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B1EB" w14:textId="331AE73B" w:rsidR="000528D9" w:rsidRDefault="001C6E1B" w:rsidP="00B44C36">
      <w:pPr>
        <w:pStyle w:val="StyleLeft125mmRight5mm"/>
      </w:pPr>
      <w:bookmarkStart w:id="0" w:name="Text1"/>
      <w:r>
        <w:rPr>
          <w:noProof/>
        </w:rPr>
        <mc:AlternateContent>
          <mc:Choice Requires="wps">
            <w:drawing>
              <wp:anchor distT="0" distB="0" distL="114300" distR="114300" simplePos="0" relativeHeight="251658240"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CAD59" w14:textId="1EAE5CC7" w:rsidR="00F33241" w:rsidRPr="0084708B" w:rsidRDefault="003E12A3" w:rsidP="00F33241">
                            <w:pPr>
                              <w:pStyle w:val="NormalParagraphStyle"/>
                              <w:jc w:val="right"/>
                              <w:rPr>
                                <w:rFonts w:ascii="Verdana" w:hAnsi="Verdana"/>
                                <w:b/>
                                <w:color w:val="auto"/>
                                <w:szCs w:val="20"/>
                              </w:rPr>
                            </w:pPr>
                            <w:r>
                              <w:rPr>
                                <w:rFonts w:ascii="Verdana" w:hAnsi="Verdana"/>
                                <w:b/>
                                <w:color w:val="auto"/>
                                <w:szCs w:val="20"/>
                              </w:rPr>
                              <w:t>Alice Holt Rese</w:t>
                            </w:r>
                            <w:r w:rsidR="007C4450">
                              <w:rPr>
                                <w:rFonts w:ascii="Verdana" w:hAnsi="Verdana"/>
                                <w:b/>
                                <w:color w:val="auto"/>
                                <w:szCs w:val="20"/>
                              </w:rPr>
                              <w:t>a</w:t>
                            </w:r>
                            <w:r>
                              <w:rPr>
                                <w:rFonts w:ascii="Verdana" w:hAnsi="Verdana"/>
                                <w:b/>
                                <w:color w:val="auto"/>
                                <w:szCs w:val="20"/>
                              </w:rPr>
                              <w:t>rch</w:t>
                            </w:r>
                            <w:r w:rsidR="007C4450">
                              <w:rPr>
                                <w:rFonts w:ascii="Verdana" w:hAnsi="Verdana"/>
                                <w:b/>
                                <w:color w:val="auto"/>
                                <w:szCs w:val="20"/>
                              </w:rPr>
                              <w:t xml:space="preserve"> Station</w:t>
                            </w:r>
                          </w:p>
                          <w:p w14:paraId="3DF010BC" w14:textId="77777777" w:rsidR="00355370" w:rsidRDefault="00355370" w:rsidP="00F33241">
                            <w:pPr>
                              <w:pStyle w:val="NormalParagraphStyle"/>
                              <w:jc w:val="right"/>
                              <w:rPr>
                                <w:rFonts w:ascii="Verdana" w:hAnsi="Verdana"/>
                                <w:color w:val="auto"/>
                                <w:szCs w:val="20"/>
                              </w:rPr>
                            </w:pPr>
                            <w:r w:rsidRPr="00355370">
                              <w:rPr>
                                <w:rFonts w:ascii="Verdana" w:hAnsi="Verdana"/>
                                <w:color w:val="auto"/>
                                <w:szCs w:val="20"/>
                              </w:rPr>
                              <w:t>Alice Holt Lodge</w:t>
                            </w:r>
                          </w:p>
                          <w:p w14:paraId="1E4FFCEA" w14:textId="77777777" w:rsidR="00141162" w:rsidRDefault="00141162" w:rsidP="00F33241">
                            <w:pPr>
                              <w:pStyle w:val="NormalParagraphStyle"/>
                              <w:jc w:val="right"/>
                              <w:rPr>
                                <w:rFonts w:ascii="Verdana" w:hAnsi="Verdana"/>
                                <w:color w:val="auto"/>
                                <w:szCs w:val="20"/>
                              </w:rPr>
                            </w:pPr>
                            <w:proofErr w:type="spellStart"/>
                            <w:r>
                              <w:rPr>
                                <w:rFonts w:ascii="Verdana" w:hAnsi="Verdana"/>
                                <w:color w:val="auto"/>
                                <w:szCs w:val="20"/>
                              </w:rPr>
                              <w:t>Wrecclesham</w:t>
                            </w:r>
                            <w:proofErr w:type="spellEnd"/>
                          </w:p>
                          <w:p w14:paraId="1E87A2E5"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Farnham</w:t>
                            </w:r>
                          </w:p>
                          <w:p w14:paraId="73A26179"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 xml:space="preserve">Surrey  </w:t>
                            </w:r>
                          </w:p>
                          <w:p w14:paraId="5963DE6B" w14:textId="0AFF6773" w:rsidR="00F33241" w:rsidRPr="0084708B" w:rsidRDefault="00355370" w:rsidP="001E756B">
                            <w:pPr>
                              <w:pStyle w:val="NormalParagraphStyle"/>
                              <w:jc w:val="right"/>
                              <w:rPr>
                                <w:rFonts w:ascii="Verdana" w:hAnsi="Verdana"/>
                                <w:color w:val="auto"/>
                                <w:szCs w:val="20"/>
                              </w:rPr>
                            </w:pPr>
                            <w:proofErr w:type="spellStart"/>
                            <w:r w:rsidRPr="00355370">
                              <w:rPr>
                                <w:rFonts w:ascii="Verdana" w:hAnsi="Verdana"/>
                                <w:color w:val="auto"/>
                                <w:szCs w:val="20"/>
                              </w:rPr>
                              <w:t>GU10</w:t>
                            </w:r>
                            <w:proofErr w:type="spellEnd"/>
                            <w:r w:rsidRPr="00355370">
                              <w:rPr>
                                <w:rFonts w:ascii="Verdana" w:hAnsi="Verdana"/>
                                <w:color w:val="auto"/>
                                <w:szCs w:val="20"/>
                              </w:rPr>
                              <w:t xml:space="preserve"> </w:t>
                            </w:r>
                            <w:proofErr w:type="spellStart"/>
                            <w:r w:rsidRPr="00355370">
                              <w:rPr>
                                <w:rFonts w:ascii="Verdana" w:hAnsi="Verdana"/>
                                <w:color w:val="auto"/>
                                <w:szCs w:val="20"/>
                              </w:rPr>
                              <w:t>4LH</w:t>
                            </w:r>
                            <w:proofErr w:type="spellEnd"/>
                          </w:p>
                          <w:p w14:paraId="675885A3" w14:textId="77777777" w:rsidR="00F33241" w:rsidRPr="0084708B" w:rsidRDefault="00F33241" w:rsidP="00F33241">
                            <w:pPr>
                              <w:pStyle w:val="NormalParagraphStyle"/>
                              <w:jc w:val="right"/>
                              <w:rPr>
                                <w:rFonts w:ascii="Verdana" w:hAnsi="Verdana"/>
                                <w:color w:val="auto"/>
                                <w:szCs w:val="20"/>
                              </w:rPr>
                            </w:pPr>
                          </w:p>
                          <w:p w14:paraId="3BC94C41" w14:textId="2317B301" w:rsidR="00F33241" w:rsidRPr="0084708B" w:rsidRDefault="00F33241" w:rsidP="005575FE">
                            <w:pPr>
                              <w:pStyle w:val="NormalParagraphStyle"/>
                              <w:jc w:val="right"/>
                              <w:rPr>
                                <w:rFonts w:ascii="Verdana" w:hAnsi="Verdana"/>
                                <w:color w:val="auto"/>
                                <w:szCs w:val="20"/>
                              </w:rPr>
                            </w:pPr>
                            <w:r w:rsidRPr="0084708B">
                              <w:rPr>
                                <w:rFonts w:ascii="Verdana" w:hAnsi="Verdana"/>
                                <w:color w:val="auto"/>
                                <w:szCs w:val="20"/>
                              </w:rPr>
                              <w:t>Tel 0</w:t>
                            </w:r>
                            <w:r w:rsidR="001E756B">
                              <w:rPr>
                                <w:rFonts w:ascii="Verdana" w:hAnsi="Verdana"/>
                                <w:color w:val="auto"/>
                                <w:szCs w:val="20"/>
                              </w:rPr>
                              <w:t>30</w:t>
                            </w:r>
                            <w:r w:rsidRPr="0084708B">
                              <w:rPr>
                                <w:rFonts w:ascii="Verdana" w:hAnsi="Verdana"/>
                                <w:color w:val="auto"/>
                                <w:szCs w:val="20"/>
                              </w:rPr>
                              <w:t>0 0</w:t>
                            </w:r>
                            <w:r w:rsidR="008E517C">
                              <w:rPr>
                                <w:rFonts w:ascii="Verdana" w:hAnsi="Verdana"/>
                                <w:color w:val="auto"/>
                                <w:szCs w:val="20"/>
                              </w:rPr>
                              <w:t>67</w:t>
                            </w:r>
                            <w:r w:rsidRPr="0084708B">
                              <w:rPr>
                                <w:rFonts w:ascii="Verdana" w:hAnsi="Verdana"/>
                                <w:color w:val="auto"/>
                                <w:szCs w:val="20"/>
                              </w:rPr>
                              <w:t xml:space="preserve"> </w:t>
                            </w:r>
                            <w:r w:rsidR="00A772BD" w:rsidRPr="00A772BD">
                              <w:rPr>
                                <w:rFonts w:ascii="Verdana" w:hAnsi="Verdana"/>
                                <w:color w:val="auto"/>
                                <w:szCs w:val="20"/>
                              </w:rPr>
                              <w:t>5630</w:t>
                            </w:r>
                            <w:r w:rsidRPr="0084708B">
                              <w:rPr>
                                <w:rFonts w:ascii="Verdana" w:hAnsi="Verdana"/>
                                <w:color w:val="auto"/>
                                <w:szCs w:val="20"/>
                              </w:rPr>
                              <w:t xml:space="preserve">   </w:t>
                            </w:r>
                          </w:p>
                          <w:p w14:paraId="0AC77BB1" w14:textId="1415DF99" w:rsidR="009574B5" w:rsidRDefault="00710569" w:rsidP="008E517C">
                            <w:pPr>
                              <w:pStyle w:val="NormalParagraphStyle"/>
                              <w:jc w:val="right"/>
                              <w:rPr>
                                <w:rFonts w:ascii="Verdana" w:hAnsi="Verdana"/>
                                <w:color w:val="auto"/>
                                <w:szCs w:val="20"/>
                              </w:rPr>
                            </w:pPr>
                            <w:r>
                              <w:rPr>
                                <w:rFonts w:ascii="Verdana" w:hAnsi="Verdana"/>
                                <w:color w:val="auto"/>
                                <w:szCs w:val="20"/>
                              </w:rPr>
                              <w:t xml:space="preserve">Dr </w:t>
                            </w:r>
                            <w:r w:rsidR="003E0A19" w:rsidRPr="003E0A19">
                              <w:rPr>
                                <w:rFonts w:ascii="Verdana" w:hAnsi="Verdana"/>
                                <w:color w:val="auto"/>
                                <w:szCs w:val="20"/>
                              </w:rPr>
                              <w:t>Eric Casella eric.casella@forestresearch.gov.uk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7F5CAD59" w14:textId="1EAE5CC7" w:rsidR="00F33241" w:rsidRPr="0084708B" w:rsidRDefault="003E12A3" w:rsidP="00F33241">
                      <w:pPr>
                        <w:pStyle w:val="NormalParagraphStyle"/>
                        <w:jc w:val="right"/>
                        <w:rPr>
                          <w:rFonts w:ascii="Verdana" w:hAnsi="Verdana"/>
                          <w:b/>
                          <w:color w:val="auto"/>
                          <w:szCs w:val="20"/>
                        </w:rPr>
                      </w:pPr>
                      <w:r>
                        <w:rPr>
                          <w:rFonts w:ascii="Verdana" w:hAnsi="Verdana"/>
                          <w:b/>
                          <w:color w:val="auto"/>
                          <w:szCs w:val="20"/>
                        </w:rPr>
                        <w:t>Alice Holt Rese</w:t>
                      </w:r>
                      <w:r w:rsidR="007C4450">
                        <w:rPr>
                          <w:rFonts w:ascii="Verdana" w:hAnsi="Verdana"/>
                          <w:b/>
                          <w:color w:val="auto"/>
                          <w:szCs w:val="20"/>
                        </w:rPr>
                        <w:t>a</w:t>
                      </w:r>
                      <w:r>
                        <w:rPr>
                          <w:rFonts w:ascii="Verdana" w:hAnsi="Verdana"/>
                          <w:b/>
                          <w:color w:val="auto"/>
                          <w:szCs w:val="20"/>
                        </w:rPr>
                        <w:t>rch</w:t>
                      </w:r>
                      <w:r w:rsidR="007C4450">
                        <w:rPr>
                          <w:rFonts w:ascii="Verdana" w:hAnsi="Verdana"/>
                          <w:b/>
                          <w:color w:val="auto"/>
                          <w:szCs w:val="20"/>
                        </w:rPr>
                        <w:t xml:space="preserve"> Station</w:t>
                      </w:r>
                    </w:p>
                    <w:p w14:paraId="3DF010BC" w14:textId="77777777" w:rsidR="00355370" w:rsidRDefault="00355370" w:rsidP="00F33241">
                      <w:pPr>
                        <w:pStyle w:val="NormalParagraphStyle"/>
                        <w:jc w:val="right"/>
                        <w:rPr>
                          <w:rFonts w:ascii="Verdana" w:hAnsi="Verdana"/>
                          <w:color w:val="auto"/>
                          <w:szCs w:val="20"/>
                        </w:rPr>
                      </w:pPr>
                      <w:r w:rsidRPr="00355370">
                        <w:rPr>
                          <w:rFonts w:ascii="Verdana" w:hAnsi="Verdana"/>
                          <w:color w:val="auto"/>
                          <w:szCs w:val="20"/>
                        </w:rPr>
                        <w:t>Alice Holt Lodge</w:t>
                      </w:r>
                    </w:p>
                    <w:p w14:paraId="1E4FFCEA" w14:textId="77777777" w:rsidR="00141162" w:rsidRDefault="00141162" w:rsidP="00F33241">
                      <w:pPr>
                        <w:pStyle w:val="NormalParagraphStyle"/>
                        <w:jc w:val="right"/>
                        <w:rPr>
                          <w:rFonts w:ascii="Verdana" w:hAnsi="Verdana"/>
                          <w:color w:val="auto"/>
                          <w:szCs w:val="20"/>
                        </w:rPr>
                      </w:pPr>
                      <w:proofErr w:type="spellStart"/>
                      <w:r>
                        <w:rPr>
                          <w:rFonts w:ascii="Verdana" w:hAnsi="Verdana"/>
                          <w:color w:val="auto"/>
                          <w:szCs w:val="20"/>
                        </w:rPr>
                        <w:t>Wrecclesham</w:t>
                      </w:r>
                      <w:proofErr w:type="spellEnd"/>
                    </w:p>
                    <w:p w14:paraId="1E87A2E5"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Farnham</w:t>
                      </w:r>
                    </w:p>
                    <w:p w14:paraId="73A26179" w14:textId="77777777" w:rsidR="001E756B" w:rsidRDefault="00355370" w:rsidP="00F33241">
                      <w:pPr>
                        <w:pStyle w:val="NormalParagraphStyle"/>
                        <w:jc w:val="right"/>
                        <w:rPr>
                          <w:rFonts w:ascii="Verdana" w:hAnsi="Verdana"/>
                          <w:color w:val="auto"/>
                          <w:szCs w:val="20"/>
                        </w:rPr>
                      </w:pPr>
                      <w:r w:rsidRPr="00355370">
                        <w:rPr>
                          <w:rFonts w:ascii="Verdana" w:hAnsi="Verdana"/>
                          <w:color w:val="auto"/>
                          <w:szCs w:val="20"/>
                        </w:rPr>
                        <w:t xml:space="preserve">Surrey  </w:t>
                      </w:r>
                    </w:p>
                    <w:p w14:paraId="5963DE6B" w14:textId="0AFF6773" w:rsidR="00F33241" w:rsidRPr="0084708B" w:rsidRDefault="00355370" w:rsidP="001E756B">
                      <w:pPr>
                        <w:pStyle w:val="NormalParagraphStyle"/>
                        <w:jc w:val="right"/>
                        <w:rPr>
                          <w:rFonts w:ascii="Verdana" w:hAnsi="Verdana"/>
                          <w:color w:val="auto"/>
                          <w:szCs w:val="20"/>
                        </w:rPr>
                      </w:pPr>
                      <w:proofErr w:type="spellStart"/>
                      <w:r w:rsidRPr="00355370">
                        <w:rPr>
                          <w:rFonts w:ascii="Verdana" w:hAnsi="Verdana"/>
                          <w:color w:val="auto"/>
                          <w:szCs w:val="20"/>
                        </w:rPr>
                        <w:t>GU10</w:t>
                      </w:r>
                      <w:proofErr w:type="spellEnd"/>
                      <w:r w:rsidRPr="00355370">
                        <w:rPr>
                          <w:rFonts w:ascii="Verdana" w:hAnsi="Verdana"/>
                          <w:color w:val="auto"/>
                          <w:szCs w:val="20"/>
                        </w:rPr>
                        <w:t xml:space="preserve"> </w:t>
                      </w:r>
                      <w:proofErr w:type="spellStart"/>
                      <w:r w:rsidRPr="00355370">
                        <w:rPr>
                          <w:rFonts w:ascii="Verdana" w:hAnsi="Verdana"/>
                          <w:color w:val="auto"/>
                          <w:szCs w:val="20"/>
                        </w:rPr>
                        <w:t>4LH</w:t>
                      </w:r>
                      <w:proofErr w:type="spellEnd"/>
                    </w:p>
                    <w:p w14:paraId="675885A3" w14:textId="77777777" w:rsidR="00F33241" w:rsidRPr="0084708B" w:rsidRDefault="00F33241" w:rsidP="00F33241">
                      <w:pPr>
                        <w:pStyle w:val="NormalParagraphStyle"/>
                        <w:jc w:val="right"/>
                        <w:rPr>
                          <w:rFonts w:ascii="Verdana" w:hAnsi="Verdana"/>
                          <w:color w:val="auto"/>
                          <w:szCs w:val="20"/>
                        </w:rPr>
                      </w:pPr>
                    </w:p>
                    <w:p w14:paraId="3BC94C41" w14:textId="2317B301" w:rsidR="00F33241" w:rsidRPr="0084708B" w:rsidRDefault="00F33241" w:rsidP="005575FE">
                      <w:pPr>
                        <w:pStyle w:val="NormalParagraphStyle"/>
                        <w:jc w:val="right"/>
                        <w:rPr>
                          <w:rFonts w:ascii="Verdana" w:hAnsi="Verdana"/>
                          <w:color w:val="auto"/>
                          <w:szCs w:val="20"/>
                        </w:rPr>
                      </w:pPr>
                      <w:r w:rsidRPr="0084708B">
                        <w:rPr>
                          <w:rFonts w:ascii="Verdana" w:hAnsi="Verdana"/>
                          <w:color w:val="auto"/>
                          <w:szCs w:val="20"/>
                        </w:rPr>
                        <w:t>Tel 0</w:t>
                      </w:r>
                      <w:r w:rsidR="001E756B">
                        <w:rPr>
                          <w:rFonts w:ascii="Verdana" w:hAnsi="Verdana"/>
                          <w:color w:val="auto"/>
                          <w:szCs w:val="20"/>
                        </w:rPr>
                        <w:t>30</w:t>
                      </w:r>
                      <w:r w:rsidRPr="0084708B">
                        <w:rPr>
                          <w:rFonts w:ascii="Verdana" w:hAnsi="Verdana"/>
                          <w:color w:val="auto"/>
                          <w:szCs w:val="20"/>
                        </w:rPr>
                        <w:t>0 0</w:t>
                      </w:r>
                      <w:r w:rsidR="008E517C">
                        <w:rPr>
                          <w:rFonts w:ascii="Verdana" w:hAnsi="Verdana"/>
                          <w:color w:val="auto"/>
                          <w:szCs w:val="20"/>
                        </w:rPr>
                        <w:t>67</w:t>
                      </w:r>
                      <w:r w:rsidRPr="0084708B">
                        <w:rPr>
                          <w:rFonts w:ascii="Verdana" w:hAnsi="Verdana"/>
                          <w:color w:val="auto"/>
                          <w:szCs w:val="20"/>
                        </w:rPr>
                        <w:t xml:space="preserve"> </w:t>
                      </w:r>
                      <w:r w:rsidR="00A772BD" w:rsidRPr="00A772BD">
                        <w:rPr>
                          <w:rFonts w:ascii="Verdana" w:hAnsi="Verdana"/>
                          <w:color w:val="auto"/>
                          <w:szCs w:val="20"/>
                        </w:rPr>
                        <w:t>5630</w:t>
                      </w:r>
                      <w:r w:rsidRPr="0084708B">
                        <w:rPr>
                          <w:rFonts w:ascii="Verdana" w:hAnsi="Verdana"/>
                          <w:color w:val="auto"/>
                          <w:szCs w:val="20"/>
                        </w:rPr>
                        <w:t xml:space="preserve">   </w:t>
                      </w:r>
                    </w:p>
                    <w:p w14:paraId="0AC77BB1" w14:textId="1415DF99" w:rsidR="009574B5" w:rsidRDefault="00710569" w:rsidP="008E517C">
                      <w:pPr>
                        <w:pStyle w:val="NormalParagraphStyle"/>
                        <w:jc w:val="right"/>
                        <w:rPr>
                          <w:rFonts w:ascii="Verdana" w:hAnsi="Verdana"/>
                          <w:color w:val="auto"/>
                          <w:szCs w:val="20"/>
                        </w:rPr>
                      </w:pPr>
                      <w:r>
                        <w:rPr>
                          <w:rFonts w:ascii="Verdana" w:hAnsi="Verdana"/>
                          <w:color w:val="auto"/>
                          <w:szCs w:val="20"/>
                        </w:rPr>
                        <w:t xml:space="preserve">Dr </w:t>
                      </w:r>
                      <w:r w:rsidR="003E0A19" w:rsidRPr="003E0A19">
                        <w:rPr>
                          <w:rFonts w:ascii="Verdana" w:hAnsi="Verdana"/>
                          <w:color w:val="auto"/>
                          <w:szCs w:val="20"/>
                        </w:rPr>
                        <w:t>Eric Casella eric.casella@forestresearch.gov.uk</w:t>
                      </w: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546A0B81" w:rsidR="000528D9" w:rsidRDefault="00710569">
      <w:pPr>
        <w:rPr>
          <w:rFonts w:cs="Times New Roman"/>
          <w:szCs w:val="20"/>
        </w:rPr>
      </w:pPr>
      <w:r>
        <w:rPr>
          <w:rFonts w:cs="Times New Roman"/>
          <w:szCs w:val="20"/>
        </w:rPr>
        <w:t>11</w:t>
      </w:r>
      <w:r w:rsidR="002F2319">
        <w:rPr>
          <w:rFonts w:cs="Times New Roman"/>
          <w:szCs w:val="20"/>
        </w:rPr>
        <w:t xml:space="preserve"> February 2021</w:t>
      </w:r>
    </w:p>
    <w:p w14:paraId="6428DEBB" w14:textId="77777777" w:rsidR="000528D9" w:rsidRDefault="000528D9">
      <w:pPr>
        <w:rPr>
          <w:rFonts w:cs="Times New Roman"/>
          <w:szCs w:val="20"/>
        </w:rPr>
      </w:pPr>
    </w:p>
    <w:p w14:paraId="0EF5A70B" w14:textId="77777777" w:rsidR="000528D9" w:rsidRDefault="000528D9"/>
    <w:bookmarkStart w:id="1"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1"/>
    </w:p>
    <w:p w14:paraId="47376ACA" w14:textId="77777777" w:rsidR="000528D9" w:rsidRDefault="000528D9"/>
    <w:p w14:paraId="44FDCA01" w14:textId="278B97D7" w:rsidR="0007003C" w:rsidRPr="0007003C" w:rsidRDefault="000A7784" w:rsidP="0007003C">
      <w:pPr>
        <w:spacing w:before="120" w:line="240" w:lineRule="atLeast"/>
        <w:rPr>
          <w:b/>
          <w:color w:val="008000"/>
          <w:szCs w:val="20"/>
          <w:lang w:eastAsia="en-US"/>
        </w:rPr>
      </w:pPr>
      <w:r>
        <w:rPr>
          <w:b/>
          <w:szCs w:val="20"/>
          <w:lang w:eastAsia="en-US"/>
        </w:rPr>
        <w:t>REQUEST FOR QUOTATION</w:t>
      </w:r>
      <w:r w:rsidR="0007003C" w:rsidRPr="0007003C">
        <w:rPr>
          <w:b/>
          <w:szCs w:val="20"/>
          <w:lang w:eastAsia="en-US"/>
        </w:rPr>
        <w:t xml:space="preserve"> FOR </w:t>
      </w:r>
      <w:r w:rsidR="000238D0">
        <w:rPr>
          <w:b/>
          <w:szCs w:val="20"/>
          <w:lang w:eastAsia="en-US"/>
        </w:rPr>
        <w:t xml:space="preserve">SUPPLY &amp; DELIVERY OF </w:t>
      </w:r>
      <w:r w:rsidR="00703529" w:rsidRPr="00703529">
        <w:rPr>
          <w:b/>
          <w:szCs w:val="20"/>
          <w:lang w:eastAsia="en-US"/>
        </w:rPr>
        <w:t xml:space="preserve">2 </w:t>
      </w:r>
      <w:r w:rsidR="00703529">
        <w:rPr>
          <w:b/>
          <w:szCs w:val="20"/>
          <w:lang w:eastAsia="en-US"/>
        </w:rPr>
        <w:t xml:space="preserve">x </w:t>
      </w:r>
      <w:r w:rsidR="00703529" w:rsidRPr="00703529">
        <w:rPr>
          <w:b/>
          <w:szCs w:val="20"/>
          <w:lang w:eastAsia="en-US"/>
        </w:rPr>
        <w:t>TERRESTRIAL LASER SCANNER</w:t>
      </w:r>
      <w:r w:rsidR="00703529">
        <w:rPr>
          <w:b/>
          <w:szCs w:val="20"/>
          <w:lang w:eastAsia="en-US"/>
        </w:rPr>
        <w:t>S</w:t>
      </w:r>
    </w:p>
    <w:p w14:paraId="573B5B88" w14:textId="0DFE5C2E" w:rsidR="0007003C" w:rsidRPr="0007003C" w:rsidRDefault="000A64EE" w:rsidP="0007003C">
      <w:pPr>
        <w:spacing w:before="120" w:line="240" w:lineRule="atLeast"/>
        <w:rPr>
          <w:b/>
          <w:color w:val="008000"/>
          <w:szCs w:val="20"/>
          <w:lang w:eastAsia="en-US"/>
        </w:rPr>
      </w:pPr>
      <w:r>
        <w:rPr>
          <w:b/>
          <w:szCs w:val="20"/>
          <w:lang w:eastAsia="en-US"/>
        </w:rPr>
        <w:t xml:space="preserve">RFQ </w:t>
      </w:r>
      <w:r w:rsidR="0007003C" w:rsidRPr="0007003C">
        <w:rPr>
          <w:b/>
          <w:szCs w:val="20"/>
          <w:lang w:eastAsia="en-US"/>
        </w:rPr>
        <w:t>REF NO:</w:t>
      </w:r>
      <w:r w:rsidR="0007003C" w:rsidRPr="0007003C">
        <w:rPr>
          <w:b/>
          <w:color w:val="008000"/>
          <w:szCs w:val="20"/>
          <w:lang w:eastAsia="en-US"/>
        </w:rPr>
        <w:t xml:space="preserve"> </w:t>
      </w:r>
      <w:proofErr w:type="spellStart"/>
      <w:r w:rsidR="002B22E8" w:rsidRPr="002B22E8">
        <w:rPr>
          <w:b/>
          <w:szCs w:val="20"/>
          <w:lang w:eastAsia="en-US"/>
        </w:rPr>
        <w:t>CR2020</w:t>
      </w:r>
      <w:proofErr w:type="spellEnd"/>
      <w:r w:rsidR="002B22E8" w:rsidRPr="002B22E8">
        <w:rPr>
          <w:b/>
          <w:szCs w:val="20"/>
          <w:lang w:eastAsia="en-US"/>
        </w:rPr>
        <w:t>/21/058</w:t>
      </w:r>
    </w:p>
    <w:p w14:paraId="1B336213" w14:textId="5503557F" w:rsidR="0007003C" w:rsidRDefault="0007003C" w:rsidP="0007003C">
      <w:pPr>
        <w:spacing w:before="120" w:line="240" w:lineRule="atLeast"/>
        <w:jc w:val="both"/>
        <w:rPr>
          <w:szCs w:val="20"/>
          <w:lang w:eastAsia="en-US"/>
        </w:rPr>
      </w:pPr>
      <w:r w:rsidRPr="0007003C">
        <w:rPr>
          <w:szCs w:val="20"/>
          <w:lang w:eastAsia="en-US"/>
        </w:rPr>
        <w:t xml:space="preserve">You are invited to submit a quotation for </w:t>
      </w:r>
      <w:r w:rsidR="00A1013E">
        <w:rPr>
          <w:szCs w:val="20"/>
          <w:lang w:eastAsia="en-US"/>
        </w:rPr>
        <w:t xml:space="preserve">the supply and delivery </w:t>
      </w:r>
      <w:r w:rsidR="00AE7188">
        <w:rPr>
          <w:szCs w:val="20"/>
          <w:lang w:eastAsia="en-US"/>
        </w:rPr>
        <w:t xml:space="preserve">to our </w:t>
      </w:r>
      <w:r w:rsidR="009463DD">
        <w:rPr>
          <w:szCs w:val="20"/>
          <w:lang w:eastAsia="en-US"/>
        </w:rPr>
        <w:t xml:space="preserve">laboratory at </w:t>
      </w:r>
      <w:r w:rsidR="00AE7188">
        <w:rPr>
          <w:szCs w:val="20"/>
          <w:lang w:eastAsia="en-US"/>
        </w:rPr>
        <w:t>Alice Holt</w:t>
      </w:r>
      <w:r w:rsidR="002C4E04">
        <w:rPr>
          <w:szCs w:val="20"/>
          <w:lang w:eastAsia="en-US"/>
        </w:rPr>
        <w:t xml:space="preserve"> Lodge</w:t>
      </w:r>
      <w:r w:rsidR="00AE7188">
        <w:rPr>
          <w:szCs w:val="20"/>
          <w:lang w:eastAsia="en-US"/>
        </w:rPr>
        <w:t xml:space="preserve"> </w:t>
      </w:r>
      <w:r w:rsidR="00A1013E">
        <w:rPr>
          <w:szCs w:val="20"/>
          <w:lang w:eastAsia="en-US"/>
        </w:rPr>
        <w:t>of 2 off terrest</w:t>
      </w:r>
      <w:r w:rsidR="005961D0">
        <w:rPr>
          <w:szCs w:val="20"/>
          <w:lang w:eastAsia="en-US"/>
        </w:rPr>
        <w:t xml:space="preserve">rial laser scanners complete with </w:t>
      </w:r>
      <w:r w:rsidR="00110D0D">
        <w:rPr>
          <w:szCs w:val="20"/>
          <w:lang w:eastAsia="en-US"/>
        </w:rPr>
        <w:t>software and accessories</w:t>
      </w:r>
      <w:r w:rsidR="008C5D3E">
        <w:rPr>
          <w:color w:val="365F91"/>
          <w:szCs w:val="20"/>
          <w:lang w:eastAsia="en-US"/>
        </w:rPr>
        <w:t xml:space="preserve"> </w:t>
      </w:r>
      <w:r w:rsidR="008C5D3E" w:rsidRPr="00737679">
        <w:rPr>
          <w:szCs w:val="20"/>
          <w:lang w:eastAsia="en-US"/>
        </w:rPr>
        <w:t>as detailed below</w:t>
      </w:r>
      <w:r w:rsidR="000238D0">
        <w:rPr>
          <w:szCs w:val="20"/>
          <w:lang w:eastAsia="en-US"/>
        </w:rPr>
        <w:t>.</w:t>
      </w:r>
    </w:p>
    <w:p w14:paraId="011B166E" w14:textId="77777777" w:rsidR="000D5D80" w:rsidRDefault="000D5D80" w:rsidP="00FD20F5">
      <w:pPr>
        <w:widowControl w:val="0"/>
      </w:pPr>
    </w:p>
    <w:p w14:paraId="34416122" w14:textId="1C92B9E5" w:rsidR="00FD20F5" w:rsidRPr="00C21F13" w:rsidRDefault="00EE5B4E" w:rsidP="00FD20F5">
      <w:pPr>
        <w:widowControl w:val="0"/>
      </w:pPr>
      <w:r>
        <w:t>Quotations are to be</w:t>
      </w:r>
      <w:r w:rsidR="00FD08A4">
        <w:t xml:space="preserve"> for the supply of two identical scanners</w:t>
      </w:r>
      <w:r w:rsidR="000C0DC5">
        <w:t xml:space="preserve"> (</w:t>
      </w:r>
      <w:proofErr w:type="gramStart"/>
      <w:r w:rsidR="000C0DC5">
        <w:t>i.e.</w:t>
      </w:r>
      <w:proofErr w:type="gramEnd"/>
      <w:r w:rsidR="000C0DC5">
        <w:t xml:space="preserve"> same make and model</w:t>
      </w:r>
      <w:r w:rsidR="00863344">
        <w:t>).</w:t>
      </w:r>
    </w:p>
    <w:p w14:paraId="4B38297F" w14:textId="77777777" w:rsidR="00FD20F5" w:rsidRDefault="00FD20F5" w:rsidP="00FD20F5">
      <w:pPr>
        <w:widowControl w:val="0"/>
      </w:pPr>
    </w:p>
    <w:p w14:paraId="449CC64D" w14:textId="77777777" w:rsidR="00FD20F5" w:rsidRDefault="00FD20F5" w:rsidP="00FD20F5">
      <w:pPr>
        <w:widowControl w:val="0"/>
      </w:pPr>
      <w:r w:rsidRPr="00783F03">
        <w:t>A)</w:t>
      </w:r>
      <w:r>
        <w:t xml:space="preserve"> </w:t>
      </w:r>
      <w:r w:rsidRPr="00FD20F5">
        <w:rPr>
          <w:b/>
          <w:bCs/>
        </w:rPr>
        <w:t>Key specifications</w:t>
      </w:r>
      <w:r>
        <w:t xml:space="preserve"> </w:t>
      </w:r>
      <w:r w:rsidRPr="00C21F13">
        <w:t>(compulsory):</w:t>
      </w:r>
    </w:p>
    <w:p w14:paraId="4D7057A8" w14:textId="77777777" w:rsidR="00FD20F5" w:rsidRPr="00C21F13" w:rsidRDefault="00FD20F5" w:rsidP="00FD20F5">
      <w:pPr>
        <w:widowControl w:val="0"/>
      </w:pPr>
    </w:p>
    <w:p w14:paraId="69DFA025" w14:textId="77777777" w:rsidR="00FD20F5" w:rsidRDefault="00FD20F5" w:rsidP="00FD20F5">
      <w:pPr>
        <w:widowControl w:val="0"/>
      </w:pPr>
      <w:proofErr w:type="spellStart"/>
      <w:r>
        <w:t>A.1</w:t>
      </w:r>
      <w:proofErr w:type="spellEnd"/>
      <w:r>
        <w:t>) Laser class 1 fully functional in bright sunlight to</w:t>
      </w:r>
      <w:r w:rsidRPr="00C21F13">
        <w:t xml:space="preserve"> complete darkness conditions</w:t>
      </w:r>
    </w:p>
    <w:p w14:paraId="430F9CA8" w14:textId="77777777" w:rsidR="00FD20F5" w:rsidRPr="00C21F13" w:rsidRDefault="00FD20F5" w:rsidP="00FD20F5">
      <w:pPr>
        <w:widowControl w:val="0"/>
      </w:pPr>
      <w:proofErr w:type="spellStart"/>
      <w:r>
        <w:t>A.2</w:t>
      </w:r>
      <w:proofErr w:type="spellEnd"/>
      <w:r>
        <w:t xml:space="preserve">) Phase shift or time of fly technology </w:t>
      </w:r>
    </w:p>
    <w:p w14:paraId="48F9C47A" w14:textId="77777777" w:rsidR="00FD20F5" w:rsidRPr="00C21F13" w:rsidRDefault="00FD20F5" w:rsidP="00FD20F5">
      <w:pPr>
        <w:widowControl w:val="0"/>
      </w:pPr>
      <w:proofErr w:type="spellStart"/>
      <w:r>
        <w:t>A.3</w:t>
      </w:r>
      <w:proofErr w:type="spellEnd"/>
      <w:r w:rsidRPr="00C21F13">
        <w:t>) Working environment</w:t>
      </w:r>
      <w:r>
        <w:t>s</w:t>
      </w:r>
      <w:r w:rsidRPr="00C21F13">
        <w:t>: both indoor (laboratory) and outdoor (</w:t>
      </w:r>
      <w:r>
        <w:t>forest field</w:t>
      </w:r>
      <w:r w:rsidRPr="00C21F13">
        <w:t>) conditions</w:t>
      </w:r>
    </w:p>
    <w:p w14:paraId="30F3684B" w14:textId="77777777" w:rsidR="00FD20F5" w:rsidRPr="00C21F13" w:rsidRDefault="00FD20F5" w:rsidP="00FD20F5">
      <w:pPr>
        <w:widowControl w:val="0"/>
      </w:pPr>
      <w:proofErr w:type="spellStart"/>
      <w:r>
        <w:t>A.4</w:t>
      </w:r>
      <w:proofErr w:type="spellEnd"/>
      <w:r>
        <w:t>) Low weight</w:t>
      </w:r>
    </w:p>
    <w:p w14:paraId="04F4D546" w14:textId="77777777" w:rsidR="00FD20F5" w:rsidRPr="00C21F13" w:rsidRDefault="00FD20F5" w:rsidP="00FD20F5">
      <w:pPr>
        <w:widowControl w:val="0"/>
      </w:pPr>
      <w:proofErr w:type="spellStart"/>
      <w:r>
        <w:t>A.5</w:t>
      </w:r>
      <w:proofErr w:type="spellEnd"/>
      <w:r w:rsidRPr="00C21F13">
        <w:t xml:space="preserve">) </w:t>
      </w:r>
      <w:r>
        <w:t>Range above 100 m</w:t>
      </w:r>
    </w:p>
    <w:p w14:paraId="3FA6919B" w14:textId="77777777" w:rsidR="00FD20F5" w:rsidRPr="00C21F13" w:rsidRDefault="00FD20F5" w:rsidP="00FD20F5">
      <w:pPr>
        <w:widowControl w:val="0"/>
      </w:pPr>
      <w:proofErr w:type="spellStart"/>
      <w:r>
        <w:t>A.6</w:t>
      </w:r>
      <w:proofErr w:type="spellEnd"/>
      <w:r>
        <w:t>) Large f</w:t>
      </w:r>
      <w:r w:rsidRPr="00C21F13">
        <w:t>ield</w:t>
      </w:r>
      <w:r w:rsidRPr="00C21F13">
        <w:rPr>
          <w:rFonts w:ascii="Cambria Math" w:hAnsi="Cambria Math" w:cs="Cambria Math"/>
        </w:rPr>
        <w:t>‐</w:t>
      </w:r>
      <w:r w:rsidRPr="00C21F13">
        <w:t>of</w:t>
      </w:r>
      <w:r w:rsidRPr="00C21F13">
        <w:rPr>
          <w:rFonts w:ascii="Cambria Math" w:hAnsi="Cambria Math" w:cs="Cambria Math"/>
        </w:rPr>
        <w:t>‐</w:t>
      </w:r>
      <w:r w:rsidRPr="00C21F13">
        <w:t>view</w:t>
      </w:r>
      <w:r>
        <w:t xml:space="preserve"> (horizontal x </w:t>
      </w:r>
      <w:r w:rsidRPr="00C21F13">
        <w:t>vertical)</w:t>
      </w:r>
    </w:p>
    <w:p w14:paraId="742CC378" w14:textId="77777777" w:rsidR="00FD20F5" w:rsidRPr="00C21F13" w:rsidRDefault="00FD20F5" w:rsidP="00FD20F5">
      <w:pPr>
        <w:widowControl w:val="0"/>
      </w:pPr>
      <w:proofErr w:type="spellStart"/>
      <w:r>
        <w:t>A.7</w:t>
      </w:r>
      <w:proofErr w:type="spellEnd"/>
      <w:r w:rsidRPr="00C21F13">
        <w:t xml:space="preserve">) </w:t>
      </w:r>
      <w:r>
        <w:t>Scan r</w:t>
      </w:r>
      <w:r w:rsidRPr="00C21F13">
        <w:t xml:space="preserve">esolution: </w:t>
      </w:r>
      <w:r>
        <w:t>from ~30 to ~</w:t>
      </w:r>
      <w:r w:rsidRPr="00C21F13">
        <w:t>4 mm at 25 m</w:t>
      </w:r>
      <w:r>
        <w:t xml:space="preserve"> </w:t>
      </w:r>
      <w:r w:rsidRPr="00C21F13">
        <w:t>(</w:t>
      </w:r>
      <w:r>
        <w:t>horizontal and vertical point spacing) i.e., from ~0.072 to ~</w:t>
      </w:r>
      <w:proofErr w:type="spellStart"/>
      <w:r>
        <w:t>0.009</w:t>
      </w:r>
      <w:r w:rsidRPr="009A1B5B">
        <w:rPr>
          <w:vertAlign w:val="superscript"/>
        </w:rPr>
        <w:t>o</w:t>
      </w:r>
      <w:proofErr w:type="spellEnd"/>
      <w:r w:rsidRPr="00F3006C">
        <w:t xml:space="preserve"> (angular sampling resolution)</w:t>
      </w:r>
    </w:p>
    <w:p w14:paraId="7453BC77" w14:textId="77777777" w:rsidR="00FD20F5" w:rsidRPr="00C21F13" w:rsidRDefault="00FD20F5" w:rsidP="00FD20F5">
      <w:pPr>
        <w:widowControl w:val="0"/>
      </w:pPr>
      <w:proofErr w:type="spellStart"/>
      <w:r>
        <w:t>A.8</w:t>
      </w:r>
      <w:proofErr w:type="spellEnd"/>
      <w:r w:rsidRPr="00C21F13">
        <w:t xml:space="preserve">) Scan resolution </w:t>
      </w:r>
      <w:proofErr w:type="spellStart"/>
      <w:r w:rsidRPr="00C21F13">
        <w:t>selectability</w:t>
      </w:r>
      <w:proofErr w:type="spellEnd"/>
      <w:r w:rsidRPr="00C21F13">
        <w:t>: pre</w:t>
      </w:r>
      <w:r w:rsidRPr="00C21F13">
        <w:rPr>
          <w:rFonts w:ascii="Cambria Math" w:hAnsi="Cambria Math" w:cs="Cambria Math"/>
        </w:rPr>
        <w:t>‐</w:t>
      </w:r>
      <w:r w:rsidRPr="00C21F13">
        <w:t xml:space="preserve">set and/or user </w:t>
      </w:r>
      <w:proofErr w:type="gramStart"/>
      <w:r w:rsidRPr="00C21F13">
        <w:t>defined</w:t>
      </w:r>
      <w:proofErr w:type="gramEnd"/>
    </w:p>
    <w:p w14:paraId="4B721465" w14:textId="77777777" w:rsidR="00FD20F5" w:rsidRDefault="00FD20F5" w:rsidP="00FD20F5">
      <w:pPr>
        <w:widowControl w:val="0"/>
      </w:pPr>
      <w:proofErr w:type="spellStart"/>
      <w:r>
        <w:t>A.9</w:t>
      </w:r>
      <w:proofErr w:type="spellEnd"/>
      <w:r>
        <w:t>) Low laser beam diameter at exit</w:t>
      </w:r>
    </w:p>
    <w:p w14:paraId="72854792" w14:textId="77777777" w:rsidR="00FD20F5" w:rsidRDefault="00FD20F5" w:rsidP="00FD20F5">
      <w:pPr>
        <w:widowControl w:val="0"/>
      </w:pPr>
      <w:proofErr w:type="spellStart"/>
      <w:r>
        <w:t>A.10</w:t>
      </w:r>
      <w:proofErr w:type="spellEnd"/>
      <w:r>
        <w:t>) Low laser beam divergence</w:t>
      </w:r>
    </w:p>
    <w:p w14:paraId="7E17A6EB" w14:textId="77777777" w:rsidR="00FD20F5" w:rsidRPr="003E206A" w:rsidRDefault="00FD20F5" w:rsidP="00FD20F5">
      <w:pPr>
        <w:widowControl w:val="0"/>
        <w:rPr>
          <w:vertAlign w:val="superscript"/>
        </w:rPr>
      </w:pPr>
      <w:proofErr w:type="spellStart"/>
      <w:r>
        <w:t>A.11</w:t>
      </w:r>
      <w:proofErr w:type="spellEnd"/>
      <w:r w:rsidRPr="00C21F13">
        <w:t xml:space="preserve">) </w:t>
      </w:r>
      <w:r>
        <w:t>Ultra-high s</w:t>
      </w:r>
      <w:r w:rsidRPr="00C21F13">
        <w:t xml:space="preserve">can </w:t>
      </w:r>
      <w:r>
        <w:t xml:space="preserve">acquisition </w:t>
      </w:r>
      <w:r w:rsidRPr="00C21F13">
        <w:t>rate</w:t>
      </w:r>
    </w:p>
    <w:p w14:paraId="6C6B8160" w14:textId="77777777" w:rsidR="00FD20F5" w:rsidRDefault="00FD20F5" w:rsidP="00FD20F5">
      <w:pPr>
        <w:widowControl w:val="0"/>
      </w:pPr>
      <w:proofErr w:type="spellStart"/>
      <w:r>
        <w:t>A.12</w:t>
      </w:r>
      <w:proofErr w:type="spellEnd"/>
      <w:r>
        <w:t xml:space="preserve">) Integrated </w:t>
      </w:r>
      <w:proofErr w:type="gramStart"/>
      <w:r>
        <w:t>High Definition</w:t>
      </w:r>
      <w:proofErr w:type="gramEnd"/>
      <w:r>
        <w:t xml:space="preserve"> camera for hemispherical </w:t>
      </w:r>
      <w:proofErr w:type="spellStart"/>
      <w:r>
        <w:t>RGB</w:t>
      </w:r>
      <w:proofErr w:type="spellEnd"/>
      <w:r>
        <w:t xml:space="preserve"> digital photo recording</w:t>
      </w:r>
    </w:p>
    <w:p w14:paraId="734F3163" w14:textId="77777777" w:rsidR="00FD20F5" w:rsidRDefault="00FD20F5" w:rsidP="00FD20F5">
      <w:pPr>
        <w:widowControl w:val="0"/>
      </w:pPr>
      <w:proofErr w:type="spellStart"/>
      <w:r>
        <w:t>A.13</w:t>
      </w:r>
      <w:proofErr w:type="spellEnd"/>
      <w:r>
        <w:t xml:space="preserve">) Integrated electronic level </w:t>
      </w:r>
      <w:proofErr w:type="gramStart"/>
      <w:r>
        <w:t>indicator</w:t>
      </w:r>
      <w:proofErr w:type="gramEnd"/>
    </w:p>
    <w:p w14:paraId="4026AA5C" w14:textId="77777777" w:rsidR="00FD20F5" w:rsidRDefault="00FD20F5" w:rsidP="00FD20F5">
      <w:pPr>
        <w:widowControl w:val="0"/>
      </w:pPr>
      <w:proofErr w:type="spellStart"/>
      <w:r>
        <w:t>A.14</w:t>
      </w:r>
      <w:proofErr w:type="spellEnd"/>
      <w:r>
        <w:t xml:space="preserve">) Integrated electronic </w:t>
      </w:r>
      <w:proofErr w:type="gramStart"/>
      <w:r>
        <w:t>compass</w:t>
      </w:r>
      <w:proofErr w:type="gramEnd"/>
    </w:p>
    <w:p w14:paraId="26626DF4" w14:textId="77777777" w:rsidR="00FD20F5" w:rsidRPr="00C21F13" w:rsidRDefault="00FD20F5" w:rsidP="00FD20F5">
      <w:pPr>
        <w:widowControl w:val="0"/>
      </w:pPr>
      <w:proofErr w:type="spellStart"/>
      <w:r>
        <w:t>A.15</w:t>
      </w:r>
      <w:proofErr w:type="spellEnd"/>
      <w:r>
        <w:t>) Integrated GPS receiver</w:t>
      </w:r>
    </w:p>
    <w:p w14:paraId="2920FE03" w14:textId="77777777" w:rsidR="00FD20F5" w:rsidRPr="00C21F13" w:rsidRDefault="00FD20F5" w:rsidP="00FD20F5">
      <w:pPr>
        <w:widowControl w:val="0"/>
      </w:pPr>
      <w:proofErr w:type="spellStart"/>
      <w:r>
        <w:t>A.16</w:t>
      </w:r>
      <w:proofErr w:type="spellEnd"/>
      <w:r w:rsidRPr="00C21F13">
        <w:t xml:space="preserve">) </w:t>
      </w:r>
      <w:r>
        <w:t>Secure Digital data storage and/or i</w:t>
      </w:r>
      <w:r w:rsidRPr="00C21F13">
        <w:t xml:space="preserve">ntegrated </w:t>
      </w:r>
      <w:r>
        <w:t>Solid State Hard Disk Drive</w:t>
      </w:r>
    </w:p>
    <w:p w14:paraId="71BD80CB" w14:textId="77777777" w:rsidR="00FD20F5" w:rsidRPr="00C21F13" w:rsidRDefault="00FD20F5" w:rsidP="00FD20F5">
      <w:pPr>
        <w:widowControl w:val="0"/>
      </w:pPr>
      <w:proofErr w:type="spellStart"/>
      <w:r>
        <w:t>A.17</w:t>
      </w:r>
      <w:proofErr w:type="spellEnd"/>
      <w:r w:rsidRPr="00C21F13">
        <w:t xml:space="preserve">) </w:t>
      </w:r>
      <w:r>
        <w:t>O</w:t>
      </w:r>
      <w:r w:rsidRPr="00C21F13">
        <w:t>n-board</w:t>
      </w:r>
      <w:r>
        <w:t xml:space="preserve"> </w:t>
      </w:r>
      <w:r w:rsidRPr="00C21F13">
        <w:t>touch</w:t>
      </w:r>
      <w:r>
        <w:t xml:space="preserve">screen </w:t>
      </w:r>
      <w:r w:rsidRPr="00C21F13">
        <w:t>display</w:t>
      </w:r>
      <w:r>
        <w:t xml:space="preserve"> and WLAN u</w:t>
      </w:r>
      <w:r w:rsidRPr="00C21F13">
        <w:t>ser interface</w:t>
      </w:r>
    </w:p>
    <w:p w14:paraId="0E02E56F" w14:textId="77777777" w:rsidR="00FD20F5" w:rsidRPr="00C21F13" w:rsidRDefault="00FD20F5" w:rsidP="00FD20F5">
      <w:pPr>
        <w:widowControl w:val="0"/>
      </w:pPr>
      <w:proofErr w:type="spellStart"/>
      <w:r>
        <w:t>A.18</w:t>
      </w:r>
      <w:proofErr w:type="spellEnd"/>
      <w:r w:rsidRPr="00C21F13">
        <w:t>) Connectivity: PC/laptop and external AC/DC power supply</w:t>
      </w:r>
    </w:p>
    <w:p w14:paraId="20288634" w14:textId="77777777" w:rsidR="00FD20F5" w:rsidRPr="00C21F13" w:rsidRDefault="00FD20F5" w:rsidP="00FD20F5">
      <w:pPr>
        <w:widowControl w:val="0"/>
      </w:pPr>
      <w:proofErr w:type="spellStart"/>
      <w:r>
        <w:t>A.19</w:t>
      </w:r>
      <w:proofErr w:type="spellEnd"/>
      <w:r w:rsidRPr="00C21F13">
        <w:t>) Power: rechargeable integrated batteries</w:t>
      </w:r>
      <w:r>
        <w:t xml:space="preserve"> </w:t>
      </w:r>
      <w:r w:rsidRPr="00F77464">
        <w:t>and external AC/DC power supply</w:t>
      </w:r>
    </w:p>
    <w:p w14:paraId="4DB1392E" w14:textId="77777777" w:rsidR="00FD20F5" w:rsidRDefault="00FD20F5" w:rsidP="00FD20F5">
      <w:pPr>
        <w:widowControl w:val="0"/>
      </w:pPr>
      <w:proofErr w:type="spellStart"/>
      <w:r>
        <w:t>A.20</w:t>
      </w:r>
      <w:proofErr w:type="spellEnd"/>
      <w:r w:rsidRPr="00C21F13">
        <w:t xml:space="preserve">) Flexibility: </w:t>
      </w:r>
      <w:r>
        <w:t>standalone operations</w:t>
      </w:r>
      <w:r w:rsidRPr="00C21F13">
        <w:t xml:space="preserve"> without PC/laptop or PDA in field conditions</w:t>
      </w:r>
    </w:p>
    <w:p w14:paraId="22EB6DB5" w14:textId="77777777" w:rsidR="00FD20F5" w:rsidRDefault="00FD20F5" w:rsidP="00FD20F5">
      <w:pPr>
        <w:widowControl w:val="0"/>
      </w:pPr>
      <w:proofErr w:type="spellStart"/>
      <w:r>
        <w:t>A.21</w:t>
      </w:r>
      <w:proofErr w:type="spellEnd"/>
      <w:r>
        <w:t>) User access solution to the raw data of a point-cloud</w:t>
      </w:r>
    </w:p>
    <w:p w14:paraId="3CDC83FC" w14:textId="77777777" w:rsidR="00FD20F5" w:rsidRPr="00C21F13" w:rsidRDefault="00FD20F5" w:rsidP="00FD20F5">
      <w:pPr>
        <w:widowControl w:val="0"/>
      </w:pPr>
    </w:p>
    <w:p w14:paraId="46B9B421" w14:textId="77777777" w:rsidR="00FD20F5" w:rsidRDefault="00FD20F5" w:rsidP="00FD20F5">
      <w:pPr>
        <w:widowControl w:val="0"/>
      </w:pPr>
    </w:p>
    <w:p w14:paraId="0138980C" w14:textId="77777777" w:rsidR="00FD20F5" w:rsidRDefault="00FD20F5" w:rsidP="00FD20F5">
      <w:pPr>
        <w:widowControl w:val="0"/>
      </w:pPr>
    </w:p>
    <w:p w14:paraId="72C01C1B" w14:textId="5D402782" w:rsidR="00FD20F5" w:rsidRDefault="00FD20F5" w:rsidP="00FD20F5">
      <w:pPr>
        <w:widowControl w:val="0"/>
      </w:pPr>
      <w:r w:rsidRPr="00C21F13">
        <w:t xml:space="preserve">B) </w:t>
      </w:r>
      <w:r w:rsidRPr="00FD20F5">
        <w:rPr>
          <w:b/>
          <w:bCs/>
        </w:rPr>
        <w:t>Accessories</w:t>
      </w:r>
      <w:r w:rsidRPr="00C21F13">
        <w:t xml:space="preserve"> (compulsory): </w:t>
      </w:r>
    </w:p>
    <w:p w14:paraId="4F03358A" w14:textId="77777777" w:rsidR="00FD20F5" w:rsidRPr="00C21F13" w:rsidRDefault="00FD20F5" w:rsidP="00FD20F5">
      <w:pPr>
        <w:widowControl w:val="0"/>
      </w:pPr>
    </w:p>
    <w:p w14:paraId="4929C12E" w14:textId="77777777" w:rsidR="00FD20F5" w:rsidRPr="00C21F13" w:rsidRDefault="00FD20F5" w:rsidP="00FD20F5">
      <w:pPr>
        <w:widowControl w:val="0"/>
      </w:pPr>
      <w:proofErr w:type="spellStart"/>
      <w:r w:rsidRPr="00C21F13">
        <w:t>B.1</w:t>
      </w:r>
      <w:proofErr w:type="spellEnd"/>
      <w:r w:rsidRPr="00C21F13">
        <w:t xml:space="preserve">) </w:t>
      </w:r>
      <w:r>
        <w:t xml:space="preserve">Adapter to fit the laser unit to standard ‘flat-head’ heavy duty surveyor tripods with a 5/8’’ x 11’’ fixing </w:t>
      </w:r>
      <w:proofErr w:type="gramStart"/>
      <w:r>
        <w:t>screws</w:t>
      </w:r>
      <w:proofErr w:type="gramEnd"/>
    </w:p>
    <w:p w14:paraId="61E4D794" w14:textId="77777777" w:rsidR="00FD20F5" w:rsidRPr="00C21F13" w:rsidRDefault="00FD20F5" w:rsidP="00FD20F5">
      <w:pPr>
        <w:widowControl w:val="0"/>
      </w:pPr>
      <w:proofErr w:type="spellStart"/>
      <w:r>
        <w:t>B.2</w:t>
      </w:r>
      <w:proofErr w:type="spellEnd"/>
      <w:r w:rsidRPr="00C21F13">
        <w:t>) Additional rechargeable batter</w:t>
      </w:r>
      <w:r>
        <w:t>ies for a field scan campaign of up to 12</w:t>
      </w:r>
      <w:r w:rsidRPr="00C21F13">
        <w:t xml:space="preserve"> hours</w:t>
      </w:r>
    </w:p>
    <w:p w14:paraId="232F28C0" w14:textId="77777777" w:rsidR="00FD20F5" w:rsidRPr="00C21F13" w:rsidRDefault="00FD20F5" w:rsidP="00FD20F5">
      <w:pPr>
        <w:widowControl w:val="0"/>
      </w:pPr>
      <w:proofErr w:type="spellStart"/>
      <w:r>
        <w:t>B.3</w:t>
      </w:r>
      <w:proofErr w:type="spellEnd"/>
      <w:r w:rsidRPr="00C21F13">
        <w:t>) Battery charger</w:t>
      </w:r>
    </w:p>
    <w:p w14:paraId="633B1B60" w14:textId="77777777" w:rsidR="00FD20F5" w:rsidRPr="00C21F13" w:rsidRDefault="00FD20F5" w:rsidP="00FD20F5">
      <w:pPr>
        <w:widowControl w:val="0"/>
      </w:pPr>
      <w:proofErr w:type="spellStart"/>
      <w:r>
        <w:t>B.4</w:t>
      </w:r>
      <w:proofErr w:type="spellEnd"/>
      <w:r w:rsidRPr="00C21F13">
        <w:t>) Cables for battery charger</w:t>
      </w:r>
    </w:p>
    <w:p w14:paraId="6D96129B" w14:textId="77777777" w:rsidR="00FD20F5" w:rsidRPr="00C21F13" w:rsidRDefault="00FD20F5" w:rsidP="00FD20F5">
      <w:pPr>
        <w:widowControl w:val="0"/>
      </w:pPr>
      <w:proofErr w:type="spellStart"/>
      <w:r>
        <w:t>B.5</w:t>
      </w:r>
      <w:proofErr w:type="spellEnd"/>
      <w:r w:rsidRPr="00C21F13">
        <w:t>) External AC/DC power supply</w:t>
      </w:r>
    </w:p>
    <w:p w14:paraId="3154B141" w14:textId="77777777" w:rsidR="00FD20F5" w:rsidRPr="00C21F13" w:rsidRDefault="00FD20F5" w:rsidP="00FD20F5">
      <w:pPr>
        <w:widowControl w:val="0"/>
      </w:pPr>
      <w:proofErr w:type="spellStart"/>
      <w:r>
        <w:t>B.6</w:t>
      </w:r>
      <w:proofErr w:type="spellEnd"/>
      <w:r w:rsidRPr="00C21F13">
        <w:t>) Cables for external AC/DC power supply</w:t>
      </w:r>
    </w:p>
    <w:p w14:paraId="1920E8A7" w14:textId="77777777" w:rsidR="00FD20F5" w:rsidRPr="00C21F13" w:rsidRDefault="00FD20F5" w:rsidP="00FD20F5">
      <w:pPr>
        <w:widowControl w:val="0"/>
      </w:pPr>
      <w:proofErr w:type="spellStart"/>
      <w:r>
        <w:t>B.7</w:t>
      </w:r>
      <w:proofErr w:type="spellEnd"/>
      <w:r w:rsidRPr="00C21F13">
        <w:t>) Cables for PC/laptop connection</w:t>
      </w:r>
    </w:p>
    <w:p w14:paraId="1E8A0093" w14:textId="77777777" w:rsidR="00FD20F5" w:rsidRPr="00C21F13" w:rsidRDefault="00FD20F5" w:rsidP="00FD20F5">
      <w:pPr>
        <w:widowControl w:val="0"/>
      </w:pPr>
      <w:proofErr w:type="spellStart"/>
      <w:r>
        <w:t>B.8</w:t>
      </w:r>
      <w:proofErr w:type="spellEnd"/>
      <w:r w:rsidRPr="00C21F13">
        <w:t>) Cleaning kit for optical parts</w:t>
      </w:r>
    </w:p>
    <w:p w14:paraId="2F44B9D5" w14:textId="77777777" w:rsidR="00FD20F5" w:rsidRPr="00C21F13" w:rsidRDefault="00FD20F5" w:rsidP="00FD20F5">
      <w:pPr>
        <w:widowControl w:val="0"/>
      </w:pPr>
      <w:proofErr w:type="spellStart"/>
      <w:r>
        <w:t>B.9</w:t>
      </w:r>
      <w:proofErr w:type="spellEnd"/>
      <w:r w:rsidRPr="00C21F13">
        <w:t xml:space="preserve">) Scanner and accessory carrying </w:t>
      </w:r>
      <w:proofErr w:type="gramStart"/>
      <w:r w:rsidRPr="00C21F13">
        <w:t>cases</w:t>
      </w:r>
      <w:proofErr w:type="gramEnd"/>
    </w:p>
    <w:p w14:paraId="7A99DD38" w14:textId="77777777" w:rsidR="00FD20F5" w:rsidRDefault="00FD20F5" w:rsidP="00FD20F5">
      <w:pPr>
        <w:widowControl w:val="0"/>
      </w:pPr>
    </w:p>
    <w:p w14:paraId="7BC89A10" w14:textId="77777777" w:rsidR="00FD20F5" w:rsidRDefault="00FD20F5" w:rsidP="00FD20F5">
      <w:pPr>
        <w:widowControl w:val="0"/>
      </w:pPr>
      <w:r w:rsidRPr="00C21F13">
        <w:t xml:space="preserve">C) </w:t>
      </w:r>
      <w:r w:rsidRPr="00FD20F5">
        <w:rPr>
          <w:b/>
          <w:bCs/>
        </w:rPr>
        <w:t>Software requirements</w:t>
      </w:r>
      <w:r w:rsidRPr="00C21F13">
        <w:t xml:space="preserve"> (compulsory): </w:t>
      </w:r>
    </w:p>
    <w:p w14:paraId="59CB473B" w14:textId="77777777" w:rsidR="00FD20F5" w:rsidRDefault="00FD20F5" w:rsidP="00FD20F5">
      <w:pPr>
        <w:widowControl w:val="0"/>
      </w:pPr>
    </w:p>
    <w:p w14:paraId="6678802B" w14:textId="77777777" w:rsidR="00FD20F5" w:rsidRPr="00C21F13" w:rsidRDefault="00FD20F5" w:rsidP="00FD20F5">
      <w:pPr>
        <w:widowControl w:val="0"/>
      </w:pPr>
      <w:proofErr w:type="spellStart"/>
      <w:r w:rsidRPr="00C21F13">
        <w:t>C.1</w:t>
      </w:r>
      <w:proofErr w:type="spellEnd"/>
      <w:r w:rsidRPr="00C21F13">
        <w:t xml:space="preserve">) Compatible with </w:t>
      </w:r>
      <w:proofErr w:type="spellStart"/>
      <w:r>
        <w:t>64bit</w:t>
      </w:r>
      <w:proofErr w:type="spellEnd"/>
      <w:r>
        <w:t xml:space="preserve"> Microsoft </w:t>
      </w:r>
      <w:r w:rsidRPr="00C21F13">
        <w:t xml:space="preserve">Windows </w:t>
      </w:r>
      <w:r>
        <w:t>P</w:t>
      </w:r>
      <w:r w:rsidRPr="00C21F13">
        <w:t>ro</w:t>
      </w:r>
      <w:r>
        <w:t>fessional</w:t>
      </w:r>
      <w:r w:rsidRPr="00C21F13">
        <w:t xml:space="preserve"> </w:t>
      </w:r>
      <w:r>
        <w:t>7 and 10</w:t>
      </w:r>
    </w:p>
    <w:p w14:paraId="37D9D461" w14:textId="77777777" w:rsidR="00FD20F5" w:rsidRDefault="00FD20F5" w:rsidP="00FD20F5">
      <w:pPr>
        <w:widowControl w:val="0"/>
      </w:pPr>
      <w:proofErr w:type="spellStart"/>
      <w:r w:rsidRPr="00C21F13">
        <w:t>C.2</w:t>
      </w:r>
      <w:proofErr w:type="spellEnd"/>
      <w:r w:rsidRPr="00C21F13">
        <w:t xml:space="preserve">) </w:t>
      </w:r>
      <w:r>
        <w:t xml:space="preserve">One </w:t>
      </w:r>
      <w:r w:rsidRPr="00C21F13">
        <w:t>licence</w:t>
      </w:r>
      <w:r>
        <w:t xml:space="preserve"> 'single user mode', which </w:t>
      </w:r>
      <w:r w:rsidRPr="00E30C10">
        <w:t xml:space="preserve">may authorize installation on any number of </w:t>
      </w:r>
      <w:r>
        <w:t xml:space="preserve">PC </w:t>
      </w:r>
      <w:proofErr w:type="gramStart"/>
      <w:r w:rsidRPr="00E30C10">
        <w:t>machines</w:t>
      </w:r>
      <w:proofErr w:type="gramEnd"/>
    </w:p>
    <w:p w14:paraId="3AB55026" w14:textId="77777777" w:rsidR="00FD20F5" w:rsidRPr="00C21F13" w:rsidRDefault="00FD20F5" w:rsidP="00FD20F5">
      <w:pPr>
        <w:widowControl w:val="0"/>
      </w:pPr>
      <w:proofErr w:type="spellStart"/>
      <w:r>
        <w:t>C.3</w:t>
      </w:r>
      <w:proofErr w:type="spellEnd"/>
      <w:r w:rsidRPr="00C21F13">
        <w:t>) Scanner control and operation</w:t>
      </w:r>
      <w:r>
        <w:t xml:space="preserve"> features:</w:t>
      </w:r>
      <w:r w:rsidRPr="00C21F13">
        <w:t xml:space="preserve"> self</w:t>
      </w:r>
      <w:r w:rsidRPr="00C21F13">
        <w:rPr>
          <w:rFonts w:ascii="Cambria Math" w:hAnsi="Cambria Math" w:cs="Cambria Math"/>
        </w:rPr>
        <w:t>‐</w:t>
      </w:r>
      <w:r w:rsidRPr="00C21F13">
        <w:t xml:space="preserve">testing, calibration, </w:t>
      </w:r>
      <w:r>
        <w:t>user defined scan resolution and scan acquisition characteristics</w:t>
      </w:r>
      <w:r w:rsidRPr="00C21F13">
        <w:t>, real</w:t>
      </w:r>
      <w:r w:rsidRPr="00C21F13">
        <w:rPr>
          <w:rFonts w:ascii="Cambria Math" w:hAnsi="Cambria Math" w:cs="Cambria Math"/>
        </w:rPr>
        <w:t>‐</w:t>
      </w:r>
      <w:r w:rsidRPr="00C21F13">
        <w:t>time 3D</w:t>
      </w:r>
      <w:r>
        <w:t xml:space="preserve"> </w:t>
      </w:r>
      <w:r w:rsidRPr="00C21F13">
        <w:t>navigation …</w:t>
      </w:r>
      <w:r>
        <w:t xml:space="preserve"> etc.</w:t>
      </w:r>
      <w:r w:rsidRPr="00C21F13">
        <w:t>)</w:t>
      </w:r>
    </w:p>
    <w:p w14:paraId="58D0A383" w14:textId="77777777" w:rsidR="00FD20F5" w:rsidRPr="00C21F13" w:rsidRDefault="00FD20F5" w:rsidP="00FD20F5">
      <w:pPr>
        <w:widowControl w:val="0"/>
      </w:pPr>
      <w:proofErr w:type="spellStart"/>
      <w:r>
        <w:t>C.4</w:t>
      </w:r>
      <w:proofErr w:type="spellEnd"/>
      <w:r>
        <w:t>) Sky (if applicable) and mixt point filters</w:t>
      </w:r>
    </w:p>
    <w:p w14:paraId="571DAD08" w14:textId="77777777" w:rsidR="00FD20F5" w:rsidRPr="00C21F13" w:rsidRDefault="00FD20F5" w:rsidP="00FD20F5">
      <w:pPr>
        <w:widowControl w:val="0"/>
      </w:pPr>
      <w:proofErr w:type="spellStart"/>
      <w:r>
        <w:t>C.5</w:t>
      </w:r>
      <w:proofErr w:type="spellEnd"/>
      <w:r w:rsidRPr="00C21F13">
        <w:t>) Cloud</w:t>
      </w:r>
      <w:r w:rsidRPr="00C21F13">
        <w:rPr>
          <w:rFonts w:ascii="Cambria Math" w:hAnsi="Cambria Math" w:cs="Cambria Math"/>
        </w:rPr>
        <w:t>‐</w:t>
      </w:r>
      <w:r w:rsidRPr="00C21F13">
        <w:t>to</w:t>
      </w:r>
      <w:r w:rsidRPr="00C21F13">
        <w:rPr>
          <w:rFonts w:ascii="Cambria Math" w:hAnsi="Cambria Math" w:cs="Cambria Math"/>
        </w:rPr>
        <w:t>‐</w:t>
      </w:r>
      <w:r w:rsidRPr="00C21F13">
        <w:t>cloud registration</w:t>
      </w:r>
    </w:p>
    <w:p w14:paraId="288400F2" w14:textId="77777777" w:rsidR="00FD20F5" w:rsidRPr="00C21F13" w:rsidRDefault="00FD20F5" w:rsidP="00FD20F5">
      <w:pPr>
        <w:widowControl w:val="0"/>
      </w:pPr>
      <w:proofErr w:type="spellStart"/>
      <w:r>
        <w:t>C.6</w:t>
      </w:r>
      <w:proofErr w:type="spellEnd"/>
      <w:r>
        <w:t>) Point-cloud manipulation: point-cloud sub-selection, fencing, point-point distance measurement tools … etc.</w:t>
      </w:r>
    </w:p>
    <w:p w14:paraId="6B25131C" w14:textId="77777777" w:rsidR="00FD20F5" w:rsidRPr="00C21F13" w:rsidRDefault="00FD20F5" w:rsidP="00FD20F5">
      <w:pPr>
        <w:widowControl w:val="0"/>
      </w:pPr>
      <w:proofErr w:type="spellStart"/>
      <w:r>
        <w:t>C.7</w:t>
      </w:r>
      <w:proofErr w:type="spellEnd"/>
      <w:r w:rsidRPr="00C21F13">
        <w:t xml:space="preserve">) </w:t>
      </w:r>
      <w:r>
        <w:t>Auto point-cloud levelling and g</w:t>
      </w:r>
      <w:r w:rsidRPr="00C21F13">
        <w:t>eo</w:t>
      </w:r>
      <w:r w:rsidRPr="00C21F13">
        <w:rPr>
          <w:rFonts w:ascii="Cambria Math" w:hAnsi="Cambria Math" w:cs="Cambria Math"/>
        </w:rPr>
        <w:t>‐</w:t>
      </w:r>
      <w:r w:rsidRPr="00C21F13">
        <w:t xml:space="preserve">referencing </w:t>
      </w:r>
      <w:r>
        <w:t>capabilities</w:t>
      </w:r>
    </w:p>
    <w:p w14:paraId="085B1927" w14:textId="77777777" w:rsidR="00FD20F5" w:rsidRDefault="00FD20F5" w:rsidP="00FD20F5">
      <w:pPr>
        <w:widowControl w:val="0"/>
      </w:pPr>
      <w:proofErr w:type="spellStart"/>
      <w:r>
        <w:t>C.8</w:t>
      </w:r>
      <w:proofErr w:type="spellEnd"/>
      <w:r w:rsidRPr="00C21F13">
        <w:t>) Modelling</w:t>
      </w:r>
      <w:r>
        <w:t>:</w:t>
      </w:r>
      <w:r w:rsidRPr="00C21F13">
        <w:t xml:space="preserve"> mapping </w:t>
      </w:r>
      <w:proofErr w:type="spellStart"/>
      <w:r>
        <w:t>RGB</w:t>
      </w:r>
      <w:proofErr w:type="spellEnd"/>
      <w:r>
        <w:t xml:space="preserve"> digital photo to point-cloud</w:t>
      </w:r>
      <w:r w:rsidRPr="00C21F13">
        <w:t>, insertion of 3D geometric objects</w:t>
      </w:r>
      <w:r>
        <w:t xml:space="preserve"> … etc.</w:t>
      </w:r>
    </w:p>
    <w:p w14:paraId="29E0A9F0" w14:textId="77777777" w:rsidR="00FD20F5" w:rsidRPr="00C21F13" w:rsidRDefault="00FD20F5" w:rsidP="00FD20F5">
      <w:pPr>
        <w:widowControl w:val="0"/>
      </w:pPr>
      <w:proofErr w:type="spellStart"/>
      <w:r>
        <w:t>C.9</w:t>
      </w:r>
      <w:proofErr w:type="spellEnd"/>
      <w:r>
        <w:t xml:space="preserve">) Creation of 3D </w:t>
      </w:r>
      <w:r w:rsidRPr="00C21F13">
        <w:t>real</w:t>
      </w:r>
      <w:r w:rsidRPr="00C21F13">
        <w:rPr>
          <w:rFonts w:ascii="Cambria Math" w:hAnsi="Cambria Math" w:cs="Cambria Math"/>
        </w:rPr>
        <w:t>‐</w:t>
      </w:r>
      <w:r w:rsidRPr="00C21F13">
        <w:t xml:space="preserve">time </w:t>
      </w:r>
      <w:r>
        <w:t>animation from point-clouds</w:t>
      </w:r>
    </w:p>
    <w:p w14:paraId="2AE41B94" w14:textId="77777777" w:rsidR="00FD20F5" w:rsidRDefault="00FD20F5" w:rsidP="00FD20F5">
      <w:pPr>
        <w:widowControl w:val="0"/>
      </w:pPr>
      <w:proofErr w:type="spellStart"/>
      <w:r>
        <w:t>C.10</w:t>
      </w:r>
      <w:proofErr w:type="spellEnd"/>
      <w:r w:rsidRPr="00C21F13">
        <w:t>) Data export/import</w:t>
      </w:r>
      <w:r>
        <w:t xml:space="preserve">: </w:t>
      </w:r>
      <w:r w:rsidRPr="00C21F13">
        <w:t xml:space="preserve">ASCII, </w:t>
      </w:r>
      <w:proofErr w:type="spellStart"/>
      <w:r>
        <w:t>ZFS</w:t>
      </w:r>
      <w:proofErr w:type="spellEnd"/>
      <w:r>
        <w:t xml:space="preserve">, PTS, </w:t>
      </w:r>
      <w:proofErr w:type="spellStart"/>
      <w:r>
        <w:t>PTX</w:t>
      </w:r>
      <w:proofErr w:type="spellEnd"/>
      <w:r>
        <w:t>, PLY</w:t>
      </w:r>
      <w:r w:rsidRPr="00C21F13">
        <w:t>, BMP/TIFF/JPEG, ortho image</w:t>
      </w:r>
      <w:r>
        <w:t xml:space="preserve"> … etc.</w:t>
      </w:r>
    </w:p>
    <w:p w14:paraId="0C02C9DF" w14:textId="77777777" w:rsidR="00FD20F5" w:rsidRPr="00C21F13" w:rsidRDefault="00FD20F5" w:rsidP="00FD20F5">
      <w:pPr>
        <w:widowControl w:val="0"/>
      </w:pPr>
    </w:p>
    <w:p w14:paraId="62071FF7" w14:textId="77777777" w:rsidR="00FD20F5" w:rsidRDefault="00FD20F5" w:rsidP="00FD20F5">
      <w:pPr>
        <w:widowControl w:val="0"/>
      </w:pPr>
      <w:r w:rsidRPr="00C21F13">
        <w:t xml:space="preserve">D) </w:t>
      </w:r>
      <w:r w:rsidRPr="00863344">
        <w:rPr>
          <w:b/>
          <w:bCs/>
        </w:rPr>
        <w:t>Services</w:t>
      </w:r>
      <w:r w:rsidRPr="00C21F13">
        <w:t xml:space="preserve"> (compulsory): </w:t>
      </w:r>
    </w:p>
    <w:p w14:paraId="321697A9" w14:textId="2F317D3B" w:rsidR="00BF0F6E" w:rsidRDefault="00FD20F5" w:rsidP="00FD20F5">
      <w:pPr>
        <w:spacing w:before="120" w:line="240" w:lineRule="atLeast"/>
        <w:jc w:val="both"/>
        <w:rPr>
          <w:szCs w:val="20"/>
          <w:lang w:eastAsia="en-US"/>
        </w:rPr>
      </w:pPr>
      <w:proofErr w:type="spellStart"/>
      <w:r>
        <w:t>D.1</w:t>
      </w:r>
      <w:proofErr w:type="spellEnd"/>
      <w:r w:rsidRPr="00C21F13">
        <w:t xml:space="preserve">) </w:t>
      </w:r>
      <w:r w:rsidR="005074F8">
        <w:t>D</w:t>
      </w:r>
      <w:r>
        <w:t>elivery</w:t>
      </w:r>
      <w:r w:rsidR="005074F8">
        <w:t xml:space="preserve">, </w:t>
      </w:r>
      <w:r w:rsidR="00554035">
        <w:t>assembly</w:t>
      </w:r>
      <w:r w:rsidR="00863344">
        <w:t>/</w:t>
      </w:r>
      <w:r w:rsidR="005074F8">
        <w:t xml:space="preserve">set-up and </w:t>
      </w:r>
      <w:r w:rsidR="000D5714">
        <w:t>commission</w:t>
      </w:r>
      <w:r w:rsidR="00554035">
        <w:t xml:space="preserve">ing of each </w:t>
      </w:r>
      <w:r w:rsidR="0027457C">
        <w:t xml:space="preserve">unit is required and </w:t>
      </w:r>
      <w:r w:rsidR="00863344">
        <w:t xml:space="preserve">is </w:t>
      </w:r>
      <w:r w:rsidR="0027457C">
        <w:t>to be included</w:t>
      </w:r>
      <w:r w:rsidR="000D5D80">
        <w:t xml:space="preserve"> in the quoted </w:t>
      </w:r>
      <w:r w:rsidR="0027457C">
        <w:t>price</w:t>
      </w:r>
      <w:r w:rsidR="00863344">
        <w:t>.</w:t>
      </w:r>
    </w:p>
    <w:p w14:paraId="51E20C40" w14:textId="77777777" w:rsidR="002C4E04" w:rsidRPr="00BF0F6E" w:rsidRDefault="002C4E04" w:rsidP="0007003C">
      <w:pPr>
        <w:spacing w:before="120" w:line="240" w:lineRule="atLeast"/>
        <w:jc w:val="both"/>
        <w:rPr>
          <w:szCs w:val="20"/>
          <w:lang w:eastAsia="en-US"/>
        </w:rPr>
      </w:pPr>
    </w:p>
    <w:p w14:paraId="4008F598" w14:textId="194B6C11" w:rsidR="001041F8" w:rsidRPr="001229F6" w:rsidRDefault="00A424ED" w:rsidP="001041F8">
      <w:pPr>
        <w:pStyle w:val="NormalParagraphStyle"/>
        <w:spacing w:line="240" w:lineRule="auto"/>
        <w:rPr>
          <w:rFonts w:ascii="Verdana" w:hAnsi="Verdana"/>
          <w:color w:val="000000" w:themeColor="text1"/>
        </w:rPr>
      </w:pPr>
      <w:r w:rsidRPr="001229F6">
        <w:rPr>
          <w:rFonts w:ascii="Verdana" w:hAnsi="Verdana"/>
          <w:color w:val="000000" w:themeColor="text1"/>
        </w:rPr>
        <w:t xml:space="preserve">Delivery is required </w:t>
      </w:r>
      <w:r w:rsidR="008E5013" w:rsidRPr="001229F6">
        <w:rPr>
          <w:rFonts w:ascii="Verdana" w:hAnsi="Verdana"/>
          <w:color w:val="000000" w:themeColor="text1"/>
        </w:rPr>
        <w:t>no later than</w:t>
      </w:r>
      <w:r w:rsidR="001041F8" w:rsidRPr="001229F6">
        <w:rPr>
          <w:rFonts w:ascii="Verdana" w:hAnsi="Verdana"/>
          <w:color w:val="000000" w:themeColor="text1"/>
        </w:rPr>
        <w:t xml:space="preserve"> </w:t>
      </w:r>
      <w:r w:rsidR="001041F8" w:rsidRPr="00237EFE">
        <w:rPr>
          <w:rFonts w:ascii="Verdana" w:hAnsi="Verdana"/>
          <w:color w:val="000000" w:themeColor="text1"/>
        </w:rPr>
        <w:t>31 March 2021</w:t>
      </w:r>
      <w:r w:rsidR="00421F8F">
        <w:rPr>
          <w:rFonts w:ascii="Verdana" w:hAnsi="Verdana"/>
          <w:color w:val="000000" w:themeColor="text1"/>
        </w:rPr>
        <w:t xml:space="preserve"> (* please refer to ‘conditions’ listed below).</w:t>
      </w:r>
    </w:p>
    <w:p w14:paraId="3BDB6502" w14:textId="6ABED790" w:rsidR="00D737A1" w:rsidRPr="00D737A1" w:rsidRDefault="00D737A1" w:rsidP="001041F8">
      <w:pPr>
        <w:pStyle w:val="NormalParagraphStyle"/>
        <w:spacing w:line="240" w:lineRule="auto"/>
        <w:rPr>
          <w:rFonts w:ascii="Verdana" w:hAnsi="Verdana"/>
          <w:b/>
          <w:bCs/>
          <w:color w:val="FF0000"/>
          <w:szCs w:val="20"/>
        </w:rPr>
      </w:pPr>
    </w:p>
    <w:p w14:paraId="06B88504" w14:textId="77777777" w:rsidR="000B609A" w:rsidRDefault="000B609A" w:rsidP="0007003C">
      <w:pPr>
        <w:spacing w:before="120" w:line="240" w:lineRule="atLeast"/>
        <w:jc w:val="both"/>
        <w:rPr>
          <w:szCs w:val="20"/>
          <w:lang w:eastAsia="en-US"/>
        </w:rPr>
      </w:pPr>
    </w:p>
    <w:p w14:paraId="24AB4327" w14:textId="58006F40" w:rsidR="00EE63E8" w:rsidRDefault="0007003C" w:rsidP="0007003C">
      <w:pPr>
        <w:spacing w:before="120" w:line="240" w:lineRule="atLeast"/>
        <w:jc w:val="both"/>
        <w:rPr>
          <w:szCs w:val="20"/>
          <w:lang w:eastAsia="en-US"/>
        </w:rPr>
      </w:pPr>
      <w:r w:rsidRPr="0007003C">
        <w:rPr>
          <w:szCs w:val="20"/>
          <w:lang w:eastAsia="en-US"/>
        </w:rPr>
        <w:t xml:space="preserve">Please send your quotation and any enquires about this invitation </w:t>
      </w:r>
      <w:r w:rsidR="00C875B9">
        <w:rPr>
          <w:szCs w:val="20"/>
          <w:lang w:eastAsia="en-US"/>
        </w:rPr>
        <w:t xml:space="preserve">by email </w:t>
      </w:r>
      <w:r w:rsidRPr="0007003C">
        <w:rPr>
          <w:szCs w:val="20"/>
          <w:lang w:eastAsia="en-US"/>
        </w:rPr>
        <w:t>to</w:t>
      </w:r>
      <w:r w:rsidR="00863344">
        <w:rPr>
          <w:szCs w:val="20"/>
          <w:lang w:eastAsia="en-US"/>
        </w:rPr>
        <w:t xml:space="preserve"> Dr Eric </w:t>
      </w:r>
      <w:proofErr w:type="spellStart"/>
      <w:r w:rsidR="00863344">
        <w:rPr>
          <w:szCs w:val="20"/>
          <w:lang w:eastAsia="en-US"/>
        </w:rPr>
        <w:t>Cassella</w:t>
      </w:r>
      <w:proofErr w:type="spellEnd"/>
      <w:r w:rsidR="00863344">
        <w:rPr>
          <w:szCs w:val="20"/>
          <w:lang w:eastAsia="en-US"/>
        </w:rPr>
        <w:t>.</w:t>
      </w:r>
    </w:p>
    <w:p w14:paraId="2EE78750" w14:textId="0C83B3AE" w:rsidR="0007003C" w:rsidRPr="00863344" w:rsidRDefault="0007003C" w:rsidP="0007003C">
      <w:pPr>
        <w:spacing w:before="120" w:line="240" w:lineRule="atLeast"/>
        <w:jc w:val="both"/>
        <w:rPr>
          <w:b/>
          <w:bCs/>
          <w:color w:val="365F91"/>
          <w:szCs w:val="20"/>
          <w:lang w:eastAsia="en-US"/>
        </w:rPr>
      </w:pPr>
      <w:r w:rsidRPr="0007003C">
        <w:rPr>
          <w:szCs w:val="20"/>
          <w:lang w:eastAsia="en-US"/>
        </w:rPr>
        <w:t xml:space="preserve">Email: </w:t>
      </w:r>
      <w:r w:rsidR="00863344">
        <w:t>eric.casella@forestresearch.gov.uk</w:t>
      </w:r>
    </w:p>
    <w:p w14:paraId="31CED0CF" w14:textId="6F5BA8D0" w:rsidR="00C875B9" w:rsidRPr="00C875B9" w:rsidRDefault="00C875B9" w:rsidP="0007003C">
      <w:pPr>
        <w:spacing w:before="120" w:line="240" w:lineRule="atLeast"/>
        <w:jc w:val="both"/>
        <w:rPr>
          <w:szCs w:val="20"/>
          <w:lang w:eastAsia="en-US"/>
        </w:rPr>
      </w:pPr>
      <w:r>
        <w:rPr>
          <w:szCs w:val="20"/>
          <w:lang w:eastAsia="en-US"/>
        </w:rPr>
        <w:t xml:space="preserve">Phone: </w:t>
      </w:r>
      <w:r w:rsidR="00863344" w:rsidRPr="00863344">
        <w:rPr>
          <w:szCs w:val="20"/>
          <w:lang w:eastAsia="en-US"/>
        </w:rPr>
        <w:t>+ 44 (0)7880055544</w:t>
      </w:r>
    </w:p>
    <w:p w14:paraId="033ECC7A" w14:textId="255D7930" w:rsidR="0007003C" w:rsidRDefault="00C875B9" w:rsidP="0007003C">
      <w:pPr>
        <w:spacing w:before="120" w:line="240" w:lineRule="atLeast"/>
        <w:jc w:val="both"/>
        <w:rPr>
          <w:b/>
          <w:color w:val="365F91"/>
          <w:szCs w:val="20"/>
          <w:lang w:eastAsia="en-US"/>
        </w:rPr>
      </w:pPr>
      <w:r w:rsidRPr="00C875B9">
        <w:rPr>
          <w:szCs w:val="20"/>
          <w:lang w:eastAsia="en-US"/>
        </w:rPr>
        <w:t>Your quotation, incorporating the requirements specified below, must be submitted by email by</w:t>
      </w:r>
      <w:r>
        <w:rPr>
          <w:szCs w:val="20"/>
          <w:lang w:eastAsia="en-US"/>
        </w:rPr>
        <w:t xml:space="preserve"> </w:t>
      </w:r>
    </w:p>
    <w:p w14:paraId="0DFEF6D7" w14:textId="499E17CC" w:rsidR="00863344" w:rsidRPr="00863344" w:rsidRDefault="00863344" w:rsidP="0007003C">
      <w:pPr>
        <w:spacing w:before="120" w:line="240" w:lineRule="atLeast"/>
        <w:jc w:val="both"/>
        <w:rPr>
          <w:b/>
          <w:bCs/>
          <w:szCs w:val="20"/>
          <w:lang w:eastAsia="en-US"/>
        </w:rPr>
      </w:pPr>
      <w:proofErr w:type="spellStart"/>
      <w:r>
        <w:rPr>
          <w:b/>
          <w:bCs/>
          <w:szCs w:val="20"/>
          <w:lang w:eastAsia="en-US"/>
        </w:rPr>
        <w:t>10.00hrs</w:t>
      </w:r>
      <w:proofErr w:type="spellEnd"/>
      <w:r>
        <w:rPr>
          <w:b/>
          <w:bCs/>
          <w:szCs w:val="20"/>
          <w:lang w:eastAsia="en-US"/>
        </w:rPr>
        <w:t xml:space="preserve"> on Friday 19</w:t>
      </w:r>
      <w:r w:rsidRPr="00863344">
        <w:rPr>
          <w:b/>
          <w:bCs/>
          <w:szCs w:val="20"/>
          <w:vertAlign w:val="superscript"/>
          <w:lang w:eastAsia="en-US"/>
        </w:rPr>
        <w:t>th</w:t>
      </w:r>
      <w:r>
        <w:rPr>
          <w:b/>
          <w:bCs/>
          <w:szCs w:val="20"/>
          <w:lang w:eastAsia="en-US"/>
        </w:rPr>
        <w:t xml:space="preserve"> February 2021.</w:t>
      </w:r>
    </w:p>
    <w:p w14:paraId="6C05E462" w14:textId="77777777" w:rsidR="0046554D" w:rsidRDefault="0046554D" w:rsidP="0007003C">
      <w:pPr>
        <w:spacing w:before="120" w:line="240" w:lineRule="atLeast"/>
        <w:jc w:val="both"/>
      </w:pPr>
    </w:p>
    <w:p w14:paraId="2E0909F8" w14:textId="4ECAAF8B" w:rsidR="000B609A" w:rsidRDefault="00384489" w:rsidP="00EE63E8">
      <w:pPr>
        <w:spacing w:before="120" w:line="240" w:lineRule="atLeast"/>
        <w:jc w:val="both"/>
        <w:rPr>
          <w:szCs w:val="20"/>
          <w:lang w:eastAsia="en-US"/>
        </w:rPr>
      </w:pPr>
      <w:r>
        <w:t>The compliant quot</w:t>
      </w:r>
      <w:r w:rsidR="001378D3">
        <w:t>ation</w:t>
      </w:r>
      <w:r>
        <w:t xml:space="preserve"> that best meet</w:t>
      </w:r>
      <w:r w:rsidR="00F6188E">
        <w:t>s</w:t>
      </w:r>
      <w:r>
        <w:t xml:space="preserve"> the requireme</w:t>
      </w:r>
      <w:r w:rsidR="001378D3">
        <w:t>n</w:t>
      </w:r>
      <w:r>
        <w:t>ts s</w:t>
      </w:r>
      <w:r w:rsidR="001378D3">
        <w:t>pecif</w:t>
      </w:r>
      <w:r w:rsidR="00F62A59">
        <w:t>ied in this RFQ</w:t>
      </w:r>
      <w:r w:rsidR="00C3634F">
        <w:t xml:space="preserve"> </w:t>
      </w:r>
      <w:r w:rsidR="00ED757D">
        <w:t xml:space="preserve">based on the Evaluation Matrix shown below </w:t>
      </w:r>
      <w:r w:rsidR="00C3634F">
        <w:t>wil</w:t>
      </w:r>
      <w:r w:rsidR="009B59DA">
        <w:t>l</w:t>
      </w:r>
      <w:r w:rsidR="00C3634F">
        <w:t xml:space="preserve"> be </w:t>
      </w:r>
      <w:r w:rsidR="00287E85">
        <w:t>selected</w:t>
      </w:r>
      <w:r w:rsidR="00ED757D">
        <w:t xml:space="preserve"> for award of order.</w:t>
      </w:r>
      <w:r w:rsidR="00287E85">
        <w:t xml:space="preserve"> </w:t>
      </w:r>
    </w:p>
    <w:p w14:paraId="769156F7" w14:textId="40D10712" w:rsidR="00EE63E8" w:rsidRPr="00EE63E8" w:rsidRDefault="0007003C" w:rsidP="00EE63E8">
      <w:pPr>
        <w:spacing w:before="120" w:line="240" w:lineRule="atLeast"/>
        <w:jc w:val="both"/>
        <w:rPr>
          <w:szCs w:val="20"/>
          <w:lang w:eastAsia="en-US"/>
        </w:rPr>
      </w:pPr>
      <w:r w:rsidRPr="0007003C">
        <w:rPr>
          <w:szCs w:val="20"/>
          <w:lang w:eastAsia="en-US"/>
        </w:rPr>
        <w:lastRenderedPageBreak/>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1032ACF" w14:textId="35087CF0" w:rsidR="00421F8F" w:rsidRPr="00EE63E8" w:rsidRDefault="00421F8F" w:rsidP="00EE63E8">
      <w:pPr>
        <w:numPr>
          <w:ilvl w:val="0"/>
          <w:numId w:val="11"/>
        </w:numPr>
        <w:spacing w:before="120" w:line="240" w:lineRule="atLeast"/>
        <w:jc w:val="both"/>
        <w:rPr>
          <w:szCs w:val="20"/>
          <w:lang w:eastAsia="en-US"/>
        </w:rPr>
      </w:pPr>
      <w:r>
        <w:rPr>
          <w:color w:val="000000" w:themeColor="text1"/>
        </w:rPr>
        <w:t>*</w:t>
      </w:r>
      <w:r w:rsidR="000B609A" w:rsidRPr="00237EFE">
        <w:rPr>
          <w:szCs w:val="20"/>
          <w:lang w:eastAsia="en-US"/>
        </w:rPr>
        <w:t xml:space="preserve">Delivery: </w:t>
      </w:r>
      <w:r w:rsidRPr="00237EFE">
        <w:rPr>
          <w:szCs w:val="20"/>
          <w:lang w:eastAsia="en-US"/>
        </w:rPr>
        <w:t>It will be a condition of any purchase order or contract issued in relation to this RFQ that in the event of delivery of Goods after 31 March 2021,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w:t>
      </w:r>
      <w:r w:rsidR="000B609A" w:rsidRPr="00237EFE">
        <w:rPr>
          <w:szCs w:val="20"/>
          <w:lang w:eastAsia="en-US"/>
        </w:rPr>
        <w:t xml:space="preserve"> or suffered</w:t>
      </w:r>
      <w:r w:rsidRPr="00237EFE">
        <w:rPr>
          <w:szCs w:val="20"/>
          <w:lang w:eastAsia="en-US"/>
        </w:rPr>
        <w:t xml:space="preserve"> by the supplier or any third party resulting directly or indirectly from such refusal of the Goods</w:t>
      </w:r>
      <w:r w:rsidR="000B609A" w:rsidRPr="00237EFE">
        <w:rPr>
          <w:szCs w:val="20"/>
          <w:lang w:eastAsia="en-US"/>
        </w:rPr>
        <w:t>.</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640070C5"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w:t>
      </w:r>
      <w:r w:rsidR="00F10799">
        <w:rPr>
          <w:szCs w:val="20"/>
          <w:lang w:eastAsia="en-US"/>
        </w:rPr>
        <w:t>/purchase order has been issued</w:t>
      </w:r>
      <w:r w:rsidRPr="00EE63E8">
        <w:rPr>
          <w:szCs w:val="20"/>
          <w:lang w:eastAsia="en-US"/>
        </w:rPr>
        <w:t>,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4495C6E8" w:rsidR="0007003C" w:rsidRDefault="0007003C" w:rsidP="0007003C">
      <w:pPr>
        <w:spacing w:before="120" w:line="240" w:lineRule="atLeast"/>
        <w:jc w:val="both"/>
        <w:rPr>
          <w:szCs w:val="20"/>
          <w:lang w:eastAsia="en-US"/>
        </w:rPr>
      </w:pPr>
      <w:r w:rsidRPr="0007003C">
        <w:rPr>
          <w:szCs w:val="20"/>
          <w:lang w:eastAsia="en-US"/>
        </w:rPr>
        <w:t>Yours faithfully</w:t>
      </w:r>
    </w:p>
    <w:p w14:paraId="40FC8946" w14:textId="332B17D9" w:rsidR="00237EFE" w:rsidRDefault="00237EFE" w:rsidP="0007003C">
      <w:pPr>
        <w:spacing w:before="120" w:line="240" w:lineRule="atLeast"/>
        <w:jc w:val="both"/>
        <w:rPr>
          <w:szCs w:val="20"/>
          <w:lang w:eastAsia="en-US"/>
        </w:rPr>
      </w:pPr>
    </w:p>
    <w:p w14:paraId="173EBC5F" w14:textId="6E5B0FCA" w:rsidR="00237EFE" w:rsidRPr="009C0629" w:rsidRDefault="009C0629" w:rsidP="0007003C">
      <w:pPr>
        <w:spacing w:before="120" w:line="240" w:lineRule="atLeast"/>
        <w:jc w:val="both"/>
        <w:rPr>
          <w:i/>
          <w:iCs/>
          <w:sz w:val="28"/>
          <w:szCs w:val="28"/>
          <w:lang w:eastAsia="en-US"/>
        </w:rPr>
      </w:pPr>
      <w:r w:rsidRPr="009C0629">
        <w:rPr>
          <w:i/>
          <w:iCs/>
          <w:sz w:val="28"/>
          <w:szCs w:val="28"/>
          <w:lang w:eastAsia="en-US"/>
        </w:rPr>
        <w:t>Dr Eric Casella</w:t>
      </w:r>
    </w:p>
    <w:p w14:paraId="44A3536F" w14:textId="77777777" w:rsidR="00F51FB9" w:rsidRDefault="00F51FB9" w:rsidP="0007003C">
      <w:pPr>
        <w:spacing w:before="120" w:line="240" w:lineRule="atLeast"/>
        <w:jc w:val="both"/>
        <w:rPr>
          <w:szCs w:val="20"/>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1"/>
          <w:headerReference w:type="default" r:id="rId12"/>
          <w:footerReference w:type="even" r:id="rId13"/>
          <w:footerReference w:type="default" r:id="rId14"/>
          <w:headerReference w:type="first" r:id="rId15"/>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43CF5361" w14:textId="1AF4E4A5"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3FF45ABE" w14:textId="5BDA741E" w:rsidR="001041F8" w:rsidRPr="000B609A" w:rsidRDefault="001041F8" w:rsidP="00E04F0E">
      <w:pPr>
        <w:numPr>
          <w:ilvl w:val="0"/>
          <w:numId w:val="11"/>
        </w:numPr>
        <w:spacing w:before="120" w:line="240" w:lineRule="atLeast"/>
        <w:jc w:val="both"/>
        <w:rPr>
          <w:szCs w:val="20"/>
          <w:lang w:eastAsia="en-US"/>
        </w:rPr>
      </w:pPr>
      <w:r w:rsidRPr="000B609A">
        <w:rPr>
          <w:szCs w:val="20"/>
          <w:lang w:eastAsia="en-US"/>
        </w:rPr>
        <w:t xml:space="preserve">Prices must be </w:t>
      </w:r>
      <w:r w:rsidR="00BB3152" w:rsidRPr="000B609A">
        <w:rPr>
          <w:szCs w:val="20"/>
          <w:lang w:eastAsia="en-US"/>
        </w:rPr>
        <w:t xml:space="preserve">supplied </w:t>
      </w:r>
      <w:r w:rsidRPr="000B609A">
        <w:rPr>
          <w:szCs w:val="20"/>
          <w:lang w:eastAsia="en-US"/>
        </w:rPr>
        <w:t xml:space="preserve">on a </w:t>
      </w:r>
      <w:proofErr w:type="spellStart"/>
      <w:r w:rsidRPr="000B609A">
        <w:rPr>
          <w:szCs w:val="20"/>
          <w:lang w:eastAsia="en-US"/>
        </w:rPr>
        <w:t>DDP</w:t>
      </w:r>
      <w:proofErr w:type="spellEnd"/>
      <w:r w:rsidRPr="000B609A">
        <w:rPr>
          <w:szCs w:val="20"/>
          <w:lang w:eastAsia="en-US"/>
        </w:rPr>
        <w:t xml:space="preserve"> (Incoterms) basis, and clearly stated </w:t>
      </w:r>
      <w:r w:rsidR="00BB3152" w:rsidRPr="000B609A">
        <w:rPr>
          <w:szCs w:val="20"/>
          <w:lang w:eastAsia="en-US"/>
        </w:rPr>
        <w:t xml:space="preserve">in your quotation </w:t>
      </w:r>
      <w:r w:rsidRPr="000B609A">
        <w:rPr>
          <w:szCs w:val="20"/>
          <w:lang w:eastAsia="en-US"/>
        </w:rPr>
        <w:t>to be so</w:t>
      </w:r>
      <w:r w:rsidR="00BB3152" w:rsidRPr="000B609A">
        <w:rPr>
          <w:szCs w:val="20"/>
          <w:lang w:eastAsia="en-US"/>
        </w:rPr>
        <w: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32B02CA3"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and payment </w:t>
      </w:r>
      <w:r w:rsidR="00D80F9C">
        <w:rPr>
          <w:szCs w:val="20"/>
          <w:lang w:eastAsia="en-US"/>
        </w:rPr>
        <w:t xml:space="preserve">of invoice </w:t>
      </w:r>
      <w:r w:rsidRPr="00E04F0E">
        <w:rPr>
          <w:szCs w:val="20"/>
          <w:lang w:eastAsia="en-US"/>
        </w:rPr>
        <w:t xml:space="preserve">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09EC0C75" w14:textId="25715306"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include a</w:t>
      </w:r>
      <w:r w:rsidR="00495EC6">
        <w:rPr>
          <w:szCs w:val="20"/>
          <w:lang w:eastAsia="en-US"/>
        </w:rPr>
        <w:t xml:space="preserve"> fully</w:t>
      </w:r>
      <w:r w:rsidR="00D839B0">
        <w:rPr>
          <w:szCs w:val="20"/>
          <w:lang w:eastAsia="en-US"/>
        </w:rPr>
        <w:t xml:space="preserve"> itemised breakdown of your quoted price</w:t>
      </w:r>
      <w:r w:rsidR="00495EC6">
        <w:rPr>
          <w:szCs w:val="20"/>
          <w:lang w:eastAsia="en-US"/>
        </w:rPr>
        <w:t>s</w:t>
      </w:r>
      <w:r w:rsidRPr="00E04F0E">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584C80F4" w:rsidR="00E04F0E" w:rsidRPr="000B609A" w:rsidRDefault="00E04F0E" w:rsidP="00E04F0E">
      <w:pPr>
        <w:numPr>
          <w:ilvl w:val="0"/>
          <w:numId w:val="11"/>
        </w:numPr>
        <w:spacing w:before="120" w:line="240" w:lineRule="atLeast"/>
        <w:jc w:val="both"/>
        <w:rPr>
          <w:szCs w:val="20"/>
          <w:lang w:eastAsia="en-US"/>
        </w:rPr>
      </w:pPr>
      <w:r w:rsidRPr="000B609A">
        <w:rPr>
          <w:szCs w:val="20"/>
          <w:lang w:eastAsia="en-US"/>
        </w:rPr>
        <w:t>State clearly the lead time (the time to deliver the Goods from receipt of order)</w:t>
      </w:r>
      <w:r w:rsidR="008E5013" w:rsidRPr="000B609A">
        <w:rPr>
          <w:szCs w:val="20"/>
          <w:lang w:eastAsia="en-US"/>
        </w:rPr>
        <w:t xml:space="preserve"> and also the date by which you would require to receive a purchase order in order to achieve delivery by 31 March 2021</w:t>
      </w:r>
      <w:r w:rsidRPr="000B609A">
        <w:rPr>
          <w:szCs w:val="20"/>
          <w:lang w:eastAsia="en-US"/>
        </w:rPr>
        <w:t xml:space="preserve">. </w:t>
      </w:r>
      <w:r w:rsidR="008E5013" w:rsidRPr="000B609A">
        <w:rPr>
          <w:szCs w:val="20"/>
          <w:lang w:eastAsia="en-US"/>
        </w:rPr>
        <w:t>Y</w:t>
      </w:r>
      <w:r w:rsidRPr="000B609A">
        <w:rPr>
          <w:szCs w:val="20"/>
          <w:lang w:eastAsia="en-US"/>
        </w:rPr>
        <w:t xml:space="preserve">our quoted price should be based on </w:t>
      </w:r>
      <w:r w:rsidR="00BB3152" w:rsidRPr="000B609A">
        <w:rPr>
          <w:szCs w:val="20"/>
          <w:lang w:eastAsia="en-US"/>
        </w:rPr>
        <w:t>your</w:t>
      </w:r>
      <w:r w:rsidR="001041F8" w:rsidRPr="000B609A">
        <w:rPr>
          <w:szCs w:val="20"/>
          <w:lang w:eastAsia="en-US"/>
        </w:rPr>
        <w:t xml:space="preserve"> best (quickest) </w:t>
      </w:r>
      <w:r w:rsidRPr="000B609A">
        <w:rPr>
          <w:szCs w:val="20"/>
          <w:lang w:eastAsia="en-US"/>
        </w:rPr>
        <w:t>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 and the price for this.</w:t>
      </w:r>
    </w:p>
    <w:p w14:paraId="3408A27F" w14:textId="60E3C173" w:rsidR="00ED757D"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p>
    <w:p w14:paraId="1C813039" w14:textId="77777777" w:rsidR="00ED757D" w:rsidRDefault="00ED757D">
      <w:pPr>
        <w:rPr>
          <w:szCs w:val="20"/>
          <w:lang w:eastAsia="en-US"/>
        </w:rPr>
      </w:pPr>
      <w:r>
        <w:rPr>
          <w:szCs w:val="20"/>
          <w:lang w:eastAsia="en-US"/>
        </w:rPr>
        <w:br w:type="page"/>
      </w:r>
    </w:p>
    <w:p w14:paraId="063E6067" w14:textId="77777777" w:rsidR="00ED757D" w:rsidRPr="00E1407D" w:rsidRDefault="00ED757D" w:rsidP="00ED757D">
      <w:pPr>
        <w:spacing w:before="120" w:after="120" w:line="240" w:lineRule="atLeast"/>
        <w:rPr>
          <w:color w:val="008000"/>
          <w:sz w:val="36"/>
          <w:szCs w:val="36"/>
          <w:lang w:eastAsia="en-US"/>
        </w:rPr>
      </w:pPr>
      <w:r w:rsidRPr="000B609A">
        <w:rPr>
          <w:color w:val="008000"/>
          <w:sz w:val="36"/>
          <w:szCs w:val="36"/>
          <w:lang w:eastAsia="en-US"/>
        </w:rPr>
        <w:lastRenderedPageBreak/>
        <w:t>Evaluation Matrix</w:t>
      </w:r>
    </w:p>
    <w:p w14:paraId="3EC66D61" w14:textId="14591D9B" w:rsidR="00ED757D" w:rsidRDefault="00ED757D" w:rsidP="00ED757D">
      <w:pPr>
        <w:spacing w:before="120" w:line="240" w:lineRule="atLeast"/>
        <w:jc w:val="both"/>
        <w:rPr>
          <w:szCs w:val="20"/>
          <w:lang w:eastAsia="en-US"/>
        </w:rPr>
      </w:pPr>
    </w:p>
    <w:tbl>
      <w:tblPr>
        <w:tblW w:w="1063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823"/>
        <w:gridCol w:w="1417"/>
        <w:gridCol w:w="5392"/>
      </w:tblGrid>
      <w:tr w:rsidR="00ED757D" w:rsidRPr="004979D6" w14:paraId="1C6F23E8" w14:textId="77777777" w:rsidTr="00B336DA">
        <w:trPr>
          <w:trHeight w:val="362"/>
          <w:jc w:val="center"/>
        </w:trPr>
        <w:tc>
          <w:tcPr>
            <w:tcW w:w="3823"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148129B5" w14:textId="77777777" w:rsidR="00ED757D" w:rsidRPr="00D23884" w:rsidRDefault="00ED757D" w:rsidP="00B336DA">
            <w:pPr>
              <w:jc w:val="center"/>
              <w:rPr>
                <w:b/>
                <w:color w:val="006600"/>
                <w:sz w:val="16"/>
                <w:szCs w:val="16"/>
              </w:rPr>
            </w:pPr>
            <w:r w:rsidRPr="00D23884">
              <w:rPr>
                <w:b/>
                <w:color w:val="006600"/>
                <w:sz w:val="16"/>
                <w:szCs w:val="16"/>
              </w:rPr>
              <w:t>Criteria</w:t>
            </w:r>
            <w:r>
              <w:rPr>
                <w:b/>
                <w:color w:val="006600"/>
                <w:sz w:val="16"/>
                <w:szCs w:val="16"/>
              </w:rPr>
              <w:t>/Sub-criteria</w:t>
            </w:r>
          </w:p>
        </w:tc>
        <w:tc>
          <w:tcPr>
            <w:tcW w:w="1417"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A29B4EF" w14:textId="77777777" w:rsidR="00ED757D" w:rsidRDefault="00ED757D" w:rsidP="00B336DA">
            <w:pPr>
              <w:jc w:val="center"/>
              <w:rPr>
                <w:b/>
                <w:color w:val="006600"/>
                <w:sz w:val="16"/>
                <w:szCs w:val="16"/>
              </w:rPr>
            </w:pPr>
            <w:r w:rsidRPr="00D23884">
              <w:rPr>
                <w:b/>
                <w:color w:val="006600"/>
                <w:sz w:val="16"/>
                <w:szCs w:val="16"/>
              </w:rPr>
              <w:t>Weighting</w:t>
            </w:r>
            <w:r>
              <w:rPr>
                <w:b/>
                <w:color w:val="006600"/>
                <w:sz w:val="16"/>
                <w:szCs w:val="16"/>
              </w:rPr>
              <w:t>/</w:t>
            </w:r>
          </w:p>
          <w:p w14:paraId="6D0F06CB" w14:textId="77777777" w:rsidR="00ED757D" w:rsidRPr="00D23884" w:rsidRDefault="00ED757D" w:rsidP="00B336DA">
            <w:pPr>
              <w:jc w:val="center"/>
              <w:rPr>
                <w:b/>
                <w:color w:val="006600"/>
                <w:sz w:val="16"/>
                <w:szCs w:val="16"/>
              </w:rPr>
            </w:pPr>
            <w:r>
              <w:rPr>
                <w:b/>
                <w:color w:val="006600"/>
                <w:sz w:val="16"/>
                <w:szCs w:val="16"/>
              </w:rPr>
              <w:t>Sub-weighting</w:t>
            </w:r>
          </w:p>
        </w:tc>
        <w:tc>
          <w:tcPr>
            <w:tcW w:w="5392"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74848F02" w14:textId="77777777" w:rsidR="00ED757D" w:rsidRPr="00D23884" w:rsidRDefault="00ED757D" w:rsidP="00B336DA">
            <w:pPr>
              <w:jc w:val="center"/>
              <w:rPr>
                <w:b/>
                <w:color w:val="006600"/>
                <w:sz w:val="16"/>
                <w:szCs w:val="16"/>
              </w:rPr>
            </w:pPr>
            <w:r w:rsidRPr="00D23884">
              <w:rPr>
                <w:b/>
                <w:color w:val="006600"/>
                <w:sz w:val="16"/>
                <w:szCs w:val="16"/>
              </w:rPr>
              <w:t>Scoring System</w:t>
            </w:r>
          </w:p>
        </w:tc>
      </w:tr>
      <w:tr w:rsidR="00ED757D" w:rsidRPr="00EB53D4" w14:paraId="064C04B4" w14:textId="77777777" w:rsidTr="00B336DA">
        <w:trPr>
          <w:trHeight w:val="486"/>
          <w:jc w:val="center"/>
        </w:trPr>
        <w:tc>
          <w:tcPr>
            <w:tcW w:w="3823" w:type="dxa"/>
            <w:tcBorders>
              <w:top w:val="single" w:sz="4" w:space="0" w:color="006600"/>
              <w:left w:val="single" w:sz="4" w:space="0" w:color="006600"/>
              <w:bottom w:val="single" w:sz="4" w:space="0" w:color="006600"/>
              <w:right w:val="single" w:sz="4" w:space="0" w:color="006600"/>
            </w:tcBorders>
          </w:tcPr>
          <w:p w14:paraId="6EC14F93" w14:textId="77777777" w:rsidR="00ED757D" w:rsidRPr="00684FC8" w:rsidRDefault="00ED757D" w:rsidP="00B336DA">
            <w:pPr>
              <w:rPr>
                <w:sz w:val="18"/>
                <w:szCs w:val="18"/>
              </w:rPr>
            </w:pPr>
            <w:r>
              <w:rPr>
                <w:sz w:val="18"/>
                <w:szCs w:val="18"/>
              </w:rPr>
              <w:t xml:space="preserve">1. </w:t>
            </w:r>
            <w:r w:rsidRPr="00684FC8">
              <w:rPr>
                <w:sz w:val="18"/>
                <w:szCs w:val="18"/>
              </w:rPr>
              <w:t>Price:</w:t>
            </w:r>
          </w:p>
          <w:p w14:paraId="0916A182" w14:textId="77777777" w:rsidR="00ED757D" w:rsidRPr="00684FC8" w:rsidRDefault="00ED757D" w:rsidP="00B336DA">
            <w:pPr>
              <w:tabs>
                <w:tab w:val="left" w:pos="675"/>
              </w:tabs>
              <w:jc w:val="center"/>
              <w:rPr>
                <w:color w:val="365F91"/>
                <w:sz w:val="18"/>
                <w:szCs w:val="18"/>
              </w:rPr>
            </w:pPr>
          </w:p>
        </w:tc>
        <w:tc>
          <w:tcPr>
            <w:tcW w:w="1417" w:type="dxa"/>
            <w:tcBorders>
              <w:top w:val="single" w:sz="4" w:space="0" w:color="006600"/>
              <w:left w:val="single" w:sz="4" w:space="0" w:color="006600"/>
              <w:bottom w:val="single" w:sz="4" w:space="0" w:color="006600"/>
              <w:right w:val="single" w:sz="4" w:space="0" w:color="006600"/>
            </w:tcBorders>
            <w:hideMark/>
          </w:tcPr>
          <w:p w14:paraId="443EA94E" w14:textId="77777777" w:rsidR="00ED757D" w:rsidRPr="00ED757D" w:rsidRDefault="00ED757D" w:rsidP="00B336DA">
            <w:pPr>
              <w:jc w:val="center"/>
              <w:rPr>
                <w:b/>
                <w:bCs/>
                <w:color w:val="000000" w:themeColor="text1"/>
                <w:sz w:val="18"/>
                <w:szCs w:val="18"/>
              </w:rPr>
            </w:pPr>
            <w:r w:rsidRPr="00ED757D">
              <w:rPr>
                <w:b/>
                <w:color w:val="006600"/>
                <w:sz w:val="18"/>
                <w:szCs w:val="18"/>
              </w:rPr>
              <w:t>50%</w:t>
            </w:r>
          </w:p>
        </w:tc>
        <w:tc>
          <w:tcPr>
            <w:tcW w:w="5392" w:type="dxa"/>
            <w:tcBorders>
              <w:top w:val="single" w:sz="4" w:space="0" w:color="006600"/>
              <w:left w:val="single" w:sz="4" w:space="0" w:color="006600"/>
              <w:bottom w:val="single" w:sz="4" w:space="0" w:color="006600"/>
              <w:right w:val="single" w:sz="4" w:space="0" w:color="006600"/>
            </w:tcBorders>
          </w:tcPr>
          <w:p w14:paraId="32F1EE34" w14:textId="77777777" w:rsidR="00ED757D" w:rsidRPr="00D23884" w:rsidRDefault="00ED757D" w:rsidP="00B336DA">
            <w:pPr>
              <w:rPr>
                <w:color w:val="365F91"/>
                <w:sz w:val="18"/>
                <w:szCs w:val="18"/>
              </w:rPr>
            </w:pPr>
            <w:r w:rsidRPr="00D23884">
              <w:rPr>
                <w:sz w:val="18"/>
                <w:szCs w:val="18"/>
              </w:rPr>
              <w:t>Price will be evaluated using the ‘standard differential method’ – each party submitting a quote receives 100% of the available marks less the percentage by which their tender is more expensive than the lowest; with 4 being the maximum score achievable.</w:t>
            </w:r>
          </w:p>
        </w:tc>
      </w:tr>
      <w:tr w:rsidR="00ED757D" w:rsidRPr="00EB53D4" w14:paraId="3ACB07CD"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2D5D2FA1" w14:textId="77777777" w:rsidR="00ED757D" w:rsidRDefault="00ED757D" w:rsidP="00B336DA">
            <w:pPr>
              <w:rPr>
                <w:sz w:val="18"/>
                <w:szCs w:val="18"/>
                <w:lang w:eastAsia="en-US"/>
              </w:rPr>
            </w:pPr>
            <w:r>
              <w:rPr>
                <w:sz w:val="18"/>
                <w:szCs w:val="18"/>
              </w:rPr>
              <w:t xml:space="preserve">2. </w:t>
            </w:r>
            <w:r w:rsidRPr="00D23884">
              <w:rPr>
                <w:sz w:val="18"/>
                <w:szCs w:val="18"/>
              </w:rPr>
              <w:t xml:space="preserve">Extent to which the proposed equipment meets the standards and requirements specified in this RFQ. The quotation </w:t>
            </w:r>
            <w:r w:rsidRPr="00D23884">
              <w:rPr>
                <w:sz w:val="18"/>
                <w:szCs w:val="18"/>
                <w:lang w:eastAsia="en-US"/>
              </w:rPr>
              <w:t>will need to include sufficient information about the equipment to enable it to be compared to</w:t>
            </w:r>
            <w:r>
              <w:rPr>
                <w:sz w:val="18"/>
                <w:szCs w:val="18"/>
                <w:lang w:eastAsia="en-US"/>
              </w:rPr>
              <w:t>/assessed against the requi</w:t>
            </w:r>
            <w:r w:rsidRPr="00D23884">
              <w:rPr>
                <w:sz w:val="18"/>
                <w:szCs w:val="18"/>
                <w:lang w:eastAsia="en-US"/>
              </w:rPr>
              <w:t>rements.</w:t>
            </w:r>
          </w:p>
          <w:p w14:paraId="6AF8FCD7" w14:textId="77777777" w:rsidR="00ED757D" w:rsidRPr="005474A1" w:rsidRDefault="00ED757D" w:rsidP="00B336DA">
            <w:pPr>
              <w:rPr>
                <w:sz w:val="18"/>
                <w:szCs w:val="18"/>
              </w:rPr>
            </w:pPr>
          </w:p>
        </w:tc>
        <w:tc>
          <w:tcPr>
            <w:tcW w:w="1417" w:type="dxa"/>
            <w:tcBorders>
              <w:top w:val="single" w:sz="4" w:space="0" w:color="006600"/>
              <w:left w:val="single" w:sz="4" w:space="0" w:color="006600"/>
              <w:right w:val="single" w:sz="4" w:space="0" w:color="006600"/>
            </w:tcBorders>
          </w:tcPr>
          <w:p w14:paraId="6D08BDA3" w14:textId="77777777" w:rsidR="00ED757D" w:rsidRPr="00D23884" w:rsidRDefault="00ED757D" w:rsidP="00B336DA">
            <w:pPr>
              <w:jc w:val="center"/>
              <w:rPr>
                <w:color w:val="000000" w:themeColor="text1"/>
                <w:sz w:val="18"/>
                <w:szCs w:val="18"/>
              </w:rPr>
            </w:pPr>
            <w:r w:rsidRPr="00ED757D">
              <w:rPr>
                <w:b/>
                <w:color w:val="006600"/>
                <w:sz w:val="18"/>
                <w:szCs w:val="18"/>
              </w:rPr>
              <w:t>50% total</w:t>
            </w:r>
            <w:r w:rsidRPr="004D0640">
              <w:rPr>
                <w:b/>
                <w:bCs/>
                <w:color w:val="E36C0A" w:themeColor="accent6" w:themeShade="BF"/>
                <w:sz w:val="18"/>
                <w:szCs w:val="18"/>
              </w:rPr>
              <w:t xml:space="preserve"> </w:t>
            </w:r>
            <w:r>
              <w:rPr>
                <w:color w:val="000000" w:themeColor="text1"/>
                <w:sz w:val="18"/>
                <w:szCs w:val="18"/>
              </w:rPr>
              <w:t>made up of</w:t>
            </w:r>
          </w:p>
        </w:tc>
        <w:tc>
          <w:tcPr>
            <w:tcW w:w="5392" w:type="dxa"/>
            <w:vMerge w:val="restart"/>
            <w:tcBorders>
              <w:top w:val="single" w:sz="4" w:space="0" w:color="006600"/>
              <w:left w:val="single" w:sz="4" w:space="0" w:color="006600"/>
              <w:right w:val="single" w:sz="4" w:space="0" w:color="006600"/>
            </w:tcBorders>
          </w:tcPr>
          <w:p w14:paraId="03600809" w14:textId="77777777" w:rsidR="00ED757D" w:rsidRPr="00D23884" w:rsidRDefault="00ED757D" w:rsidP="00B336DA">
            <w:pPr>
              <w:rPr>
                <w:sz w:val="18"/>
                <w:szCs w:val="18"/>
              </w:rPr>
            </w:pPr>
            <w:r w:rsidRPr="00D23884">
              <w:rPr>
                <w:sz w:val="18"/>
                <w:szCs w:val="18"/>
              </w:rPr>
              <w:t>Score between 0 (low/min) and 4 (high/max).</w:t>
            </w:r>
          </w:p>
          <w:p w14:paraId="1620F174" w14:textId="77777777" w:rsidR="00ED757D" w:rsidRPr="00D23884" w:rsidRDefault="00ED757D" w:rsidP="00B336DA">
            <w:pPr>
              <w:rPr>
                <w:b/>
                <w:sz w:val="18"/>
                <w:szCs w:val="18"/>
              </w:rPr>
            </w:pPr>
          </w:p>
          <w:p w14:paraId="08DB9AC1" w14:textId="77777777" w:rsidR="00ED757D" w:rsidRPr="00D23884" w:rsidRDefault="00ED757D" w:rsidP="00B336DA">
            <w:pPr>
              <w:rPr>
                <w:color w:val="006600"/>
                <w:sz w:val="18"/>
                <w:szCs w:val="18"/>
              </w:rPr>
            </w:pPr>
            <w:r w:rsidRPr="00D23884">
              <w:rPr>
                <w:color w:val="006600"/>
                <w:sz w:val="18"/>
                <w:szCs w:val="18"/>
              </w:rPr>
              <w:t>0 – No response or totally inadequate response</w:t>
            </w:r>
          </w:p>
          <w:p w14:paraId="6BCC86A6" w14:textId="77777777" w:rsidR="00ED757D" w:rsidRPr="00D23884" w:rsidRDefault="00ED757D" w:rsidP="00B336DA">
            <w:pPr>
              <w:rPr>
                <w:sz w:val="18"/>
                <w:szCs w:val="18"/>
              </w:rPr>
            </w:pPr>
            <w:r w:rsidRPr="00D23884">
              <w:rPr>
                <w:sz w:val="18"/>
                <w:szCs w:val="18"/>
              </w:rPr>
              <w:t>No response or an inadequate response</w:t>
            </w:r>
          </w:p>
          <w:p w14:paraId="20567269" w14:textId="77777777" w:rsidR="00ED757D" w:rsidRPr="00D23884" w:rsidRDefault="00ED757D" w:rsidP="00B336DA">
            <w:pPr>
              <w:rPr>
                <w:sz w:val="18"/>
                <w:szCs w:val="18"/>
              </w:rPr>
            </w:pPr>
          </w:p>
          <w:p w14:paraId="2F6FF366" w14:textId="77777777" w:rsidR="00ED757D" w:rsidRPr="00D23884" w:rsidRDefault="00ED757D" w:rsidP="00B336DA">
            <w:pPr>
              <w:rPr>
                <w:color w:val="006600"/>
                <w:sz w:val="18"/>
                <w:szCs w:val="18"/>
              </w:rPr>
            </w:pPr>
            <w:r w:rsidRPr="00D23884">
              <w:rPr>
                <w:color w:val="006600"/>
                <w:sz w:val="18"/>
                <w:szCs w:val="18"/>
              </w:rPr>
              <w:t>1 – Major Reservations/Constraints</w:t>
            </w:r>
          </w:p>
          <w:p w14:paraId="74D94DF1" w14:textId="77777777" w:rsidR="00ED757D" w:rsidRPr="00D23884" w:rsidRDefault="00ED757D" w:rsidP="00B336DA">
            <w:pPr>
              <w:rPr>
                <w:sz w:val="18"/>
                <w:szCs w:val="18"/>
              </w:rPr>
            </w:pPr>
            <w:r w:rsidRPr="00D23884">
              <w:rPr>
                <w:sz w:val="18"/>
                <w:szCs w:val="18"/>
              </w:rPr>
              <w:t xml:space="preserve">The response simply states that the party submitting a quote can meet some of the requirements set out in the question or statement of requirements, but have not given information or detail on how they will do </w:t>
            </w:r>
            <w:proofErr w:type="gramStart"/>
            <w:r w:rsidRPr="00D23884">
              <w:rPr>
                <w:sz w:val="18"/>
                <w:szCs w:val="18"/>
              </w:rPr>
              <w:t>this</w:t>
            </w:r>
            <w:proofErr w:type="gramEnd"/>
          </w:p>
          <w:p w14:paraId="4F90181A" w14:textId="77777777" w:rsidR="00ED757D" w:rsidRPr="00D23884" w:rsidRDefault="00ED757D" w:rsidP="00B336DA">
            <w:pPr>
              <w:rPr>
                <w:sz w:val="18"/>
                <w:szCs w:val="18"/>
              </w:rPr>
            </w:pPr>
          </w:p>
          <w:p w14:paraId="65F97988" w14:textId="77777777" w:rsidR="00ED757D" w:rsidRPr="00D23884" w:rsidRDefault="00ED757D" w:rsidP="00B336DA">
            <w:pPr>
              <w:rPr>
                <w:color w:val="006600"/>
                <w:sz w:val="18"/>
                <w:szCs w:val="18"/>
              </w:rPr>
            </w:pPr>
            <w:r w:rsidRPr="00D23884">
              <w:rPr>
                <w:color w:val="006600"/>
                <w:sz w:val="18"/>
                <w:szCs w:val="18"/>
              </w:rPr>
              <w:t>2 – Some Reservations/Constraints</w:t>
            </w:r>
          </w:p>
          <w:p w14:paraId="2EB83950" w14:textId="77777777" w:rsidR="00ED757D" w:rsidRPr="00D23884" w:rsidRDefault="00ED757D" w:rsidP="00B336DA">
            <w:pPr>
              <w:rPr>
                <w:sz w:val="18"/>
                <w:szCs w:val="18"/>
              </w:rPr>
            </w:pPr>
            <w:r w:rsidRPr="00D23884">
              <w:rPr>
                <w:sz w:val="18"/>
                <w:szCs w:val="18"/>
              </w:rPr>
              <w:t xml:space="preserve">The party submitting a quote has provided some information about how they propose to meet most of the requirements as set out in the question or statement of requirements.  There is some doubt in their ability to consistently meet the full range of </w:t>
            </w:r>
            <w:proofErr w:type="gramStart"/>
            <w:r w:rsidRPr="00D23884">
              <w:rPr>
                <w:sz w:val="18"/>
                <w:szCs w:val="18"/>
              </w:rPr>
              <w:t>requirements</w:t>
            </w:r>
            <w:proofErr w:type="gramEnd"/>
          </w:p>
          <w:p w14:paraId="6C7B82E8" w14:textId="77777777" w:rsidR="00ED757D" w:rsidRPr="00D23884" w:rsidRDefault="00ED757D" w:rsidP="00B336DA">
            <w:pPr>
              <w:rPr>
                <w:sz w:val="18"/>
                <w:szCs w:val="18"/>
              </w:rPr>
            </w:pPr>
          </w:p>
          <w:p w14:paraId="5959FE1C" w14:textId="77777777" w:rsidR="00ED757D" w:rsidRPr="00D23884" w:rsidRDefault="00ED757D" w:rsidP="00B336DA">
            <w:pPr>
              <w:rPr>
                <w:color w:val="006600"/>
                <w:sz w:val="18"/>
                <w:szCs w:val="18"/>
              </w:rPr>
            </w:pPr>
            <w:r w:rsidRPr="00D23884">
              <w:rPr>
                <w:color w:val="006600"/>
                <w:sz w:val="18"/>
                <w:szCs w:val="18"/>
              </w:rPr>
              <w:t>3 – Fully Compliant</w:t>
            </w:r>
          </w:p>
          <w:p w14:paraId="6C764D83" w14:textId="77777777" w:rsidR="00ED757D" w:rsidRPr="00D23884" w:rsidRDefault="00ED757D" w:rsidP="00B336DA">
            <w:pPr>
              <w:rPr>
                <w:sz w:val="18"/>
                <w:szCs w:val="18"/>
              </w:rPr>
            </w:pPr>
            <w:r w:rsidRPr="00D23884">
              <w:rPr>
                <w:sz w:val="18"/>
                <w:szCs w:val="18"/>
              </w:rPr>
              <w:t xml:space="preserve">The party submitting a quote has provided detailed information covering all elements of the question, detailing how they propose to meet all the requirements as set out in the question or statement of requirements.  This gives full confidence in their ability to consistently meet the full range of our </w:t>
            </w:r>
            <w:proofErr w:type="gramStart"/>
            <w:r w:rsidRPr="00D23884">
              <w:rPr>
                <w:sz w:val="18"/>
                <w:szCs w:val="18"/>
              </w:rPr>
              <w:t>requirements</w:t>
            </w:r>
            <w:proofErr w:type="gramEnd"/>
          </w:p>
          <w:p w14:paraId="11889686" w14:textId="77777777" w:rsidR="00ED757D" w:rsidRPr="00D23884" w:rsidRDefault="00ED757D" w:rsidP="00B336DA">
            <w:pPr>
              <w:rPr>
                <w:sz w:val="18"/>
                <w:szCs w:val="18"/>
              </w:rPr>
            </w:pPr>
          </w:p>
          <w:p w14:paraId="400356F1" w14:textId="77777777" w:rsidR="00ED757D" w:rsidRPr="00D23884" w:rsidRDefault="00ED757D" w:rsidP="00B336DA">
            <w:pPr>
              <w:rPr>
                <w:sz w:val="18"/>
                <w:szCs w:val="18"/>
              </w:rPr>
            </w:pPr>
            <w:r w:rsidRPr="00D23884">
              <w:rPr>
                <w:color w:val="006600"/>
                <w:sz w:val="18"/>
                <w:szCs w:val="18"/>
              </w:rPr>
              <w:t xml:space="preserve">4 – Exceeds </w:t>
            </w:r>
            <w:proofErr w:type="gramStart"/>
            <w:r w:rsidRPr="00D23884">
              <w:rPr>
                <w:color w:val="006600"/>
                <w:sz w:val="18"/>
                <w:szCs w:val="18"/>
              </w:rPr>
              <w:t>Requirements</w:t>
            </w:r>
            <w:proofErr w:type="gramEnd"/>
          </w:p>
          <w:p w14:paraId="5B2B213C" w14:textId="77777777" w:rsidR="00ED757D" w:rsidRDefault="00ED757D" w:rsidP="00B336DA">
            <w:pPr>
              <w:rPr>
                <w:sz w:val="18"/>
                <w:szCs w:val="18"/>
              </w:rPr>
            </w:pPr>
            <w:r w:rsidRPr="00D23884">
              <w:rPr>
                <w:sz w:val="18"/>
                <w:szCs w:val="18"/>
              </w:rPr>
              <w:t xml:space="preserve">The party submitting a quote meets the required standard in all respects and exceeds some or all of the major requirements, which in turn leads to added value within the </w:t>
            </w:r>
            <w:proofErr w:type="gramStart"/>
            <w:r w:rsidRPr="00D23884">
              <w:rPr>
                <w:sz w:val="18"/>
                <w:szCs w:val="18"/>
              </w:rPr>
              <w:t>contract</w:t>
            </w:r>
            <w:proofErr w:type="gramEnd"/>
          </w:p>
          <w:p w14:paraId="20A6D1CA" w14:textId="77777777" w:rsidR="00ED757D" w:rsidRPr="00D23884" w:rsidRDefault="00ED757D" w:rsidP="00B336DA">
            <w:pPr>
              <w:rPr>
                <w:sz w:val="18"/>
                <w:szCs w:val="18"/>
              </w:rPr>
            </w:pPr>
          </w:p>
        </w:tc>
      </w:tr>
      <w:tr w:rsidR="00ED757D" w:rsidRPr="00EB53D4" w14:paraId="007CB64C"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19F72003" w14:textId="77777777" w:rsidR="00ED757D" w:rsidRDefault="00ED757D" w:rsidP="00B336DA">
            <w:pPr>
              <w:rPr>
                <w:sz w:val="18"/>
                <w:szCs w:val="18"/>
              </w:rPr>
            </w:pPr>
            <w:proofErr w:type="spellStart"/>
            <w:r>
              <w:rPr>
                <w:rFonts w:ascii="Arial" w:hAnsi="Arial"/>
                <w:color w:val="000000"/>
                <w:szCs w:val="20"/>
              </w:rPr>
              <w:t>2a</w:t>
            </w:r>
            <w:proofErr w:type="spellEnd"/>
            <w:r>
              <w:rPr>
                <w:rFonts w:ascii="Arial" w:hAnsi="Arial"/>
                <w:color w:val="000000"/>
                <w:szCs w:val="20"/>
              </w:rPr>
              <w:t xml:space="preserve"> Key specifications</w:t>
            </w:r>
          </w:p>
        </w:tc>
        <w:tc>
          <w:tcPr>
            <w:tcW w:w="1417" w:type="dxa"/>
            <w:tcBorders>
              <w:left w:val="single" w:sz="4" w:space="0" w:color="006600"/>
              <w:right w:val="single" w:sz="4" w:space="0" w:color="006600"/>
            </w:tcBorders>
          </w:tcPr>
          <w:p w14:paraId="3893D314" w14:textId="77777777" w:rsidR="00ED757D" w:rsidRPr="004D0640" w:rsidRDefault="00ED757D" w:rsidP="00B336DA">
            <w:pPr>
              <w:jc w:val="center"/>
              <w:rPr>
                <w:color w:val="000000" w:themeColor="text1"/>
                <w:sz w:val="18"/>
                <w:szCs w:val="18"/>
              </w:rPr>
            </w:pPr>
            <w:r w:rsidRPr="004D0640">
              <w:rPr>
                <w:b/>
                <w:bCs/>
                <w:color w:val="000000" w:themeColor="text1"/>
                <w:sz w:val="18"/>
                <w:szCs w:val="18"/>
              </w:rPr>
              <w:t>30%</w:t>
            </w:r>
            <w:r w:rsidRPr="004D0640">
              <w:rPr>
                <w:color w:val="000000" w:themeColor="text1"/>
                <w:sz w:val="18"/>
                <w:szCs w:val="18"/>
              </w:rPr>
              <w:t xml:space="preserve"> total</w:t>
            </w:r>
          </w:p>
          <w:p w14:paraId="1A1584C1" w14:textId="77777777" w:rsidR="00ED757D" w:rsidRPr="005474A1" w:rsidRDefault="00ED757D" w:rsidP="00B336DA">
            <w:pPr>
              <w:jc w:val="center"/>
              <w:rPr>
                <w:color w:val="000000" w:themeColor="text1"/>
                <w:sz w:val="18"/>
                <w:szCs w:val="18"/>
              </w:rPr>
            </w:pPr>
            <w:r>
              <w:rPr>
                <w:color w:val="000000" w:themeColor="text1"/>
                <w:sz w:val="18"/>
                <w:szCs w:val="18"/>
              </w:rPr>
              <w:t>incorporating</w:t>
            </w:r>
          </w:p>
        </w:tc>
        <w:tc>
          <w:tcPr>
            <w:tcW w:w="5392" w:type="dxa"/>
            <w:vMerge/>
            <w:tcBorders>
              <w:left w:val="single" w:sz="4" w:space="0" w:color="006600"/>
              <w:right w:val="single" w:sz="4" w:space="0" w:color="006600"/>
            </w:tcBorders>
          </w:tcPr>
          <w:p w14:paraId="46929576" w14:textId="77777777" w:rsidR="00ED757D" w:rsidRPr="00D23884" w:rsidRDefault="00ED757D" w:rsidP="00B336DA">
            <w:pPr>
              <w:rPr>
                <w:sz w:val="18"/>
                <w:szCs w:val="18"/>
              </w:rPr>
            </w:pPr>
          </w:p>
        </w:tc>
      </w:tr>
      <w:tr w:rsidR="00ED757D" w:rsidRPr="00EB53D4" w14:paraId="12C7D0AD"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4B6A40B3" w14:textId="77777777" w:rsidR="00ED757D" w:rsidRPr="004D0640" w:rsidRDefault="00ED757D" w:rsidP="00B336DA">
            <w:pPr>
              <w:ind w:left="2160"/>
              <w:jc w:val="right"/>
              <w:rPr>
                <w:color w:val="808080" w:themeColor="background1" w:themeShade="80"/>
                <w:sz w:val="18"/>
                <w:szCs w:val="18"/>
              </w:rPr>
            </w:pPr>
            <w:r w:rsidRPr="004D0640">
              <w:rPr>
                <w:rFonts w:ascii="Arial" w:hAnsi="Arial"/>
                <w:color w:val="808080" w:themeColor="background1" w:themeShade="80"/>
                <w:szCs w:val="20"/>
              </w:rPr>
              <w:t>(</w:t>
            </w:r>
            <w:proofErr w:type="spellStart"/>
            <w:r w:rsidRPr="004D0640">
              <w:rPr>
                <w:rFonts w:ascii="Arial" w:hAnsi="Arial"/>
                <w:color w:val="808080" w:themeColor="background1" w:themeShade="80"/>
                <w:szCs w:val="20"/>
              </w:rPr>
              <w:t>i</w:t>
            </w:r>
            <w:proofErr w:type="spellEnd"/>
            <w:r w:rsidRPr="004D0640">
              <w:rPr>
                <w:rFonts w:ascii="Arial" w:hAnsi="Arial"/>
                <w:color w:val="808080" w:themeColor="background1" w:themeShade="80"/>
                <w:szCs w:val="20"/>
              </w:rPr>
              <w:t>) low weight</w:t>
            </w:r>
          </w:p>
        </w:tc>
        <w:tc>
          <w:tcPr>
            <w:tcW w:w="1417" w:type="dxa"/>
            <w:tcBorders>
              <w:left w:val="single" w:sz="4" w:space="0" w:color="006600"/>
              <w:right w:val="single" w:sz="4" w:space="0" w:color="006600"/>
            </w:tcBorders>
          </w:tcPr>
          <w:p w14:paraId="4640EA9F" w14:textId="77777777" w:rsidR="00ED757D" w:rsidRPr="004D0640" w:rsidRDefault="00ED757D" w:rsidP="00495EC6">
            <w:pPr>
              <w:jc w:val="right"/>
              <w:rPr>
                <w:color w:val="808080" w:themeColor="background1" w:themeShade="80"/>
                <w:sz w:val="18"/>
                <w:szCs w:val="18"/>
              </w:rPr>
            </w:pPr>
            <w:r w:rsidRPr="004D0640">
              <w:rPr>
                <w:color w:val="808080" w:themeColor="background1" w:themeShade="80"/>
                <w:sz w:val="18"/>
                <w:szCs w:val="18"/>
              </w:rPr>
              <w:t>5%</w:t>
            </w:r>
          </w:p>
        </w:tc>
        <w:tc>
          <w:tcPr>
            <w:tcW w:w="5392" w:type="dxa"/>
            <w:vMerge/>
            <w:tcBorders>
              <w:left w:val="single" w:sz="4" w:space="0" w:color="006600"/>
              <w:right w:val="single" w:sz="4" w:space="0" w:color="006600"/>
            </w:tcBorders>
          </w:tcPr>
          <w:p w14:paraId="4375A1AA" w14:textId="77777777" w:rsidR="00ED757D" w:rsidRPr="00D23884" w:rsidRDefault="00ED757D" w:rsidP="00B336DA">
            <w:pPr>
              <w:rPr>
                <w:sz w:val="18"/>
                <w:szCs w:val="18"/>
              </w:rPr>
            </w:pPr>
          </w:p>
        </w:tc>
      </w:tr>
      <w:tr w:rsidR="00ED757D" w:rsidRPr="00EB53D4" w14:paraId="18A401FB"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169D2F21" w14:textId="77777777" w:rsidR="00ED757D" w:rsidRPr="004D0640" w:rsidRDefault="00ED757D" w:rsidP="00B336DA">
            <w:pPr>
              <w:jc w:val="right"/>
              <w:rPr>
                <w:color w:val="808080" w:themeColor="background1" w:themeShade="80"/>
                <w:sz w:val="18"/>
                <w:szCs w:val="18"/>
              </w:rPr>
            </w:pPr>
            <w:r w:rsidRPr="004D0640">
              <w:rPr>
                <w:color w:val="808080" w:themeColor="background1" w:themeShade="80"/>
                <w:sz w:val="18"/>
                <w:szCs w:val="18"/>
              </w:rPr>
              <w:t>(ii)</w:t>
            </w:r>
            <w:r w:rsidRPr="004D0640">
              <w:rPr>
                <w:rFonts w:ascii="Arial" w:hAnsi="Arial"/>
                <w:color w:val="808080" w:themeColor="background1" w:themeShade="80"/>
                <w:szCs w:val="20"/>
              </w:rPr>
              <w:t xml:space="preserve"> User access solution to the raw data of a point-cloud</w:t>
            </w:r>
          </w:p>
        </w:tc>
        <w:tc>
          <w:tcPr>
            <w:tcW w:w="1417" w:type="dxa"/>
            <w:tcBorders>
              <w:left w:val="single" w:sz="4" w:space="0" w:color="006600"/>
              <w:right w:val="single" w:sz="4" w:space="0" w:color="006600"/>
            </w:tcBorders>
          </w:tcPr>
          <w:p w14:paraId="2725B3E5" w14:textId="77777777" w:rsidR="00ED757D" w:rsidRPr="004D0640" w:rsidRDefault="00ED757D" w:rsidP="00495EC6">
            <w:pPr>
              <w:jc w:val="right"/>
              <w:rPr>
                <w:color w:val="808080" w:themeColor="background1" w:themeShade="80"/>
                <w:sz w:val="18"/>
                <w:szCs w:val="18"/>
              </w:rPr>
            </w:pPr>
            <w:r w:rsidRPr="004D0640">
              <w:rPr>
                <w:color w:val="808080" w:themeColor="background1" w:themeShade="80"/>
                <w:sz w:val="18"/>
                <w:szCs w:val="18"/>
              </w:rPr>
              <w:t>6%</w:t>
            </w:r>
          </w:p>
        </w:tc>
        <w:tc>
          <w:tcPr>
            <w:tcW w:w="5392" w:type="dxa"/>
            <w:vMerge/>
            <w:tcBorders>
              <w:left w:val="single" w:sz="4" w:space="0" w:color="006600"/>
              <w:right w:val="single" w:sz="4" w:space="0" w:color="006600"/>
            </w:tcBorders>
          </w:tcPr>
          <w:p w14:paraId="6C7326CA" w14:textId="77777777" w:rsidR="00ED757D" w:rsidRPr="00D23884" w:rsidRDefault="00ED757D" w:rsidP="00B336DA">
            <w:pPr>
              <w:rPr>
                <w:sz w:val="18"/>
                <w:szCs w:val="18"/>
              </w:rPr>
            </w:pPr>
          </w:p>
        </w:tc>
      </w:tr>
      <w:tr w:rsidR="00ED757D" w:rsidRPr="00EB53D4" w14:paraId="1BB8D3DC"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66ECB18E" w14:textId="77777777" w:rsidR="00ED757D" w:rsidRDefault="00ED757D" w:rsidP="00B336DA">
            <w:pPr>
              <w:rPr>
                <w:rFonts w:ascii="Arial" w:hAnsi="Arial"/>
                <w:color w:val="000000"/>
                <w:szCs w:val="20"/>
              </w:rPr>
            </w:pPr>
            <w:proofErr w:type="spellStart"/>
            <w:r>
              <w:rPr>
                <w:rFonts w:ascii="Arial" w:hAnsi="Arial"/>
                <w:color w:val="000000"/>
                <w:szCs w:val="20"/>
              </w:rPr>
              <w:t>2b</w:t>
            </w:r>
            <w:proofErr w:type="spellEnd"/>
            <w:r>
              <w:rPr>
                <w:rFonts w:ascii="Arial" w:hAnsi="Arial"/>
                <w:color w:val="000000"/>
                <w:szCs w:val="20"/>
              </w:rPr>
              <w:t xml:space="preserve"> Accessories</w:t>
            </w:r>
          </w:p>
          <w:p w14:paraId="21647758" w14:textId="77777777" w:rsidR="00ED757D" w:rsidRDefault="00ED757D" w:rsidP="00B336DA">
            <w:pPr>
              <w:rPr>
                <w:sz w:val="18"/>
                <w:szCs w:val="18"/>
              </w:rPr>
            </w:pPr>
          </w:p>
        </w:tc>
        <w:tc>
          <w:tcPr>
            <w:tcW w:w="1417" w:type="dxa"/>
            <w:tcBorders>
              <w:left w:val="single" w:sz="4" w:space="0" w:color="006600"/>
              <w:right w:val="single" w:sz="4" w:space="0" w:color="006600"/>
            </w:tcBorders>
          </w:tcPr>
          <w:p w14:paraId="26432DE2" w14:textId="77777777" w:rsidR="00ED757D" w:rsidRPr="004D0640" w:rsidRDefault="00ED757D" w:rsidP="00B336DA">
            <w:pPr>
              <w:jc w:val="center"/>
              <w:rPr>
                <w:b/>
                <w:bCs/>
                <w:color w:val="000000" w:themeColor="text1"/>
                <w:sz w:val="18"/>
                <w:szCs w:val="18"/>
              </w:rPr>
            </w:pPr>
            <w:r w:rsidRPr="004D0640">
              <w:rPr>
                <w:b/>
                <w:bCs/>
                <w:color w:val="000000" w:themeColor="text1"/>
                <w:sz w:val="18"/>
                <w:szCs w:val="18"/>
              </w:rPr>
              <w:t>9%</w:t>
            </w:r>
          </w:p>
        </w:tc>
        <w:tc>
          <w:tcPr>
            <w:tcW w:w="5392" w:type="dxa"/>
            <w:vMerge/>
            <w:tcBorders>
              <w:left w:val="single" w:sz="4" w:space="0" w:color="006600"/>
              <w:right w:val="single" w:sz="4" w:space="0" w:color="006600"/>
            </w:tcBorders>
          </w:tcPr>
          <w:p w14:paraId="7A43F271" w14:textId="77777777" w:rsidR="00ED757D" w:rsidRPr="00D23884" w:rsidRDefault="00ED757D" w:rsidP="00B336DA">
            <w:pPr>
              <w:rPr>
                <w:sz w:val="18"/>
                <w:szCs w:val="18"/>
              </w:rPr>
            </w:pPr>
          </w:p>
        </w:tc>
      </w:tr>
      <w:tr w:rsidR="00ED757D" w:rsidRPr="00EB53D4" w14:paraId="1C17B829"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1CA46DAD" w14:textId="77777777" w:rsidR="00ED757D" w:rsidRDefault="00ED757D" w:rsidP="00B336DA">
            <w:pPr>
              <w:rPr>
                <w:rFonts w:ascii="Arial" w:hAnsi="Arial"/>
                <w:color w:val="000000"/>
                <w:szCs w:val="20"/>
              </w:rPr>
            </w:pPr>
            <w:proofErr w:type="spellStart"/>
            <w:r>
              <w:rPr>
                <w:rFonts w:ascii="Arial" w:hAnsi="Arial"/>
                <w:color w:val="000000"/>
                <w:szCs w:val="20"/>
              </w:rPr>
              <w:t>2c</w:t>
            </w:r>
            <w:proofErr w:type="spellEnd"/>
            <w:r>
              <w:rPr>
                <w:rFonts w:ascii="Arial" w:hAnsi="Arial"/>
                <w:color w:val="000000"/>
                <w:szCs w:val="20"/>
              </w:rPr>
              <w:t xml:space="preserve"> Software requirements</w:t>
            </w:r>
          </w:p>
          <w:p w14:paraId="6B1035A6" w14:textId="77777777" w:rsidR="00ED757D" w:rsidRDefault="00ED757D" w:rsidP="00B336DA">
            <w:pPr>
              <w:rPr>
                <w:sz w:val="18"/>
                <w:szCs w:val="18"/>
              </w:rPr>
            </w:pPr>
          </w:p>
        </w:tc>
        <w:tc>
          <w:tcPr>
            <w:tcW w:w="1417" w:type="dxa"/>
            <w:tcBorders>
              <w:left w:val="single" w:sz="4" w:space="0" w:color="006600"/>
              <w:right w:val="single" w:sz="4" w:space="0" w:color="006600"/>
            </w:tcBorders>
          </w:tcPr>
          <w:p w14:paraId="67E71D29" w14:textId="77777777" w:rsidR="00ED757D" w:rsidRPr="004D0640" w:rsidRDefault="00ED757D" w:rsidP="00B336DA">
            <w:pPr>
              <w:jc w:val="center"/>
              <w:rPr>
                <w:b/>
                <w:bCs/>
                <w:color w:val="000000" w:themeColor="text1"/>
                <w:sz w:val="18"/>
                <w:szCs w:val="18"/>
              </w:rPr>
            </w:pPr>
            <w:r w:rsidRPr="004D0640">
              <w:rPr>
                <w:b/>
                <w:bCs/>
                <w:color w:val="000000" w:themeColor="text1"/>
                <w:sz w:val="18"/>
                <w:szCs w:val="18"/>
              </w:rPr>
              <w:t>10%</w:t>
            </w:r>
          </w:p>
        </w:tc>
        <w:tc>
          <w:tcPr>
            <w:tcW w:w="5392" w:type="dxa"/>
            <w:vMerge/>
            <w:tcBorders>
              <w:left w:val="single" w:sz="4" w:space="0" w:color="006600"/>
              <w:right w:val="single" w:sz="4" w:space="0" w:color="006600"/>
            </w:tcBorders>
          </w:tcPr>
          <w:p w14:paraId="2856917A" w14:textId="77777777" w:rsidR="00ED757D" w:rsidRPr="00D23884" w:rsidRDefault="00ED757D" w:rsidP="00B336DA">
            <w:pPr>
              <w:rPr>
                <w:sz w:val="18"/>
                <w:szCs w:val="18"/>
              </w:rPr>
            </w:pPr>
          </w:p>
        </w:tc>
      </w:tr>
      <w:tr w:rsidR="00ED757D" w:rsidRPr="00EB53D4" w14:paraId="3FC49DAF" w14:textId="77777777" w:rsidTr="00B336DA">
        <w:trPr>
          <w:trHeight w:val="770"/>
          <w:jc w:val="center"/>
        </w:trPr>
        <w:tc>
          <w:tcPr>
            <w:tcW w:w="3823" w:type="dxa"/>
            <w:tcBorders>
              <w:top w:val="single" w:sz="4" w:space="0" w:color="006600"/>
              <w:left w:val="single" w:sz="4" w:space="0" w:color="006600"/>
              <w:bottom w:val="single" w:sz="4" w:space="0" w:color="006600"/>
              <w:right w:val="single" w:sz="4" w:space="0" w:color="006600"/>
            </w:tcBorders>
          </w:tcPr>
          <w:p w14:paraId="5500B145" w14:textId="77777777" w:rsidR="00ED757D" w:rsidRDefault="00ED757D" w:rsidP="00B336DA">
            <w:pPr>
              <w:rPr>
                <w:rFonts w:ascii="Arial" w:hAnsi="Arial"/>
                <w:color w:val="000000"/>
                <w:szCs w:val="20"/>
              </w:rPr>
            </w:pPr>
            <w:proofErr w:type="spellStart"/>
            <w:r>
              <w:rPr>
                <w:rFonts w:ascii="Arial" w:hAnsi="Arial"/>
                <w:color w:val="000000"/>
                <w:szCs w:val="20"/>
              </w:rPr>
              <w:t>2d</w:t>
            </w:r>
            <w:proofErr w:type="spellEnd"/>
            <w:r>
              <w:rPr>
                <w:rFonts w:ascii="Arial" w:hAnsi="Arial"/>
                <w:color w:val="000000"/>
                <w:szCs w:val="20"/>
              </w:rPr>
              <w:t xml:space="preserve"> Services</w:t>
            </w:r>
          </w:p>
          <w:p w14:paraId="169D7CA2" w14:textId="77777777" w:rsidR="00ED757D" w:rsidRDefault="00ED757D" w:rsidP="00B336DA">
            <w:pPr>
              <w:rPr>
                <w:sz w:val="18"/>
                <w:szCs w:val="18"/>
              </w:rPr>
            </w:pPr>
          </w:p>
        </w:tc>
        <w:tc>
          <w:tcPr>
            <w:tcW w:w="1417" w:type="dxa"/>
            <w:tcBorders>
              <w:left w:val="single" w:sz="4" w:space="0" w:color="006600"/>
              <w:bottom w:val="single" w:sz="4" w:space="0" w:color="006600"/>
              <w:right w:val="single" w:sz="4" w:space="0" w:color="006600"/>
            </w:tcBorders>
          </w:tcPr>
          <w:p w14:paraId="32C32127" w14:textId="77777777" w:rsidR="00ED757D" w:rsidRPr="004D0640" w:rsidRDefault="00ED757D" w:rsidP="00B336DA">
            <w:pPr>
              <w:jc w:val="center"/>
              <w:rPr>
                <w:b/>
                <w:bCs/>
                <w:color w:val="000000" w:themeColor="text1"/>
                <w:sz w:val="18"/>
                <w:szCs w:val="18"/>
              </w:rPr>
            </w:pPr>
            <w:r w:rsidRPr="004D0640">
              <w:rPr>
                <w:b/>
                <w:bCs/>
                <w:color w:val="000000" w:themeColor="text1"/>
                <w:sz w:val="18"/>
                <w:szCs w:val="18"/>
              </w:rPr>
              <w:t>1%</w:t>
            </w:r>
          </w:p>
        </w:tc>
        <w:tc>
          <w:tcPr>
            <w:tcW w:w="5392" w:type="dxa"/>
            <w:vMerge/>
            <w:tcBorders>
              <w:left w:val="single" w:sz="4" w:space="0" w:color="006600"/>
              <w:bottom w:val="single" w:sz="4" w:space="0" w:color="006600"/>
              <w:right w:val="single" w:sz="4" w:space="0" w:color="006600"/>
            </w:tcBorders>
          </w:tcPr>
          <w:p w14:paraId="02DBA7E5" w14:textId="77777777" w:rsidR="00ED757D" w:rsidRPr="00D23884" w:rsidRDefault="00ED757D" w:rsidP="00B336DA">
            <w:pPr>
              <w:rPr>
                <w:sz w:val="18"/>
                <w:szCs w:val="18"/>
              </w:rPr>
            </w:pPr>
          </w:p>
        </w:tc>
      </w:tr>
      <w:tr w:rsidR="00ED757D" w:rsidRPr="00EB53D4" w14:paraId="2D1C9A2E" w14:textId="77777777" w:rsidTr="00B336DA">
        <w:trPr>
          <w:trHeight w:val="486"/>
          <w:jc w:val="center"/>
        </w:trPr>
        <w:tc>
          <w:tcPr>
            <w:tcW w:w="3823" w:type="dxa"/>
            <w:tcBorders>
              <w:top w:val="single" w:sz="4" w:space="0" w:color="006600"/>
              <w:left w:val="single" w:sz="4" w:space="0" w:color="006600"/>
              <w:bottom w:val="single" w:sz="4" w:space="0" w:color="006600"/>
              <w:right w:val="single" w:sz="4" w:space="0" w:color="006600"/>
            </w:tcBorders>
          </w:tcPr>
          <w:p w14:paraId="74E223D5" w14:textId="77777777" w:rsidR="00ED757D" w:rsidRPr="004D0640" w:rsidRDefault="00ED757D" w:rsidP="00B336DA">
            <w:pPr>
              <w:rPr>
                <w:b/>
                <w:bCs/>
                <w:sz w:val="18"/>
                <w:szCs w:val="18"/>
              </w:rPr>
            </w:pPr>
            <w:r>
              <w:rPr>
                <w:b/>
                <w:bCs/>
                <w:sz w:val="18"/>
                <w:szCs w:val="18"/>
              </w:rPr>
              <w:t>TOTAL</w:t>
            </w:r>
          </w:p>
        </w:tc>
        <w:tc>
          <w:tcPr>
            <w:tcW w:w="1417" w:type="dxa"/>
            <w:tcBorders>
              <w:top w:val="single" w:sz="4" w:space="0" w:color="006600"/>
              <w:left w:val="single" w:sz="4" w:space="0" w:color="006600"/>
              <w:bottom w:val="single" w:sz="4" w:space="0" w:color="006600"/>
              <w:right w:val="single" w:sz="4" w:space="0" w:color="006600"/>
            </w:tcBorders>
          </w:tcPr>
          <w:p w14:paraId="22858A62" w14:textId="77777777" w:rsidR="00ED757D" w:rsidRPr="004D0640" w:rsidRDefault="00ED757D" w:rsidP="00B336DA">
            <w:pPr>
              <w:jc w:val="center"/>
              <w:rPr>
                <w:b/>
                <w:bCs/>
                <w:color w:val="000000" w:themeColor="text1"/>
                <w:sz w:val="18"/>
                <w:szCs w:val="18"/>
              </w:rPr>
            </w:pPr>
            <w:r w:rsidRPr="00ED757D">
              <w:rPr>
                <w:b/>
                <w:color w:val="006600"/>
                <w:sz w:val="18"/>
                <w:szCs w:val="18"/>
              </w:rPr>
              <w:t>100%</w:t>
            </w:r>
          </w:p>
        </w:tc>
        <w:tc>
          <w:tcPr>
            <w:tcW w:w="5392" w:type="dxa"/>
            <w:tcBorders>
              <w:top w:val="single" w:sz="4" w:space="0" w:color="006600"/>
              <w:left w:val="single" w:sz="4" w:space="0" w:color="006600"/>
              <w:bottom w:val="single" w:sz="4" w:space="0" w:color="006600"/>
              <w:right w:val="single" w:sz="4" w:space="0" w:color="006600"/>
            </w:tcBorders>
          </w:tcPr>
          <w:p w14:paraId="781A8992" w14:textId="77777777" w:rsidR="00ED757D" w:rsidRPr="00D23884" w:rsidRDefault="00ED757D" w:rsidP="00B336DA">
            <w:pPr>
              <w:rPr>
                <w:sz w:val="18"/>
                <w:szCs w:val="18"/>
              </w:rPr>
            </w:pPr>
          </w:p>
        </w:tc>
      </w:tr>
    </w:tbl>
    <w:p w14:paraId="39D16D58" w14:textId="77777777" w:rsidR="00ED757D" w:rsidRPr="001A4506" w:rsidRDefault="00ED757D" w:rsidP="00ED757D">
      <w:pPr>
        <w:spacing w:before="120" w:line="240" w:lineRule="atLeast"/>
        <w:jc w:val="both"/>
        <w:rPr>
          <w:szCs w:val="20"/>
          <w:lang w:eastAsia="en-US"/>
        </w:rPr>
      </w:pPr>
    </w:p>
    <w:sectPr w:rsidR="00ED757D" w:rsidRPr="001A4506" w:rsidSect="000528D9">
      <w:headerReference w:type="first" r:id="rId16"/>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9B78" w14:textId="77777777" w:rsidR="00B2185D" w:rsidRDefault="00B2185D">
      <w:r>
        <w:separator/>
      </w:r>
    </w:p>
  </w:endnote>
  <w:endnote w:type="continuationSeparator" w:id="0">
    <w:p w14:paraId="06D7785E" w14:textId="77777777" w:rsidR="00B2185D" w:rsidRDefault="00B2185D">
      <w:r>
        <w:continuationSeparator/>
      </w:r>
    </w:p>
  </w:endnote>
  <w:endnote w:id="1">
    <w:p w14:paraId="3A55CAE2" w14:textId="77777777" w:rsidR="006B6985" w:rsidRDefault="00904986">
      <w:pPr>
        <w:pStyle w:val="EndnoteText"/>
        <w:rPr>
          <w:color w:val="FF0000"/>
          <w:sz w:val="16"/>
          <w:szCs w:val="16"/>
        </w:rPr>
      </w:pPr>
      <w:r>
        <w:rPr>
          <w:rStyle w:val="EndnoteReference"/>
        </w:rPr>
        <w:endnoteRef/>
      </w:r>
      <w:r>
        <w:t xml:space="preserve"> </w:t>
      </w:r>
      <w:r w:rsidR="0016397F" w:rsidRPr="004F56E4">
        <w:rPr>
          <w:sz w:val="16"/>
          <w:szCs w:val="16"/>
        </w:rPr>
        <w:t>The Forestry Commission’s Purchase Order Terms and Conditions (Rev 4th October 2019)</w:t>
      </w:r>
      <w:r w:rsidR="006B6985" w:rsidRPr="004F56E4">
        <w:rPr>
          <w:sz w:val="16"/>
          <w:szCs w:val="16"/>
        </w:rPr>
        <w:t>,</w:t>
      </w:r>
      <w:r w:rsidR="0016397F" w:rsidRPr="004F56E4">
        <w:rPr>
          <w:sz w:val="16"/>
          <w:szCs w:val="16"/>
        </w:rPr>
        <w:t xml:space="preserve"> w</w:t>
      </w:r>
      <w:r w:rsidRPr="004F56E4">
        <w:rPr>
          <w:sz w:val="16"/>
          <w:szCs w:val="16"/>
        </w:rPr>
        <w:t xml:space="preserve">hich are </w:t>
      </w:r>
      <w:r w:rsidR="006B6985" w:rsidRPr="004F56E4">
        <w:rPr>
          <w:sz w:val="16"/>
          <w:szCs w:val="16"/>
        </w:rPr>
        <w:t xml:space="preserve">embedded here (click to open and view or print) </w:t>
      </w:r>
    </w:p>
    <w:p w14:paraId="4AF94763" w14:textId="5F93C624" w:rsidR="00377A36" w:rsidRPr="000C3CE8" w:rsidRDefault="00386B0A">
      <w:pPr>
        <w:pStyle w:val="EndnoteText"/>
        <w:rPr>
          <w:sz w:val="16"/>
          <w:szCs w:val="16"/>
        </w:rPr>
      </w:pPr>
      <w:r>
        <w:rPr>
          <w:sz w:val="16"/>
          <w:szCs w:val="16"/>
        </w:rPr>
        <w:object w:dxaOrig="1508" w:dyaOrig="982" w14:anchorId="64C7C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65pt;height:49.2pt">
            <v:imagedata r:id="rId1" o:title=""/>
          </v:shape>
          <o:OLEObject Type="Embed" ProgID="AcroExch.Document.11" ShapeID="_x0000_i1026" DrawAspect="Icon" ObjectID="_1674564090" r:id="rId2"/>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17DFDD46" w:rsidR="00D23760" w:rsidRPr="00984FAB" w:rsidRDefault="00984FAB">
    <w:pPr>
      <w:rPr>
        <w:sz w:val="18"/>
        <w:szCs w:val="18"/>
      </w:rPr>
    </w:pPr>
    <w:r w:rsidRPr="00984FAB">
      <w:rPr>
        <w:sz w:val="18"/>
        <w:szCs w:val="18"/>
      </w:rPr>
      <w:t xml:space="preserve">Ref </w:t>
    </w:r>
    <w:proofErr w:type="spellStart"/>
    <w:r w:rsidR="00762025">
      <w:rPr>
        <w:sz w:val="18"/>
        <w:szCs w:val="18"/>
      </w:rPr>
      <w:t>CR2020</w:t>
    </w:r>
    <w:proofErr w:type="spellEnd"/>
    <w:r w:rsidR="00762025">
      <w:rPr>
        <w:sz w:val="18"/>
        <w:szCs w:val="18"/>
      </w:rPr>
      <w:t>/21/058</w:t>
    </w:r>
    <w:r w:rsidRPr="00984FAB">
      <w:rPr>
        <w:sz w:val="18"/>
        <w:szCs w:val="18"/>
      </w:rPr>
      <w:t xml:space="preserve"> RFQ for Supply &amp; Delivery of </w:t>
    </w:r>
    <w:r w:rsidR="00762025">
      <w:rPr>
        <w:sz w:val="18"/>
        <w:szCs w:val="18"/>
      </w:rPr>
      <w:t>2 off Ter</w:t>
    </w:r>
    <w:r w:rsidR="0037235E">
      <w:rPr>
        <w:sz w:val="18"/>
        <w:szCs w:val="18"/>
      </w:rPr>
      <w:t>r</w:t>
    </w:r>
    <w:r w:rsidR="00762025">
      <w:rPr>
        <w:sz w:val="18"/>
        <w:szCs w:val="18"/>
      </w:rPr>
      <w:t>estrial Laser Scanners</w:t>
    </w:r>
    <w:r w:rsidR="00A4196C">
      <w:rPr>
        <w:color w:val="365F91"/>
        <w:sz w:val="18"/>
        <w:szCs w:val="18"/>
        <w:lang w:eastAsia="en-US"/>
      </w:rPr>
      <w:tab/>
    </w:r>
    <w:r w:rsidR="00A4196C">
      <w:rPr>
        <w:color w:val="365F91"/>
        <w:sz w:val="18"/>
        <w:szCs w:val="18"/>
        <w:lang w:eastAsia="en-US"/>
      </w:rPr>
      <w:tab/>
    </w:r>
    <w:proofErr w:type="spellStart"/>
    <w:r w:rsidR="000A7F36" w:rsidRPr="00D16FBD">
      <w:rPr>
        <w:color w:val="365F91"/>
        <w:sz w:val="16"/>
        <w:szCs w:val="16"/>
        <w:lang w:eastAsia="en-US"/>
      </w:rPr>
      <w:t>v0</w:t>
    </w:r>
    <w:r w:rsidR="008A0F6C">
      <w:rPr>
        <w:color w:val="365F91"/>
        <w:sz w:val="16"/>
        <w:szCs w:val="16"/>
        <w:lang w:eastAsia="en-US"/>
      </w:rPr>
      <w:t>3</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F4D3C" w14:textId="77777777" w:rsidR="00B2185D" w:rsidRDefault="00B2185D">
      <w:r>
        <w:separator/>
      </w:r>
    </w:p>
  </w:footnote>
  <w:footnote w:type="continuationSeparator" w:id="0">
    <w:p w14:paraId="495001B2" w14:textId="77777777" w:rsidR="00B2185D" w:rsidRDefault="00B2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0C7C"/>
    <w:rsid w:val="00016D7F"/>
    <w:rsid w:val="000238D0"/>
    <w:rsid w:val="000361EA"/>
    <w:rsid w:val="00040FB2"/>
    <w:rsid w:val="00041470"/>
    <w:rsid w:val="000528D9"/>
    <w:rsid w:val="00062D4E"/>
    <w:rsid w:val="00065908"/>
    <w:rsid w:val="00065DE4"/>
    <w:rsid w:val="00067665"/>
    <w:rsid w:val="0007003C"/>
    <w:rsid w:val="000845FC"/>
    <w:rsid w:val="000A64EE"/>
    <w:rsid w:val="000A7784"/>
    <w:rsid w:val="000A7F36"/>
    <w:rsid w:val="000B1F46"/>
    <w:rsid w:val="000B609A"/>
    <w:rsid w:val="000C0DC5"/>
    <w:rsid w:val="000C3CE8"/>
    <w:rsid w:val="000D5714"/>
    <w:rsid w:val="000D5D80"/>
    <w:rsid w:val="000E3A1E"/>
    <w:rsid w:val="00103C3E"/>
    <w:rsid w:val="001041F8"/>
    <w:rsid w:val="00110D0D"/>
    <w:rsid w:val="001229F6"/>
    <w:rsid w:val="00127862"/>
    <w:rsid w:val="00131D2B"/>
    <w:rsid w:val="001378D3"/>
    <w:rsid w:val="00141162"/>
    <w:rsid w:val="0016397F"/>
    <w:rsid w:val="001A4506"/>
    <w:rsid w:val="001A7179"/>
    <w:rsid w:val="001C6E1B"/>
    <w:rsid w:val="001D73E2"/>
    <w:rsid w:val="001E3B1A"/>
    <w:rsid w:val="001E756B"/>
    <w:rsid w:val="001E758F"/>
    <w:rsid w:val="001F4D3A"/>
    <w:rsid w:val="00237EFE"/>
    <w:rsid w:val="00272558"/>
    <w:rsid w:val="0027457C"/>
    <w:rsid w:val="002839EE"/>
    <w:rsid w:val="00283DA0"/>
    <w:rsid w:val="00287882"/>
    <w:rsid w:val="00287E85"/>
    <w:rsid w:val="00297865"/>
    <w:rsid w:val="002B22E8"/>
    <w:rsid w:val="002C4E04"/>
    <w:rsid w:val="002D7758"/>
    <w:rsid w:val="002E68F7"/>
    <w:rsid w:val="002F2319"/>
    <w:rsid w:val="00303F42"/>
    <w:rsid w:val="00355370"/>
    <w:rsid w:val="003608CF"/>
    <w:rsid w:val="00361103"/>
    <w:rsid w:val="00362062"/>
    <w:rsid w:val="0036237D"/>
    <w:rsid w:val="00365FA1"/>
    <w:rsid w:val="0037235E"/>
    <w:rsid w:val="003752B4"/>
    <w:rsid w:val="00377A36"/>
    <w:rsid w:val="00380384"/>
    <w:rsid w:val="00383750"/>
    <w:rsid w:val="00384489"/>
    <w:rsid w:val="00386B0A"/>
    <w:rsid w:val="003A23B3"/>
    <w:rsid w:val="003B27B3"/>
    <w:rsid w:val="003B2F7B"/>
    <w:rsid w:val="003B771F"/>
    <w:rsid w:val="003E0A19"/>
    <w:rsid w:val="003E12A3"/>
    <w:rsid w:val="003E7B23"/>
    <w:rsid w:val="00400FD2"/>
    <w:rsid w:val="004057A9"/>
    <w:rsid w:val="00414DE5"/>
    <w:rsid w:val="0041693A"/>
    <w:rsid w:val="00421F8F"/>
    <w:rsid w:val="00422CF7"/>
    <w:rsid w:val="004342BA"/>
    <w:rsid w:val="004458F1"/>
    <w:rsid w:val="0044676A"/>
    <w:rsid w:val="00455CFA"/>
    <w:rsid w:val="0046554D"/>
    <w:rsid w:val="00467004"/>
    <w:rsid w:val="004745EB"/>
    <w:rsid w:val="00486AD0"/>
    <w:rsid w:val="00495EC6"/>
    <w:rsid w:val="004979D6"/>
    <w:rsid w:val="004A590F"/>
    <w:rsid w:val="004B1DD8"/>
    <w:rsid w:val="004D42B6"/>
    <w:rsid w:val="004E79A3"/>
    <w:rsid w:val="004F1857"/>
    <w:rsid w:val="004F294C"/>
    <w:rsid w:val="004F56E4"/>
    <w:rsid w:val="00500D27"/>
    <w:rsid w:val="00501CCA"/>
    <w:rsid w:val="0050327C"/>
    <w:rsid w:val="005074F8"/>
    <w:rsid w:val="005105AD"/>
    <w:rsid w:val="00530527"/>
    <w:rsid w:val="005533AB"/>
    <w:rsid w:val="00554035"/>
    <w:rsid w:val="005575FE"/>
    <w:rsid w:val="00573E67"/>
    <w:rsid w:val="005756BB"/>
    <w:rsid w:val="0059498B"/>
    <w:rsid w:val="005961D0"/>
    <w:rsid w:val="005D2D04"/>
    <w:rsid w:val="005F6E99"/>
    <w:rsid w:val="005F7A31"/>
    <w:rsid w:val="006127F7"/>
    <w:rsid w:val="00613FA3"/>
    <w:rsid w:val="00627608"/>
    <w:rsid w:val="006310C8"/>
    <w:rsid w:val="0064557A"/>
    <w:rsid w:val="00685248"/>
    <w:rsid w:val="006A3635"/>
    <w:rsid w:val="006A42B4"/>
    <w:rsid w:val="006B2C8B"/>
    <w:rsid w:val="006B6985"/>
    <w:rsid w:val="00703529"/>
    <w:rsid w:val="00710569"/>
    <w:rsid w:val="0071073C"/>
    <w:rsid w:val="00714A6F"/>
    <w:rsid w:val="0072292F"/>
    <w:rsid w:val="0072735D"/>
    <w:rsid w:val="00737679"/>
    <w:rsid w:val="007401C8"/>
    <w:rsid w:val="00745929"/>
    <w:rsid w:val="007461BE"/>
    <w:rsid w:val="00754379"/>
    <w:rsid w:val="00762025"/>
    <w:rsid w:val="007656A0"/>
    <w:rsid w:val="00770EA0"/>
    <w:rsid w:val="007720FA"/>
    <w:rsid w:val="00776398"/>
    <w:rsid w:val="00780947"/>
    <w:rsid w:val="00796E01"/>
    <w:rsid w:val="007B6F68"/>
    <w:rsid w:val="007C3C8D"/>
    <w:rsid w:val="007C4450"/>
    <w:rsid w:val="007C7E42"/>
    <w:rsid w:val="007E5686"/>
    <w:rsid w:val="00804B7D"/>
    <w:rsid w:val="00811388"/>
    <w:rsid w:val="00846B83"/>
    <w:rsid w:val="00863344"/>
    <w:rsid w:val="00865B9A"/>
    <w:rsid w:val="00882D76"/>
    <w:rsid w:val="008A0F6C"/>
    <w:rsid w:val="008C5D3E"/>
    <w:rsid w:val="008C7521"/>
    <w:rsid w:val="008D3963"/>
    <w:rsid w:val="008D5AA5"/>
    <w:rsid w:val="008E08CF"/>
    <w:rsid w:val="008E5013"/>
    <w:rsid w:val="008E517C"/>
    <w:rsid w:val="008F1031"/>
    <w:rsid w:val="008F7908"/>
    <w:rsid w:val="00904986"/>
    <w:rsid w:val="0091580A"/>
    <w:rsid w:val="00934C5D"/>
    <w:rsid w:val="00937BEA"/>
    <w:rsid w:val="00937F7B"/>
    <w:rsid w:val="00944637"/>
    <w:rsid w:val="009463DD"/>
    <w:rsid w:val="00951F76"/>
    <w:rsid w:val="009574B5"/>
    <w:rsid w:val="00984FAB"/>
    <w:rsid w:val="00994990"/>
    <w:rsid w:val="009B59DA"/>
    <w:rsid w:val="009B7023"/>
    <w:rsid w:val="009C0629"/>
    <w:rsid w:val="009C16E4"/>
    <w:rsid w:val="009C5BD6"/>
    <w:rsid w:val="009E7881"/>
    <w:rsid w:val="009F0E9E"/>
    <w:rsid w:val="009F4104"/>
    <w:rsid w:val="009F477C"/>
    <w:rsid w:val="00A012E6"/>
    <w:rsid w:val="00A043DA"/>
    <w:rsid w:val="00A1013E"/>
    <w:rsid w:val="00A366C9"/>
    <w:rsid w:val="00A4196C"/>
    <w:rsid w:val="00A424ED"/>
    <w:rsid w:val="00A563F8"/>
    <w:rsid w:val="00A772BD"/>
    <w:rsid w:val="00A8345A"/>
    <w:rsid w:val="00A866FD"/>
    <w:rsid w:val="00AA1AB5"/>
    <w:rsid w:val="00AA4408"/>
    <w:rsid w:val="00AA7976"/>
    <w:rsid w:val="00AE10C1"/>
    <w:rsid w:val="00AE7188"/>
    <w:rsid w:val="00AF0873"/>
    <w:rsid w:val="00AF31EB"/>
    <w:rsid w:val="00B2185D"/>
    <w:rsid w:val="00B25CBE"/>
    <w:rsid w:val="00B425B7"/>
    <w:rsid w:val="00B44C36"/>
    <w:rsid w:val="00B45EDD"/>
    <w:rsid w:val="00B5310C"/>
    <w:rsid w:val="00B57C8F"/>
    <w:rsid w:val="00B95554"/>
    <w:rsid w:val="00BB3152"/>
    <w:rsid w:val="00BB32D4"/>
    <w:rsid w:val="00BB3FF1"/>
    <w:rsid w:val="00BC6A37"/>
    <w:rsid w:val="00BF0115"/>
    <w:rsid w:val="00BF0F6E"/>
    <w:rsid w:val="00BF53A9"/>
    <w:rsid w:val="00BF6F77"/>
    <w:rsid w:val="00C02C84"/>
    <w:rsid w:val="00C07A47"/>
    <w:rsid w:val="00C13A6E"/>
    <w:rsid w:val="00C320EF"/>
    <w:rsid w:val="00C3634F"/>
    <w:rsid w:val="00C45BB7"/>
    <w:rsid w:val="00C45C1C"/>
    <w:rsid w:val="00C51CC4"/>
    <w:rsid w:val="00C875B9"/>
    <w:rsid w:val="00C93034"/>
    <w:rsid w:val="00CA103C"/>
    <w:rsid w:val="00CB014A"/>
    <w:rsid w:val="00CB549D"/>
    <w:rsid w:val="00CB670E"/>
    <w:rsid w:val="00CD28C3"/>
    <w:rsid w:val="00CE4950"/>
    <w:rsid w:val="00D0137E"/>
    <w:rsid w:val="00D16FBD"/>
    <w:rsid w:val="00D20C14"/>
    <w:rsid w:val="00D23760"/>
    <w:rsid w:val="00D553A0"/>
    <w:rsid w:val="00D6506D"/>
    <w:rsid w:val="00D737A1"/>
    <w:rsid w:val="00D80F9C"/>
    <w:rsid w:val="00D839B0"/>
    <w:rsid w:val="00D86524"/>
    <w:rsid w:val="00DB31E9"/>
    <w:rsid w:val="00DE0CB0"/>
    <w:rsid w:val="00E04F0E"/>
    <w:rsid w:val="00E12AD6"/>
    <w:rsid w:val="00E1407D"/>
    <w:rsid w:val="00E62E19"/>
    <w:rsid w:val="00EC0281"/>
    <w:rsid w:val="00EC2764"/>
    <w:rsid w:val="00ED55F7"/>
    <w:rsid w:val="00ED757D"/>
    <w:rsid w:val="00EE5B4E"/>
    <w:rsid w:val="00EE63E8"/>
    <w:rsid w:val="00EF0487"/>
    <w:rsid w:val="00F03093"/>
    <w:rsid w:val="00F0363A"/>
    <w:rsid w:val="00F10799"/>
    <w:rsid w:val="00F14BD2"/>
    <w:rsid w:val="00F33241"/>
    <w:rsid w:val="00F36945"/>
    <w:rsid w:val="00F4177E"/>
    <w:rsid w:val="00F47DC1"/>
    <w:rsid w:val="00F51578"/>
    <w:rsid w:val="00F51FB9"/>
    <w:rsid w:val="00F557DE"/>
    <w:rsid w:val="00F6188E"/>
    <w:rsid w:val="00F62A59"/>
    <w:rsid w:val="00F67110"/>
    <w:rsid w:val="00F71E88"/>
    <w:rsid w:val="00F83B04"/>
    <w:rsid w:val="00F93429"/>
    <w:rsid w:val="00F94E59"/>
    <w:rsid w:val="00FD08A4"/>
    <w:rsid w:val="00FD20F5"/>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3.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4.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1388</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31</cp:revision>
  <cp:lastPrinted>2019-07-15T15:34:00Z</cp:lastPrinted>
  <dcterms:created xsi:type="dcterms:W3CDTF">2021-02-09T22:45:00Z</dcterms:created>
  <dcterms:modified xsi:type="dcterms:W3CDTF">2021-02-11T15:55:00Z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ies>
</file>