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74EB1" w14:textId="559C3CA4" w:rsidR="004C507B" w:rsidRPr="00845C1A" w:rsidRDefault="00CF393A" w:rsidP="00CF393A">
      <w:pPr>
        <w:ind w:right="1200"/>
        <w:jc w:val="right"/>
        <w:rPr>
          <w:rFonts w:cs="Arial"/>
          <w:sz w:val="24"/>
        </w:rPr>
      </w:pPr>
      <w:r w:rsidRPr="00845C1A">
        <w:rPr>
          <w:rFonts w:cs="Arial"/>
          <w:noProof/>
          <w:sz w:val="24"/>
          <w:lang w:eastAsia="en-GB"/>
        </w:rPr>
        <w:drawing>
          <wp:inline distT="0" distB="0" distL="0" distR="0" wp14:anchorId="65CF4BD9" wp14:editId="5C9DAFBA">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1DB8516F" w14:textId="2811397D" w:rsidR="00F82181" w:rsidRPr="00845C1A" w:rsidRDefault="00F82181" w:rsidP="004C507B">
      <w:pPr>
        <w:rPr>
          <w:rFonts w:cs="Arial"/>
          <w:b/>
          <w:sz w:val="24"/>
        </w:rPr>
      </w:pPr>
    </w:p>
    <w:p w14:paraId="4318C0ED" w14:textId="77777777" w:rsidR="00F82181" w:rsidRPr="00845C1A" w:rsidRDefault="00F82181" w:rsidP="004C507B">
      <w:pPr>
        <w:rPr>
          <w:rFonts w:cs="Arial"/>
          <w:b/>
          <w:sz w:val="24"/>
        </w:rPr>
      </w:pPr>
    </w:p>
    <w:tbl>
      <w:tblPr>
        <w:tblW w:w="11420" w:type="dxa"/>
        <w:tblInd w:w="108" w:type="dxa"/>
        <w:tblCellMar>
          <w:left w:w="0" w:type="dxa"/>
          <w:right w:w="0" w:type="dxa"/>
        </w:tblCellMar>
        <w:tblLook w:val="04A0" w:firstRow="1" w:lastRow="0" w:firstColumn="1" w:lastColumn="0" w:noHBand="0" w:noVBand="1"/>
      </w:tblPr>
      <w:tblGrid>
        <w:gridCol w:w="1560"/>
        <w:gridCol w:w="9860"/>
      </w:tblGrid>
      <w:tr w:rsidR="00F82181" w:rsidRPr="00845C1A" w14:paraId="565C5C89" w14:textId="77777777" w:rsidTr="00E36829">
        <w:trPr>
          <w:trHeight w:val="458"/>
        </w:trPr>
        <w:tc>
          <w:tcPr>
            <w:tcW w:w="1560"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27AE2761" w14:textId="77777777" w:rsidR="00F82181" w:rsidRPr="00845C1A" w:rsidRDefault="00F82181">
            <w:pPr>
              <w:jc w:val="center"/>
              <w:rPr>
                <w:rFonts w:eastAsia="Calibri" w:cs="Arial"/>
                <w:b/>
                <w:bCs/>
                <w:sz w:val="24"/>
                <w:u w:val="single"/>
              </w:rPr>
            </w:pPr>
            <w:r w:rsidRPr="00845C1A">
              <w:rPr>
                <w:rFonts w:cs="Arial"/>
                <w:b/>
                <w:bCs/>
                <w:sz w:val="24"/>
                <w:u w:val="single"/>
              </w:rPr>
              <w:t>Number</w:t>
            </w:r>
          </w:p>
        </w:tc>
        <w:tc>
          <w:tcPr>
            <w:tcW w:w="9860"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F298190" w14:textId="77777777" w:rsidR="00F82181" w:rsidRPr="00845C1A" w:rsidRDefault="00F82181" w:rsidP="00F82181">
            <w:pPr>
              <w:jc w:val="center"/>
              <w:rPr>
                <w:rFonts w:eastAsia="Calibri" w:cs="Arial"/>
                <w:b/>
                <w:bCs/>
                <w:sz w:val="24"/>
                <w:u w:val="single"/>
              </w:rPr>
            </w:pPr>
            <w:r w:rsidRPr="00845C1A">
              <w:rPr>
                <w:rFonts w:cs="Arial"/>
                <w:b/>
                <w:bCs/>
                <w:sz w:val="24"/>
                <w:u w:val="single"/>
              </w:rPr>
              <w:t>Description</w:t>
            </w:r>
          </w:p>
        </w:tc>
      </w:tr>
      <w:tr w:rsidR="00F82181" w:rsidRPr="00845C1A" w14:paraId="62FEDA67" w14:textId="77777777" w:rsidTr="00E36829">
        <w:trPr>
          <w:trHeight w:val="420"/>
        </w:trPr>
        <w:tc>
          <w:tcPr>
            <w:tcW w:w="15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56CAD6" w14:textId="2BBEB36A" w:rsidR="001D3474" w:rsidRPr="00845C1A" w:rsidRDefault="00CD422A" w:rsidP="00E36829">
            <w:pPr>
              <w:rPr>
                <w:rFonts w:cs="Arial"/>
                <w:color w:val="000000"/>
                <w:sz w:val="24"/>
              </w:rPr>
            </w:pPr>
            <w:r w:rsidRPr="00845C1A">
              <w:rPr>
                <w:rFonts w:cs="Arial"/>
                <w:color w:val="000000"/>
                <w:sz w:val="24"/>
              </w:rPr>
              <w:t>S</w:t>
            </w:r>
            <w:r w:rsidR="00E36829" w:rsidRPr="00845C1A">
              <w:rPr>
                <w:rFonts w:cs="Arial"/>
                <w:color w:val="000000"/>
                <w:sz w:val="24"/>
              </w:rPr>
              <w:t xml:space="preserve">TA - </w:t>
            </w:r>
            <w:r w:rsidR="00E36829" w:rsidRPr="00845C1A">
              <w:rPr>
                <w:rFonts w:cs="Arial"/>
                <w:bCs/>
                <w:sz w:val="24"/>
              </w:rPr>
              <w:t>0122</w:t>
            </w:r>
          </w:p>
        </w:tc>
        <w:tc>
          <w:tcPr>
            <w:tcW w:w="98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B05022" w14:textId="7C4D672B" w:rsidR="00F82181" w:rsidRPr="00845C1A" w:rsidRDefault="00CD422A" w:rsidP="00CD422A">
            <w:pPr>
              <w:rPr>
                <w:rFonts w:cs="Arial"/>
                <w:color w:val="000000"/>
                <w:sz w:val="24"/>
              </w:rPr>
            </w:pPr>
            <w:r w:rsidRPr="00845C1A">
              <w:rPr>
                <w:rFonts w:cs="Arial"/>
                <w:color w:val="000000"/>
                <w:sz w:val="24"/>
              </w:rPr>
              <w:t>Reception Baseline</w:t>
            </w:r>
            <w:r w:rsidR="00E36829" w:rsidRPr="00845C1A">
              <w:rPr>
                <w:rFonts w:cs="Arial"/>
                <w:color w:val="000000"/>
                <w:sz w:val="24"/>
              </w:rPr>
              <w:t xml:space="preserve"> Quality Assurance</w:t>
            </w:r>
          </w:p>
        </w:tc>
      </w:tr>
    </w:tbl>
    <w:p w14:paraId="21CE1D6D" w14:textId="77777777" w:rsidR="00F82181" w:rsidRPr="00845C1A" w:rsidRDefault="00F82181" w:rsidP="004C507B">
      <w:pPr>
        <w:rPr>
          <w:rFonts w:cs="Arial"/>
          <w:b/>
          <w:sz w:val="24"/>
        </w:rPr>
      </w:pPr>
    </w:p>
    <w:p w14:paraId="1DF32BC8" w14:textId="1CCC0168" w:rsidR="00B30345" w:rsidRPr="00845C1A" w:rsidRDefault="00B30345" w:rsidP="004C507B">
      <w:pPr>
        <w:rPr>
          <w:rFonts w:cs="Arial"/>
          <w:b/>
          <w:sz w:val="24"/>
          <w:u w:val="single"/>
        </w:rPr>
      </w:pPr>
      <w:r w:rsidRPr="00845C1A">
        <w:rPr>
          <w:rFonts w:cs="Arial"/>
          <w:b/>
          <w:sz w:val="24"/>
          <w:u w:val="single"/>
        </w:rPr>
        <w:t>Clarifications - Questions and Responses</w:t>
      </w:r>
    </w:p>
    <w:p w14:paraId="14E3655C" w14:textId="77777777" w:rsidR="004C507B" w:rsidRPr="00845C1A" w:rsidRDefault="004C507B" w:rsidP="004C507B">
      <w:pPr>
        <w:rPr>
          <w:rFonts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1325"/>
        <w:gridCol w:w="8280"/>
      </w:tblGrid>
      <w:tr w:rsidR="00274E8A" w:rsidRPr="00845C1A" w14:paraId="3C275EA0" w14:textId="77777777" w:rsidTr="00CD422A">
        <w:trPr>
          <w:trHeight w:val="395"/>
        </w:trPr>
        <w:tc>
          <w:tcPr>
            <w:tcW w:w="1843" w:type="dxa"/>
            <w:shd w:val="clear" w:color="auto" w:fill="92CDDC" w:themeFill="accent5" w:themeFillTint="99"/>
            <w:vAlign w:val="center"/>
          </w:tcPr>
          <w:p w14:paraId="07656A4E" w14:textId="77777777" w:rsidR="002B17A4" w:rsidRPr="00845C1A" w:rsidRDefault="002B17A4" w:rsidP="003407FF">
            <w:pPr>
              <w:jc w:val="center"/>
              <w:rPr>
                <w:rFonts w:cs="Arial"/>
                <w:b/>
                <w:sz w:val="24"/>
                <w:u w:val="single"/>
              </w:rPr>
            </w:pPr>
            <w:r w:rsidRPr="00845C1A">
              <w:rPr>
                <w:rFonts w:cs="Arial"/>
                <w:b/>
                <w:sz w:val="24"/>
                <w:u w:val="single"/>
              </w:rPr>
              <w:t>Version</w:t>
            </w:r>
          </w:p>
        </w:tc>
        <w:tc>
          <w:tcPr>
            <w:tcW w:w="1325" w:type="dxa"/>
            <w:shd w:val="clear" w:color="auto" w:fill="92CDDC" w:themeFill="accent5" w:themeFillTint="99"/>
            <w:vAlign w:val="center"/>
          </w:tcPr>
          <w:p w14:paraId="58ABEA4E" w14:textId="77777777" w:rsidR="002B17A4" w:rsidRPr="00845C1A" w:rsidRDefault="002B17A4" w:rsidP="003407FF">
            <w:pPr>
              <w:jc w:val="center"/>
              <w:rPr>
                <w:rFonts w:cs="Arial"/>
                <w:b/>
                <w:sz w:val="24"/>
                <w:u w:val="single"/>
              </w:rPr>
            </w:pPr>
            <w:r w:rsidRPr="00845C1A">
              <w:rPr>
                <w:rFonts w:cs="Arial"/>
                <w:b/>
                <w:sz w:val="24"/>
                <w:u w:val="single"/>
              </w:rPr>
              <w:t>Date</w:t>
            </w:r>
          </w:p>
        </w:tc>
        <w:tc>
          <w:tcPr>
            <w:tcW w:w="8280" w:type="dxa"/>
            <w:shd w:val="clear" w:color="auto" w:fill="92CDDC" w:themeFill="accent5" w:themeFillTint="99"/>
            <w:vAlign w:val="center"/>
          </w:tcPr>
          <w:p w14:paraId="5648A679" w14:textId="77777777" w:rsidR="002B17A4" w:rsidRPr="00845C1A" w:rsidRDefault="000359A9" w:rsidP="003407FF">
            <w:pPr>
              <w:jc w:val="center"/>
              <w:rPr>
                <w:rFonts w:cs="Arial"/>
                <w:b/>
                <w:sz w:val="24"/>
                <w:u w:val="single"/>
              </w:rPr>
            </w:pPr>
            <w:r w:rsidRPr="00845C1A">
              <w:rPr>
                <w:rFonts w:cs="Arial"/>
                <w:b/>
                <w:sz w:val="24"/>
                <w:u w:val="single"/>
              </w:rPr>
              <w:t>Notes</w:t>
            </w:r>
          </w:p>
        </w:tc>
      </w:tr>
      <w:tr w:rsidR="002B17A4" w:rsidRPr="00845C1A" w14:paraId="7D4282D2" w14:textId="77777777" w:rsidTr="00CD422A">
        <w:trPr>
          <w:trHeight w:val="351"/>
        </w:trPr>
        <w:tc>
          <w:tcPr>
            <w:tcW w:w="1843" w:type="dxa"/>
            <w:shd w:val="clear" w:color="auto" w:fill="auto"/>
            <w:vAlign w:val="center"/>
          </w:tcPr>
          <w:p w14:paraId="4D6604D4" w14:textId="771788E0" w:rsidR="002B17A4" w:rsidRPr="00845C1A" w:rsidRDefault="00CF393A" w:rsidP="00BC3D8A">
            <w:pPr>
              <w:jc w:val="center"/>
              <w:rPr>
                <w:rFonts w:cs="Arial"/>
                <w:sz w:val="24"/>
              </w:rPr>
            </w:pPr>
            <w:r w:rsidRPr="00845C1A">
              <w:rPr>
                <w:rFonts w:cs="Arial"/>
                <w:sz w:val="24"/>
              </w:rPr>
              <w:t>1</w:t>
            </w:r>
          </w:p>
        </w:tc>
        <w:tc>
          <w:tcPr>
            <w:tcW w:w="1325" w:type="dxa"/>
            <w:shd w:val="clear" w:color="auto" w:fill="auto"/>
            <w:vAlign w:val="center"/>
          </w:tcPr>
          <w:p w14:paraId="5DD417A6" w14:textId="4CF932E0" w:rsidR="002B17A4" w:rsidRPr="00845C1A" w:rsidRDefault="007561B2" w:rsidP="00E36829">
            <w:pPr>
              <w:jc w:val="center"/>
              <w:rPr>
                <w:rFonts w:cs="Arial"/>
                <w:sz w:val="24"/>
              </w:rPr>
            </w:pPr>
            <w:r>
              <w:rPr>
                <w:rFonts w:cs="Arial"/>
                <w:sz w:val="24"/>
              </w:rPr>
              <w:t>22</w:t>
            </w:r>
            <w:r w:rsidR="00CA24DD" w:rsidRPr="00845C1A">
              <w:rPr>
                <w:rFonts w:cs="Arial"/>
                <w:sz w:val="24"/>
              </w:rPr>
              <w:t>/0</w:t>
            </w:r>
            <w:r w:rsidR="00E36829" w:rsidRPr="00845C1A">
              <w:rPr>
                <w:rFonts w:cs="Arial"/>
                <w:sz w:val="24"/>
              </w:rPr>
              <w:t>4</w:t>
            </w:r>
            <w:r w:rsidR="00CA24DD" w:rsidRPr="00845C1A">
              <w:rPr>
                <w:rFonts w:cs="Arial"/>
                <w:sz w:val="24"/>
              </w:rPr>
              <w:t>/1</w:t>
            </w:r>
            <w:r w:rsidR="00E36829" w:rsidRPr="00845C1A">
              <w:rPr>
                <w:rFonts w:cs="Arial"/>
                <w:sz w:val="24"/>
              </w:rPr>
              <w:t>5</w:t>
            </w:r>
          </w:p>
        </w:tc>
        <w:tc>
          <w:tcPr>
            <w:tcW w:w="8280" w:type="dxa"/>
            <w:shd w:val="clear" w:color="auto" w:fill="auto"/>
          </w:tcPr>
          <w:p w14:paraId="2C9C24F5" w14:textId="595EC294" w:rsidR="002B17A4" w:rsidRPr="00845C1A" w:rsidRDefault="002B17A4" w:rsidP="00C87616">
            <w:pPr>
              <w:jc w:val="center"/>
              <w:rPr>
                <w:rFonts w:cs="Arial"/>
                <w:sz w:val="24"/>
              </w:rPr>
            </w:pPr>
          </w:p>
        </w:tc>
      </w:tr>
      <w:tr w:rsidR="00D023C9" w:rsidRPr="00845C1A" w14:paraId="5E49BE31" w14:textId="77777777" w:rsidTr="00CD422A">
        <w:trPr>
          <w:trHeight w:val="351"/>
        </w:trPr>
        <w:tc>
          <w:tcPr>
            <w:tcW w:w="1843" w:type="dxa"/>
            <w:shd w:val="clear" w:color="auto" w:fill="auto"/>
            <w:vAlign w:val="center"/>
          </w:tcPr>
          <w:p w14:paraId="762743A2" w14:textId="70E60B4C" w:rsidR="00D023C9" w:rsidRPr="00845C1A" w:rsidRDefault="00D023C9" w:rsidP="00BC3D8A">
            <w:pPr>
              <w:jc w:val="center"/>
              <w:rPr>
                <w:rFonts w:cs="Arial"/>
                <w:sz w:val="24"/>
              </w:rPr>
            </w:pPr>
          </w:p>
        </w:tc>
        <w:tc>
          <w:tcPr>
            <w:tcW w:w="1325" w:type="dxa"/>
            <w:shd w:val="clear" w:color="auto" w:fill="auto"/>
            <w:vAlign w:val="center"/>
          </w:tcPr>
          <w:p w14:paraId="5B5A9DD4" w14:textId="03A1CA99" w:rsidR="00D023C9" w:rsidRPr="00845C1A" w:rsidRDefault="00D023C9" w:rsidP="00BC3D8A">
            <w:pPr>
              <w:jc w:val="center"/>
              <w:rPr>
                <w:rFonts w:cs="Arial"/>
                <w:sz w:val="24"/>
              </w:rPr>
            </w:pPr>
          </w:p>
        </w:tc>
        <w:tc>
          <w:tcPr>
            <w:tcW w:w="8280" w:type="dxa"/>
            <w:shd w:val="clear" w:color="auto" w:fill="auto"/>
          </w:tcPr>
          <w:p w14:paraId="3E65B125" w14:textId="6BE32225" w:rsidR="00D023C9" w:rsidRPr="00845C1A" w:rsidRDefault="00D023C9" w:rsidP="0055758D">
            <w:pPr>
              <w:jc w:val="center"/>
              <w:rPr>
                <w:rFonts w:cs="Arial"/>
                <w:sz w:val="24"/>
              </w:rPr>
            </w:pPr>
          </w:p>
        </w:tc>
      </w:tr>
    </w:tbl>
    <w:p w14:paraId="2D967568" w14:textId="4940B8B1" w:rsidR="00CF393A" w:rsidRPr="00845C1A" w:rsidRDefault="00CF393A">
      <w:pPr>
        <w:rPr>
          <w:rFonts w:cs="Arial"/>
          <w:sz w:val="24"/>
        </w:rPr>
      </w:pPr>
    </w:p>
    <w:p w14:paraId="52FA3C56" w14:textId="77777777" w:rsidR="00CF393A" w:rsidRPr="00845C1A" w:rsidRDefault="00CF393A">
      <w:pPr>
        <w:rPr>
          <w:rFonts w:cs="Arial"/>
          <w:sz w:val="24"/>
        </w:rPr>
      </w:pPr>
      <w:r w:rsidRPr="00845C1A">
        <w:rPr>
          <w:rFonts w:cs="Arial"/>
          <w:sz w:val="24"/>
        </w:rPr>
        <w:br w:type="page"/>
      </w:r>
    </w:p>
    <w:p w14:paraId="55340F6D" w14:textId="77777777" w:rsidR="00CF393A" w:rsidRPr="00845C1A" w:rsidRDefault="00CF393A">
      <w:pPr>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6935"/>
        <w:gridCol w:w="7513"/>
      </w:tblGrid>
      <w:tr w:rsidR="00274E8A" w:rsidRPr="00845C1A" w14:paraId="39D4B964" w14:textId="77777777" w:rsidTr="0095749A">
        <w:trPr>
          <w:trHeight w:val="722"/>
          <w:tblHeader/>
        </w:trPr>
        <w:tc>
          <w:tcPr>
            <w:tcW w:w="1111" w:type="dxa"/>
            <w:shd w:val="clear" w:color="auto" w:fill="92CDDC" w:themeFill="accent5" w:themeFillTint="99"/>
            <w:vAlign w:val="center"/>
          </w:tcPr>
          <w:p w14:paraId="7BA1BEDA" w14:textId="77777777" w:rsidR="00685800" w:rsidRPr="00845C1A" w:rsidRDefault="004C507B" w:rsidP="003407FF">
            <w:pPr>
              <w:jc w:val="center"/>
              <w:rPr>
                <w:rFonts w:cs="Arial"/>
                <w:b/>
                <w:sz w:val="24"/>
              </w:rPr>
            </w:pPr>
            <w:r w:rsidRPr="00845C1A">
              <w:rPr>
                <w:rFonts w:cs="Arial"/>
                <w:sz w:val="24"/>
              </w:rPr>
              <w:br w:type="page"/>
            </w:r>
            <w:r w:rsidR="00685800" w:rsidRPr="00845C1A">
              <w:rPr>
                <w:rFonts w:cs="Arial"/>
                <w:b/>
                <w:sz w:val="24"/>
              </w:rPr>
              <w:t>Enquiry ID</w:t>
            </w:r>
          </w:p>
        </w:tc>
        <w:tc>
          <w:tcPr>
            <w:tcW w:w="6935" w:type="dxa"/>
            <w:shd w:val="clear" w:color="auto" w:fill="92CDDC" w:themeFill="accent5" w:themeFillTint="99"/>
            <w:vAlign w:val="center"/>
          </w:tcPr>
          <w:p w14:paraId="0723A81C" w14:textId="77777777" w:rsidR="00685800" w:rsidRPr="00845C1A" w:rsidRDefault="00685800" w:rsidP="00B30345">
            <w:pPr>
              <w:rPr>
                <w:rFonts w:cs="Arial"/>
                <w:b/>
                <w:sz w:val="24"/>
              </w:rPr>
            </w:pPr>
            <w:r w:rsidRPr="00845C1A">
              <w:rPr>
                <w:rFonts w:cs="Arial"/>
                <w:b/>
                <w:sz w:val="24"/>
              </w:rPr>
              <w:t>Tenderer Question</w:t>
            </w:r>
          </w:p>
        </w:tc>
        <w:tc>
          <w:tcPr>
            <w:tcW w:w="7513" w:type="dxa"/>
            <w:shd w:val="clear" w:color="auto" w:fill="92CDDC" w:themeFill="accent5" w:themeFillTint="99"/>
            <w:vAlign w:val="center"/>
          </w:tcPr>
          <w:p w14:paraId="7DF4F7D6" w14:textId="77777777" w:rsidR="00685800" w:rsidRPr="00845C1A" w:rsidRDefault="00F82181" w:rsidP="00B30345">
            <w:pPr>
              <w:rPr>
                <w:rFonts w:cs="Arial"/>
                <w:b/>
                <w:sz w:val="24"/>
              </w:rPr>
            </w:pPr>
            <w:r w:rsidRPr="00845C1A">
              <w:rPr>
                <w:rFonts w:cs="Arial"/>
                <w:b/>
                <w:sz w:val="24"/>
              </w:rPr>
              <w:t>STA</w:t>
            </w:r>
            <w:r w:rsidR="00685800" w:rsidRPr="00845C1A">
              <w:rPr>
                <w:rFonts w:cs="Arial"/>
                <w:b/>
                <w:sz w:val="24"/>
              </w:rPr>
              <w:t xml:space="preserve"> Response</w:t>
            </w:r>
          </w:p>
        </w:tc>
      </w:tr>
      <w:tr w:rsidR="007561B2" w:rsidRPr="00845C1A" w14:paraId="77AB3E32" w14:textId="77777777" w:rsidTr="00E36829">
        <w:trPr>
          <w:trHeight w:val="536"/>
        </w:trPr>
        <w:tc>
          <w:tcPr>
            <w:tcW w:w="1111" w:type="dxa"/>
            <w:shd w:val="clear" w:color="auto" w:fill="auto"/>
          </w:tcPr>
          <w:p w14:paraId="30D8F357" w14:textId="77777777" w:rsidR="007561B2" w:rsidRPr="00845C1A" w:rsidRDefault="007561B2" w:rsidP="00D76BF5">
            <w:pPr>
              <w:rPr>
                <w:rFonts w:cs="Arial"/>
                <w:sz w:val="24"/>
              </w:rPr>
            </w:pPr>
            <w:r w:rsidRPr="00845C1A">
              <w:rPr>
                <w:rFonts w:cs="Arial"/>
                <w:sz w:val="24"/>
              </w:rPr>
              <w:t>1</w:t>
            </w:r>
          </w:p>
        </w:tc>
        <w:tc>
          <w:tcPr>
            <w:tcW w:w="6935" w:type="dxa"/>
            <w:shd w:val="clear" w:color="auto" w:fill="auto"/>
          </w:tcPr>
          <w:p w14:paraId="1C193277" w14:textId="27900C4E" w:rsidR="007561B2" w:rsidRPr="00845C1A" w:rsidRDefault="007561B2" w:rsidP="001D3474">
            <w:pPr>
              <w:spacing w:after="120"/>
              <w:rPr>
                <w:rFonts w:cs="Arial"/>
                <w:sz w:val="24"/>
                <w:lang w:val="en-AU"/>
              </w:rPr>
            </w:pPr>
            <w:r w:rsidRPr="00845C1A">
              <w:rPr>
                <w:rFonts w:cs="Arial"/>
                <w:sz w:val="24"/>
              </w:rPr>
              <w:t>What methods are the current baseline test providers using to quality assure their tests?</w:t>
            </w:r>
          </w:p>
        </w:tc>
        <w:tc>
          <w:tcPr>
            <w:tcW w:w="7513" w:type="dxa"/>
            <w:shd w:val="clear" w:color="auto" w:fill="auto"/>
          </w:tcPr>
          <w:p w14:paraId="0DB1C3A5" w14:textId="1B24AB18" w:rsidR="007561B2" w:rsidRPr="00845C1A" w:rsidRDefault="007561B2" w:rsidP="00C10547">
            <w:pPr>
              <w:spacing w:after="120"/>
              <w:rPr>
                <w:rFonts w:cs="Arial"/>
                <w:iCs/>
                <w:sz w:val="24"/>
              </w:rPr>
            </w:pPr>
            <w:r>
              <w:rPr>
                <w:sz w:val="24"/>
              </w:rPr>
              <w:t>The feedback from the suppliers was they wanted to protect their relationship with the schools so the Quality Assurance process is being carried out via this specific procurement.</w:t>
            </w:r>
          </w:p>
        </w:tc>
      </w:tr>
      <w:tr w:rsidR="007561B2" w:rsidRPr="00845C1A" w14:paraId="3C690CD3" w14:textId="77777777" w:rsidTr="0095749A">
        <w:trPr>
          <w:trHeight w:val="391"/>
        </w:trPr>
        <w:tc>
          <w:tcPr>
            <w:tcW w:w="1111" w:type="dxa"/>
            <w:shd w:val="clear" w:color="auto" w:fill="auto"/>
          </w:tcPr>
          <w:p w14:paraId="7F7DF946" w14:textId="0AE024C2" w:rsidR="007561B2" w:rsidRPr="00845C1A" w:rsidRDefault="007561B2" w:rsidP="00D76BF5">
            <w:pPr>
              <w:rPr>
                <w:rFonts w:cs="Arial"/>
                <w:sz w:val="24"/>
              </w:rPr>
            </w:pPr>
            <w:r w:rsidRPr="00845C1A">
              <w:rPr>
                <w:rFonts w:cs="Arial"/>
                <w:sz w:val="24"/>
              </w:rPr>
              <w:t>2</w:t>
            </w:r>
          </w:p>
        </w:tc>
        <w:tc>
          <w:tcPr>
            <w:tcW w:w="6935" w:type="dxa"/>
            <w:shd w:val="clear" w:color="auto" w:fill="auto"/>
          </w:tcPr>
          <w:p w14:paraId="506F08CE" w14:textId="19E7DACD" w:rsidR="007561B2" w:rsidRPr="00845C1A" w:rsidRDefault="007561B2" w:rsidP="00E36829">
            <w:pPr>
              <w:rPr>
                <w:rFonts w:cs="Arial"/>
                <w:sz w:val="24"/>
              </w:rPr>
            </w:pPr>
            <w:r w:rsidRPr="00845C1A">
              <w:rPr>
                <w:rFonts w:cs="Arial"/>
                <w:sz w:val="24"/>
              </w:rPr>
              <w:t xml:space="preserve">Can you provide details of how many schools are using each of the assessment models? </w:t>
            </w:r>
          </w:p>
        </w:tc>
        <w:tc>
          <w:tcPr>
            <w:tcW w:w="7513" w:type="dxa"/>
            <w:shd w:val="clear" w:color="auto" w:fill="auto"/>
          </w:tcPr>
          <w:p w14:paraId="071B466A" w14:textId="52512ED6" w:rsidR="007561B2" w:rsidRPr="00845C1A" w:rsidRDefault="007561B2" w:rsidP="001B7BA0">
            <w:pPr>
              <w:spacing w:after="120"/>
              <w:rPr>
                <w:rFonts w:cs="Arial"/>
                <w:sz w:val="24"/>
              </w:rPr>
            </w:pPr>
            <w:r>
              <w:rPr>
                <w:sz w:val="24"/>
              </w:rPr>
              <w:t>Yes, the details will be provided at the start up meeting.</w:t>
            </w:r>
          </w:p>
        </w:tc>
      </w:tr>
      <w:tr w:rsidR="007561B2" w:rsidRPr="00845C1A" w14:paraId="6A86F6F0" w14:textId="77777777" w:rsidTr="00E36829">
        <w:trPr>
          <w:trHeight w:val="528"/>
        </w:trPr>
        <w:tc>
          <w:tcPr>
            <w:tcW w:w="1111" w:type="dxa"/>
            <w:shd w:val="clear" w:color="auto" w:fill="auto"/>
          </w:tcPr>
          <w:p w14:paraId="1374E1A5" w14:textId="551B0F1C" w:rsidR="007561B2" w:rsidRPr="00845C1A" w:rsidRDefault="007561B2" w:rsidP="00D76BF5">
            <w:pPr>
              <w:rPr>
                <w:rFonts w:cs="Arial"/>
                <w:sz w:val="24"/>
              </w:rPr>
            </w:pPr>
            <w:r w:rsidRPr="00845C1A">
              <w:rPr>
                <w:rFonts w:cs="Arial"/>
                <w:sz w:val="24"/>
              </w:rPr>
              <w:t>3</w:t>
            </w:r>
          </w:p>
        </w:tc>
        <w:tc>
          <w:tcPr>
            <w:tcW w:w="6935" w:type="dxa"/>
            <w:shd w:val="clear" w:color="auto" w:fill="auto"/>
          </w:tcPr>
          <w:p w14:paraId="06013609" w14:textId="1D24CD64" w:rsidR="007561B2" w:rsidRPr="00845C1A" w:rsidRDefault="007561B2" w:rsidP="00E36829">
            <w:pPr>
              <w:rPr>
                <w:rFonts w:cs="Arial"/>
                <w:sz w:val="24"/>
              </w:rPr>
            </w:pPr>
            <w:r w:rsidRPr="00845C1A">
              <w:rPr>
                <w:rFonts w:cs="Arial"/>
                <w:sz w:val="24"/>
              </w:rPr>
              <w:t xml:space="preserve">What is a ‘small scale sample’? Can you give an indicative sample size? </w:t>
            </w:r>
          </w:p>
        </w:tc>
        <w:tc>
          <w:tcPr>
            <w:tcW w:w="7513" w:type="dxa"/>
            <w:shd w:val="clear" w:color="auto" w:fill="auto"/>
          </w:tcPr>
          <w:p w14:paraId="7782A87F" w14:textId="07F86395" w:rsidR="007561B2" w:rsidRPr="00845C1A" w:rsidRDefault="007561B2" w:rsidP="00C10547">
            <w:pPr>
              <w:spacing w:after="120"/>
              <w:rPr>
                <w:rFonts w:cs="Arial"/>
                <w:sz w:val="24"/>
              </w:rPr>
            </w:pPr>
            <w:r>
              <w:rPr>
                <w:sz w:val="24"/>
              </w:rPr>
              <w:t>We have no preconceptions around this process. We are open to suggestions from suppliers.</w:t>
            </w:r>
          </w:p>
        </w:tc>
      </w:tr>
      <w:tr w:rsidR="007561B2" w:rsidRPr="00845C1A" w14:paraId="79CD609B" w14:textId="77777777" w:rsidTr="0095749A">
        <w:trPr>
          <w:trHeight w:val="391"/>
        </w:trPr>
        <w:tc>
          <w:tcPr>
            <w:tcW w:w="1111" w:type="dxa"/>
            <w:shd w:val="clear" w:color="auto" w:fill="auto"/>
          </w:tcPr>
          <w:p w14:paraId="078E74A4" w14:textId="0A1F8B4E" w:rsidR="007561B2" w:rsidRPr="00845C1A" w:rsidRDefault="007561B2" w:rsidP="00D76BF5">
            <w:pPr>
              <w:rPr>
                <w:rFonts w:cs="Arial"/>
                <w:sz w:val="24"/>
              </w:rPr>
            </w:pPr>
            <w:r w:rsidRPr="00845C1A">
              <w:rPr>
                <w:rFonts w:cs="Arial"/>
                <w:sz w:val="24"/>
              </w:rPr>
              <w:t>4</w:t>
            </w:r>
          </w:p>
        </w:tc>
        <w:tc>
          <w:tcPr>
            <w:tcW w:w="6935" w:type="dxa"/>
            <w:shd w:val="clear" w:color="auto" w:fill="auto"/>
          </w:tcPr>
          <w:p w14:paraId="7F1D6043" w14:textId="16733254" w:rsidR="007561B2" w:rsidRPr="00845C1A" w:rsidRDefault="007561B2" w:rsidP="00E36829">
            <w:pPr>
              <w:rPr>
                <w:rFonts w:cs="Arial"/>
                <w:sz w:val="24"/>
              </w:rPr>
            </w:pPr>
            <w:r w:rsidRPr="00845C1A">
              <w:rPr>
                <w:rFonts w:cs="Arial"/>
                <w:sz w:val="24"/>
              </w:rPr>
              <w:t>What qualifications/experience should individuals undertaking the QA visits be expected to have?</w:t>
            </w:r>
          </w:p>
        </w:tc>
        <w:tc>
          <w:tcPr>
            <w:tcW w:w="7513" w:type="dxa"/>
            <w:shd w:val="clear" w:color="auto" w:fill="auto"/>
          </w:tcPr>
          <w:p w14:paraId="2502DC62" w14:textId="27E7EA4C" w:rsidR="007561B2" w:rsidRPr="00845C1A" w:rsidRDefault="007561B2" w:rsidP="00C10547">
            <w:pPr>
              <w:spacing w:after="120"/>
              <w:rPr>
                <w:rFonts w:cs="Arial"/>
                <w:sz w:val="24"/>
              </w:rPr>
            </w:pPr>
            <w:r>
              <w:rPr>
                <w:sz w:val="24"/>
              </w:rPr>
              <w:t>No particular qualifications link to this role, understanding of working with schools and the school environment would be beneficial.</w:t>
            </w:r>
          </w:p>
        </w:tc>
      </w:tr>
      <w:tr w:rsidR="007561B2" w:rsidRPr="00845C1A" w14:paraId="0D82E60E" w14:textId="77777777" w:rsidTr="0095749A">
        <w:trPr>
          <w:trHeight w:val="391"/>
        </w:trPr>
        <w:tc>
          <w:tcPr>
            <w:tcW w:w="1111" w:type="dxa"/>
            <w:shd w:val="clear" w:color="auto" w:fill="auto"/>
          </w:tcPr>
          <w:p w14:paraId="0747C660" w14:textId="772FD28D" w:rsidR="007561B2" w:rsidRPr="00845C1A" w:rsidRDefault="007561B2" w:rsidP="00E36829">
            <w:pPr>
              <w:rPr>
                <w:rFonts w:cs="Arial"/>
                <w:sz w:val="24"/>
              </w:rPr>
            </w:pPr>
            <w:r w:rsidRPr="00845C1A">
              <w:rPr>
                <w:rFonts w:cs="Arial"/>
                <w:sz w:val="24"/>
              </w:rPr>
              <w:t>5</w:t>
            </w:r>
          </w:p>
        </w:tc>
        <w:tc>
          <w:tcPr>
            <w:tcW w:w="6935" w:type="dxa"/>
            <w:shd w:val="clear" w:color="auto" w:fill="auto"/>
          </w:tcPr>
          <w:p w14:paraId="679202A0" w14:textId="5C5E87EC" w:rsidR="007561B2" w:rsidRPr="00845C1A" w:rsidRDefault="007561B2" w:rsidP="00E36829">
            <w:pPr>
              <w:rPr>
                <w:rFonts w:cs="Arial"/>
                <w:sz w:val="24"/>
              </w:rPr>
            </w:pPr>
            <w:r w:rsidRPr="00845C1A">
              <w:rPr>
                <w:rFonts w:cs="Arial"/>
                <w:sz w:val="24"/>
              </w:rPr>
              <w:t xml:space="preserve">Is there a mechanism at the ‘model selection meeting’ to alter costs/contract price in response to amendments made by STA to QA models? </w:t>
            </w:r>
          </w:p>
        </w:tc>
        <w:tc>
          <w:tcPr>
            <w:tcW w:w="7513" w:type="dxa"/>
            <w:shd w:val="clear" w:color="auto" w:fill="auto"/>
          </w:tcPr>
          <w:p w14:paraId="677BA557" w14:textId="2A216682" w:rsidR="007561B2" w:rsidRPr="00845C1A" w:rsidRDefault="007561B2" w:rsidP="00C10547">
            <w:pPr>
              <w:spacing w:after="120"/>
              <w:rPr>
                <w:rFonts w:cs="Arial"/>
                <w:sz w:val="24"/>
              </w:rPr>
            </w:pPr>
            <w:r>
              <w:rPr>
                <w:sz w:val="24"/>
              </w:rPr>
              <w:t>Yes, there is. This is would be agreed part of the options selection process.</w:t>
            </w:r>
          </w:p>
        </w:tc>
      </w:tr>
      <w:tr w:rsidR="007561B2" w:rsidRPr="00845C1A" w14:paraId="3AEAD5E4" w14:textId="77777777" w:rsidTr="0095749A">
        <w:trPr>
          <w:trHeight w:val="391"/>
        </w:trPr>
        <w:tc>
          <w:tcPr>
            <w:tcW w:w="1111" w:type="dxa"/>
            <w:shd w:val="clear" w:color="auto" w:fill="auto"/>
          </w:tcPr>
          <w:p w14:paraId="5883518E" w14:textId="31D1C7FA" w:rsidR="007561B2" w:rsidRPr="00845C1A" w:rsidRDefault="007561B2" w:rsidP="00E36829">
            <w:pPr>
              <w:rPr>
                <w:rFonts w:cs="Arial"/>
                <w:sz w:val="24"/>
              </w:rPr>
            </w:pPr>
            <w:r w:rsidRPr="00845C1A">
              <w:rPr>
                <w:rFonts w:cs="Arial"/>
                <w:sz w:val="24"/>
              </w:rPr>
              <w:t>6</w:t>
            </w:r>
          </w:p>
        </w:tc>
        <w:tc>
          <w:tcPr>
            <w:tcW w:w="6935" w:type="dxa"/>
            <w:shd w:val="clear" w:color="auto" w:fill="auto"/>
          </w:tcPr>
          <w:p w14:paraId="40DCA56E" w14:textId="4BA6FE42" w:rsidR="007561B2" w:rsidRPr="00845C1A" w:rsidRDefault="007561B2" w:rsidP="00E36829">
            <w:pPr>
              <w:spacing w:after="120"/>
              <w:ind w:left="23"/>
              <w:rPr>
                <w:rFonts w:cs="Arial"/>
                <w:sz w:val="24"/>
              </w:rPr>
            </w:pPr>
            <w:r w:rsidRPr="00845C1A">
              <w:rPr>
                <w:rFonts w:cs="Arial"/>
                <w:sz w:val="24"/>
              </w:rPr>
              <w:t xml:space="preserve">Will there be a template ‘checkpoint report’ provided? If not, what information does the STA want it to contain? </w:t>
            </w:r>
          </w:p>
        </w:tc>
        <w:tc>
          <w:tcPr>
            <w:tcW w:w="7513" w:type="dxa"/>
            <w:shd w:val="clear" w:color="auto" w:fill="auto"/>
          </w:tcPr>
          <w:p w14:paraId="6BC33590" w14:textId="18525C18" w:rsidR="007561B2" w:rsidRPr="00845C1A" w:rsidRDefault="007561B2" w:rsidP="00C10547">
            <w:pPr>
              <w:spacing w:after="120"/>
              <w:rPr>
                <w:rFonts w:cs="Arial"/>
                <w:sz w:val="24"/>
              </w:rPr>
            </w:pPr>
            <w:r>
              <w:rPr>
                <w:sz w:val="24"/>
              </w:rPr>
              <w:t>STA will agree this with the supplier at start up meeting. Key content will be reviewing progress against milestones and any issues.</w:t>
            </w:r>
          </w:p>
        </w:tc>
      </w:tr>
      <w:tr w:rsidR="007561B2" w:rsidRPr="00845C1A" w14:paraId="239E4C1B" w14:textId="77777777" w:rsidTr="0095749A">
        <w:trPr>
          <w:trHeight w:val="391"/>
        </w:trPr>
        <w:tc>
          <w:tcPr>
            <w:tcW w:w="1111" w:type="dxa"/>
            <w:shd w:val="clear" w:color="auto" w:fill="auto"/>
          </w:tcPr>
          <w:p w14:paraId="2998F050" w14:textId="7F3B000F" w:rsidR="007561B2" w:rsidRPr="00845C1A" w:rsidRDefault="007561B2" w:rsidP="00E36829">
            <w:pPr>
              <w:rPr>
                <w:rFonts w:cs="Arial"/>
                <w:sz w:val="24"/>
              </w:rPr>
            </w:pPr>
            <w:r w:rsidRPr="00845C1A">
              <w:rPr>
                <w:rFonts w:cs="Arial"/>
                <w:sz w:val="24"/>
              </w:rPr>
              <w:t>7</w:t>
            </w:r>
          </w:p>
        </w:tc>
        <w:tc>
          <w:tcPr>
            <w:tcW w:w="6935" w:type="dxa"/>
            <w:shd w:val="clear" w:color="auto" w:fill="auto"/>
          </w:tcPr>
          <w:p w14:paraId="6B47EA3D" w14:textId="68CB9211" w:rsidR="007561B2" w:rsidRPr="00845C1A" w:rsidRDefault="007561B2" w:rsidP="00E36829">
            <w:pPr>
              <w:contextualSpacing/>
              <w:jc w:val="both"/>
              <w:rPr>
                <w:rFonts w:cs="Arial"/>
                <w:sz w:val="24"/>
              </w:rPr>
            </w:pPr>
            <w:r w:rsidRPr="00845C1A">
              <w:rPr>
                <w:rFonts w:cs="Arial"/>
                <w:sz w:val="24"/>
              </w:rPr>
              <w:t>When will the STA confirm the final list of suppliers of the baseline assessment (currently suppliers need 10% of schools to sign up to their tests)</w:t>
            </w:r>
          </w:p>
        </w:tc>
        <w:tc>
          <w:tcPr>
            <w:tcW w:w="7513" w:type="dxa"/>
            <w:shd w:val="clear" w:color="auto" w:fill="auto"/>
          </w:tcPr>
          <w:p w14:paraId="40F21F0F" w14:textId="65E3E793" w:rsidR="007561B2" w:rsidRPr="00845C1A" w:rsidRDefault="007561B2" w:rsidP="00E36829">
            <w:pPr>
              <w:spacing w:after="120"/>
              <w:rPr>
                <w:rFonts w:cs="Arial"/>
                <w:sz w:val="24"/>
              </w:rPr>
            </w:pPr>
            <w:r>
              <w:rPr>
                <w:sz w:val="24"/>
              </w:rPr>
              <w:t>This will be confirmed on 3rd June and provided at the start up meeting.</w:t>
            </w:r>
          </w:p>
        </w:tc>
      </w:tr>
      <w:tr w:rsidR="007561B2" w:rsidRPr="00845C1A" w14:paraId="4FE95A2B" w14:textId="77777777" w:rsidTr="0095749A">
        <w:trPr>
          <w:trHeight w:val="391"/>
        </w:trPr>
        <w:tc>
          <w:tcPr>
            <w:tcW w:w="1111" w:type="dxa"/>
            <w:shd w:val="clear" w:color="auto" w:fill="auto"/>
          </w:tcPr>
          <w:p w14:paraId="7249B568" w14:textId="79120D88" w:rsidR="007561B2" w:rsidRPr="00845C1A" w:rsidRDefault="007561B2" w:rsidP="00E36829">
            <w:pPr>
              <w:rPr>
                <w:rFonts w:cs="Arial"/>
                <w:sz w:val="24"/>
              </w:rPr>
            </w:pPr>
            <w:r w:rsidRPr="00845C1A">
              <w:rPr>
                <w:rFonts w:cs="Arial"/>
                <w:sz w:val="24"/>
              </w:rPr>
              <w:t>8</w:t>
            </w:r>
          </w:p>
        </w:tc>
        <w:tc>
          <w:tcPr>
            <w:tcW w:w="6935" w:type="dxa"/>
            <w:shd w:val="clear" w:color="auto" w:fill="auto"/>
          </w:tcPr>
          <w:p w14:paraId="10C149BA" w14:textId="795DEABD" w:rsidR="007561B2" w:rsidRPr="00845C1A" w:rsidRDefault="007561B2" w:rsidP="00E36829">
            <w:pPr>
              <w:contextualSpacing/>
              <w:jc w:val="both"/>
              <w:rPr>
                <w:rFonts w:cs="Arial"/>
                <w:sz w:val="24"/>
              </w:rPr>
            </w:pPr>
            <w:r w:rsidRPr="00845C1A">
              <w:rPr>
                <w:rFonts w:cs="Arial"/>
                <w:sz w:val="24"/>
              </w:rPr>
              <w:t xml:space="preserve">When the STA supplies the list of schools which can take part in the sample, what information will be provided with the name of the school? i.e. will we know which school is carrying out which baseline assessment? </w:t>
            </w:r>
          </w:p>
        </w:tc>
        <w:tc>
          <w:tcPr>
            <w:tcW w:w="7513" w:type="dxa"/>
            <w:shd w:val="clear" w:color="auto" w:fill="auto"/>
          </w:tcPr>
          <w:p w14:paraId="623615A6" w14:textId="431584FB" w:rsidR="007561B2" w:rsidRPr="00845C1A" w:rsidRDefault="007561B2" w:rsidP="00845C1A">
            <w:pPr>
              <w:spacing w:after="120"/>
              <w:rPr>
                <w:rFonts w:cs="Arial"/>
                <w:sz w:val="24"/>
              </w:rPr>
            </w:pPr>
            <w:r>
              <w:rPr>
                <w:sz w:val="24"/>
              </w:rPr>
              <w:t>Yes, STA will provide the name of school and DfE number.</w:t>
            </w:r>
          </w:p>
        </w:tc>
      </w:tr>
      <w:tr w:rsidR="007561B2" w:rsidRPr="00845C1A" w14:paraId="1E359AA5" w14:textId="77777777" w:rsidTr="0095749A">
        <w:trPr>
          <w:trHeight w:val="570"/>
        </w:trPr>
        <w:tc>
          <w:tcPr>
            <w:tcW w:w="1111" w:type="dxa"/>
            <w:shd w:val="clear" w:color="auto" w:fill="auto"/>
          </w:tcPr>
          <w:p w14:paraId="5A78AB2E" w14:textId="449E10D5" w:rsidR="007561B2" w:rsidRPr="00845C1A" w:rsidRDefault="007561B2" w:rsidP="00E36829">
            <w:pPr>
              <w:rPr>
                <w:rFonts w:cs="Arial"/>
                <w:sz w:val="24"/>
              </w:rPr>
            </w:pPr>
            <w:r w:rsidRPr="00845C1A">
              <w:rPr>
                <w:rFonts w:cs="Arial"/>
                <w:sz w:val="24"/>
              </w:rPr>
              <w:t>9</w:t>
            </w:r>
          </w:p>
        </w:tc>
        <w:tc>
          <w:tcPr>
            <w:tcW w:w="6935" w:type="dxa"/>
            <w:shd w:val="clear" w:color="auto" w:fill="auto"/>
          </w:tcPr>
          <w:p w14:paraId="624BFC58" w14:textId="23035B75" w:rsidR="007561B2" w:rsidRPr="00845C1A" w:rsidRDefault="007561B2" w:rsidP="00E36829">
            <w:pPr>
              <w:contextualSpacing/>
              <w:jc w:val="both"/>
              <w:rPr>
                <w:rFonts w:cs="Arial"/>
                <w:sz w:val="24"/>
              </w:rPr>
            </w:pPr>
            <w:r w:rsidRPr="00845C1A">
              <w:rPr>
                <w:rFonts w:cs="Arial"/>
                <w:sz w:val="24"/>
              </w:rPr>
              <w:t xml:space="preserve">How do the STA want the supplier to communicate the ‘QA visit plan’ (in what format and how should it be set out) and how frequent do they want this to be updated? </w:t>
            </w:r>
          </w:p>
        </w:tc>
        <w:tc>
          <w:tcPr>
            <w:tcW w:w="7513" w:type="dxa"/>
            <w:shd w:val="clear" w:color="auto" w:fill="auto"/>
          </w:tcPr>
          <w:p w14:paraId="181CA6BF" w14:textId="4FA298B3" w:rsidR="007561B2" w:rsidRPr="00845C1A" w:rsidRDefault="007561B2" w:rsidP="00845C1A">
            <w:pPr>
              <w:spacing w:after="120"/>
              <w:rPr>
                <w:rFonts w:cs="Arial"/>
                <w:sz w:val="24"/>
              </w:rPr>
            </w:pPr>
            <w:r>
              <w:rPr>
                <w:sz w:val="24"/>
              </w:rPr>
              <w:t>This will be reviewed at fortnightly Check Point meetings. Format would be down to the supplier.</w:t>
            </w:r>
          </w:p>
        </w:tc>
      </w:tr>
      <w:tr w:rsidR="007561B2" w:rsidRPr="00845C1A" w14:paraId="5E6861C9" w14:textId="77777777" w:rsidTr="0095749A">
        <w:trPr>
          <w:trHeight w:val="391"/>
        </w:trPr>
        <w:tc>
          <w:tcPr>
            <w:tcW w:w="1111" w:type="dxa"/>
            <w:shd w:val="clear" w:color="auto" w:fill="auto"/>
          </w:tcPr>
          <w:p w14:paraId="79CFBA7E" w14:textId="7712B73B" w:rsidR="007561B2" w:rsidRPr="00845C1A" w:rsidRDefault="007561B2" w:rsidP="00E36829">
            <w:pPr>
              <w:rPr>
                <w:rFonts w:cs="Arial"/>
                <w:sz w:val="24"/>
              </w:rPr>
            </w:pPr>
            <w:r w:rsidRPr="00845C1A">
              <w:rPr>
                <w:rFonts w:cs="Arial"/>
                <w:sz w:val="24"/>
              </w:rPr>
              <w:t>10</w:t>
            </w:r>
          </w:p>
        </w:tc>
        <w:tc>
          <w:tcPr>
            <w:tcW w:w="6935" w:type="dxa"/>
            <w:shd w:val="clear" w:color="auto" w:fill="auto"/>
          </w:tcPr>
          <w:p w14:paraId="31327C5E" w14:textId="52D868A7" w:rsidR="007561B2" w:rsidRPr="00845C1A" w:rsidRDefault="007561B2" w:rsidP="00E36829">
            <w:pPr>
              <w:contextualSpacing/>
              <w:jc w:val="both"/>
              <w:rPr>
                <w:rFonts w:cs="Arial"/>
                <w:sz w:val="24"/>
              </w:rPr>
            </w:pPr>
            <w:r w:rsidRPr="00845C1A">
              <w:rPr>
                <w:rFonts w:cs="Arial"/>
                <w:sz w:val="24"/>
              </w:rPr>
              <w:t xml:space="preserve">How many staff members in STA’s helpline require face to face training? </w:t>
            </w:r>
          </w:p>
        </w:tc>
        <w:tc>
          <w:tcPr>
            <w:tcW w:w="7513" w:type="dxa"/>
            <w:shd w:val="clear" w:color="auto" w:fill="auto"/>
          </w:tcPr>
          <w:p w14:paraId="78DA0114" w14:textId="1055115B" w:rsidR="007561B2" w:rsidRPr="00845C1A" w:rsidRDefault="007561B2" w:rsidP="00E36829">
            <w:pPr>
              <w:spacing w:after="120"/>
              <w:rPr>
                <w:rFonts w:cs="Arial"/>
                <w:sz w:val="24"/>
              </w:rPr>
            </w:pPr>
            <w:r>
              <w:rPr>
                <w:sz w:val="24"/>
              </w:rPr>
              <w:t>Approx. 15 – 20 people</w:t>
            </w:r>
          </w:p>
        </w:tc>
      </w:tr>
      <w:tr w:rsidR="007561B2" w:rsidRPr="00845C1A" w14:paraId="03F47AE3" w14:textId="77777777" w:rsidTr="0095749A">
        <w:trPr>
          <w:trHeight w:val="391"/>
        </w:trPr>
        <w:tc>
          <w:tcPr>
            <w:tcW w:w="1111" w:type="dxa"/>
            <w:shd w:val="clear" w:color="auto" w:fill="auto"/>
          </w:tcPr>
          <w:p w14:paraId="1257CFF1" w14:textId="78857630" w:rsidR="007561B2" w:rsidRPr="00845C1A" w:rsidRDefault="007561B2" w:rsidP="00E36829">
            <w:pPr>
              <w:rPr>
                <w:rFonts w:cs="Arial"/>
                <w:sz w:val="24"/>
              </w:rPr>
            </w:pPr>
            <w:r w:rsidRPr="00845C1A">
              <w:rPr>
                <w:rFonts w:cs="Arial"/>
                <w:sz w:val="24"/>
              </w:rPr>
              <w:t>11</w:t>
            </w:r>
          </w:p>
        </w:tc>
        <w:tc>
          <w:tcPr>
            <w:tcW w:w="6935" w:type="dxa"/>
            <w:shd w:val="clear" w:color="auto" w:fill="auto"/>
          </w:tcPr>
          <w:p w14:paraId="4DD11E67" w14:textId="53339DA4" w:rsidR="007561B2" w:rsidRPr="00845C1A" w:rsidRDefault="007561B2" w:rsidP="00E36829">
            <w:pPr>
              <w:contextualSpacing/>
              <w:jc w:val="both"/>
              <w:rPr>
                <w:rFonts w:cs="Arial"/>
                <w:sz w:val="24"/>
              </w:rPr>
            </w:pPr>
            <w:r w:rsidRPr="00845C1A">
              <w:rPr>
                <w:rFonts w:cs="Arial"/>
                <w:sz w:val="24"/>
              </w:rPr>
              <w:t xml:space="preserve">Can the STA give us access to each baseline assessment – such as the specification and an exemplar assessment in order to assist in QA model creation? </w:t>
            </w:r>
          </w:p>
        </w:tc>
        <w:tc>
          <w:tcPr>
            <w:tcW w:w="7513" w:type="dxa"/>
            <w:shd w:val="clear" w:color="auto" w:fill="auto"/>
          </w:tcPr>
          <w:p w14:paraId="6A8824B1" w14:textId="2ECA8E0B" w:rsidR="007561B2" w:rsidRPr="00845C1A" w:rsidRDefault="007561B2" w:rsidP="00845C1A">
            <w:pPr>
              <w:spacing w:after="120"/>
              <w:rPr>
                <w:rFonts w:cs="Arial"/>
                <w:sz w:val="24"/>
              </w:rPr>
            </w:pPr>
            <w:r>
              <w:rPr>
                <w:sz w:val="24"/>
              </w:rPr>
              <w:t>Yes, once they have been confirmed.</w:t>
            </w:r>
          </w:p>
        </w:tc>
      </w:tr>
      <w:tr w:rsidR="007561B2" w:rsidRPr="00845C1A" w14:paraId="4085CA84" w14:textId="77777777" w:rsidTr="0095749A">
        <w:trPr>
          <w:trHeight w:val="391"/>
        </w:trPr>
        <w:tc>
          <w:tcPr>
            <w:tcW w:w="1111" w:type="dxa"/>
            <w:shd w:val="clear" w:color="auto" w:fill="auto"/>
          </w:tcPr>
          <w:p w14:paraId="13C5DFBD" w14:textId="67B6F388" w:rsidR="007561B2" w:rsidRPr="00845C1A" w:rsidRDefault="007561B2" w:rsidP="00E36829">
            <w:pPr>
              <w:rPr>
                <w:rFonts w:cs="Arial"/>
                <w:sz w:val="24"/>
              </w:rPr>
            </w:pPr>
            <w:r w:rsidRPr="00845C1A">
              <w:rPr>
                <w:rFonts w:cs="Arial"/>
                <w:sz w:val="24"/>
              </w:rPr>
              <w:lastRenderedPageBreak/>
              <w:t>12</w:t>
            </w:r>
          </w:p>
        </w:tc>
        <w:tc>
          <w:tcPr>
            <w:tcW w:w="6935" w:type="dxa"/>
            <w:shd w:val="clear" w:color="auto" w:fill="auto"/>
          </w:tcPr>
          <w:p w14:paraId="7E3387A6" w14:textId="77777777" w:rsidR="007561B2" w:rsidRPr="00845C1A" w:rsidRDefault="007561B2" w:rsidP="00E36829">
            <w:pPr>
              <w:rPr>
                <w:rFonts w:cs="Arial"/>
                <w:sz w:val="24"/>
              </w:rPr>
            </w:pPr>
            <w:r w:rsidRPr="00845C1A">
              <w:rPr>
                <w:rFonts w:cs="Arial"/>
                <w:sz w:val="24"/>
              </w:rPr>
              <w:t xml:space="preserve">Will the results of the baseline assessment be released to schools? </w:t>
            </w:r>
          </w:p>
          <w:p w14:paraId="29250FE2" w14:textId="5CD9658F" w:rsidR="007561B2" w:rsidRPr="00845C1A" w:rsidRDefault="007561B2" w:rsidP="00E36829">
            <w:pPr>
              <w:contextualSpacing/>
              <w:jc w:val="both"/>
              <w:rPr>
                <w:rFonts w:cs="Arial"/>
                <w:sz w:val="24"/>
              </w:rPr>
            </w:pPr>
          </w:p>
        </w:tc>
        <w:tc>
          <w:tcPr>
            <w:tcW w:w="7513" w:type="dxa"/>
            <w:shd w:val="clear" w:color="auto" w:fill="auto"/>
          </w:tcPr>
          <w:p w14:paraId="0DDF09C0" w14:textId="4CCC2B36" w:rsidR="007561B2" w:rsidRPr="00845C1A" w:rsidRDefault="007561B2" w:rsidP="00E36829">
            <w:pPr>
              <w:spacing w:after="120"/>
              <w:rPr>
                <w:rFonts w:cs="Arial"/>
                <w:sz w:val="24"/>
              </w:rPr>
            </w:pPr>
            <w:r>
              <w:rPr>
                <w:sz w:val="24"/>
              </w:rPr>
              <w:t>Yes.</w:t>
            </w:r>
          </w:p>
        </w:tc>
      </w:tr>
      <w:tr w:rsidR="00A545F5" w:rsidRPr="00845C1A" w14:paraId="4059AD31" w14:textId="77777777" w:rsidTr="0095749A">
        <w:trPr>
          <w:trHeight w:val="391"/>
        </w:trPr>
        <w:tc>
          <w:tcPr>
            <w:tcW w:w="1111" w:type="dxa"/>
            <w:shd w:val="clear" w:color="auto" w:fill="auto"/>
          </w:tcPr>
          <w:p w14:paraId="69E7148D" w14:textId="282CB4ED" w:rsidR="00A545F5" w:rsidRPr="00845C1A" w:rsidRDefault="00A545F5" w:rsidP="00E36829">
            <w:pPr>
              <w:rPr>
                <w:rFonts w:cs="Arial"/>
                <w:sz w:val="24"/>
              </w:rPr>
            </w:pPr>
            <w:r>
              <w:rPr>
                <w:rFonts w:cs="Arial"/>
                <w:sz w:val="24"/>
              </w:rPr>
              <w:t>13</w:t>
            </w:r>
          </w:p>
        </w:tc>
        <w:tc>
          <w:tcPr>
            <w:tcW w:w="6935" w:type="dxa"/>
            <w:shd w:val="clear" w:color="auto" w:fill="auto"/>
          </w:tcPr>
          <w:p w14:paraId="610C4C3F" w14:textId="3CB8E560" w:rsidR="00A545F5" w:rsidRPr="00A545F5" w:rsidRDefault="00A545F5" w:rsidP="00E36829">
            <w:pPr>
              <w:rPr>
                <w:rFonts w:cs="Arial"/>
                <w:sz w:val="24"/>
              </w:rPr>
            </w:pPr>
            <w:r w:rsidRPr="00A545F5">
              <w:rPr>
                <w:rFonts w:cs="Arial"/>
                <w:sz w:val="24"/>
              </w:rPr>
              <w:t>Will the number of models STA is seeking be reduced from 5 if the number of baseline suppliers who end up delivering the tests is less than expected e.g. 3 suppliers instead of the anticipated 6?</w:t>
            </w:r>
            <w:r w:rsidRPr="00A545F5">
              <w:rPr>
                <w:sz w:val="24"/>
              </w:rPr>
              <w:br/>
            </w:r>
            <w:r w:rsidRPr="00A545F5">
              <w:rPr>
                <w:sz w:val="24"/>
              </w:rPr>
              <w:br/>
            </w:r>
          </w:p>
        </w:tc>
        <w:tc>
          <w:tcPr>
            <w:tcW w:w="7513" w:type="dxa"/>
            <w:shd w:val="clear" w:color="auto" w:fill="auto"/>
          </w:tcPr>
          <w:p w14:paraId="2FD603B9" w14:textId="44B00F6C" w:rsidR="00A545F5" w:rsidRDefault="00A545F5" w:rsidP="00A545F5">
            <w:pPr>
              <w:spacing w:after="120"/>
              <w:rPr>
                <w:sz w:val="24"/>
              </w:rPr>
            </w:pPr>
            <w:r>
              <w:rPr>
                <w:sz w:val="24"/>
              </w:rPr>
              <w:t>No the number of models required for review is not dependent on the number of suppliers delivering the Reception Baseline Assessment</w:t>
            </w:r>
          </w:p>
        </w:tc>
      </w:tr>
      <w:tr w:rsidR="00A545F5" w:rsidRPr="00845C1A" w14:paraId="0F57332A" w14:textId="77777777" w:rsidTr="0095749A">
        <w:trPr>
          <w:trHeight w:val="391"/>
        </w:trPr>
        <w:tc>
          <w:tcPr>
            <w:tcW w:w="1111" w:type="dxa"/>
            <w:shd w:val="clear" w:color="auto" w:fill="auto"/>
          </w:tcPr>
          <w:p w14:paraId="3AD64BFE" w14:textId="5625A71C" w:rsidR="00A545F5" w:rsidRPr="00845C1A" w:rsidRDefault="00A545F5" w:rsidP="00E36829">
            <w:pPr>
              <w:rPr>
                <w:rFonts w:cs="Arial"/>
                <w:sz w:val="24"/>
              </w:rPr>
            </w:pPr>
            <w:r>
              <w:rPr>
                <w:rFonts w:cs="Arial"/>
                <w:sz w:val="24"/>
              </w:rPr>
              <w:t>14</w:t>
            </w:r>
          </w:p>
        </w:tc>
        <w:tc>
          <w:tcPr>
            <w:tcW w:w="6935" w:type="dxa"/>
            <w:shd w:val="clear" w:color="auto" w:fill="auto"/>
          </w:tcPr>
          <w:p w14:paraId="64E2A10F" w14:textId="77777777" w:rsidR="00A545F5" w:rsidRDefault="00A545F5" w:rsidP="00A545F5">
            <w:pPr>
              <w:rPr>
                <w:rFonts w:ascii="Tahoma" w:hAnsi="Tahoma" w:cs="Tahoma"/>
                <w:color w:val="000000"/>
                <w:sz w:val="24"/>
              </w:rPr>
            </w:pPr>
            <w:r w:rsidRPr="00A545F5">
              <w:rPr>
                <w:rFonts w:ascii="Tahoma" w:hAnsi="Tahoma" w:cs="Tahoma"/>
                <w:color w:val="000000"/>
                <w:sz w:val="24"/>
              </w:rPr>
              <w:t>I</w:t>
            </w:r>
            <w:r w:rsidRPr="00A545F5">
              <w:rPr>
                <w:rFonts w:ascii="Tahoma" w:hAnsi="Tahoma" w:cs="Tahoma"/>
                <w:color w:val="000000"/>
                <w:sz w:val="24"/>
              </w:rPr>
              <w:t>s the</w:t>
            </w:r>
            <w:r w:rsidRPr="00A545F5">
              <w:rPr>
                <w:rFonts w:ascii="Tahoma" w:hAnsi="Tahoma" w:cs="Tahoma"/>
                <w:color w:val="000000"/>
                <w:sz w:val="24"/>
              </w:rPr>
              <w:t xml:space="preserve">re a </w:t>
            </w:r>
            <w:r w:rsidRPr="00A545F5">
              <w:rPr>
                <w:rFonts w:ascii="Tahoma" w:hAnsi="Tahoma" w:cs="Tahoma"/>
                <w:color w:val="000000"/>
                <w:sz w:val="24"/>
              </w:rPr>
              <w:t xml:space="preserve"> minimum annual turnover required to meet the criteria for financial standing in the  ITT for Reception Baseline Assessments Quality Assurance. </w:t>
            </w:r>
          </w:p>
          <w:p w14:paraId="4A2E2C2F" w14:textId="3F5B41DE" w:rsidR="005F62AF" w:rsidRPr="00A545F5" w:rsidRDefault="005F62AF" w:rsidP="00A545F5">
            <w:pPr>
              <w:rPr>
                <w:rFonts w:cs="Arial"/>
                <w:sz w:val="24"/>
              </w:rPr>
            </w:pPr>
          </w:p>
        </w:tc>
        <w:tc>
          <w:tcPr>
            <w:tcW w:w="7513" w:type="dxa"/>
            <w:shd w:val="clear" w:color="auto" w:fill="auto"/>
          </w:tcPr>
          <w:p w14:paraId="6861E9E7" w14:textId="08C279F5" w:rsidR="00A545F5" w:rsidRDefault="005F62AF" w:rsidP="002D2A95">
            <w:pPr>
              <w:spacing w:after="120"/>
              <w:rPr>
                <w:sz w:val="24"/>
              </w:rPr>
            </w:pPr>
            <w:r w:rsidRPr="004B46A7">
              <w:rPr>
                <w:rFonts w:cs="Arial"/>
                <w:sz w:val="24"/>
              </w:rPr>
              <w:t>DfE is committed to removing barriers to S</w:t>
            </w:r>
            <w:r>
              <w:rPr>
                <w:rFonts w:cs="Arial"/>
                <w:sz w:val="24"/>
              </w:rPr>
              <w:t xml:space="preserve">mall and </w:t>
            </w:r>
            <w:r w:rsidRPr="004B46A7">
              <w:rPr>
                <w:rFonts w:cs="Arial"/>
                <w:sz w:val="24"/>
              </w:rPr>
              <w:t>M</w:t>
            </w:r>
            <w:r>
              <w:rPr>
                <w:rFonts w:cs="Arial"/>
                <w:sz w:val="24"/>
              </w:rPr>
              <w:t xml:space="preserve">edium sized </w:t>
            </w:r>
            <w:r w:rsidRPr="004B46A7">
              <w:rPr>
                <w:rFonts w:cs="Arial"/>
                <w:sz w:val="24"/>
              </w:rPr>
              <w:t>E</w:t>
            </w:r>
            <w:r w:rsidR="002D2A95">
              <w:rPr>
                <w:rFonts w:cs="Arial"/>
                <w:sz w:val="24"/>
              </w:rPr>
              <w:t xml:space="preserve">nterpise </w:t>
            </w:r>
            <w:r w:rsidRPr="004B46A7">
              <w:rPr>
                <w:rFonts w:cs="Arial"/>
                <w:sz w:val="24"/>
              </w:rPr>
              <w:t>participation in its contracts</w:t>
            </w:r>
            <w:r w:rsidR="002D2A95">
              <w:rPr>
                <w:rFonts w:cs="Arial"/>
                <w:sz w:val="24"/>
              </w:rPr>
              <w:t>. Key is having the capacity to meet the requirements</w:t>
            </w:r>
            <w:bookmarkStart w:id="0" w:name="_GoBack"/>
            <w:bookmarkEnd w:id="0"/>
            <w:r w:rsidR="002D2A95">
              <w:rPr>
                <w:rFonts w:cs="Arial"/>
                <w:sz w:val="24"/>
              </w:rPr>
              <w:t xml:space="preserve"> </w:t>
            </w:r>
          </w:p>
        </w:tc>
      </w:tr>
    </w:tbl>
    <w:p w14:paraId="7601170B" w14:textId="1D6832BF" w:rsidR="005458AC" w:rsidRPr="00845C1A" w:rsidRDefault="005458AC" w:rsidP="00002FDD">
      <w:pPr>
        <w:contextualSpacing/>
        <w:jc w:val="both"/>
        <w:rPr>
          <w:rFonts w:cs="Arial"/>
          <w:sz w:val="24"/>
        </w:rPr>
      </w:pPr>
    </w:p>
    <w:sectPr w:rsidR="005458AC" w:rsidRPr="00845C1A" w:rsidSect="005E77FD">
      <w:footerReference w:type="even" r:id="rId16"/>
      <w:footerReference w:type="default" r:id="rId17"/>
      <w:headerReference w:type="first" r:id="rId18"/>
      <w:footerReference w:type="first" r:id="rId1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42EB" w14:textId="77777777" w:rsidR="00223A32" w:rsidRDefault="00223A32">
      <w:r>
        <w:separator/>
      </w:r>
    </w:p>
  </w:endnote>
  <w:endnote w:type="continuationSeparator" w:id="0">
    <w:p w14:paraId="5AD317FE" w14:textId="77777777" w:rsidR="00223A32" w:rsidRDefault="0022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647D" w14:textId="77777777" w:rsidR="005E77FD" w:rsidRDefault="005E77FD"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1D2FF" w14:textId="77777777" w:rsidR="005E77FD" w:rsidRDefault="005E7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81698" w14:textId="77777777" w:rsidR="005E77FD" w:rsidRDefault="005E77FD" w:rsidP="00101FFA">
    <w:pPr>
      <w:pStyle w:val="Footer"/>
      <w:jc w:val="center"/>
    </w:pPr>
    <w:r>
      <w:t>PROTECT – COMMERCIAL</w:t>
    </w:r>
  </w:p>
  <w:p w14:paraId="0B97BDA2" w14:textId="77777777" w:rsidR="005E77FD" w:rsidRDefault="005E77FD"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2D2A95">
      <w:rPr>
        <w:rStyle w:val="PageNumber"/>
        <w:noProof/>
      </w:rPr>
      <w:t>3</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2D2A95">
      <w:rPr>
        <w:rStyle w:val="PageNumber"/>
        <w:noProof/>
      </w:rPr>
      <w:t>3</w:t>
    </w:r>
    <w:r w:rsidRPr="00101FF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FC1B2" w14:textId="77777777" w:rsidR="005E77FD" w:rsidRDefault="005E77FD" w:rsidP="00101FFA">
    <w:pPr>
      <w:pStyle w:val="Header"/>
      <w:jc w:val="center"/>
    </w:pPr>
    <w:r>
      <w:t>PROTECT - COMMERCIAL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EFA89" w14:textId="77777777" w:rsidR="00223A32" w:rsidRDefault="00223A32">
      <w:r>
        <w:separator/>
      </w:r>
    </w:p>
  </w:footnote>
  <w:footnote w:type="continuationSeparator" w:id="0">
    <w:p w14:paraId="342975FB" w14:textId="77777777" w:rsidR="00223A32" w:rsidRDefault="0022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B25EA" w14:textId="77777777" w:rsidR="005E77FD" w:rsidRDefault="005E77FD" w:rsidP="00101FFA">
    <w:pPr>
      <w:pStyle w:val="Header"/>
      <w:jc w:val="center"/>
    </w:pPr>
    <w:r>
      <w:t>PROTECT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7CA"/>
    <w:multiLevelType w:val="hybridMultilevel"/>
    <w:tmpl w:val="86E0AE1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56E0452"/>
    <w:multiLevelType w:val="hybridMultilevel"/>
    <w:tmpl w:val="86E0AE1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68A3CAC"/>
    <w:multiLevelType w:val="hybridMultilevel"/>
    <w:tmpl w:val="C96CA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6E39A1"/>
    <w:multiLevelType w:val="hybridMultilevel"/>
    <w:tmpl w:val="6B74B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526B"/>
    <w:multiLevelType w:val="hybridMultilevel"/>
    <w:tmpl w:val="C96CA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962DE0"/>
    <w:multiLevelType w:val="hybridMultilevel"/>
    <w:tmpl w:val="6AC2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nsid w:val="5EDF4CBA"/>
    <w:multiLevelType w:val="hybridMultilevel"/>
    <w:tmpl w:val="93C42ED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nsid w:val="66C7214D"/>
    <w:multiLevelType w:val="hybridMultilevel"/>
    <w:tmpl w:val="86E0AE1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721C5B1E"/>
    <w:multiLevelType w:val="hybridMultilevel"/>
    <w:tmpl w:val="95848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9A16D27"/>
    <w:multiLevelType w:val="hybridMultilevel"/>
    <w:tmpl w:val="40C2B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9F0520"/>
    <w:multiLevelType w:val="hybridMultilevel"/>
    <w:tmpl w:val="57FCC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0"/>
  </w:num>
  <w:num w:numId="7">
    <w:abstractNumId w:val="4"/>
  </w:num>
  <w:num w:numId="8">
    <w:abstractNumId w:val="8"/>
  </w:num>
  <w:num w:numId="9">
    <w:abstractNumId w:val="10"/>
  </w:num>
  <w:num w:numId="10">
    <w:abstractNumId w:val="12"/>
  </w:num>
  <w:num w:numId="11">
    <w:abstractNumId w:val="11"/>
  </w:num>
  <w:num w:numId="12">
    <w:abstractNumId w:val="6"/>
  </w:num>
  <w:num w:numId="13">
    <w:abstractNumId w:val="3"/>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7B"/>
    <w:rsid w:val="00002FDD"/>
    <w:rsid w:val="00006E51"/>
    <w:rsid w:val="00013396"/>
    <w:rsid w:val="00013D41"/>
    <w:rsid w:val="000150D9"/>
    <w:rsid w:val="0003096C"/>
    <w:rsid w:val="000329F9"/>
    <w:rsid w:val="000359A9"/>
    <w:rsid w:val="00037247"/>
    <w:rsid w:val="000407B4"/>
    <w:rsid w:val="00056897"/>
    <w:rsid w:val="00060D8B"/>
    <w:rsid w:val="000659CF"/>
    <w:rsid w:val="000731D4"/>
    <w:rsid w:val="0008353E"/>
    <w:rsid w:val="00094BB8"/>
    <w:rsid w:val="00095301"/>
    <w:rsid w:val="00095ADF"/>
    <w:rsid w:val="000A0514"/>
    <w:rsid w:val="000A1B90"/>
    <w:rsid w:val="000A46A4"/>
    <w:rsid w:val="000A5E4D"/>
    <w:rsid w:val="000A7352"/>
    <w:rsid w:val="000C0963"/>
    <w:rsid w:val="000C5DB8"/>
    <w:rsid w:val="000D03F8"/>
    <w:rsid w:val="000D1AEE"/>
    <w:rsid w:val="000D6A2B"/>
    <w:rsid w:val="000E72B1"/>
    <w:rsid w:val="000F6083"/>
    <w:rsid w:val="000F6097"/>
    <w:rsid w:val="00101FFA"/>
    <w:rsid w:val="001033B3"/>
    <w:rsid w:val="00106383"/>
    <w:rsid w:val="001261E1"/>
    <w:rsid w:val="00127B85"/>
    <w:rsid w:val="00140483"/>
    <w:rsid w:val="00151CFD"/>
    <w:rsid w:val="00152644"/>
    <w:rsid w:val="00154E16"/>
    <w:rsid w:val="00156055"/>
    <w:rsid w:val="00157ED4"/>
    <w:rsid w:val="00165FA9"/>
    <w:rsid w:val="001718A7"/>
    <w:rsid w:val="00171FB3"/>
    <w:rsid w:val="001934DC"/>
    <w:rsid w:val="001B4D04"/>
    <w:rsid w:val="001B7BA0"/>
    <w:rsid w:val="001D3474"/>
    <w:rsid w:val="001D3512"/>
    <w:rsid w:val="001D3DEC"/>
    <w:rsid w:val="001D424F"/>
    <w:rsid w:val="001D76DD"/>
    <w:rsid w:val="002075D6"/>
    <w:rsid w:val="0022225D"/>
    <w:rsid w:val="00223A32"/>
    <w:rsid w:val="0022653D"/>
    <w:rsid w:val="002507A9"/>
    <w:rsid w:val="00254123"/>
    <w:rsid w:val="002555E9"/>
    <w:rsid w:val="0025709B"/>
    <w:rsid w:val="002669FA"/>
    <w:rsid w:val="00274E8A"/>
    <w:rsid w:val="002761FA"/>
    <w:rsid w:val="00281FCE"/>
    <w:rsid w:val="0028311E"/>
    <w:rsid w:val="00291370"/>
    <w:rsid w:val="00291EF3"/>
    <w:rsid w:val="002929B1"/>
    <w:rsid w:val="00297D70"/>
    <w:rsid w:val="002A02D3"/>
    <w:rsid w:val="002A48BB"/>
    <w:rsid w:val="002B17A4"/>
    <w:rsid w:val="002B5474"/>
    <w:rsid w:val="002C352B"/>
    <w:rsid w:val="002C52C3"/>
    <w:rsid w:val="002C7BD8"/>
    <w:rsid w:val="002D04CC"/>
    <w:rsid w:val="002D2A95"/>
    <w:rsid w:val="002E26B1"/>
    <w:rsid w:val="002E4573"/>
    <w:rsid w:val="002F2759"/>
    <w:rsid w:val="002F7A88"/>
    <w:rsid w:val="003017F3"/>
    <w:rsid w:val="00305FDC"/>
    <w:rsid w:val="0031123B"/>
    <w:rsid w:val="0031183F"/>
    <w:rsid w:val="003130C1"/>
    <w:rsid w:val="00323A87"/>
    <w:rsid w:val="00325305"/>
    <w:rsid w:val="00331F2E"/>
    <w:rsid w:val="00340716"/>
    <w:rsid w:val="003407FF"/>
    <w:rsid w:val="0034278B"/>
    <w:rsid w:val="00352678"/>
    <w:rsid w:val="00357A68"/>
    <w:rsid w:val="00364FF8"/>
    <w:rsid w:val="003901FD"/>
    <w:rsid w:val="00390FD2"/>
    <w:rsid w:val="003928DA"/>
    <w:rsid w:val="003A3FFF"/>
    <w:rsid w:val="003A746E"/>
    <w:rsid w:val="003B646C"/>
    <w:rsid w:val="003C6B07"/>
    <w:rsid w:val="003D37AE"/>
    <w:rsid w:val="003D59F0"/>
    <w:rsid w:val="003E10D6"/>
    <w:rsid w:val="003E2152"/>
    <w:rsid w:val="003E73DE"/>
    <w:rsid w:val="003F0B26"/>
    <w:rsid w:val="003F16F6"/>
    <w:rsid w:val="003F4C0F"/>
    <w:rsid w:val="003F6EB0"/>
    <w:rsid w:val="00402FD7"/>
    <w:rsid w:val="00415FD6"/>
    <w:rsid w:val="004235D4"/>
    <w:rsid w:val="00425B18"/>
    <w:rsid w:val="00434874"/>
    <w:rsid w:val="0043641B"/>
    <w:rsid w:val="0046183F"/>
    <w:rsid w:val="00464FA8"/>
    <w:rsid w:val="004771B4"/>
    <w:rsid w:val="00483BFB"/>
    <w:rsid w:val="00497270"/>
    <w:rsid w:val="004A5DBD"/>
    <w:rsid w:val="004A68AF"/>
    <w:rsid w:val="004B6727"/>
    <w:rsid w:val="004B7FF8"/>
    <w:rsid w:val="004C507B"/>
    <w:rsid w:val="004C6A15"/>
    <w:rsid w:val="004E104C"/>
    <w:rsid w:val="004F775F"/>
    <w:rsid w:val="004F7A6E"/>
    <w:rsid w:val="00501897"/>
    <w:rsid w:val="00511928"/>
    <w:rsid w:val="00514F50"/>
    <w:rsid w:val="00543AE2"/>
    <w:rsid w:val="005458AC"/>
    <w:rsid w:val="00552A3E"/>
    <w:rsid w:val="00553086"/>
    <w:rsid w:val="0055758D"/>
    <w:rsid w:val="00561CED"/>
    <w:rsid w:val="0057081A"/>
    <w:rsid w:val="005708D9"/>
    <w:rsid w:val="00572CD5"/>
    <w:rsid w:val="005739FB"/>
    <w:rsid w:val="00577CB7"/>
    <w:rsid w:val="00581BC8"/>
    <w:rsid w:val="0058234F"/>
    <w:rsid w:val="005900AA"/>
    <w:rsid w:val="00590FD5"/>
    <w:rsid w:val="005969F2"/>
    <w:rsid w:val="005A2066"/>
    <w:rsid w:val="005C0BEA"/>
    <w:rsid w:val="005C730E"/>
    <w:rsid w:val="005C7880"/>
    <w:rsid w:val="005D5856"/>
    <w:rsid w:val="005E0BC0"/>
    <w:rsid w:val="005E1152"/>
    <w:rsid w:val="005E5CB3"/>
    <w:rsid w:val="005E77FD"/>
    <w:rsid w:val="005F34D7"/>
    <w:rsid w:val="005F62AF"/>
    <w:rsid w:val="006001A9"/>
    <w:rsid w:val="00600F21"/>
    <w:rsid w:val="00601BE8"/>
    <w:rsid w:val="00617359"/>
    <w:rsid w:val="006337D1"/>
    <w:rsid w:val="006455EB"/>
    <w:rsid w:val="006465EE"/>
    <w:rsid w:val="006502C2"/>
    <w:rsid w:val="00650A0A"/>
    <w:rsid w:val="00656956"/>
    <w:rsid w:val="0066190E"/>
    <w:rsid w:val="0066347B"/>
    <w:rsid w:val="00670C92"/>
    <w:rsid w:val="006734E4"/>
    <w:rsid w:val="006778C2"/>
    <w:rsid w:val="00683988"/>
    <w:rsid w:val="00685800"/>
    <w:rsid w:val="006876C9"/>
    <w:rsid w:val="00695A0A"/>
    <w:rsid w:val="006A0E94"/>
    <w:rsid w:val="006A1197"/>
    <w:rsid w:val="006C0D39"/>
    <w:rsid w:val="006C503A"/>
    <w:rsid w:val="006E17EA"/>
    <w:rsid w:val="006E3575"/>
    <w:rsid w:val="006F1A7F"/>
    <w:rsid w:val="006F1B1A"/>
    <w:rsid w:val="006F4502"/>
    <w:rsid w:val="006F7174"/>
    <w:rsid w:val="00704377"/>
    <w:rsid w:val="00710F5B"/>
    <w:rsid w:val="00711171"/>
    <w:rsid w:val="00723141"/>
    <w:rsid w:val="00725572"/>
    <w:rsid w:val="00726BF7"/>
    <w:rsid w:val="00727E20"/>
    <w:rsid w:val="0073025C"/>
    <w:rsid w:val="007307CC"/>
    <w:rsid w:val="007322D9"/>
    <w:rsid w:val="0073648B"/>
    <w:rsid w:val="007435CE"/>
    <w:rsid w:val="00744390"/>
    <w:rsid w:val="0074605F"/>
    <w:rsid w:val="007508B2"/>
    <w:rsid w:val="007561B2"/>
    <w:rsid w:val="00770BE1"/>
    <w:rsid w:val="00775FD8"/>
    <w:rsid w:val="0078575E"/>
    <w:rsid w:val="00786BAE"/>
    <w:rsid w:val="007902F8"/>
    <w:rsid w:val="00790503"/>
    <w:rsid w:val="007935FC"/>
    <w:rsid w:val="007937ED"/>
    <w:rsid w:val="007B5192"/>
    <w:rsid w:val="007C7633"/>
    <w:rsid w:val="007D428A"/>
    <w:rsid w:val="007F0451"/>
    <w:rsid w:val="007F40C5"/>
    <w:rsid w:val="00804AEB"/>
    <w:rsid w:val="00823E87"/>
    <w:rsid w:val="00834685"/>
    <w:rsid w:val="00841994"/>
    <w:rsid w:val="00845C1A"/>
    <w:rsid w:val="0086086C"/>
    <w:rsid w:val="0086516B"/>
    <w:rsid w:val="00870A51"/>
    <w:rsid w:val="0087184B"/>
    <w:rsid w:val="0087379D"/>
    <w:rsid w:val="008763FC"/>
    <w:rsid w:val="00881F24"/>
    <w:rsid w:val="0088203C"/>
    <w:rsid w:val="008825A1"/>
    <w:rsid w:val="00890195"/>
    <w:rsid w:val="008A5D32"/>
    <w:rsid w:val="008C0F42"/>
    <w:rsid w:val="008C425C"/>
    <w:rsid w:val="008D3722"/>
    <w:rsid w:val="008D3842"/>
    <w:rsid w:val="008E3E3C"/>
    <w:rsid w:val="008F3BA3"/>
    <w:rsid w:val="008F5A26"/>
    <w:rsid w:val="00903627"/>
    <w:rsid w:val="0090441B"/>
    <w:rsid w:val="009044F3"/>
    <w:rsid w:val="0091628E"/>
    <w:rsid w:val="009204A4"/>
    <w:rsid w:val="00921370"/>
    <w:rsid w:val="00942A2C"/>
    <w:rsid w:val="00953331"/>
    <w:rsid w:val="0095749A"/>
    <w:rsid w:val="00960E00"/>
    <w:rsid w:val="00963627"/>
    <w:rsid w:val="00971556"/>
    <w:rsid w:val="00972967"/>
    <w:rsid w:val="009731AF"/>
    <w:rsid w:val="00973D80"/>
    <w:rsid w:val="00973ED0"/>
    <w:rsid w:val="00985D19"/>
    <w:rsid w:val="00994843"/>
    <w:rsid w:val="009A15F9"/>
    <w:rsid w:val="009A2706"/>
    <w:rsid w:val="009B16EA"/>
    <w:rsid w:val="009C122D"/>
    <w:rsid w:val="009C2B37"/>
    <w:rsid w:val="009C5312"/>
    <w:rsid w:val="009D4446"/>
    <w:rsid w:val="009D6ECD"/>
    <w:rsid w:val="009E073D"/>
    <w:rsid w:val="009E2110"/>
    <w:rsid w:val="009E44D1"/>
    <w:rsid w:val="009E751D"/>
    <w:rsid w:val="009E775A"/>
    <w:rsid w:val="009F08C5"/>
    <w:rsid w:val="009F1AC1"/>
    <w:rsid w:val="009F23B0"/>
    <w:rsid w:val="009F5761"/>
    <w:rsid w:val="00A074DB"/>
    <w:rsid w:val="00A268B0"/>
    <w:rsid w:val="00A40B62"/>
    <w:rsid w:val="00A43440"/>
    <w:rsid w:val="00A53356"/>
    <w:rsid w:val="00A545F5"/>
    <w:rsid w:val="00A55E63"/>
    <w:rsid w:val="00A661B0"/>
    <w:rsid w:val="00A67C9B"/>
    <w:rsid w:val="00A70F8E"/>
    <w:rsid w:val="00A77B6B"/>
    <w:rsid w:val="00A913EE"/>
    <w:rsid w:val="00AA3989"/>
    <w:rsid w:val="00AA7269"/>
    <w:rsid w:val="00AB611F"/>
    <w:rsid w:val="00AB6EF6"/>
    <w:rsid w:val="00AC2175"/>
    <w:rsid w:val="00AD764E"/>
    <w:rsid w:val="00AE139C"/>
    <w:rsid w:val="00AE1560"/>
    <w:rsid w:val="00AE1FA6"/>
    <w:rsid w:val="00AE6B45"/>
    <w:rsid w:val="00B03A6C"/>
    <w:rsid w:val="00B06578"/>
    <w:rsid w:val="00B111A0"/>
    <w:rsid w:val="00B12923"/>
    <w:rsid w:val="00B13030"/>
    <w:rsid w:val="00B17308"/>
    <w:rsid w:val="00B24BF9"/>
    <w:rsid w:val="00B3026C"/>
    <w:rsid w:val="00B30345"/>
    <w:rsid w:val="00B33023"/>
    <w:rsid w:val="00B45993"/>
    <w:rsid w:val="00B47EE3"/>
    <w:rsid w:val="00B51019"/>
    <w:rsid w:val="00B54A4A"/>
    <w:rsid w:val="00B5536A"/>
    <w:rsid w:val="00B6379A"/>
    <w:rsid w:val="00B665D6"/>
    <w:rsid w:val="00B7028E"/>
    <w:rsid w:val="00B70921"/>
    <w:rsid w:val="00B73AFD"/>
    <w:rsid w:val="00B76358"/>
    <w:rsid w:val="00B96BB8"/>
    <w:rsid w:val="00BA5FB5"/>
    <w:rsid w:val="00BB1803"/>
    <w:rsid w:val="00BB2B79"/>
    <w:rsid w:val="00BB643C"/>
    <w:rsid w:val="00BC3D8A"/>
    <w:rsid w:val="00BD110D"/>
    <w:rsid w:val="00BD41AC"/>
    <w:rsid w:val="00BD46C0"/>
    <w:rsid w:val="00BD69B2"/>
    <w:rsid w:val="00BE6E28"/>
    <w:rsid w:val="00BF5101"/>
    <w:rsid w:val="00BF6791"/>
    <w:rsid w:val="00C10547"/>
    <w:rsid w:val="00C26479"/>
    <w:rsid w:val="00C30706"/>
    <w:rsid w:val="00C420BE"/>
    <w:rsid w:val="00C611AF"/>
    <w:rsid w:val="00C615FB"/>
    <w:rsid w:val="00C61905"/>
    <w:rsid w:val="00C73DB9"/>
    <w:rsid w:val="00C76B68"/>
    <w:rsid w:val="00C80F0A"/>
    <w:rsid w:val="00C83AEA"/>
    <w:rsid w:val="00C87316"/>
    <w:rsid w:val="00C87616"/>
    <w:rsid w:val="00C96A7E"/>
    <w:rsid w:val="00CA24DD"/>
    <w:rsid w:val="00CA7210"/>
    <w:rsid w:val="00CB62E3"/>
    <w:rsid w:val="00CB7DC0"/>
    <w:rsid w:val="00CC3952"/>
    <w:rsid w:val="00CD2DD6"/>
    <w:rsid w:val="00CD422A"/>
    <w:rsid w:val="00CE1466"/>
    <w:rsid w:val="00CE5E68"/>
    <w:rsid w:val="00CE79B7"/>
    <w:rsid w:val="00CF393A"/>
    <w:rsid w:val="00D016E6"/>
    <w:rsid w:val="00D023C9"/>
    <w:rsid w:val="00D03725"/>
    <w:rsid w:val="00D15D4A"/>
    <w:rsid w:val="00D3438A"/>
    <w:rsid w:val="00D37D51"/>
    <w:rsid w:val="00D458B4"/>
    <w:rsid w:val="00D45ABC"/>
    <w:rsid w:val="00D56917"/>
    <w:rsid w:val="00D5791C"/>
    <w:rsid w:val="00D63C29"/>
    <w:rsid w:val="00D64736"/>
    <w:rsid w:val="00D64BF8"/>
    <w:rsid w:val="00D64CD6"/>
    <w:rsid w:val="00D7070A"/>
    <w:rsid w:val="00D71EAB"/>
    <w:rsid w:val="00D729AB"/>
    <w:rsid w:val="00D73070"/>
    <w:rsid w:val="00D75216"/>
    <w:rsid w:val="00D76BF5"/>
    <w:rsid w:val="00D8049A"/>
    <w:rsid w:val="00DA07BF"/>
    <w:rsid w:val="00DA79DC"/>
    <w:rsid w:val="00DC03B8"/>
    <w:rsid w:val="00DC0884"/>
    <w:rsid w:val="00DD145B"/>
    <w:rsid w:val="00DD624B"/>
    <w:rsid w:val="00DE1294"/>
    <w:rsid w:val="00DE4ED6"/>
    <w:rsid w:val="00DF0636"/>
    <w:rsid w:val="00DF7AF4"/>
    <w:rsid w:val="00E00F9D"/>
    <w:rsid w:val="00E01056"/>
    <w:rsid w:val="00E14D23"/>
    <w:rsid w:val="00E16CFF"/>
    <w:rsid w:val="00E17F69"/>
    <w:rsid w:val="00E27575"/>
    <w:rsid w:val="00E35BFB"/>
    <w:rsid w:val="00E36829"/>
    <w:rsid w:val="00E63359"/>
    <w:rsid w:val="00E80B74"/>
    <w:rsid w:val="00E820A4"/>
    <w:rsid w:val="00E96370"/>
    <w:rsid w:val="00E96C36"/>
    <w:rsid w:val="00EB4FD4"/>
    <w:rsid w:val="00EB6E7C"/>
    <w:rsid w:val="00EC6010"/>
    <w:rsid w:val="00ED36C9"/>
    <w:rsid w:val="00ED5D37"/>
    <w:rsid w:val="00EE2993"/>
    <w:rsid w:val="00EE5898"/>
    <w:rsid w:val="00EE7521"/>
    <w:rsid w:val="00EF364F"/>
    <w:rsid w:val="00F1244B"/>
    <w:rsid w:val="00F20B60"/>
    <w:rsid w:val="00F240F6"/>
    <w:rsid w:val="00F368E0"/>
    <w:rsid w:val="00F42354"/>
    <w:rsid w:val="00F44941"/>
    <w:rsid w:val="00F47EC2"/>
    <w:rsid w:val="00F51D2D"/>
    <w:rsid w:val="00F70081"/>
    <w:rsid w:val="00F735EC"/>
    <w:rsid w:val="00F81D6F"/>
    <w:rsid w:val="00F82181"/>
    <w:rsid w:val="00F97C3A"/>
    <w:rsid w:val="00FC5815"/>
    <w:rsid w:val="00FD6706"/>
    <w:rsid w:val="00FD77F9"/>
    <w:rsid w:val="00FE35D3"/>
    <w:rsid w:val="00FF0950"/>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4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styleId="PlainText">
    <w:name w:val="Plain Text"/>
    <w:basedOn w:val="Normal"/>
    <w:link w:val="PlainTextChar"/>
    <w:uiPriority w:val="99"/>
    <w:unhideWhenUsed/>
    <w:rsid w:val="00E00F9D"/>
    <w:rPr>
      <w:rFonts w:cstheme="minorBidi"/>
      <w:szCs w:val="21"/>
    </w:rPr>
  </w:style>
  <w:style w:type="character" w:customStyle="1" w:styleId="PlainTextChar">
    <w:name w:val="Plain Text Char"/>
    <w:basedOn w:val="DefaultParagraphFont"/>
    <w:link w:val="PlainText"/>
    <w:uiPriority w:val="99"/>
    <w:rsid w:val="00E00F9D"/>
    <w:rPr>
      <w:rFonts w:ascii="Arial" w:hAnsi="Arial"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styleId="PlainText">
    <w:name w:val="Plain Text"/>
    <w:basedOn w:val="Normal"/>
    <w:link w:val="PlainTextChar"/>
    <w:uiPriority w:val="99"/>
    <w:unhideWhenUsed/>
    <w:rsid w:val="00E00F9D"/>
    <w:rPr>
      <w:rFonts w:cstheme="minorBidi"/>
      <w:szCs w:val="21"/>
    </w:rPr>
  </w:style>
  <w:style w:type="character" w:customStyle="1" w:styleId="PlainTextChar">
    <w:name w:val="Plain Text Char"/>
    <w:basedOn w:val="DefaultParagraphFont"/>
    <w:link w:val="PlainText"/>
    <w:uiPriority w:val="99"/>
    <w:rsid w:val="00E00F9D"/>
    <w:rPr>
      <w:rFonts w:ascii="Arial"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44707952">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885067864">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42283484">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16495510">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R7V2QUUQPMTK-6-55961</_dlc_DocId>
    <_dlc_DocIdUrl xmlns="b8cb3cbd-ce5c-4a72-9da4-9013f91c5903">
      <Url>http://workplaces/sites/stacom/_layouts/DocIdRedir.aspx?ID=R7V2QUUQPMTK-6-55961</Url>
      <Description>R7V2QUUQPMTK-6-55961</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AD976-674E-4708-870B-038880B96727}"/>
</file>

<file path=customXml/itemProps2.xml><?xml version="1.0" encoding="utf-8"?>
<ds:datastoreItem xmlns:ds="http://schemas.openxmlformats.org/officeDocument/2006/customXml" ds:itemID="{3CED1BE8-CA43-456E-B7F5-B900125C76C4}"/>
</file>

<file path=customXml/itemProps3.xml><?xml version="1.0" encoding="utf-8"?>
<ds:datastoreItem xmlns:ds="http://schemas.openxmlformats.org/officeDocument/2006/customXml" ds:itemID="{4D2081EE-0E00-48F6-8AD5-8E68811F7BCB}"/>
</file>

<file path=customXml/itemProps4.xml><?xml version="1.0" encoding="utf-8"?>
<ds:datastoreItem xmlns:ds="http://schemas.openxmlformats.org/officeDocument/2006/customXml" ds:itemID="{AE572AAA-08C3-4F81-963A-C5345CA96A0E}"/>
</file>

<file path=customXml/itemProps5.xml><?xml version="1.0" encoding="utf-8"?>
<ds:datastoreItem xmlns:ds="http://schemas.openxmlformats.org/officeDocument/2006/customXml" ds:itemID="{EC325D9F-FAA4-43FD-8DAD-F446093C9FD2}"/>
</file>

<file path=customXml/itemProps6.xml><?xml version="1.0" encoding="utf-8"?>
<ds:datastoreItem xmlns:ds="http://schemas.openxmlformats.org/officeDocument/2006/customXml" ds:itemID="{8D05F280-7A1C-4AD7-BCD5-2B469907E758}"/>
</file>

<file path=docProps/app.xml><?xml version="1.0" encoding="utf-8"?>
<Properties xmlns="http://schemas.openxmlformats.org/officeDocument/2006/extended-properties" xmlns:vt="http://schemas.openxmlformats.org/officeDocument/2006/docPropsVTypes">
  <Template>32C4BDAE</Template>
  <TotalTime>51</TotalTime>
  <Pages>3</Pages>
  <Words>546</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Reception Baseline QA Clarifications Questions</vt:lpstr>
    </vt:vector>
  </TitlesOfParts>
  <Company>QCA</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Reception Baseline QA Clarifications Questions</dc:title>
  <dc:creator>bayleya</dc:creator>
  <cp:lastModifiedBy>DAVIES, Chris</cp:lastModifiedBy>
  <cp:revision>3</cp:revision>
  <cp:lastPrinted>2013-04-17T08:50:00Z</cp:lastPrinted>
  <dcterms:created xsi:type="dcterms:W3CDTF">2015-05-01T09:07:00Z</dcterms:created>
  <dcterms:modified xsi:type="dcterms:W3CDTF">2015-05-01T09:58:00Z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e5a17c75-1db9-4bbc-926c-4dab5f25722e</vt:lpwstr>
  </property>
  <property fmtid="{D5CDD505-2E9C-101B-9397-08002B2CF9AE}" pid="12" name="IWPSiteType">
    <vt:lpwstr/>
  </property>
  <property fmtid="{D5CDD505-2E9C-101B-9397-08002B2CF9AE}" pid="13" name="IWPSubject">
    <vt:lpwstr/>
  </property>
</Properties>
</file>