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7177" w14:textId="77777777" w:rsidR="00A01746" w:rsidRPr="00DF55E6" w:rsidRDefault="00A01746" w:rsidP="00A01746">
      <w:pPr>
        <w:ind w:left="7200"/>
        <w:rPr>
          <w:rFonts w:ascii="LambethLogo" w:hAnsi="LambethLogo"/>
          <w:sz w:val="96"/>
          <w:szCs w:val="96"/>
        </w:rPr>
      </w:pPr>
      <w:r w:rsidRPr="00DF55E6">
        <w:rPr>
          <w:rFonts w:ascii="LambethLogo" w:hAnsi="LambethLogo"/>
          <w:sz w:val="96"/>
          <w:szCs w:val="96"/>
        </w:rPr>
        <w:t>b</w:t>
      </w:r>
    </w:p>
    <w:p w14:paraId="1D1FAE49" w14:textId="77777777" w:rsidR="00B56A1E" w:rsidRPr="001007A6" w:rsidRDefault="00B56A1E" w:rsidP="00A01746">
      <w:pPr>
        <w:spacing w:after="0"/>
        <w:rPr>
          <w:rFonts w:ascii="Gill Sans" w:hAnsi="Gill Sans"/>
          <w:sz w:val="24"/>
        </w:rPr>
      </w:pPr>
    </w:p>
    <w:p w14:paraId="636DE801" w14:textId="77777777" w:rsidR="00B56A1E" w:rsidRPr="001007A6" w:rsidRDefault="00B56A1E" w:rsidP="00B56A1E">
      <w:pPr>
        <w:spacing w:after="0"/>
        <w:rPr>
          <w:rFonts w:ascii="Gill Sans" w:hAnsi="Gill Sans"/>
          <w:sz w:val="24"/>
        </w:rPr>
      </w:pPr>
    </w:p>
    <w:p w14:paraId="0A6A6521" w14:textId="77777777" w:rsidR="00B56A1E" w:rsidRPr="001007A6" w:rsidRDefault="00B56A1E" w:rsidP="00B56A1E">
      <w:pPr>
        <w:spacing w:after="0"/>
        <w:rPr>
          <w:rFonts w:ascii="Gill Sans" w:hAnsi="Gill Sans"/>
          <w:sz w:val="24"/>
        </w:rPr>
      </w:pPr>
    </w:p>
    <w:p w14:paraId="2EB652A5" w14:textId="77777777" w:rsidR="00B56A1E" w:rsidRPr="001007A6" w:rsidRDefault="00B56A1E" w:rsidP="00B56A1E">
      <w:pPr>
        <w:spacing w:after="0"/>
        <w:rPr>
          <w:rFonts w:ascii="Gill Sans" w:hAnsi="Gill Sans"/>
          <w:sz w:val="24"/>
        </w:rPr>
      </w:pPr>
    </w:p>
    <w:p w14:paraId="238D4B80" w14:textId="77777777" w:rsidR="00464150" w:rsidRDefault="00464150" w:rsidP="00B56A1E">
      <w:pPr>
        <w:spacing w:after="0"/>
        <w:jc w:val="center"/>
        <w:rPr>
          <w:rFonts w:ascii="Gill Sans" w:hAnsi="Gill Sans"/>
          <w:b/>
          <w:sz w:val="36"/>
        </w:rPr>
      </w:pPr>
    </w:p>
    <w:p w14:paraId="7E9632E1" w14:textId="77777777" w:rsidR="00B56A1E" w:rsidRPr="00464150" w:rsidRDefault="00464150" w:rsidP="00464150">
      <w:pPr>
        <w:spacing w:after="0"/>
        <w:jc w:val="center"/>
        <w:rPr>
          <w:rFonts w:ascii="Gill Sans" w:hAnsi="Gill Sans"/>
          <w:b/>
          <w:sz w:val="28"/>
        </w:rPr>
      </w:pPr>
      <w:r w:rsidRPr="00464150">
        <w:rPr>
          <w:rFonts w:ascii="Gill Sans" w:hAnsi="Gill Sans"/>
          <w:b/>
          <w:sz w:val="28"/>
        </w:rPr>
        <w:t>Request for quotes for an</w:t>
      </w:r>
      <w:bookmarkStart w:id="0" w:name="_GoBack"/>
      <w:bookmarkEnd w:id="0"/>
    </w:p>
    <w:p w14:paraId="632AE995" w14:textId="77777777" w:rsidR="00B56A1E" w:rsidRPr="001007A6" w:rsidRDefault="00B56A1E" w:rsidP="00B56A1E">
      <w:pPr>
        <w:spacing w:after="0"/>
        <w:jc w:val="center"/>
        <w:rPr>
          <w:rFonts w:ascii="Gill Sans" w:hAnsi="Gill Sans"/>
          <w:b/>
          <w:sz w:val="36"/>
        </w:rPr>
      </w:pPr>
    </w:p>
    <w:p w14:paraId="004FDF1C" w14:textId="77777777" w:rsidR="00B56A1E" w:rsidRPr="001007A6" w:rsidRDefault="00B56A1E" w:rsidP="00B56A1E">
      <w:pPr>
        <w:spacing w:after="0"/>
        <w:jc w:val="center"/>
        <w:rPr>
          <w:rFonts w:ascii="Gill Sans" w:hAnsi="Gill Sans"/>
          <w:b/>
          <w:sz w:val="36"/>
        </w:rPr>
      </w:pPr>
      <w:r w:rsidRPr="001007A6">
        <w:rPr>
          <w:rFonts w:ascii="Gill Sans" w:hAnsi="Gill Sans"/>
          <w:b/>
          <w:sz w:val="36"/>
        </w:rPr>
        <w:t xml:space="preserve">Apprenticeship Training </w:t>
      </w:r>
      <w:r w:rsidR="00464150">
        <w:rPr>
          <w:rFonts w:ascii="Gill Sans" w:hAnsi="Gill Sans"/>
          <w:b/>
          <w:sz w:val="36"/>
        </w:rPr>
        <w:t>Provider</w:t>
      </w:r>
    </w:p>
    <w:p w14:paraId="132EF0D1" w14:textId="7126796E" w:rsidR="00B56A1E" w:rsidRPr="001007A6" w:rsidRDefault="00FA19A8" w:rsidP="00FA19A8">
      <w:pPr>
        <w:tabs>
          <w:tab w:val="center" w:pos="4513"/>
          <w:tab w:val="left" w:pos="5280"/>
        </w:tabs>
        <w:spacing w:after="0"/>
        <w:rPr>
          <w:rFonts w:ascii="Gill Sans" w:hAnsi="Gill Sans"/>
          <w:b/>
          <w:sz w:val="36"/>
        </w:rPr>
      </w:pPr>
      <w:r>
        <w:rPr>
          <w:rFonts w:ascii="Gill Sans" w:hAnsi="Gill Sans"/>
          <w:b/>
          <w:sz w:val="36"/>
        </w:rPr>
        <w:tab/>
      </w:r>
      <w:r>
        <w:rPr>
          <w:rFonts w:ascii="Gill Sans" w:hAnsi="Gill Sans"/>
          <w:b/>
          <w:sz w:val="36"/>
        </w:rPr>
        <w:tab/>
      </w:r>
    </w:p>
    <w:p w14:paraId="0AD94BE3" w14:textId="77777777" w:rsidR="00B56A1E" w:rsidRPr="00464150" w:rsidRDefault="00B56A1E" w:rsidP="00B56A1E">
      <w:pPr>
        <w:spacing w:after="0"/>
        <w:jc w:val="center"/>
        <w:rPr>
          <w:rFonts w:ascii="Gill Sans" w:hAnsi="Gill Sans"/>
          <w:b/>
          <w:sz w:val="28"/>
        </w:rPr>
      </w:pPr>
      <w:r w:rsidRPr="00464150">
        <w:rPr>
          <w:rFonts w:ascii="Gill Sans" w:hAnsi="Gill Sans"/>
          <w:b/>
          <w:sz w:val="28"/>
        </w:rPr>
        <w:t>Deadline for submissions is</w:t>
      </w:r>
    </w:p>
    <w:p w14:paraId="4D40E9A9" w14:textId="77777777" w:rsidR="00B56A1E" w:rsidRPr="001007A6" w:rsidRDefault="00B56A1E" w:rsidP="00B56A1E">
      <w:pPr>
        <w:spacing w:after="0"/>
        <w:jc w:val="center"/>
        <w:rPr>
          <w:rFonts w:ascii="Gill Sans" w:hAnsi="Gill Sans"/>
          <w:b/>
          <w:sz w:val="36"/>
        </w:rPr>
      </w:pPr>
    </w:p>
    <w:p w14:paraId="4E50CC25" w14:textId="4699BB98" w:rsidR="00B56A1E" w:rsidRDefault="00B56A1E" w:rsidP="00B56A1E">
      <w:pPr>
        <w:spacing w:after="0"/>
        <w:jc w:val="center"/>
        <w:rPr>
          <w:rFonts w:ascii="Gill Sans" w:hAnsi="Gill Sans"/>
          <w:b/>
          <w:sz w:val="36"/>
        </w:rPr>
      </w:pPr>
      <w:r w:rsidRPr="001007A6">
        <w:rPr>
          <w:rFonts w:ascii="Gill Sans" w:hAnsi="Gill Sans"/>
          <w:b/>
          <w:sz w:val="36"/>
        </w:rPr>
        <w:t xml:space="preserve">12:00 noon, </w:t>
      </w:r>
      <w:r w:rsidR="00F644D3">
        <w:rPr>
          <w:rFonts w:ascii="Gill Sans" w:hAnsi="Gill Sans"/>
          <w:b/>
          <w:sz w:val="36"/>
        </w:rPr>
        <w:t>27</w:t>
      </w:r>
      <w:r w:rsidR="008B3812">
        <w:rPr>
          <w:rFonts w:ascii="Gill Sans" w:hAnsi="Gill Sans"/>
          <w:b/>
          <w:sz w:val="36"/>
        </w:rPr>
        <w:t xml:space="preserve"> November 2017</w:t>
      </w:r>
    </w:p>
    <w:p w14:paraId="0CB48C00" w14:textId="77777777" w:rsidR="00464150" w:rsidRPr="001007A6" w:rsidRDefault="00464150" w:rsidP="00B56A1E">
      <w:pPr>
        <w:spacing w:after="0"/>
        <w:jc w:val="center"/>
        <w:rPr>
          <w:rFonts w:ascii="Gill Sans" w:hAnsi="Gill Sans"/>
          <w:b/>
          <w:sz w:val="36"/>
        </w:rPr>
      </w:pPr>
    </w:p>
    <w:p w14:paraId="056B8657" w14:textId="171F5C62" w:rsidR="00B56A1E" w:rsidRDefault="002B0366" w:rsidP="00B56A1E">
      <w:pPr>
        <w:spacing w:after="0"/>
        <w:jc w:val="center"/>
        <w:rPr>
          <w:rFonts w:ascii="Gill Sans" w:hAnsi="Gill Sans"/>
          <w:b/>
          <w:sz w:val="28"/>
        </w:rPr>
      </w:pPr>
      <w:r>
        <w:rPr>
          <w:rFonts w:ascii="Gill Sans" w:hAnsi="Gill Sans"/>
          <w:b/>
          <w:sz w:val="28"/>
        </w:rPr>
        <w:t xml:space="preserve">Aisat Ahmed </w:t>
      </w:r>
    </w:p>
    <w:p w14:paraId="2E92610E" w14:textId="77777777" w:rsidR="002B0366" w:rsidRPr="002B0366" w:rsidRDefault="002B0366" w:rsidP="002B0366">
      <w:pPr>
        <w:spacing w:after="0"/>
        <w:jc w:val="center"/>
        <w:rPr>
          <w:rFonts w:ascii="Gill Sans" w:hAnsi="Gill Sans"/>
          <w:b/>
          <w:bCs/>
          <w:sz w:val="28"/>
        </w:rPr>
      </w:pPr>
      <w:r w:rsidRPr="002B0366">
        <w:rPr>
          <w:rFonts w:ascii="Gill Sans" w:hAnsi="Gill Sans"/>
          <w:b/>
          <w:bCs/>
          <w:sz w:val="28"/>
        </w:rPr>
        <w:t>Apprenticeship &amp; Pathways Manager</w:t>
      </w:r>
    </w:p>
    <w:p w14:paraId="4DE6EAE7" w14:textId="090DD784" w:rsidR="002B0366" w:rsidRPr="00D2275C" w:rsidRDefault="00F644D3" w:rsidP="00B56A1E">
      <w:pPr>
        <w:spacing w:after="0"/>
        <w:jc w:val="center"/>
        <w:rPr>
          <w:rFonts w:ascii="Gill Sans" w:hAnsi="Gill Sans"/>
          <w:sz w:val="28"/>
        </w:rPr>
      </w:pPr>
      <w:hyperlink r:id="rId11" w:history="1">
        <w:r w:rsidR="009F65E9" w:rsidRPr="00D2275C">
          <w:rPr>
            <w:rStyle w:val="Hyperlink"/>
            <w:rFonts w:ascii="Gill Sans" w:hAnsi="Gill Sans"/>
            <w:sz w:val="28"/>
          </w:rPr>
          <w:t>AAhmed1@lambeth.gov.uk</w:t>
        </w:r>
      </w:hyperlink>
      <w:r w:rsidR="009F65E9" w:rsidRPr="00D2275C">
        <w:rPr>
          <w:rFonts w:ascii="Gill Sans" w:hAnsi="Gill Sans"/>
          <w:sz w:val="28"/>
        </w:rPr>
        <w:t xml:space="preserve"> </w:t>
      </w:r>
    </w:p>
    <w:p w14:paraId="090D5CC6" w14:textId="77777777" w:rsidR="00B56A1E" w:rsidRPr="001007A6" w:rsidRDefault="00B56A1E" w:rsidP="00B56A1E">
      <w:pPr>
        <w:spacing w:after="0"/>
        <w:jc w:val="center"/>
        <w:rPr>
          <w:rFonts w:ascii="Gill Sans" w:hAnsi="Gill Sans"/>
          <w:b/>
          <w:sz w:val="36"/>
        </w:rPr>
      </w:pPr>
    </w:p>
    <w:p w14:paraId="60ACCF00" w14:textId="77777777" w:rsidR="00B56A1E" w:rsidRPr="001007A6" w:rsidRDefault="00B56A1E" w:rsidP="00B56A1E">
      <w:pPr>
        <w:spacing w:after="0"/>
        <w:jc w:val="center"/>
        <w:rPr>
          <w:rFonts w:ascii="Gill Sans" w:hAnsi="Gill Sans"/>
          <w:b/>
          <w:sz w:val="36"/>
        </w:rPr>
      </w:pPr>
    </w:p>
    <w:p w14:paraId="608E203E" w14:textId="77777777" w:rsidR="00B56A1E" w:rsidRPr="001007A6" w:rsidRDefault="00B56A1E" w:rsidP="00B56A1E">
      <w:pPr>
        <w:spacing w:after="0"/>
        <w:rPr>
          <w:rFonts w:ascii="Gill Sans" w:hAnsi="Gill Sans"/>
          <w:sz w:val="24"/>
        </w:rPr>
      </w:pPr>
      <w:r w:rsidRPr="001007A6">
        <w:rPr>
          <w:rFonts w:ascii="Gill Sans" w:hAnsi="Gill Sans"/>
          <w:sz w:val="24"/>
        </w:rPr>
        <w:br w:type="page"/>
      </w:r>
    </w:p>
    <w:sdt>
      <w:sdtPr>
        <w:rPr>
          <w:rFonts w:asciiTheme="minorHAnsi" w:eastAsiaTheme="minorHAnsi" w:hAnsiTheme="minorHAnsi" w:cstheme="minorBidi"/>
          <w:b w:val="0"/>
          <w:bCs w:val="0"/>
          <w:color w:val="auto"/>
          <w:sz w:val="22"/>
          <w:szCs w:val="22"/>
          <w:lang w:val="en-GB" w:eastAsia="en-US"/>
        </w:rPr>
        <w:id w:val="460772625"/>
        <w:docPartObj>
          <w:docPartGallery w:val="Table of Contents"/>
          <w:docPartUnique/>
        </w:docPartObj>
      </w:sdtPr>
      <w:sdtEndPr>
        <w:rPr>
          <w:noProof/>
        </w:rPr>
      </w:sdtEndPr>
      <w:sdtContent>
        <w:p w14:paraId="02061BF3" w14:textId="37352AE5" w:rsidR="00F85139" w:rsidRDefault="00F85139">
          <w:pPr>
            <w:pStyle w:val="TOCHeading"/>
          </w:pPr>
          <w:r>
            <w:t>Table of Contents</w:t>
          </w:r>
        </w:p>
        <w:p w14:paraId="1EC913FE" w14:textId="77777777" w:rsidR="00DC3DE7" w:rsidRDefault="00F8513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97733474" w:history="1">
            <w:r w:rsidR="00DC3DE7" w:rsidRPr="00D823C1">
              <w:rPr>
                <w:rStyle w:val="Hyperlink"/>
                <w:noProof/>
              </w:rPr>
              <w:t>SCHEDULE OF ACTIVITY</w:t>
            </w:r>
            <w:r w:rsidR="00DC3DE7">
              <w:rPr>
                <w:noProof/>
                <w:webHidden/>
              </w:rPr>
              <w:tab/>
            </w:r>
            <w:r w:rsidR="00DC3DE7">
              <w:rPr>
                <w:noProof/>
                <w:webHidden/>
              </w:rPr>
              <w:fldChar w:fldCharType="begin"/>
            </w:r>
            <w:r w:rsidR="00DC3DE7">
              <w:rPr>
                <w:noProof/>
                <w:webHidden/>
              </w:rPr>
              <w:instrText xml:space="preserve"> PAGEREF _Toc497733474 \h </w:instrText>
            </w:r>
            <w:r w:rsidR="00DC3DE7">
              <w:rPr>
                <w:noProof/>
                <w:webHidden/>
              </w:rPr>
            </w:r>
            <w:r w:rsidR="00DC3DE7">
              <w:rPr>
                <w:noProof/>
                <w:webHidden/>
              </w:rPr>
              <w:fldChar w:fldCharType="separate"/>
            </w:r>
            <w:r w:rsidR="00470AB9">
              <w:rPr>
                <w:noProof/>
                <w:webHidden/>
              </w:rPr>
              <w:t>3</w:t>
            </w:r>
            <w:r w:rsidR="00DC3DE7">
              <w:rPr>
                <w:noProof/>
                <w:webHidden/>
              </w:rPr>
              <w:fldChar w:fldCharType="end"/>
            </w:r>
          </w:hyperlink>
        </w:p>
        <w:p w14:paraId="2310B983" w14:textId="77777777" w:rsidR="00DC3DE7" w:rsidRDefault="00F644D3">
          <w:pPr>
            <w:pStyle w:val="TOC1"/>
            <w:tabs>
              <w:tab w:val="left" w:pos="440"/>
              <w:tab w:val="right" w:leader="dot" w:pos="9016"/>
            </w:tabs>
            <w:rPr>
              <w:rFonts w:eastAsiaTheme="minorEastAsia"/>
              <w:noProof/>
              <w:lang w:eastAsia="en-GB"/>
            </w:rPr>
          </w:pPr>
          <w:hyperlink w:anchor="_Toc497733475" w:history="1">
            <w:r w:rsidR="00DC3DE7" w:rsidRPr="00D823C1">
              <w:rPr>
                <w:rStyle w:val="Hyperlink"/>
                <w:rFonts w:ascii="Gill Sans" w:hAnsi="Gill Sans"/>
                <w:noProof/>
              </w:rPr>
              <w:t>1.</w:t>
            </w:r>
            <w:r w:rsidR="00DC3DE7">
              <w:rPr>
                <w:rFonts w:eastAsiaTheme="minorEastAsia"/>
                <w:noProof/>
                <w:lang w:eastAsia="en-GB"/>
              </w:rPr>
              <w:tab/>
            </w:r>
            <w:r w:rsidR="00DC3DE7" w:rsidRPr="00D823C1">
              <w:rPr>
                <w:rStyle w:val="Hyperlink"/>
                <w:rFonts w:ascii="Gill Sans" w:hAnsi="Gill Sans"/>
                <w:noProof/>
              </w:rPr>
              <w:t>INTRODUCTION</w:t>
            </w:r>
            <w:r w:rsidR="00DC3DE7">
              <w:rPr>
                <w:noProof/>
                <w:webHidden/>
              </w:rPr>
              <w:tab/>
            </w:r>
            <w:r w:rsidR="00DC3DE7">
              <w:rPr>
                <w:noProof/>
                <w:webHidden/>
              </w:rPr>
              <w:fldChar w:fldCharType="begin"/>
            </w:r>
            <w:r w:rsidR="00DC3DE7">
              <w:rPr>
                <w:noProof/>
                <w:webHidden/>
              </w:rPr>
              <w:instrText xml:space="preserve"> PAGEREF _Toc497733475 \h </w:instrText>
            </w:r>
            <w:r w:rsidR="00DC3DE7">
              <w:rPr>
                <w:noProof/>
                <w:webHidden/>
              </w:rPr>
            </w:r>
            <w:r w:rsidR="00DC3DE7">
              <w:rPr>
                <w:noProof/>
                <w:webHidden/>
              </w:rPr>
              <w:fldChar w:fldCharType="separate"/>
            </w:r>
            <w:r w:rsidR="00470AB9">
              <w:rPr>
                <w:noProof/>
                <w:webHidden/>
              </w:rPr>
              <w:t>4</w:t>
            </w:r>
            <w:r w:rsidR="00DC3DE7">
              <w:rPr>
                <w:noProof/>
                <w:webHidden/>
              </w:rPr>
              <w:fldChar w:fldCharType="end"/>
            </w:r>
          </w:hyperlink>
        </w:p>
        <w:p w14:paraId="53A99FF2" w14:textId="77777777" w:rsidR="00DC3DE7" w:rsidRDefault="00F644D3">
          <w:pPr>
            <w:pStyle w:val="TOC2"/>
            <w:tabs>
              <w:tab w:val="left" w:pos="880"/>
              <w:tab w:val="right" w:leader="dot" w:pos="9016"/>
            </w:tabs>
            <w:rPr>
              <w:rFonts w:eastAsiaTheme="minorEastAsia"/>
              <w:noProof/>
              <w:lang w:eastAsia="en-GB"/>
            </w:rPr>
          </w:pPr>
          <w:hyperlink w:anchor="_Toc497733476" w:history="1">
            <w:r w:rsidR="00DC3DE7" w:rsidRPr="00D823C1">
              <w:rPr>
                <w:rStyle w:val="Hyperlink"/>
                <w:noProof/>
              </w:rPr>
              <w:t>1.1.</w:t>
            </w:r>
            <w:r w:rsidR="00DC3DE7">
              <w:rPr>
                <w:rFonts w:eastAsiaTheme="minorEastAsia"/>
                <w:noProof/>
                <w:lang w:eastAsia="en-GB"/>
              </w:rPr>
              <w:tab/>
            </w:r>
            <w:r w:rsidR="00DC3DE7" w:rsidRPr="00D823C1">
              <w:rPr>
                <w:rStyle w:val="Hyperlink"/>
                <w:noProof/>
              </w:rPr>
              <w:t>The Lambeth context</w:t>
            </w:r>
            <w:r w:rsidR="00DC3DE7">
              <w:rPr>
                <w:noProof/>
                <w:webHidden/>
              </w:rPr>
              <w:tab/>
            </w:r>
            <w:r w:rsidR="00DC3DE7">
              <w:rPr>
                <w:noProof/>
                <w:webHidden/>
              </w:rPr>
              <w:fldChar w:fldCharType="begin"/>
            </w:r>
            <w:r w:rsidR="00DC3DE7">
              <w:rPr>
                <w:noProof/>
                <w:webHidden/>
              </w:rPr>
              <w:instrText xml:space="preserve"> PAGEREF _Toc497733476 \h </w:instrText>
            </w:r>
            <w:r w:rsidR="00DC3DE7">
              <w:rPr>
                <w:noProof/>
                <w:webHidden/>
              </w:rPr>
            </w:r>
            <w:r w:rsidR="00DC3DE7">
              <w:rPr>
                <w:noProof/>
                <w:webHidden/>
              </w:rPr>
              <w:fldChar w:fldCharType="separate"/>
            </w:r>
            <w:r w:rsidR="00470AB9">
              <w:rPr>
                <w:noProof/>
                <w:webHidden/>
              </w:rPr>
              <w:t>4</w:t>
            </w:r>
            <w:r w:rsidR="00DC3DE7">
              <w:rPr>
                <w:noProof/>
                <w:webHidden/>
              </w:rPr>
              <w:fldChar w:fldCharType="end"/>
            </w:r>
          </w:hyperlink>
        </w:p>
        <w:p w14:paraId="2D69DA16" w14:textId="77777777" w:rsidR="00DC3DE7" w:rsidRDefault="00F644D3">
          <w:pPr>
            <w:pStyle w:val="TOC2"/>
            <w:tabs>
              <w:tab w:val="right" w:leader="dot" w:pos="9016"/>
            </w:tabs>
            <w:rPr>
              <w:rFonts w:eastAsiaTheme="minorEastAsia"/>
              <w:noProof/>
              <w:lang w:eastAsia="en-GB"/>
            </w:rPr>
          </w:pPr>
          <w:hyperlink w:anchor="_Toc497733477" w:history="1">
            <w:r w:rsidR="00DC3DE7" w:rsidRPr="00D823C1">
              <w:rPr>
                <w:rStyle w:val="Hyperlink"/>
                <w:rFonts w:eastAsia="Calibri" w:cs="Arial"/>
                <w:noProof/>
              </w:rPr>
              <w:t>The commission has identified four community groups that we are committed to improving outcomes for; Black Caribbean, Portuguese, Somali and those with disabilities. We are seeking to create opportunities for the groups identified and reduce inequality through providing quality apprenticeships, work experience and careers advice.</w:t>
            </w:r>
            <w:r w:rsidR="00DC3DE7">
              <w:rPr>
                <w:noProof/>
                <w:webHidden/>
              </w:rPr>
              <w:tab/>
            </w:r>
            <w:r w:rsidR="00DC3DE7">
              <w:rPr>
                <w:noProof/>
                <w:webHidden/>
              </w:rPr>
              <w:fldChar w:fldCharType="begin"/>
            </w:r>
            <w:r w:rsidR="00DC3DE7">
              <w:rPr>
                <w:noProof/>
                <w:webHidden/>
              </w:rPr>
              <w:instrText xml:space="preserve"> PAGEREF _Toc497733477 \h </w:instrText>
            </w:r>
            <w:r w:rsidR="00DC3DE7">
              <w:rPr>
                <w:noProof/>
                <w:webHidden/>
              </w:rPr>
            </w:r>
            <w:r w:rsidR="00DC3DE7">
              <w:rPr>
                <w:noProof/>
                <w:webHidden/>
              </w:rPr>
              <w:fldChar w:fldCharType="separate"/>
            </w:r>
            <w:r w:rsidR="00470AB9">
              <w:rPr>
                <w:noProof/>
                <w:webHidden/>
              </w:rPr>
              <w:t>5</w:t>
            </w:r>
            <w:r w:rsidR="00DC3DE7">
              <w:rPr>
                <w:noProof/>
                <w:webHidden/>
              </w:rPr>
              <w:fldChar w:fldCharType="end"/>
            </w:r>
          </w:hyperlink>
        </w:p>
        <w:p w14:paraId="50E0494B" w14:textId="77777777" w:rsidR="00DC3DE7" w:rsidRDefault="00F644D3">
          <w:pPr>
            <w:pStyle w:val="TOC2"/>
            <w:tabs>
              <w:tab w:val="left" w:pos="880"/>
              <w:tab w:val="right" w:leader="dot" w:pos="9016"/>
            </w:tabs>
            <w:rPr>
              <w:rFonts w:eastAsiaTheme="minorEastAsia"/>
              <w:noProof/>
              <w:lang w:eastAsia="en-GB"/>
            </w:rPr>
          </w:pPr>
          <w:hyperlink w:anchor="_Toc497733478" w:history="1">
            <w:r w:rsidR="00DC3DE7" w:rsidRPr="00D823C1">
              <w:rPr>
                <w:rStyle w:val="Hyperlink"/>
                <w:noProof/>
              </w:rPr>
              <w:t>1.2.</w:t>
            </w:r>
            <w:r w:rsidR="00DC3DE7">
              <w:rPr>
                <w:rFonts w:eastAsiaTheme="minorEastAsia"/>
                <w:noProof/>
                <w:lang w:eastAsia="en-GB"/>
              </w:rPr>
              <w:tab/>
            </w:r>
            <w:r w:rsidR="00DC3DE7" w:rsidRPr="00D823C1">
              <w:rPr>
                <w:rStyle w:val="Hyperlink"/>
                <w:noProof/>
              </w:rPr>
              <w:t>The Council’s apprenticeships</w:t>
            </w:r>
            <w:r w:rsidR="00DC3DE7">
              <w:rPr>
                <w:noProof/>
                <w:webHidden/>
              </w:rPr>
              <w:tab/>
            </w:r>
            <w:r w:rsidR="00DC3DE7">
              <w:rPr>
                <w:noProof/>
                <w:webHidden/>
              </w:rPr>
              <w:fldChar w:fldCharType="begin"/>
            </w:r>
            <w:r w:rsidR="00DC3DE7">
              <w:rPr>
                <w:noProof/>
                <w:webHidden/>
              </w:rPr>
              <w:instrText xml:space="preserve"> PAGEREF _Toc497733478 \h </w:instrText>
            </w:r>
            <w:r w:rsidR="00DC3DE7">
              <w:rPr>
                <w:noProof/>
                <w:webHidden/>
              </w:rPr>
            </w:r>
            <w:r w:rsidR="00DC3DE7">
              <w:rPr>
                <w:noProof/>
                <w:webHidden/>
              </w:rPr>
              <w:fldChar w:fldCharType="separate"/>
            </w:r>
            <w:r w:rsidR="00470AB9">
              <w:rPr>
                <w:noProof/>
                <w:webHidden/>
              </w:rPr>
              <w:t>5</w:t>
            </w:r>
            <w:r w:rsidR="00DC3DE7">
              <w:rPr>
                <w:noProof/>
                <w:webHidden/>
              </w:rPr>
              <w:fldChar w:fldCharType="end"/>
            </w:r>
          </w:hyperlink>
        </w:p>
        <w:p w14:paraId="4768B124" w14:textId="77777777" w:rsidR="00DC3DE7" w:rsidRDefault="00F644D3">
          <w:pPr>
            <w:pStyle w:val="TOC2"/>
            <w:tabs>
              <w:tab w:val="left" w:pos="880"/>
              <w:tab w:val="right" w:leader="dot" w:pos="9016"/>
            </w:tabs>
            <w:rPr>
              <w:rFonts w:eastAsiaTheme="minorEastAsia"/>
              <w:noProof/>
              <w:lang w:eastAsia="en-GB"/>
            </w:rPr>
          </w:pPr>
          <w:hyperlink w:anchor="_Toc497733479" w:history="1">
            <w:r w:rsidR="00DC3DE7" w:rsidRPr="00D823C1">
              <w:rPr>
                <w:rStyle w:val="Hyperlink"/>
                <w:noProof/>
              </w:rPr>
              <w:t>1.3.</w:t>
            </w:r>
            <w:r w:rsidR="00DC3DE7">
              <w:rPr>
                <w:rFonts w:eastAsiaTheme="minorEastAsia"/>
                <w:noProof/>
                <w:lang w:eastAsia="en-GB"/>
              </w:rPr>
              <w:tab/>
            </w:r>
            <w:r w:rsidR="00DC3DE7" w:rsidRPr="00D823C1">
              <w:rPr>
                <w:rStyle w:val="Hyperlink"/>
                <w:noProof/>
              </w:rPr>
              <w:t>Objectives</w:t>
            </w:r>
            <w:r w:rsidR="00DC3DE7">
              <w:rPr>
                <w:noProof/>
                <w:webHidden/>
              </w:rPr>
              <w:tab/>
            </w:r>
            <w:r w:rsidR="00DC3DE7">
              <w:rPr>
                <w:noProof/>
                <w:webHidden/>
              </w:rPr>
              <w:fldChar w:fldCharType="begin"/>
            </w:r>
            <w:r w:rsidR="00DC3DE7">
              <w:rPr>
                <w:noProof/>
                <w:webHidden/>
              </w:rPr>
              <w:instrText xml:space="preserve"> PAGEREF _Toc497733479 \h </w:instrText>
            </w:r>
            <w:r w:rsidR="00DC3DE7">
              <w:rPr>
                <w:noProof/>
                <w:webHidden/>
              </w:rPr>
            </w:r>
            <w:r w:rsidR="00DC3DE7">
              <w:rPr>
                <w:noProof/>
                <w:webHidden/>
              </w:rPr>
              <w:fldChar w:fldCharType="separate"/>
            </w:r>
            <w:r w:rsidR="00470AB9">
              <w:rPr>
                <w:noProof/>
                <w:webHidden/>
              </w:rPr>
              <w:t>5</w:t>
            </w:r>
            <w:r w:rsidR="00DC3DE7">
              <w:rPr>
                <w:noProof/>
                <w:webHidden/>
              </w:rPr>
              <w:fldChar w:fldCharType="end"/>
            </w:r>
          </w:hyperlink>
        </w:p>
        <w:p w14:paraId="16608554" w14:textId="77777777" w:rsidR="00DC3DE7" w:rsidRDefault="00F644D3">
          <w:pPr>
            <w:pStyle w:val="TOC1"/>
            <w:tabs>
              <w:tab w:val="left" w:pos="440"/>
              <w:tab w:val="right" w:leader="dot" w:pos="9016"/>
            </w:tabs>
            <w:rPr>
              <w:rFonts w:eastAsiaTheme="minorEastAsia"/>
              <w:noProof/>
              <w:lang w:eastAsia="en-GB"/>
            </w:rPr>
          </w:pPr>
          <w:hyperlink w:anchor="_Toc497733480" w:history="1">
            <w:r w:rsidR="00DC3DE7" w:rsidRPr="00D823C1">
              <w:rPr>
                <w:rStyle w:val="Hyperlink"/>
                <w:noProof/>
              </w:rPr>
              <w:t>2.</w:t>
            </w:r>
            <w:r w:rsidR="00DC3DE7">
              <w:rPr>
                <w:rFonts w:eastAsiaTheme="minorEastAsia"/>
                <w:noProof/>
                <w:lang w:eastAsia="en-GB"/>
              </w:rPr>
              <w:tab/>
            </w:r>
            <w:r w:rsidR="00DC3DE7" w:rsidRPr="00D823C1">
              <w:rPr>
                <w:rStyle w:val="Hyperlink"/>
                <w:noProof/>
              </w:rPr>
              <w:t>SPECIFICATION</w:t>
            </w:r>
            <w:r w:rsidR="00DC3DE7">
              <w:rPr>
                <w:noProof/>
                <w:webHidden/>
              </w:rPr>
              <w:tab/>
            </w:r>
            <w:r w:rsidR="00DC3DE7">
              <w:rPr>
                <w:noProof/>
                <w:webHidden/>
              </w:rPr>
              <w:fldChar w:fldCharType="begin"/>
            </w:r>
            <w:r w:rsidR="00DC3DE7">
              <w:rPr>
                <w:noProof/>
                <w:webHidden/>
              </w:rPr>
              <w:instrText xml:space="preserve"> PAGEREF _Toc497733480 \h </w:instrText>
            </w:r>
            <w:r w:rsidR="00DC3DE7">
              <w:rPr>
                <w:noProof/>
                <w:webHidden/>
              </w:rPr>
            </w:r>
            <w:r w:rsidR="00DC3DE7">
              <w:rPr>
                <w:noProof/>
                <w:webHidden/>
              </w:rPr>
              <w:fldChar w:fldCharType="separate"/>
            </w:r>
            <w:r w:rsidR="00470AB9">
              <w:rPr>
                <w:noProof/>
                <w:webHidden/>
              </w:rPr>
              <w:t>6</w:t>
            </w:r>
            <w:r w:rsidR="00DC3DE7">
              <w:rPr>
                <w:noProof/>
                <w:webHidden/>
              </w:rPr>
              <w:fldChar w:fldCharType="end"/>
            </w:r>
          </w:hyperlink>
        </w:p>
        <w:p w14:paraId="0FE7936D" w14:textId="77777777" w:rsidR="00DC3DE7" w:rsidRDefault="00F644D3">
          <w:pPr>
            <w:pStyle w:val="TOC2"/>
            <w:tabs>
              <w:tab w:val="left" w:pos="880"/>
              <w:tab w:val="right" w:leader="dot" w:pos="9016"/>
            </w:tabs>
            <w:rPr>
              <w:rFonts w:eastAsiaTheme="minorEastAsia"/>
              <w:noProof/>
              <w:lang w:eastAsia="en-GB"/>
            </w:rPr>
          </w:pPr>
          <w:hyperlink w:anchor="_Toc497733481" w:history="1">
            <w:r w:rsidR="00DC3DE7" w:rsidRPr="00D823C1">
              <w:rPr>
                <w:rStyle w:val="Hyperlink"/>
                <w:noProof/>
              </w:rPr>
              <w:t>2.1.</w:t>
            </w:r>
            <w:r w:rsidR="00DC3DE7">
              <w:rPr>
                <w:rFonts w:eastAsiaTheme="minorEastAsia"/>
                <w:noProof/>
                <w:lang w:eastAsia="en-GB"/>
              </w:rPr>
              <w:tab/>
            </w:r>
            <w:r w:rsidR="00DC3DE7" w:rsidRPr="00D823C1">
              <w:rPr>
                <w:rStyle w:val="Hyperlink"/>
                <w:noProof/>
              </w:rPr>
              <w:t>Service Level</w:t>
            </w:r>
            <w:r w:rsidR="00DC3DE7">
              <w:rPr>
                <w:noProof/>
                <w:webHidden/>
              </w:rPr>
              <w:tab/>
            </w:r>
            <w:r w:rsidR="00DC3DE7">
              <w:rPr>
                <w:noProof/>
                <w:webHidden/>
              </w:rPr>
              <w:fldChar w:fldCharType="begin"/>
            </w:r>
            <w:r w:rsidR="00DC3DE7">
              <w:rPr>
                <w:noProof/>
                <w:webHidden/>
              </w:rPr>
              <w:instrText xml:space="preserve"> PAGEREF _Toc497733481 \h </w:instrText>
            </w:r>
            <w:r w:rsidR="00DC3DE7">
              <w:rPr>
                <w:noProof/>
                <w:webHidden/>
              </w:rPr>
            </w:r>
            <w:r w:rsidR="00DC3DE7">
              <w:rPr>
                <w:noProof/>
                <w:webHidden/>
              </w:rPr>
              <w:fldChar w:fldCharType="separate"/>
            </w:r>
            <w:r w:rsidR="00470AB9">
              <w:rPr>
                <w:noProof/>
                <w:webHidden/>
              </w:rPr>
              <w:t>6</w:t>
            </w:r>
            <w:r w:rsidR="00DC3DE7">
              <w:rPr>
                <w:noProof/>
                <w:webHidden/>
              </w:rPr>
              <w:fldChar w:fldCharType="end"/>
            </w:r>
          </w:hyperlink>
        </w:p>
        <w:p w14:paraId="420F8102" w14:textId="77777777" w:rsidR="00DC3DE7" w:rsidRDefault="00F644D3">
          <w:pPr>
            <w:pStyle w:val="TOC2"/>
            <w:tabs>
              <w:tab w:val="left" w:pos="880"/>
              <w:tab w:val="right" w:leader="dot" w:pos="9016"/>
            </w:tabs>
            <w:rPr>
              <w:rFonts w:eastAsiaTheme="minorEastAsia"/>
              <w:noProof/>
              <w:lang w:eastAsia="en-GB"/>
            </w:rPr>
          </w:pPr>
          <w:hyperlink w:anchor="_Toc497733482" w:history="1">
            <w:r w:rsidR="00DC3DE7" w:rsidRPr="00D823C1">
              <w:rPr>
                <w:rStyle w:val="Hyperlink"/>
                <w:noProof/>
              </w:rPr>
              <w:t>2.2</w:t>
            </w:r>
            <w:r w:rsidR="00DC3DE7">
              <w:rPr>
                <w:rFonts w:eastAsiaTheme="minorEastAsia"/>
                <w:noProof/>
                <w:lang w:eastAsia="en-GB"/>
              </w:rPr>
              <w:tab/>
            </w:r>
            <w:r w:rsidR="00DC3DE7" w:rsidRPr="00D823C1">
              <w:rPr>
                <w:rStyle w:val="Hyperlink"/>
                <w:noProof/>
              </w:rPr>
              <w:t>Qualifications</w:t>
            </w:r>
            <w:r w:rsidR="00DC3DE7">
              <w:rPr>
                <w:noProof/>
                <w:webHidden/>
              </w:rPr>
              <w:tab/>
            </w:r>
            <w:r w:rsidR="00DC3DE7">
              <w:rPr>
                <w:noProof/>
                <w:webHidden/>
              </w:rPr>
              <w:fldChar w:fldCharType="begin"/>
            </w:r>
            <w:r w:rsidR="00DC3DE7">
              <w:rPr>
                <w:noProof/>
                <w:webHidden/>
              </w:rPr>
              <w:instrText xml:space="preserve"> PAGEREF _Toc497733482 \h </w:instrText>
            </w:r>
            <w:r w:rsidR="00DC3DE7">
              <w:rPr>
                <w:noProof/>
                <w:webHidden/>
              </w:rPr>
            </w:r>
            <w:r w:rsidR="00DC3DE7">
              <w:rPr>
                <w:noProof/>
                <w:webHidden/>
              </w:rPr>
              <w:fldChar w:fldCharType="separate"/>
            </w:r>
            <w:r w:rsidR="00470AB9">
              <w:rPr>
                <w:noProof/>
                <w:webHidden/>
              </w:rPr>
              <w:t>6</w:t>
            </w:r>
            <w:r w:rsidR="00DC3DE7">
              <w:rPr>
                <w:noProof/>
                <w:webHidden/>
              </w:rPr>
              <w:fldChar w:fldCharType="end"/>
            </w:r>
          </w:hyperlink>
        </w:p>
        <w:p w14:paraId="67D4FD58" w14:textId="77777777" w:rsidR="00DC3DE7" w:rsidRDefault="00F644D3">
          <w:pPr>
            <w:pStyle w:val="TOC2"/>
            <w:tabs>
              <w:tab w:val="left" w:pos="880"/>
              <w:tab w:val="right" w:leader="dot" w:pos="9016"/>
            </w:tabs>
            <w:rPr>
              <w:rFonts w:eastAsiaTheme="minorEastAsia"/>
              <w:noProof/>
              <w:lang w:eastAsia="en-GB"/>
            </w:rPr>
          </w:pPr>
          <w:hyperlink w:anchor="_Toc497733483" w:history="1">
            <w:r w:rsidR="00DC3DE7" w:rsidRPr="00D823C1">
              <w:rPr>
                <w:rStyle w:val="Hyperlink"/>
                <w:noProof/>
              </w:rPr>
              <w:t>2.3</w:t>
            </w:r>
            <w:r w:rsidR="00DC3DE7">
              <w:rPr>
                <w:rFonts w:eastAsiaTheme="minorEastAsia"/>
                <w:noProof/>
                <w:lang w:eastAsia="en-GB"/>
              </w:rPr>
              <w:tab/>
            </w:r>
            <w:r w:rsidR="00DC3DE7" w:rsidRPr="00D823C1">
              <w:rPr>
                <w:rStyle w:val="Hyperlink"/>
                <w:noProof/>
              </w:rPr>
              <w:t>Scope and value</w:t>
            </w:r>
            <w:r w:rsidR="00DC3DE7">
              <w:rPr>
                <w:noProof/>
                <w:webHidden/>
              </w:rPr>
              <w:tab/>
            </w:r>
            <w:r w:rsidR="00DC3DE7">
              <w:rPr>
                <w:noProof/>
                <w:webHidden/>
              </w:rPr>
              <w:fldChar w:fldCharType="begin"/>
            </w:r>
            <w:r w:rsidR="00DC3DE7">
              <w:rPr>
                <w:noProof/>
                <w:webHidden/>
              </w:rPr>
              <w:instrText xml:space="preserve"> PAGEREF _Toc497733483 \h </w:instrText>
            </w:r>
            <w:r w:rsidR="00DC3DE7">
              <w:rPr>
                <w:noProof/>
                <w:webHidden/>
              </w:rPr>
            </w:r>
            <w:r w:rsidR="00DC3DE7">
              <w:rPr>
                <w:noProof/>
                <w:webHidden/>
              </w:rPr>
              <w:fldChar w:fldCharType="separate"/>
            </w:r>
            <w:r w:rsidR="00470AB9">
              <w:rPr>
                <w:noProof/>
                <w:webHidden/>
              </w:rPr>
              <w:t>6</w:t>
            </w:r>
            <w:r w:rsidR="00DC3DE7">
              <w:rPr>
                <w:noProof/>
                <w:webHidden/>
              </w:rPr>
              <w:fldChar w:fldCharType="end"/>
            </w:r>
          </w:hyperlink>
        </w:p>
        <w:p w14:paraId="71080E14" w14:textId="77777777" w:rsidR="00DC3DE7" w:rsidRDefault="00F644D3">
          <w:pPr>
            <w:pStyle w:val="TOC2"/>
            <w:tabs>
              <w:tab w:val="right" w:leader="dot" w:pos="9016"/>
            </w:tabs>
            <w:rPr>
              <w:rFonts w:eastAsiaTheme="minorEastAsia"/>
              <w:noProof/>
              <w:lang w:eastAsia="en-GB"/>
            </w:rPr>
          </w:pPr>
          <w:hyperlink w:anchor="_Toc497733484" w:history="1">
            <w:r w:rsidR="00DC3DE7" w:rsidRPr="00D823C1">
              <w:rPr>
                <w:rStyle w:val="Hyperlink"/>
                <w:noProof/>
              </w:rPr>
              <w:t>2.4  The Selection Process</w:t>
            </w:r>
            <w:r w:rsidR="00DC3DE7">
              <w:rPr>
                <w:noProof/>
                <w:webHidden/>
              </w:rPr>
              <w:tab/>
            </w:r>
            <w:r w:rsidR="00DC3DE7">
              <w:rPr>
                <w:noProof/>
                <w:webHidden/>
              </w:rPr>
              <w:fldChar w:fldCharType="begin"/>
            </w:r>
            <w:r w:rsidR="00DC3DE7">
              <w:rPr>
                <w:noProof/>
                <w:webHidden/>
              </w:rPr>
              <w:instrText xml:space="preserve"> PAGEREF _Toc497733484 \h </w:instrText>
            </w:r>
            <w:r w:rsidR="00DC3DE7">
              <w:rPr>
                <w:noProof/>
                <w:webHidden/>
              </w:rPr>
            </w:r>
            <w:r w:rsidR="00DC3DE7">
              <w:rPr>
                <w:noProof/>
                <w:webHidden/>
              </w:rPr>
              <w:fldChar w:fldCharType="separate"/>
            </w:r>
            <w:r w:rsidR="00470AB9">
              <w:rPr>
                <w:noProof/>
                <w:webHidden/>
              </w:rPr>
              <w:t>7</w:t>
            </w:r>
            <w:r w:rsidR="00DC3DE7">
              <w:rPr>
                <w:noProof/>
                <w:webHidden/>
              </w:rPr>
              <w:fldChar w:fldCharType="end"/>
            </w:r>
          </w:hyperlink>
        </w:p>
        <w:p w14:paraId="5D1111CC" w14:textId="77777777" w:rsidR="00DC3DE7" w:rsidRDefault="00F644D3">
          <w:pPr>
            <w:pStyle w:val="TOC3"/>
            <w:tabs>
              <w:tab w:val="left" w:pos="880"/>
              <w:tab w:val="right" w:leader="dot" w:pos="9016"/>
            </w:tabs>
            <w:rPr>
              <w:rFonts w:eastAsiaTheme="minorEastAsia"/>
              <w:noProof/>
              <w:lang w:eastAsia="en-GB"/>
            </w:rPr>
          </w:pPr>
          <w:hyperlink w:anchor="_Toc497733492" w:history="1">
            <w:r w:rsidR="00DC3DE7" w:rsidRPr="00D823C1">
              <w:rPr>
                <w:rStyle w:val="Hyperlink"/>
                <w:noProof/>
              </w:rPr>
              <w:t>3.</w:t>
            </w:r>
            <w:r w:rsidR="00DC3DE7">
              <w:rPr>
                <w:rFonts w:eastAsiaTheme="minorEastAsia"/>
                <w:noProof/>
                <w:lang w:eastAsia="en-GB"/>
              </w:rPr>
              <w:tab/>
            </w:r>
            <w:r w:rsidR="00DC3DE7" w:rsidRPr="00D823C1">
              <w:rPr>
                <w:rStyle w:val="Hyperlink"/>
                <w:noProof/>
              </w:rPr>
              <w:t>APPENDIX A: The Evaluation Process</w:t>
            </w:r>
            <w:r w:rsidR="00DC3DE7">
              <w:rPr>
                <w:noProof/>
                <w:webHidden/>
              </w:rPr>
              <w:tab/>
            </w:r>
            <w:r w:rsidR="00DC3DE7">
              <w:rPr>
                <w:noProof/>
                <w:webHidden/>
              </w:rPr>
              <w:fldChar w:fldCharType="begin"/>
            </w:r>
            <w:r w:rsidR="00DC3DE7">
              <w:rPr>
                <w:noProof/>
                <w:webHidden/>
              </w:rPr>
              <w:instrText xml:space="preserve"> PAGEREF _Toc497733492 \h </w:instrText>
            </w:r>
            <w:r w:rsidR="00DC3DE7">
              <w:rPr>
                <w:noProof/>
                <w:webHidden/>
              </w:rPr>
            </w:r>
            <w:r w:rsidR="00DC3DE7">
              <w:rPr>
                <w:noProof/>
                <w:webHidden/>
              </w:rPr>
              <w:fldChar w:fldCharType="separate"/>
            </w:r>
            <w:r w:rsidR="00470AB9">
              <w:rPr>
                <w:noProof/>
                <w:webHidden/>
              </w:rPr>
              <w:t>10</w:t>
            </w:r>
            <w:r w:rsidR="00DC3DE7">
              <w:rPr>
                <w:noProof/>
                <w:webHidden/>
              </w:rPr>
              <w:fldChar w:fldCharType="end"/>
            </w:r>
          </w:hyperlink>
        </w:p>
        <w:p w14:paraId="72E494C0" w14:textId="77777777" w:rsidR="00DC3DE7" w:rsidRDefault="00F644D3">
          <w:pPr>
            <w:pStyle w:val="TOC2"/>
            <w:tabs>
              <w:tab w:val="right" w:leader="dot" w:pos="9016"/>
            </w:tabs>
            <w:rPr>
              <w:rFonts w:eastAsiaTheme="minorEastAsia"/>
              <w:noProof/>
              <w:lang w:eastAsia="en-GB"/>
            </w:rPr>
          </w:pPr>
          <w:hyperlink w:anchor="_Toc497733493" w:history="1">
            <w:r w:rsidR="00DC3DE7" w:rsidRPr="00D823C1">
              <w:rPr>
                <w:rStyle w:val="Hyperlink"/>
                <w:noProof/>
              </w:rPr>
              <w:t>Part 1: Minimum Requirements Questionnaire</w:t>
            </w:r>
            <w:r w:rsidR="00DC3DE7">
              <w:rPr>
                <w:noProof/>
                <w:webHidden/>
              </w:rPr>
              <w:tab/>
            </w:r>
            <w:r w:rsidR="00DC3DE7">
              <w:rPr>
                <w:noProof/>
                <w:webHidden/>
              </w:rPr>
              <w:fldChar w:fldCharType="begin"/>
            </w:r>
            <w:r w:rsidR="00DC3DE7">
              <w:rPr>
                <w:noProof/>
                <w:webHidden/>
              </w:rPr>
              <w:instrText xml:space="preserve"> PAGEREF _Toc497733493 \h </w:instrText>
            </w:r>
            <w:r w:rsidR="00DC3DE7">
              <w:rPr>
                <w:noProof/>
                <w:webHidden/>
              </w:rPr>
            </w:r>
            <w:r w:rsidR="00DC3DE7">
              <w:rPr>
                <w:noProof/>
                <w:webHidden/>
              </w:rPr>
              <w:fldChar w:fldCharType="separate"/>
            </w:r>
            <w:r w:rsidR="00470AB9">
              <w:rPr>
                <w:noProof/>
                <w:webHidden/>
              </w:rPr>
              <w:t>10</w:t>
            </w:r>
            <w:r w:rsidR="00DC3DE7">
              <w:rPr>
                <w:noProof/>
                <w:webHidden/>
              </w:rPr>
              <w:fldChar w:fldCharType="end"/>
            </w:r>
          </w:hyperlink>
        </w:p>
        <w:p w14:paraId="462B7B31" w14:textId="77777777" w:rsidR="00DC3DE7" w:rsidRDefault="00F644D3">
          <w:pPr>
            <w:pStyle w:val="TOC2"/>
            <w:tabs>
              <w:tab w:val="right" w:leader="dot" w:pos="9016"/>
            </w:tabs>
            <w:rPr>
              <w:rFonts w:eastAsiaTheme="minorEastAsia"/>
              <w:noProof/>
              <w:lang w:eastAsia="en-GB"/>
            </w:rPr>
          </w:pPr>
          <w:hyperlink w:anchor="_Toc497733494" w:history="1">
            <w:r w:rsidR="00DC3DE7" w:rsidRPr="00D823C1">
              <w:rPr>
                <w:rStyle w:val="Hyperlink"/>
                <w:noProof/>
              </w:rPr>
              <w:t>Please attach a copy of your Commitment Statement and list all of your standard documentation that you issue in compliance with ESFA requirements.</w:t>
            </w:r>
            <w:r w:rsidR="00DC3DE7">
              <w:rPr>
                <w:noProof/>
                <w:webHidden/>
              </w:rPr>
              <w:tab/>
            </w:r>
            <w:r w:rsidR="00DC3DE7">
              <w:rPr>
                <w:noProof/>
                <w:webHidden/>
              </w:rPr>
              <w:fldChar w:fldCharType="begin"/>
            </w:r>
            <w:r w:rsidR="00DC3DE7">
              <w:rPr>
                <w:noProof/>
                <w:webHidden/>
              </w:rPr>
              <w:instrText xml:space="preserve"> PAGEREF _Toc497733494 \h </w:instrText>
            </w:r>
            <w:r w:rsidR="00DC3DE7">
              <w:rPr>
                <w:noProof/>
                <w:webHidden/>
              </w:rPr>
            </w:r>
            <w:r w:rsidR="00DC3DE7">
              <w:rPr>
                <w:noProof/>
                <w:webHidden/>
              </w:rPr>
              <w:fldChar w:fldCharType="separate"/>
            </w:r>
            <w:r w:rsidR="00470AB9">
              <w:rPr>
                <w:noProof/>
                <w:webHidden/>
              </w:rPr>
              <w:t>11</w:t>
            </w:r>
            <w:r w:rsidR="00DC3DE7">
              <w:rPr>
                <w:noProof/>
                <w:webHidden/>
              </w:rPr>
              <w:fldChar w:fldCharType="end"/>
            </w:r>
          </w:hyperlink>
        </w:p>
        <w:p w14:paraId="3F6AE1F7" w14:textId="1CD51FE4" w:rsidR="00F85139" w:rsidRDefault="00F85139">
          <w:r>
            <w:rPr>
              <w:b/>
              <w:bCs/>
              <w:noProof/>
            </w:rPr>
            <w:fldChar w:fldCharType="end"/>
          </w:r>
        </w:p>
      </w:sdtContent>
    </w:sdt>
    <w:p w14:paraId="33696D46" w14:textId="77777777" w:rsidR="00B56A1E" w:rsidRPr="001007A6" w:rsidRDefault="00B56A1E" w:rsidP="00B56A1E">
      <w:pPr>
        <w:spacing w:after="0"/>
        <w:rPr>
          <w:rFonts w:ascii="Gill Sans" w:hAnsi="Gill Sans"/>
          <w:sz w:val="24"/>
        </w:rPr>
      </w:pPr>
      <w:r w:rsidRPr="001007A6">
        <w:rPr>
          <w:rFonts w:ascii="Gill Sans" w:hAnsi="Gill Sans"/>
          <w:sz w:val="24"/>
        </w:rPr>
        <w:br w:type="page"/>
      </w:r>
    </w:p>
    <w:p w14:paraId="6E91D2AB" w14:textId="2DADEC14" w:rsidR="00B56A1E" w:rsidRPr="00565BC9" w:rsidRDefault="00B56A1E" w:rsidP="001007A6">
      <w:pPr>
        <w:pStyle w:val="Heading1"/>
        <w:rPr>
          <w:rFonts w:asciiTheme="minorHAnsi" w:hAnsiTheme="minorHAnsi"/>
          <w:sz w:val="22"/>
          <w:szCs w:val="22"/>
        </w:rPr>
      </w:pPr>
      <w:bookmarkStart w:id="1" w:name="_Toc497733474"/>
      <w:r w:rsidRPr="00565BC9">
        <w:rPr>
          <w:rFonts w:asciiTheme="minorHAnsi" w:hAnsiTheme="minorHAnsi"/>
          <w:sz w:val="22"/>
          <w:szCs w:val="22"/>
        </w:rPr>
        <w:lastRenderedPageBreak/>
        <w:t>SCHEDULE OF ACTIVITY</w:t>
      </w:r>
      <w:bookmarkEnd w:id="1"/>
    </w:p>
    <w:p w14:paraId="605AC1F2" w14:textId="6B8D1FC1" w:rsidR="00542D02" w:rsidRPr="00565BC9" w:rsidRDefault="00B56A1E" w:rsidP="00B56A1E">
      <w:pPr>
        <w:spacing w:after="0"/>
      </w:pPr>
      <w:r w:rsidRPr="00565BC9">
        <w:t xml:space="preserve">Please be aware that these are indicative timescales and may be subject to change. </w:t>
      </w:r>
    </w:p>
    <w:p w14:paraId="30DEF4CD" w14:textId="77777777" w:rsidR="001007A6" w:rsidRPr="00565BC9" w:rsidRDefault="001007A6" w:rsidP="00B56A1E">
      <w:pPr>
        <w:spacing w:after="0"/>
      </w:pPr>
    </w:p>
    <w:tbl>
      <w:tblPr>
        <w:tblStyle w:val="TableGrid"/>
        <w:tblW w:w="0" w:type="auto"/>
        <w:tblLook w:val="04A0" w:firstRow="1" w:lastRow="0" w:firstColumn="1" w:lastColumn="0" w:noHBand="0" w:noVBand="1"/>
      </w:tblPr>
      <w:tblGrid>
        <w:gridCol w:w="4517"/>
        <w:gridCol w:w="4499"/>
      </w:tblGrid>
      <w:tr w:rsidR="00B56A1E" w:rsidRPr="00565BC9" w14:paraId="7C0D399E" w14:textId="77777777" w:rsidTr="00942322">
        <w:tc>
          <w:tcPr>
            <w:tcW w:w="4517" w:type="dxa"/>
          </w:tcPr>
          <w:p w14:paraId="74623509" w14:textId="77777777" w:rsidR="00B56A1E" w:rsidRPr="00565BC9" w:rsidRDefault="00B56A1E" w:rsidP="00B56A1E">
            <w:r w:rsidRPr="00565BC9">
              <w:t>Activity</w:t>
            </w:r>
          </w:p>
        </w:tc>
        <w:tc>
          <w:tcPr>
            <w:tcW w:w="4499" w:type="dxa"/>
          </w:tcPr>
          <w:p w14:paraId="76998EEE" w14:textId="77777777" w:rsidR="00B56A1E" w:rsidRPr="00565BC9" w:rsidRDefault="00B56A1E" w:rsidP="00B56A1E">
            <w:r w:rsidRPr="00565BC9">
              <w:t>Date</w:t>
            </w:r>
          </w:p>
        </w:tc>
      </w:tr>
      <w:tr w:rsidR="00B56A1E" w:rsidRPr="00565BC9" w14:paraId="3B63049B" w14:textId="77777777" w:rsidTr="00942322">
        <w:tc>
          <w:tcPr>
            <w:tcW w:w="4517" w:type="dxa"/>
          </w:tcPr>
          <w:p w14:paraId="18EE24E6" w14:textId="77777777" w:rsidR="00B56A1E" w:rsidRPr="00565BC9" w:rsidRDefault="00B56A1E" w:rsidP="00B56A1E">
            <w:r w:rsidRPr="00565BC9">
              <w:t>Issue Invitation to submit proposal</w:t>
            </w:r>
          </w:p>
        </w:tc>
        <w:tc>
          <w:tcPr>
            <w:tcW w:w="4499" w:type="dxa"/>
          </w:tcPr>
          <w:p w14:paraId="030A40C2" w14:textId="6F44F86C" w:rsidR="00B56A1E" w:rsidRPr="00565BC9" w:rsidRDefault="00D2275C" w:rsidP="00B56A1E">
            <w:r>
              <w:t>8</w:t>
            </w:r>
            <w:r w:rsidR="004B5490">
              <w:t xml:space="preserve"> November 2017</w:t>
            </w:r>
          </w:p>
        </w:tc>
      </w:tr>
      <w:tr w:rsidR="00B56A1E" w:rsidRPr="00565BC9" w14:paraId="7BF3CE02" w14:textId="77777777" w:rsidTr="00942322">
        <w:tc>
          <w:tcPr>
            <w:tcW w:w="4517" w:type="dxa"/>
          </w:tcPr>
          <w:p w14:paraId="60B475A4" w14:textId="77777777" w:rsidR="00B56A1E" w:rsidRPr="00565BC9" w:rsidRDefault="00B56A1E" w:rsidP="00B56A1E">
            <w:r w:rsidRPr="00565BC9">
              <w:t>Deadline for receiving questions</w:t>
            </w:r>
          </w:p>
        </w:tc>
        <w:tc>
          <w:tcPr>
            <w:tcW w:w="4499" w:type="dxa"/>
          </w:tcPr>
          <w:p w14:paraId="0612026D" w14:textId="4F6EA98F" w:rsidR="00B56A1E" w:rsidRPr="00565BC9" w:rsidRDefault="004B5490" w:rsidP="00B56A1E">
            <w:r>
              <w:t>15 November 2017</w:t>
            </w:r>
          </w:p>
        </w:tc>
      </w:tr>
      <w:tr w:rsidR="00B56A1E" w:rsidRPr="00565BC9" w14:paraId="4085A093" w14:textId="77777777" w:rsidTr="00942322">
        <w:tc>
          <w:tcPr>
            <w:tcW w:w="4517" w:type="dxa"/>
          </w:tcPr>
          <w:p w14:paraId="53332EB1" w14:textId="77777777" w:rsidR="00B56A1E" w:rsidRPr="00565BC9" w:rsidRDefault="00B56A1E" w:rsidP="00B56A1E">
            <w:r w:rsidRPr="00565BC9">
              <w:t>Deadline for receiving proposals</w:t>
            </w:r>
          </w:p>
        </w:tc>
        <w:tc>
          <w:tcPr>
            <w:tcW w:w="4499" w:type="dxa"/>
          </w:tcPr>
          <w:p w14:paraId="6D9321D3" w14:textId="5B187995" w:rsidR="00B56A1E" w:rsidRPr="00565BC9" w:rsidRDefault="00F644D3" w:rsidP="00B56A1E">
            <w:r>
              <w:t>27</w:t>
            </w:r>
            <w:r w:rsidR="004B5490">
              <w:t xml:space="preserve"> November 2017</w:t>
            </w:r>
          </w:p>
        </w:tc>
      </w:tr>
      <w:tr w:rsidR="00B56A1E" w:rsidRPr="00565BC9" w14:paraId="6061EF6E" w14:textId="77777777" w:rsidTr="00942322">
        <w:tc>
          <w:tcPr>
            <w:tcW w:w="4517" w:type="dxa"/>
          </w:tcPr>
          <w:p w14:paraId="616E0A3B" w14:textId="77777777" w:rsidR="00B56A1E" w:rsidRPr="00565BC9" w:rsidRDefault="00B56A1E" w:rsidP="00B56A1E">
            <w:r w:rsidRPr="00565BC9">
              <w:t>Evaluation period</w:t>
            </w:r>
          </w:p>
        </w:tc>
        <w:tc>
          <w:tcPr>
            <w:tcW w:w="4499" w:type="dxa"/>
          </w:tcPr>
          <w:p w14:paraId="558B69AD" w14:textId="312711E7" w:rsidR="00B56A1E" w:rsidRPr="00565BC9" w:rsidRDefault="004B5490" w:rsidP="00B56A1E">
            <w:r>
              <w:t>27 November – 8 December 2017</w:t>
            </w:r>
          </w:p>
        </w:tc>
      </w:tr>
      <w:tr w:rsidR="00B56A1E" w:rsidRPr="00565BC9" w14:paraId="615F9427" w14:textId="77777777" w:rsidTr="00942322">
        <w:tc>
          <w:tcPr>
            <w:tcW w:w="4517" w:type="dxa"/>
          </w:tcPr>
          <w:p w14:paraId="4F8399D6" w14:textId="77777777" w:rsidR="00B56A1E" w:rsidRPr="00565BC9" w:rsidRDefault="00B56A1E" w:rsidP="00B56A1E">
            <w:r w:rsidRPr="00565BC9">
              <w:t>Contract Award</w:t>
            </w:r>
          </w:p>
        </w:tc>
        <w:tc>
          <w:tcPr>
            <w:tcW w:w="4499" w:type="dxa"/>
          </w:tcPr>
          <w:p w14:paraId="06B17845" w14:textId="1084B003" w:rsidR="00B56A1E" w:rsidRPr="00565BC9" w:rsidRDefault="004B5490" w:rsidP="00B56A1E">
            <w:r>
              <w:t>11 December 2017</w:t>
            </w:r>
          </w:p>
        </w:tc>
      </w:tr>
    </w:tbl>
    <w:p w14:paraId="2AC39900" w14:textId="77777777" w:rsidR="00B56A1E" w:rsidRPr="00565BC9" w:rsidRDefault="00B56A1E" w:rsidP="00B56A1E">
      <w:pPr>
        <w:spacing w:after="0"/>
      </w:pPr>
    </w:p>
    <w:p w14:paraId="4E41DA50" w14:textId="77777777" w:rsidR="004B5490" w:rsidRDefault="003D2C0A" w:rsidP="003D2C0A">
      <w:pPr>
        <w:tabs>
          <w:tab w:val="left" w:pos="5415"/>
        </w:tabs>
        <w:spacing w:after="0"/>
      </w:pPr>
      <w:r>
        <w:t>The selection process comprises of the evaluation of your submitted prop</w:t>
      </w:r>
      <w:r w:rsidR="004B5490">
        <w:t>osals in respect to both Quality (70%) and Price (30%)</w:t>
      </w:r>
      <w:r>
        <w:t>.</w:t>
      </w:r>
    </w:p>
    <w:p w14:paraId="5B51388D" w14:textId="77777777" w:rsidR="004B5490" w:rsidRDefault="004B5490" w:rsidP="003D2C0A">
      <w:pPr>
        <w:tabs>
          <w:tab w:val="left" w:pos="5415"/>
        </w:tabs>
        <w:spacing w:after="0"/>
      </w:pPr>
    </w:p>
    <w:p w14:paraId="7AD82567" w14:textId="4669F81B" w:rsidR="004B5490" w:rsidRDefault="004B5490" w:rsidP="003D2C0A">
      <w:pPr>
        <w:tabs>
          <w:tab w:val="left" w:pos="5415"/>
        </w:tabs>
        <w:spacing w:after="0"/>
      </w:pPr>
      <w:r>
        <w:t>We invite suppliers to</w:t>
      </w:r>
      <w:r w:rsidR="008B3812">
        <w:t xml:space="preserve"> submit</w:t>
      </w:r>
      <w:r>
        <w:t xml:space="preserve"> their Proposals and Pricing for </w:t>
      </w:r>
      <w:r w:rsidRPr="00D2275C">
        <w:rPr>
          <w:u w:val="single"/>
        </w:rPr>
        <w:t>ALL</w:t>
      </w:r>
      <w:r>
        <w:t xml:space="preserve"> of the Roles/Standards listed</w:t>
      </w:r>
      <w:r w:rsidR="008B3812">
        <w:t xml:space="preserve"> (Appendix A, </w:t>
      </w:r>
      <w:r w:rsidR="008B3812">
        <w:rPr>
          <w:i/>
        </w:rPr>
        <w:t>Part 3 – Pricing)</w:t>
      </w:r>
      <w:r>
        <w:t xml:space="preserve">.  </w:t>
      </w:r>
    </w:p>
    <w:p w14:paraId="4D8BF5DC" w14:textId="77777777" w:rsidR="004B5490" w:rsidRDefault="004B5490" w:rsidP="003D2C0A">
      <w:pPr>
        <w:tabs>
          <w:tab w:val="left" w:pos="5415"/>
        </w:tabs>
        <w:spacing w:after="0"/>
      </w:pPr>
    </w:p>
    <w:p w14:paraId="0D63C49A" w14:textId="5C7A6824" w:rsidR="004B5490" w:rsidRDefault="004B5490" w:rsidP="003D2C0A">
      <w:pPr>
        <w:tabs>
          <w:tab w:val="left" w:pos="5415"/>
        </w:tabs>
        <w:spacing w:after="0"/>
      </w:pPr>
      <w:r>
        <w:t>The following must returned by the supplier in order to be considered for this opportunity</w:t>
      </w:r>
      <w:r w:rsidR="008B3812">
        <w:t>, a completed</w:t>
      </w:r>
      <w:r>
        <w:t>:</w:t>
      </w:r>
    </w:p>
    <w:p w14:paraId="20E06B20" w14:textId="77777777" w:rsidR="008B3812" w:rsidRDefault="008B3812" w:rsidP="003D2C0A">
      <w:pPr>
        <w:tabs>
          <w:tab w:val="left" w:pos="5415"/>
        </w:tabs>
        <w:spacing w:after="0"/>
      </w:pPr>
    </w:p>
    <w:p w14:paraId="10606A0A" w14:textId="6A600F1B" w:rsidR="004B5490" w:rsidRDefault="004B5490" w:rsidP="00D2275C">
      <w:pPr>
        <w:pStyle w:val="ListParagraph"/>
        <w:numPr>
          <w:ilvl w:val="0"/>
          <w:numId w:val="51"/>
        </w:numPr>
        <w:tabs>
          <w:tab w:val="left" w:pos="5415"/>
        </w:tabs>
        <w:spacing w:after="0"/>
      </w:pPr>
      <w:r>
        <w:t>Minimum Requirements Questionnaire</w:t>
      </w:r>
      <w:r w:rsidR="008B3812">
        <w:t xml:space="preserve"> (</w:t>
      </w:r>
      <w:r w:rsidR="008B3812">
        <w:rPr>
          <w:i/>
        </w:rPr>
        <w:t xml:space="preserve">Appendix A, Part 1) </w:t>
      </w:r>
    </w:p>
    <w:p w14:paraId="2B563E1F" w14:textId="44F7C6CC" w:rsidR="004B5490" w:rsidRDefault="008B3812" w:rsidP="00D2275C">
      <w:pPr>
        <w:pStyle w:val="ListParagraph"/>
        <w:numPr>
          <w:ilvl w:val="0"/>
          <w:numId w:val="51"/>
        </w:numPr>
        <w:tabs>
          <w:tab w:val="left" w:pos="5415"/>
        </w:tabs>
        <w:spacing w:after="0"/>
      </w:pPr>
      <w:r>
        <w:t>Method Statement Response (</w:t>
      </w:r>
      <w:r>
        <w:rPr>
          <w:i/>
        </w:rPr>
        <w:t>Appendix A, Part 2)</w:t>
      </w:r>
    </w:p>
    <w:p w14:paraId="2D53C605" w14:textId="58E3FF45" w:rsidR="003D2C0A" w:rsidRPr="00565BC9" w:rsidRDefault="004B5490" w:rsidP="00D2275C">
      <w:pPr>
        <w:pStyle w:val="ListParagraph"/>
        <w:numPr>
          <w:ilvl w:val="0"/>
          <w:numId w:val="51"/>
        </w:numPr>
        <w:tabs>
          <w:tab w:val="left" w:pos="5415"/>
        </w:tabs>
        <w:spacing w:after="0"/>
      </w:pPr>
      <w:r>
        <w:t>Pricing Document</w:t>
      </w:r>
      <w:r w:rsidR="008B3812">
        <w:t xml:space="preserve"> (</w:t>
      </w:r>
      <w:r w:rsidR="008B3812">
        <w:rPr>
          <w:i/>
        </w:rPr>
        <w:t>Appendix A, Part 3)</w:t>
      </w:r>
    </w:p>
    <w:p w14:paraId="370B55BA" w14:textId="77777777" w:rsidR="00B56A1E" w:rsidRPr="00565BC9" w:rsidRDefault="00B56A1E" w:rsidP="00B56A1E">
      <w:pPr>
        <w:spacing w:after="0"/>
      </w:pPr>
    </w:p>
    <w:p w14:paraId="48E49A09" w14:textId="77777777" w:rsidR="00B56A1E" w:rsidRPr="00565BC9" w:rsidRDefault="00B56A1E" w:rsidP="00B56A1E">
      <w:pPr>
        <w:spacing w:after="0"/>
      </w:pPr>
    </w:p>
    <w:p w14:paraId="04F62078" w14:textId="77777777" w:rsidR="00B56A1E" w:rsidRPr="00565BC9" w:rsidRDefault="00B56A1E" w:rsidP="00B56A1E">
      <w:pPr>
        <w:spacing w:after="0"/>
      </w:pPr>
    </w:p>
    <w:p w14:paraId="71483CDC" w14:textId="77777777" w:rsidR="00B56A1E" w:rsidRPr="00565BC9" w:rsidRDefault="00B56A1E" w:rsidP="00B56A1E">
      <w:pPr>
        <w:spacing w:after="0"/>
      </w:pPr>
      <w:r w:rsidRPr="00565BC9">
        <w:br w:type="page"/>
      </w:r>
    </w:p>
    <w:p w14:paraId="7B53B6A2" w14:textId="77777777" w:rsidR="00B56A1E" w:rsidRPr="001007A6" w:rsidRDefault="00B56A1E" w:rsidP="004B7623">
      <w:pPr>
        <w:pStyle w:val="Heading1"/>
        <w:numPr>
          <w:ilvl w:val="0"/>
          <w:numId w:val="2"/>
        </w:numPr>
        <w:rPr>
          <w:rFonts w:ascii="Gill Sans" w:hAnsi="Gill Sans"/>
          <w:sz w:val="32"/>
        </w:rPr>
      </w:pPr>
      <w:bookmarkStart w:id="2" w:name="_Toc497733475"/>
      <w:r w:rsidRPr="001007A6">
        <w:rPr>
          <w:rFonts w:ascii="Gill Sans" w:hAnsi="Gill Sans"/>
          <w:sz w:val="32"/>
        </w:rPr>
        <w:lastRenderedPageBreak/>
        <w:t>INTRODUCTION</w:t>
      </w:r>
      <w:bookmarkEnd w:id="2"/>
      <w:r w:rsidRPr="001007A6">
        <w:rPr>
          <w:rFonts w:ascii="Gill Sans" w:hAnsi="Gill Sans"/>
          <w:sz w:val="32"/>
        </w:rPr>
        <w:t xml:space="preserve"> </w:t>
      </w:r>
    </w:p>
    <w:p w14:paraId="559268A6" w14:textId="77777777" w:rsidR="00B56A1E" w:rsidRPr="001007A6" w:rsidRDefault="00B56A1E" w:rsidP="00B56A1E">
      <w:pPr>
        <w:spacing w:after="0"/>
        <w:rPr>
          <w:rFonts w:ascii="Gill Sans" w:hAnsi="Gill Sans"/>
          <w:sz w:val="24"/>
        </w:rPr>
      </w:pPr>
    </w:p>
    <w:p w14:paraId="6CC5959F" w14:textId="44892B5D" w:rsidR="00B56A1E" w:rsidRPr="00565BC9" w:rsidRDefault="00B56A1E" w:rsidP="00D2275C">
      <w:pPr>
        <w:spacing w:after="0"/>
        <w:jc w:val="both"/>
      </w:pPr>
      <w:r w:rsidRPr="00565BC9">
        <w:t xml:space="preserve">The </w:t>
      </w:r>
      <w:r w:rsidR="00A01746" w:rsidRPr="00565BC9">
        <w:t xml:space="preserve">London Borough of Lambeth invites all </w:t>
      </w:r>
      <w:r w:rsidRPr="00565BC9">
        <w:t xml:space="preserve">Providers for Apprenticeship Qualifications Delivery </w:t>
      </w:r>
      <w:r w:rsidR="00A01746" w:rsidRPr="00565BC9">
        <w:t xml:space="preserve">to </w:t>
      </w:r>
      <w:r w:rsidR="00542D02">
        <w:t xml:space="preserve">participate in the attached </w:t>
      </w:r>
      <w:r w:rsidR="00DC3DE7">
        <w:t>quotation exercise,</w:t>
      </w:r>
      <w:r w:rsidR="00A01746" w:rsidRPr="00565BC9">
        <w:t xml:space="preserve"> which will be used to select</w:t>
      </w:r>
      <w:r w:rsidR="00542D02">
        <w:t xml:space="preserve"> a</w:t>
      </w:r>
      <w:r w:rsidR="00A01746" w:rsidRPr="00565BC9">
        <w:t xml:space="preserve"> preferred provider.</w:t>
      </w:r>
    </w:p>
    <w:p w14:paraId="73B3FF9D" w14:textId="59BCBF36" w:rsidR="00DC3DE7" w:rsidRDefault="007F0F68" w:rsidP="00D2275C">
      <w:pPr>
        <w:pStyle w:val="Heading2"/>
        <w:numPr>
          <w:ilvl w:val="1"/>
          <w:numId w:val="1"/>
        </w:numPr>
        <w:rPr>
          <w:rFonts w:asciiTheme="minorHAnsi" w:hAnsiTheme="minorHAnsi"/>
          <w:sz w:val="22"/>
          <w:szCs w:val="22"/>
        </w:rPr>
      </w:pPr>
      <w:bookmarkStart w:id="3" w:name="_Toc497733476"/>
      <w:r>
        <w:rPr>
          <w:rFonts w:asciiTheme="minorHAnsi" w:hAnsiTheme="minorHAnsi"/>
          <w:sz w:val="22"/>
          <w:szCs w:val="22"/>
        </w:rPr>
        <w:t xml:space="preserve">The </w:t>
      </w:r>
      <w:r w:rsidR="00A01746" w:rsidRPr="00565BC9">
        <w:rPr>
          <w:rFonts w:asciiTheme="minorHAnsi" w:hAnsiTheme="minorHAnsi"/>
          <w:sz w:val="22"/>
          <w:szCs w:val="22"/>
        </w:rPr>
        <w:t>Lambeth</w:t>
      </w:r>
      <w:r>
        <w:rPr>
          <w:rFonts w:asciiTheme="minorHAnsi" w:hAnsiTheme="minorHAnsi"/>
          <w:sz w:val="22"/>
          <w:szCs w:val="22"/>
        </w:rPr>
        <w:t xml:space="preserve"> context</w:t>
      </w:r>
      <w:bookmarkEnd w:id="3"/>
    </w:p>
    <w:p w14:paraId="39006A90" w14:textId="77777777" w:rsidR="00FA19A8" w:rsidRPr="00FA19A8" w:rsidRDefault="00FA19A8" w:rsidP="00FA19A8"/>
    <w:p w14:paraId="6072832C" w14:textId="597BBCA1" w:rsidR="00942322" w:rsidRDefault="00942322" w:rsidP="00D2275C">
      <w:pPr>
        <w:spacing w:after="0" w:line="240" w:lineRule="auto"/>
        <w:jc w:val="both"/>
        <w:rPr>
          <w:rFonts w:cs="Arial"/>
        </w:rPr>
      </w:pPr>
      <w:r w:rsidRPr="00942322">
        <w:rPr>
          <w:rFonts w:cs="Arial"/>
        </w:rPr>
        <w:t>The London Borough of Lambe</w:t>
      </w:r>
      <w:r>
        <w:rPr>
          <w:rFonts w:cs="Arial"/>
        </w:rPr>
        <w:t xml:space="preserve">th </w:t>
      </w:r>
      <w:r w:rsidRPr="00942322">
        <w:rPr>
          <w:rFonts w:cs="Arial"/>
        </w:rPr>
        <w:t xml:space="preserve">is a diverse, vibrant and dynamic borough </w:t>
      </w:r>
      <w:r>
        <w:rPr>
          <w:rFonts w:cs="Arial"/>
        </w:rPr>
        <w:t xml:space="preserve">and also </w:t>
      </w:r>
      <w:r w:rsidRPr="00942322">
        <w:rPr>
          <w:rFonts w:cs="Arial"/>
        </w:rPr>
        <w:t xml:space="preserve">one of a ring of thirteen local authorities which constitute Inner London.  It measures seven miles north to south and about two </w:t>
      </w:r>
      <w:r w:rsidR="00920E94">
        <w:rPr>
          <w:rFonts w:cs="Arial"/>
        </w:rPr>
        <w:t xml:space="preserve">and a half miles east to west. </w:t>
      </w:r>
      <w:r w:rsidRPr="00942322">
        <w:rPr>
          <w:rFonts w:cs="Arial"/>
        </w:rPr>
        <w:t>Lambeth is the largest inner London borough with a population of around 260,000.  34% of the population are from ethnic minorities - the seventh highest figure for London.  Approximately 132 languages are spoken in the borough and after English, the main languages are Yoruba and Portuguese.</w:t>
      </w:r>
      <w:r>
        <w:rPr>
          <w:rFonts w:cs="Arial"/>
        </w:rPr>
        <w:t xml:space="preserve"> </w:t>
      </w:r>
    </w:p>
    <w:p w14:paraId="15BB175E" w14:textId="77777777" w:rsidR="004B5490" w:rsidRDefault="004B5490" w:rsidP="00565BC9">
      <w:pPr>
        <w:spacing w:after="0" w:line="240" w:lineRule="auto"/>
        <w:rPr>
          <w:rFonts w:cs="Arial"/>
        </w:rPr>
      </w:pPr>
    </w:p>
    <w:p w14:paraId="397C9922" w14:textId="2F54AA29" w:rsidR="00056F18" w:rsidRDefault="00706B96" w:rsidP="00D2275C">
      <w:pPr>
        <w:spacing w:after="0" w:line="240" w:lineRule="auto"/>
        <w:contextualSpacing/>
        <w:jc w:val="both"/>
        <w:rPr>
          <w:rFonts w:eastAsia="Calibri" w:cs="Arial"/>
        </w:rPr>
      </w:pPr>
      <w:r>
        <w:rPr>
          <w:rFonts w:cs="Arial"/>
        </w:rPr>
        <w:t xml:space="preserve">Lambeth </w:t>
      </w:r>
      <w:r w:rsidR="00565BC9" w:rsidRPr="00565BC9">
        <w:rPr>
          <w:rFonts w:cs="Arial"/>
        </w:rPr>
        <w:t xml:space="preserve">council </w:t>
      </w:r>
      <w:r w:rsidR="00762F7F">
        <w:rPr>
          <w:rFonts w:cs="Arial"/>
        </w:rPr>
        <w:t>has</w:t>
      </w:r>
      <w:r w:rsidR="00762F7F" w:rsidRPr="00762F7F">
        <w:rPr>
          <w:rFonts w:cs="Arial"/>
        </w:rPr>
        <w:t xml:space="preserve"> a workforce of over 2,500</w:t>
      </w:r>
      <w:r w:rsidR="00762F7F">
        <w:rPr>
          <w:rFonts w:cs="Arial"/>
        </w:rPr>
        <w:t xml:space="preserve"> employees who work in four</w:t>
      </w:r>
      <w:r w:rsidR="00762F7F" w:rsidRPr="00762F7F">
        <w:rPr>
          <w:rFonts w:cs="Arial"/>
        </w:rPr>
        <w:t xml:space="preserve"> directorates; Children’s services, Adults &amp; Health, Corporate Resources and Neighbourhoods &amp; Growth</w:t>
      </w:r>
      <w:r w:rsidR="00762F7F">
        <w:rPr>
          <w:rFonts w:cs="Arial"/>
        </w:rPr>
        <w:t xml:space="preserve">. The council </w:t>
      </w:r>
      <w:r w:rsidR="00565BC9" w:rsidRPr="00565BC9">
        <w:rPr>
          <w:rFonts w:cs="Arial"/>
        </w:rPr>
        <w:t>is responsible for delivering service</w:t>
      </w:r>
      <w:r>
        <w:rPr>
          <w:rFonts w:cs="Arial"/>
        </w:rPr>
        <w:t>s</w:t>
      </w:r>
      <w:r w:rsidR="00942322">
        <w:rPr>
          <w:rFonts w:cs="Arial"/>
        </w:rPr>
        <w:t xml:space="preserve"> across the bor</w:t>
      </w:r>
      <w:r w:rsidR="00762F7F">
        <w:rPr>
          <w:rFonts w:cs="Arial"/>
        </w:rPr>
        <w:t>ough with a focus on three key priorities</w:t>
      </w:r>
      <w:r w:rsidR="00056F18">
        <w:rPr>
          <w:rFonts w:cs="Arial"/>
        </w:rPr>
        <w:t xml:space="preserve"> </w:t>
      </w:r>
      <w:r w:rsidR="00E37F01">
        <w:rPr>
          <w:rFonts w:eastAsia="Calibri" w:cs="Arial"/>
        </w:rPr>
        <w:t>which are set out in its Borough P</w:t>
      </w:r>
      <w:r w:rsidR="00056F18">
        <w:rPr>
          <w:rFonts w:eastAsia="Calibri" w:cs="Arial"/>
        </w:rPr>
        <w:t>lan</w:t>
      </w:r>
      <w:r w:rsidR="00056F18" w:rsidRPr="00565BC9">
        <w:rPr>
          <w:rFonts w:eastAsia="Calibri" w:cs="Arial"/>
        </w:rPr>
        <w:t>:</w:t>
      </w:r>
    </w:p>
    <w:p w14:paraId="5E10B62B" w14:textId="77777777" w:rsidR="00E37F01" w:rsidRPr="00565BC9" w:rsidRDefault="00E37F01" w:rsidP="00056F18">
      <w:pPr>
        <w:spacing w:after="0" w:line="240" w:lineRule="auto"/>
        <w:contextualSpacing/>
        <w:rPr>
          <w:rFonts w:eastAsia="Calibri" w:cs="Arial"/>
        </w:rPr>
      </w:pPr>
    </w:p>
    <w:p w14:paraId="7C0B810B" w14:textId="77777777" w:rsidR="00056F18" w:rsidRPr="00565BC9" w:rsidRDefault="00056F18" w:rsidP="00056F18">
      <w:pPr>
        <w:numPr>
          <w:ilvl w:val="0"/>
          <w:numId w:val="23"/>
        </w:numPr>
        <w:spacing w:after="0" w:line="240" w:lineRule="auto"/>
        <w:contextualSpacing/>
        <w:rPr>
          <w:rFonts w:eastAsia="Calibri" w:cs="Arial"/>
        </w:rPr>
      </w:pPr>
      <w:r w:rsidRPr="00565BC9">
        <w:rPr>
          <w:rFonts w:eastAsia="Calibri" w:cs="Arial"/>
        </w:rPr>
        <w:t xml:space="preserve">Reducing Inequality </w:t>
      </w:r>
    </w:p>
    <w:p w14:paraId="60627F13" w14:textId="77777777" w:rsidR="00056F18" w:rsidRPr="00565BC9" w:rsidRDefault="00056F18" w:rsidP="00056F18">
      <w:pPr>
        <w:numPr>
          <w:ilvl w:val="0"/>
          <w:numId w:val="23"/>
        </w:numPr>
        <w:spacing w:after="0" w:line="240" w:lineRule="auto"/>
        <w:contextualSpacing/>
        <w:rPr>
          <w:rFonts w:eastAsia="Calibri" w:cs="Arial"/>
        </w:rPr>
      </w:pPr>
      <w:r w:rsidRPr="00565BC9">
        <w:rPr>
          <w:rFonts w:eastAsia="Calibri" w:cs="Arial"/>
        </w:rPr>
        <w:t xml:space="preserve">Inclusive Growth </w:t>
      </w:r>
    </w:p>
    <w:p w14:paraId="31C58FB1" w14:textId="5217BE31" w:rsidR="00502980" w:rsidRPr="00056F18" w:rsidRDefault="00056F18" w:rsidP="00565BC9">
      <w:pPr>
        <w:numPr>
          <w:ilvl w:val="0"/>
          <w:numId w:val="23"/>
        </w:numPr>
        <w:spacing w:after="0" w:line="240" w:lineRule="auto"/>
        <w:contextualSpacing/>
        <w:rPr>
          <w:rFonts w:eastAsia="Calibri" w:cs="Arial"/>
        </w:rPr>
      </w:pPr>
      <w:r w:rsidRPr="00565BC9">
        <w:rPr>
          <w:rFonts w:eastAsia="Calibri" w:cs="Arial"/>
        </w:rPr>
        <w:t xml:space="preserve">Building Strong and Sustainable Communities </w:t>
      </w:r>
    </w:p>
    <w:p w14:paraId="6ECC4F35" w14:textId="77777777" w:rsidR="00502980" w:rsidRDefault="00502980" w:rsidP="00565BC9">
      <w:pPr>
        <w:spacing w:after="0" w:line="240" w:lineRule="auto"/>
        <w:rPr>
          <w:rFonts w:cs="Arial"/>
        </w:rPr>
      </w:pPr>
    </w:p>
    <w:p w14:paraId="03637DC2" w14:textId="3CCAFE0F" w:rsidR="00942322" w:rsidRDefault="00942322" w:rsidP="00D2275C">
      <w:pPr>
        <w:spacing w:after="0" w:line="240" w:lineRule="auto"/>
        <w:jc w:val="both"/>
        <w:rPr>
          <w:rFonts w:cs="Arial"/>
        </w:rPr>
      </w:pPr>
      <w:r>
        <w:rPr>
          <w:rFonts w:cs="Arial"/>
        </w:rPr>
        <w:t>The council</w:t>
      </w:r>
      <w:r w:rsidR="00565BC9">
        <w:rPr>
          <w:rFonts w:cs="Arial"/>
        </w:rPr>
        <w:t xml:space="preserve"> is</w:t>
      </w:r>
      <w:r w:rsidR="00565BC9" w:rsidRPr="00565BC9">
        <w:rPr>
          <w:rFonts w:cs="Arial"/>
        </w:rPr>
        <w:t xml:space="preserve"> </w:t>
      </w:r>
      <w:r>
        <w:rPr>
          <w:rFonts w:cs="Arial"/>
        </w:rPr>
        <w:t xml:space="preserve">currently in a </w:t>
      </w:r>
      <w:r w:rsidR="00565BC9" w:rsidRPr="00565BC9">
        <w:rPr>
          <w:rFonts w:cs="Arial"/>
        </w:rPr>
        <w:t>transfo</w:t>
      </w:r>
      <w:r w:rsidR="00706B96">
        <w:rPr>
          <w:rFonts w:cs="Arial"/>
        </w:rPr>
        <w:t>rmation ph</w:t>
      </w:r>
      <w:r>
        <w:rPr>
          <w:rFonts w:cs="Arial"/>
        </w:rPr>
        <w:t xml:space="preserve">ase with a number programmes being </w:t>
      </w:r>
      <w:r w:rsidR="00706B96">
        <w:rPr>
          <w:rFonts w:cs="Arial"/>
        </w:rPr>
        <w:t>develop</w:t>
      </w:r>
      <w:r>
        <w:rPr>
          <w:rFonts w:cs="Arial"/>
        </w:rPr>
        <w:t>ed to transform</w:t>
      </w:r>
      <w:r w:rsidR="00706B96">
        <w:rPr>
          <w:rFonts w:cs="Arial"/>
        </w:rPr>
        <w:t xml:space="preserve"> its workspaces, work styles and </w:t>
      </w:r>
      <w:r w:rsidR="00565BC9" w:rsidRPr="00565BC9">
        <w:rPr>
          <w:rFonts w:cs="Arial"/>
        </w:rPr>
        <w:t>digital approach</w:t>
      </w:r>
      <w:r w:rsidR="00706B96">
        <w:rPr>
          <w:rFonts w:cs="Arial"/>
        </w:rPr>
        <w:t>.</w:t>
      </w:r>
      <w:r w:rsidR="00565BC9" w:rsidRPr="00565BC9">
        <w:rPr>
          <w:rFonts w:cs="Arial"/>
        </w:rPr>
        <w:t xml:space="preserve"> </w:t>
      </w:r>
      <w:r>
        <w:rPr>
          <w:rFonts w:cs="Arial"/>
        </w:rPr>
        <w:t xml:space="preserve">The council </w:t>
      </w:r>
      <w:r w:rsidR="00637210">
        <w:rPr>
          <w:rFonts w:cs="Arial"/>
        </w:rPr>
        <w:t xml:space="preserve">has </w:t>
      </w:r>
      <w:r>
        <w:rPr>
          <w:rFonts w:cs="Arial"/>
        </w:rPr>
        <w:t>b</w:t>
      </w:r>
      <w:r w:rsidR="00762F7F">
        <w:rPr>
          <w:rFonts w:cs="Arial"/>
        </w:rPr>
        <w:t>ra</w:t>
      </w:r>
      <w:r>
        <w:rPr>
          <w:rFonts w:cs="Arial"/>
        </w:rPr>
        <w:t>n</w:t>
      </w:r>
      <w:r w:rsidR="00762F7F">
        <w:rPr>
          <w:rFonts w:cs="Arial"/>
        </w:rPr>
        <w:t>d</w:t>
      </w:r>
      <w:r>
        <w:rPr>
          <w:rFonts w:cs="Arial"/>
        </w:rPr>
        <w:t>ed this as Future Lambeth. Future Lambeth</w:t>
      </w:r>
      <w:r w:rsidR="00920E94">
        <w:rPr>
          <w:rFonts w:cs="Arial"/>
        </w:rPr>
        <w:t xml:space="preserve"> has four streams of activity: </w:t>
      </w:r>
    </w:p>
    <w:p w14:paraId="5C88C5DC" w14:textId="77777777" w:rsidR="00CE3CC6" w:rsidRDefault="00CE3CC6" w:rsidP="00E37F01">
      <w:pPr>
        <w:spacing w:after="0" w:line="240" w:lineRule="auto"/>
        <w:rPr>
          <w:rFonts w:cs="Arial"/>
          <w:b/>
        </w:rPr>
      </w:pPr>
    </w:p>
    <w:p w14:paraId="1876AD28" w14:textId="77777777" w:rsidR="00E37F01" w:rsidRPr="00B256AB" w:rsidRDefault="00942322" w:rsidP="00E37F01">
      <w:pPr>
        <w:spacing w:after="0" w:line="240" w:lineRule="auto"/>
        <w:rPr>
          <w:rFonts w:cs="Arial"/>
          <w:b/>
        </w:rPr>
      </w:pPr>
      <w:r w:rsidRPr="00B256AB">
        <w:rPr>
          <w:rFonts w:cs="Arial"/>
          <w:b/>
        </w:rPr>
        <w:t>Investing in your sk</w:t>
      </w:r>
      <w:r w:rsidR="00E37F01" w:rsidRPr="00B256AB">
        <w:rPr>
          <w:rFonts w:cs="Arial"/>
          <w:b/>
        </w:rPr>
        <w:t>ills</w:t>
      </w:r>
    </w:p>
    <w:p w14:paraId="601B98A5" w14:textId="1BDD993F" w:rsidR="00565BC9" w:rsidRPr="00E37F01" w:rsidRDefault="00565BC9" w:rsidP="00D2275C">
      <w:pPr>
        <w:spacing w:after="0" w:line="240" w:lineRule="auto"/>
        <w:ind w:left="360"/>
        <w:jc w:val="both"/>
        <w:rPr>
          <w:rFonts w:cs="Arial"/>
        </w:rPr>
      </w:pPr>
      <w:r w:rsidRPr="00E37F01">
        <w:rPr>
          <w:rFonts w:cs="Arial"/>
        </w:rPr>
        <w:t>Lambeth</w:t>
      </w:r>
      <w:r w:rsidR="00E37F01" w:rsidRPr="00E37F01">
        <w:rPr>
          <w:rFonts w:cs="Arial"/>
        </w:rPr>
        <w:t xml:space="preserve"> council</w:t>
      </w:r>
      <w:r w:rsidRPr="00E37F01">
        <w:rPr>
          <w:rFonts w:cs="Arial"/>
        </w:rPr>
        <w:t xml:space="preserve"> is keen </w:t>
      </w:r>
      <w:r w:rsidR="00E37F01" w:rsidRPr="00E37F01">
        <w:rPr>
          <w:rFonts w:cs="Arial"/>
        </w:rPr>
        <w:t xml:space="preserve">to </w:t>
      </w:r>
      <w:r w:rsidRPr="00E37F01">
        <w:rPr>
          <w:rFonts w:cs="Arial"/>
        </w:rPr>
        <w:t>develop the skills and capability of it</w:t>
      </w:r>
      <w:r w:rsidR="00706B96" w:rsidRPr="00E37F01">
        <w:rPr>
          <w:rFonts w:cs="Arial"/>
        </w:rPr>
        <w:t>s</w:t>
      </w:r>
      <w:r w:rsidRPr="00E37F01">
        <w:rPr>
          <w:rFonts w:cs="Arial"/>
        </w:rPr>
        <w:t xml:space="preserve"> workf</w:t>
      </w:r>
      <w:r w:rsidR="00920E94" w:rsidRPr="00E37F01">
        <w:rPr>
          <w:rFonts w:cs="Arial"/>
        </w:rPr>
        <w:t>orce</w:t>
      </w:r>
    </w:p>
    <w:p w14:paraId="2EA2D71C" w14:textId="77777777" w:rsidR="00CE3CC6" w:rsidRDefault="00CE3CC6" w:rsidP="00E37F01">
      <w:pPr>
        <w:spacing w:after="0" w:line="240" w:lineRule="auto"/>
        <w:rPr>
          <w:rFonts w:cs="Arial"/>
          <w:b/>
        </w:rPr>
      </w:pPr>
    </w:p>
    <w:p w14:paraId="084D6E46" w14:textId="77777777" w:rsidR="00E37F01" w:rsidRPr="00B256AB" w:rsidRDefault="007F0F68" w:rsidP="00E37F01">
      <w:pPr>
        <w:spacing w:after="0" w:line="240" w:lineRule="auto"/>
        <w:rPr>
          <w:rFonts w:cs="Arial"/>
          <w:b/>
        </w:rPr>
      </w:pPr>
      <w:r w:rsidRPr="00B256AB">
        <w:rPr>
          <w:rFonts w:cs="Arial"/>
          <w:b/>
        </w:rPr>
        <w:t>I</w:t>
      </w:r>
      <w:r w:rsidR="00E37F01" w:rsidRPr="00B256AB">
        <w:rPr>
          <w:rFonts w:cs="Arial"/>
          <w:b/>
        </w:rPr>
        <w:t>nvesting in your customers</w:t>
      </w:r>
    </w:p>
    <w:p w14:paraId="5780E2D6" w14:textId="1D8C26FC" w:rsidR="00920E94" w:rsidRPr="00E37F01" w:rsidRDefault="00920E94" w:rsidP="00D2275C">
      <w:pPr>
        <w:spacing w:after="0" w:line="240" w:lineRule="auto"/>
        <w:ind w:left="360"/>
        <w:jc w:val="both"/>
        <w:rPr>
          <w:rFonts w:cs="Arial"/>
        </w:rPr>
      </w:pPr>
      <w:r w:rsidRPr="00E37F01">
        <w:rPr>
          <w:rFonts w:cs="Arial"/>
        </w:rPr>
        <w:t xml:space="preserve">This is about streamlining our processes to create a more efficient customer </w:t>
      </w:r>
      <w:r w:rsidR="007F0F68" w:rsidRPr="00E37F01">
        <w:rPr>
          <w:rFonts w:cs="Arial"/>
        </w:rPr>
        <w:t xml:space="preserve">experience; </w:t>
      </w:r>
      <w:r w:rsidRPr="00E37F01">
        <w:rPr>
          <w:rFonts w:cs="Arial"/>
        </w:rPr>
        <w:t xml:space="preserve">and where possible digitalisation our services </w:t>
      </w:r>
    </w:p>
    <w:p w14:paraId="38231780" w14:textId="77777777" w:rsidR="00CE3CC6" w:rsidRDefault="00CE3CC6" w:rsidP="00E37F01">
      <w:pPr>
        <w:spacing w:after="0" w:line="240" w:lineRule="auto"/>
        <w:rPr>
          <w:rFonts w:cs="Arial"/>
          <w:b/>
        </w:rPr>
      </w:pPr>
    </w:p>
    <w:p w14:paraId="70CCF38F" w14:textId="77777777" w:rsidR="00E37F01" w:rsidRPr="00B256AB" w:rsidRDefault="00920E94" w:rsidP="00E37F01">
      <w:pPr>
        <w:spacing w:after="0" w:line="240" w:lineRule="auto"/>
        <w:rPr>
          <w:rFonts w:cs="Arial"/>
          <w:b/>
        </w:rPr>
      </w:pPr>
      <w:r w:rsidRPr="00B256AB">
        <w:rPr>
          <w:rFonts w:cs="Arial"/>
          <w:b/>
        </w:rPr>
        <w:t>Investing in your technology</w:t>
      </w:r>
    </w:p>
    <w:p w14:paraId="0C2642A2" w14:textId="01A8B9A7" w:rsidR="00565BC9" w:rsidRPr="00E37F01" w:rsidRDefault="00920E94" w:rsidP="00D2275C">
      <w:pPr>
        <w:spacing w:after="0" w:line="240" w:lineRule="auto"/>
        <w:ind w:left="360"/>
        <w:jc w:val="both"/>
        <w:rPr>
          <w:rFonts w:cs="Arial"/>
        </w:rPr>
      </w:pPr>
      <w:r w:rsidRPr="00E37F01">
        <w:rPr>
          <w:rFonts w:cs="Arial"/>
        </w:rPr>
        <w:t xml:space="preserve">The council recognises that adoption of new technologies and further </w:t>
      </w:r>
      <w:r w:rsidR="007F0F68" w:rsidRPr="00E37F01">
        <w:rPr>
          <w:rFonts w:cs="Arial"/>
        </w:rPr>
        <w:t>digitalisation</w:t>
      </w:r>
      <w:r w:rsidRPr="00E37F01">
        <w:rPr>
          <w:rFonts w:cs="Arial"/>
        </w:rPr>
        <w:t xml:space="preserve"> of services represents a great opportunity to deliver services more effectively whilst reducing</w:t>
      </w:r>
      <w:r w:rsidR="007F0F68" w:rsidRPr="00E37F01">
        <w:rPr>
          <w:rFonts w:cs="Arial"/>
        </w:rPr>
        <w:t xml:space="preserve"> costs and improving efficiency</w:t>
      </w:r>
    </w:p>
    <w:p w14:paraId="35496A88" w14:textId="77777777" w:rsidR="00CE3CC6" w:rsidRDefault="00CE3CC6" w:rsidP="00E37F01">
      <w:pPr>
        <w:spacing w:after="0" w:line="240" w:lineRule="auto"/>
        <w:rPr>
          <w:rFonts w:cs="Arial"/>
          <w:b/>
        </w:rPr>
      </w:pPr>
    </w:p>
    <w:p w14:paraId="721B2A4D" w14:textId="77777777" w:rsidR="00E37F01" w:rsidRPr="00B256AB" w:rsidRDefault="007F0F68" w:rsidP="00E37F01">
      <w:pPr>
        <w:spacing w:after="0" w:line="240" w:lineRule="auto"/>
        <w:rPr>
          <w:rFonts w:cs="Arial"/>
          <w:b/>
        </w:rPr>
      </w:pPr>
      <w:r w:rsidRPr="00B256AB">
        <w:rPr>
          <w:rFonts w:cs="Arial"/>
          <w:b/>
        </w:rPr>
        <w:t>I</w:t>
      </w:r>
      <w:r w:rsidR="00E37F01" w:rsidRPr="00B256AB">
        <w:rPr>
          <w:rFonts w:cs="Arial"/>
          <w:b/>
        </w:rPr>
        <w:t>nvesting in your workplace</w:t>
      </w:r>
    </w:p>
    <w:p w14:paraId="0F73FDE4" w14:textId="77777777" w:rsidR="00B256AB" w:rsidRDefault="00E37F01" w:rsidP="00D2275C">
      <w:pPr>
        <w:spacing w:after="0" w:line="240" w:lineRule="auto"/>
        <w:ind w:left="360"/>
        <w:jc w:val="both"/>
        <w:rPr>
          <w:rFonts w:cs="Arial"/>
        </w:rPr>
      </w:pPr>
      <w:r>
        <w:rPr>
          <w:rFonts w:cs="Arial"/>
        </w:rPr>
        <w:t>A</w:t>
      </w:r>
      <w:r w:rsidR="007F0F68" w:rsidRPr="00E37F01">
        <w:rPr>
          <w:rFonts w:cs="Arial"/>
        </w:rPr>
        <w:t>ll council staff will move into two core buildings including a refurbished Town Hall and a new purpose built civic centre where most of our staff will be based. This is an opportunity to adopt a more flexible and agile working culture</w:t>
      </w:r>
    </w:p>
    <w:p w14:paraId="784F5D19" w14:textId="77777777" w:rsidR="00B256AB" w:rsidRDefault="00B256AB" w:rsidP="00D2275C">
      <w:pPr>
        <w:spacing w:after="0" w:line="240" w:lineRule="auto"/>
        <w:ind w:left="360"/>
        <w:jc w:val="both"/>
        <w:rPr>
          <w:rFonts w:cs="Arial"/>
        </w:rPr>
      </w:pPr>
    </w:p>
    <w:p w14:paraId="01A441AE" w14:textId="77777777" w:rsidR="00B256AB" w:rsidRDefault="00565BC9" w:rsidP="00D2275C">
      <w:pPr>
        <w:pStyle w:val="NoSpacing"/>
        <w:jc w:val="both"/>
      </w:pPr>
      <w:r>
        <w:t xml:space="preserve">The Lambeth </w:t>
      </w:r>
      <w:r w:rsidRPr="00565BC9">
        <w:t>Equality Commission</w:t>
      </w:r>
      <w:r>
        <w:t xml:space="preserve"> further challenges the </w:t>
      </w:r>
      <w:r w:rsidRPr="0093467A">
        <w:t>organis</w:t>
      </w:r>
      <w:r w:rsidR="00B256AB" w:rsidRPr="0093467A">
        <w:rPr>
          <w:bCs/>
        </w:rPr>
        <w:t>ation to ensure the benefits</w:t>
      </w:r>
      <w:r w:rsidR="00B256AB">
        <w:rPr>
          <w:b/>
          <w:bCs/>
        </w:rPr>
        <w:t xml:space="preserve"> </w:t>
      </w:r>
      <w:r w:rsidR="00B256AB" w:rsidRPr="0093467A">
        <w:rPr>
          <w:bCs/>
        </w:rPr>
        <w:t>of</w:t>
      </w:r>
      <w:r w:rsidR="00B256AB">
        <w:rPr>
          <w:b/>
          <w:bCs/>
        </w:rPr>
        <w:t xml:space="preserve"> </w:t>
      </w:r>
      <w:r>
        <w:t>growth within the borough reach all communities.</w:t>
      </w:r>
      <w:r w:rsidR="00706B96">
        <w:t xml:space="preserve"> </w:t>
      </w:r>
      <w:r w:rsidR="007F0F68">
        <w:t>The Equality Commission focuses</w:t>
      </w:r>
      <w:r w:rsidR="00706B96">
        <w:t xml:space="preserve"> on four areas:</w:t>
      </w:r>
    </w:p>
    <w:p w14:paraId="3BE6097E" w14:textId="77777777" w:rsidR="00B256AB" w:rsidRDefault="00B256AB" w:rsidP="00D2275C">
      <w:pPr>
        <w:spacing w:after="0" w:line="240" w:lineRule="auto"/>
        <w:ind w:left="360"/>
        <w:jc w:val="both"/>
        <w:rPr>
          <w:rFonts w:eastAsia="Calibri" w:cs="Arial"/>
        </w:rPr>
      </w:pPr>
    </w:p>
    <w:p w14:paraId="071EB081" w14:textId="77777777" w:rsidR="00B256AB" w:rsidRPr="00B256AB" w:rsidRDefault="00706B96" w:rsidP="00D2275C">
      <w:pPr>
        <w:pStyle w:val="ListParagraph"/>
        <w:numPr>
          <w:ilvl w:val="0"/>
          <w:numId w:val="41"/>
        </w:numPr>
        <w:spacing w:after="0" w:line="240" w:lineRule="auto"/>
        <w:jc w:val="both"/>
        <w:rPr>
          <w:rFonts w:eastAsia="Calibri" w:cs="Arial"/>
        </w:rPr>
      </w:pPr>
      <w:r w:rsidRPr="00B256AB">
        <w:rPr>
          <w:rFonts w:eastAsia="Calibri" w:cs="Arial"/>
        </w:rPr>
        <w:t>Education and Learning</w:t>
      </w:r>
    </w:p>
    <w:p w14:paraId="0C73A8C3" w14:textId="77777777" w:rsidR="00B256AB" w:rsidRPr="00B256AB" w:rsidRDefault="00706B96" w:rsidP="00D2275C">
      <w:pPr>
        <w:pStyle w:val="ListParagraph"/>
        <w:numPr>
          <w:ilvl w:val="0"/>
          <w:numId w:val="41"/>
        </w:numPr>
        <w:spacing w:after="0" w:line="240" w:lineRule="auto"/>
        <w:jc w:val="both"/>
        <w:rPr>
          <w:rFonts w:eastAsia="Calibri" w:cs="Arial"/>
        </w:rPr>
      </w:pPr>
      <w:r w:rsidRPr="00B256AB">
        <w:rPr>
          <w:rFonts w:eastAsia="Calibri" w:cs="Arial"/>
        </w:rPr>
        <w:lastRenderedPageBreak/>
        <w:t>Income and Employment</w:t>
      </w:r>
    </w:p>
    <w:p w14:paraId="205C3711" w14:textId="77777777" w:rsidR="00B256AB" w:rsidRPr="00B256AB" w:rsidRDefault="00706B96" w:rsidP="00D2275C">
      <w:pPr>
        <w:pStyle w:val="ListParagraph"/>
        <w:numPr>
          <w:ilvl w:val="0"/>
          <w:numId w:val="41"/>
        </w:numPr>
        <w:spacing w:after="0" w:line="240" w:lineRule="auto"/>
        <w:jc w:val="both"/>
        <w:rPr>
          <w:rFonts w:eastAsia="Calibri" w:cs="Arial"/>
        </w:rPr>
      </w:pPr>
      <w:r w:rsidRPr="00B256AB">
        <w:rPr>
          <w:rFonts w:eastAsia="Calibri" w:cs="Arial"/>
        </w:rPr>
        <w:t>Participation, decision-making and leadership</w:t>
      </w:r>
    </w:p>
    <w:p w14:paraId="7E7D4EFF" w14:textId="0CB94DB0" w:rsidR="00706B96" w:rsidRPr="00B256AB" w:rsidRDefault="00706B96" w:rsidP="00D2275C">
      <w:pPr>
        <w:pStyle w:val="ListParagraph"/>
        <w:numPr>
          <w:ilvl w:val="0"/>
          <w:numId w:val="41"/>
        </w:numPr>
        <w:spacing w:after="0" w:line="240" w:lineRule="auto"/>
        <w:jc w:val="both"/>
        <w:rPr>
          <w:rFonts w:cs="Arial"/>
        </w:rPr>
      </w:pPr>
      <w:r w:rsidRPr="00B256AB">
        <w:rPr>
          <w:rFonts w:eastAsia="Calibri" w:cs="Arial"/>
        </w:rPr>
        <w:t>Crime and Justice</w:t>
      </w:r>
    </w:p>
    <w:p w14:paraId="4B7D0D57" w14:textId="5B887253" w:rsidR="006E26A2" w:rsidRPr="00B256AB" w:rsidRDefault="00565BC9" w:rsidP="00D2275C">
      <w:pPr>
        <w:pStyle w:val="Heading2"/>
        <w:jc w:val="both"/>
        <w:rPr>
          <w:rFonts w:asciiTheme="minorHAnsi" w:eastAsia="Calibri" w:hAnsiTheme="minorHAnsi" w:cs="Arial"/>
          <w:b w:val="0"/>
          <w:bCs w:val="0"/>
          <w:color w:val="auto"/>
          <w:sz w:val="22"/>
          <w:szCs w:val="22"/>
        </w:rPr>
      </w:pPr>
      <w:bookmarkStart w:id="4" w:name="_Toc497733477"/>
      <w:r>
        <w:rPr>
          <w:rFonts w:asciiTheme="minorHAnsi" w:eastAsia="Calibri" w:hAnsiTheme="minorHAnsi" w:cs="Arial"/>
          <w:b w:val="0"/>
          <w:bCs w:val="0"/>
          <w:color w:val="auto"/>
          <w:sz w:val="22"/>
          <w:szCs w:val="22"/>
        </w:rPr>
        <w:t>The commission has identified four</w:t>
      </w:r>
      <w:r w:rsidR="00706B96">
        <w:rPr>
          <w:rFonts w:asciiTheme="minorHAnsi" w:eastAsia="Calibri" w:hAnsiTheme="minorHAnsi" w:cs="Arial"/>
          <w:b w:val="0"/>
          <w:bCs w:val="0"/>
          <w:color w:val="auto"/>
          <w:sz w:val="22"/>
          <w:szCs w:val="22"/>
        </w:rPr>
        <w:t xml:space="preserve"> community groups that we are committed to improving outcomes for; Black Caribb</w:t>
      </w:r>
      <w:r w:rsidR="00B256AB">
        <w:rPr>
          <w:rFonts w:asciiTheme="minorHAnsi" w:eastAsia="Calibri" w:hAnsiTheme="minorHAnsi" w:cs="Arial"/>
          <w:b w:val="0"/>
          <w:bCs w:val="0"/>
          <w:color w:val="auto"/>
          <w:sz w:val="22"/>
          <w:szCs w:val="22"/>
        </w:rPr>
        <w:t>ean, Portuguese, Somali and those with disabilities</w:t>
      </w:r>
      <w:r w:rsidR="00706B96">
        <w:rPr>
          <w:rFonts w:asciiTheme="minorHAnsi" w:eastAsia="Calibri" w:hAnsiTheme="minorHAnsi" w:cs="Arial"/>
          <w:b w:val="0"/>
          <w:bCs w:val="0"/>
          <w:color w:val="auto"/>
          <w:sz w:val="22"/>
          <w:szCs w:val="22"/>
        </w:rPr>
        <w:t>. We are seeking to create opportunities for the groups identified and reduce inequality through provid</w:t>
      </w:r>
      <w:r w:rsidR="007F0F68">
        <w:rPr>
          <w:rFonts w:asciiTheme="minorHAnsi" w:eastAsia="Calibri" w:hAnsiTheme="minorHAnsi" w:cs="Arial"/>
          <w:b w:val="0"/>
          <w:bCs w:val="0"/>
          <w:color w:val="auto"/>
          <w:sz w:val="22"/>
          <w:szCs w:val="22"/>
        </w:rPr>
        <w:t xml:space="preserve">ing quality apprenticeships, </w:t>
      </w:r>
      <w:r w:rsidR="00706B96">
        <w:rPr>
          <w:rFonts w:asciiTheme="minorHAnsi" w:eastAsia="Calibri" w:hAnsiTheme="minorHAnsi" w:cs="Arial"/>
          <w:b w:val="0"/>
          <w:bCs w:val="0"/>
          <w:color w:val="auto"/>
          <w:sz w:val="22"/>
          <w:szCs w:val="22"/>
        </w:rPr>
        <w:t>work experience</w:t>
      </w:r>
      <w:r w:rsidR="007F0F68">
        <w:rPr>
          <w:rFonts w:asciiTheme="minorHAnsi" w:eastAsia="Calibri" w:hAnsiTheme="minorHAnsi" w:cs="Arial"/>
          <w:b w:val="0"/>
          <w:bCs w:val="0"/>
          <w:color w:val="auto"/>
          <w:sz w:val="22"/>
          <w:szCs w:val="22"/>
        </w:rPr>
        <w:t xml:space="preserve"> and careers advice</w:t>
      </w:r>
      <w:r w:rsidR="00706B96">
        <w:rPr>
          <w:rFonts w:asciiTheme="minorHAnsi" w:eastAsia="Calibri" w:hAnsiTheme="minorHAnsi" w:cs="Arial"/>
          <w:b w:val="0"/>
          <w:bCs w:val="0"/>
          <w:color w:val="auto"/>
          <w:sz w:val="22"/>
          <w:szCs w:val="22"/>
        </w:rPr>
        <w:t>.</w:t>
      </w:r>
      <w:bookmarkEnd w:id="4"/>
      <w:r>
        <w:rPr>
          <w:rFonts w:asciiTheme="minorHAnsi" w:eastAsia="Calibri" w:hAnsiTheme="minorHAnsi" w:cs="Arial"/>
          <w:b w:val="0"/>
          <w:bCs w:val="0"/>
          <w:color w:val="auto"/>
          <w:sz w:val="22"/>
          <w:szCs w:val="22"/>
        </w:rPr>
        <w:t xml:space="preserve"> </w:t>
      </w:r>
    </w:p>
    <w:p w14:paraId="2A38CF3C" w14:textId="6B09C457" w:rsidR="00B56A1E" w:rsidRDefault="002242C1" w:rsidP="00B56A1E">
      <w:pPr>
        <w:pStyle w:val="Heading2"/>
        <w:numPr>
          <w:ilvl w:val="1"/>
          <w:numId w:val="1"/>
        </w:numPr>
        <w:rPr>
          <w:rFonts w:asciiTheme="minorHAnsi" w:hAnsiTheme="minorHAnsi"/>
          <w:sz w:val="22"/>
          <w:szCs w:val="22"/>
        </w:rPr>
      </w:pPr>
      <w:bookmarkStart w:id="5" w:name="_Toc497733478"/>
      <w:r>
        <w:rPr>
          <w:rFonts w:asciiTheme="minorHAnsi" w:hAnsiTheme="minorHAnsi"/>
          <w:sz w:val="22"/>
          <w:szCs w:val="22"/>
        </w:rPr>
        <w:t>The Council</w:t>
      </w:r>
      <w:r w:rsidR="00706B96">
        <w:rPr>
          <w:rFonts w:asciiTheme="minorHAnsi" w:hAnsiTheme="minorHAnsi"/>
          <w:sz w:val="22"/>
          <w:szCs w:val="22"/>
        </w:rPr>
        <w:t xml:space="preserve">’s </w:t>
      </w:r>
      <w:r w:rsidR="00915AB3">
        <w:rPr>
          <w:rFonts w:asciiTheme="minorHAnsi" w:hAnsiTheme="minorHAnsi"/>
          <w:sz w:val="22"/>
          <w:szCs w:val="22"/>
        </w:rPr>
        <w:t>a</w:t>
      </w:r>
      <w:r w:rsidR="00706B96">
        <w:rPr>
          <w:rFonts w:asciiTheme="minorHAnsi" w:hAnsiTheme="minorHAnsi"/>
          <w:sz w:val="22"/>
          <w:szCs w:val="22"/>
        </w:rPr>
        <w:t>pprenticeships</w:t>
      </w:r>
      <w:bookmarkEnd w:id="5"/>
    </w:p>
    <w:p w14:paraId="6B3FCA8E" w14:textId="0804F7C6" w:rsidR="007503EA" w:rsidRDefault="00820254" w:rsidP="00D2275C">
      <w:pPr>
        <w:spacing w:after="0"/>
        <w:jc w:val="both"/>
      </w:pPr>
      <w:r>
        <w:t>The council</w:t>
      </w:r>
      <w:r w:rsidR="008B6991">
        <w:t xml:space="preserve"> currently recruits apprentices</w:t>
      </w:r>
      <w:r w:rsidR="00F15611">
        <w:t xml:space="preserve"> through three entry routes:</w:t>
      </w:r>
      <w:r w:rsidR="008B6991">
        <w:t xml:space="preserve"> </w:t>
      </w:r>
    </w:p>
    <w:p w14:paraId="1524E987" w14:textId="1D2DE635" w:rsidR="008B6991" w:rsidRDefault="008B6991" w:rsidP="00D2275C">
      <w:pPr>
        <w:pStyle w:val="ListParagraph"/>
        <w:numPr>
          <w:ilvl w:val="0"/>
          <w:numId w:val="38"/>
        </w:numPr>
        <w:spacing w:after="0"/>
        <w:jc w:val="both"/>
      </w:pPr>
      <w:r>
        <w:t>Directly through the council’s</w:t>
      </w:r>
      <w:r w:rsidR="008B280D">
        <w:t xml:space="preserve"> job portal; </w:t>
      </w:r>
      <w:r>
        <w:t xml:space="preserve">marketing the opportunities </w:t>
      </w:r>
      <w:r w:rsidR="002242C1">
        <w:t>through</w:t>
      </w:r>
      <w:r>
        <w:t xml:space="preserve"> the relevant </w:t>
      </w:r>
      <w:r w:rsidR="002242C1">
        <w:t xml:space="preserve">community </w:t>
      </w:r>
      <w:r>
        <w:t>channel</w:t>
      </w:r>
      <w:r w:rsidR="002242C1">
        <w:t>s</w:t>
      </w:r>
      <w:r>
        <w:t xml:space="preserve"> to make the opportunities known to suitable candidates</w:t>
      </w:r>
    </w:p>
    <w:p w14:paraId="4E9DF3DE" w14:textId="48D01E41" w:rsidR="008B6991" w:rsidRDefault="008B6991" w:rsidP="00D2275C">
      <w:pPr>
        <w:pStyle w:val="ListParagraph"/>
        <w:numPr>
          <w:ilvl w:val="0"/>
          <w:numId w:val="38"/>
        </w:numPr>
        <w:jc w:val="both"/>
      </w:pPr>
      <w:r>
        <w:t xml:space="preserve">Through using training agencies to source suitable candidates </w:t>
      </w:r>
      <w:r w:rsidR="00FB35C9">
        <w:t xml:space="preserve">where a need for an apprentice has been identified. This method is predominantly utilised by the councils community schools </w:t>
      </w:r>
    </w:p>
    <w:p w14:paraId="33DCD565" w14:textId="2D597471" w:rsidR="001007A6" w:rsidRPr="00565BC9" w:rsidRDefault="00FB35C9" w:rsidP="00D2275C">
      <w:pPr>
        <w:pStyle w:val="ListParagraph"/>
        <w:numPr>
          <w:ilvl w:val="0"/>
          <w:numId w:val="38"/>
        </w:numPr>
        <w:spacing w:after="0"/>
        <w:jc w:val="both"/>
      </w:pPr>
      <w:r>
        <w:t>T</w:t>
      </w:r>
      <w:r w:rsidR="00706B96">
        <w:t>h</w:t>
      </w:r>
      <w:r w:rsidR="007503EA">
        <w:t>r</w:t>
      </w:r>
      <w:r w:rsidR="00706B96">
        <w:t>ough work experience schemes such as the Industrial Cadets</w:t>
      </w:r>
      <w:r w:rsidR="00A47C7D">
        <w:t xml:space="preserve">, which provides </w:t>
      </w:r>
      <w:r w:rsidR="007F7501">
        <w:t>us with a</w:t>
      </w:r>
      <w:r w:rsidR="00A47C7D">
        <w:t xml:space="preserve"> pipeline</w:t>
      </w:r>
      <w:r w:rsidR="007F7501">
        <w:t xml:space="preserve"> of apprentices who are work ready</w:t>
      </w:r>
    </w:p>
    <w:p w14:paraId="71CCE56E" w14:textId="77777777" w:rsidR="0052677D" w:rsidRDefault="0052677D" w:rsidP="00D2275C">
      <w:pPr>
        <w:spacing w:after="0"/>
        <w:jc w:val="both"/>
      </w:pPr>
    </w:p>
    <w:p w14:paraId="78CA59F6" w14:textId="77777777" w:rsidR="006B64FF" w:rsidRDefault="00B56A1E" w:rsidP="00D2275C">
      <w:pPr>
        <w:spacing w:after="0"/>
        <w:jc w:val="both"/>
      </w:pPr>
      <w:r w:rsidRPr="00565BC9">
        <w:t xml:space="preserve">The apprenticeship </w:t>
      </w:r>
      <w:r w:rsidR="007F7501">
        <w:t xml:space="preserve">levy and public sector targets have </w:t>
      </w:r>
      <w:r w:rsidR="0052677D">
        <w:t xml:space="preserve">now </w:t>
      </w:r>
      <w:r w:rsidR="007F7501">
        <w:t xml:space="preserve">prompted a change in </w:t>
      </w:r>
      <w:r w:rsidR="0093467A">
        <w:t>the council</w:t>
      </w:r>
      <w:r w:rsidR="007503EA">
        <w:t>’s</w:t>
      </w:r>
      <w:r w:rsidR="007F7501">
        <w:t xml:space="preserve"> approach</w:t>
      </w:r>
      <w:r w:rsidR="00F15611">
        <w:t xml:space="preserve"> to workforce development</w:t>
      </w:r>
      <w:r w:rsidR="007F7501">
        <w:t xml:space="preserve">. </w:t>
      </w:r>
      <w:r w:rsidR="006B64FF">
        <w:t>The council</w:t>
      </w:r>
      <w:r w:rsidR="007F7501">
        <w:t xml:space="preserve"> </w:t>
      </w:r>
      <w:r w:rsidRPr="00565BC9">
        <w:t xml:space="preserve">now plans to utilise </w:t>
      </w:r>
      <w:r w:rsidR="00915AB3">
        <w:t xml:space="preserve">the </w:t>
      </w:r>
      <w:r w:rsidRPr="00565BC9">
        <w:t xml:space="preserve">apprenticeship </w:t>
      </w:r>
      <w:r w:rsidR="00915AB3">
        <w:t xml:space="preserve">levy </w:t>
      </w:r>
      <w:r w:rsidR="00136CFC" w:rsidRPr="00565BC9">
        <w:t xml:space="preserve">to support </w:t>
      </w:r>
      <w:r w:rsidRPr="00565BC9">
        <w:t>workforce planning</w:t>
      </w:r>
      <w:r w:rsidR="006B64FF">
        <w:t xml:space="preserve"> by up skilling our workforce and </w:t>
      </w:r>
      <w:r w:rsidR="001E6E32">
        <w:t>grow</w:t>
      </w:r>
      <w:r w:rsidR="006B64FF">
        <w:t>ing</w:t>
      </w:r>
      <w:r w:rsidR="001E6E32">
        <w:t xml:space="preserve"> </w:t>
      </w:r>
      <w:r w:rsidR="00915AB3">
        <w:t xml:space="preserve">our </w:t>
      </w:r>
      <w:r w:rsidR="001E6E32">
        <w:t>talen</w:t>
      </w:r>
      <w:r w:rsidR="00915AB3">
        <w:t xml:space="preserve">t so that they are able to fill </w:t>
      </w:r>
      <w:r w:rsidR="00BE17D6">
        <w:t>the council’s</w:t>
      </w:r>
      <w:r w:rsidR="001E6E32">
        <w:t xml:space="preserve"> hard to fill </w:t>
      </w:r>
      <w:r w:rsidR="006B64FF">
        <w:t xml:space="preserve">positions. </w:t>
      </w:r>
    </w:p>
    <w:p w14:paraId="7213C67F" w14:textId="77777777" w:rsidR="004B5490" w:rsidRDefault="004B5490" w:rsidP="00B56A1E">
      <w:pPr>
        <w:spacing w:after="0"/>
      </w:pPr>
    </w:p>
    <w:p w14:paraId="20884238" w14:textId="6FFF567D" w:rsidR="006B64FF" w:rsidRDefault="006B64FF" w:rsidP="00D2275C">
      <w:pPr>
        <w:spacing w:after="0"/>
        <w:jc w:val="both"/>
      </w:pPr>
      <w:r>
        <w:t>Through the</w:t>
      </w:r>
      <w:r w:rsidRPr="006B64FF">
        <w:t xml:space="preserve"> Organisational Development Plan</w:t>
      </w:r>
      <w:r>
        <w:t>, we are further bringing new talent into the workforce whilst closely aligning</w:t>
      </w:r>
      <w:r w:rsidR="00BB3AE2">
        <w:t xml:space="preserve"> this </w:t>
      </w:r>
      <w:r>
        <w:t xml:space="preserve">to the council’s strategic objectives. </w:t>
      </w:r>
      <w:r w:rsidR="00B56A1E" w:rsidRPr="00565BC9">
        <w:t xml:space="preserve">The </w:t>
      </w:r>
      <w:r w:rsidR="001E6E32">
        <w:t xml:space="preserve">Organisational Development team </w:t>
      </w:r>
      <w:r w:rsidR="00B56A1E" w:rsidRPr="00565BC9">
        <w:t xml:space="preserve">defines, develops and implements the Council’s apprenticeship offer working with managers across </w:t>
      </w:r>
      <w:r w:rsidR="007503EA">
        <w:t xml:space="preserve">the </w:t>
      </w:r>
      <w:r w:rsidR="0092699D">
        <w:t>organisation</w:t>
      </w:r>
      <w:r w:rsidR="00B56A1E" w:rsidRPr="00565BC9">
        <w:t xml:space="preserve"> by:</w:t>
      </w:r>
    </w:p>
    <w:p w14:paraId="31A5DB31" w14:textId="77777777" w:rsidR="008609CB" w:rsidRPr="00565BC9" w:rsidRDefault="008609CB" w:rsidP="00B56A1E">
      <w:pPr>
        <w:spacing w:after="0"/>
      </w:pPr>
    </w:p>
    <w:p w14:paraId="6F4865E4" w14:textId="01970812" w:rsidR="00136CFC" w:rsidRPr="00565BC9" w:rsidRDefault="00BB3AE2" w:rsidP="00D2275C">
      <w:pPr>
        <w:pStyle w:val="ListParagraph"/>
        <w:numPr>
          <w:ilvl w:val="0"/>
          <w:numId w:val="28"/>
        </w:numPr>
        <w:spacing w:after="0"/>
        <w:jc w:val="both"/>
      </w:pPr>
      <w:r>
        <w:t xml:space="preserve">Offering apprenticeships with </w:t>
      </w:r>
      <w:r w:rsidR="00136CFC" w:rsidRPr="00565BC9">
        <w:t xml:space="preserve">qualifications that are relevant to </w:t>
      </w:r>
      <w:r>
        <w:t>respective</w:t>
      </w:r>
      <w:r w:rsidR="00136CFC" w:rsidRPr="00565BC9">
        <w:t xml:space="preserve"> service areas in </w:t>
      </w:r>
      <w:r w:rsidR="00820254">
        <w:t>the council</w:t>
      </w:r>
      <w:r w:rsidR="00136CFC" w:rsidRPr="00565BC9">
        <w:t xml:space="preserve">  (cross-cutting subjects) </w:t>
      </w:r>
    </w:p>
    <w:p w14:paraId="4779C374" w14:textId="77777777" w:rsidR="00B56A1E" w:rsidRPr="00565BC9" w:rsidRDefault="00B56A1E" w:rsidP="00D2275C">
      <w:pPr>
        <w:pStyle w:val="ListParagraph"/>
        <w:numPr>
          <w:ilvl w:val="0"/>
          <w:numId w:val="28"/>
        </w:numPr>
        <w:spacing w:after="0"/>
        <w:jc w:val="both"/>
      </w:pPr>
      <w:r w:rsidRPr="00565BC9">
        <w:t>Surveys</w:t>
      </w:r>
      <w:r w:rsidR="00136CFC" w:rsidRPr="00565BC9">
        <w:t xml:space="preserve"> and</w:t>
      </w:r>
      <w:r w:rsidRPr="00565BC9">
        <w:t xml:space="preserve"> skills audits</w:t>
      </w:r>
      <w:r w:rsidR="00136CFC" w:rsidRPr="00565BC9">
        <w:t xml:space="preserve"> to identify specific needs of the services </w:t>
      </w:r>
      <w:r w:rsidRPr="00565BC9">
        <w:t xml:space="preserve"> </w:t>
      </w:r>
    </w:p>
    <w:p w14:paraId="5E8C6F23" w14:textId="5AA82BAD" w:rsidR="002B6AFE" w:rsidRPr="00565BC9" w:rsidRDefault="00B56A1E" w:rsidP="00D2275C">
      <w:pPr>
        <w:pStyle w:val="ListParagraph"/>
        <w:numPr>
          <w:ilvl w:val="0"/>
          <w:numId w:val="28"/>
        </w:numPr>
        <w:spacing w:after="0"/>
        <w:jc w:val="both"/>
      </w:pPr>
      <w:r w:rsidRPr="00565BC9">
        <w:t>Responding to ad-hoc request</w:t>
      </w:r>
      <w:r w:rsidR="007503EA">
        <w:t>s</w:t>
      </w:r>
      <w:r w:rsidRPr="00565BC9">
        <w:t xml:space="preserve"> from managers who have identified qualifications that they wish to offer to their staff as part of CPD or career grade schemes </w:t>
      </w:r>
    </w:p>
    <w:p w14:paraId="5FD08656" w14:textId="46992DDE" w:rsidR="00B56A1E" w:rsidRPr="00565BC9" w:rsidRDefault="008609CB" w:rsidP="00942322">
      <w:pPr>
        <w:pStyle w:val="Heading2"/>
        <w:numPr>
          <w:ilvl w:val="1"/>
          <w:numId w:val="1"/>
        </w:numPr>
      </w:pPr>
      <w:r>
        <w:rPr>
          <w:rFonts w:asciiTheme="minorHAnsi" w:hAnsiTheme="minorHAnsi"/>
          <w:sz w:val="22"/>
          <w:szCs w:val="22"/>
        </w:rPr>
        <w:t xml:space="preserve"> </w:t>
      </w:r>
      <w:bookmarkStart w:id="6" w:name="_Toc497733479"/>
      <w:r w:rsidR="00B56A1E" w:rsidRPr="00565BC9">
        <w:rPr>
          <w:rFonts w:asciiTheme="minorHAnsi" w:hAnsiTheme="minorHAnsi"/>
          <w:sz w:val="22"/>
          <w:szCs w:val="22"/>
        </w:rPr>
        <w:t>Objectives</w:t>
      </w:r>
      <w:bookmarkEnd w:id="6"/>
    </w:p>
    <w:p w14:paraId="5DBE7F29" w14:textId="1B344BA8" w:rsidR="00DC3DE7" w:rsidRDefault="00820254">
      <w:pPr>
        <w:spacing w:after="0"/>
        <w:jc w:val="both"/>
      </w:pPr>
      <w:r>
        <w:t>The council</w:t>
      </w:r>
      <w:r w:rsidR="00B56A1E" w:rsidRPr="00565BC9">
        <w:t xml:space="preserve"> is looking for a training provider to deliver</w:t>
      </w:r>
      <w:r w:rsidR="00231B5F">
        <w:t xml:space="preserve"> </w:t>
      </w:r>
      <w:r w:rsidR="003C0D15">
        <w:t xml:space="preserve">a range of </w:t>
      </w:r>
      <w:r w:rsidR="00231B5F">
        <w:t>vocational learning programmes</w:t>
      </w:r>
      <w:r w:rsidR="003C0D15">
        <w:t xml:space="preserve"> to new</w:t>
      </w:r>
      <w:r w:rsidR="00FF466E">
        <w:t xml:space="preserve"> apprentices </w:t>
      </w:r>
      <w:r w:rsidR="003C0D15">
        <w:t xml:space="preserve">and existing </w:t>
      </w:r>
      <w:r w:rsidR="00FF466E">
        <w:t xml:space="preserve">staff who have been converted to </w:t>
      </w:r>
      <w:r w:rsidR="003C0D15">
        <w:t>apprentices</w:t>
      </w:r>
      <w:r w:rsidR="00B56A1E" w:rsidRPr="00565BC9">
        <w:t xml:space="preserve"> across various dir</w:t>
      </w:r>
      <w:r w:rsidR="00E95A9F" w:rsidRPr="00565BC9">
        <w:t xml:space="preserve">ectorates </w:t>
      </w:r>
      <w:r w:rsidR="003C0D15">
        <w:t>and services</w:t>
      </w:r>
      <w:r w:rsidR="00B56A1E" w:rsidRPr="00565BC9">
        <w:t xml:space="preserve">.  </w:t>
      </w:r>
    </w:p>
    <w:p w14:paraId="354FCCD9" w14:textId="77777777" w:rsidR="00DC3DE7" w:rsidRDefault="00DC3DE7">
      <w:r>
        <w:br w:type="page"/>
      </w:r>
    </w:p>
    <w:p w14:paraId="20C0B16E" w14:textId="32D7A020" w:rsidR="00B56A1E" w:rsidRPr="00942322" w:rsidRDefault="00B56A1E" w:rsidP="00F85139">
      <w:pPr>
        <w:pStyle w:val="Heading1"/>
        <w:numPr>
          <w:ilvl w:val="0"/>
          <w:numId w:val="1"/>
        </w:numPr>
      </w:pPr>
      <w:bookmarkStart w:id="7" w:name="_Toc497733480"/>
      <w:r w:rsidRPr="00942322">
        <w:t>SPECIFICATION</w:t>
      </w:r>
      <w:bookmarkEnd w:id="7"/>
      <w:r w:rsidRPr="00942322">
        <w:t xml:space="preserve"> </w:t>
      </w:r>
    </w:p>
    <w:p w14:paraId="1B63849B" w14:textId="76AC603F" w:rsidR="00B56A1E" w:rsidRPr="00565BC9" w:rsidRDefault="00DC3DE7" w:rsidP="00D2275C">
      <w:pPr>
        <w:pStyle w:val="Heading2"/>
        <w:ind w:left="360"/>
        <w:rPr>
          <w:rFonts w:asciiTheme="minorHAnsi" w:hAnsiTheme="minorHAnsi"/>
          <w:sz w:val="22"/>
          <w:szCs w:val="22"/>
        </w:rPr>
      </w:pPr>
      <w:bookmarkStart w:id="8" w:name="_Toc497733481"/>
      <w:r>
        <w:rPr>
          <w:rFonts w:asciiTheme="minorHAnsi" w:hAnsiTheme="minorHAnsi"/>
          <w:sz w:val="22"/>
          <w:szCs w:val="22"/>
        </w:rPr>
        <w:t>2.1</w:t>
      </w:r>
      <w:r>
        <w:rPr>
          <w:rFonts w:asciiTheme="minorHAnsi" w:hAnsiTheme="minorHAnsi"/>
          <w:sz w:val="22"/>
          <w:szCs w:val="22"/>
        </w:rPr>
        <w:tab/>
      </w:r>
      <w:r w:rsidR="00B56A1E" w:rsidRPr="00565BC9">
        <w:rPr>
          <w:rFonts w:asciiTheme="minorHAnsi" w:hAnsiTheme="minorHAnsi"/>
          <w:sz w:val="22"/>
          <w:szCs w:val="22"/>
        </w:rPr>
        <w:t>Service Level</w:t>
      </w:r>
      <w:bookmarkEnd w:id="8"/>
    </w:p>
    <w:p w14:paraId="3FD82493" w14:textId="66ABFA8B" w:rsidR="00BB3AE2" w:rsidRDefault="003B1874" w:rsidP="00D2275C">
      <w:pPr>
        <w:spacing w:after="0"/>
        <w:jc w:val="both"/>
      </w:pPr>
      <w:r>
        <w:t>The council</w:t>
      </w:r>
      <w:r w:rsidR="00B56A1E" w:rsidRPr="00565BC9">
        <w:t xml:space="preserve"> is loo</w:t>
      </w:r>
      <w:r w:rsidR="0092699D">
        <w:t xml:space="preserve">king for </w:t>
      </w:r>
      <w:r w:rsidR="00DC3DE7">
        <w:t xml:space="preserve">a </w:t>
      </w:r>
      <w:r w:rsidR="0092699D">
        <w:t>suitable training provider</w:t>
      </w:r>
      <w:r w:rsidR="00B56A1E" w:rsidRPr="00565BC9">
        <w:t xml:space="preserve"> able to provide the following services over the duration of the </w:t>
      </w:r>
      <w:r w:rsidR="00231B5F">
        <w:t>service</w:t>
      </w:r>
      <w:r w:rsidR="00B566F6">
        <w:t>.</w:t>
      </w:r>
    </w:p>
    <w:p w14:paraId="76B891CF" w14:textId="1069C5AB" w:rsidR="00FB35C9" w:rsidRPr="00565BC9" w:rsidRDefault="00FB35C9" w:rsidP="00D2275C">
      <w:pPr>
        <w:pStyle w:val="ListParagraph"/>
        <w:numPr>
          <w:ilvl w:val="0"/>
          <w:numId w:val="42"/>
        </w:numPr>
        <w:spacing w:after="0"/>
        <w:jc w:val="both"/>
      </w:pPr>
      <w:r>
        <w:t>Sourcing candidates</w:t>
      </w:r>
    </w:p>
    <w:p w14:paraId="455B06E5" w14:textId="77777777" w:rsidR="00B56A1E" w:rsidRPr="00565BC9" w:rsidRDefault="00B56A1E" w:rsidP="00D2275C">
      <w:pPr>
        <w:pStyle w:val="ListParagraph"/>
        <w:numPr>
          <w:ilvl w:val="0"/>
          <w:numId w:val="42"/>
        </w:numPr>
        <w:spacing w:after="0"/>
        <w:jc w:val="both"/>
      </w:pPr>
      <w:r w:rsidRPr="00565BC9">
        <w:t>Screening and Preparation</w:t>
      </w:r>
    </w:p>
    <w:p w14:paraId="50244FE3" w14:textId="77777777" w:rsidR="00B56A1E" w:rsidRPr="00565BC9" w:rsidRDefault="00B56A1E" w:rsidP="00D2275C">
      <w:pPr>
        <w:pStyle w:val="ListParagraph"/>
        <w:numPr>
          <w:ilvl w:val="0"/>
          <w:numId w:val="42"/>
        </w:numPr>
        <w:spacing w:after="0"/>
        <w:jc w:val="both"/>
      </w:pPr>
      <w:r w:rsidRPr="00565BC9">
        <w:t>Enrolment and Induction</w:t>
      </w:r>
    </w:p>
    <w:p w14:paraId="1C19A95C" w14:textId="7F9048A6" w:rsidR="00B56A1E" w:rsidRPr="00565BC9" w:rsidRDefault="00B56A1E" w:rsidP="00D2275C">
      <w:pPr>
        <w:pStyle w:val="ListParagraph"/>
        <w:numPr>
          <w:ilvl w:val="0"/>
          <w:numId w:val="42"/>
        </w:numPr>
        <w:spacing w:after="0"/>
        <w:jc w:val="both"/>
      </w:pPr>
      <w:r w:rsidRPr="00565BC9">
        <w:t xml:space="preserve">Dedicated on-programme support </w:t>
      </w:r>
      <w:r w:rsidR="008609CB">
        <w:t xml:space="preserve">to apprentices </w:t>
      </w:r>
    </w:p>
    <w:p w14:paraId="1F82E57F" w14:textId="77777777" w:rsidR="00B56A1E" w:rsidRPr="00565BC9" w:rsidRDefault="00B56A1E" w:rsidP="00D2275C">
      <w:pPr>
        <w:pStyle w:val="ListParagraph"/>
        <w:numPr>
          <w:ilvl w:val="0"/>
          <w:numId w:val="42"/>
        </w:numPr>
        <w:spacing w:after="0"/>
        <w:jc w:val="both"/>
      </w:pPr>
      <w:r w:rsidRPr="00565BC9">
        <w:t>A learning model that is fit for the programm</w:t>
      </w:r>
      <w:r w:rsidR="00E95A9F" w:rsidRPr="00565BC9">
        <w:t xml:space="preserve">e, </w:t>
      </w:r>
      <w:r w:rsidRPr="00565BC9">
        <w:t>the learner</w:t>
      </w:r>
      <w:r w:rsidR="00E95A9F" w:rsidRPr="00565BC9">
        <w:t xml:space="preserve"> and the workplace</w:t>
      </w:r>
    </w:p>
    <w:p w14:paraId="7BAB0004" w14:textId="79BADF56" w:rsidR="00B56A1E" w:rsidRPr="00565BC9" w:rsidRDefault="00B56A1E" w:rsidP="00D2275C">
      <w:pPr>
        <w:pStyle w:val="ListParagraph"/>
        <w:numPr>
          <w:ilvl w:val="0"/>
          <w:numId w:val="42"/>
        </w:numPr>
        <w:spacing w:after="0"/>
        <w:jc w:val="both"/>
      </w:pPr>
      <w:r w:rsidRPr="00565BC9">
        <w:t xml:space="preserve">Management Information </w:t>
      </w:r>
      <w:r w:rsidR="008609CB">
        <w:t xml:space="preserve">provided regularly </w:t>
      </w:r>
      <w:r w:rsidR="0022715B">
        <w:t>relat</w:t>
      </w:r>
      <w:r w:rsidR="008609CB">
        <w:t>ing</w:t>
      </w:r>
      <w:r w:rsidR="0022715B">
        <w:t xml:space="preserve"> to learner progression</w:t>
      </w:r>
    </w:p>
    <w:p w14:paraId="6A2C9336" w14:textId="77777777" w:rsidR="00B56A1E" w:rsidRPr="00565BC9" w:rsidRDefault="00B56A1E" w:rsidP="00D2275C">
      <w:pPr>
        <w:pStyle w:val="ListParagraph"/>
        <w:numPr>
          <w:ilvl w:val="0"/>
          <w:numId w:val="42"/>
        </w:numPr>
        <w:spacing w:after="0"/>
        <w:jc w:val="both"/>
      </w:pPr>
      <w:r w:rsidRPr="00565BC9">
        <w:t xml:space="preserve">Provision of financial information </w:t>
      </w:r>
    </w:p>
    <w:p w14:paraId="57A7E5AC" w14:textId="77777777" w:rsidR="003B1874" w:rsidRPr="00820254" w:rsidRDefault="003B1874" w:rsidP="00B56A1E">
      <w:pPr>
        <w:spacing w:after="0"/>
      </w:pPr>
    </w:p>
    <w:p w14:paraId="08F25522" w14:textId="7267D829" w:rsidR="00D81885" w:rsidRDefault="001E60F0" w:rsidP="00D2275C">
      <w:pPr>
        <w:spacing w:after="0"/>
        <w:jc w:val="both"/>
      </w:pPr>
      <w:r>
        <w:t>The Council requires these services for the next cohort of Apprentice</w:t>
      </w:r>
      <w:r w:rsidR="00542D02">
        <w:t>s who commence in January 2018.  T</w:t>
      </w:r>
      <w:r w:rsidR="00F67157">
        <w:t xml:space="preserve">he council projects demand of </w:t>
      </w:r>
      <w:r w:rsidR="00447B22">
        <w:t>2</w:t>
      </w:r>
      <w:r w:rsidR="00D2275C">
        <w:t>0</w:t>
      </w:r>
      <w:r w:rsidR="003B1874" w:rsidRPr="00820254">
        <w:t xml:space="preserve"> apprenticeship starts during this period</w:t>
      </w:r>
      <w:r w:rsidR="00542D02">
        <w:t xml:space="preserve"> for inclusion in this request for </w:t>
      </w:r>
      <w:r w:rsidR="00DC3DE7">
        <w:t xml:space="preserve">quotation.  </w:t>
      </w:r>
      <w:r w:rsidR="003B1874" w:rsidRPr="00820254">
        <w:t xml:space="preserve">The </w:t>
      </w:r>
      <w:r w:rsidR="00DC3DE7">
        <w:t>estimated number of apprenticeship starts</w:t>
      </w:r>
      <w:r w:rsidR="003B1874" w:rsidRPr="00820254">
        <w:t xml:space="preserve"> is for projection purposes only, the council cannot guarantee the demand projected, however the figure is in line with the council’s targets over this period.</w:t>
      </w:r>
      <w:r>
        <w:t xml:space="preserve">  Proposals submitted should</w:t>
      </w:r>
      <w:r w:rsidR="00EF392A">
        <w:t xml:space="preserve"> n</w:t>
      </w:r>
      <w:r>
        <w:t>ot be subject to a minimum number of apprentice’s</w:t>
      </w:r>
      <w:r w:rsidR="00EF392A">
        <w:t xml:space="preserve"> / or a minimum number of apprentices</w:t>
      </w:r>
      <w:r>
        <w:t xml:space="preserve"> being assigned to </w:t>
      </w:r>
      <w:r w:rsidR="00EF392A">
        <w:t>a particular</w:t>
      </w:r>
      <w:r>
        <w:t xml:space="preserve"> Role/Standard.   </w:t>
      </w:r>
    </w:p>
    <w:p w14:paraId="06E7CD3A" w14:textId="04E0D6FE" w:rsidR="00D81885" w:rsidRDefault="00DC3DE7" w:rsidP="00D2275C">
      <w:pPr>
        <w:pStyle w:val="Heading2"/>
        <w:ind w:left="360"/>
        <w:rPr>
          <w:rFonts w:asciiTheme="minorHAnsi" w:hAnsiTheme="minorHAnsi"/>
          <w:sz w:val="22"/>
          <w:szCs w:val="22"/>
        </w:rPr>
      </w:pPr>
      <w:bookmarkStart w:id="9" w:name="_Toc497733482"/>
      <w:r>
        <w:rPr>
          <w:rFonts w:asciiTheme="minorHAnsi" w:hAnsiTheme="minorHAnsi"/>
          <w:sz w:val="22"/>
          <w:szCs w:val="22"/>
        </w:rPr>
        <w:t>2.2</w:t>
      </w:r>
      <w:r>
        <w:rPr>
          <w:rFonts w:asciiTheme="minorHAnsi" w:hAnsiTheme="minorHAnsi"/>
          <w:sz w:val="22"/>
          <w:szCs w:val="22"/>
        </w:rPr>
        <w:tab/>
      </w:r>
      <w:r w:rsidR="00D81885">
        <w:rPr>
          <w:rFonts w:asciiTheme="minorHAnsi" w:hAnsiTheme="minorHAnsi"/>
          <w:sz w:val="22"/>
          <w:szCs w:val="22"/>
        </w:rPr>
        <w:t>Qualifications</w:t>
      </w:r>
      <w:bookmarkEnd w:id="9"/>
      <w:r w:rsidR="00D81885">
        <w:rPr>
          <w:rFonts w:asciiTheme="minorHAnsi" w:hAnsiTheme="minorHAnsi"/>
          <w:sz w:val="22"/>
          <w:szCs w:val="22"/>
        </w:rPr>
        <w:t xml:space="preserve"> </w:t>
      </w:r>
    </w:p>
    <w:p w14:paraId="1ECD8468" w14:textId="641630D4" w:rsidR="00D81885" w:rsidRDefault="00D81885" w:rsidP="00D2275C">
      <w:pPr>
        <w:spacing w:after="0"/>
        <w:jc w:val="both"/>
      </w:pPr>
      <w:r>
        <w:t xml:space="preserve">Lambeth is looking for a </w:t>
      </w:r>
      <w:r w:rsidR="009E13CD">
        <w:t>provider</w:t>
      </w:r>
      <w:r>
        <w:t xml:space="preserve"> to deliver the qualifications listed below under the new Apprenticeship standards.</w:t>
      </w:r>
    </w:p>
    <w:p w14:paraId="4D5D4A5E" w14:textId="77777777" w:rsidR="00D81885" w:rsidRDefault="00D81885" w:rsidP="00D81885">
      <w:pPr>
        <w:spacing w:after="0"/>
      </w:pPr>
    </w:p>
    <w:p w14:paraId="0EFAE805" w14:textId="6C9DCFC2" w:rsidR="00D81885" w:rsidRPr="00325439" w:rsidRDefault="00542D02" w:rsidP="00D81885">
      <w:pPr>
        <w:spacing w:after="0"/>
        <w:rPr>
          <w:b/>
          <w:u w:val="single"/>
        </w:rPr>
      </w:pPr>
      <w:r>
        <w:rPr>
          <w:b/>
          <w:u w:val="single"/>
        </w:rPr>
        <w:t>January 2018 Apprenticeship Starts</w:t>
      </w:r>
      <w:r w:rsidR="00D81885" w:rsidRPr="00325439">
        <w:rPr>
          <w:b/>
          <w:u w:val="single"/>
        </w:rPr>
        <w:t xml:space="preserve"> (approx. </w:t>
      </w:r>
      <w:r w:rsidR="00D81885" w:rsidRPr="00447B22">
        <w:rPr>
          <w:b/>
          <w:u w:val="single"/>
        </w:rPr>
        <w:t>2</w:t>
      </w:r>
      <w:r w:rsidR="00D2275C">
        <w:rPr>
          <w:b/>
          <w:u w:val="single"/>
        </w:rPr>
        <w:t>0</w:t>
      </w:r>
      <w:r>
        <w:rPr>
          <w:b/>
          <w:u w:val="single"/>
        </w:rPr>
        <w:t xml:space="preserve"> </w:t>
      </w:r>
      <w:r w:rsidR="00D81885" w:rsidRPr="00325439">
        <w:rPr>
          <w:b/>
          <w:u w:val="single"/>
        </w:rPr>
        <w:t>starts)</w:t>
      </w:r>
    </w:p>
    <w:p w14:paraId="076BD161" w14:textId="34E943C4" w:rsidR="00D81885" w:rsidRDefault="00D81885">
      <w:pPr>
        <w:pStyle w:val="ListParagraph"/>
        <w:numPr>
          <w:ilvl w:val="0"/>
          <w:numId w:val="44"/>
        </w:numPr>
        <w:spacing w:after="0"/>
      </w:pPr>
      <w:r>
        <w:t xml:space="preserve">Business Administration </w:t>
      </w:r>
    </w:p>
    <w:p w14:paraId="4E4C1928" w14:textId="77777777" w:rsidR="00D81885" w:rsidRDefault="00D81885" w:rsidP="00D81885">
      <w:pPr>
        <w:pStyle w:val="ListParagraph"/>
        <w:numPr>
          <w:ilvl w:val="0"/>
          <w:numId w:val="44"/>
        </w:numPr>
        <w:spacing w:after="0"/>
      </w:pPr>
      <w:r>
        <w:t xml:space="preserve">Customer Service  </w:t>
      </w:r>
    </w:p>
    <w:p w14:paraId="586DDFBB" w14:textId="73D97584" w:rsidR="00D81885" w:rsidRDefault="00542D02" w:rsidP="00D81885">
      <w:pPr>
        <w:pStyle w:val="ListParagraph"/>
        <w:numPr>
          <w:ilvl w:val="0"/>
          <w:numId w:val="44"/>
        </w:numPr>
        <w:spacing w:after="0"/>
      </w:pPr>
      <w:r>
        <w:t>Facilities</w:t>
      </w:r>
    </w:p>
    <w:p w14:paraId="0A2CFEB9" w14:textId="77777777" w:rsidR="00D81885" w:rsidRDefault="00D81885" w:rsidP="00D81885">
      <w:pPr>
        <w:pStyle w:val="ListParagraph"/>
        <w:numPr>
          <w:ilvl w:val="0"/>
          <w:numId w:val="44"/>
        </w:numPr>
        <w:spacing w:after="0"/>
      </w:pPr>
      <w:r>
        <w:t>Leadership and Management</w:t>
      </w:r>
    </w:p>
    <w:p w14:paraId="1EF2A581" w14:textId="77777777" w:rsidR="0077321D" w:rsidRDefault="00542D02" w:rsidP="00D81885">
      <w:pPr>
        <w:pStyle w:val="ListParagraph"/>
        <w:numPr>
          <w:ilvl w:val="0"/>
          <w:numId w:val="44"/>
        </w:numPr>
        <w:spacing w:after="0"/>
      </w:pPr>
      <w:r>
        <w:t>Education</w:t>
      </w:r>
    </w:p>
    <w:p w14:paraId="6183BC05" w14:textId="28E15FE7" w:rsidR="00447B22" w:rsidRDefault="00447B22" w:rsidP="00D81885">
      <w:pPr>
        <w:pStyle w:val="ListParagraph"/>
        <w:numPr>
          <w:ilvl w:val="0"/>
          <w:numId w:val="44"/>
        </w:numPr>
        <w:spacing w:after="0"/>
      </w:pPr>
      <w:r>
        <w:t>ICT</w:t>
      </w:r>
    </w:p>
    <w:p w14:paraId="7B34C75C" w14:textId="787E3572" w:rsidR="00D81885" w:rsidRPr="009F65E9" w:rsidRDefault="0077321D" w:rsidP="00D81885">
      <w:pPr>
        <w:pStyle w:val="ListParagraph"/>
        <w:numPr>
          <w:ilvl w:val="0"/>
          <w:numId w:val="44"/>
        </w:numPr>
        <w:spacing w:after="0"/>
      </w:pPr>
      <w:r w:rsidRPr="009F65E9">
        <w:t>Housing</w:t>
      </w:r>
    </w:p>
    <w:p w14:paraId="32D1118E" w14:textId="77777777" w:rsidR="00D81885" w:rsidRDefault="00D81885" w:rsidP="00D81885">
      <w:pPr>
        <w:spacing w:after="0"/>
        <w:rPr>
          <w:b/>
          <w:highlight w:val="yellow"/>
          <w:u w:val="single"/>
        </w:rPr>
      </w:pPr>
    </w:p>
    <w:p w14:paraId="36AC26A3" w14:textId="13BBA72F" w:rsidR="00D81885" w:rsidRDefault="00D81885" w:rsidP="00D81885">
      <w:pPr>
        <w:spacing w:after="0"/>
      </w:pPr>
      <w:r>
        <w:t xml:space="preserve">Please refer to the Method Statements in Appendix A in writing your proposal.  </w:t>
      </w:r>
    </w:p>
    <w:p w14:paraId="60BFFBB8" w14:textId="77777777" w:rsidR="00D81885" w:rsidRDefault="00D81885" w:rsidP="00D81885">
      <w:pPr>
        <w:spacing w:after="0"/>
      </w:pPr>
    </w:p>
    <w:p w14:paraId="53B89FB7" w14:textId="58803200" w:rsidR="00D81885" w:rsidRPr="00565BC9" w:rsidRDefault="00076790" w:rsidP="00D2275C">
      <w:pPr>
        <w:spacing w:after="0"/>
        <w:jc w:val="both"/>
      </w:pPr>
      <w:r>
        <w:t>The standard</w:t>
      </w:r>
      <w:r w:rsidR="00D81885">
        <w:t xml:space="preserve"> terms and conditions in </w:t>
      </w:r>
      <w:r w:rsidR="00D81885" w:rsidRPr="00542D02">
        <w:t xml:space="preserve">Appendix </w:t>
      </w:r>
      <w:r w:rsidR="00542D02" w:rsidRPr="00D2275C">
        <w:t>B</w:t>
      </w:r>
      <w:r w:rsidR="00D81885">
        <w:t xml:space="preserve"> </w:t>
      </w:r>
      <w:r w:rsidR="00F85139">
        <w:t>is</w:t>
      </w:r>
      <w:r w:rsidR="00D81885">
        <w:t xml:space="preserve"> </w:t>
      </w:r>
      <w:r w:rsidR="00542D02">
        <w:t xml:space="preserve">attached for </w:t>
      </w:r>
      <w:r w:rsidR="00D81885">
        <w:t xml:space="preserve">information </w:t>
      </w:r>
      <w:r w:rsidR="00542D02">
        <w:t>purposes</w:t>
      </w:r>
      <w:r w:rsidR="00D81885">
        <w:t xml:space="preserve">.  </w:t>
      </w:r>
    </w:p>
    <w:p w14:paraId="5CAA4817" w14:textId="6C7D1534" w:rsidR="00B56A1E" w:rsidRPr="00565BC9" w:rsidRDefault="00DC3DE7" w:rsidP="00D2275C">
      <w:pPr>
        <w:pStyle w:val="Heading2"/>
        <w:ind w:left="360"/>
        <w:rPr>
          <w:rFonts w:asciiTheme="minorHAnsi" w:hAnsiTheme="minorHAnsi"/>
          <w:sz w:val="22"/>
          <w:szCs w:val="22"/>
        </w:rPr>
      </w:pPr>
      <w:bookmarkStart w:id="10" w:name="_Toc497733483"/>
      <w:r>
        <w:rPr>
          <w:rFonts w:asciiTheme="minorHAnsi" w:hAnsiTheme="minorHAnsi"/>
          <w:sz w:val="22"/>
          <w:szCs w:val="22"/>
        </w:rPr>
        <w:t>2.3</w:t>
      </w:r>
      <w:r>
        <w:rPr>
          <w:rFonts w:asciiTheme="minorHAnsi" w:hAnsiTheme="minorHAnsi"/>
          <w:sz w:val="22"/>
          <w:szCs w:val="22"/>
        </w:rPr>
        <w:tab/>
      </w:r>
      <w:r w:rsidR="00B56A1E" w:rsidRPr="00565BC9">
        <w:rPr>
          <w:rFonts w:asciiTheme="minorHAnsi" w:hAnsiTheme="minorHAnsi"/>
          <w:sz w:val="22"/>
          <w:szCs w:val="22"/>
        </w:rPr>
        <w:t>Scope and value</w:t>
      </w:r>
      <w:bookmarkEnd w:id="10"/>
    </w:p>
    <w:p w14:paraId="0E80F88D" w14:textId="448BA42F" w:rsidR="00B56A1E" w:rsidRPr="00495C3E" w:rsidRDefault="00B56A1E" w:rsidP="00D2275C">
      <w:pPr>
        <w:spacing w:after="0"/>
        <w:jc w:val="both"/>
      </w:pPr>
      <w:r w:rsidRPr="00565BC9">
        <w:t xml:space="preserve">It is </w:t>
      </w:r>
      <w:r w:rsidR="00820254">
        <w:t>the council</w:t>
      </w:r>
      <w:r w:rsidR="0022715B">
        <w:t xml:space="preserve">’s </w:t>
      </w:r>
      <w:r w:rsidRPr="00565BC9">
        <w:t xml:space="preserve">policy not to pay more than the </w:t>
      </w:r>
      <w:r w:rsidR="00357EA1">
        <w:t>maximum funding band</w:t>
      </w:r>
      <w:r w:rsidRPr="00565BC9">
        <w:t xml:space="preserve"> as set by the Employment </w:t>
      </w:r>
      <w:r w:rsidRPr="00495C3E">
        <w:t>and Skills Funding Agency</w:t>
      </w:r>
      <w:r w:rsidR="00D81885" w:rsidRPr="00495C3E">
        <w:t xml:space="preserve"> for apprenticeship training</w:t>
      </w:r>
      <w:r w:rsidRPr="00495C3E">
        <w:t>.  It is anticipated that suppliers will, howev</w:t>
      </w:r>
      <w:r w:rsidR="00D81885" w:rsidRPr="00495C3E">
        <w:t xml:space="preserve">er, offer economies of scale. </w:t>
      </w:r>
      <w:r w:rsidR="0001749F" w:rsidRPr="00495C3E">
        <w:t>As End-Point Assessments are the responsibility of the training provider to administrate, we expect these to be included in all agreements</w:t>
      </w:r>
      <w:r w:rsidR="00D81885" w:rsidRPr="00495C3E">
        <w:t xml:space="preserve"> and costs</w:t>
      </w:r>
      <w:r w:rsidR="0001749F" w:rsidRPr="00495C3E">
        <w:t>. There is also an expectation that a reasonable amount of exam/assessment re-takes are included in the agreement</w:t>
      </w:r>
      <w:r w:rsidR="00D81885" w:rsidRPr="00495C3E">
        <w:t xml:space="preserve"> and costs</w:t>
      </w:r>
      <w:r w:rsidR="00A60DF3" w:rsidRPr="00495C3E">
        <w:t xml:space="preserve">. </w:t>
      </w:r>
      <w:r w:rsidR="005020F8" w:rsidRPr="00495C3E">
        <w:t xml:space="preserve">Where a student membership is required, it is an expectation that the price should also be included in the costs. </w:t>
      </w:r>
      <w:r w:rsidR="00A60DF3" w:rsidRPr="00495C3E">
        <w:t xml:space="preserve">We would also like to hear considerations of how </w:t>
      </w:r>
      <w:r w:rsidR="00A209A3" w:rsidRPr="00495C3E">
        <w:t xml:space="preserve">an </w:t>
      </w:r>
      <w:r w:rsidR="00A60DF3" w:rsidRPr="00495C3E">
        <w:t xml:space="preserve">apprentice’s manager can be supported and coached in their role of guiding the apprentice. </w:t>
      </w:r>
    </w:p>
    <w:p w14:paraId="201EAB5D" w14:textId="49096501" w:rsidR="00B56A1E" w:rsidRPr="00495C3E" w:rsidRDefault="00DC3DE7" w:rsidP="00D2275C">
      <w:pPr>
        <w:pStyle w:val="Heading2"/>
        <w:ind w:left="792"/>
        <w:rPr>
          <w:rFonts w:asciiTheme="minorHAnsi" w:hAnsiTheme="minorHAnsi"/>
          <w:sz w:val="22"/>
          <w:szCs w:val="22"/>
        </w:rPr>
      </w:pPr>
      <w:bookmarkStart w:id="11" w:name="_Toc497733484"/>
      <w:r>
        <w:rPr>
          <w:rFonts w:asciiTheme="minorHAnsi" w:hAnsiTheme="minorHAnsi"/>
          <w:sz w:val="22"/>
          <w:szCs w:val="22"/>
        </w:rPr>
        <w:t>2.4</w:t>
      </w:r>
      <w:r>
        <w:rPr>
          <w:rFonts w:asciiTheme="minorHAnsi" w:hAnsiTheme="minorHAnsi"/>
          <w:sz w:val="22"/>
          <w:szCs w:val="22"/>
        </w:rPr>
        <w:tab/>
      </w:r>
      <w:r w:rsidR="00B56A1E" w:rsidRPr="00495C3E">
        <w:rPr>
          <w:rFonts w:asciiTheme="minorHAnsi" w:hAnsiTheme="minorHAnsi"/>
          <w:sz w:val="22"/>
          <w:szCs w:val="22"/>
        </w:rPr>
        <w:t>The Selection Process</w:t>
      </w:r>
      <w:bookmarkEnd w:id="11"/>
      <w:r w:rsidR="00B56A1E" w:rsidRPr="00495C3E">
        <w:rPr>
          <w:rFonts w:asciiTheme="minorHAnsi" w:hAnsiTheme="minorHAnsi"/>
          <w:sz w:val="22"/>
          <w:szCs w:val="22"/>
        </w:rPr>
        <w:t xml:space="preserve"> </w:t>
      </w:r>
    </w:p>
    <w:p w14:paraId="5B1DFBF9" w14:textId="62F2A5CA" w:rsidR="001E60F0" w:rsidRPr="00495C3E" w:rsidRDefault="00B56A1E" w:rsidP="00B56A1E">
      <w:pPr>
        <w:spacing w:after="0"/>
      </w:pPr>
      <w:r w:rsidRPr="00495C3E">
        <w:t>Interested organisations are required to submit their proposals covering</w:t>
      </w:r>
      <w:r w:rsidR="001E60F0" w:rsidRPr="00495C3E">
        <w:t xml:space="preserve"> the following:</w:t>
      </w:r>
    </w:p>
    <w:p w14:paraId="53A0CC60" w14:textId="7C67D943" w:rsidR="00B56A1E" w:rsidRPr="00495C3E" w:rsidRDefault="00B56A1E" w:rsidP="00B56A1E">
      <w:pPr>
        <w:spacing w:after="0"/>
      </w:pPr>
    </w:p>
    <w:p w14:paraId="34D3FBB1" w14:textId="77777777" w:rsidR="00DC3DE7" w:rsidRDefault="00DC3DE7" w:rsidP="00DC3DE7">
      <w:pPr>
        <w:pStyle w:val="ListParagraph"/>
        <w:numPr>
          <w:ilvl w:val="0"/>
          <w:numId w:val="51"/>
        </w:numPr>
        <w:tabs>
          <w:tab w:val="left" w:pos="5415"/>
        </w:tabs>
        <w:spacing w:after="0"/>
      </w:pPr>
      <w:r>
        <w:t>Minimum Requirements Questionnaire (</w:t>
      </w:r>
      <w:r>
        <w:rPr>
          <w:i/>
        </w:rPr>
        <w:t xml:space="preserve">Appendix A, Part 1) </w:t>
      </w:r>
    </w:p>
    <w:p w14:paraId="436B871F" w14:textId="77777777" w:rsidR="00DC3DE7" w:rsidRDefault="00DC3DE7" w:rsidP="00DC3DE7">
      <w:pPr>
        <w:pStyle w:val="ListParagraph"/>
        <w:numPr>
          <w:ilvl w:val="0"/>
          <w:numId w:val="51"/>
        </w:numPr>
        <w:tabs>
          <w:tab w:val="left" w:pos="5415"/>
        </w:tabs>
        <w:spacing w:after="0"/>
      </w:pPr>
      <w:r>
        <w:t>Method Statement Response (</w:t>
      </w:r>
      <w:r>
        <w:rPr>
          <w:i/>
        </w:rPr>
        <w:t>Appendix A, Part 2)</w:t>
      </w:r>
    </w:p>
    <w:p w14:paraId="0F2B9797" w14:textId="77777777" w:rsidR="00DC3DE7" w:rsidRPr="00565BC9" w:rsidRDefault="00DC3DE7" w:rsidP="00DC3DE7">
      <w:pPr>
        <w:pStyle w:val="ListParagraph"/>
        <w:numPr>
          <w:ilvl w:val="0"/>
          <w:numId w:val="51"/>
        </w:numPr>
        <w:tabs>
          <w:tab w:val="left" w:pos="5415"/>
        </w:tabs>
        <w:spacing w:after="0"/>
      </w:pPr>
      <w:r>
        <w:t>Pricing Document (</w:t>
      </w:r>
      <w:r>
        <w:rPr>
          <w:i/>
        </w:rPr>
        <w:t>Appendix A, Part 3)</w:t>
      </w:r>
    </w:p>
    <w:p w14:paraId="34CD0BB1" w14:textId="6AC45717" w:rsidR="00A14A36" w:rsidRPr="00495C3E" w:rsidRDefault="00A14A36" w:rsidP="00B56A1E">
      <w:pPr>
        <w:spacing w:after="0"/>
      </w:pPr>
    </w:p>
    <w:p w14:paraId="455F8382" w14:textId="5B39EE71" w:rsidR="00A14A36" w:rsidRPr="00D2275C" w:rsidRDefault="00A14A36" w:rsidP="00A14A36">
      <w:pPr>
        <w:widowControl w:val="0"/>
        <w:autoSpaceDE w:val="0"/>
        <w:autoSpaceDN w:val="0"/>
        <w:adjustRightInd w:val="0"/>
        <w:spacing w:after="0" w:line="240" w:lineRule="auto"/>
        <w:rPr>
          <w:rFonts w:cs="Arial"/>
        </w:rPr>
      </w:pPr>
      <w:r w:rsidRPr="00D2275C">
        <w:rPr>
          <w:rFonts w:cs="Arial"/>
        </w:rPr>
        <w:t>Tender quotation submissions wil</w:t>
      </w:r>
      <w:r w:rsidR="00DC3DE7">
        <w:rPr>
          <w:rFonts w:cs="Arial"/>
        </w:rPr>
        <w:t>l be evaluated on the basis of Q</w:t>
      </w:r>
      <w:r w:rsidRPr="00D2275C">
        <w:rPr>
          <w:rFonts w:cs="Arial"/>
        </w:rPr>
        <w:t>uality (70</w:t>
      </w:r>
      <w:r w:rsidR="00DC3DE7">
        <w:rPr>
          <w:rFonts w:cs="Arial"/>
        </w:rPr>
        <w:t>%) and P</w:t>
      </w:r>
      <w:r w:rsidRPr="00D2275C">
        <w:rPr>
          <w:rFonts w:cs="Arial"/>
        </w:rPr>
        <w:t>rice (30%).</w:t>
      </w:r>
    </w:p>
    <w:p w14:paraId="7C44E372" w14:textId="77777777" w:rsidR="00A14A36" w:rsidRPr="00D2275C" w:rsidRDefault="00A14A36" w:rsidP="00A14A36">
      <w:pPr>
        <w:widowControl w:val="0"/>
        <w:autoSpaceDE w:val="0"/>
        <w:autoSpaceDN w:val="0"/>
        <w:adjustRightInd w:val="0"/>
        <w:spacing w:after="0" w:line="240" w:lineRule="auto"/>
        <w:rPr>
          <w:rFonts w:cs="Arial"/>
        </w:rPr>
      </w:pPr>
    </w:p>
    <w:p w14:paraId="79D688B8" w14:textId="1877D37A" w:rsidR="00A14A36" w:rsidRPr="00495C3E" w:rsidRDefault="00A14A36" w:rsidP="00A14A36">
      <w:pPr>
        <w:widowControl w:val="0"/>
        <w:autoSpaceDE w:val="0"/>
        <w:autoSpaceDN w:val="0"/>
        <w:adjustRightInd w:val="0"/>
        <w:spacing w:after="0" w:line="240" w:lineRule="auto"/>
        <w:rPr>
          <w:rFonts w:cs="Arial"/>
        </w:rPr>
      </w:pPr>
      <w:r w:rsidRPr="00D2275C">
        <w:rPr>
          <w:rFonts w:cs="Arial"/>
        </w:rPr>
        <w:t>Qualitatively we will be seeking</w:t>
      </w:r>
      <w:r w:rsidRPr="00495C3E">
        <w:rPr>
          <w:rFonts w:cs="Arial"/>
        </w:rPr>
        <w:t xml:space="preserve"> that you meet all of the ‘Required Response’ requirements in the </w:t>
      </w:r>
      <w:r w:rsidR="00C3555B" w:rsidRPr="00495C3E">
        <w:rPr>
          <w:rFonts w:cs="Arial"/>
        </w:rPr>
        <w:t>Minimum Requirement Questionnaire</w:t>
      </w:r>
      <w:r w:rsidRPr="00495C3E">
        <w:rPr>
          <w:rFonts w:cs="Arial"/>
        </w:rPr>
        <w:t xml:space="preserve"> </w:t>
      </w:r>
      <w:r w:rsidR="00C3555B" w:rsidRPr="00495C3E">
        <w:rPr>
          <w:rFonts w:cs="Arial"/>
        </w:rPr>
        <w:t>and demonstrable evidence in your Method Statement Responses</w:t>
      </w:r>
      <w:r w:rsidR="00DC3DE7">
        <w:rPr>
          <w:rFonts w:cs="Arial"/>
        </w:rPr>
        <w:t xml:space="preserve"> in the following areas</w:t>
      </w:r>
      <w:r w:rsidR="00C3555B" w:rsidRPr="00495C3E">
        <w:rPr>
          <w:rFonts w:cs="Arial"/>
        </w:rPr>
        <w:t xml:space="preserve">:  </w:t>
      </w:r>
    </w:p>
    <w:p w14:paraId="3FB4165D" w14:textId="77777777" w:rsidR="00C3555B" w:rsidRPr="00495C3E" w:rsidRDefault="00C3555B" w:rsidP="00A14A36">
      <w:pPr>
        <w:widowControl w:val="0"/>
        <w:autoSpaceDE w:val="0"/>
        <w:autoSpaceDN w:val="0"/>
        <w:adjustRightInd w:val="0"/>
        <w:spacing w:after="0" w:line="240" w:lineRule="auto"/>
        <w:rPr>
          <w:rFonts w:cs="Arial"/>
        </w:rPr>
      </w:pPr>
    </w:p>
    <w:tbl>
      <w:tblPr>
        <w:tblW w:w="9820" w:type="dxa"/>
        <w:tblLayout w:type="fixed"/>
        <w:tblLook w:val="04A0" w:firstRow="1" w:lastRow="0" w:firstColumn="1" w:lastColumn="0" w:noHBand="0" w:noVBand="1"/>
      </w:tblPr>
      <w:tblGrid>
        <w:gridCol w:w="1367"/>
        <w:gridCol w:w="5007"/>
        <w:gridCol w:w="1843"/>
        <w:gridCol w:w="1603"/>
      </w:tblGrid>
      <w:tr w:rsidR="00C3555B" w:rsidRPr="00495C3E" w14:paraId="2BC7CAA5" w14:textId="77777777" w:rsidTr="00D2275C">
        <w:trPr>
          <w:trHeight w:val="611"/>
        </w:trPr>
        <w:tc>
          <w:tcPr>
            <w:tcW w:w="1367" w:type="dxa"/>
            <w:tcBorders>
              <w:top w:val="single" w:sz="4" w:space="0" w:color="auto"/>
              <w:left w:val="single" w:sz="4" w:space="0" w:color="auto"/>
              <w:bottom w:val="single" w:sz="4" w:space="0" w:color="auto"/>
              <w:right w:val="single" w:sz="4" w:space="0" w:color="auto"/>
            </w:tcBorders>
            <w:shd w:val="clear" w:color="auto" w:fill="auto"/>
            <w:noWrap/>
            <w:hideMark/>
          </w:tcPr>
          <w:p w14:paraId="4D67F8AE" w14:textId="77777777" w:rsidR="00C3555B" w:rsidRPr="00D2275C" w:rsidRDefault="00C3555B" w:rsidP="008B3812">
            <w:pPr>
              <w:spacing w:after="0" w:line="240" w:lineRule="auto"/>
              <w:rPr>
                <w:rFonts w:cs="Arial"/>
                <w:b/>
                <w:sz w:val="20"/>
                <w:szCs w:val="20"/>
              </w:rPr>
            </w:pPr>
            <w:r w:rsidRPr="00D2275C">
              <w:rPr>
                <w:rFonts w:cs="Arial"/>
                <w:b/>
                <w:sz w:val="20"/>
                <w:szCs w:val="20"/>
              </w:rPr>
              <w:t>Question Number</w:t>
            </w:r>
          </w:p>
        </w:tc>
        <w:tc>
          <w:tcPr>
            <w:tcW w:w="5007" w:type="dxa"/>
            <w:tcBorders>
              <w:top w:val="single" w:sz="4" w:space="0" w:color="auto"/>
              <w:left w:val="nil"/>
              <w:bottom w:val="single" w:sz="4" w:space="0" w:color="auto"/>
              <w:right w:val="single" w:sz="4" w:space="0" w:color="auto"/>
            </w:tcBorders>
            <w:shd w:val="clear" w:color="auto" w:fill="auto"/>
            <w:hideMark/>
          </w:tcPr>
          <w:p w14:paraId="28BC0A26" w14:textId="0BB47EE2" w:rsidR="00C3555B" w:rsidRPr="00D2275C" w:rsidRDefault="00C3555B" w:rsidP="008B3812">
            <w:pPr>
              <w:spacing w:after="0" w:line="240" w:lineRule="auto"/>
              <w:rPr>
                <w:rFonts w:cs="Arial"/>
                <w:b/>
                <w:sz w:val="20"/>
                <w:szCs w:val="20"/>
              </w:rPr>
            </w:pPr>
            <w:r w:rsidRPr="00D2275C">
              <w:rPr>
                <w:rFonts w:cs="Arial"/>
                <w:b/>
                <w:sz w:val="20"/>
                <w:szCs w:val="20"/>
              </w:rPr>
              <w:t>Method Statement</w:t>
            </w:r>
          </w:p>
        </w:tc>
        <w:tc>
          <w:tcPr>
            <w:tcW w:w="1843" w:type="dxa"/>
            <w:tcBorders>
              <w:top w:val="single" w:sz="4" w:space="0" w:color="auto"/>
              <w:left w:val="nil"/>
              <w:bottom w:val="single" w:sz="4" w:space="0" w:color="auto"/>
              <w:right w:val="single" w:sz="4" w:space="0" w:color="auto"/>
            </w:tcBorders>
          </w:tcPr>
          <w:p w14:paraId="1E8212C9" w14:textId="77777777" w:rsidR="00C3555B" w:rsidRPr="00D2275C" w:rsidRDefault="00C3555B" w:rsidP="008B3812">
            <w:pPr>
              <w:spacing w:after="0" w:line="240" w:lineRule="auto"/>
              <w:jc w:val="center"/>
              <w:rPr>
                <w:rFonts w:cs="Arial"/>
                <w:b/>
                <w:sz w:val="20"/>
                <w:szCs w:val="20"/>
              </w:rPr>
            </w:pPr>
            <w:r w:rsidRPr="00D2275C">
              <w:rPr>
                <w:rFonts w:cs="Arial"/>
                <w:b/>
                <w:sz w:val="20"/>
                <w:szCs w:val="20"/>
              </w:rPr>
              <w:t>Marks</w:t>
            </w:r>
          </w:p>
          <w:p w14:paraId="50DE0C9A" w14:textId="410A45DE" w:rsidR="00C3555B" w:rsidRPr="00D2275C" w:rsidRDefault="00C3555B" w:rsidP="008B3812">
            <w:pPr>
              <w:spacing w:after="0" w:line="240" w:lineRule="auto"/>
              <w:jc w:val="center"/>
              <w:rPr>
                <w:rFonts w:cs="Arial"/>
                <w:b/>
                <w:sz w:val="20"/>
                <w:szCs w:val="20"/>
              </w:rPr>
            </w:pPr>
            <w:r w:rsidRPr="00D2275C">
              <w:rPr>
                <w:rFonts w:cs="Arial"/>
                <w:b/>
                <w:sz w:val="20"/>
                <w:szCs w:val="20"/>
              </w:rPr>
              <w:t>Available</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71963DA5" w14:textId="77777777" w:rsidR="00C3555B" w:rsidRPr="00D2275C" w:rsidRDefault="00C3555B" w:rsidP="008B3812">
            <w:pPr>
              <w:spacing w:after="0" w:line="240" w:lineRule="auto"/>
              <w:jc w:val="center"/>
              <w:rPr>
                <w:rFonts w:cs="Arial"/>
                <w:b/>
                <w:sz w:val="20"/>
                <w:szCs w:val="20"/>
              </w:rPr>
            </w:pPr>
            <w:r w:rsidRPr="00D2275C">
              <w:rPr>
                <w:rFonts w:cs="Arial"/>
                <w:b/>
                <w:sz w:val="20"/>
                <w:szCs w:val="20"/>
              </w:rPr>
              <w:t>Weighting (%).</w:t>
            </w:r>
          </w:p>
        </w:tc>
      </w:tr>
      <w:tr w:rsidR="00C3555B" w:rsidRPr="00495C3E" w14:paraId="219DD45B" w14:textId="77777777" w:rsidTr="00D2275C">
        <w:trPr>
          <w:trHeight w:val="985"/>
        </w:trPr>
        <w:tc>
          <w:tcPr>
            <w:tcW w:w="1367" w:type="dxa"/>
            <w:tcBorders>
              <w:top w:val="nil"/>
              <w:left w:val="single" w:sz="4" w:space="0" w:color="auto"/>
              <w:bottom w:val="single" w:sz="4" w:space="0" w:color="auto"/>
              <w:right w:val="single" w:sz="4" w:space="0" w:color="auto"/>
            </w:tcBorders>
            <w:shd w:val="clear" w:color="auto" w:fill="auto"/>
            <w:hideMark/>
          </w:tcPr>
          <w:p w14:paraId="2AB5DE68" w14:textId="7F176F00"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1</w:t>
            </w:r>
          </w:p>
        </w:tc>
        <w:tc>
          <w:tcPr>
            <w:tcW w:w="5007" w:type="dxa"/>
            <w:tcBorders>
              <w:top w:val="single" w:sz="8" w:space="0" w:color="auto"/>
              <w:left w:val="single" w:sz="8" w:space="0" w:color="auto"/>
              <w:bottom w:val="single" w:sz="8" w:space="0" w:color="auto"/>
              <w:right w:val="single" w:sz="4" w:space="0" w:color="auto"/>
            </w:tcBorders>
            <w:shd w:val="clear" w:color="auto" w:fill="auto"/>
            <w:hideMark/>
          </w:tcPr>
          <w:p w14:paraId="4669C026" w14:textId="267454E2" w:rsidR="00C3555B" w:rsidRPr="00D2275C" w:rsidRDefault="00C3555B" w:rsidP="008B3812">
            <w:pPr>
              <w:spacing w:after="0" w:line="240" w:lineRule="auto"/>
              <w:rPr>
                <w:rFonts w:cs="Arial"/>
                <w:color w:val="000000"/>
                <w:sz w:val="20"/>
                <w:szCs w:val="20"/>
              </w:rPr>
            </w:pPr>
            <w:r w:rsidRPr="00D2275C">
              <w:rPr>
                <w:rFonts w:cs="Arial"/>
                <w:color w:val="000000"/>
                <w:sz w:val="20"/>
                <w:szCs w:val="20"/>
              </w:rPr>
              <w:t xml:space="preserve">Enrolment and Induction </w:t>
            </w:r>
          </w:p>
          <w:p w14:paraId="4B3DC248" w14:textId="77777777" w:rsidR="00C3555B" w:rsidRPr="00D2275C" w:rsidRDefault="00C3555B" w:rsidP="008B3812">
            <w:pPr>
              <w:spacing w:after="0" w:line="240" w:lineRule="auto"/>
              <w:rPr>
                <w:rFonts w:cs="Arial"/>
                <w:color w:val="000000"/>
                <w:sz w:val="20"/>
                <w:szCs w:val="20"/>
              </w:rPr>
            </w:pPr>
          </w:p>
          <w:p w14:paraId="178E2105" w14:textId="61FD3DEE" w:rsidR="00C3555B" w:rsidRPr="00D2275C" w:rsidRDefault="00C3555B" w:rsidP="008B3812">
            <w:pPr>
              <w:spacing w:after="0" w:line="240" w:lineRule="auto"/>
              <w:rPr>
                <w:rFonts w:cs="Arial"/>
                <w:color w:val="000000"/>
                <w:sz w:val="20"/>
                <w:szCs w:val="20"/>
              </w:rPr>
            </w:pPr>
            <w:r w:rsidRPr="00D2275C">
              <w:rPr>
                <w:rFonts w:cs="Arial"/>
                <w:color w:val="000000"/>
                <w:sz w:val="20"/>
                <w:szCs w:val="20"/>
              </w:rPr>
              <w:t>(Max 1000 words)</w:t>
            </w:r>
          </w:p>
        </w:tc>
        <w:tc>
          <w:tcPr>
            <w:tcW w:w="1843" w:type="dxa"/>
            <w:tcBorders>
              <w:top w:val="single" w:sz="4" w:space="0" w:color="auto"/>
              <w:left w:val="single" w:sz="4" w:space="0" w:color="auto"/>
              <w:bottom w:val="single" w:sz="4" w:space="0" w:color="auto"/>
              <w:right w:val="single" w:sz="4" w:space="0" w:color="auto"/>
            </w:tcBorders>
          </w:tcPr>
          <w:p w14:paraId="4295893E"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0-5</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7DBEF3D9" w14:textId="175E3F04"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20</w:t>
            </w:r>
          </w:p>
        </w:tc>
      </w:tr>
      <w:tr w:rsidR="00C3555B" w:rsidRPr="00495C3E" w14:paraId="33C285F9" w14:textId="77777777" w:rsidTr="00D2275C">
        <w:trPr>
          <w:trHeight w:val="970"/>
        </w:trPr>
        <w:tc>
          <w:tcPr>
            <w:tcW w:w="1367" w:type="dxa"/>
            <w:tcBorders>
              <w:top w:val="nil"/>
              <w:left w:val="single" w:sz="4" w:space="0" w:color="auto"/>
              <w:bottom w:val="single" w:sz="4" w:space="0" w:color="auto"/>
              <w:right w:val="single" w:sz="4" w:space="0" w:color="auto"/>
            </w:tcBorders>
            <w:shd w:val="clear" w:color="auto" w:fill="auto"/>
            <w:hideMark/>
          </w:tcPr>
          <w:p w14:paraId="3EE858BD"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2</w:t>
            </w:r>
          </w:p>
        </w:tc>
        <w:tc>
          <w:tcPr>
            <w:tcW w:w="5007" w:type="dxa"/>
            <w:tcBorders>
              <w:top w:val="nil"/>
              <w:left w:val="single" w:sz="8" w:space="0" w:color="auto"/>
              <w:bottom w:val="single" w:sz="8" w:space="0" w:color="auto"/>
              <w:right w:val="single" w:sz="4" w:space="0" w:color="auto"/>
            </w:tcBorders>
            <w:shd w:val="clear" w:color="auto" w:fill="auto"/>
            <w:hideMark/>
          </w:tcPr>
          <w:p w14:paraId="53985063" w14:textId="7FF73B1D" w:rsidR="00C3555B" w:rsidRPr="00D2275C" w:rsidRDefault="00495C3E" w:rsidP="008B3812">
            <w:pPr>
              <w:spacing w:after="0" w:line="240" w:lineRule="auto"/>
              <w:rPr>
                <w:rFonts w:cs="Arial"/>
                <w:color w:val="000000"/>
                <w:sz w:val="20"/>
                <w:szCs w:val="20"/>
              </w:rPr>
            </w:pPr>
            <w:r w:rsidRPr="00D2275C">
              <w:rPr>
                <w:rFonts w:cs="Arial"/>
                <w:color w:val="000000"/>
                <w:sz w:val="20"/>
                <w:szCs w:val="20"/>
              </w:rPr>
              <w:t>Dedicated Support</w:t>
            </w:r>
          </w:p>
          <w:p w14:paraId="1550D025" w14:textId="77777777" w:rsidR="00C3555B" w:rsidRPr="00D2275C" w:rsidRDefault="00C3555B" w:rsidP="008B3812">
            <w:pPr>
              <w:spacing w:after="0" w:line="240" w:lineRule="auto"/>
              <w:rPr>
                <w:rFonts w:cs="Arial"/>
                <w:color w:val="000000"/>
                <w:sz w:val="20"/>
                <w:szCs w:val="20"/>
              </w:rPr>
            </w:pPr>
          </w:p>
          <w:p w14:paraId="27B7DA11" w14:textId="026E113F" w:rsidR="00C3555B" w:rsidRPr="00D2275C" w:rsidRDefault="00C3555B" w:rsidP="008B3812">
            <w:pPr>
              <w:spacing w:after="0" w:line="240" w:lineRule="auto"/>
              <w:rPr>
                <w:rFonts w:cs="Arial"/>
                <w:color w:val="000000"/>
                <w:sz w:val="20"/>
                <w:szCs w:val="20"/>
              </w:rPr>
            </w:pPr>
            <w:r w:rsidRPr="00D2275C">
              <w:rPr>
                <w:rFonts w:cs="Arial"/>
                <w:color w:val="000000"/>
                <w:sz w:val="20"/>
                <w:szCs w:val="20"/>
              </w:rPr>
              <w:t>(Max 1000 words)</w:t>
            </w:r>
          </w:p>
        </w:tc>
        <w:tc>
          <w:tcPr>
            <w:tcW w:w="1843" w:type="dxa"/>
            <w:tcBorders>
              <w:top w:val="single" w:sz="4" w:space="0" w:color="auto"/>
              <w:left w:val="single" w:sz="4" w:space="0" w:color="auto"/>
              <w:bottom w:val="single" w:sz="4" w:space="0" w:color="auto"/>
              <w:right w:val="single" w:sz="4" w:space="0" w:color="auto"/>
            </w:tcBorders>
          </w:tcPr>
          <w:p w14:paraId="5335837C"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0-5</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4702068F"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20</w:t>
            </w:r>
          </w:p>
        </w:tc>
      </w:tr>
      <w:tr w:rsidR="00C3555B" w:rsidRPr="00495C3E" w14:paraId="3CF8CA56" w14:textId="77777777" w:rsidTr="00D2275C">
        <w:trPr>
          <w:trHeight w:val="1005"/>
        </w:trPr>
        <w:tc>
          <w:tcPr>
            <w:tcW w:w="1367" w:type="dxa"/>
            <w:tcBorders>
              <w:top w:val="nil"/>
              <w:left w:val="single" w:sz="4" w:space="0" w:color="auto"/>
              <w:bottom w:val="single" w:sz="4" w:space="0" w:color="auto"/>
              <w:right w:val="single" w:sz="4" w:space="0" w:color="auto"/>
            </w:tcBorders>
            <w:shd w:val="clear" w:color="auto" w:fill="auto"/>
            <w:hideMark/>
          </w:tcPr>
          <w:p w14:paraId="489A7C1F"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3</w:t>
            </w:r>
          </w:p>
        </w:tc>
        <w:tc>
          <w:tcPr>
            <w:tcW w:w="5007" w:type="dxa"/>
            <w:tcBorders>
              <w:top w:val="nil"/>
              <w:left w:val="single" w:sz="8" w:space="0" w:color="auto"/>
              <w:bottom w:val="single" w:sz="8" w:space="0" w:color="auto"/>
              <w:right w:val="single" w:sz="4" w:space="0" w:color="auto"/>
            </w:tcBorders>
            <w:shd w:val="clear" w:color="auto" w:fill="auto"/>
            <w:hideMark/>
          </w:tcPr>
          <w:p w14:paraId="699882DB" w14:textId="33C2579B" w:rsidR="00C3555B" w:rsidRPr="00D2275C" w:rsidRDefault="00495C3E" w:rsidP="008B3812">
            <w:pPr>
              <w:spacing w:after="0" w:line="240" w:lineRule="auto"/>
              <w:rPr>
                <w:rFonts w:cs="Arial"/>
                <w:color w:val="000000"/>
                <w:sz w:val="20"/>
                <w:szCs w:val="20"/>
              </w:rPr>
            </w:pPr>
            <w:r w:rsidRPr="00D2275C">
              <w:rPr>
                <w:rFonts w:cs="Arial"/>
                <w:color w:val="000000"/>
                <w:sz w:val="20"/>
                <w:szCs w:val="20"/>
              </w:rPr>
              <w:t>The Learning Programme</w:t>
            </w:r>
          </w:p>
          <w:p w14:paraId="08B98968" w14:textId="77777777" w:rsidR="00495C3E" w:rsidRPr="00D2275C" w:rsidRDefault="00495C3E" w:rsidP="008B3812">
            <w:pPr>
              <w:spacing w:after="0" w:line="240" w:lineRule="auto"/>
              <w:rPr>
                <w:rFonts w:cs="Arial"/>
                <w:color w:val="000000"/>
                <w:sz w:val="20"/>
                <w:szCs w:val="20"/>
              </w:rPr>
            </w:pPr>
          </w:p>
          <w:p w14:paraId="1AE10458" w14:textId="658D229A" w:rsidR="00C3555B" w:rsidRPr="00D2275C" w:rsidRDefault="00495C3E" w:rsidP="008B3812">
            <w:pPr>
              <w:spacing w:after="0" w:line="240" w:lineRule="auto"/>
              <w:rPr>
                <w:rFonts w:cs="Arial"/>
                <w:color w:val="000000"/>
                <w:sz w:val="20"/>
                <w:szCs w:val="20"/>
              </w:rPr>
            </w:pPr>
            <w:r w:rsidRPr="00D2275C">
              <w:rPr>
                <w:rFonts w:cs="Arial"/>
                <w:color w:val="000000"/>
                <w:sz w:val="20"/>
                <w:szCs w:val="20"/>
              </w:rPr>
              <w:t>(Max 1000 words)</w:t>
            </w:r>
          </w:p>
        </w:tc>
        <w:tc>
          <w:tcPr>
            <w:tcW w:w="1843" w:type="dxa"/>
            <w:tcBorders>
              <w:top w:val="single" w:sz="4" w:space="0" w:color="auto"/>
              <w:left w:val="single" w:sz="4" w:space="0" w:color="auto"/>
              <w:bottom w:val="single" w:sz="4" w:space="0" w:color="auto"/>
              <w:right w:val="single" w:sz="4" w:space="0" w:color="auto"/>
            </w:tcBorders>
          </w:tcPr>
          <w:p w14:paraId="45707651"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0-5</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677CCCF" w14:textId="1258A031"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20</w:t>
            </w:r>
          </w:p>
        </w:tc>
      </w:tr>
      <w:tr w:rsidR="00C3555B" w:rsidRPr="00495C3E" w14:paraId="4D9DC7D3" w14:textId="77777777" w:rsidTr="00D2275C">
        <w:trPr>
          <w:trHeight w:val="617"/>
        </w:trPr>
        <w:tc>
          <w:tcPr>
            <w:tcW w:w="1367" w:type="dxa"/>
            <w:tcBorders>
              <w:top w:val="nil"/>
              <w:left w:val="single" w:sz="4" w:space="0" w:color="auto"/>
              <w:bottom w:val="single" w:sz="4" w:space="0" w:color="auto"/>
              <w:right w:val="single" w:sz="4" w:space="0" w:color="auto"/>
            </w:tcBorders>
            <w:shd w:val="clear" w:color="auto" w:fill="auto"/>
            <w:hideMark/>
          </w:tcPr>
          <w:p w14:paraId="2F77145E"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4</w:t>
            </w:r>
          </w:p>
        </w:tc>
        <w:tc>
          <w:tcPr>
            <w:tcW w:w="5007" w:type="dxa"/>
            <w:tcBorders>
              <w:top w:val="nil"/>
              <w:left w:val="single" w:sz="8" w:space="0" w:color="auto"/>
              <w:bottom w:val="single" w:sz="4" w:space="0" w:color="auto"/>
              <w:right w:val="single" w:sz="4" w:space="0" w:color="auto"/>
            </w:tcBorders>
            <w:shd w:val="clear" w:color="auto" w:fill="auto"/>
            <w:hideMark/>
          </w:tcPr>
          <w:p w14:paraId="3BDD2DB6" w14:textId="77777777" w:rsidR="00C3555B" w:rsidRPr="00D2275C" w:rsidRDefault="00495C3E" w:rsidP="00495C3E">
            <w:pPr>
              <w:spacing w:after="0" w:line="240" w:lineRule="auto"/>
              <w:rPr>
                <w:rFonts w:cs="Arial"/>
                <w:color w:val="000000"/>
                <w:sz w:val="20"/>
                <w:szCs w:val="20"/>
              </w:rPr>
            </w:pPr>
            <w:r w:rsidRPr="00D2275C">
              <w:rPr>
                <w:rFonts w:cs="Arial"/>
                <w:color w:val="000000"/>
                <w:sz w:val="20"/>
                <w:szCs w:val="20"/>
              </w:rPr>
              <w:t>Equality and Diversity</w:t>
            </w:r>
          </w:p>
          <w:p w14:paraId="4909DA27" w14:textId="77777777" w:rsidR="00495C3E" w:rsidRPr="00D2275C" w:rsidRDefault="00495C3E" w:rsidP="00495C3E">
            <w:pPr>
              <w:spacing w:after="0" w:line="240" w:lineRule="auto"/>
              <w:rPr>
                <w:rFonts w:cs="Arial"/>
                <w:color w:val="000000"/>
                <w:sz w:val="20"/>
                <w:szCs w:val="20"/>
              </w:rPr>
            </w:pPr>
          </w:p>
          <w:p w14:paraId="0CA44F00" w14:textId="371AE607" w:rsidR="00495C3E" w:rsidRPr="00D2275C" w:rsidRDefault="00495C3E" w:rsidP="00495C3E">
            <w:pPr>
              <w:spacing w:after="0" w:line="240" w:lineRule="auto"/>
              <w:rPr>
                <w:rFonts w:cs="Arial"/>
                <w:color w:val="000000"/>
                <w:sz w:val="20"/>
                <w:szCs w:val="20"/>
              </w:rPr>
            </w:pPr>
            <w:r w:rsidRPr="00D2275C">
              <w:rPr>
                <w:rFonts w:cs="Arial"/>
                <w:color w:val="000000"/>
                <w:sz w:val="20"/>
                <w:szCs w:val="20"/>
              </w:rPr>
              <w:t>(Max 1000 words)</w:t>
            </w:r>
          </w:p>
        </w:tc>
        <w:tc>
          <w:tcPr>
            <w:tcW w:w="1843" w:type="dxa"/>
            <w:tcBorders>
              <w:top w:val="single" w:sz="4" w:space="0" w:color="auto"/>
              <w:left w:val="single" w:sz="4" w:space="0" w:color="auto"/>
              <w:bottom w:val="single" w:sz="4" w:space="0" w:color="auto"/>
              <w:right w:val="single" w:sz="4" w:space="0" w:color="auto"/>
            </w:tcBorders>
          </w:tcPr>
          <w:p w14:paraId="16777204"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0-5</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7F5DD413" w14:textId="77777777" w:rsidR="00C3555B" w:rsidRPr="00D2275C" w:rsidRDefault="00C3555B" w:rsidP="008B3812">
            <w:pPr>
              <w:spacing w:after="0" w:line="240" w:lineRule="auto"/>
              <w:jc w:val="center"/>
              <w:rPr>
                <w:rFonts w:cs="Arial"/>
                <w:color w:val="000000"/>
                <w:sz w:val="20"/>
                <w:szCs w:val="20"/>
              </w:rPr>
            </w:pPr>
            <w:r w:rsidRPr="00D2275C">
              <w:rPr>
                <w:rFonts w:cs="Arial"/>
                <w:color w:val="000000"/>
                <w:sz w:val="20"/>
                <w:szCs w:val="20"/>
              </w:rPr>
              <w:t>10</w:t>
            </w:r>
          </w:p>
        </w:tc>
      </w:tr>
      <w:tr w:rsidR="00C3555B" w:rsidRPr="00495C3E" w14:paraId="7F6CF8E2" w14:textId="77777777" w:rsidTr="00D2275C">
        <w:trPr>
          <w:trHeight w:val="617"/>
        </w:trPr>
        <w:tc>
          <w:tcPr>
            <w:tcW w:w="1367" w:type="dxa"/>
            <w:tcBorders>
              <w:top w:val="single" w:sz="4" w:space="0" w:color="auto"/>
              <w:left w:val="single" w:sz="4" w:space="0" w:color="auto"/>
              <w:bottom w:val="single" w:sz="4" w:space="0" w:color="auto"/>
              <w:right w:val="single" w:sz="4" w:space="0" w:color="auto"/>
            </w:tcBorders>
            <w:shd w:val="clear" w:color="auto" w:fill="auto"/>
          </w:tcPr>
          <w:p w14:paraId="3907CB49" w14:textId="5B1B4830" w:rsidR="00C3555B" w:rsidRPr="00D2275C" w:rsidRDefault="00DC3DE7" w:rsidP="008B3812">
            <w:pPr>
              <w:spacing w:after="0" w:line="240" w:lineRule="auto"/>
              <w:jc w:val="center"/>
              <w:rPr>
                <w:rFonts w:cs="Arial"/>
                <w:b/>
                <w:color w:val="000000"/>
                <w:sz w:val="20"/>
                <w:szCs w:val="20"/>
              </w:rPr>
            </w:pPr>
            <w:r>
              <w:rPr>
                <w:rFonts w:cs="Arial"/>
                <w:b/>
                <w:color w:val="000000"/>
                <w:sz w:val="20"/>
                <w:szCs w:val="20"/>
              </w:rPr>
              <w:t>Total Quality Score</w:t>
            </w:r>
          </w:p>
        </w:tc>
        <w:tc>
          <w:tcPr>
            <w:tcW w:w="5007" w:type="dxa"/>
            <w:tcBorders>
              <w:top w:val="single" w:sz="4" w:space="0" w:color="auto"/>
              <w:left w:val="single" w:sz="4" w:space="0" w:color="auto"/>
              <w:bottom w:val="single" w:sz="4" w:space="0" w:color="auto"/>
              <w:right w:val="single" w:sz="4" w:space="0" w:color="auto"/>
            </w:tcBorders>
            <w:shd w:val="clear" w:color="auto" w:fill="auto"/>
          </w:tcPr>
          <w:p w14:paraId="7B0E7CFE" w14:textId="77777777" w:rsidR="00C3555B" w:rsidRPr="00D2275C" w:rsidRDefault="00C3555B" w:rsidP="008B3812">
            <w:pPr>
              <w:spacing w:after="0" w:line="240" w:lineRule="auto"/>
              <w:rPr>
                <w:rFonts w:cs="Arial"/>
                <w:b/>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5DE156E" w14:textId="77777777" w:rsidR="00C3555B" w:rsidRPr="00D2275C" w:rsidRDefault="00C3555B" w:rsidP="008B3812">
            <w:pPr>
              <w:spacing w:after="0" w:line="240" w:lineRule="auto"/>
              <w:jc w:val="center"/>
              <w:rPr>
                <w:rFonts w:cs="Arial"/>
                <w:b/>
                <w:color w:val="000000"/>
                <w:sz w:val="20"/>
                <w:szCs w:val="20"/>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3E91239" w14:textId="1109F787" w:rsidR="00C3555B" w:rsidRPr="00D2275C" w:rsidRDefault="00C3555B" w:rsidP="008B3812">
            <w:pPr>
              <w:spacing w:after="0" w:line="240" w:lineRule="auto"/>
              <w:jc w:val="center"/>
              <w:rPr>
                <w:rFonts w:cs="Arial"/>
                <w:b/>
                <w:color w:val="000000"/>
                <w:sz w:val="20"/>
                <w:szCs w:val="20"/>
              </w:rPr>
            </w:pPr>
            <w:r w:rsidRPr="00D2275C">
              <w:rPr>
                <w:rFonts w:cs="Arial"/>
                <w:b/>
                <w:color w:val="000000"/>
                <w:sz w:val="20"/>
                <w:szCs w:val="20"/>
              </w:rPr>
              <w:t>70</w:t>
            </w:r>
          </w:p>
        </w:tc>
      </w:tr>
    </w:tbl>
    <w:p w14:paraId="7ACAB3FD" w14:textId="77777777" w:rsidR="00C3555B" w:rsidRPr="00D2275C" w:rsidRDefault="00C3555B" w:rsidP="00A14A36">
      <w:pPr>
        <w:widowControl w:val="0"/>
        <w:autoSpaceDE w:val="0"/>
        <w:autoSpaceDN w:val="0"/>
        <w:adjustRightInd w:val="0"/>
        <w:spacing w:after="0" w:line="240" w:lineRule="auto"/>
        <w:rPr>
          <w:rFonts w:cs="Arial"/>
        </w:rPr>
      </w:pPr>
    </w:p>
    <w:p w14:paraId="1CE26D3B" w14:textId="77777777" w:rsidR="00A14A36" w:rsidRPr="00D2275C" w:rsidRDefault="00A14A36" w:rsidP="00A14A36">
      <w:pPr>
        <w:widowControl w:val="0"/>
        <w:autoSpaceDE w:val="0"/>
        <w:autoSpaceDN w:val="0"/>
        <w:adjustRightInd w:val="0"/>
        <w:spacing w:after="0" w:line="240" w:lineRule="auto"/>
        <w:rPr>
          <w:rFonts w:cs="Arial"/>
          <w:color w:val="FF0000"/>
          <w:sz w:val="20"/>
          <w:szCs w:val="20"/>
        </w:rPr>
      </w:pPr>
    </w:p>
    <w:p w14:paraId="35853CF0" w14:textId="77777777" w:rsidR="00A14A36" w:rsidRPr="00495C3E" w:rsidRDefault="00A14A36" w:rsidP="00A14A36">
      <w:pPr>
        <w:spacing w:after="0" w:line="240" w:lineRule="auto"/>
        <w:rPr>
          <w:rFonts w:eastAsia="Calibri"/>
          <w:b/>
          <w:bCs/>
        </w:rPr>
      </w:pPr>
      <w:r w:rsidRPr="00495C3E">
        <w:rPr>
          <w:rFonts w:eastAsia="Calibri"/>
          <w:b/>
          <w:bCs/>
        </w:rPr>
        <w:t>Evaluation of price:</w:t>
      </w:r>
    </w:p>
    <w:p w14:paraId="537F881F" w14:textId="74271C98" w:rsidR="00A14A36" w:rsidRPr="00495C3E" w:rsidRDefault="00A14A36" w:rsidP="00A14A36">
      <w:pPr>
        <w:spacing w:after="0" w:line="240" w:lineRule="auto"/>
        <w:rPr>
          <w:rFonts w:eastAsia="Calibri"/>
        </w:rPr>
      </w:pPr>
      <w:r w:rsidRPr="00495C3E">
        <w:rPr>
          <w:rFonts w:eastAsia="Calibri"/>
        </w:rPr>
        <w:t xml:space="preserve">For price, each submission will be assessed on the total </w:t>
      </w:r>
      <w:r w:rsidR="00DC3DE7">
        <w:rPr>
          <w:rFonts w:eastAsia="Calibri"/>
        </w:rPr>
        <w:t>cost of delivering the Roles/Standards training programme</w:t>
      </w:r>
      <w:r w:rsidRPr="00495C3E">
        <w:rPr>
          <w:rFonts w:eastAsia="Calibri"/>
        </w:rPr>
        <w:t xml:space="preserve">, using the following equation: </w:t>
      </w:r>
    </w:p>
    <w:p w14:paraId="5E95EB4C" w14:textId="2D5BF545" w:rsidR="00A14A36" w:rsidRPr="00495C3E" w:rsidRDefault="00495C3E" w:rsidP="00A14A36">
      <w:pPr>
        <w:spacing w:after="0"/>
        <w:rPr>
          <w:rFonts w:eastAsia="Calibri"/>
        </w:rPr>
      </w:pPr>
      <w:r w:rsidRPr="00495C3E">
        <w:rPr>
          <w:rFonts w:eastAsia="Calibri"/>
        </w:rPr>
        <w:t>Price Score = (100% -(A-B)/B)*30</w:t>
      </w:r>
    </w:p>
    <w:p w14:paraId="4457F10D" w14:textId="60622273" w:rsidR="00C3555B" w:rsidRDefault="00A14A36" w:rsidP="00D2275C">
      <w:pPr>
        <w:spacing w:after="0"/>
        <w:rPr>
          <w:rFonts w:eastAsia="Calibri"/>
        </w:rPr>
      </w:pPr>
      <w:r w:rsidRPr="00495C3E">
        <w:rPr>
          <w:rFonts w:eastAsia="Calibri"/>
        </w:rPr>
        <w:t>where A= Ten</w:t>
      </w:r>
      <w:r w:rsidR="00C3555B" w:rsidRPr="00495C3E">
        <w:rPr>
          <w:rFonts w:eastAsia="Calibri"/>
        </w:rPr>
        <w:t>dered price and B= lowest price</w:t>
      </w:r>
    </w:p>
    <w:p w14:paraId="6F386D0C" w14:textId="77777777" w:rsidR="00495C3E" w:rsidRPr="00D2275C" w:rsidRDefault="00495C3E" w:rsidP="00D2275C">
      <w:pPr>
        <w:spacing w:after="0"/>
        <w:rPr>
          <w:rFonts w:eastAsia="Calibri"/>
        </w:rPr>
      </w:pPr>
    </w:p>
    <w:p w14:paraId="36C69A77" w14:textId="69B2E58A" w:rsidR="00A14A36" w:rsidRPr="00495C3E" w:rsidRDefault="00A14A36" w:rsidP="00A14A36">
      <w:pPr>
        <w:numPr>
          <w:ilvl w:val="0"/>
          <w:numId w:val="52"/>
        </w:numPr>
        <w:spacing w:after="0" w:line="240" w:lineRule="auto"/>
        <w:rPr>
          <w:rFonts w:eastAsia="Calibri"/>
        </w:rPr>
      </w:pPr>
      <w:r w:rsidRPr="00495C3E">
        <w:rPr>
          <w:rFonts w:eastAsia="Calibri"/>
        </w:rPr>
        <w:t>The components which are indicated with the appropriate weightings will be evaluated by the panel and the appropriate score will be agreed and added to form the total Quality Evaluation Mark. The score achieved for this section, Total Quality Evaluation Ma</w:t>
      </w:r>
      <w:r w:rsidR="00C3555B" w:rsidRPr="00495C3E">
        <w:rPr>
          <w:rFonts w:eastAsia="Calibri"/>
        </w:rPr>
        <w:t>rk, will be weighted at 70</w:t>
      </w:r>
      <w:r w:rsidRPr="00495C3E">
        <w:rPr>
          <w:rFonts w:eastAsia="Calibri"/>
        </w:rPr>
        <w:t xml:space="preserve">% to give the final score for quality (Quality Score). </w:t>
      </w:r>
    </w:p>
    <w:p w14:paraId="7C208D96" w14:textId="3E28547B" w:rsidR="00A14A36" w:rsidRPr="00495C3E" w:rsidRDefault="00A14A36" w:rsidP="00A14A36">
      <w:pPr>
        <w:numPr>
          <w:ilvl w:val="0"/>
          <w:numId w:val="52"/>
        </w:numPr>
        <w:spacing w:after="0" w:line="240" w:lineRule="auto"/>
        <w:rPr>
          <w:rFonts w:eastAsia="Calibri"/>
        </w:rPr>
      </w:pPr>
      <w:r w:rsidRPr="00495C3E">
        <w:rPr>
          <w:rFonts w:eastAsia="Calibri"/>
        </w:rPr>
        <w:t>The Quality Score will be added to the Price Sco</w:t>
      </w:r>
      <w:r w:rsidR="00076790">
        <w:rPr>
          <w:rFonts w:eastAsia="Calibri"/>
        </w:rPr>
        <w:t xml:space="preserve">re to determine the Final score.  The Council will select a supplier on a most economically advantageous tender (MEAT) basis.   </w:t>
      </w:r>
    </w:p>
    <w:p w14:paraId="07E4A2D7" w14:textId="77777777" w:rsidR="00A14A36" w:rsidRPr="00495C3E" w:rsidRDefault="00A14A36" w:rsidP="00A14A36">
      <w:pPr>
        <w:numPr>
          <w:ilvl w:val="0"/>
          <w:numId w:val="52"/>
        </w:numPr>
        <w:spacing w:after="0" w:line="240" w:lineRule="auto"/>
        <w:rPr>
          <w:rFonts w:eastAsia="Calibri"/>
        </w:rPr>
      </w:pPr>
      <w:r w:rsidRPr="00495C3E">
        <w:rPr>
          <w:rFonts w:eastAsia="Calibri"/>
        </w:rPr>
        <w:t>The council reserves the right to challenge any information provided in response to the RFQ and request further information in support of any statements made therein.</w:t>
      </w:r>
    </w:p>
    <w:p w14:paraId="6947C295" w14:textId="77777777" w:rsidR="00A14A36" w:rsidRPr="00495C3E" w:rsidRDefault="00A14A36" w:rsidP="00A14A36">
      <w:pPr>
        <w:numPr>
          <w:ilvl w:val="0"/>
          <w:numId w:val="52"/>
        </w:numPr>
        <w:spacing w:after="0" w:line="240" w:lineRule="auto"/>
        <w:rPr>
          <w:rFonts w:eastAsia="Calibri"/>
        </w:rPr>
      </w:pPr>
      <w:r w:rsidRPr="00495C3E">
        <w:rPr>
          <w:rFonts w:eastAsia="Calibri"/>
        </w:rPr>
        <w:t>Potential Providers’ responses must clearly demonstrate how they propose to meet the requirements set out in the question and address each element in the order they are asked.</w:t>
      </w:r>
    </w:p>
    <w:p w14:paraId="0100BBFA" w14:textId="15A45EF1" w:rsidR="00A14A36" w:rsidRPr="00495C3E" w:rsidRDefault="00A14A36" w:rsidP="00A14A36">
      <w:pPr>
        <w:numPr>
          <w:ilvl w:val="0"/>
          <w:numId w:val="52"/>
        </w:numPr>
        <w:spacing w:after="0" w:line="240" w:lineRule="auto"/>
        <w:rPr>
          <w:rFonts w:eastAsia="Calibri"/>
        </w:rPr>
      </w:pPr>
      <w:r w:rsidRPr="00495C3E">
        <w:rPr>
          <w:rFonts w:eastAsia="Calibri"/>
        </w:rPr>
        <w:t>Potent</w:t>
      </w:r>
      <w:r w:rsidR="00495C3E" w:rsidRPr="00495C3E">
        <w:rPr>
          <w:rFonts w:eastAsia="Calibri"/>
        </w:rPr>
        <w:t>ial Providers’ </w:t>
      </w:r>
      <w:r w:rsidRPr="00495C3E">
        <w:rPr>
          <w:rFonts w:eastAsia="Calibri"/>
        </w:rPr>
        <w:t>responses should be limited to, and focused on each of the component parts of the question posed. They shou</w:t>
      </w:r>
      <w:r w:rsidR="00DC3DE7">
        <w:rPr>
          <w:rFonts w:eastAsia="Calibri"/>
        </w:rPr>
        <w:t>ld refrain from making generalis</w:t>
      </w:r>
      <w:r w:rsidRPr="00495C3E">
        <w:rPr>
          <w:rFonts w:eastAsia="Calibri"/>
        </w:rPr>
        <w:t>ed statements and providing information not relevant to the topic.</w:t>
      </w:r>
    </w:p>
    <w:p w14:paraId="1438243D" w14:textId="77777777" w:rsidR="00A14A36" w:rsidRDefault="00A14A36" w:rsidP="00A14A36">
      <w:pPr>
        <w:numPr>
          <w:ilvl w:val="0"/>
          <w:numId w:val="52"/>
        </w:numPr>
        <w:spacing w:after="0" w:line="240" w:lineRule="auto"/>
        <w:rPr>
          <w:rFonts w:eastAsia="Calibri"/>
        </w:rPr>
      </w:pPr>
      <w:r w:rsidRPr="00495C3E">
        <w:rPr>
          <w:rFonts w:eastAsia="Calibri"/>
        </w:rPr>
        <w:t>Whilst there will be no marks given to layout, spelling, punctuation and grammar, it will assist evaluators if attention is paid to these areas including identifying key sections within responses.</w:t>
      </w:r>
    </w:p>
    <w:p w14:paraId="58D1C007" w14:textId="77777777" w:rsidR="00495C3E" w:rsidRDefault="00495C3E" w:rsidP="00D2275C">
      <w:pPr>
        <w:spacing w:after="0" w:line="240" w:lineRule="auto"/>
        <w:rPr>
          <w:rFonts w:eastAsia="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62"/>
        <w:gridCol w:w="6898"/>
      </w:tblGrid>
      <w:tr w:rsidR="00495C3E" w:rsidRPr="004900C6" w14:paraId="18FFBB39" w14:textId="77777777" w:rsidTr="008B3812">
        <w:trPr>
          <w:trHeight w:val="406"/>
        </w:trPr>
        <w:tc>
          <w:tcPr>
            <w:tcW w:w="828" w:type="dxa"/>
            <w:shd w:val="clear" w:color="auto" w:fill="E0E0E0"/>
            <w:vAlign w:val="center"/>
          </w:tcPr>
          <w:p w14:paraId="5B001E21" w14:textId="77777777" w:rsidR="00495C3E" w:rsidRPr="004900C6" w:rsidRDefault="00495C3E" w:rsidP="008B3812">
            <w:pPr>
              <w:jc w:val="center"/>
              <w:rPr>
                <w:rFonts w:ascii="Arial" w:hAnsi="Arial" w:cs="Arial"/>
                <w:sz w:val="18"/>
                <w:szCs w:val="18"/>
              </w:rPr>
            </w:pPr>
            <w:r w:rsidRPr="004900C6">
              <w:rPr>
                <w:rFonts w:ascii="Arial" w:hAnsi="Arial" w:cs="Arial"/>
                <w:sz w:val="18"/>
                <w:szCs w:val="18"/>
              </w:rPr>
              <w:t>Score</w:t>
            </w:r>
          </w:p>
        </w:tc>
        <w:tc>
          <w:tcPr>
            <w:tcW w:w="1562" w:type="dxa"/>
            <w:shd w:val="clear" w:color="auto" w:fill="E0E0E0"/>
            <w:vAlign w:val="center"/>
          </w:tcPr>
          <w:p w14:paraId="2E90B846" w14:textId="77777777" w:rsidR="00495C3E" w:rsidRPr="004900C6" w:rsidRDefault="00495C3E" w:rsidP="008B3812">
            <w:pPr>
              <w:jc w:val="center"/>
              <w:rPr>
                <w:rFonts w:ascii="Arial" w:hAnsi="Arial" w:cs="Arial"/>
                <w:sz w:val="18"/>
                <w:szCs w:val="18"/>
              </w:rPr>
            </w:pPr>
            <w:r w:rsidRPr="004900C6">
              <w:rPr>
                <w:rFonts w:ascii="Arial" w:hAnsi="Arial" w:cs="Arial"/>
                <w:sz w:val="18"/>
                <w:szCs w:val="18"/>
              </w:rPr>
              <w:t>Rating</w:t>
            </w:r>
          </w:p>
        </w:tc>
        <w:tc>
          <w:tcPr>
            <w:tcW w:w="6898" w:type="dxa"/>
            <w:shd w:val="clear" w:color="auto" w:fill="E0E0E0"/>
            <w:vAlign w:val="center"/>
          </w:tcPr>
          <w:p w14:paraId="00FA2F93" w14:textId="77777777" w:rsidR="00495C3E" w:rsidRPr="004900C6" w:rsidRDefault="00495C3E" w:rsidP="008B3812">
            <w:pPr>
              <w:rPr>
                <w:rFonts w:ascii="Arial" w:hAnsi="Arial" w:cs="Arial"/>
                <w:sz w:val="18"/>
                <w:szCs w:val="18"/>
              </w:rPr>
            </w:pPr>
            <w:r w:rsidRPr="004900C6">
              <w:rPr>
                <w:rFonts w:ascii="Arial" w:hAnsi="Arial" w:cs="Arial"/>
                <w:sz w:val="18"/>
                <w:szCs w:val="18"/>
              </w:rPr>
              <w:t>Description</w:t>
            </w:r>
          </w:p>
        </w:tc>
      </w:tr>
      <w:tr w:rsidR="00495C3E" w:rsidRPr="004900C6" w14:paraId="3C17CDBA" w14:textId="77777777" w:rsidTr="008B3812">
        <w:tc>
          <w:tcPr>
            <w:tcW w:w="828" w:type="dxa"/>
            <w:shd w:val="clear" w:color="auto" w:fill="auto"/>
            <w:vAlign w:val="center"/>
          </w:tcPr>
          <w:p w14:paraId="25BE429E" w14:textId="77777777" w:rsidR="00495C3E" w:rsidRPr="004900C6" w:rsidRDefault="00495C3E" w:rsidP="008B3812">
            <w:pPr>
              <w:jc w:val="center"/>
              <w:rPr>
                <w:rFonts w:ascii="Arial" w:hAnsi="Arial" w:cs="Arial"/>
                <w:sz w:val="18"/>
                <w:szCs w:val="18"/>
              </w:rPr>
            </w:pPr>
            <w:r>
              <w:rPr>
                <w:rFonts w:ascii="Arial" w:hAnsi="Arial" w:cs="Arial"/>
                <w:sz w:val="18"/>
                <w:szCs w:val="18"/>
              </w:rPr>
              <w:t>0</w:t>
            </w:r>
          </w:p>
        </w:tc>
        <w:tc>
          <w:tcPr>
            <w:tcW w:w="1562" w:type="dxa"/>
            <w:shd w:val="clear" w:color="auto" w:fill="auto"/>
            <w:vAlign w:val="center"/>
          </w:tcPr>
          <w:p w14:paraId="0F0E5C43" w14:textId="77777777" w:rsidR="00495C3E" w:rsidRPr="004900C6" w:rsidRDefault="00495C3E" w:rsidP="008B3812">
            <w:pPr>
              <w:spacing w:before="120" w:after="120"/>
              <w:jc w:val="center"/>
              <w:rPr>
                <w:rFonts w:ascii="Arial" w:hAnsi="Arial" w:cs="Arial"/>
                <w:sz w:val="18"/>
                <w:szCs w:val="18"/>
              </w:rPr>
            </w:pPr>
            <w:r>
              <w:rPr>
                <w:rFonts w:ascii="Arial" w:hAnsi="Arial" w:cs="Arial"/>
                <w:sz w:val="18"/>
                <w:szCs w:val="18"/>
              </w:rPr>
              <w:t>No Response</w:t>
            </w:r>
          </w:p>
        </w:tc>
        <w:tc>
          <w:tcPr>
            <w:tcW w:w="6898" w:type="dxa"/>
            <w:shd w:val="clear" w:color="auto" w:fill="auto"/>
          </w:tcPr>
          <w:p w14:paraId="34F642A8" w14:textId="77777777" w:rsidR="00495C3E" w:rsidRDefault="00495C3E" w:rsidP="008B3812">
            <w:pPr>
              <w:spacing w:before="120" w:after="120"/>
              <w:jc w:val="both"/>
              <w:rPr>
                <w:rFonts w:ascii="Arial" w:hAnsi="Arial" w:cs="Arial"/>
                <w:sz w:val="18"/>
                <w:szCs w:val="18"/>
              </w:rPr>
            </w:pPr>
            <w:r>
              <w:rPr>
                <w:rFonts w:ascii="Arial" w:hAnsi="Arial" w:cs="Arial"/>
                <w:sz w:val="18"/>
                <w:szCs w:val="18"/>
              </w:rPr>
              <w:t>No proposal has been received</w:t>
            </w:r>
          </w:p>
          <w:p w14:paraId="6667EDB9" w14:textId="77777777" w:rsidR="00495C3E" w:rsidRPr="004900C6" w:rsidRDefault="00495C3E" w:rsidP="008B3812">
            <w:pPr>
              <w:spacing w:before="120" w:after="120"/>
              <w:jc w:val="both"/>
              <w:rPr>
                <w:rFonts w:ascii="Arial" w:hAnsi="Arial" w:cs="Arial"/>
                <w:sz w:val="18"/>
                <w:szCs w:val="18"/>
              </w:rPr>
            </w:pPr>
            <w:r>
              <w:rPr>
                <w:rFonts w:ascii="Arial" w:hAnsi="Arial" w:cs="Arial"/>
                <w:sz w:val="18"/>
                <w:szCs w:val="18"/>
              </w:rPr>
              <w:t>Note: The response is deemed unacceptable.</w:t>
            </w:r>
          </w:p>
        </w:tc>
      </w:tr>
      <w:tr w:rsidR="00495C3E" w:rsidRPr="004900C6" w14:paraId="479AE4F0" w14:textId="77777777" w:rsidTr="008B3812">
        <w:tc>
          <w:tcPr>
            <w:tcW w:w="828" w:type="dxa"/>
            <w:shd w:val="clear" w:color="auto" w:fill="auto"/>
            <w:vAlign w:val="center"/>
          </w:tcPr>
          <w:p w14:paraId="783C2FEF" w14:textId="77777777" w:rsidR="00495C3E" w:rsidRPr="004900C6" w:rsidRDefault="00495C3E" w:rsidP="008B3812">
            <w:pPr>
              <w:jc w:val="center"/>
              <w:rPr>
                <w:rFonts w:ascii="Arial" w:hAnsi="Arial" w:cs="Arial"/>
                <w:sz w:val="18"/>
                <w:szCs w:val="18"/>
              </w:rPr>
            </w:pPr>
            <w:r>
              <w:rPr>
                <w:rFonts w:ascii="Arial" w:hAnsi="Arial" w:cs="Arial"/>
                <w:sz w:val="18"/>
                <w:szCs w:val="18"/>
              </w:rPr>
              <w:t>1</w:t>
            </w:r>
          </w:p>
        </w:tc>
        <w:tc>
          <w:tcPr>
            <w:tcW w:w="1562" w:type="dxa"/>
            <w:shd w:val="clear" w:color="auto" w:fill="auto"/>
            <w:vAlign w:val="center"/>
          </w:tcPr>
          <w:p w14:paraId="3807DC16" w14:textId="77777777" w:rsidR="00495C3E" w:rsidRPr="004900C6" w:rsidRDefault="00495C3E" w:rsidP="008B3812">
            <w:pPr>
              <w:spacing w:before="120" w:after="120"/>
              <w:jc w:val="center"/>
              <w:rPr>
                <w:rFonts w:ascii="Arial" w:hAnsi="Arial" w:cs="Arial"/>
                <w:sz w:val="18"/>
                <w:szCs w:val="18"/>
              </w:rPr>
            </w:pPr>
            <w:r w:rsidRPr="004900C6">
              <w:rPr>
                <w:rFonts w:ascii="Arial" w:hAnsi="Arial" w:cs="Arial"/>
                <w:sz w:val="18"/>
                <w:szCs w:val="18"/>
              </w:rPr>
              <w:t>Unacceptable</w:t>
            </w:r>
          </w:p>
        </w:tc>
        <w:tc>
          <w:tcPr>
            <w:tcW w:w="6898" w:type="dxa"/>
            <w:shd w:val="clear" w:color="auto" w:fill="auto"/>
          </w:tcPr>
          <w:p w14:paraId="20930000"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A proposal at this rating:</w:t>
            </w:r>
          </w:p>
          <w:p w14:paraId="4273C8D5"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Builds very little or no confidence that the </w:t>
            </w:r>
            <w:r>
              <w:rPr>
                <w:rFonts w:ascii="Arial" w:hAnsi="Arial" w:cs="Arial"/>
                <w:sz w:val="18"/>
                <w:szCs w:val="18"/>
              </w:rPr>
              <w:t>Tenderer</w:t>
            </w:r>
            <w:r w:rsidRPr="004900C6">
              <w:rPr>
                <w:rFonts w:ascii="Arial" w:hAnsi="Arial" w:cs="Arial"/>
                <w:sz w:val="18"/>
                <w:szCs w:val="18"/>
              </w:rPr>
              <w:t xml:space="preserve"> can deliver the requirements due to insufficient evidence of relevant ability, understanding, skills, resources and quality measures;</w:t>
            </w:r>
          </w:p>
          <w:p w14:paraId="6EEC5C22" w14:textId="77777777" w:rsidR="00495C3E"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Builds very little or no confidence that the </w:t>
            </w:r>
            <w:r>
              <w:rPr>
                <w:rFonts w:ascii="Arial" w:hAnsi="Arial" w:cs="Arial"/>
                <w:sz w:val="18"/>
                <w:szCs w:val="18"/>
              </w:rPr>
              <w:t>Tenderer</w:t>
            </w:r>
            <w:r w:rsidRPr="004900C6">
              <w:rPr>
                <w:rFonts w:ascii="Arial" w:hAnsi="Arial" w:cs="Arial"/>
                <w:sz w:val="18"/>
                <w:szCs w:val="18"/>
              </w:rPr>
              <w:t>’s approach/solution will deliver the requirements due to insufficient evidence or an inappropriate approach/solution.</w:t>
            </w:r>
          </w:p>
          <w:p w14:paraId="7C976C80" w14:textId="77777777" w:rsidR="00495C3E" w:rsidRDefault="00495C3E" w:rsidP="008B3812">
            <w:pPr>
              <w:spacing w:before="120" w:after="120" w:line="240" w:lineRule="auto"/>
              <w:jc w:val="both"/>
              <w:rPr>
                <w:rFonts w:ascii="Arial" w:hAnsi="Arial" w:cs="Arial"/>
                <w:sz w:val="18"/>
                <w:szCs w:val="18"/>
              </w:rPr>
            </w:pPr>
          </w:p>
          <w:p w14:paraId="582A56EC" w14:textId="77777777" w:rsidR="00495C3E" w:rsidRDefault="00495C3E" w:rsidP="008B3812">
            <w:pPr>
              <w:spacing w:before="120" w:after="120" w:line="240" w:lineRule="auto"/>
              <w:jc w:val="both"/>
              <w:rPr>
                <w:rFonts w:ascii="Arial" w:hAnsi="Arial" w:cs="Arial"/>
                <w:sz w:val="18"/>
                <w:szCs w:val="18"/>
              </w:rPr>
            </w:pPr>
            <w:r>
              <w:rPr>
                <w:rFonts w:ascii="Arial" w:hAnsi="Arial" w:cs="Arial"/>
                <w:sz w:val="18"/>
                <w:szCs w:val="18"/>
              </w:rPr>
              <w:t>Note: The response is deemed unacceptable.</w:t>
            </w:r>
          </w:p>
          <w:p w14:paraId="6B556F47" w14:textId="77777777" w:rsidR="00495C3E" w:rsidRPr="004900C6" w:rsidRDefault="00495C3E" w:rsidP="008B3812">
            <w:pPr>
              <w:spacing w:before="120" w:after="120" w:line="240" w:lineRule="auto"/>
              <w:jc w:val="both"/>
              <w:rPr>
                <w:rFonts w:ascii="Arial" w:hAnsi="Arial" w:cs="Arial"/>
                <w:sz w:val="18"/>
                <w:szCs w:val="18"/>
              </w:rPr>
            </w:pPr>
          </w:p>
        </w:tc>
      </w:tr>
      <w:tr w:rsidR="00495C3E" w:rsidRPr="004900C6" w14:paraId="0B829121" w14:textId="77777777" w:rsidTr="008B3812">
        <w:tc>
          <w:tcPr>
            <w:tcW w:w="828" w:type="dxa"/>
            <w:shd w:val="clear" w:color="auto" w:fill="auto"/>
            <w:vAlign w:val="center"/>
          </w:tcPr>
          <w:p w14:paraId="1C4DA5A1" w14:textId="77777777" w:rsidR="00495C3E" w:rsidRPr="004900C6" w:rsidRDefault="00495C3E" w:rsidP="008B3812">
            <w:pPr>
              <w:jc w:val="center"/>
              <w:rPr>
                <w:rFonts w:ascii="Arial" w:hAnsi="Arial" w:cs="Arial"/>
                <w:sz w:val="18"/>
                <w:szCs w:val="18"/>
              </w:rPr>
            </w:pPr>
            <w:r>
              <w:rPr>
                <w:rFonts w:ascii="Arial" w:hAnsi="Arial" w:cs="Arial"/>
                <w:sz w:val="18"/>
                <w:szCs w:val="18"/>
              </w:rPr>
              <w:t>2</w:t>
            </w:r>
          </w:p>
        </w:tc>
        <w:tc>
          <w:tcPr>
            <w:tcW w:w="1562" w:type="dxa"/>
            <w:shd w:val="clear" w:color="auto" w:fill="auto"/>
            <w:vAlign w:val="center"/>
          </w:tcPr>
          <w:p w14:paraId="69D7CE2E" w14:textId="77777777" w:rsidR="00495C3E" w:rsidRPr="004900C6" w:rsidRDefault="00495C3E" w:rsidP="008B3812">
            <w:pPr>
              <w:spacing w:before="120" w:after="120"/>
              <w:jc w:val="center"/>
              <w:rPr>
                <w:rFonts w:ascii="Arial" w:hAnsi="Arial" w:cs="Arial"/>
                <w:sz w:val="18"/>
                <w:szCs w:val="18"/>
              </w:rPr>
            </w:pPr>
            <w:r>
              <w:rPr>
                <w:rFonts w:ascii="Arial" w:hAnsi="Arial" w:cs="Arial"/>
                <w:sz w:val="18"/>
                <w:szCs w:val="18"/>
              </w:rPr>
              <w:t>Poor</w:t>
            </w:r>
          </w:p>
        </w:tc>
        <w:tc>
          <w:tcPr>
            <w:tcW w:w="6898" w:type="dxa"/>
            <w:shd w:val="clear" w:color="auto" w:fill="auto"/>
          </w:tcPr>
          <w:p w14:paraId="170D9980"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A proposal at this rating:</w:t>
            </w:r>
          </w:p>
          <w:p w14:paraId="7FC66E5B"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Raises reservations that the </w:t>
            </w:r>
            <w:r>
              <w:rPr>
                <w:rFonts w:ascii="Arial" w:hAnsi="Arial" w:cs="Arial"/>
                <w:sz w:val="18"/>
                <w:szCs w:val="18"/>
              </w:rPr>
              <w:t>Tenderer</w:t>
            </w:r>
            <w:r w:rsidRPr="004900C6">
              <w:rPr>
                <w:rFonts w:ascii="Arial" w:hAnsi="Arial" w:cs="Arial"/>
                <w:sz w:val="18"/>
                <w:szCs w:val="18"/>
              </w:rPr>
              <w:t xml:space="preserve"> can deliver the requirements due to insufficient evidence of relevant ability, understanding, skills, resources and quality measures;</w:t>
            </w:r>
          </w:p>
          <w:p w14:paraId="7A84955D"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Raises reservations that the </w:t>
            </w:r>
            <w:r>
              <w:rPr>
                <w:rFonts w:ascii="Arial" w:hAnsi="Arial" w:cs="Arial"/>
                <w:sz w:val="18"/>
                <w:szCs w:val="18"/>
              </w:rPr>
              <w:t>Tenderer</w:t>
            </w:r>
            <w:r w:rsidRPr="004900C6">
              <w:rPr>
                <w:rFonts w:ascii="Arial" w:hAnsi="Arial" w:cs="Arial"/>
                <w:sz w:val="18"/>
                <w:szCs w:val="18"/>
              </w:rPr>
              <w:t>’s approach/solution will deliver the requirements due to insufficient evidence or an inappropriate approach/solution.</w:t>
            </w:r>
          </w:p>
          <w:p w14:paraId="4B62F7D0" w14:textId="77777777" w:rsidR="00495C3E" w:rsidRDefault="00495C3E" w:rsidP="008B3812">
            <w:pPr>
              <w:spacing w:before="120" w:after="120"/>
              <w:jc w:val="both"/>
              <w:rPr>
                <w:rFonts w:ascii="Arial" w:hAnsi="Arial" w:cs="Arial"/>
                <w:sz w:val="18"/>
                <w:szCs w:val="18"/>
              </w:rPr>
            </w:pPr>
            <w:r w:rsidRPr="004900C6">
              <w:rPr>
                <w:rFonts w:ascii="Arial" w:hAnsi="Arial" w:cs="Arial"/>
                <w:sz w:val="18"/>
                <w:szCs w:val="18"/>
              </w:rPr>
              <w:t xml:space="preserve">Note: a response at this rating includes reservations which cannot be easily resolved with the </w:t>
            </w:r>
            <w:r>
              <w:rPr>
                <w:rFonts w:ascii="Arial" w:hAnsi="Arial" w:cs="Arial"/>
                <w:sz w:val="18"/>
                <w:szCs w:val="18"/>
              </w:rPr>
              <w:t>Tenderer</w:t>
            </w:r>
            <w:r w:rsidRPr="004900C6">
              <w:rPr>
                <w:rFonts w:ascii="Arial" w:hAnsi="Arial" w:cs="Arial"/>
                <w:sz w:val="18"/>
                <w:szCs w:val="18"/>
              </w:rPr>
              <w:t xml:space="preserve"> pre-contract award (i.e. changes which would distort the competition) or during the contract term without impacting time, quality or cost.</w:t>
            </w:r>
          </w:p>
          <w:p w14:paraId="2EC9B71D" w14:textId="77777777" w:rsidR="00495C3E" w:rsidRPr="004900C6" w:rsidRDefault="00495C3E" w:rsidP="008B3812">
            <w:pPr>
              <w:spacing w:before="120" w:after="120"/>
              <w:jc w:val="both"/>
              <w:rPr>
                <w:rFonts w:ascii="Arial" w:hAnsi="Arial" w:cs="Arial"/>
                <w:sz w:val="18"/>
                <w:szCs w:val="18"/>
              </w:rPr>
            </w:pPr>
            <w:r>
              <w:rPr>
                <w:rFonts w:ascii="Arial" w:hAnsi="Arial" w:cs="Arial"/>
                <w:sz w:val="18"/>
                <w:szCs w:val="18"/>
              </w:rPr>
              <w:t xml:space="preserve"> The response is unacceptable.</w:t>
            </w:r>
          </w:p>
        </w:tc>
      </w:tr>
      <w:tr w:rsidR="00495C3E" w:rsidRPr="004900C6" w14:paraId="25135E46" w14:textId="77777777" w:rsidTr="008B3812">
        <w:tc>
          <w:tcPr>
            <w:tcW w:w="828" w:type="dxa"/>
            <w:shd w:val="clear" w:color="auto" w:fill="auto"/>
            <w:vAlign w:val="center"/>
          </w:tcPr>
          <w:p w14:paraId="2B065E4E" w14:textId="77777777" w:rsidR="00495C3E" w:rsidRPr="004900C6" w:rsidRDefault="00495C3E" w:rsidP="008B3812">
            <w:pPr>
              <w:jc w:val="center"/>
              <w:rPr>
                <w:rFonts w:ascii="Arial" w:hAnsi="Arial" w:cs="Arial"/>
                <w:sz w:val="18"/>
                <w:szCs w:val="18"/>
              </w:rPr>
            </w:pPr>
            <w:r>
              <w:rPr>
                <w:rFonts w:ascii="Arial" w:hAnsi="Arial" w:cs="Arial"/>
                <w:sz w:val="18"/>
                <w:szCs w:val="18"/>
              </w:rPr>
              <w:t>3</w:t>
            </w:r>
          </w:p>
        </w:tc>
        <w:tc>
          <w:tcPr>
            <w:tcW w:w="1562" w:type="dxa"/>
            <w:shd w:val="clear" w:color="auto" w:fill="auto"/>
            <w:vAlign w:val="center"/>
          </w:tcPr>
          <w:p w14:paraId="2E5C9C78" w14:textId="77777777" w:rsidR="00495C3E" w:rsidRPr="004900C6" w:rsidRDefault="00495C3E" w:rsidP="008B3812">
            <w:pPr>
              <w:jc w:val="center"/>
              <w:rPr>
                <w:rFonts w:ascii="Arial" w:hAnsi="Arial" w:cs="Arial"/>
                <w:sz w:val="18"/>
                <w:szCs w:val="18"/>
              </w:rPr>
            </w:pPr>
            <w:r w:rsidRPr="004900C6">
              <w:rPr>
                <w:rFonts w:ascii="Arial" w:hAnsi="Arial" w:cs="Arial"/>
                <w:sz w:val="18"/>
                <w:szCs w:val="18"/>
              </w:rPr>
              <w:t>Acceptable</w:t>
            </w:r>
          </w:p>
        </w:tc>
        <w:tc>
          <w:tcPr>
            <w:tcW w:w="6898" w:type="dxa"/>
            <w:shd w:val="clear" w:color="auto" w:fill="auto"/>
          </w:tcPr>
          <w:p w14:paraId="31EB8209"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A proposal at this rating:</w:t>
            </w:r>
          </w:p>
          <w:p w14:paraId="32E84FF6"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Confirms that the </w:t>
            </w:r>
            <w:r>
              <w:rPr>
                <w:rFonts w:ascii="Arial" w:hAnsi="Arial" w:cs="Arial"/>
                <w:sz w:val="18"/>
                <w:szCs w:val="18"/>
              </w:rPr>
              <w:t>Tenderer</w:t>
            </w:r>
            <w:r w:rsidRPr="004900C6">
              <w:rPr>
                <w:rFonts w:ascii="Arial" w:hAnsi="Arial" w:cs="Arial"/>
                <w:sz w:val="18"/>
                <w:szCs w:val="18"/>
              </w:rPr>
              <w:t xml:space="preserve"> can deliver the requirements through evidence of relevant ability, understanding, skills, resources and quality measures;</w:t>
            </w:r>
          </w:p>
          <w:p w14:paraId="15506F28"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Provides an acceptable approach/solution to delivering the requirements utilising standard strategies, plans, tools, methods or technologies.</w:t>
            </w:r>
          </w:p>
          <w:p w14:paraId="49C4FC64"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 xml:space="preserve">Note: an acceptable response may include minor reservations that can easily be resolved with the </w:t>
            </w:r>
            <w:r>
              <w:rPr>
                <w:rFonts w:ascii="Arial" w:hAnsi="Arial" w:cs="Arial"/>
                <w:sz w:val="18"/>
                <w:szCs w:val="18"/>
              </w:rPr>
              <w:t>Tenderer</w:t>
            </w:r>
            <w:r w:rsidRPr="004900C6">
              <w:rPr>
                <w:rFonts w:ascii="Arial" w:hAnsi="Arial" w:cs="Arial"/>
                <w:sz w:val="18"/>
                <w:szCs w:val="18"/>
              </w:rPr>
              <w:t xml:space="preserve"> pre-contract award (i.e. changes which would not distort the competition) or during the contract term without impacting time, quality or cost.</w:t>
            </w:r>
          </w:p>
        </w:tc>
      </w:tr>
      <w:tr w:rsidR="00495C3E" w:rsidRPr="004900C6" w14:paraId="1156F166" w14:textId="77777777" w:rsidTr="008B3812">
        <w:tc>
          <w:tcPr>
            <w:tcW w:w="828" w:type="dxa"/>
            <w:shd w:val="clear" w:color="auto" w:fill="auto"/>
            <w:vAlign w:val="center"/>
          </w:tcPr>
          <w:p w14:paraId="73146404" w14:textId="77777777" w:rsidR="00495C3E" w:rsidRPr="004900C6" w:rsidRDefault="00495C3E" w:rsidP="008B3812">
            <w:pPr>
              <w:jc w:val="center"/>
              <w:rPr>
                <w:rFonts w:ascii="Arial" w:hAnsi="Arial" w:cs="Arial"/>
                <w:sz w:val="18"/>
                <w:szCs w:val="18"/>
              </w:rPr>
            </w:pPr>
            <w:r>
              <w:rPr>
                <w:rFonts w:ascii="Arial" w:hAnsi="Arial" w:cs="Arial"/>
                <w:sz w:val="18"/>
                <w:szCs w:val="18"/>
              </w:rPr>
              <w:t>4</w:t>
            </w:r>
          </w:p>
        </w:tc>
        <w:tc>
          <w:tcPr>
            <w:tcW w:w="1562" w:type="dxa"/>
            <w:shd w:val="clear" w:color="auto" w:fill="auto"/>
            <w:vAlign w:val="center"/>
          </w:tcPr>
          <w:p w14:paraId="704DDD52" w14:textId="77777777" w:rsidR="00495C3E" w:rsidRPr="004900C6" w:rsidRDefault="00495C3E" w:rsidP="008B3812">
            <w:pPr>
              <w:jc w:val="center"/>
              <w:rPr>
                <w:rFonts w:ascii="Arial" w:hAnsi="Arial" w:cs="Arial"/>
                <w:sz w:val="18"/>
                <w:szCs w:val="18"/>
              </w:rPr>
            </w:pPr>
            <w:r w:rsidRPr="004900C6">
              <w:rPr>
                <w:rFonts w:ascii="Arial" w:hAnsi="Arial" w:cs="Arial"/>
                <w:sz w:val="18"/>
                <w:szCs w:val="18"/>
              </w:rPr>
              <w:t>Good</w:t>
            </w:r>
          </w:p>
        </w:tc>
        <w:tc>
          <w:tcPr>
            <w:tcW w:w="6898" w:type="dxa"/>
            <w:shd w:val="clear" w:color="auto" w:fill="auto"/>
          </w:tcPr>
          <w:p w14:paraId="763073F8"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A proposal at this rating:</w:t>
            </w:r>
          </w:p>
          <w:p w14:paraId="3BDDE190"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Builds confidence that the </w:t>
            </w:r>
            <w:r>
              <w:rPr>
                <w:rFonts w:ascii="Arial" w:hAnsi="Arial" w:cs="Arial"/>
                <w:sz w:val="18"/>
                <w:szCs w:val="18"/>
              </w:rPr>
              <w:t>Tenderer</w:t>
            </w:r>
            <w:r w:rsidRPr="004900C6">
              <w:rPr>
                <w:rFonts w:ascii="Arial" w:hAnsi="Arial" w:cs="Arial"/>
                <w:sz w:val="18"/>
                <w:szCs w:val="18"/>
              </w:rPr>
              <w:t xml:space="preserve"> can deliver the requirements through evidence of relevant ability, understanding, skills, resources and quality measures;</w:t>
            </w:r>
          </w:p>
          <w:p w14:paraId="4A231D84"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Provides a good approach/solution to delivering the requirements utilising appropriately tailored strategies, plans, tools, methods or technologies.</w:t>
            </w:r>
          </w:p>
          <w:p w14:paraId="40302061"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 xml:space="preserve">Note: a good response may include a small number of minor reservations that can easily be resolved with the </w:t>
            </w:r>
            <w:r>
              <w:rPr>
                <w:rFonts w:ascii="Arial" w:hAnsi="Arial" w:cs="Arial"/>
                <w:sz w:val="18"/>
                <w:szCs w:val="18"/>
              </w:rPr>
              <w:t>Tenderer</w:t>
            </w:r>
            <w:r w:rsidRPr="004900C6">
              <w:rPr>
                <w:rFonts w:ascii="Arial" w:hAnsi="Arial" w:cs="Arial"/>
                <w:sz w:val="18"/>
                <w:szCs w:val="18"/>
              </w:rPr>
              <w:t xml:space="preserve"> pre-contract award (i.e. changes which would not distort the competition) or during the contract term without impacting time, quality or cost.</w:t>
            </w:r>
          </w:p>
        </w:tc>
      </w:tr>
      <w:tr w:rsidR="00495C3E" w:rsidRPr="004900C6" w14:paraId="2B98EFF0" w14:textId="77777777" w:rsidTr="008B3812">
        <w:tc>
          <w:tcPr>
            <w:tcW w:w="828" w:type="dxa"/>
            <w:shd w:val="clear" w:color="auto" w:fill="auto"/>
            <w:vAlign w:val="center"/>
          </w:tcPr>
          <w:p w14:paraId="4F778675" w14:textId="77777777" w:rsidR="00495C3E" w:rsidRPr="004900C6" w:rsidRDefault="00495C3E" w:rsidP="008B3812">
            <w:pPr>
              <w:jc w:val="center"/>
              <w:rPr>
                <w:rFonts w:ascii="Arial" w:hAnsi="Arial" w:cs="Arial"/>
                <w:sz w:val="18"/>
                <w:szCs w:val="18"/>
              </w:rPr>
            </w:pPr>
            <w:r>
              <w:rPr>
                <w:rFonts w:ascii="Arial" w:hAnsi="Arial" w:cs="Arial"/>
                <w:sz w:val="18"/>
                <w:szCs w:val="18"/>
              </w:rPr>
              <w:t>5</w:t>
            </w:r>
          </w:p>
        </w:tc>
        <w:tc>
          <w:tcPr>
            <w:tcW w:w="1562" w:type="dxa"/>
            <w:shd w:val="clear" w:color="auto" w:fill="auto"/>
            <w:vAlign w:val="center"/>
          </w:tcPr>
          <w:p w14:paraId="376E1D62" w14:textId="77777777" w:rsidR="00495C3E" w:rsidRPr="004900C6" w:rsidRDefault="00495C3E" w:rsidP="008B3812">
            <w:pPr>
              <w:jc w:val="center"/>
              <w:rPr>
                <w:rFonts w:ascii="Arial" w:hAnsi="Arial" w:cs="Arial"/>
                <w:sz w:val="18"/>
                <w:szCs w:val="18"/>
              </w:rPr>
            </w:pPr>
            <w:r w:rsidRPr="004900C6">
              <w:rPr>
                <w:rFonts w:ascii="Arial" w:hAnsi="Arial" w:cs="Arial"/>
                <w:sz w:val="18"/>
                <w:szCs w:val="18"/>
              </w:rPr>
              <w:t>Excellent</w:t>
            </w:r>
          </w:p>
        </w:tc>
        <w:tc>
          <w:tcPr>
            <w:tcW w:w="6898" w:type="dxa"/>
            <w:shd w:val="clear" w:color="auto" w:fill="auto"/>
          </w:tcPr>
          <w:p w14:paraId="1669FB24"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A proposal at this rating:</w:t>
            </w:r>
          </w:p>
          <w:p w14:paraId="7AD452F1"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 xml:space="preserve">Builds a high level of confidence that the </w:t>
            </w:r>
            <w:r>
              <w:rPr>
                <w:rFonts w:ascii="Arial" w:hAnsi="Arial" w:cs="Arial"/>
                <w:sz w:val="18"/>
                <w:szCs w:val="18"/>
              </w:rPr>
              <w:t>Tenderer</w:t>
            </w:r>
            <w:r w:rsidRPr="004900C6">
              <w:rPr>
                <w:rFonts w:ascii="Arial" w:hAnsi="Arial" w:cs="Arial"/>
                <w:sz w:val="18"/>
                <w:szCs w:val="18"/>
              </w:rPr>
              <w:t xml:space="preserve"> can deliver the requirements through evidence of relevant ability, understanding, skills, resources and quality measures;</w:t>
            </w:r>
          </w:p>
          <w:p w14:paraId="3E7ED09A" w14:textId="77777777" w:rsidR="00495C3E" w:rsidRPr="004900C6" w:rsidRDefault="00495C3E" w:rsidP="00495C3E">
            <w:pPr>
              <w:numPr>
                <w:ilvl w:val="0"/>
                <w:numId w:val="54"/>
              </w:numPr>
              <w:spacing w:before="120" w:after="120" w:line="240" w:lineRule="auto"/>
              <w:jc w:val="both"/>
              <w:rPr>
                <w:rFonts w:ascii="Arial" w:hAnsi="Arial" w:cs="Arial"/>
                <w:sz w:val="18"/>
                <w:szCs w:val="18"/>
              </w:rPr>
            </w:pPr>
            <w:r w:rsidRPr="004900C6">
              <w:rPr>
                <w:rFonts w:ascii="Arial" w:hAnsi="Arial" w:cs="Arial"/>
                <w:sz w:val="18"/>
                <w:szCs w:val="18"/>
              </w:rPr>
              <w:t>Provides an exceptional approach/solution to delivering the requirements utilising appropriately tailored and at times innovative strategies, plans, tools, methods or technologies.</w:t>
            </w:r>
          </w:p>
          <w:p w14:paraId="221570E6" w14:textId="77777777" w:rsidR="00495C3E" w:rsidRPr="004900C6" w:rsidRDefault="00495C3E" w:rsidP="008B3812">
            <w:pPr>
              <w:spacing w:before="120" w:after="120"/>
              <w:jc w:val="both"/>
              <w:rPr>
                <w:rFonts w:ascii="Arial" w:hAnsi="Arial" w:cs="Arial"/>
                <w:sz w:val="18"/>
                <w:szCs w:val="18"/>
              </w:rPr>
            </w:pPr>
            <w:r w:rsidRPr="004900C6">
              <w:rPr>
                <w:rFonts w:ascii="Arial" w:hAnsi="Arial" w:cs="Arial"/>
                <w:sz w:val="18"/>
                <w:szCs w:val="18"/>
              </w:rPr>
              <w:t>Note: an excellent response should not include any reservations.</w:t>
            </w:r>
          </w:p>
        </w:tc>
      </w:tr>
    </w:tbl>
    <w:p w14:paraId="01C0C2DC" w14:textId="77777777" w:rsidR="00495C3E" w:rsidRPr="00495C3E" w:rsidRDefault="00495C3E" w:rsidP="00D2275C">
      <w:pPr>
        <w:spacing w:after="0" w:line="240" w:lineRule="auto"/>
        <w:rPr>
          <w:rFonts w:eastAsia="Calibri"/>
        </w:rPr>
      </w:pPr>
    </w:p>
    <w:p w14:paraId="5ACD648D" w14:textId="77777777" w:rsidR="00B56A1E" w:rsidRPr="00565BC9" w:rsidRDefault="00B56A1E" w:rsidP="00B56A1E">
      <w:pPr>
        <w:spacing w:after="0"/>
      </w:pPr>
    </w:p>
    <w:p w14:paraId="423A23DF" w14:textId="1B713D7A" w:rsidR="00495C3E" w:rsidRPr="00D2275C" w:rsidRDefault="00B56A1E" w:rsidP="00B56A1E">
      <w:pPr>
        <w:spacing w:after="0"/>
      </w:pPr>
      <w:r w:rsidRPr="00D2275C">
        <w:t>Proposals must be submitted by 12:00 noon</w:t>
      </w:r>
      <w:r w:rsidR="00F644D3">
        <w:t xml:space="preserve"> 27</w:t>
      </w:r>
      <w:r w:rsidR="00495C3E" w:rsidRPr="00D2275C">
        <w:t xml:space="preserve"> November 2017</w:t>
      </w:r>
    </w:p>
    <w:p w14:paraId="62A1BF94" w14:textId="77777777" w:rsidR="00495C3E" w:rsidRDefault="00495C3E">
      <w:pPr>
        <w:rPr>
          <w:highlight w:val="yellow"/>
        </w:rPr>
      </w:pPr>
      <w:r>
        <w:rPr>
          <w:highlight w:val="yellow"/>
        </w:rPr>
        <w:br w:type="page"/>
      </w:r>
    </w:p>
    <w:p w14:paraId="694D276D" w14:textId="42709F15" w:rsidR="009E13CD" w:rsidRPr="00565BC9" w:rsidRDefault="00B56A1E" w:rsidP="003E3BD4">
      <w:pPr>
        <w:pStyle w:val="Heading3"/>
        <w:numPr>
          <w:ilvl w:val="0"/>
          <w:numId w:val="1"/>
        </w:numPr>
      </w:pPr>
      <w:bookmarkStart w:id="12" w:name="_Toc497733485"/>
      <w:bookmarkStart w:id="13" w:name="_Toc497733486"/>
      <w:bookmarkStart w:id="14" w:name="_Toc497733487"/>
      <w:bookmarkStart w:id="15" w:name="_Toc497733488"/>
      <w:bookmarkStart w:id="16" w:name="_Toc497733489"/>
      <w:bookmarkStart w:id="17" w:name="_Toc497733490"/>
      <w:bookmarkStart w:id="18" w:name="_Toc497733491"/>
      <w:bookmarkStart w:id="19" w:name="_Toc497733492"/>
      <w:bookmarkEnd w:id="12"/>
      <w:bookmarkEnd w:id="13"/>
      <w:bookmarkEnd w:id="14"/>
      <w:bookmarkEnd w:id="15"/>
      <w:bookmarkEnd w:id="16"/>
      <w:bookmarkEnd w:id="17"/>
      <w:bookmarkEnd w:id="18"/>
      <w:r w:rsidRPr="00565BC9">
        <w:t xml:space="preserve">APPENDIX A: </w:t>
      </w:r>
      <w:r w:rsidR="009E13CD" w:rsidRPr="00565BC9">
        <w:t>The</w:t>
      </w:r>
      <w:r w:rsidR="009E13CD">
        <w:t xml:space="preserve"> Evaluation</w:t>
      </w:r>
      <w:r w:rsidR="009E13CD" w:rsidRPr="00565BC9">
        <w:t xml:space="preserve"> Process</w:t>
      </w:r>
      <w:bookmarkEnd w:id="19"/>
    </w:p>
    <w:p w14:paraId="6403A1F5" w14:textId="77777777" w:rsidR="0099481A" w:rsidRDefault="0099481A" w:rsidP="009E13CD">
      <w:pPr>
        <w:spacing w:after="0"/>
      </w:pPr>
    </w:p>
    <w:p w14:paraId="4FEE703D" w14:textId="77777777" w:rsidR="009E13CD" w:rsidRPr="00565BC9" w:rsidRDefault="009E13CD" w:rsidP="009E13CD">
      <w:pPr>
        <w:spacing w:after="0"/>
      </w:pPr>
      <w:r w:rsidRPr="00565BC9">
        <w:t xml:space="preserve">Please construct your responses so that they are aligned to the questions in the Specification.  Failure to do this may result in points not being clearly drawn from your submission during the assessment.  </w:t>
      </w:r>
    </w:p>
    <w:p w14:paraId="0954C6BB" w14:textId="77777777" w:rsidR="009E13CD" w:rsidRPr="00565BC9" w:rsidRDefault="009E13CD" w:rsidP="009E13CD">
      <w:pPr>
        <w:pStyle w:val="Heading2"/>
      </w:pPr>
      <w:bookmarkStart w:id="20" w:name="_Toc497733493"/>
      <w:r w:rsidRPr="00565BC9">
        <w:rPr>
          <w:rFonts w:asciiTheme="minorHAnsi" w:hAnsiTheme="minorHAnsi"/>
          <w:sz w:val="22"/>
          <w:szCs w:val="22"/>
        </w:rPr>
        <w:t xml:space="preserve">Part 1: </w:t>
      </w:r>
      <w:r>
        <w:rPr>
          <w:rFonts w:asciiTheme="minorHAnsi" w:hAnsiTheme="minorHAnsi"/>
          <w:sz w:val="22"/>
          <w:szCs w:val="22"/>
        </w:rPr>
        <w:t xml:space="preserve">Minimum Requirements </w:t>
      </w:r>
      <w:r w:rsidRPr="00565BC9">
        <w:rPr>
          <w:rFonts w:asciiTheme="minorHAnsi" w:hAnsiTheme="minorHAnsi"/>
          <w:sz w:val="22"/>
          <w:szCs w:val="22"/>
        </w:rPr>
        <w:t>Questionnaire</w:t>
      </w:r>
      <w:bookmarkEnd w:id="20"/>
      <w:r w:rsidRPr="00565BC9">
        <w:rPr>
          <w:rFonts w:asciiTheme="minorHAnsi" w:hAnsiTheme="minorHAnsi"/>
          <w:sz w:val="22"/>
          <w:szCs w:val="22"/>
        </w:rPr>
        <w:t xml:space="preserve"> </w:t>
      </w:r>
    </w:p>
    <w:p w14:paraId="14589CFF" w14:textId="77777777" w:rsidR="009E13CD" w:rsidRPr="00565BC9" w:rsidRDefault="009E13CD" w:rsidP="009E13CD">
      <w:pPr>
        <w:spacing w:after="0"/>
      </w:pPr>
      <w:r w:rsidRPr="00565BC9">
        <w:t>Please confirm the following</w:t>
      </w:r>
    </w:p>
    <w:p w14:paraId="268BAACB" w14:textId="77777777" w:rsidR="009E13CD" w:rsidRPr="00565BC9" w:rsidRDefault="009E13CD" w:rsidP="009E13CD">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81"/>
        <w:gridCol w:w="1561"/>
        <w:gridCol w:w="2274"/>
      </w:tblGrid>
      <w:tr w:rsidR="00D317D6" w:rsidRPr="00565BC9" w14:paraId="7137B937" w14:textId="77777777" w:rsidTr="004872DE">
        <w:tc>
          <w:tcPr>
            <w:tcW w:w="5181" w:type="dxa"/>
          </w:tcPr>
          <w:p w14:paraId="57240483" w14:textId="77777777" w:rsidR="009E13CD" w:rsidRPr="00565BC9" w:rsidRDefault="009E13CD" w:rsidP="001E60F0"/>
        </w:tc>
        <w:tc>
          <w:tcPr>
            <w:tcW w:w="1561" w:type="dxa"/>
          </w:tcPr>
          <w:p w14:paraId="1BCDFC78" w14:textId="77777777" w:rsidR="009E13CD" w:rsidRPr="00565BC9" w:rsidRDefault="009E13CD" w:rsidP="001E60F0"/>
        </w:tc>
        <w:tc>
          <w:tcPr>
            <w:tcW w:w="2274" w:type="dxa"/>
          </w:tcPr>
          <w:p w14:paraId="485B4A21" w14:textId="77777777" w:rsidR="009E13CD" w:rsidRPr="00565BC9" w:rsidRDefault="009E13CD" w:rsidP="001E60F0">
            <w:r>
              <w:t>Required Response</w:t>
            </w:r>
          </w:p>
        </w:tc>
      </w:tr>
      <w:tr w:rsidR="00D317D6" w:rsidRPr="00565BC9" w14:paraId="16A8049A" w14:textId="77777777" w:rsidTr="004872DE">
        <w:tc>
          <w:tcPr>
            <w:tcW w:w="5181" w:type="dxa"/>
          </w:tcPr>
          <w:p w14:paraId="01C95C09" w14:textId="77777777" w:rsidR="009E13CD" w:rsidRPr="00565BC9" w:rsidRDefault="009E13CD" w:rsidP="001E60F0">
            <w:pPr>
              <w:ind w:left="567" w:hanging="567"/>
            </w:pPr>
            <w:r w:rsidRPr="00565BC9">
              <w:t>1)</w:t>
            </w:r>
            <w:r w:rsidRPr="00565BC9">
              <w:tab/>
              <w:t xml:space="preserve">Please confirm that you are on the RoATP by providing your UKPRN  </w:t>
            </w:r>
          </w:p>
          <w:p w14:paraId="24DC6BDC" w14:textId="77777777" w:rsidR="009E13CD" w:rsidRPr="00565BC9" w:rsidRDefault="009E13CD" w:rsidP="00D2275C">
            <w:pPr>
              <w:ind w:left="567" w:hanging="567"/>
            </w:pPr>
          </w:p>
        </w:tc>
        <w:tc>
          <w:tcPr>
            <w:tcW w:w="1561" w:type="dxa"/>
          </w:tcPr>
          <w:p w14:paraId="37229F4E" w14:textId="77777777" w:rsidR="009E13CD" w:rsidRDefault="009E13CD" w:rsidP="001E60F0"/>
          <w:p w14:paraId="46464FA6" w14:textId="77777777" w:rsidR="009E13CD" w:rsidRPr="00565BC9" w:rsidRDefault="009E13CD" w:rsidP="001E60F0">
            <w:r>
              <w:t>UKPRN:</w:t>
            </w:r>
          </w:p>
        </w:tc>
        <w:tc>
          <w:tcPr>
            <w:tcW w:w="2274" w:type="dxa"/>
          </w:tcPr>
          <w:p w14:paraId="126A64C1" w14:textId="77777777" w:rsidR="009E13CD" w:rsidRDefault="009E13CD" w:rsidP="001E60F0">
            <w:r>
              <w:t>Your organisations UKPRN</w:t>
            </w:r>
          </w:p>
        </w:tc>
      </w:tr>
      <w:tr w:rsidR="00D317D6" w:rsidRPr="00565BC9" w14:paraId="134BF736" w14:textId="77777777" w:rsidTr="004872DE">
        <w:tc>
          <w:tcPr>
            <w:tcW w:w="5181" w:type="dxa"/>
          </w:tcPr>
          <w:p w14:paraId="46C53C2C" w14:textId="77777777" w:rsidR="009E13CD" w:rsidRPr="00565BC9" w:rsidRDefault="009E13CD" w:rsidP="001E60F0">
            <w:pPr>
              <w:ind w:left="567" w:hanging="567"/>
            </w:pPr>
            <w:r w:rsidRPr="00565BC9">
              <w:t>2)</w:t>
            </w:r>
            <w:r w:rsidRPr="00565BC9">
              <w:tab/>
              <w:t>When was your last Ofsted inspection?</w:t>
            </w:r>
          </w:p>
          <w:p w14:paraId="17A22E9E" w14:textId="77777777" w:rsidR="009E13CD" w:rsidRPr="00565BC9" w:rsidRDefault="009E13CD" w:rsidP="00D2275C">
            <w:pPr>
              <w:ind w:left="567" w:hanging="567"/>
            </w:pPr>
            <w:r w:rsidRPr="00565BC9">
              <w:t>a)</w:t>
            </w:r>
            <w:r w:rsidRPr="00565BC9">
              <w:tab/>
              <w:t>What was your grade?</w:t>
            </w:r>
          </w:p>
          <w:p w14:paraId="43E31394" w14:textId="77777777" w:rsidR="009E13CD" w:rsidRPr="00565BC9" w:rsidRDefault="009E13CD" w:rsidP="00D2275C">
            <w:pPr>
              <w:ind w:left="567" w:hanging="567"/>
            </w:pPr>
          </w:p>
        </w:tc>
        <w:tc>
          <w:tcPr>
            <w:tcW w:w="1561" w:type="dxa"/>
          </w:tcPr>
          <w:p w14:paraId="7972E6BC" w14:textId="77777777" w:rsidR="009E13CD" w:rsidRDefault="009E13CD" w:rsidP="001E60F0">
            <w:r>
              <w:t>Date:</w:t>
            </w:r>
          </w:p>
          <w:p w14:paraId="480AAF8F" w14:textId="77777777" w:rsidR="009E13CD" w:rsidRPr="00565BC9" w:rsidRDefault="009E13CD" w:rsidP="001E60F0">
            <w:r>
              <w:t>Grade:</w:t>
            </w:r>
          </w:p>
        </w:tc>
        <w:tc>
          <w:tcPr>
            <w:tcW w:w="2274" w:type="dxa"/>
          </w:tcPr>
          <w:p w14:paraId="5CFDE520" w14:textId="59DCF26E" w:rsidR="009E13CD" w:rsidRDefault="00FC3A20">
            <w:r>
              <w:t>Good/</w:t>
            </w:r>
            <w:r w:rsidR="00D317D6">
              <w:t>Outstanding</w:t>
            </w:r>
          </w:p>
        </w:tc>
      </w:tr>
      <w:tr w:rsidR="00D317D6" w:rsidRPr="00565BC9" w14:paraId="7E831B49" w14:textId="77777777" w:rsidTr="004872DE">
        <w:tc>
          <w:tcPr>
            <w:tcW w:w="5181" w:type="dxa"/>
          </w:tcPr>
          <w:p w14:paraId="64578C63" w14:textId="77777777" w:rsidR="009E13CD" w:rsidRPr="00565BC9" w:rsidRDefault="009E13CD" w:rsidP="001E60F0">
            <w:pPr>
              <w:ind w:left="567" w:hanging="567"/>
            </w:pPr>
            <w:r>
              <w:t>3</w:t>
            </w:r>
            <w:r w:rsidRPr="00565BC9">
              <w:t>)</w:t>
            </w:r>
            <w:r w:rsidRPr="00565BC9">
              <w:tab/>
              <w:t>You will manage claims for all addition</w:t>
            </w:r>
            <w:r>
              <w:t>al</w:t>
            </w:r>
            <w:r w:rsidRPr="00565BC9">
              <w:t xml:space="preserve"> payments for e.g. those relating to care leavers, LDDs, social circumstances.  </w:t>
            </w:r>
          </w:p>
          <w:p w14:paraId="0DB18D88" w14:textId="77777777" w:rsidR="009E13CD" w:rsidRPr="00565BC9" w:rsidRDefault="009E13CD" w:rsidP="00D2275C">
            <w:pPr>
              <w:ind w:left="567" w:hanging="567"/>
            </w:pPr>
          </w:p>
        </w:tc>
        <w:tc>
          <w:tcPr>
            <w:tcW w:w="1561" w:type="dxa"/>
          </w:tcPr>
          <w:p w14:paraId="6F8F4C88" w14:textId="77777777" w:rsidR="009E13CD" w:rsidRPr="00565BC9" w:rsidRDefault="009E13CD" w:rsidP="001E60F0">
            <w:r>
              <w:t>Yes / No</w:t>
            </w:r>
          </w:p>
        </w:tc>
        <w:tc>
          <w:tcPr>
            <w:tcW w:w="2274" w:type="dxa"/>
          </w:tcPr>
          <w:p w14:paraId="6777EB19" w14:textId="77777777" w:rsidR="009E13CD" w:rsidRDefault="009E13CD" w:rsidP="001E60F0">
            <w:r>
              <w:t>Yes</w:t>
            </w:r>
          </w:p>
        </w:tc>
      </w:tr>
      <w:tr w:rsidR="00D317D6" w:rsidRPr="00565BC9" w14:paraId="1C38C6BD" w14:textId="77777777" w:rsidTr="004872DE">
        <w:tc>
          <w:tcPr>
            <w:tcW w:w="5181" w:type="dxa"/>
          </w:tcPr>
          <w:p w14:paraId="06BAAD5E" w14:textId="77777777" w:rsidR="009E13CD" w:rsidRDefault="009E13CD" w:rsidP="001E60F0">
            <w:pPr>
              <w:ind w:left="567" w:hanging="567"/>
            </w:pPr>
            <w:r>
              <w:t>4)</w:t>
            </w:r>
            <w:r>
              <w:tab/>
              <w:t xml:space="preserve">You will collate, </w:t>
            </w:r>
            <w:r w:rsidRPr="00565BC9">
              <w:t xml:space="preserve">store </w:t>
            </w:r>
            <w:r>
              <w:t xml:space="preserve">and provide </w:t>
            </w:r>
            <w:r w:rsidRPr="00565BC9">
              <w:t>evidence of all compliance checks and necessary documentation in line with ESFA requirements</w:t>
            </w:r>
          </w:p>
          <w:p w14:paraId="4299ADB7" w14:textId="77777777" w:rsidR="009E13CD" w:rsidRDefault="009E13CD" w:rsidP="0060106C">
            <w:pPr>
              <w:ind w:left="567" w:hanging="567"/>
            </w:pPr>
          </w:p>
        </w:tc>
        <w:tc>
          <w:tcPr>
            <w:tcW w:w="1561" w:type="dxa"/>
          </w:tcPr>
          <w:p w14:paraId="1CAA12A9" w14:textId="77777777" w:rsidR="009E13CD" w:rsidRDefault="009E13CD" w:rsidP="001E60F0">
            <w:r>
              <w:t>Yes / No</w:t>
            </w:r>
          </w:p>
        </w:tc>
        <w:tc>
          <w:tcPr>
            <w:tcW w:w="2274" w:type="dxa"/>
          </w:tcPr>
          <w:p w14:paraId="439A9451" w14:textId="77777777" w:rsidR="009E13CD" w:rsidRDefault="009E13CD" w:rsidP="001E60F0">
            <w:r>
              <w:t>Yes</w:t>
            </w:r>
          </w:p>
        </w:tc>
      </w:tr>
      <w:tr w:rsidR="00D317D6" w:rsidRPr="00565BC9" w14:paraId="0EC9DD27" w14:textId="77777777" w:rsidTr="004872DE">
        <w:tc>
          <w:tcPr>
            <w:tcW w:w="5181" w:type="dxa"/>
          </w:tcPr>
          <w:p w14:paraId="492CF5EF" w14:textId="2480AC6E" w:rsidR="009E13CD" w:rsidRPr="00565BC9" w:rsidRDefault="004872DE" w:rsidP="001E60F0">
            <w:pPr>
              <w:ind w:left="567" w:hanging="567"/>
            </w:pPr>
            <w:r>
              <w:t>5</w:t>
            </w:r>
            <w:r w:rsidR="009E13CD">
              <w:t xml:space="preserve">)       Please confirm you will be able to deliver the training requirements within London.  </w:t>
            </w:r>
          </w:p>
        </w:tc>
        <w:tc>
          <w:tcPr>
            <w:tcW w:w="1561" w:type="dxa"/>
          </w:tcPr>
          <w:p w14:paraId="5CE3B148" w14:textId="77777777" w:rsidR="009E13CD" w:rsidRPr="00565BC9" w:rsidRDefault="009E13CD" w:rsidP="001E60F0">
            <w:r>
              <w:t>Yes / No</w:t>
            </w:r>
          </w:p>
        </w:tc>
        <w:tc>
          <w:tcPr>
            <w:tcW w:w="2274" w:type="dxa"/>
          </w:tcPr>
          <w:p w14:paraId="261500BB" w14:textId="77777777" w:rsidR="009E13CD" w:rsidRDefault="009E13CD" w:rsidP="001E60F0">
            <w:r>
              <w:t>Yes</w:t>
            </w:r>
          </w:p>
        </w:tc>
      </w:tr>
      <w:tr w:rsidR="00F84D75" w:rsidRPr="00565BC9" w14:paraId="0A6BA4D2" w14:textId="77777777" w:rsidTr="004872DE">
        <w:tc>
          <w:tcPr>
            <w:tcW w:w="5181" w:type="dxa"/>
          </w:tcPr>
          <w:p w14:paraId="5161E52A" w14:textId="45F6D663" w:rsidR="00F84D75" w:rsidRDefault="004872DE" w:rsidP="001E60F0">
            <w:pPr>
              <w:ind w:left="567" w:hanging="567"/>
            </w:pPr>
            <w:r>
              <w:t>6</w:t>
            </w:r>
            <w:r w:rsidR="00F84D75">
              <w:t>)       Please confirm that you can be flexible in training delivery to meet the council’s timelines for recruitment of apprentices.</w:t>
            </w:r>
          </w:p>
        </w:tc>
        <w:tc>
          <w:tcPr>
            <w:tcW w:w="1561" w:type="dxa"/>
          </w:tcPr>
          <w:p w14:paraId="33A15533" w14:textId="2082564C" w:rsidR="00F84D75" w:rsidRDefault="00F84D75" w:rsidP="001E60F0">
            <w:r w:rsidRPr="00F84D75">
              <w:t>Yes / No</w:t>
            </w:r>
          </w:p>
        </w:tc>
        <w:tc>
          <w:tcPr>
            <w:tcW w:w="2274" w:type="dxa"/>
          </w:tcPr>
          <w:p w14:paraId="4F4E504E" w14:textId="0F3CC85A" w:rsidR="00F84D75" w:rsidRDefault="00F84D75" w:rsidP="001E60F0">
            <w:r w:rsidRPr="00F84D75">
              <w:t>Yes</w:t>
            </w:r>
          </w:p>
        </w:tc>
      </w:tr>
    </w:tbl>
    <w:p w14:paraId="7135E520" w14:textId="77777777" w:rsidR="009E13CD" w:rsidRDefault="009E13CD" w:rsidP="009E13CD">
      <w:pPr>
        <w:spacing w:after="0"/>
      </w:pPr>
    </w:p>
    <w:p w14:paraId="3BA3F32A" w14:textId="77777777" w:rsidR="009E13CD" w:rsidRDefault="009E13CD" w:rsidP="009E13CD">
      <w:pPr>
        <w:spacing w:after="0"/>
        <w:jc w:val="both"/>
      </w:pPr>
      <w:r>
        <w:t xml:space="preserve">Organisations must meet the ‘Required Response’ in the above table to be considered for this opportunity.  If your organisation does not meet the ‘Required Response’, your submission will not be considered.  </w:t>
      </w:r>
      <w:r w:rsidRPr="00565BC9">
        <w:t xml:space="preserve"> </w:t>
      </w:r>
    </w:p>
    <w:p w14:paraId="06E9E2B6" w14:textId="77777777" w:rsidR="003E3BD4" w:rsidRPr="001E60F0" w:rsidRDefault="009E13CD" w:rsidP="003E3BD4">
      <w:pPr>
        <w:spacing w:after="0"/>
        <w:rPr>
          <w:rFonts w:eastAsiaTheme="majorEastAsia" w:cstheme="majorBidi"/>
          <w:b/>
          <w:bCs/>
          <w:color w:val="4F81BD" w:themeColor="accent1"/>
        </w:rPr>
      </w:pPr>
      <w:r>
        <w:br w:type="page"/>
      </w:r>
      <w:r w:rsidR="003E3BD4" w:rsidRPr="00D2275C">
        <w:rPr>
          <w:rFonts w:eastAsiaTheme="majorEastAsia" w:cstheme="majorBidi"/>
          <w:b/>
          <w:bCs/>
          <w:color w:val="4F81BD" w:themeColor="accent1"/>
        </w:rPr>
        <w:t xml:space="preserve">Part 2: Method </w:t>
      </w:r>
      <w:r w:rsidR="003E3BD4" w:rsidRPr="001E60F0">
        <w:rPr>
          <w:rFonts w:eastAsiaTheme="majorEastAsia" w:cstheme="majorBidi"/>
          <w:b/>
          <w:bCs/>
          <w:color w:val="4F81BD" w:themeColor="accent1"/>
        </w:rPr>
        <w:t>Statements</w:t>
      </w:r>
    </w:p>
    <w:p w14:paraId="2D41458C" w14:textId="09C67676" w:rsidR="003E3BD4" w:rsidRPr="00D2275C" w:rsidRDefault="003E3BD4" w:rsidP="00D2275C">
      <w:pPr>
        <w:spacing w:after="0"/>
        <w:jc w:val="both"/>
      </w:pPr>
      <w:r w:rsidRPr="003E3BD4">
        <w:t xml:space="preserve">The statements below reflect the elements of the partnership that the Training Provider will be required to manage and deliver.  Your proposals should include how you will successfully deliver each element.  Please limit your submissions to a </w:t>
      </w:r>
      <w:r w:rsidR="00EF392A">
        <w:t>1,000 words</w:t>
      </w:r>
      <w:r w:rsidRPr="003E3BD4">
        <w:t xml:space="preserve"> per method statement</w:t>
      </w:r>
      <w:r w:rsidR="00D63630">
        <w:t xml:space="preserve"> question</w:t>
      </w:r>
      <w:r w:rsidRPr="003E3BD4">
        <w:t xml:space="preserve">.  </w:t>
      </w:r>
    </w:p>
    <w:p w14:paraId="14905A54" w14:textId="77777777" w:rsidR="00D63630" w:rsidRDefault="00D63630" w:rsidP="00D2275C">
      <w:pPr>
        <w:spacing w:after="0"/>
      </w:pPr>
    </w:p>
    <w:p w14:paraId="2AFAE52A" w14:textId="657A566A" w:rsidR="003E3BD4" w:rsidRPr="003E3BD4" w:rsidRDefault="003E3BD4" w:rsidP="003E3BD4">
      <w:pPr>
        <w:spacing w:after="0"/>
      </w:pPr>
      <w:r w:rsidRPr="003E3BD4">
        <w:t>The weightings for each question are indicated in brackets</w:t>
      </w:r>
    </w:p>
    <w:p w14:paraId="76363F8A" w14:textId="77777777" w:rsidR="003E3BD4" w:rsidRPr="003E3BD4" w:rsidRDefault="003E3BD4" w:rsidP="003E3BD4">
      <w:pPr>
        <w:spacing w:after="0"/>
        <w:rPr>
          <w:i/>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3E3BD4" w:rsidRPr="003E3BD4" w14:paraId="54EB1A7D" w14:textId="77777777" w:rsidTr="00D2275C">
        <w:tc>
          <w:tcPr>
            <w:tcW w:w="9016" w:type="dxa"/>
            <w:tcBorders>
              <w:top w:val="single" w:sz="4" w:space="0" w:color="auto"/>
              <w:left w:val="single" w:sz="4" w:space="0" w:color="auto"/>
              <w:bottom w:val="single" w:sz="4" w:space="0" w:color="auto"/>
              <w:right w:val="single" w:sz="4" w:space="0" w:color="auto"/>
            </w:tcBorders>
          </w:tcPr>
          <w:p w14:paraId="1A3095AF" w14:textId="1DBB35B5" w:rsidR="003E3BD4" w:rsidRPr="00D2275C" w:rsidRDefault="003E3BD4" w:rsidP="003E3BD4">
            <w:pPr>
              <w:rPr>
                <w:b/>
              </w:rPr>
            </w:pPr>
            <w:r w:rsidRPr="00D2275C">
              <w:rPr>
                <w:b/>
              </w:rPr>
              <w:t>Q1. Enrolment and Induction (</w:t>
            </w:r>
            <w:r w:rsidR="001E60F0" w:rsidRPr="00D2275C">
              <w:rPr>
                <w:b/>
              </w:rPr>
              <w:t>20</w:t>
            </w:r>
            <w:r w:rsidRPr="00D2275C">
              <w:rPr>
                <w:b/>
              </w:rPr>
              <w:t>%)</w:t>
            </w:r>
          </w:p>
        </w:tc>
      </w:tr>
      <w:tr w:rsidR="003E3BD4" w:rsidRPr="003E3BD4" w14:paraId="6A6A7106" w14:textId="77777777" w:rsidTr="00D2275C">
        <w:trPr>
          <w:trHeight w:val="2056"/>
        </w:trPr>
        <w:tc>
          <w:tcPr>
            <w:tcW w:w="9016" w:type="dxa"/>
            <w:tcBorders>
              <w:top w:val="single" w:sz="4" w:space="0" w:color="auto"/>
              <w:left w:val="single" w:sz="4" w:space="0" w:color="auto"/>
              <w:bottom w:val="single" w:sz="4" w:space="0" w:color="auto"/>
              <w:right w:val="single" w:sz="4" w:space="0" w:color="auto"/>
            </w:tcBorders>
          </w:tcPr>
          <w:p w14:paraId="5A6404ED" w14:textId="7AF44D7D" w:rsidR="003E3BD4" w:rsidRPr="003E3BD4" w:rsidRDefault="003E3BD4" w:rsidP="003E3BD4">
            <w:r w:rsidRPr="003E3BD4">
              <w:t xml:space="preserve">Please include the frequency of intakes and the programme roll-on / roll-off.  </w:t>
            </w:r>
            <w:r w:rsidR="00EF392A">
              <w:t>Please detail h</w:t>
            </w:r>
            <w:r w:rsidRPr="003E3BD4">
              <w:t>ow manager and learner expectations are managed</w:t>
            </w:r>
            <w:r w:rsidR="00EF392A">
              <w:t>, w</w:t>
            </w:r>
            <w:r w:rsidRPr="003E3BD4">
              <w:t>hen and how the training schedules and learner journeys are issued.  Please also describe your processes for taking on new learners, including:</w:t>
            </w:r>
          </w:p>
          <w:p w14:paraId="4A1DD7EE" w14:textId="5D6A4E0E" w:rsidR="003E3BD4" w:rsidRPr="003E3BD4" w:rsidRDefault="003E3BD4" w:rsidP="003E3BD4">
            <w:r w:rsidRPr="003E3BD4">
              <w:t>a) How you will conduct all eligibility checks early on in the application process including DBS and residency checks where you are sourc</w:t>
            </w:r>
            <w:r w:rsidR="00076790">
              <w:t>ing candidates for the council.</w:t>
            </w:r>
          </w:p>
          <w:p w14:paraId="75F1AB83" w14:textId="77777777" w:rsidR="003E3BD4" w:rsidRPr="003E3BD4" w:rsidRDefault="003E3BD4" w:rsidP="003E3BD4">
            <w:r w:rsidRPr="003E3BD4">
              <w:t>b) Initial assessment, the use of testing resources and methods to assess vocational skills levels.</w:t>
            </w:r>
          </w:p>
          <w:p w14:paraId="534DA990" w14:textId="77777777" w:rsidR="003E3BD4" w:rsidRPr="003E3BD4" w:rsidRDefault="003E3BD4" w:rsidP="003E3BD4">
            <w:r w:rsidRPr="003E3BD4">
              <w:t>c) Induction process, including duration, over what period of time and expected outcomes.</w:t>
            </w:r>
          </w:p>
          <w:p w14:paraId="656EE595" w14:textId="77777777" w:rsidR="003E3BD4" w:rsidRPr="003E3BD4" w:rsidRDefault="003E3BD4" w:rsidP="003E3BD4"/>
        </w:tc>
      </w:tr>
      <w:tr w:rsidR="003E3BD4" w:rsidRPr="003E3BD4" w14:paraId="6EC7E53D" w14:textId="77777777" w:rsidTr="00D2275C">
        <w:tc>
          <w:tcPr>
            <w:tcW w:w="9016" w:type="dxa"/>
            <w:tcBorders>
              <w:top w:val="single" w:sz="4" w:space="0" w:color="auto"/>
              <w:left w:val="single" w:sz="4" w:space="0" w:color="auto"/>
              <w:bottom w:val="single" w:sz="4" w:space="0" w:color="auto"/>
              <w:right w:val="single" w:sz="4" w:space="0" w:color="auto"/>
            </w:tcBorders>
          </w:tcPr>
          <w:p w14:paraId="107EE29A" w14:textId="094DC088" w:rsidR="003E3BD4" w:rsidRPr="00D2275C" w:rsidRDefault="003E3BD4" w:rsidP="003E3BD4">
            <w:pPr>
              <w:rPr>
                <w:b/>
              </w:rPr>
            </w:pPr>
            <w:r w:rsidRPr="00D2275C">
              <w:rPr>
                <w:b/>
              </w:rPr>
              <w:t>Q2. Dedicated on-programme support (</w:t>
            </w:r>
            <w:r w:rsidR="001E60F0" w:rsidRPr="00D2275C">
              <w:rPr>
                <w:b/>
              </w:rPr>
              <w:t>20</w:t>
            </w:r>
            <w:r w:rsidRPr="00D2275C">
              <w:rPr>
                <w:b/>
              </w:rPr>
              <w:t>%)</w:t>
            </w:r>
          </w:p>
        </w:tc>
      </w:tr>
      <w:tr w:rsidR="003E3BD4" w:rsidRPr="003E3BD4" w14:paraId="7B4FE53E" w14:textId="77777777" w:rsidTr="00D2275C">
        <w:trPr>
          <w:trHeight w:val="1748"/>
        </w:trPr>
        <w:tc>
          <w:tcPr>
            <w:tcW w:w="9016" w:type="dxa"/>
            <w:tcBorders>
              <w:top w:val="single" w:sz="4" w:space="0" w:color="auto"/>
              <w:left w:val="single" w:sz="4" w:space="0" w:color="auto"/>
              <w:bottom w:val="single" w:sz="4" w:space="0" w:color="auto"/>
              <w:right w:val="single" w:sz="4" w:space="0" w:color="auto"/>
            </w:tcBorders>
          </w:tcPr>
          <w:p w14:paraId="05B25751" w14:textId="5213C980" w:rsidR="003E3BD4" w:rsidRPr="003E3BD4" w:rsidRDefault="00A64DA4" w:rsidP="003E3BD4">
            <w:r>
              <w:t>The council expects that</w:t>
            </w:r>
            <w:r w:rsidR="003E3BD4" w:rsidRPr="003E3BD4">
              <w:t xml:space="preserve"> you will work with the council and the apprentice’s manager to keep both parties updated on exams, assessments and general academic progress. </w:t>
            </w:r>
            <w:r w:rsidR="00EF392A">
              <w:t>Please detail w</w:t>
            </w:r>
            <w:r w:rsidR="003E3BD4" w:rsidRPr="003E3BD4">
              <w:t xml:space="preserve">hat routine and responsive activity you deploy in order to support apprentices and their managers throughout the duration of the apprenticeship?  Please include details of supporting: </w:t>
            </w:r>
          </w:p>
          <w:p w14:paraId="25CC5F2C" w14:textId="77777777" w:rsidR="003E3BD4" w:rsidRPr="003E3BD4" w:rsidRDefault="003E3BD4" w:rsidP="003E3BD4">
            <w:pPr>
              <w:numPr>
                <w:ilvl w:val="0"/>
                <w:numId w:val="48"/>
              </w:numPr>
              <w:contextualSpacing/>
            </w:pPr>
            <w:r w:rsidRPr="003E3BD4">
              <w:t>Additional learning needs</w:t>
            </w:r>
          </w:p>
          <w:p w14:paraId="2C6BDCEC" w14:textId="77777777" w:rsidR="003E3BD4" w:rsidRPr="003E3BD4" w:rsidRDefault="003E3BD4" w:rsidP="003E3BD4">
            <w:pPr>
              <w:numPr>
                <w:ilvl w:val="0"/>
                <w:numId w:val="48"/>
              </w:numPr>
              <w:contextualSpacing/>
            </w:pPr>
            <w:r w:rsidRPr="003E3BD4">
              <w:t>Attendance management</w:t>
            </w:r>
          </w:p>
          <w:p w14:paraId="41071D94" w14:textId="77777777" w:rsidR="003E3BD4" w:rsidRPr="003E3BD4" w:rsidRDefault="003E3BD4" w:rsidP="003E3BD4">
            <w:pPr>
              <w:numPr>
                <w:ilvl w:val="0"/>
                <w:numId w:val="48"/>
              </w:numPr>
              <w:contextualSpacing/>
            </w:pPr>
            <w:r w:rsidRPr="003E3BD4">
              <w:t>Timely submission of work</w:t>
            </w:r>
          </w:p>
          <w:p w14:paraId="49069A6C" w14:textId="77777777" w:rsidR="003E3BD4" w:rsidRPr="003E3BD4" w:rsidRDefault="003E3BD4" w:rsidP="003E3BD4">
            <w:pPr>
              <w:numPr>
                <w:ilvl w:val="0"/>
                <w:numId w:val="48"/>
              </w:numPr>
              <w:contextualSpacing/>
            </w:pPr>
            <w:r w:rsidRPr="003E3BD4">
              <w:t xml:space="preserve">Those who are progressing too slowly </w:t>
            </w:r>
          </w:p>
          <w:p w14:paraId="1D5EEB0B" w14:textId="77777777" w:rsidR="003E3BD4" w:rsidRPr="003E3BD4" w:rsidRDefault="003E3BD4" w:rsidP="003E3BD4">
            <w:pPr>
              <w:numPr>
                <w:ilvl w:val="0"/>
                <w:numId w:val="48"/>
              </w:numPr>
              <w:contextualSpacing/>
            </w:pPr>
            <w:r w:rsidRPr="003E3BD4">
              <w:t xml:space="preserve">The manager to provide a successful experience for the apprentice. </w:t>
            </w:r>
          </w:p>
          <w:p w14:paraId="5D6BB540" w14:textId="5C260EB0" w:rsidR="003E3BD4" w:rsidRDefault="003E3BD4" w:rsidP="004266C2">
            <w:pPr>
              <w:pStyle w:val="ListParagraph"/>
              <w:numPr>
                <w:ilvl w:val="0"/>
                <w:numId w:val="48"/>
              </w:numPr>
            </w:pPr>
            <w:r w:rsidRPr="003E3BD4">
              <w:t>Whether you deliver your apprenticeships using an e-portfolio system and if so, detail what the key features are, how it benefits th</w:t>
            </w:r>
            <w:r w:rsidR="00CD2B7E">
              <w:t>e employer and the apprentice. Does the e-portfolio system allow the employer to track the students’ progress</w:t>
            </w:r>
          </w:p>
          <w:p w14:paraId="38D7BC5A" w14:textId="43338B7C" w:rsidR="005C6DA8" w:rsidRPr="003E3BD4" w:rsidRDefault="005C6DA8" w:rsidP="005C6DA8">
            <w:pPr>
              <w:pStyle w:val="ListParagraph"/>
              <w:numPr>
                <w:ilvl w:val="0"/>
                <w:numId w:val="48"/>
              </w:numPr>
            </w:pPr>
            <w:r>
              <w:t xml:space="preserve">How you </w:t>
            </w:r>
            <w:r w:rsidR="00A07168">
              <w:t xml:space="preserve">will </w:t>
            </w:r>
            <w:r>
              <w:t>provide regular performance reports to the employer</w:t>
            </w:r>
            <w:r w:rsidR="00A07168">
              <w:t>.</w:t>
            </w:r>
          </w:p>
          <w:p w14:paraId="300CEF95" w14:textId="77777777" w:rsidR="003E3BD4" w:rsidRPr="003E3BD4" w:rsidRDefault="003E3BD4" w:rsidP="005C6DA8"/>
        </w:tc>
      </w:tr>
      <w:tr w:rsidR="003E3BD4" w:rsidRPr="003E3BD4" w14:paraId="679F5C0C" w14:textId="77777777" w:rsidTr="00D2275C">
        <w:tc>
          <w:tcPr>
            <w:tcW w:w="9016" w:type="dxa"/>
            <w:tcBorders>
              <w:top w:val="single" w:sz="4" w:space="0" w:color="auto"/>
              <w:left w:val="single" w:sz="4" w:space="0" w:color="auto"/>
              <w:bottom w:val="single" w:sz="4" w:space="0" w:color="auto"/>
              <w:right w:val="single" w:sz="4" w:space="0" w:color="auto"/>
            </w:tcBorders>
          </w:tcPr>
          <w:p w14:paraId="431A6B9E" w14:textId="77777777" w:rsidR="003E3BD4" w:rsidRPr="00D2275C" w:rsidRDefault="003E3BD4" w:rsidP="003E3BD4">
            <w:pPr>
              <w:rPr>
                <w:b/>
              </w:rPr>
            </w:pPr>
            <w:r w:rsidRPr="00D2275C">
              <w:rPr>
                <w:b/>
              </w:rPr>
              <w:t>Q3. The Learning Programme (20%)</w:t>
            </w:r>
          </w:p>
        </w:tc>
      </w:tr>
      <w:tr w:rsidR="003E3BD4" w:rsidRPr="003E3BD4" w14:paraId="24207F59" w14:textId="77777777" w:rsidTr="00D2275C">
        <w:trPr>
          <w:trHeight w:val="1162"/>
        </w:trPr>
        <w:tc>
          <w:tcPr>
            <w:tcW w:w="9016" w:type="dxa"/>
            <w:tcBorders>
              <w:top w:val="single" w:sz="4" w:space="0" w:color="auto"/>
              <w:left w:val="single" w:sz="4" w:space="0" w:color="auto"/>
              <w:bottom w:val="single" w:sz="4" w:space="0" w:color="auto"/>
              <w:right w:val="single" w:sz="4" w:space="0" w:color="auto"/>
            </w:tcBorders>
          </w:tcPr>
          <w:p w14:paraId="43919AA3" w14:textId="2B6A19F3" w:rsidR="003E3BD4" w:rsidRPr="003E3BD4" w:rsidRDefault="00EF392A" w:rsidP="003E3BD4">
            <w:r>
              <w:t>Please detail w</w:t>
            </w:r>
            <w:r w:rsidR="003E3BD4" w:rsidRPr="003E3BD4">
              <w:t xml:space="preserve">here </w:t>
            </w:r>
            <w:r>
              <w:t>you will add value</w:t>
            </w:r>
            <w:r w:rsidR="003E3BD4" w:rsidRPr="003E3BD4">
              <w:t xml:space="preserve">, what additional services are provided which are above the basic requirement of an apprenticeship provider.  What measures are taken to keep learners on their programme and to keep managers and the council involved and informed on progress?  </w:t>
            </w:r>
          </w:p>
          <w:p w14:paraId="43E64737" w14:textId="77777777" w:rsidR="003E3BD4" w:rsidRPr="003E3BD4" w:rsidRDefault="003E3BD4" w:rsidP="003E3BD4"/>
          <w:p w14:paraId="7446E750" w14:textId="77777777" w:rsidR="003E3BD4" w:rsidRPr="003E3BD4" w:rsidRDefault="003E3BD4" w:rsidP="003E3BD4">
            <w:r w:rsidRPr="003E3BD4">
              <w:t xml:space="preserve">Please detail as part of your response details on the throughput, success rate, and satisfaction rate for each qualification you are providing a proposal for.  </w:t>
            </w:r>
          </w:p>
          <w:p w14:paraId="5F24DC33" w14:textId="77777777" w:rsidR="003E3BD4" w:rsidRPr="003E3BD4" w:rsidRDefault="003E3BD4" w:rsidP="003E3BD4">
            <w:pPr>
              <w:ind w:left="1134" w:hanging="567"/>
            </w:pPr>
          </w:p>
        </w:tc>
      </w:tr>
      <w:tr w:rsidR="003E3BD4" w:rsidRPr="003E3BD4" w14:paraId="52F1F6AC" w14:textId="77777777" w:rsidTr="00D2275C">
        <w:trPr>
          <w:trHeight w:val="547"/>
        </w:trPr>
        <w:tc>
          <w:tcPr>
            <w:tcW w:w="9016" w:type="dxa"/>
            <w:tcBorders>
              <w:top w:val="single" w:sz="4" w:space="0" w:color="auto"/>
              <w:left w:val="single" w:sz="4" w:space="0" w:color="auto"/>
              <w:bottom w:val="single" w:sz="4" w:space="0" w:color="auto"/>
              <w:right w:val="single" w:sz="4" w:space="0" w:color="auto"/>
            </w:tcBorders>
          </w:tcPr>
          <w:p w14:paraId="0DC2459D" w14:textId="57B24F0D" w:rsidR="003E3BD4" w:rsidRPr="00D2275C" w:rsidRDefault="003E3BD4" w:rsidP="00D2275C">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D2275C">
              <w:rPr>
                <w:b/>
              </w:rPr>
              <w:t>Q4. Equality and Diversity (10%)</w:t>
            </w:r>
          </w:p>
          <w:p w14:paraId="2064D7AA" w14:textId="00098887" w:rsidR="00EF392A" w:rsidRPr="003E3BD4" w:rsidRDefault="003E3BD4" w:rsidP="003E3BD4">
            <w:r w:rsidRPr="003E3BD4">
              <w:t>How will you ensure equality of access to all applicants</w:t>
            </w:r>
            <w:r w:rsidR="00EF392A">
              <w:t xml:space="preserve"> including:</w:t>
            </w:r>
          </w:p>
          <w:p w14:paraId="0CDA7837" w14:textId="3D0FEE5F" w:rsidR="003E3BD4" w:rsidRPr="003E3BD4" w:rsidRDefault="00EF392A" w:rsidP="003E3BD4">
            <w:r>
              <w:t>- E</w:t>
            </w:r>
            <w:r w:rsidR="003E3BD4" w:rsidRPr="003E3BD4">
              <w:t>quality commission criteria</w:t>
            </w:r>
          </w:p>
          <w:p w14:paraId="344286C3" w14:textId="0BFE81C4" w:rsidR="003E3BD4" w:rsidRPr="003E3BD4" w:rsidRDefault="00EF392A" w:rsidP="003E3BD4">
            <w:r>
              <w:t xml:space="preserve">- </w:t>
            </w:r>
            <w:r w:rsidR="003E3BD4" w:rsidRPr="003E3BD4">
              <w:t>London Living Wage</w:t>
            </w:r>
          </w:p>
          <w:p w14:paraId="7738A3D4" w14:textId="05A588F8" w:rsidR="003E3BD4" w:rsidRPr="003E3BD4" w:rsidRDefault="00EF392A" w:rsidP="003E3BD4">
            <w:r>
              <w:t xml:space="preserve">- </w:t>
            </w:r>
            <w:r w:rsidR="003E3BD4" w:rsidRPr="003E3BD4">
              <w:t xml:space="preserve">Training and increasing local employment </w:t>
            </w:r>
          </w:p>
        </w:tc>
      </w:tr>
    </w:tbl>
    <w:p w14:paraId="6CABA329" w14:textId="5875A4CB" w:rsidR="003E3BD4" w:rsidRPr="00F84D75" w:rsidRDefault="003E3BD4" w:rsidP="003E3BD4">
      <w:pPr>
        <w:keepNext/>
        <w:keepLines/>
        <w:spacing w:after="0"/>
        <w:outlineLvl w:val="1"/>
        <w:rPr>
          <w:rFonts w:eastAsiaTheme="majorEastAsia" w:cstheme="majorBidi"/>
          <w:b/>
          <w:bCs/>
        </w:rPr>
      </w:pPr>
    </w:p>
    <w:p w14:paraId="2FDE9322" w14:textId="0F9F4074" w:rsidR="003E3BD4" w:rsidRPr="00F84D75" w:rsidRDefault="003E3BD4" w:rsidP="003E3BD4">
      <w:pPr>
        <w:keepNext/>
        <w:keepLines/>
        <w:spacing w:after="0"/>
        <w:outlineLvl w:val="1"/>
        <w:rPr>
          <w:rFonts w:eastAsiaTheme="majorEastAsia" w:cstheme="majorBidi"/>
          <w:b/>
          <w:bCs/>
        </w:rPr>
      </w:pPr>
      <w:bookmarkStart w:id="21" w:name="_Toc497733494"/>
      <w:r w:rsidRPr="00F84D75">
        <w:t>Please attach a copy of your Commitment Statement and list all of your standard documentation that you issue in compliance with ESFA requirements.</w:t>
      </w:r>
      <w:bookmarkEnd w:id="21"/>
      <w:r w:rsidRPr="00F84D75">
        <w:t xml:space="preserve">  </w:t>
      </w:r>
    </w:p>
    <w:p w14:paraId="2E1B7201" w14:textId="2F3B5551" w:rsidR="0090070F" w:rsidRDefault="0090070F">
      <w:r>
        <w:br w:type="page"/>
      </w:r>
    </w:p>
    <w:p w14:paraId="795F8B2E" w14:textId="77777777" w:rsidR="0090070F" w:rsidRDefault="0090070F" w:rsidP="0067515F">
      <w:pPr>
        <w:spacing w:after="0"/>
        <w:sectPr w:rsidR="0090070F" w:rsidSect="00136CFC">
          <w:headerReference w:type="default" r:id="rId12"/>
          <w:footerReference w:type="default" r:id="rId13"/>
          <w:pgSz w:w="11906" w:h="16838"/>
          <w:pgMar w:top="1440" w:right="1440" w:bottom="1440" w:left="1440" w:header="708" w:footer="708" w:gutter="0"/>
          <w:pgNumType w:start="1"/>
          <w:cols w:space="708"/>
          <w:docGrid w:linePitch="360"/>
        </w:sectPr>
      </w:pPr>
    </w:p>
    <w:p w14:paraId="461B40C0" w14:textId="4A0A8A4E" w:rsidR="0099481A" w:rsidRDefault="00D63630" w:rsidP="0067515F">
      <w:pPr>
        <w:spacing w:after="0"/>
      </w:pPr>
      <w:r>
        <w:rPr>
          <w:rFonts w:eastAsiaTheme="majorEastAsia" w:cstheme="majorBidi"/>
          <w:b/>
          <w:bCs/>
          <w:color w:val="4F81BD" w:themeColor="accent1"/>
        </w:rPr>
        <w:t>Part 3: Pricing</w:t>
      </w:r>
      <w:r w:rsidDel="001E60F0">
        <w:t xml:space="preserve"> </w:t>
      </w:r>
    </w:p>
    <w:p w14:paraId="2E486D0A" w14:textId="77777777" w:rsidR="0099481A" w:rsidRDefault="0099481A" w:rsidP="0067515F">
      <w:pPr>
        <w:spacing w:after="0"/>
      </w:pPr>
    </w:p>
    <w:p w14:paraId="67513D37" w14:textId="411B4964" w:rsidR="00A42218" w:rsidRPr="008C3C82" w:rsidRDefault="0090070F" w:rsidP="0067515F">
      <w:pPr>
        <w:spacing w:after="0"/>
        <w:rPr>
          <w:sz w:val="24"/>
          <w:u w:val="single"/>
        </w:rPr>
      </w:pPr>
      <w:r>
        <w:rPr>
          <w:b/>
          <w:u w:val="single"/>
        </w:rPr>
        <w:t>January 2018 Apprenticeship Starts</w:t>
      </w:r>
      <w:r w:rsidRPr="00325439">
        <w:rPr>
          <w:b/>
          <w:u w:val="single"/>
        </w:rPr>
        <w:t xml:space="preserve"> (approx. </w:t>
      </w:r>
      <w:r w:rsidR="00FA19A8">
        <w:rPr>
          <w:b/>
          <w:u w:val="single"/>
        </w:rPr>
        <w:t>20</w:t>
      </w:r>
      <w:r>
        <w:rPr>
          <w:b/>
          <w:u w:val="single"/>
        </w:rPr>
        <w:t xml:space="preserve"> </w:t>
      </w:r>
      <w:r w:rsidRPr="00325439">
        <w:rPr>
          <w:b/>
          <w:u w:val="single"/>
        </w:rPr>
        <w:t>starts)</w:t>
      </w:r>
    </w:p>
    <w:tbl>
      <w:tblPr>
        <w:tblpPr w:leftFromText="180" w:rightFromText="180" w:vertAnchor="page" w:horzAnchor="margin" w:tblpY="2506"/>
        <w:tblW w:w="14591" w:type="dxa"/>
        <w:tblLook w:val="04A0" w:firstRow="1" w:lastRow="0" w:firstColumn="1" w:lastColumn="0" w:noHBand="0" w:noVBand="1"/>
      </w:tblPr>
      <w:tblGrid>
        <w:gridCol w:w="3567"/>
        <w:gridCol w:w="1417"/>
        <w:gridCol w:w="1134"/>
        <w:gridCol w:w="1559"/>
        <w:gridCol w:w="1811"/>
        <w:gridCol w:w="1701"/>
        <w:gridCol w:w="3402"/>
      </w:tblGrid>
      <w:tr w:rsidR="0099481A" w:rsidRPr="0099481A" w14:paraId="3D5C8D63" w14:textId="77777777" w:rsidTr="00D2275C">
        <w:trPr>
          <w:trHeight w:val="645"/>
        </w:trPr>
        <w:tc>
          <w:tcPr>
            <w:tcW w:w="3567" w:type="dxa"/>
            <w:tcBorders>
              <w:top w:val="single" w:sz="8" w:space="0" w:color="auto"/>
              <w:left w:val="single" w:sz="8" w:space="0" w:color="auto"/>
              <w:bottom w:val="nil"/>
              <w:right w:val="single" w:sz="8" w:space="0" w:color="auto"/>
            </w:tcBorders>
            <w:shd w:val="clear" w:color="000000" w:fill="EEECE1"/>
            <w:vAlign w:val="center"/>
            <w:hideMark/>
          </w:tcPr>
          <w:p w14:paraId="1A25EA26" w14:textId="698FDB0C" w:rsidR="0099481A" w:rsidRPr="0099481A" w:rsidRDefault="0099481A" w:rsidP="0099481A">
            <w:pP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Training</w:t>
            </w:r>
          </w:p>
        </w:tc>
        <w:tc>
          <w:tcPr>
            <w:tcW w:w="1417" w:type="dxa"/>
            <w:tcBorders>
              <w:top w:val="single" w:sz="8" w:space="0" w:color="auto"/>
              <w:left w:val="nil"/>
              <w:bottom w:val="nil"/>
              <w:right w:val="single" w:sz="8" w:space="0" w:color="auto"/>
            </w:tcBorders>
            <w:shd w:val="clear" w:color="000000" w:fill="EEECE1"/>
            <w:vAlign w:val="center"/>
            <w:hideMark/>
          </w:tcPr>
          <w:p w14:paraId="3B947E22" w14:textId="77777777"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 xml:space="preserve">Framework </w:t>
            </w:r>
          </w:p>
        </w:tc>
        <w:tc>
          <w:tcPr>
            <w:tcW w:w="1134" w:type="dxa"/>
            <w:tcBorders>
              <w:top w:val="single" w:sz="8" w:space="0" w:color="auto"/>
              <w:left w:val="nil"/>
              <w:bottom w:val="nil"/>
              <w:right w:val="single" w:sz="8" w:space="0" w:color="auto"/>
            </w:tcBorders>
            <w:shd w:val="clear" w:color="000000" w:fill="EEECE1"/>
            <w:vAlign w:val="center"/>
            <w:hideMark/>
          </w:tcPr>
          <w:p w14:paraId="4AB7BF62" w14:textId="77777777"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Standard</w:t>
            </w:r>
          </w:p>
        </w:tc>
        <w:tc>
          <w:tcPr>
            <w:tcW w:w="1559" w:type="dxa"/>
            <w:tcBorders>
              <w:top w:val="single" w:sz="8" w:space="0" w:color="auto"/>
              <w:left w:val="nil"/>
              <w:bottom w:val="nil"/>
              <w:right w:val="single" w:sz="8" w:space="0" w:color="auto"/>
            </w:tcBorders>
            <w:shd w:val="clear" w:color="000000" w:fill="EEECE1"/>
            <w:vAlign w:val="center"/>
            <w:hideMark/>
          </w:tcPr>
          <w:p w14:paraId="0635F510" w14:textId="77777777"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Duration</w:t>
            </w:r>
          </w:p>
        </w:tc>
        <w:tc>
          <w:tcPr>
            <w:tcW w:w="1811" w:type="dxa"/>
            <w:tcBorders>
              <w:top w:val="single" w:sz="8" w:space="0" w:color="auto"/>
              <w:left w:val="nil"/>
              <w:bottom w:val="nil"/>
              <w:right w:val="single" w:sz="8" w:space="0" w:color="auto"/>
            </w:tcBorders>
            <w:shd w:val="clear" w:color="000000" w:fill="FFC000"/>
            <w:vAlign w:val="center"/>
            <w:hideMark/>
          </w:tcPr>
          <w:p w14:paraId="5F070DD9" w14:textId="77777777"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Anticipated Number of Apprentices</w:t>
            </w:r>
          </w:p>
        </w:tc>
        <w:tc>
          <w:tcPr>
            <w:tcW w:w="1701" w:type="dxa"/>
            <w:tcBorders>
              <w:top w:val="single" w:sz="8" w:space="0" w:color="auto"/>
              <w:left w:val="nil"/>
              <w:bottom w:val="nil"/>
              <w:right w:val="single" w:sz="8" w:space="0" w:color="auto"/>
            </w:tcBorders>
            <w:shd w:val="clear" w:color="000000" w:fill="92D050"/>
            <w:vAlign w:val="center"/>
            <w:hideMark/>
          </w:tcPr>
          <w:p w14:paraId="2CAB3006" w14:textId="77777777"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Cost Per Apprentice (£)</w:t>
            </w:r>
          </w:p>
        </w:tc>
        <w:tc>
          <w:tcPr>
            <w:tcW w:w="3402" w:type="dxa"/>
            <w:tcBorders>
              <w:top w:val="single" w:sz="8" w:space="0" w:color="auto"/>
              <w:left w:val="nil"/>
              <w:bottom w:val="nil"/>
              <w:right w:val="single" w:sz="8" w:space="0" w:color="auto"/>
            </w:tcBorders>
            <w:shd w:val="clear" w:color="000000" w:fill="FFC000"/>
            <w:vAlign w:val="center"/>
            <w:hideMark/>
          </w:tcPr>
          <w:p w14:paraId="3E5E2920" w14:textId="46C80001" w:rsidR="0099481A" w:rsidRPr="0099481A" w:rsidRDefault="0099481A" w:rsidP="0099481A">
            <w:pPr>
              <w:spacing w:after="0" w:line="240" w:lineRule="auto"/>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Total Antic</w:t>
            </w:r>
            <w:r>
              <w:rPr>
                <w:rFonts w:ascii="Calibri" w:eastAsia="Times New Roman" w:hAnsi="Calibri" w:cs="Times New Roman"/>
                <w:b/>
                <w:bCs/>
                <w:color w:val="000000"/>
                <w:sz w:val="24"/>
                <w:szCs w:val="24"/>
                <w:lang w:eastAsia="en-GB"/>
              </w:rPr>
              <w:t>i</w:t>
            </w:r>
            <w:r w:rsidRPr="0099481A">
              <w:rPr>
                <w:rFonts w:ascii="Calibri" w:eastAsia="Times New Roman" w:hAnsi="Calibri" w:cs="Times New Roman"/>
                <w:b/>
                <w:bCs/>
                <w:color w:val="000000"/>
                <w:sz w:val="24"/>
                <w:szCs w:val="24"/>
                <w:lang w:eastAsia="en-GB"/>
              </w:rPr>
              <w:t>pated Cost for the Council</w:t>
            </w:r>
          </w:p>
        </w:tc>
      </w:tr>
      <w:tr w:rsidR="0099481A" w:rsidRPr="0099481A" w14:paraId="443A410B"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A8E3DC" w14:textId="03DEC690"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Business Admin</w:t>
            </w:r>
          </w:p>
        </w:tc>
      </w:tr>
      <w:tr w:rsidR="0099481A" w:rsidRPr="0099481A" w14:paraId="1F8199E3" w14:textId="77777777" w:rsidTr="00D2275C">
        <w:trPr>
          <w:trHeight w:val="630"/>
        </w:trPr>
        <w:tc>
          <w:tcPr>
            <w:tcW w:w="3567" w:type="dxa"/>
            <w:tcBorders>
              <w:top w:val="nil"/>
              <w:left w:val="single" w:sz="8" w:space="0" w:color="auto"/>
              <w:bottom w:val="single" w:sz="8" w:space="0" w:color="auto"/>
              <w:right w:val="single" w:sz="8" w:space="0" w:color="auto"/>
            </w:tcBorders>
            <w:shd w:val="clear" w:color="auto" w:fill="auto"/>
            <w:vAlign w:val="center"/>
            <w:hideMark/>
          </w:tcPr>
          <w:p w14:paraId="09DE1FD6"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Business Administrator</w:t>
            </w:r>
          </w:p>
        </w:tc>
        <w:tc>
          <w:tcPr>
            <w:tcW w:w="1417" w:type="dxa"/>
            <w:tcBorders>
              <w:top w:val="nil"/>
              <w:left w:val="nil"/>
              <w:bottom w:val="single" w:sz="8" w:space="0" w:color="auto"/>
              <w:right w:val="single" w:sz="8" w:space="0" w:color="auto"/>
            </w:tcBorders>
            <w:shd w:val="clear" w:color="auto" w:fill="auto"/>
            <w:vAlign w:val="center"/>
            <w:hideMark/>
          </w:tcPr>
          <w:p w14:paraId="29780A3E"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7D2DBA85"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tcBorders>
              <w:top w:val="nil"/>
              <w:left w:val="nil"/>
              <w:bottom w:val="single" w:sz="8" w:space="0" w:color="auto"/>
              <w:right w:val="single" w:sz="8" w:space="0" w:color="auto"/>
            </w:tcBorders>
            <w:shd w:val="clear" w:color="auto" w:fill="auto"/>
            <w:vAlign w:val="center"/>
            <w:hideMark/>
          </w:tcPr>
          <w:p w14:paraId="5E5983E4"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18 months</w:t>
            </w:r>
          </w:p>
        </w:tc>
        <w:tc>
          <w:tcPr>
            <w:tcW w:w="1811" w:type="dxa"/>
            <w:tcBorders>
              <w:top w:val="nil"/>
              <w:left w:val="nil"/>
              <w:bottom w:val="single" w:sz="8" w:space="0" w:color="auto"/>
              <w:right w:val="single" w:sz="8" w:space="0" w:color="auto"/>
            </w:tcBorders>
            <w:shd w:val="clear" w:color="000000" w:fill="FFC000"/>
            <w:vAlign w:val="center"/>
            <w:hideMark/>
          </w:tcPr>
          <w:p w14:paraId="2B259A2C"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6</w:t>
            </w:r>
          </w:p>
        </w:tc>
        <w:tc>
          <w:tcPr>
            <w:tcW w:w="1701" w:type="dxa"/>
            <w:tcBorders>
              <w:top w:val="nil"/>
              <w:left w:val="nil"/>
              <w:bottom w:val="single" w:sz="8" w:space="0" w:color="auto"/>
              <w:right w:val="single" w:sz="8" w:space="0" w:color="auto"/>
            </w:tcBorders>
            <w:shd w:val="clear" w:color="000000" w:fill="92D050"/>
            <w:vAlign w:val="center"/>
            <w:hideMark/>
          </w:tcPr>
          <w:p w14:paraId="5C984361"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585DBF52" w14:textId="49B67EB0" w:rsidR="0099481A" w:rsidRPr="0099481A" w:rsidRDefault="0099481A" w:rsidP="00D2275C">
            <w:pPr>
              <w:spacing w:after="0" w:line="240" w:lineRule="auto"/>
              <w:rPr>
                <w:rFonts w:ascii="Calibri" w:eastAsia="Times New Roman" w:hAnsi="Calibri" w:cs="Times New Roman"/>
                <w:color w:val="000000"/>
                <w:sz w:val="24"/>
                <w:szCs w:val="24"/>
                <w:lang w:eastAsia="en-GB"/>
              </w:rPr>
            </w:pPr>
          </w:p>
        </w:tc>
      </w:tr>
      <w:tr w:rsidR="0099481A" w:rsidRPr="0099481A" w14:paraId="7EBB6C2E" w14:textId="77777777" w:rsidTr="00D2275C">
        <w:trPr>
          <w:trHeight w:val="330"/>
        </w:trPr>
        <w:tc>
          <w:tcPr>
            <w:tcW w:w="14591" w:type="dxa"/>
            <w:gridSpan w:val="7"/>
            <w:tcBorders>
              <w:top w:val="nil"/>
              <w:left w:val="single" w:sz="8" w:space="0" w:color="auto"/>
              <w:bottom w:val="nil"/>
              <w:right w:val="single" w:sz="8" w:space="0" w:color="000000"/>
            </w:tcBorders>
            <w:shd w:val="clear" w:color="000000" w:fill="D9D9D9"/>
            <w:vAlign w:val="center"/>
            <w:hideMark/>
          </w:tcPr>
          <w:p w14:paraId="49F95EEC"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 xml:space="preserve">Customer Service </w:t>
            </w:r>
          </w:p>
        </w:tc>
      </w:tr>
      <w:tr w:rsidR="0099481A" w:rsidRPr="0099481A" w14:paraId="602DB382" w14:textId="77777777" w:rsidTr="00D2275C">
        <w:trPr>
          <w:trHeight w:val="300"/>
        </w:trPr>
        <w:tc>
          <w:tcPr>
            <w:tcW w:w="3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3228DA"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Public service operational delivery officer</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56350B"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3DDEF5"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F2F6D"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12 months</w:t>
            </w:r>
          </w:p>
        </w:tc>
        <w:tc>
          <w:tcPr>
            <w:tcW w:w="1811" w:type="dxa"/>
            <w:vMerge w:val="restart"/>
            <w:tcBorders>
              <w:top w:val="single" w:sz="8" w:space="0" w:color="auto"/>
              <w:left w:val="single" w:sz="8" w:space="0" w:color="auto"/>
              <w:bottom w:val="single" w:sz="8" w:space="0" w:color="000000"/>
              <w:right w:val="single" w:sz="8" w:space="0" w:color="auto"/>
            </w:tcBorders>
            <w:shd w:val="clear" w:color="000000" w:fill="FFC000"/>
            <w:vAlign w:val="center"/>
            <w:hideMark/>
          </w:tcPr>
          <w:p w14:paraId="4DEB3AF1"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2</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5441214A"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bottom"/>
            <w:hideMark/>
          </w:tcPr>
          <w:p w14:paraId="61A709BE"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0F95F9D1" w14:textId="77777777" w:rsidTr="00D2275C">
        <w:trPr>
          <w:trHeight w:val="509"/>
        </w:trPr>
        <w:tc>
          <w:tcPr>
            <w:tcW w:w="3567" w:type="dxa"/>
            <w:vMerge/>
            <w:tcBorders>
              <w:top w:val="single" w:sz="8" w:space="0" w:color="auto"/>
              <w:left w:val="single" w:sz="8" w:space="0" w:color="auto"/>
              <w:bottom w:val="single" w:sz="8" w:space="0" w:color="000000"/>
              <w:right w:val="single" w:sz="8" w:space="0" w:color="auto"/>
            </w:tcBorders>
            <w:vAlign w:val="center"/>
            <w:hideMark/>
          </w:tcPr>
          <w:p w14:paraId="544C7B3C"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520940D"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DDC75BD"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D9DA449"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811" w:type="dxa"/>
            <w:vMerge/>
            <w:tcBorders>
              <w:top w:val="single" w:sz="8" w:space="0" w:color="auto"/>
              <w:left w:val="single" w:sz="8" w:space="0" w:color="auto"/>
              <w:bottom w:val="single" w:sz="8" w:space="0" w:color="000000"/>
              <w:right w:val="single" w:sz="8" w:space="0" w:color="auto"/>
            </w:tcBorders>
            <w:vAlign w:val="center"/>
            <w:hideMark/>
          </w:tcPr>
          <w:p w14:paraId="13B44915"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6465D3"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4A31629"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r>
      <w:tr w:rsidR="0099481A" w:rsidRPr="0099481A" w14:paraId="3DB8A6BF"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9D6F04"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Facilities</w:t>
            </w:r>
          </w:p>
        </w:tc>
      </w:tr>
      <w:tr w:rsidR="0099481A" w:rsidRPr="0099481A" w14:paraId="0FBDC2E0" w14:textId="77777777" w:rsidTr="00D2275C">
        <w:trPr>
          <w:trHeight w:val="495"/>
        </w:trPr>
        <w:tc>
          <w:tcPr>
            <w:tcW w:w="3567" w:type="dxa"/>
            <w:tcBorders>
              <w:top w:val="nil"/>
              <w:left w:val="single" w:sz="8" w:space="0" w:color="auto"/>
              <w:bottom w:val="single" w:sz="8" w:space="0" w:color="auto"/>
              <w:right w:val="single" w:sz="8" w:space="0" w:color="auto"/>
            </w:tcBorders>
            <w:shd w:val="clear" w:color="auto" w:fill="auto"/>
            <w:vAlign w:val="center"/>
            <w:hideMark/>
          </w:tcPr>
          <w:p w14:paraId="6FE1D35D"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Facilities Management Supervisor</w:t>
            </w:r>
          </w:p>
        </w:tc>
        <w:tc>
          <w:tcPr>
            <w:tcW w:w="1417" w:type="dxa"/>
            <w:tcBorders>
              <w:top w:val="nil"/>
              <w:left w:val="nil"/>
              <w:bottom w:val="single" w:sz="8" w:space="0" w:color="auto"/>
              <w:right w:val="single" w:sz="8" w:space="0" w:color="auto"/>
            </w:tcBorders>
            <w:shd w:val="clear" w:color="auto" w:fill="auto"/>
            <w:vAlign w:val="center"/>
            <w:hideMark/>
          </w:tcPr>
          <w:p w14:paraId="457678CB"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6D04CDB3"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tcBorders>
              <w:top w:val="nil"/>
              <w:left w:val="nil"/>
              <w:bottom w:val="single" w:sz="8" w:space="0" w:color="auto"/>
              <w:right w:val="single" w:sz="8" w:space="0" w:color="auto"/>
            </w:tcBorders>
            <w:shd w:val="clear" w:color="auto" w:fill="auto"/>
            <w:vAlign w:val="center"/>
            <w:hideMark/>
          </w:tcPr>
          <w:p w14:paraId="6C543094"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12 months</w:t>
            </w:r>
          </w:p>
        </w:tc>
        <w:tc>
          <w:tcPr>
            <w:tcW w:w="1811" w:type="dxa"/>
            <w:tcBorders>
              <w:top w:val="nil"/>
              <w:left w:val="nil"/>
              <w:bottom w:val="single" w:sz="8" w:space="0" w:color="auto"/>
              <w:right w:val="single" w:sz="8" w:space="0" w:color="auto"/>
            </w:tcBorders>
            <w:shd w:val="clear" w:color="000000" w:fill="FFC000"/>
            <w:vAlign w:val="center"/>
            <w:hideMark/>
          </w:tcPr>
          <w:p w14:paraId="74D894F9"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w:t>
            </w:r>
          </w:p>
        </w:tc>
        <w:tc>
          <w:tcPr>
            <w:tcW w:w="1701" w:type="dxa"/>
            <w:tcBorders>
              <w:top w:val="nil"/>
              <w:left w:val="nil"/>
              <w:bottom w:val="single" w:sz="8" w:space="0" w:color="auto"/>
              <w:right w:val="single" w:sz="8" w:space="0" w:color="auto"/>
            </w:tcBorders>
            <w:shd w:val="clear" w:color="000000" w:fill="92D050"/>
            <w:vAlign w:val="center"/>
            <w:hideMark/>
          </w:tcPr>
          <w:p w14:paraId="33D8145C"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0391E9AA"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0E761E67"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7DE9D3FA"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Leadership &amp; Management</w:t>
            </w:r>
          </w:p>
        </w:tc>
      </w:tr>
      <w:tr w:rsidR="0099481A" w:rsidRPr="0099481A" w14:paraId="538F3330" w14:textId="77777777" w:rsidTr="00D2275C">
        <w:trPr>
          <w:trHeight w:val="630"/>
        </w:trPr>
        <w:tc>
          <w:tcPr>
            <w:tcW w:w="3567" w:type="dxa"/>
            <w:tcBorders>
              <w:top w:val="nil"/>
              <w:left w:val="single" w:sz="8" w:space="0" w:color="auto"/>
              <w:bottom w:val="single" w:sz="8" w:space="0" w:color="auto"/>
              <w:right w:val="single" w:sz="8" w:space="0" w:color="auto"/>
            </w:tcBorders>
            <w:shd w:val="clear" w:color="auto" w:fill="auto"/>
            <w:vAlign w:val="center"/>
            <w:hideMark/>
          </w:tcPr>
          <w:p w14:paraId="6478FD34"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Team leader / supervisor</w:t>
            </w:r>
          </w:p>
        </w:tc>
        <w:tc>
          <w:tcPr>
            <w:tcW w:w="1417" w:type="dxa"/>
            <w:tcBorders>
              <w:top w:val="nil"/>
              <w:left w:val="nil"/>
              <w:bottom w:val="single" w:sz="8" w:space="0" w:color="auto"/>
              <w:right w:val="single" w:sz="8" w:space="0" w:color="auto"/>
            </w:tcBorders>
            <w:shd w:val="clear" w:color="auto" w:fill="auto"/>
            <w:vAlign w:val="center"/>
            <w:hideMark/>
          </w:tcPr>
          <w:p w14:paraId="10969F0B"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7D6012BA"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tcBorders>
              <w:top w:val="nil"/>
              <w:left w:val="nil"/>
              <w:bottom w:val="single" w:sz="8" w:space="0" w:color="auto"/>
              <w:right w:val="single" w:sz="8" w:space="0" w:color="auto"/>
            </w:tcBorders>
            <w:shd w:val="clear" w:color="auto" w:fill="auto"/>
            <w:vAlign w:val="center"/>
            <w:hideMark/>
          </w:tcPr>
          <w:p w14:paraId="69BB7070"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12 months</w:t>
            </w:r>
          </w:p>
        </w:tc>
        <w:tc>
          <w:tcPr>
            <w:tcW w:w="1811" w:type="dxa"/>
            <w:tcBorders>
              <w:top w:val="nil"/>
              <w:left w:val="nil"/>
              <w:bottom w:val="single" w:sz="8" w:space="0" w:color="auto"/>
              <w:right w:val="single" w:sz="8" w:space="0" w:color="auto"/>
            </w:tcBorders>
            <w:shd w:val="clear" w:color="000000" w:fill="FFC000"/>
            <w:vAlign w:val="center"/>
            <w:hideMark/>
          </w:tcPr>
          <w:p w14:paraId="56D57717"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2</w:t>
            </w:r>
          </w:p>
        </w:tc>
        <w:tc>
          <w:tcPr>
            <w:tcW w:w="1701" w:type="dxa"/>
            <w:tcBorders>
              <w:top w:val="nil"/>
              <w:left w:val="nil"/>
              <w:bottom w:val="single" w:sz="8" w:space="0" w:color="auto"/>
              <w:right w:val="single" w:sz="8" w:space="0" w:color="auto"/>
            </w:tcBorders>
            <w:shd w:val="clear" w:color="000000" w:fill="92D050"/>
            <w:vAlign w:val="center"/>
            <w:hideMark/>
          </w:tcPr>
          <w:p w14:paraId="5646979A"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6D32DE83"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4B260A54"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AB8BFC"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Education</w:t>
            </w:r>
          </w:p>
        </w:tc>
      </w:tr>
      <w:tr w:rsidR="0099481A" w:rsidRPr="0099481A" w14:paraId="035DCDD9" w14:textId="77777777" w:rsidTr="00D2275C">
        <w:trPr>
          <w:trHeight w:val="645"/>
        </w:trPr>
        <w:tc>
          <w:tcPr>
            <w:tcW w:w="3567" w:type="dxa"/>
            <w:tcBorders>
              <w:top w:val="nil"/>
              <w:left w:val="single" w:sz="8" w:space="0" w:color="auto"/>
              <w:bottom w:val="single" w:sz="8" w:space="0" w:color="auto"/>
              <w:right w:val="single" w:sz="8" w:space="0" w:color="auto"/>
            </w:tcBorders>
            <w:shd w:val="clear" w:color="auto" w:fill="auto"/>
            <w:vAlign w:val="center"/>
            <w:hideMark/>
          </w:tcPr>
          <w:p w14:paraId="0D6712CF"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Supporting Teaching and Learning in Schools</w:t>
            </w:r>
          </w:p>
        </w:tc>
        <w:tc>
          <w:tcPr>
            <w:tcW w:w="1417" w:type="dxa"/>
            <w:tcBorders>
              <w:top w:val="nil"/>
              <w:left w:val="nil"/>
              <w:bottom w:val="single" w:sz="8" w:space="0" w:color="auto"/>
              <w:right w:val="single" w:sz="8" w:space="0" w:color="auto"/>
            </w:tcBorders>
            <w:shd w:val="clear" w:color="auto" w:fill="auto"/>
            <w:vAlign w:val="center"/>
            <w:hideMark/>
          </w:tcPr>
          <w:p w14:paraId="46493DF4"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134" w:type="dxa"/>
            <w:tcBorders>
              <w:top w:val="nil"/>
              <w:left w:val="nil"/>
              <w:bottom w:val="single" w:sz="8" w:space="0" w:color="auto"/>
              <w:right w:val="single" w:sz="8" w:space="0" w:color="auto"/>
            </w:tcBorders>
            <w:shd w:val="clear" w:color="auto" w:fill="auto"/>
            <w:vAlign w:val="center"/>
            <w:hideMark/>
          </w:tcPr>
          <w:p w14:paraId="02DAA0AC"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559" w:type="dxa"/>
            <w:tcBorders>
              <w:top w:val="nil"/>
              <w:left w:val="nil"/>
              <w:bottom w:val="single" w:sz="8" w:space="0" w:color="auto"/>
              <w:right w:val="single" w:sz="8" w:space="0" w:color="auto"/>
            </w:tcBorders>
            <w:shd w:val="clear" w:color="auto" w:fill="auto"/>
            <w:vAlign w:val="center"/>
            <w:hideMark/>
          </w:tcPr>
          <w:p w14:paraId="18529099"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12 months</w:t>
            </w:r>
          </w:p>
        </w:tc>
        <w:tc>
          <w:tcPr>
            <w:tcW w:w="1811" w:type="dxa"/>
            <w:tcBorders>
              <w:top w:val="nil"/>
              <w:left w:val="nil"/>
              <w:bottom w:val="single" w:sz="8" w:space="0" w:color="auto"/>
              <w:right w:val="single" w:sz="8" w:space="0" w:color="auto"/>
            </w:tcBorders>
            <w:shd w:val="clear" w:color="000000" w:fill="FFC000"/>
            <w:vAlign w:val="center"/>
            <w:hideMark/>
          </w:tcPr>
          <w:p w14:paraId="3281F435"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6</w:t>
            </w:r>
          </w:p>
        </w:tc>
        <w:tc>
          <w:tcPr>
            <w:tcW w:w="1701" w:type="dxa"/>
            <w:tcBorders>
              <w:top w:val="nil"/>
              <w:left w:val="nil"/>
              <w:bottom w:val="single" w:sz="8" w:space="0" w:color="auto"/>
              <w:right w:val="single" w:sz="8" w:space="0" w:color="auto"/>
            </w:tcBorders>
            <w:shd w:val="clear" w:color="000000" w:fill="92D050"/>
            <w:vAlign w:val="center"/>
            <w:hideMark/>
          </w:tcPr>
          <w:p w14:paraId="3E826FB1"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2D03BC5C"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078A643F"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BFBFBF"/>
            <w:vAlign w:val="center"/>
            <w:hideMark/>
          </w:tcPr>
          <w:p w14:paraId="40AEA8B1"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IT</w:t>
            </w:r>
          </w:p>
        </w:tc>
      </w:tr>
      <w:tr w:rsidR="0099481A" w:rsidRPr="0099481A" w14:paraId="14E645C9" w14:textId="77777777" w:rsidTr="00D2275C">
        <w:trPr>
          <w:trHeight w:val="330"/>
        </w:trPr>
        <w:tc>
          <w:tcPr>
            <w:tcW w:w="3567" w:type="dxa"/>
            <w:tcBorders>
              <w:top w:val="nil"/>
              <w:left w:val="single" w:sz="8" w:space="0" w:color="auto"/>
              <w:bottom w:val="single" w:sz="8" w:space="0" w:color="auto"/>
              <w:right w:val="single" w:sz="8" w:space="0" w:color="auto"/>
            </w:tcBorders>
            <w:shd w:val="clear" w:color="auto" w:fill="auto"/>
            <w:vAlign w:val="center"/>
            <w:hideMark/>
          </w:tcPr>
          <w:p w14:paraId="63348579"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xml:space="preserve">Infrastructure technician </w:t>
            </w:r>
          </w:p>
        </w:tc>
        <w:tc>
          <w:tcPr>
            <w:tcW w:w="1417" w:type="dxa"/>
            <w:tcBorders>
              <w:top w:val="nil"/>
              <w:left w:val="nil"/>
              <w:bottom w:val="single" w:sz="8" w:space="0" w:color="auto"/>
              <w:right w:val="single" w:sz="8" w:space="0" w:color="auto"/>
            </w:tcBorders>
            <w:shd w:val="clear" w:color="auto" w:fill="auto"/>
            <w:noWrap/>
            <w:vAlign w:val="bottom"/>
            <w:hideMark/>
          </w:tcPr>
          <w:p w14:paraId="70F162D3"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1134" w:type="dxa"/>
            <w:tcBorders>
              <w:top w:val="nil"/>
              <w:left w:val="nil"/>
              <w:bottom w:val="single" w:sz="8" w:space="0" w:color="auto"/>
              <w:right w:val="single" w:sz="8" w:space="0" w:color="auto"/>
            </w:tcBorders>
            <w:shd w:val="clear" w:color="auto" w:fill="auto"/>
            <w:noWrap/>
            <w:vAlign w:val="bottom"/>
            <w:hideMark/>
          </w:tcPr>
          <w:p w14:paraId="776919C2"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tcBorders>
              <w:top w:val="nil"/>
              <w:left w:val="nil"/>
              <w:bottom w:val="single" w:sz="8" w:space="0" w:color="auto"/>
              <w:right w:val="single" w:sz="8" w:space="0" w:color="auto"/>
            </w:tcBorders>
            <w:shd w:val="clear" w:color="auto" w:fill="auto"/>
            <w:vAlign w:val="center"/>
            <w:hideMark/>
          </w:tcPr>
          <w:p w14:paraId="160E10E7"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12 months</w:t>
            </w:r>
          </w:p>
        </w:tc>
        <w:tc>
          <w:tcPr>
            <w:tcW w:w="1811" w:type="dxa"/>
            <w:tcBorders>
              <w:top w:val="nil"/>
              <w:left w:val="nil"/>
              <w:bottom w:val="single" w:sz="8" w:space="0" w:color="auto"/>
              <w:right w:val="single" w:sz="8" w:space="0" w:color="auto"/>
            </w:tcBorders>
            <w:shd w:val="clear" w:color="000000" w:fill="FFC000"/>
            <w:vAlign w:val="center"/>
            <w:hideMark/>
          </w:tcPr>
          <w:p w14:paraId="34AB3746"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w:t>
            </w:r>
          </w:p>
        </w:tc>
        <w:tc>
          <w:tcPr>
            <w:tcW w:w="1701" w:type="dxa"/>
            <w:tcBorders>
              <w:top w:val="nil"/>
              <w:left w:val="nil"/>
              <w:bottom w:val="single" w:sz="8" w:space="0" w:color="auto"/>
              <w:right w:val="single" w:sz="8" w:space="0" w:color="auto"/>
            </w:tcBorders>
            <w:shd w:val="clear" w:color="000000" w:fill="92D050"/>
            <w:vAlign w:val="center"/>
            <w:hideMark/>
          </w:tcPr>
          <w:p w14:paraId="27744B9A"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33851E40"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389A5C31" w14:textId="77777777" w:rsidTr="00D2275C">
        <w:trPr>
          <w:trHeight w:val="330"/>
        </w:trPr>
        <w:tc>
          <w:tcPr>
            <w:tcW w:w="14591" w:type="dxa"/>
            <w:gridSpan w:val="7"/>
            <w:tcBorders>
              <w:top w:val="single" w:sz="8" w:space="0" w:color="auto"/>
              <w:left w:val="single" w:sz="8" w:space="0" w:color="auto"/>
              <w:bottom w:val="single" w:sz="8" w:space="0" w:color="auto"/>
              <w:right w:val="single" w:sz="8" w:space="0" w:color="000000"/>
            </w:tcBorders>
            <w:shd w:val="clear" w:color="000000" w:fill="BFBFBF"/>
            <w:vAlign w:val="center"/>
            <w:hideMark/>
          </w:tcPr>
          <w:p w14:paraId="610FDCE6" w14:textId="77777777" w:rsidR="0099481A" w:rsidRPr="0099481A" w:rsidRDefault="0099481A" w:rsidP="0099481A">
            <w:pPr>
              <w:spacing w:after="0" w:line="240" w:lineRule="auto"/>
              <w:jc w:val="center"/>
              <w:rPr>
                <w:rFonts w:ascii="Calibri" w:eastAsia="Times New Roman" w:hAnsi="Calibri" w:cs="Times New Roman"/>
                <w:b/>
                <w:bCs/>
                <w:color w:val="000000"/>
                <w:sz w:val="24"/>
                <w:szCs w:val="24"/>
                <w:lang w:eastAsia="en-GB"/>
              </w:rPr>
            </w:pPr>
            <w:r w:rsidRPr="0099481A">
              <w:rPr>
                <w:rFonts w:ascii="Calibri" w:eastAsia="Times New Roman" w:hAnsi="Calibri" w:cs="Times New Roman"/>
                <w:b/>
                <w:bCs/>
                <w:color w:val="000000"/>
                <w:sz w:val="24"/>
                <w:szCs w:val="24"/>
                <w:lang w:eastAsia="en-GB"/>
              </w:rPr>
              <w:t>Housing</w:t>
            </w:r>
          </w:p>
        </w:tc>
      </w:tr>
      <w:tr w:rsidR="0099481A" w:rsidRPr="0099481A" w14:paraId="61BB5F38" w14:textId="77777777" w:rsidTr="00D2275C">
        <w:trPr>
          <w:trHeight w:val="330"/>
        </w:trPr>
        <w:tc>
          <w:tcPr>
            <w:tcW w:w="3567" w:type="dxa"/>
            <w:tcBorders>
              <w:top w:val="nil"/>
              <w:left w:val="single" w:sz="8" w:space="0" w:color="auto"/>
              <w:bottom w:val="nil"/>
              <w:right w:val="nil"/>
            </w:tcBorders>
            <w:shd w:val="clear" w:color="auto" w:fill="auto"/>
            <w:noWrap/>
            <w:vAlign w:val="bottom"/>
            <w:hideMark/>
          </w:tcPr>
          <w:p w14:paraId="14CF8837"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xml:space="preserve">Housing / property management </w:t>
            </w:r>
          </w:p>
        </w:tc>
        <w:tc>
          <w:tcPr>
            <w:tcW w:w="1417" w:type="dxa"/>
            <w:tcBorders>
              <w:top w:val="nil"/>
              <w:left w:val="nil"/>
              <w:bottom w:val="nil"/>
              <w:right w:val="nil"/>
            </w:tcBorders>
            <w:shd w:val="clear" w:color="auto" w:fill="auto"/>
            <w:noWrap/>
            <w:vAlign w:val="bottom"/>
            <w:hideMark/>
          </w:tcPr>
          <w:p w14:paraId="78A9533C"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p>
        </w:tc>
        <w:tc>
          <w:tcPr>
            <w:tcW w:w="1134" w:type="dxa"/>
            <w:tcBorders>
              <w:top w:val="nil"/>
              <w:left w:val="nil"/>
              <w:bottom w:val="nil"/>
              <w:right w:val="nil"/>
            </w:tcBorders>
            <w:shd w:val="clear" w:color="auto" w:fill="auto"/>
            <w:noWrap/>
            <w:vAlign w:val="bottom"/>
            <w:hideMark/>
          </w:tcPr>
          <w:p w14:paraId="12EB19EA"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Level 3</w:t>
            </w:r>
          </w:p>
        </w:tc>
        <w:tc>
          <w:tcPr>
            <w:tcW w:w="1559" w:type="dxa"/>
            <w:tcBorders>
              <w:top w:val="nil"/>
              <w:left w:val="nil"/>
              <w:bottom w:val="nil"/>
              <w:right w:val="nil"/>
            </w:tcBorders>
            <w:shd w:val="clear" w:color="auto" w:fill="auto"/>
            <w:noWrap/>
            <w:vAlign w:val="bottom"/>
            <w:hideMark/>
          </w:tcPr>
          <w:p w14:paraId="604DD5E3" w14:textId="77777777" w:rsidR="0099481A" w:rsidRPr="0099481A" w:rsidRDefault="0099481A" w:rsidP="0099481A">
            <w:pPr>
              <w:spacing w:after="0" w:line="240" w:lineRule="auto"/>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18 months</w:t>
            </w:r>
          </w:p>
        </w:tc>
        <w:tc>
          <w:tcPr>
            <w:tcW w:w="1811" w:type="dxa"/>
            <w:tcBorders>
              <w:top w:val="nil"/>
              <w:left w:val="single" w:sz="8" w:space="0" w:color="auto"/>
              <w:bottom w:val="single" w:sz="8" w:space="0" w:color="auto"/>
              <w:right w:val="single" w:sz="8" w:space="0" w:color="auto"/>
            </w:tcBorders>
            <w:shd w:val="clear" w:color="000000" w:fill="FFC000"/>
            <w:noWrap/>
            <w:vAlign w:val="bottom"/>
            <w:hideMark/>
          </w:tcPr>
          <w:p w14:paraId="251341EE"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2</w:t>
            </w:r>
          </w:p>
        </w:tc>
        <w:tc>
          <w:tcPr>
            <w:tcW w:w="1701" w:type="dxa"/>
            <w:tcBorders>
              <w:top w:val="nil"/>
              <w:left w:val="nil"/>
              <w:bottom w:val="single" w:sz="8" w:space="0" w:color="auto"/>
              <w:right w:val="single" w:sz="8" w:space="0" w:color="auto"/>
            </w:tcBorders>
            <w:shd w:val="clear" w:color="000000" w:fill="92D050"/>
            <w:noWrap/>
            <w:vAlign w:val="bottom"/>
            <w:hideMark/>
          </w:tcPr>
          <w:p w14:paraId="6ED5007B"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c>
          <w:tcPr>
            <w:tcW w:w="3402" w:type="dxa"/>
            <w:tcBorders>
              <w:top w:val="nil"/>
              <w:left w:val="nil"/>
              <w:bottom w:val="single" w:sz="8" w:space="0" w:color="auto"/>
              <w:right w:val="single" w:sz="8" w:space="0" w:color="auto"/>
            </w:tcBorders>
            <w:shd w:val="clear" w:color="000000" w:fill="FFC000"/>
            <w:noWrap/>
            <w:vAlign w:val="bottom"/>
            <w:hideMark/>
          </w:tcPr>
          <w:p w14:paraId="7C805149" w14:textId="77777777" w:rsidR="0099481A" w:rsidRPr="0099481A" w:rsidRDefault="0099481A" w:rsidP="0099481A">
            <w:pPr>
              <w:spacing w:after="0" w:line="240" w:lineRule="auto"/>
              <w:jc w:val="center"/>
              <w:rPr>
                <w:rFonts w:ascii="Calibri" w:eastAsia="Times New Roman" w:hAnsi="Calibri" w:cs="Times New Roman"/>
                <w:color w:val="000000"/>
                <w:sz w:val="24"/>
                <w:szCs w:val="24"/>
                <w:lang w:eastAsia="en-GB"/>
              </w:rPr>
            </w:pPr>
            <w:r w:rsidRPr="0099481A">
              <w:rPr>
                <w:rFonts w:ascii="Calibri" w:eastAsia="Times New Roman" w:hAnsi="Calibri" w:cs="Times New Roman"/>
                <w:color w:val="000000"/>
                <w:sz w:val="24"/>
                <w:szCs w:val="24"/>
                <w:lang w:eastAsia="en-GB"/>
              </w:rPr>
              <w:t> </w:t>
            </w:r>
          </w:p>
        </w:tc>
      </w:tr>
      <w:tr w:rsidR="0099481A" w:rsidRPr="0099481A" w14:paraId="3BC6464F" w14:textId="77777777" w:rsidTr="00D2275C">
        <w:trPr>
          <w:trHeight w:val="435"/>
        </w:trPr>
        <w:tc>
          <w:tcPr>
            <w:tcW w:w="11189"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40D15D" w14:textId="77777777" w:rsidR="0099481A" w:rsidRPr="0099481A" w:rsidRDefault="0099481A" w:rsidP="0099481A">
            <w:pPr>
              <w:spacing w:after="0" w:line="240" w:lineRule="auto"/>
              <w:jc w:val="center"/>
              <w:rPr>
                <w:rFonts w:ascii="Calibri" w:eastAsia="Times New Roman" w:hAnsi="Calibri" w:cs="Times New Roman"/>
                <w:b/>
                <w:bCs/>
                <w:color w:val="000000"/>
                <w:sz w:val="32"/>
                <w:szCs w:val="32"/>
                <w:lang w:eastAsia="en-GB"/>
              </w:rPr>
            </w:pPr>
            <w:r w:rsidRPr="0099481A">
              <w:rPr>
                <w:rFonts w:ascii="Calibri" w:eastAsia="Times New Roman" w:hAnsi="Calibri" w:cs="Times New Roman"/>
                <w:b/>
                <w:bCs/>
                <w:color w:val="000000"/>
                <w:sz w:val="32"/>
                <w:szCs w:val="32"/>
                <w:lang w:eastAsia="en-GB"/>
              </w:rPr>
              <w:t>Total Price For Evaluation</w:t>
            </w:r>
          </w:p>
        </w:tc>
        <w:tc>
          <w:tcPr>
            <w:tcW w:w="3402" w:type="dxa"/>
            <w:tcBorders>
              <w:top w:val="nil"/>
              <w:left w:val="nil"/>
              <w:bottom w:val="single" w:sz="8" w:space="0" w:color="auto"/>
              <w:right w:val="single" w:sz="8" w:space="0" w:color="auto"/>
            </w:tcBorders>
            <w:shd w:val="clear" w:color="auto" w:fill="auto"/>
            <w:noWrap/>
            <w:vAlign w:val="bottom"/>
            <w:hideMark/>
          </w:tcPr>
          <w:p w14:paraId="0DACDDD1" w14:textId="14DBFE8C" w:rsidR="0099481A" w:rsidRPr="0099481A" w:rsidRDefault="0099481A" w:rsidP="0099481A">
            <w:pPr>
              <w:spacing w:after="0" w:line="240" w:lineRule="auto"/>
              <w:jc w:val="center"/>
              <w:rPr>
                <w:rFonts w:ascii="Calibri" w:eastAsia="Times New Roman" w:hAnsi="Calibri" w:cs="Times New Roman"/>
                <w:b/>
                <w:bCs/>
                <w:color w:val="000000"/>
                <w:sz w:val="32"/>
                <w:szCs w:val="32"/>
                <w:lang w:eastAsia="en-GB"/>
              </w:rPr>
            </w:pPr>
            <w:r w:rsidRPr="0099481A">
              <w:rPr>
                <w:rFonts w:ascii="Calibri" w:eastAsia="Times New Roman" w:hAnsi="Calibri" w:cs="Times New Roman"/>
                <w:b/>
                <w:bCs/>
                <w:color w:val="000000"/>
                <w:sz w:val="32"/>
                <w:szCs w:val="32"/>
                <w:lang w:eastAsia="en-GB"/>
              </w:rPr>
              <w:t> </w:t>
            </w:r>
          </w:p>
        </w:tc>
      </w:tr>
    </w:tbl>
    <w:p w14:paraId="3775825D" w14:textId="164F7026" w:rsidR="007A05BB" w:rsidRPr="00565BC9" w:rsidRDefault="007A05BB" w:rsidP="0077321D">
      <w:pPr>
        <w:rPr>
          <w:rFonts w:eastAsiaTheme="majorEastAsia" w:cstheme="majorBidi"/>
          <w:b/>
          <w:bCs/>
          <w:color w:val="365F91" w:themeColor="accent1" w:themeShade="BF"/>
        </w:rPr>
      </w:pPr>
    </w:p>
    <w:sectPr w:rsidR="007A05BB" w:rsidRPr="00565BC9" w:rsidSect="00D2275C">
      <w:pgSz w:w="16838" w:h="11906" w:orient="landscape"/>
      <w:pgMar w:top="709"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C01B" w14:textId="77777777" w:rsidR="00076790" w:rsidRDefault="00076790" w:rsidP="00805100">
      <w:pPr>
        <w:spacing w:after="0" w:line="240" w:lineRule="auto"/>
      </w:pPr>
      <w:r>
        <w:separator/>
      </w:r>
    </w:p>
  </w:endnote>
  <w:endnote w:type="continuationSeparator" w:id="0">
    <w:p w14:paraId="3C420552" w14:textId="77777777" w:rsidR="00076790" w:rsidRDefault="00076790" w:rsidP="00805100">
      <w:pPr>
        <w:spacing w:after="0" w:line="240" w:lineRule="auto"/>
      </w:pPr>
      <w:r>
        <w:continuationSeparator/>
      </w:r>
    </w:p>
  </w:endnote>
  <w:endnote w:type="continuationNotice" w:id="1">
    <w:p w14:paraId="778F4FB1" w14:textId="77777777" w:rsidR="00076790" w:rsidRDefault="00076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mbethLogo">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803991"/>
      <w:docPartObj>
        <w:docPartGallery w:val="Page Numbers (Bottom of Page)"/>
        <w:docPartUnique/>
      </w:docPartObj>
    </w:sdtPr>
    <w:sdtEndPr>
      <w:rPr>
        <w:noProof/>
      </w:rPr>
    </w:sdtEndPr>
    <w:sdtContent>
      <w:p w14:paraId="469FB48B" w14:textId="77777777" w:rsidR="00076790" w:rsidRDefault="00076790">
        <w:pPr>
          <w:pStyle w:val="Footer"/>
          <w:jc w:val="right"/>
        </w:pPr>
        <w:r>
          <w:fldChar w:fldCharType="begin"/>
        </w:r>
        <w:r>
          <w:instrText xml:space="preserve"> PAGE   \* MERGEFORMAT </w:instrText>
        </w:r>
        <w:r>
          <w:fldChar w:fldCharType="separate"/>
        </w:r>
        <w:r w:rsidR="00FB6B33">
          <w:rPr>
            <w:noProof/>
          </w:rPr>
          <w:t>4</w:t>
        </w:r>
        <w:r>
          <w:rPr>
            <w:noProof/>
          </w:rPr>
          <w:fldChar w:fldCharType="end"/>
        </w:r>
      </w:p>
    </w:sdtContent>
  </w:sdt>
  <w:p w14:paraId="77DE13AF" w14:textId="77777777" w:rsidR="00076790" w:rsidRDefault="00076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BF53C" w14:textId="77777777" w:rsidR="00076790" w:rsidRDefault="00076790" w:rsidP="00805100">
      <w:pPr>
        <w:spacing w:after="0" w:line="240" w:lineRule="auto"/>
      </w:pPr>
      <w:r>
        <w:separator/>
      </w:r>
    </w:p>
  </w:footnote>
  <w:footnote w:type="continuationSeparator" w:id="0">
    <w:p w14:paraId="24F47CE5" w14:textId="77777777" w:rsidR="00076790" w:rsidRDefault="00076790" w:rsidP="00805100">
      <w:pPr>
        <w:spacing w:after="0" w:line="240" w:lineRule="auto"/>
      </w:pPr>
      <w:r>
        <w:continuationSeparator/>
      </w:r>
    </w:p>
  </w:footnote>
  <w:footnote w:type="continuationNotice" w:id="1">
    <w:p w14:paraId="7F9BC789" w14:textId="77777777" w:rsidR="00076790" w:rsidRDefault="000767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BFCBB" w14:textId="2389E891" w:rsidR="00076790" w:rsidRDefault="00076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5C0"/>
    <w:multiLevelType w:val="hybridMultilevel"/>
    <w:tmpl w:val="C32E35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063CF9"/>
    <w:multiLevelType w:val="hybridMultilevel"/>
    <w:tmpl w:val="DC368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4A624A"/>
    <w:multiLevelType w:val="hybridMultilevel"/>
    <w:tmpl w:val="0E624946"/>
    <w:lvl w:ilvl="0" w:tplc="F1668F38">
      <w:numFmt w:val="bullet"/>
      <w:lvlText w:val="•"/>
      <w:lvlJc w:val="left"/>
      <w:pPr>
        <w:ind w:left="1080" w:hanging="36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94293"/>
    <w:multiLevelType w:val="hybridMultilevel"/>
    <w:tmpl w:val="FDF2D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B541F"/>
    <w:multiLevelType w:val="hybridMultilevel"/>
    <w:tmpl w:val="C3BA4A9A"/>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D5E1A"/>
    <w:multiLevelType w:val="hybridMultilevel"/>
    <w:tmpl w:val="B1EAE7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608EC"/>
    <w:multiLevelType w:val="hybridMultilevel"/>
    <w:tmpl w:val="E1DE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7228"/>
    <w:multiLevelType w:val="hybridMultilevel"/>
    <w:tmpl w:val="801C2114"/>
    <w:lvl w:ilvl="0" w:tplc="F1668F38">
      <w:numFmt w:val="bullet"/>
      <w:lvlText w:val="•"/>
      <w:lvlJc w:val="left"/>
      <w:pPr>
        <w:ind w:left="1440" w:hanging="72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9E1339"/>
    <w:multiLevelType w:val="hybridMultilevel"/>
    <w:tmpl w:val="50C2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A09F4"/>
    <w:multiLevelType w:val="hybridMultilevel"/>
    <w:tmpl w:val="1708D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E2C4D"/>
    <w:multiLevelType w:val="hybridMultilevel"/>
    <w:tmpl w:val="D3923AA6"/>
    <w:lvl w:ilvl="0" w:tplc="F1668F38">
      <w:numFmt w:val="bullet"/>
      <w:lvlText w:val="•"/>
      <w:lvlJc w:val="left"/>
      <w:pPr>
        <w:ind w:left="360" w:hanging="360"/>
      </w:pPr>
      <w:rPr>
        <w:rFonts w:ascii="Gill Sans" w:eastAsiaTheme="minorHAnsi" w:hAnsi="Gill San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0294A"/>
    <w:multiLevelType w:val="hybridMultilevel"/>
    <w:tmpl w:val="7F9288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43F40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8942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99633B"/>
    <w:multiLevelType w:val="hybridMultilevel"/>
    <w:tmpl w:val="4DB44342"/>
    <w:lvl w:ilvl="0" w:tplc="F1668F38">
      <w:numFmt w:val="bullet"/>
      <w:lvlText w:val="•"/>
      <w:lvlJc w:val="left"/>
      <w:pPr>
        <w:ind w:left="1440" w:hanging="72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3F59AC"/>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F33F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4D3452"/>
    <w:multiLevelType w:val="multilevel"/>
    <w:tmpl w:val="C8223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D6170"/>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4D5D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C0887"/>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9F2F1F"/>
    <w:multiLevelType w:val="hybridMultilevel"/>
    <w:tmpl w:val="CBC6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72918"/>
    <w:multiLevelType w:val="hybridMultilevel"/>
    <w:tmpl w:val="8C2CD424"/>
    <w:lvl w:ilvl="0" w:tplc="08090011">
      <w:start w:val="1"/>
      <w:numFmt w:val="decimal"/>
      <w:lvlText w:val="%1)"/>
      <w:lvlJc w:val="left"/>
      <w:pPr>
        <w:ind w:left="501" w:hanging="360"/>
      </w:pPr>
      <w:rPr>
        <w:rFonts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E290E"/>
    <w:multiLevelType w:val="hybridMultilevel"/>
    <w:tmpl w:val="5904573E"/>
    <w:lvl w:ilvl="0" w:tplc="F1668F38">
      <w:numFmt w:val="bullet"/>
      <w:lvlText w:val="•"/>
      <w:lvlJc w:val="left"/>
      <w:pPr>
        <w:ind w:left="36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86860"/>
    <w:multiLevelType w:val="multilevel"/>
    <w:tmpl w:val="F83A6A7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1F7A20"/>
    <w:multiLevelType w:val="hybridMultilevel"/>
    <w:tmpl w:val="C83075FA"/>
    <w:lvl w:ilvl="0" w:tplc="F1668F38">
      <w:numFmt w:val="bullet"/>
      <w:lvlText w:val="•"/>
      <w:lvlJc w:val="left"/>
      <w:pPr>
        <w:ind w:left="36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33771F"/>
    <w:multiLevelType w:val="hybridMultilevel"/>
    <w:tmpl w:val="5B10D0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755D4C"/>
    <w:multiLevelType w:val="hybridMultilevel"/>
    <w:tmpl w:val="D9DC5FAC"/>
    <w:lvl w:ilvl="0" w:tplc="F1668F38">
      <w:numFmt w:val="bullet"/>
      <w:lvlText w:val="•"/>
      <w:lvlJc w:val="left"/>
      <w:pPr>
        <w:ind w:left="720" w:hanging="360"/>
      </w:pPr>
      <w:rPr>
        <w:rFonts w:ascii="Gill Sans" w:eastAsiaTheme="minorHAnsi" w:hAnsi="Gill Sans" w:cstheme="minorBidi"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86538"/>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4F063D"/>
    <w:multiLevelType w:val="hybridMultilevel"/>
    <w:tmpl w:val="00B44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DB6ACF"/>
    <w:multiLevelType w:val="hybridMultilevel"/>
    <w:tmpl w:val="9BFA6AF4"/>
    <w:lvl w:ilvl="0" w:tplc="F1668F38">
      <w:numFmt w:val="bullet"/>
      <w:lvlText w:val="•"/>
      <w:lvlJc w:val="left"/>
      <w:pPr>
        <w:ind w:left="1800" w:hanging="360"/>
      </w:pPr>
      <w:rPr>
        <w:rFonts w:ascii="Gill Sans" w:eastAsiaTheme="minorHAnsi" w:hAnsi="Gill San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3F5399"/>
    <w:multiLevelType w:val="hybridMultilevel"/>
    <w:tmpl w:val="A6D2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67850"/>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445FAE"/>
    <w:multiLevelType w:val="hybridMultilevel"/>
    <w:tmpl w:val="D3DC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B1DC1"/>
    <w:multiLevelType w:val="hybridMultilevel"/>
    <w:tmpl w:val="7D602D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7AE3EC5"/>
    <w:multiLevelType w:val="hybridMultilevel"/>
    <w:tmpl w:val="8C9A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76D85"/>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F13B0B"/>
    <w:multiLevelType w:val="hybridMultilevel"/>
    <w:tmpl w:val="7472C6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005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912B9F"/>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101CB8"/>
    <w:multiLevelType w:val="multilevel"/>
    <w:tmpl w:val="C8223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BD6B7A"/>
    <w:multiLevelType w:val="hybridMultilevel"/>
    <w:tmpl w:val="E5188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F423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35480"/>
    <w:multiLevelType w:val="multilevel"/>
    <w:tmpl w:val="D146F54A"/>
    <w:lvl w:ilvl="0">
      <w:start w:val="1"/>
      <w:numFmt w:val="decimal"/>
      <w:lvlText w:val="%1."/>
      <w:lvlJc w:val="left"/>
      <w:pPr>
        <w:ind w:left="360" w:hanging="360"/>
      </w:pPr>
    </w:lvl>
    <w:lvl w:ilvl="1">
      <w:numFmt w:val="bullet"/>
      <w:lvlText w:val="•"/>
      <w:lvlJc w:val="left"/>
      <w:pPr>
        <w:ind w:left="792" w:hanging="432"/>
      </w:pPr>
      <w:rPr>
        <w:rFonts w:ascii="Gill Sans" w:eastAsiaTheme="minorHAnsi" w:hAnsi="Gill San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2C577E"/>
    <w:multiLevelType w:val="hybridMultilevel"/>
    <w:tmpl w:val="6FCE9258"/>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106BF"/>
    <w:multiLevelType w:val="hybridMultilevel"/>
    <w:tmpl w:val="FDF2D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E97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3F6637"/>
    <w:multiLevelType w:val="hybridMultilevel"/>
    <w:tmpl w:val="1CE285AC"/>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17"/>
  </w:num>
  <w:num w:numId="4">
    <w:abstractNumId w:val="16"/>
  </w:num>
  <w:num w:numId="5">
    <w:abstractNumId w:val="7"/>
  </w:num>
  <w:num w:numId="6">
    <w:abstractNumId w:val="31"/>
  </w:num>
  <w:num w:numId="7">
    <w:abstractNumId w:val="28"/>
  </w:num>
  <w:num w:numId="8">
    <w:abstractNumId w:val="14"/>
  </w:num>
  <w:num w:numId="9">
    <w:abstractNumId w:val="4"/>
  </w:num>
  <w:num w:numId="10">
    <w:abstractNumId w:val="29"/>
  </w:num>
  <w:num w:numId="11">
    <w:abstractNumId w:val="19"/>
  </w:num>
  <w:num w:numId="12">
    <w:abstractNumId w:val="12"/>
  </w:num>
  <w:num w:numId="13">
    <w:abstractNumId w:val="33"/>
  </w:num>
  <w:num w:numId="14">
    <w:abstractNumId w:val="15"/>
  </w:num>
  <w:num w:numId="15">
    <w:abstractNumId w:val="49"/>
  </w:num>
  <w:num w:numId="16">
    <w:abstractNumId w:val="45"/>
  </w:num>
  <w:num w:numId="17">
    <w:abstractNumId w:val="18"/>
  </w:num>
  <w:num w:numId="18">
    <w:abstractNumId w:val="37"/>
  </w:num>
  <w:num w:numId="19">
    <w:abstractNumId w:val="40"/>
  </w:num>
  <w:num w:numId="20">
    <w:abstractNumId w:val="20"/>
  </w:num>
  <w:num w:numId="21">
    <w:abstractNumId w:val="48"/>
  </w:num>
  <w:num w:numId="22">
    <w:abstractNumId w:val="41"/>
  </w:num>
  <w:num w:numId="23">
    <w:abstractNumId w:val="21"/>
  </w:num>
  <w:num w:numId="24">
    <w:abstractNumId w:val="11"/>
  </w:num>
  <w:num w:numId="25">
    <w:abstractNumId w:val="32"/>
  </w:num>
  <w:num w:numId="26">
    <w:abstractNumId w:val="46"/>
  </w:num>
  <w:num w:numId="27">
    <w:abstractNumId w:val="38"/>
  </w:num>
  <w:num w:numId="28">
    <w:abstractNumId w:val="22"/>
  </w:num>
  <w:num w:numId="29">
    <w:abstractNumId w:val="10"/>
  </w:num>
  <w:num w:numId="30">
    <w:abstractNumId w:val="9"/>
  </w:num>
  <w:num w:numId="31">
    <w:abstractNumId w:val="34"/>
  </w:num>
  <w:num w:numId="32">
    <w:abstractNumId w:val="23"/>
  </w:num>
  <w:num w:numId="33">
    <w:abstractNumId w:val="26"/>
  </w:num>
  <w:num w:numId="34">
    <w:abstractNumId w:val="42"/>
  </w:num>
  <w:num w:numId="35">
    <w:abstractNumId w:val="36"/>
  </w:num>
  <w:num w:numId="36">
    <w:abstractNumId w:val="8"/>
  </w:num>
  <w:num w:numId="37">
    <w:abstractNumId w:val="5"/>
  </w:num>
  <w:num w:numId="38">
    <w:abstractNumId w:val="27"/>
  </w:num>
  <w:num w:numId="39">
    <w:abstractNumId w:val="1"/>
  </w:num>
  <w:num w:numId="40">
    <w:abstractNumId w:val="2"/>
  </w:num>
  <w:num w:numId="41">
    <w:abstractNumId w:val="35"/>
  </w:num>
  <w:num w:numId="42">
    <w:abstractNumId w:val="6"/>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3"/>
  </w:num>
  <w:num w:numId="46">
    <w:abstractNumId w:val="46"/>
  </w:num>
  <w:num w:numId="47">
    <w:abstractNumId w:val="25"/>
  </w:num>
  <w:num w:numId="48">
    <w:abstractNumId w:val="47"/>
  </w:num>
  <w:num w:numId="49">
    <w:abstractNumId w:val="43"/>
  </w:num>
  <w:num w:numId="50">
    <w:abstractNumId w:val="3"/>
  </w:num>
  <w:num w:numId="51">
    <w:abstractNumId w:val="0"/>
  </w:num>
  <w:num w:numId="52">
    <w:abstractNumId w:val="24"/>
  </w:num>
  <w:num w:numId="53">
    <w:abstractNumId w:val="30"/>
  </w:num>
  <w:num w:numId="5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1E"/>
    <w:rsid w:val="0001749F"/>
    <w:rsid w:val="00034153"/>
    <w:rsid w:val="00056C50"/>
    <w:rsid w:val="00056F18"/>
    <w:rsid w:val="00071B0C"/>
    <w:rsid w:val="00074261"/>
    <w:rsid w:val="00076790"/>
    <w:rsid w:val="001007A6"/>
    <w:rsid w:val="00111199"/>
    <w:rsid w:val="00136CFC"/>
    <w:rsid w:val="0013761D"/>
    <w:rsid w:val="00181BBB"/>
    <w:rsid w:val="00187E1A"/>
    <w:rsid w:val="001A3165"/>
    <w:rsid w:val="001C01EF"/>
    <w:rsid w:val="001C3973"/>
    <w:rsid w:val="001D45F1"/>
    <w:rsid w:val="001D7452"/>
    <w:rsid w:val="001E60F0"/>
    <w:rsid w:val="001E6E32"/>
    <w:rsid w:val="001F34F9"/>
    <w:rsid w:val="001F68BF"/>
    <w:rsid w:val="002242C1"/>
    <w:rsid w:val="0022715B"/>
    <w:rsid w:val="002319EF"/>
    <w:rsid w:val="00231B5F"/>
    <w:rsid w:val="00233FA1"/>
    <w:rsid w:val="002A1229"/>
    <w:rsid w:val="002B0366"/>
    <w:rsid w:val="002B6AFE"/>
    <w:rsid w:val="002E2C30"/>
    <w:rsid w:val="002E4A8A"/>
    <w:rsid w:val="00315673"/>
    <w:rsid w:val="00325439"/>
    <w:rsid w:val="00344082"/>
    <w:rsid w:val="003477BD"/>
    <w:rsid w:val="00357EA1"/>
    <w:rsid w:val="003902DB"/>
    <w:rsid w:val="003A2FAF"/>
    <w:rsid w:val="003B1874"/>
    <w:rsid w:val="003C0D15"/>
    <w:rsid w:val="003D2C0A"/>
    <w:rsid w:val="003E3BD4"/>
    <w:rsid w:val="003E6BD7"/>
    <w:rsid w:val="004266C2"/>
    <w:rsid w:val="004402AF"/>
    <w:rsid w:val="00447B22"/>
    <w:rsid w:val="00464150"/>
    <w:rsid w:val="00470AB9"/>
    <w:rsid w:val="004872DE"/>
    <w:rsid w:val="00495C3E"/>
    <w:rsid w:val="004A71F0"/>
    <w:rsid w:val="004B459D"/>
    <w:rsid w:val="004B5490"/>
    <w:rsid w:val="004B7623"/>
    <w:rsid w:val="004C18BE"/>
    <w:rsid w:val="004D4736"/>
    <w:rsid w:val="005020F8"/>
    <w:rsid w:val="00502980"/>
    <w:rsid w:val="005149A5"/>
    <w:rsid w:val="00522111"/>
    <w:rsid w:val="0052677D"/>
    <w:rsid w:val="005374F8"/>
    <w:rsid w:val="00542D02"/>
    <w:rsid w:val="00542E95"/>
    <w:rsid w:val="00565BC9"/>
    <w:rsid w:val="00567C62"/>
    <w:rsid w:val="00573575"/>
    <w:rsid w:val="005870AB"/>
    <w:rsid w:val="0059285F"/>
    <w:rsid w:val="005B53F1"/>
    <w:rsid w:val="005C6DA8"/>
    <w:rsid w:val="005E317A"/>
    <w:rsid w:val="005F7A8E"/>
    <w:rsid w:val="0060106C"/>
    <w:rsid w:val="0063419A"/>
    <w:rsid w:val="00637210"/>
    <w:rsid w:val="00651633"/>
    <w:rsid w:val="0067515F"/>
    <w:rsid w:val="00680443"/>
    <w:rsid w:val="006B64FF"/>
    <w:rsid w:val="006C0358"/>
    <w:rsid w:val="006C1154"/>
    <w:rsid w:val="006D2074"/>
    <w:rsid w:val="006D4110"/>
    <w:rsid w:val="006D412D"/>
    <w:rsid w:val="006D4B1B"/>
    <w:rsid w:val="006E02FC"/>
    <w:rsid w:val="006E26A2"/>
    <w:rsid w:val="0070542E"/>
    <w:rsid w:val="00706B96"/>
    <w:rsid w:val="007503EA"/>
    <w:rsid w:val="0075515E"/>
    <w:rsid w:val="00762F7F"/>
    <w:rsid w:val="0077321D"/>
    <w:rsid w:val="0078090C"/>
    <w:rsid w:val="007A05BB"/>
    <w:rsid w:val="007F0F68"/>
    <w:rsid w:val="007F7501"/>
    <w:rsid w:val="00805100"/>
    <w:rsid w:val="00820254"/>
    <w:rsid w:val="00840D87"/>
    <w:rsid w:val="00844806"/>
    <w:rsid w:val="00846766"/>
    <w:rsid w:val="0085332D"/>
    <w:rsid w:val="008609CB"/>
    <w:rsid w:val="00870E76"/>
    <w:rsid w:val="008B280D"/>
    <w:rsid w:val="008B3812"/>
    <w:rsid w:val="008B6991"/>
    <w:rsid w:val="008C3C82"/>
    <w:rsid w:val="0090070F"/>
    <w:rsid w:val="00915AB3"/>
    <w:rsid w:val="00920912"/>
    <w:rsid w:val="00920E94"/>
    <w:rsid w:val="0092699D"/>
    <w:rsid w:val="009278F3"/>
    <w:rsid w:val="00933B3A"/>
    <w:rsid w:val="0093467A"/>
    <w:rsid w:val="0093785F"/>
    <w:rsid w:val="00942322"/>
    <w:rsid w:val="00944311"/>
    <w:rsid w:val="00947176"/>
    <w:rsid w:val="00963FD4"/>
    <w:rsid w:val="00975775"/>
    <w:rsid w:val="00990830"/>
    <w:rsid w:val="00990E9F"/>
    <w:rsid w:val="0099481A"/>
    <w:rsid w:val="009B479D"/>
    <w:rsid w:val="009D2609"/>
    <w:rsid w:val="009D4E0E"/>
    <w:rsid w:val="009E07DA"/>
    <w:rsid w:val="009E13CD"/>
    <w:rsid w:val="009F5CFB"/>
    <w:rsid w:val="009F65E9"/>
    <w:rsid w:val="00A01746"/>
    <w:rsid w:val="00A07168"/>
    <w:rsid w:val="00A134DF"/>
    <w:rsid w:val="00A14A36"/>
    <w:rsid w:val="00A209A3"/>
    <w:rsid w:val="00A221DD"/>
    <w:rsid w:val="00A25928"/>
    <w:rsid w:val="00A42218"/>
    <w:rsid w:val="00A47C7D"/>
    <w:rsid w:val="00A53D41"/>
    <w:rsid w:val="00A55EAC"/>
    <w:rsid w:val="00A60DF3"/>
    <w:rsid w:val="00A64DA4"/>
    <w:rsid w:val="00A75DC9"/>
    <w:rsid w:val="00AA5AF1"/>
    <w:rsid w:val="00AB2A05"/>
    <w:rsid w:val="00AC2DEC"/>
    <w:rsid w:val="00AE6A17"/>
    <w:rsid w:val="00B256AB"/>
    <w:rsid w:val="00B33B7E"/>
    <w:rsid w:val="00B566F6"/>
    <w:rsid w:val="00B56A1E"/>
    <w:rsid w:val="00B62E93"/>
    <w:rsid w:val="00B92DE4"/>
    <w:rsid w:val="00BB3AE2"/>
    <w:rsid w:val="00BB6CE5"/>
    <w:rsid w:val="00BE17D6"/>
    <w:rsid w:val="00C3555B"/>
    <w:rsid w:val="00C54E83"/>
    <w:rsid w:val="00C618FB"/>
    <w:rsid w:val="00C741AE"/>
    <w:rsid w:val="00CD2B7E"/>
    <w:rsid w:val="00CE3CC6"/>
    <w:rsid w:val="00CF3036"/>
    <w:rsid w:val="00CF32BA"/>
    <w:rsid w:val="00CF621E"/>
    <w:rsid w:val="00D2275C"/>
    <w:rsid w:val="00D317D6"/>
    <w:rsid w:val="00D463FF"/>
    <w:rsid w:val="00D5224B"/>
    <w:rsid w:val="00D63630"/>
    <w:rsid w:val="00D81885"/>
    <w:rsid w:val="00D832A7"/>
    <w:rsid w:val="00DA1435"/>
    <w:rsid w:val="00DB64F1"/>
    <w:rsid w:val="00DC3DE7"/>
    <w:rsid w:val="00DC6E95"/>
    <w:rsid w:val="00DD60D6"/>
    <w:rsid w:val="00DE3647"/>
    <w:rsid w:val="00E17605"/>
    <w:rsid w:val="00E37F01"/>
    <w:rsid w:val="00E73F44"/>
    <w:rsid w:val="00E80C2D"/>
    <w:rsid w:val="00E95A9F"/>
    <w:rsid w:val="00EC460A"/>
    <w:rsid w:val="00EC7478"/>
    <w:rsid w:val="00EE565B"/>
    <w:rsid w:val="00EF392A"/>
    <w:rsid w:val="00F00E32"/>
    <w:rsid w:val="00F07627"/>
    <w:rsid w:val="00F15611"/>
    <w:rsid w:val="00F309AE"/>
    <w:rsid w:val="00F644D3"/>
    <w:rsid w:val="00F67157"/>
    <w:rsid w:val="00F84D75"/>
    <w:rsid w:val="00F85139"/>
    <w:rsid w:val="00F93F78"/>
    <w:rsid w:val="00F94DB8"/>
    <w:rsid w:val="00F968DA"/>
    <w:rsid w:val="00FA19A8"/>
    <w:rsid w:val="00FB35C9"/>
    <w:rsid w:val="00FB6B33"/>
    <w:rsid w:val="00FC3A20"/>
    <w:rsid w:val="00FF3C0B"/>
    <w:rsid w:val="00FF4662"/>
    <w:rsid w:val="00FF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051C9"/>
  <w15:docId w15:val="{E8DAF92C-13BA-47C4-B394-574857CA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7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6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FA1"/>
    <w:pPr>
      <w:ind w:left="720"/>
      <w:contextualSpacing/>
    </w:pPr>
  </w:style>
  <w:style w:type="character" w:customStyle="1" w:styleId="Heading3Char">
    <w:name w:val="Heading 3 Char"/>
    <w:basedOn w:val="DefaultParagraphFont"/>
    <w:link w:val="Heading3"/>
    <w:uiPriority w:val="9"/>
    <w:rsid w:val="001007A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007A6"/>
    <w:pPr>
      <w:outlineLvl w:val="9"/>
    </w:pPr>
    <w:rPr>
      <w:lang w:val="en-US" w:eastAsia="ja-JP"/>
    </w:rPr>
  </w:style>
  <w:style w:type="paragraph" w:styleId="TOC1">
    <w:name w:val="toc 1"/>
    <w:basedOn w:val="Normal"/>
    <w:next w:val="Normal"/>
    <w:autoRedefine/>
    <w:uiPriority w:val="39"/>
    <w:unhideWhenUsed/>
    <w:rsid w:val="001007A6"/>
    <w:pPr>
      <w:spacing w:after="100"/>
    </w:pPr>
  </w:style>
  <w:style w:type="paragraph" w:styleId="TOC2">
    <w:name w:val="toc 2"/>
    <w:basedOn w:val="Normal"/>
    <w:next w:val="Normal"/>
    <w:autoRedefine/>
    <w:uiPriority w:val="39"/>
    <w:unhideWhenUsed/>
    <w:rsid w:val="001007A6"/>
    <w:pPr>
      <w:spacing w:after="100"/>
      <w:ind w:left="220"/>
    </w:pPr>
  </w:style>
  <w:style w:type="character" w:styleId="Hyperlink">
    <w:name w:val="Hyperlink"/>
    <w:basedOn w:val="DefaultParagraphFont"/>
    <w:uiPriority w:val="99"/>
    <w:unhideWhenUsed/>
    <w:rsid w:val="001007A6"/>
    <w:rPr>
      <w:color w:val="0000FF" w:themeColor="hyperlink"/>
      <w:u w:val="single"/>
    </w:rPr>
  </w:style>
  <w:style w:type="paragraph" w:styleId="BalloonText">
    <w:name w:val="Balloon Text"/>
    <w:basedOn w:val="Normal"/>
    <w:link w:val="BalloonTextChar"/>
    <w:uiPriority w:val="99"/>
    <w:semiHidden/>
    <w:unhideWhenUsed/>
    <w:rsid w:val="0010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A6"/>
    <w:rPr>
      <w:rFonts w:ascii="Tahoma" w:hAnsi="Tahoma" w:cs="Tahoma"/>
      <w:sz w:val="16"/>
      <w:szCs w:val="16"/>
    </w:rPr>
  </w:style>
  <w:style w:type="paragraph" w:styleId="Header">
    <w:name w:val="header"/>
    <w:basedOn w:val="Normal"/>
    <w:link w:val="HeaderChar"/>
    <w:uiPriority w:val="99"/>
    <w:unhideWhenUsed/>
    <w:rsid w:val="0080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00"/>
  </w:style>
  <w:style w:type="paragraph" w:styleId="Footer">
    <w:name w:val="footer"/>
    <w:basedOn w:val="Normal"/>
    <w:link w:val="FooterChar"/>
    <w:uiPriority w:val="99"/>
    <w:unhideWhenUsed/>
    <w:rsid w:val="0080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00"/>
  </w:style>
  <w:style w:type="character" w:styleId="CommentReference">
    <w:name w:val="annotation reference"/>
    <w:basedOn w:val="DefaultParagraphFont"/>
    <w:uiPriority w:val="99"/>
    <w:semiHidden/>
    <w:unhideWhenUsed/>
    <w:rsid w:val="00944311"/>
    <w:rPr>
      <w:sz w:val="16"/>
      <w:szCs w:val="16"/>
    </w:rPr>
  </w:style>
  <w:style w:type="paragraph" w:styleId="CommentText">
    <w:name w:val="annotation text"/>
    <w:basedOn w:val="Normal"/>
    <w:link w:val="CommentTextChar"/>
    <w:uiPriority w:val="99"/>
    <w:semiHidden/>
    <w:unhideWhenUsed/>
    <w:rsid w:val="00944311"/>
    <w:pPr>
      <w:spacing w:line="240" w:lineRule="auto"/>
    </w:pPr>
    <w:rPr>
      <w:sz w:val="20"/>
      <w:szCs w:val="20"/>
    </w:rPr>
  </w:style>
  <w:style w:type="character" w:customStyle="1" w:styleId="CommentTextChar">
    <w:name w:val="Comment Text Char"/>
    <w:basedOn w:val="DefaultParagraphFont"/>
    <w:link w:val="CommentText"/>
    <w:uiPriority w:val="99"/>
    <w:semiHidden/>
    <w:rsid w:val="00944311"/>
    <w:rPr>
      <w:sz w:val="20"/>
      <w:szCs w:val="20"/>
    </w:rPr>
  </w:style>
  <w:style w:type="paragraph" w:styleId="CommentSubject">
    <w:name w:val="annotation subject"/>
    <w:basedOn w:val="CommentText"/>
    <w:next w:val="CommentText"/>
    <w:link w:val="CommentSubjectChar"/>
    <w:uiPriority w:val="99"/>
    <w:semiHidden/>
    <w:unhideWhenUsed/>
    <w:rsid w:val="00944311"/>
    <w:rPr>
      <w:b/>
      <w:bCs/>
    </w:rPr>
  </w:style>
  <w:style w:type="character" w:customStyle="1" w:styleId="CommentSubjectChar">
    <w:name w:val="Comment Subject Char"/>
    <w:basedOn w:val="CommentTextChar"/>
    <w:link w:val="CommentSubject"/>
    <w:uiPriority w:val="99"/>
    <w:semiHidden/>
    <w:rsid w:val="00944311"/>
    <w:rPr>
      <w:b/>
      <w:bCs/>
      <w:sz w:val="20"/>
      <w:szCs w:val="20"/>
    </w:rPr>
  </w:style>
  <w:style w:type="paragraph" w:styleId="Revision">
    <w:name w:val="Revision"/>
    <w:hidden/>
    <w:uiPriority w:val="99"/>
    <w:semiHidden/>
    <w:rsid w:val="00181BBB"/>
    <w:pPr>
      <w:spacing w:after="0" w:line="240" w:lineRule="auto"/>
    </w:pPr>
  </w:style>
  <w:style w:type="paragraph" w:styleId="NoSpacing">
    <w:name w:val="No Spacing"/>
    <w:uiPriority w:val="1"/>
    <w:qFormat/>
    <w:rsid w:val="0093467A"/>
    <w:pPr>
      <w:spacing w:after="0" w:line="240" w:lineRule="auto"/>
    </w:pPr>
  </w:style>
  <w:style w:type="paragraph" w:styleId="TOC3">
    <w:name w:val="toc 3"/>
    <w:basedOn w:val="Normal"/>
    <w:next w:val="Normal"/>
    <w:autoRedefine/>
    <w:uiPriority w:val="39"/>
    <w:unhideWhenUsed/>
    <w:rsid w:val="00F85139"/>
    <w:pPr>
      <w:spacing w:after="100"/>
      <w:ind w:left="440"/>
    </w:pPr>
  </w:style>
  <w:style w:type="table" w:customStyle="1" w:styleId="TableGrid1">
    <w:name w:val="Table Grid1"/>
    <w:basedOn w:val="TableNormal"/>
    <w:next w:val="TableGrid"/>
    <w:uiPriority w:val="59"/>
    <w:rsid w:val="003E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683">
      <w:bodyDiv w:val="1"/>
      <w:marLeft w:val="0"/>
      <w:marRight w:val="0"/>
      <w:marTop w:val="0"/>
      <w:marBottom w:val="0"/>
      <w:divBdr>
        <w:top w:val="none" w:sz="0" w:space="0" w:color="auto"/>
        <w:left w:val="none" w:sz="0" w:space="0" w:color="auto"/>
        <w:bottom w:val="none" w:sz="0" w:space="0" w:color="auto"/>
        <w:right w:val="none" w:sz="0" w:space="0" w:color="auto"/>
      </w:divBdr>
    </w:div>
    <w:div w:id="128978404">
      <w:bodyDiv w:val="1"/>
      <w:marLeft w:val="0"/>
      <w:marRight w:val="0"/>
      <w:marTop w:val="0"/>
      <w:marBottom w:val="0"/>
      <w:divBdr>
        <w:top w:val="none" w:sz="0" w:space="0" w:color="auto"/>
        <w:left w:val="none" w:sz="0" w:space="0" w:color="auto"/>
        <w:bottom w:val="none" w:sz="0" w:space="0" w:color="auto"/>
        <w:right w:val="none" w:sz="0" w:space="0" w:color="auto"/>
      </w:divBdr>
    </w:div>
    <w:div w:id="443770526">
      <w:bodyDiv w:val="1"/>
      <w:marLeft w:val="0"/>
      <w:marRight w:val="0"/>
      <w:marTop w:val="0"/>
      <w:marBottom w:val="0"/>
      <w:divBdr>
        <w:top w:val="none" w:sz="0" w:space="0" w:color="auto"/>
        <w:left w:val="none" w:sz="0" w:space="0" w:color="auto"/>
        <w:bottom w:val="none" w:sz="0" w:space="0" w:color="auto"/>
        <w:right w:val="none" w:sz="0" w:space="0" w:color="auto"/>
      </w:divBdr>
    </w:div>
    <w:div w:id="857039180">
      <w:bodyDiv w:val="1"/>
      <w:marLeft w:val="0"/>
      <w:marRight w:val="0"/>
      <w:marTop w:val="0"/>
      <w:marBottom w:val="0"/>
      <w:divBdr>
        <w:top w:val="none" w:sz="0" w:space="0" w:color="auto"/>
        <w:left w:val="none" w:sz="0" w:space="0" w:color="auto"/>
        <w:bottom w:val="none" w:sz="0" w:space="0" w:color="auto"/>
        <w:right w:val="none" w:sz="0" w:space="0" w:color="auto"/>
      </w:divBdr>
    </w:div>
    <w:div w:id="938492113">
      <w:bodyDiv w:val="1"/>
      <w:marLeft w:val="0"/>
      <w:marRight w:val="0"/>
      <w:marTop w:val="0"/>
      <w:marBottom w:val="0"/>
      <w:divBdr>
        <w:top w:val="none" w:sz="0" w:space="0" w:color="auto"/>
        <w:left w:val="none" w:sz="0" w:space="0" w:color="auto"/>
        <w:bottom w:val="none" w:sz="0" w:space="0" w:color="auto"/>
        <w:right w:val="none" w:sz="0" w:space="0" w:color="auto"/>
      </w:divBdr>
    </w:div>
    <w:div w:id="18302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hmed1@lambeth.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BDFA28BC61C4F808396F77AA5FAF1" ma:contentTypeVersion="" ma:contentTypeDescription="Create a new document." ma:contentTypeScope="" ma:versionID="d827559e2bd357bd6d48813c85633b4d">
  <xsd:schema xmlns:xsd="http://www.w3.org/2001/XMLSchema" xmlns:xs="http://www.w3.org/2001/XMLSchema" xmlns:p="http://schemas.microsoft.com/office/2006/metadata/properties" xmlns:ns2="d8ce0592-1ae4-48fc-896e-bf86ccaddf77" xmlns:ns3="3762e1dc-9bcc-4a22-91e6-a5cb4b094858" xmlns:ns4="578fed86-2c2b-464a-8566-5e128f4da7b9" targetNamespace="http://schemas.microsoft.com/office/2006/metadata/properties" ma:root="true" ma:fieldsID="7c51b75b7a626d3c4bced4e371acd4a2" ns2:_="" ns3:_="" ns4:_="">
    <xsd:import namespace="d8ce0592-1ae4-48fc-896e-bf86ccaddf77"/>
    <xsd:import namespace="3762e1dc-9bcc-4a22-91e6-a5cb4b094858"/>
    <xsd:import namespace="578fed86-2c2b-464a-8566-5e128f4da7b9"/>
    <xsd:element name="properties">
      <xsd:complexType>
        <xsd:sequence>
          <xsd:element name="documentManagement">
            <xsd:complexType>
              <xsd:all>
                <xsd:element ref="ns2:TaxKeywordTaxHTField" minOccurs="0"/>
                <xsd:element ref="ns3:TaxCatchAll" minOccurs="0"/>
                <xsd:element ref="ns2:SharedWithUsers" minOccurs="0"/>
                <xsd:element ref="ns2:SharingHintHash" minOccurs="0"/>
                <xsd:element ref="ns4:MediaServiceMetadata" minOccurs="0"/>
                <xsd:element ref="ns4:MediaServiceFastMetadata"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f3f23c5-8d61-4350-8abb-347846498612"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description="" ma:internalName="SharingHintHash" ma:readOnly="true">
      <xsd:simpleType>
        <xsd:restriction base="dms:Text"/>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fed86-2c2b-464a-8566-5e128f4da7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8ce0592-1ae4-48fc-896e-bf86ccaddf77">
      <Terms xmlns="http://schemas.microsoft.com/office/infopath/2007/PartnerControls"/>
    </TaxKeywordTaxHTField>
    <TaxCatchAll xmlns="3762e1dc-9bcc-4a22-91e6-a5cb4b09485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EF5C-6355-4E36-954F-B1ECCC060E9A}">
  <ds:schemaRefs>
    <ds:schemaRef ds:uri="http://schemas.microsoft.com/sharepoint/v3/contenttype/forms"/>
  </ds:schemaRefs>
</ds:datastoreItem>
</file>

<file path=customXml/itemProps2.xml><?xml version="1.0" encoding="utf-8"?>
<ds:datastoreItem xmlns:ds="http://schemas.openxmlformats.org/officeDocument/2006/customXml" ds:itemID="{83A612ED-BFF3-41CB-8CA6-1D7713FFC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3762e1dc-9bcc-4a22-91e6-a5cb4b094858"/>
    <ds:schemaRef ds:uri="578fed86-2c2b-464a-8566-5e128f4da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249EA-7788-435A-9987-D1A983AC686B}">
  <ds:schemaRefs>
    <ds:schemaRef ds:uri="http://schemas.microsoft.com/office/2006/metadata/properties"/>
    <ds:schemaRef ds:uri="d8ce0592-1ae4-48fc-896e-bf86ccaddf77"/>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578fed86-2c2b-464a-8566-5e128f4da7b9"/>
    <ds:schemaRef ds:uri="3762e1dc-9bcc-4a22-91e6-a5cb4b094858"/>
    <ds:schemaRef ds:uri="http://purl.org/dc/terms/"/>
  </ds:schemaRefs>
</ds:datastoreItem>
</file>

<file path=customXml/itemProps4.xml><?xml version="1.0" encoding="utf-8"?>
<ds:datastoreItem xmlns:ds="http://schemas.openxmlformats.org/officeDocument/2006/customXml" ds:itemID="{F22AECB2-F28E-4D11-AF58-A54BC19C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Arnold</dc:creator>
  <cp:keywords/>
  <dc:description/>
  <cp:lastModifiedBy>DeVela,Malcolm</cp:lastModifiedBy>
  <cp:revision>2</cp:revision>
  <cp:lastPrinted>2017-11-08T09:57:00Z</cp:lastPrinted>
  <dcterms:created xsi:type="dcterms:W3CDTF">2017-11-08T10:20:00Z</dcterms:created>
  <dcterms:modified xsi:type="dcterms:W3CDTF">2017-11-08T10:20:00Z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0x0101007EEBDFA28BC61C4F808396F77AA5FAF1</vt:lpwstr>
  </property>
  <property fmtid="{D5CDD505-2E9C-101B-9397-08002B2CF9AE}" pid="3" name="TaxKeyword">
    <vt:lpwstr/>
  </property>
</Properties>
</file>