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1BA" w:rsidRPr="00FB0949" w:rsidRDefault="008531BA" w:rsidP="00D93832">
      <w:pPr>
        <w:pStyle w:val="BodyTextIndent"/>
        <w:spacing w:before="60" w:after="60"/>
        <w:ind w:left="0"/>
        <w:jc w:val="center"/>
        <w:rPr>
          <w:rFonts w:cs="Arial"/>
          <w:b/>
          <w:sz w:val="36"/>
          <w:szCs w:val="36"/>
        </w:rPr>
      </w:pPr>
      <w:r w:rsidRPr="00FB0949">
        <w:rPr>
          <w:rFonts w:cs="Arial"/>
          <w:b/>
          <w:sz w:val="36"/>
          <w:szCs w:val="36"/>
        </w:rPr>
        <w:t>Request for Proposal</w:t>
      </w:r>
      <w:r w:rsidR="00B42A56">
        <w:rPr>
          <w:rFonts w:cs="Arial"/>
          <w:b/>
          <w:sz w:val="36"/>
          <w:szCs w:val="36"/>
        </w:rPr>
        <w:t xml:space="preserve"> </w:t>
      </w:r>
      <w:r w:rsidR="004F21D0">
        <w:rPr>
          <w:rFonts w:cs="Arial"/>
          <w:b/>
          <w:sz w:val="36"/>
          <w:szCs w:val="36"/>
        </w:rPr>
        <w:t>DS01-215</w:t>
      </w:r>
      <w:bookmarkStart w:id="0" w:name="_GoBack"/>
      <w:bookmarkEnd w:id="0"/>
      <w:r w:rsidR="006C1B4F">
        <w:rPr>
          <w:rFonts w:cs="Arial"/>
          <w:b/>
          <w:sz w:val="36"/>
          <w:szCs w:val="36"/>
        </w:rPr>
        <w:t xml:space="preserve"> </w:t>
      </w:r>
      <w:r w:rsidR="00690609">
        <w:rPr>
          <w:rFonts w:cs="Arial"/>
          <w:b/>
          <w:sz w:val="36"/>
          <w:szCs w:val="36"/>
        </w:rPr>
        <w:br/>
      </w:r>
      <w:r w:rsidR="00A30857">
        <w:rPr>
          <w:rFonts w:cs="Arial"/>
          <w:b/>
          <w:sz w:val="36"/>
          <w:szCs w:val="36"/>
        </w:rPr>
        <w:t xml:space="preserve">Clinic Portal </w:t>
      </w:r>
      <w:r w:rsidR="00FE1C8C">
        <w:rPr>
          <w:rFonts w:cs="Arial"/>
          <w:b/>
          <w:sz w:val="36"/>
          <w:szCs w:val="36"/>
        </w:rPr>
        <w:t>D</w:t>
      </w:r>
      <w:r w:rsidR="00664D23">
        <w:rPr>
          <w:rFonts w:cs="Arial"/>
          <w:b/>
          <w:sz w:val="36"/>
          <w:szCs w:val="36"/>
        </w:rPr>
        <w:t xml:space="preserve">elivery </w:t>
      </w:r>
      <w:r w:rsidR="00690609">
        <w:rPr>
          <w:rFonts w:cs="Arial"/>
          <w:b/>
          <w:sz w:val="36"/>
          <w:szCs w:val="36"/>
        </w:rPr>
        <w:t>Appendices</w:t>
      </w:r>
    </w:p>
    <w:p w:rsidR="008438B2" w:rsidRPr="00FB0949" w:rsidRDefault="008438B2" w:rsidP="00D93832">
      <w:pPr>
        <w:pStyle w:val="BodyTextIndent"/>
        <w:spacing w:before="60" w:after="60"/>
        <w:ind w:left="0"/>
        <w:jc w:val="center"/>
        <w:rPr>
          <w:rFonts w:cs="Arial"/>
          <w:sz w:val="36"/>
          <w:szCs w:val="36"/>
        </w:rPr>
      </w:pPr>
      <w:r w:rsidRPr="00FB0949">
        <w:rPr>
          <w:rFonts w:cs="Arial"/>
          <w:sz w:val="36"/>
          <w:szCs w:val="36"/>
        </w:rPr>
        <w:t>DS01-</w:t>
      </w:r>
      <w:sdt>
        <w:sdtPr>
          <w:rPr>
            <w:rFonts w:cs="Arial"/>
            <w:sz w:val="36"/>
            <w:szCs w:val="36"/>
          </w:rPr>
          <w:id w:val="-252967044"/>
          <w:placeholder>
            <w:docPart w:val="DefaultPlaceholder_1082065158"/>
          </w:placeholder>
        </w:sdtPr>
        <w:sdtEndPr/>
        <w:sdtContent>
          <w:r w:rsidR="00A35AD2" w:rsidRPr="00FB0949">
            <w:rPr>
              <w:rFonts w:cs="Arial"/>
              <w:sz w:val="36"/>
              <w:szCs w:val="36"/>
            </w:rPr>
            <w:t>RM1043</w:t>
          </w:r>
        </w:sdtContent>
      </w:sdt>
    </w:p>
    <w:p w:rsidR="00A103F9" w:rsidRPr="00FB0949" w:rsidRDefault="00A50C0F" w:rsidP="009F1BCC">
      <w:pPr>
        <w:pStyle w:val="Heading1"/>
      </w:pPr>
      <w:bookmarkStart w:id="1" w:name="h.gjdgxs" w:colFirst="0" w:colLast="0"/>
      <w:bookmarkStart w:id="2" w:name="_CAPABILITIES_AND_ROLES"/>
      <w:bookmarkStart w:id="3" w:name="_PREFERRED_DELIVERY_AND"/>
      <w:bookmarkEnd w:id="1"/>
      <w:bookmarkEnd w:id="2"/>
      <w:bookmarkEnd w:id="3"/>
      <w:r>
        <w:t>RFP 5 Appendices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7259"/>
        <w:gridCol w:w="1484"/>
      </w:tblGrid>
      <w:tr w:rsidR="00D21677" w:rsidRPr="00FB0949" w:rsidTr="00D21677">
        <w:tc>
          <w:tcPr>
            <w:tcW w:w="1219" w:type="dxa"/>
          </w:tcPr>
          <w:p w:rsidR="00D21677" w:rsidRPr="00FB0949" w:rsidRDefault="00D21677" w:rsidP="00D21677">
            <w:pPr>
              <w:pStyle w:val="BodyText"/>
              <w:spacing w:after="0"/>
              <w:rPr>
                <w:rFonts w:cs="Arial"/>
                <w:b/>
                <w:szCs w:val="22"/>
                <w:lang w:eastAsia="en-US"/>
              </w:rPr>
            </w:pPr>
            <w:r w:rsidRPr="00FB0949">
              <w:rPr>
                <w:rFonts w:cs="Arial"/>
                <w:b/>
                <w:szCs w:val="22"/>
                <w:lang w:eastAsia="en-US"/>
              </w:rPr>
              <w:t>Appendix number</w:t>
            </w:r>
          </w:p>
        </w:tc>
        <w:tc>
          <w:tcPr>
            <w:tcW w:w="7259" w:type="dxa"/>
          </w:tcPr>
          <w:p w:rsidR="00D21677" w:rsidRPr="00FB0949" w:rsidRDefault="00D21677" w:rsidP="00D21677">
            <w:pPr>
              <w:pStyle w:val="BodyText"/>
              <w:spacing w:after="0"/>
              <w:rPr>
                <w:rFonts w:cs="Arial"/>
                <w:b/>
                <w:szCs w:val="22"/>
                <w:lang w:eastAsia="en-US"/>
              </w:rPr>
            </w:pPr>
            <w:r w:rsidRPr="00FB0949">
              <w:rPr>
                <w:rFonts w:cs="Arial"/>
                <w:b/>
                <w:szCs w:val="22"/>
                <w:lang w:eastAsia="en-US"/>
              </w:rPr>
              <w:t>Appendix</w:t>
            </w:r>
          </w:p>
        </w:tc>
        <w:tc>
          <w:tcPr>
            <w:tcW w:w="1484" w:type="dxa"/>
          </w:tcPr>
          <w:p w:rsidR="00D21677" w:rsidRPr="00FB0949" w:rsidRDefault="00D21677" w:rsidP="00D21677">
            <w:pPr>
              <w:pStyle w:val="BodyText"/>
              <w:spacing w:after="0"/>
              <w:rPr>
                <w:rFonts w:cs="Arial"/>
                <w:b/>
                <w:szCs w:val="22"/>
                <w:lang w:eastAsia="en-US"/>
              </w:rPr>
            </w:pPr>
            <w:r w:rsidRPr="00FB0949">
              <w:rPr>
                <w:rFonts w:cs="Arial"/>
                <w:b/>
                <w:szCs w:val="22"/>
                <w:lang w:eastAsia="en-US"/>
              </w:rPr>
              <w:t>Page number</w:t>
            </w:r>
          </w:p>
        </w:tc>
      </w:tr>
      <w:tr w:rsidR="00D21677" w:rsidRPr="00FB0949" w:rsidTr="00D21677">
        <w:tc>
          <w:tcPr>
            <w:tcW w:w="1219" w:type="dxa"/>
          </w:tcPr>
          <w:p w:rsidR="00D21677" w:rsidRPr="00FB0949" w:rsidRDefault="00D21677" w:rsidP="00D21677">
            <w:pPr>
              <w:pStyle w:val="BodyText"/>
              <w:spacing w:after="0"/>
              <w:rPr>
                <w:rFonts w:cs="Arial"/>
                <w:szCs w:val="22"/>
                <w:lang w:eastAsia="en-US"/>
              </w:rPr>
            </w:pPr>
            <w:r w:rsidRPr="00FB0949">
              <w:rPr>
                <w:rFonts w:cs="Arial"/>
                <w:szCs w:val="22"/>
                <w:lang w:eastAsia="en-US"/>
              </w:rPr>
              <w:t>18.1</w:t>
            </w:r>
          </w:p>
        </w:tc>
        <w:tc>
          <w:tcPr>
            <w:tcW w:w="7259" w:type="dxa"/>
          </w:tcPr>
          <w:p w:rsidR="00D21677" w:rsidRPr="00675723" w:rsidRDefault="00D21677" w:rsidP="00C00CDB">
            <w:pPr>
              <w:pStyle w:val="BodyText"/>
              <w:spacing w:after="0"/>
              <w:rPr>
                <w:rFonts w:cs="Arial"/>
                <w:szCs w:val="22"/>
              </w:rPr>
            </w:pPr>
            <w:r w:rsidRPr="00675723">
              <w:rPr>
                <w:rFonts w:cs="Arial"/>
                <w:szCs w:val="22"/>
              </w:rPr>
              <w:fldChar w:fldCharType="begin"/>
            </w:r>
            <w:r w:rsidRPr="00675723">
              <w:rPr>
                <w:rFonts w:cs="Arial"/>
                <w:szCs w:val="22"/>
              </w:rPr>
              <w:instrText xml:space="preserve"> REF _Ref414007169 \h </w:instrText>
            </w:r>
            <w:r w:rsidR="009E359F" w:rsidRPr="00675723">
              <w:rPr>
                <w:rFonts w:cs="Arial"/>
                <w:szCs w:val="22"/>
              </w:rPr>
              <w:instrText xml:space="preserve"> \* MERGEFORMAT </w:instrText>
            </w:r>
            <w:r w:rsidRPr="00675723">
              <w:rPr>
                <w:rFonts w:cs="Arial"/>
                <w:szCs w:val="22"/>
              </w:rPr>
            </w:r>
            <w:r w:rsidRPr="00675723">
              <w:rPr>
                <w:rFonts w:cs="Arial"/>
                <w:szCs w:val="22"/>
              </w:rPr>
              <w:fldChar w:fldCharType="separate"/>
            </w:r>
            <w:r w:rsidR="00F22615" w:rsidRPr="00F22615">
              <w:rPr>
                <w:rFonts w:cs="Arial"/>
                <w:szCs w:val="22"/>
              </w:rPr>
              <w:br w:type="page"/>
              <w:t>List of existing systems/tools (functionality)</w:t>
            </w:r>
            <w:r w:rsidRPr="00675723">
              <w:rPr>
                <w:rFonts w:cs="Arial"/>
                <w:szCs w:val="22"/>
              </w:rPr>
              <w:fldChar w:fldCharType="end"/>
            </w:r>
          </w:p>
        </w:tc>
        <w:tc>
          <w:tcPr>
            <w:tcW w:w="1484" w:type="dxa"/>
          </w:tcPr>
          <w:p w:rsidR="00D21677" w:rsidRPr="00FB0949" w:rsidRDefault="009E359F"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_Ref414008505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24</w:t>
            </w:r>
            <w:r w:rsidRPr="00FB0949">
              <w:rPr>
                <w:rFonts w:cs="Arial"/>
                <w:szCs w:val="22"/>
                <w:lang w:eastAsia="en-US"/>
              </w:rPr>
              <w:fldChar w:fldCharType="end"/>
            </w:r>
          </w:p>
        </w:tc>
      </w:tr>
      <w:tr w:rsidR="00D21677" w:rsidRPr="00FB0949" w:rsidTr="00D21677">
        <w:tc>
          <w:tcPr>
            <w:tcW w:w="1219" w:type="dxa"/>
          </w:tcPr>
          <w:p w:rsidR="00D21677" w:rsidRPr="00FB0949" w:rsidRDefault="00D21677" w:rsidP="00D21677">
            <w:pPr>
              <w:pStyle w:val="BodyText"/>
              <w:spacing w:after="0"/>
              <w:rPr>
                <w:rFonts w:cs="Arial"/>
                <w:szCs w:val="22"/>
                <w:lang w:eastAsia="en-US"/>
              </w:rPr>
            </w:pPr>
            <w:r w:rsidRPr="00FB0949">
              <w:rPr>
                <w:rFonts w:cs="Arial"/>
                <w:szCs w:val="22"/>
                <w:lang w:eastAsia="en-US"/>
              </w:rPr>
              <w:t>18.3</w:t>
            </w:r>
          </w:p>
        </w:tc>
        <w:tc>
          <w:tcPr>
            <w:tcW w:w="7259" w:type="dxa"/>
          </w:tcPr>
          <w:p w:rsidR="00D21677" w:rsidRPr="00FB0949" w:rsidRDefault="00D21677"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REF _Ref414007171 \h </w:instrText>
            </w:r>
            <w:r w:rsidR="009E359F" w:rsidRPr="00FB0949">
              <w:rPr>
                <w:rFonts w:cs="Arial"/>
                <w:szCs w:val="22"/>
                <w:lang w:eastAsia="en-US"/>
              </w:rPr>
              <w:instrText xml:space="preserve"> \* MERGEFORMAT </w:instrText>
            </w:r>
            <w:r w:rsidRPr="00FB0949">
              <w:rPr>
                <w:rFonts w:cs="Arial"/>
                <w:szCs w:val="22"/>
                <w:lang w:eastAsia="en-US"/>
              </w:rPr>
            </w:r>
            <w:r w:rsidRPr="00FB0949">
              <w:rPr>
                <w:rFonts w:cs="Arial"/>
                <w:szCs w:val="22"/>
                <w:lang w:eastAsia="en-US"/>
              </w:rPr>
              <w:fldChar w:fldCharType="separate"/>
            </w:r>
            <w:r w:rsidR="00F22615" w:rsidRPr="00F22615">
              <w:rPr>
                <w:rFonts w:cs="Arial"/>
                <w:szCs w:val="22"/>
              </w:rPr>
              <w:t>Key user research findings</w:t>
            </w:r>
            <w:r w:rsidRPr="00FB0949">
              <w:rPr>
                <w:rFonts w:cs="Arial"/>
                <w:szCs w:val="22"/>
                <w:lang w:eastAsia="en-US"/>
              </w:rPr>
              <w:fldChar w:fldCharType="end"/>
            </w:r>
          </w:p>
        </w:tc>
        <w:tc>
          <w:tcPr>
            <w:tcW w:w="1484" w:type="dxa"/>
          </w:tcPr>
          <w:p w:rsidR="00D21677" w:rsidRPr="00FB0949" w:rsidRDefault="009E359F"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_Ref414008517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25</w:t>
            </w:r>
            <w:r w:rsidRPr="00FB0949">
              <w:rPr>
                <w:rFonts w:cs="Arial"/>
                <w:szCs w:val="22"/>
                <w:lang w:eastAsia="en-US"/>
              </w:rPr>
              <w:fldChar w:fldCharType="end"/>
            </w:r>
          </w:p>
        </w:tc>
      </w:tr>
      <w:tr w:rsidR="005F51F3" w:rsidRPr="00FB0949" w:rsidTr="00D21677">
        <w:tc>
          <w:tcPr>
            <w:tcW w:w="1219" w:type="dxa"/>
          </w:tcPr>
          <w:p w:rsidR="005F51F3" w:rsidRPr="00FB0949" w:rsidRDefault="005F51F3" w:rsidP="00D21677">
            <w:pPr>
              <w:pStyle w:val="BodyText"/>
              <w:spacing w:after="0"/>
              <w:rPr>
                <w:rFonts w:cs="Arial"/>
                <w:szCs w:val="22"/>
                <w:lang w:eastAsia="en-US"/>
              </w:rPr>
            </w:pPr>
            <w:r w:rsidRPr="00FB0949">
              <w:rPr>
                <w:rFonts w:cs="Arial"/>
                <w:szCs w:val="22"/>
                <w:lang w:eastAsia="en-US"/>
              </w:rPr>
              <w:t>18.4</w:t>
            </w:r>
          </w:p>
        </w:tc>
        <w:tc>
          <w:tcPr>
            <w:tcW w:w="7259" w:type="dxa"/>
          </w:tcPr>
          <w:p w:rsidR="005F51F3" w:rsidRPr="00FB0949" w:rsidRDefault="00AD50C1" w:rsidP="00AD50C1">
            <w:pPr>
              <w:pStyle w:val="Heading2"/>
              <w:numPr>
                <w:ilvl w:val="0"/>
                <w:numId w:val="0"/>
              </w:numPr>
              <w:spacing w:before="0" w:after="0"/>
              <w:outlineLvl w:val="1"/>
            </w:pPr>
            <w:r w:rsidRPr="00FB0949">
              <w:fldChar w:fldCharType="begin"/>
            </w:r>
            <w:r w:rsidRPr="00FB0949">
              <w:instrText xml:space="preserve"> REF _Ref414011188 \h  \* MERGEFORMAT </w:instrText>
            </w:r>
            <w:r w:rsidRPr="00FB0949">
              <w:fldChar w:fldCharType="separate"/>
            </w:r>
            <w:r w:rsidR="00F22615" w:rsidRPr="00F22615">
              <w:rPr>
                <w:rFonts w:eastAsiaTheme="majorEastAsia"/>
                <w:b w:val="0"/>
                <w:bCs/>
                <w:color w:val="000000" w:themeColor="text1"/>
                <w:sz w:val="22"/>
                <w:szCs w:val="22"/>
                <w:lang w:eastAsia="ja-JP"/>
              </w:rPr>
              <w:t>HFEA Audience Personas</w:t>
            </w:r>
            <w:r w:rsidRPr="00FB0949">
              <w:fldChar w:fldCharType="end"/>
            </w:r>
          </w:p>
        </w:tc>
        <w:tc>
          <w:tcPr>
            <w:tcW w:w="1484" w:type="dxa"/>
          </w:tcPr>
          <w:p w:rsidR="005F51F3" w:rsidRPr="00FB0949" w:rsidRDefault="00C9154C" w:rsidP="00C9154C">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_Ref414012206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27</w:t>
            </w:r>
            <w:r w:rsidRPr="00FB0949">
              <w:rPr>
                <w:rFonts w:cs="Arial"/>
                <w:szCs w:val="22"/>
                <w:lang w:eastAsia="en-US"/>
              </w:rPr>
              <w:fldChar w:fldCharType="end"/>
            </w:r>
          </w:p>
        </w:tc>
      </w:tr>
      <w:tr w:rsidR="005F51F3" w:rsidRPr="00FB0949" w:rsidTr="00D21677">
        <w:tc>
          <w:tcPr>
            <w:tcW w:w="1219" w:type="dxa"/>
          </w:tcPr>
          <w:p w:rsidR="005F51F3" w:rsidRPr="00FB0949" w:rsidRDefault="00AD50C1" w:rsidP="00D21677">
            <w:pPr>
              <w:pStyle w:val="BodyText"/>
              <w:spacing w:after="0"/>
              <w:rPr>
                <w:rFonts w:cs="Arial"/>
                <w:szCs w:val="22"/>
                <w:lang w:eastAsia="en-US"/>
              </w:rPr>
            </w:pPr>
            <w:r w:rsidRPr="00FB0949">
              <w:rPr>
                <w:rFonts w:cs="Arial"/>
                <w:szCs w:val="22"/>
                <w:lang w:eastAsia="en-US"/>
              </w:rPr>
              <w:t>18.5</w:t>
            </w:r>
          </w:p>
        </w:tc>
        <w:tc>
          <w:tcPr>
            <w:tcW w:w="7259"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REF _Ref414007173 \h  \* MERGEFORMAT </w:instrText>
            </w:r>
            <w:r w:rsidRPr="00FB0949">
              <w:rPr>
                <w:rFonts w:cs="Arial"/>
                <w:szCs w:val="22"/>
                <w:lang w:eastAsia="en-US"/>
              </w:rPr>
            </w:r>
            <w:r w:rsidRPr="00FB0949">
              <w:rPr>
                <w:rFonts w:cs="Arial"/>
                <w:szCs w:val="22"/>
                <w:lang w:eastAsia="en-US"/>
              </w:rPr>
              <w:fldChar w:fldCharType="separate"/>
            </w:r>
            <w:r w:rsidR="00F22615" w:rsidRPr="00F22615">
              <w:rPr>
                <w:rFonts w:eastAsiaTheme="majorEastAsia" w:cs="Arial"/>
                <w:bCs/>
                <w:color w:val="000000" w:themeColor="text1"/>
                <w:szCs w:val="22"/>
              </w:rPr>
              <w:t>HFEA Key Processes</w:t>
            </w:r>
            <w:r w:rsidRPr="00FB0949">
              <w:rPr>
                <w:rFonts w:cs="Arial"/>
                <w:szCs w:val="22"/>
                <w:lang w:eastAsia="en-US"/>
              </w:rPr>
              <w:fldChar w:fldCharType="end"/>
            </w:r>
          </w:p>
        </w:tc>
        <w:tc>
          <w:tcPr>
            <w:tcW w:w="1484"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_Ref414007173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38</w:t>
            </w:r>
            <w:r w:rsidRPr="00FB0949">
              <w:rPr>
                <w:rFonts w:cs="Arial"/>
                <w:szCs w:val="22"/>
                <w:lang w:eastAsia="en-US"/>
              </w:rPr>
              <w:fldChar w:fldCharType="end"/>
            </w:r>
          </w:p>
        </w:tc>
      </w:tr>
      <w:tr w:rsidR="005F51F3" w:rsidRPr="00FB0949" w:rsidTr="00D21677">
        <w:tc>
          <w:tcPr>
            <w:tcW w:w="1219" w:type="dxa"/>
          </w:tcPr>
          <w:p w:rsidR="005F51F3" w:rsidRPr="00FB0949" w:rsidRDefault="00AD50C1" w:rsidP="00D21677">
            <w:pPr>
              <w:pStyle w:val="BodyText"/>
              <w:spacing w:after="0"/>
              <w:rPr>
                <w:rFonts w:cs="Arial"/>
                <w:szCs w:val="22"/>
                <w:lang w:eastAsia="en-US"/>
              </w:rPr>
            </w:pPr>
            <w:r w:rsidRPr="00FB0949">
              <w:rPr>
                <w:rFonts w:cs="Arial"/>
                <w:szCs w:val="22"/>
                <w:lang w:eastAsia="en-US"/>
              </w:rPr>
              <w:t>18.6</w:t>
            </w:r>
          </w:p>
        </w:tc>
        <w:tc>
          <w:tcPr>
            <w:tcW w:w="7259"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REF _Ref414007174 \h  \* MERGEFORMAT </w:instrText>
            </w:r>
            <w:r w:rsidRPr="00FB0949">
              <w:rPr>
                <w:rFonts w:cs="Arial"/>
                <w:szCs w:val="22"/>
                <w:lang w:eastAsia="en-US"/>
              </w:rPr>
            </w:r>
            <w:r w:rsidRPr="00FB0949">
              <w:rPr>
                <w:rFonts w:cs="Arial"/>
                <w:szCs w:val="22"/>
                <w:lang w:eastAsia="en-US"/>
              </w:rPr>
              <w:fldChar w:fldCharType="separate"/>
            </w:r>
            <w:r w:rsidR="00F22615" w:rsidRPr="00F22615">
              <w:rPr>
                <w:rFonts w:cs="Arial"/>
                <w:szCs w:val="22"/>
              </w:rPr>
              <w:t xml:space="preserve">Indicative </w:t>
            </w:r>
            <w:r w:rsidRPr="00FB0949">
              <w:rPr>
                <w:rFonts w:cs="Arial"/>
                <w:szCs w:val="22"/>
                <w:lang w:eastAsia="en-US"/>
              </w:rPr>
              <w:fldChar w:fldCharType="end"/>
            </w:r>
            <w:r w:rsidRPr="00FB0949">
              <w:rPr>
                <w:rFonts w:cs="Arial"/>
                <w:szCs w:val="22"/>
                <w:lang w:eastAsia="en-US"/>
              </w:rPr>
              <w:t xml:space="preserve"> </w:t>
            </w:r>
          </w:p>
        </w:tc>
        <w:tc>
          <w:tcPr>
            <w:tcW w:w="1484"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_Ref414008536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43</w:t>
            </w:r>
            <w:r w:rsidRPr="00FB0949">
              <w:rPr>
                <w:rFonts w:cs="Arial"/>
                <w:szCs w:val="22"/>
                <w:lang w:eastAsia="en-US"/>
              </w:rPr>
              <w:fldChar w:fldCharType="end"/>
            </w:r>
          </w:p>
        </w:tc>
      </w:tr>
      <w:tr w:rsidR="005F51F3" w:rsidRPr="00FB0949" w:rsidTr="00D21677">
        <w:tc>
          <w:tcPr>
            <w:tcW w:w="1219" w:type="dxa"/>
          </w:tcPr>
          <w:p w:rsidR="005F51F3" w:rsidRPr="00FB0949" w:rsidRDefault="00AD50C1" w:rsidP="00D21677">
            <w:pPr>
              <w:pStyle w:val="BodyText"/>
              <w:spacing w:after="0"/>
              <w:rPr>
                <w:rFonts w:cs="Arial"/>
                <w:szCs w:val="22"/>
                <w:lang w:eastAsia="en-US"/>
              </w:rPr>
            </w:pPr>
            <w:r w:rsidRPr="00FB0949">
              <w:rPr>
                <w:rFonts w:cs="Arial"/>
                <w:szCs w:val="22"/>
                <w:lang w:eastAsia="en-US"/>
              </w:rPr>
              <w:t>18.7</w:t>
            </w:r>
          </w:p>
        </w:tc>
        <w:tc>
          <w:tcPr>
            <w:tcW w:w="7259"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REF _Ref414009669 \h </w:instrText>
            </w:r>
            <w:r w:rsidR="00FB0949">
              <w:rPr>
                <w:rFonts w:cs="Arial"/>
                <w:szCs w:val="22"/>
                <w:lang w:eastAsia="en-US"/>
              </w:rPr>
              <w:instrText xml:space="preserve"> \* MERGEFORMAT </w:instrText>
            </w:r>
            <w:r w:rsidRPr="00FB0949">
              <w:rPr>
                <w:rFonts w:cs="Arial"/>
                <w:szCs w:val="22"/>
                <w:lang w:eastAsia="en-US"/>
              </w:rPr>
            </w:r>
            <w:r w:rsidRPr="00FB0949">
              <w:rPr>
                <w:rFonts w:cs="Arial"/>
                <w:szCs w:val="22"/>
                <w:lang w:eastAsia="en-US"/>
              </w:rPr>
              <w:fldChar w:fldCharType="separate"/>
            </w:r>
            <w:r w:rsidR="00F22615" w:rsidRPr="00F22615">
              <w:rPr>
                <w:rFonts w:cs="Arial"/>
              </w:rPr>
              <w:t>API Diagram</w:t>
            </w:r>
            <w:r w:rsidRPr="00FB0949">
              <w:rPr>
                <w:rFonts w:cs="Arial"/>
                <w:szCs w:val="22"/>
                <w:lang w:eastAsia="en-US"/>
              </w:rPr>
              <w:fldChar w:fldCharType="end"/>
            </w:r>
          </w:p>
        </w:tc>
        <w:tc>
          <w:tcPr>
            <w:tcW w:w="1484" w:type="dxa"/>
          </w:tcPr>
          <w:p w:rsidR="005F51F3" w:rsidRPr="00FB0949" w:rsidRDefault="005F51F3"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_Ref414009669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44</w:t>
            </w:r>
            <w:r w:rsidRPr="00FB0949">
              <w:rPr>
                <w:rFonts w:cs="Arial"/>
                <w:szCs w:val="22"/>
                <w:lang w:eastAsia="en-US"/>
              </w:rPr>
              <w:fldChar w:fldCharType="end"/>
            </w:r>
          </w:p>
        </w:tc>
      </w:tr>
      <w:tr w:rsidR="009E359F" w:rsidRPr="00FB0949" w:rsidTr="00D21677">
        <w:tc>
          <w:tcPr>
            <w:tcW w:w="1219" w:type="dxa"/>
          </w:tcPr>
          <w:p w:rsidR="009E359F" w:rsidRPr="00FB0949" w:rsidRDefault="00AD50C1" w:rsidP="00D21677">
            <w:pPr>
              <w:pStyle w:val="BodyText"/>
              <w:spacing w:after="0"/>
              <w:rPr>
                <w:rFonts w:cs="Arial"/>
                <w:szCs w:val="22"/>
                <w:lang w:eastAsia="en-US"/>
              </w:rPr>
            </w:pPr>
            <w:r w:rsidRPr="00FB0949">
              <w:rPr>
                <w:rFonts w:cs="Arial"/>
                <w:szCs w:val="22"/>
                <w:lang w:eastAsia="en-US"/>
              </w:rPr>
              <w:t>18.8</w:t>
            </w:r>
          </w:p>
        </w:tc>
        <w:tc>
          <w:tcPr>
            <w:tcW w:w="7259" w:type="dxa"/>
          </w:tcPr>
          <w:p w:rsidR="009E359F" w:rsidRPr="00FB0949" w:rsidRDefault="00AD50C1" w:rsidP="009E359F">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REF _Ref414018467 \h </w:instrText>
            </w:r>
            <w:r w:rsidR="00FB0949">
              <w:rPr>
                <w:rFonts w:cs="Arial"/>
                <w:szCs w:val="22"/>
                <w:lang w:eastAsia="en-US"/>
              </w:rPr>
              <w:instrText xml:space="preserve"> \* MERGEFORMAT </w:instrText>
            </w:r>
            <w:r w:rsidRPr="00FB0949">
              <w:rPr>
                <w:rFonts w:cs="Arial"/>
                <w:szCs w:val="22"/>
                <w:lang w:eastAsia="en-US"/>
              </w:rPr>
            </w:r>
            <w:r w:rsidRPr="00FB0949">
              <w:rPr>
                <w:rFonts w:cs="Arial"/>
                <w:szCs w:val="22"/>
                <w:lang w:eastAsia="en-US"/>
              </w:rPr>
              <w:fldChar w:fldCharType="separate"/>
            </w:r>
            <w:r w:rsidR="00F22615" w:rsidRPr="00F22615">
              <w:rPr>
                <w:rFonts w:cs="Arial"/>
              </w:rPr>
              <w:t>Screenshots from HFEA systems</w:t>
            </w:r>
            <w:r w:rsidRPr="00FB0949">
              <w:rPr>
                <w:rFonts w:cs="Arial"/>
                <w:szCs w:val="22"/>
                <w:lang w:eastAsia="en-US"/>
              </w:rPr>
              <w:fldChar w:fldCharType="end"/>
            </w:r>
          </w:p>
        </w:tc>
        <w:tc>
          <w:tcPr>
            <w:tcW w:w="1484" w:type="dxa"/>
          </w:tcPr>
          <w:p w:rsidR="009E359F" w:rsidRDefault="00AD50C1" w:rsidP="00D21677">
            <w:pPr>
              <w:pStyle w:val="BodyText"/>
              <w:spacing w:after="0"/>
              <w:rPr>
                <w:rFonts w:cs="Arial"/>
                <w:szCs w:val="22"/>
                <w:lang w:eastAsia="en-US"/>
              </w:rPr>
            </w:pPr>
            <w:r w:rsidRPr="00FB0949">
              <w:rPr>
                <w:rFonts w:cs="Arial"/>
                <w:szCs w:val="22"/>
                <w:lang w:eastAsia="en-US"/>
              </w:rPr>
              <w:fldChar w:fldCharType="begin"/>
            </w:r>
            <w:r w:rsidRPr="00FB0949">
              <w:rPr>
                <w:rFonts w:cs="Arial"/>
                <w:szCs w:val="22"/>
                <w:lang w:eastAsia="en-US"/>
              </w:rPr>
              <w:instrText xml:space="preserve"> PAGEREF _Ref414018467 \h </w:instrText>
            </w:r>
            <w:r w:rsidRPr="00FB0949">
              <w:rPr>
                <w:rFonts w:cs="Arial"/>
                <w:szCs w:val="22"/>
                <w:lang w:eastAsia="en-US"/>
              </w:rPr>
            </w:r>
            <w:r w:rsidRPr="00FB0949">
              <w:rPr>
                <w:rFonts w:cs="Arial"/>
                <w:szCs w:val="22"/>
                <w:lang w:eastAsia="en-US"/>
              </w:rPr>
              <w:fldChar w:fldCharType="separate"/>
            </w:r>
            <w:r w:rsidR="00F22615">
              <w:rPr>
                <w:rFonts w:cs="Arial"/>
                <w:noProof/>
                <w:szCs w:val="22"/>
                <w:lang w:eastAsia="en-US"/>
              </w:rPr>
              <w:t>47</w:t>
            </w:r>
            <w:r w:rsidRPr="00FB0949">
              <w:rPr>
                <w:rFonts w:cs="Arial"/>
                <w:szCs w:val="22"/>
                <w:lang w:eastAsia="en-US"/>
              </w:rPr>
              <w:fldChar w:fldCharType="end"/>
            </w:r>
          </w:p>
          <w:p w:rsidR="00E927F6" w:rsidRPr="00FB0949" w:rsidRDefault="00E927F6" w:rsidP="00D21677">
            <w:pPr>
              <w:pStyle w:val="BodyText"/>
              <w:spacing w:after="0"/>
              <w:rPr>
                <w:rFonts w:cs="Arial"/>
                <w:szCs w:val="22"/>
                <w:lang w:eastAsia="en-US"/>
              </w:rPr>
            </w:pPr>
          </w:p>
        </w:tc>
      </w:tr>
    </w:tbl>
    <w:p w:rsidR="00A103F9" w:rsidRPr="00FB0949" w:rsidRDefault="00D21677" w:rsidP="009F1BCC">
      <w:pPr>
        <w:pStyle w:val="Heading2"/>
      </w:pPr>
      <w:bookmarkStart w:id="4" w:name="_Toc409951903"/>
      <w:bookmarkStart w:id="5" w:name="_Toc410309434"/>
      <w:bookmarkStart w:id="6" w:name="_Toc410309899"/>
      <w:bookmarkStart w:id="7" w:name="_Ref414007168"/>
      <w:bookmarkStart w:id="8" w:name="_Ref414007169"/>
      <w:r w:rsidRPr="00FB0949">
        <w:br w:type="page"/>
      </w:r>
      <w:bookmarkStart w:id="9" w:name="_Ref414008505"/>
      <w:r w:rsidR="00A103F9" w:rsidRPr="00FB0949">
        <w:lastRenderedPageBreak/>
        <w:t>List of existing systems/tools (functionality)</w:t>
      </w:r>
      <w:bookmarkEnd w:id="4"/>
      <w:bookmarkEnd w:id="5"/>
      <w:bookmarkEnd w:id="6"/>
      <w:bookmarkEnd w:id="7"/>
      <w:bookmarkEnd w:id="8"/>
      <w:bookmarkEnd w:id="9"/>
    </w:p>
    <w:p w:rsidR="00A103F9" w:rsidRPr="00FB0949" w:rsidRDefault="00A103F9" w:rsidP="00A103F9">
      <w:pPr>
        <w:pStyle w:val="Normal1"/>
        <w:rPr>
          <w:rFonts w:ascii="Arial" w:hAnsi="Arial" w:cs="Arial"/>
          <w:sz w:val="22"/>
          <w:lang w:val="en-GB"/>
        </w:rPr>
      </w:pPr>
      <w:r w:rsidRPr="00FB0949">
        <w:rPr>
          <w:rFonts w:ascii="Arial" w:hAnsi="Arial" w:cs="Arial"/>
          <w:sz w:val="22"/>
          <w:lang w:val="en-GB"/>
        </w:rPr>
        <w:t xml:space="preserve">This is for guidance and does not necessarily mean that all functionality will be required in the future, or needs to be delivered in the same way (i.e. we expect to design out or design in this functionality requirement) </w:t>
      </w:r>
    </w:p>
    <w:p w:rsidR="00D21677" w:rsidRPr="00FB0949" w:rsidRDefault="00D21677" w:rsidP="00A103F9">
      <w:pPr>
        <w:pStyle w:val="Normal1"/>
        <w:rPr>
          <w:rFonts w:ascii="Arial" w:hAnsi="Arial" w:cs="Arial"/>
          <w:sz w:val="22"/>
          <w:lang w:val="en-GB"/>
        </w:rPr>
      </w:pPr>
    </w:p>
    <w:bookmarkStart w:id="10" w:name="_MON_1471074905"/>
    <w:bookmarkEnd w:id="10"/>
    <w:p w:rsidR="00D21677" w:rsidRPr="00FB0949" w:rsidRDefault="00D21677" w:rsidP="00D21677">
      <w:pPr>
        <w:pStyle w:val="Normal1"/>
        <w:rPr>
          <w:rFonts w:ascii="Arial" w:hAnsi="Arial" w:cs="Arial"/>
          <w:lang w:val="en-GB"/>
        </w:rPr>
      </w:pPr>
      <w:r w:rsidRPr="00FB0949">
        <w:rPr>
          <w:rFonts w:ascii="Arial" w:hAnsi="Arial" w:cs="Arial"/>
          <w:lang w:val="en-GB"/>
        </w:rPr>
        <w:object w:dxaOrig="12383" w:dyaOrig="12543" w14:anchorId="2D8A9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494pt" o:ole="">
            <v:imagedata r:id="rId8" o:title=""/>
          </v:shape>
          <o:OLEObject Type="Embed" ProgID="Excel.Sheet.12" ShapeID="_x0000_i1025" DrawAspect="Content" ObjectID="_1489473257" r:id="rId9"/>
        </w:object>
      </w:r>
      <w:bookmarkStart w:id="11" w:name="_Toc409951904"/>
      <w:bookmarkStart w:id="12" w:name="_Toc410309435"/>
      <w:bookmarkStart w:id="13" w:name="_Toc410309900"/>
      <w:bookmarkStart w:id="14" w:name="_Ref414007170"/>
    </w:p>
    <w:bookmarkEnd w:id="11"/>
    <w:bookmarkEnd w:id="12"/>
    <w:bookmarkEnd w:id="13"/>
    <w:bookmarkEnd w:id="14"/>
    <w:p w:rsidR="002A13F9" w:rsidRPr="00FB0949" w:rsidRDefault="002A13F9" w:rsidP="002A13F9">
      <w:pPr>
        <w:spacing w:after="200" w:line="276" w:lineRule="auto"/>
        <w:rPr>
          <w:rFonts w:eastAsia="Cambria" w:cs="Arial"/>
          <w:color w:val="000000"/>
          <w:sz w:val="24"/>
        </w:rPr>
      </w:pPr>
      <w:r w:rsidRPr="00FB0949">
        <w:rPr>
          <w:rFonts w:cs="Arial"/>
        </w:rPr>
        <w:br w:type="page"/>
      </w:r>
    </w:p>
    <w:p w:rsidR="002A13F9" w:rsidRPr="00FB0949" w:rsidRDefault="002A13F9" w:rsidP="009F1BCC">
      <w:pPr>
        <w:pStyle w:val="Heading2"/>
      </w:pPr>
      <w:bookmarkStart w:id="15" w:name="_Toc409951905"/>
      <w:bookmarkStart w:id="16" w:name="_Toc410309436"/>
      <w:bookmarkStart w:id="17" w:name="_Toc410309901"/>
      <w:bookmarkStart w:id="18" w:name="_Ref414007171"/>
      <w:bookmarkStart w:id="19" w:name="_Ref414008517"/>
      <w:bookmarkStart w:id="20" w:name="_Ref414008962"/>
      <w:bookmarkStart w:id="21" w:name="_Ref414009831"/>
      <w:bookmarkStart w:id="22" w:name="_Ref414009853"/>
      <w:bookmarkStart w:id="23" w:name="_Ref414009880"/>
      <w:r w:rsidRPr="00FB0949">
        <w:lastRenderedPageBreak/>
        <w:t>Key user research findings</w:t>
      </w:r>
      <w:bookmarkEnd w:id="15"/>
      <w:bookmarkEnd w:id="16"/>
      <w:bookmarkEnd w:id="17"/>
      <w:bookmarkEnd w:id="18"/>
      <w:bookmarkEnd w:id="19"/>
      <w:bookmarkEnd w:id="20"/>
      <w:bookmarkEnd w:id="21"/>
      <w:bookmarkEnd w:id="22"/>
      <w:bookmarkEnd w:id="23"/>
    </w:p>
    <w:p w:rsidR="002A13F9" w:rsidRPr="00FB0949" w:rsidRDefault="002A13F9" w:rsidP="002A13F9">
      <w:pPr>
        <w:spacing w:after="160" w:line="259" w:lineRule="auto"/>
        <w:ind w:left="360"/>
        <w:rPr>
          <w:rFonts w:cs="Arial"/>
        </w:rPr>
      </w:pPr>
      <w:r w:rsidRPr="00FB0949">
        <w:rPr>
          <w:rFonts w:cs="Arial"/>
          <w:b/>
          <w:bCs/>
        </w:rPr>
        <w:t>Clinics</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Key messages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Data submission can be tedious and distracting</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 xml:space="preserve">Requirements to submit data require clinics to employ specialist staff </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 xml:space="preserve">Error reports are difficult to understand </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Clinic Portal is hard to log into and frustrating to use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 xml:space="preserve">Systems do not always integrate well </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Consent forms are too complex and cause multiple problems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Lack of training materials leads to a lack of consistency</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Data submission</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Submitting data is time consuming and difficult</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Extra staff are being employed just to meet the demands of data submission</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Timescales for data submission are too tight</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Current systems do not integrate efficiently and effectively</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Some data is difficult to input accurately</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EDI</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Data goes into ‘a black hole’ so cannot be used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Clinics are reactive rather than proactive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Lack of validation on forms leads to errors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Certain features not supported (</w:t>
      </w:r>
      <w:r w:rsidR="00047452" w:rsidRPr="00FB0949">
        <w:rPr>
          <w:rFonts w:cs="Arial"/>
          <w:sz w:val="20"/>
          <w:szCs w:val="20"/>
        </w:rPr>
        <w:t>e.g.</w:t>
      </w:r>
      <w:r w:rsidRPr="00FB0949">
        <w:rPr>
          <w:rFonts w:cs="Arial"/>
          <w:sz w:val="20"/>
          <w:szCs w:val="20"/>
        </w:rPr>
        <w:t>, apostrophes)</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Error reports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Error reports can be accessed in multiple ways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Difficult to understand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Difficult to know what or where to fix - leads to clinic staff becoming detectives</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HFEA website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Used to access clinic areas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Out of date – HFEA is not horizon scanning</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Finding information is difficult</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Tone is clinical rather than helpful</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Clinic Portal</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Lots of difficulties logging in</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Passwords are shared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Performance indicators are frustrating</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Staff lists are difficult to update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CUSUM plots are hard to understand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 xml:space="preserve">Lack of training / help available </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Choose a fertility clinic</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Data is difficult to understand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Chosen data is not universally liked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‘Find a Fertility Clinic’ may be more appropriate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Data manipulation</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 xml:space="preserve">Code of Practice </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Some clinics prefer to retain hard copies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Online search is frustrating for some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Easier to read than previously but still hard to use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HFEA rarely give adequate clarifications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Would be good to share examples of good practice</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Consent forms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Biggest single source of clinic frustration</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Design of forms leads to mistakes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Patients are not giving informed consent</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lastRenderedPageBreak/>
        <w:t>Lots of time is spent explaining forms rather than treatments to patients</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Communications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No single place to find communications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HFEA communications are generally well received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Clinic focus articles would benefit from embedded links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Incident alerts are not as prominent (in the Clinic Focus) as they were previously</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A single place for communication would be desirable</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A dedicated mailbox could be a feature of the Clinic Portal</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Both private and public correspondence could be stored</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Users may need to action items to show they have read and acted upon them</w:t>
      </w:r>
    </w:p>
    <w:p w:rsidR="002A13F9" w:rsidRPr="00FB0949" w:rsidRDefault="002A13F9" w:rsidP="009F1BCC">
      <w:pPr>
        <w:pStyle w:val="ListParagraph"/>
        <w:numPr>
          <w:ilvl w:val="0"/>
          <w:numId w:val="5"/>
        </w:numPr>
        <w:spacing w:after="160" w:line="259" w:lineRule="auto"/>
        <w:rPr>
          <w:rFonts w:cs="Arial"/>
          <w:sz w:val="20"/>
          <w:szCs w:val="20"/>
        </w:rPr>
      </w:pPr>
      <w:r w:rsidRPr="00FB0949">
        <w:rPr>
          <w:rFonts w:cs="Arial"/>
          <w:sz w:val="20"/>
          <w:szCs w:val="20"/>
        </w:rPr>
        <w:t>Key themes for clinics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Lack of transferable knowledge between clinic staff</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Lack of training on how to use systems</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Systems tend to be inefficient to use rather than difficult</w:t>
      </w:r>
    </w:p>
    <w:p w:rsidR="002A13F9" w:rsidRPr="00FB0949" w:rsidRDefault="002A13F9" w:rsidP="009F1BCC">
      <w:pPr>
        <w:pStyle w:val="ListParagraph"/>
        <w:numPr>
          <w:ilvl w:val="1"/>
          <w:numId w:val="5"/>
        </w:numPr>
        <w:spacing w:after="160" w:line="259" w:lineRule="auto"/>
        <w:rPr>
          <w:rFonts w:cs="Arial"/>
          <w:sz w:val="20"/>
          <w:szCs w:val="20"/>
        </w:rPr>
      </w:pPr>
      <w:r w:rsidRPr="00FB0949">
        <w:rPr>
          <w:rFonts w:cs="Arial"/>
          <w:sz w:val="20"/>
          <w:szCs w:val="20"/>
        </w:rPr>
        <w:t>HFEA staff are considered helpful but not collaborative</w:t>
      </w:r>
    </w:p>
    <w:p w:rsidR="00C16527" w:rsidRPr="00FB0949" w:rsidRDefault="00C16527" w:rsidP="00E869C8">
      <w:pPr>
        <w:spacing w:after="200" w:line="276" w:lineRule="auto"/>
        <w:rPr>
          <w:rFonts w:cs="Arial"/>
          <w:sz w:val="20"/>
          <w:szCs w:val="20"/>
        </w:rPr>
        <w:sectPr w:rsidR="00C16527" w:rsidRPr="00FB0949" w:rsidSect="00EE616C">
          <w:headerReference w:type="default" r:id="rId10"/>
          <w:footerReference w:type="default" r:id="rId11"/>
          <w:headerReference w:type="first" r:id="rId12"/>
          <w:footerReference w:type="first" r:id="rId13"/>
          <w:pgSz w:w="11906" w:h="16838"/>
          <w:pgMar w:top="1440" w:right="1080" w:bottom="1440" w:left="1080" w:header="708" w:footer="303" w:gutter="0"/>
          <w:cols w:space="708"/>
          <w:titlePg/>
          <w:docGrid w:linePitch="360"/>
        </w:sectPr>
      </w:pPr>
    </w:p>
    <w:p w:rsidR="00716D6F" w:rsidRPr="00F22615" w:rsidRDefault="005F51F3" w:rsidP="005B6539">
      <w:pPr>
        <w:pStyle w:val="Heading2"/>
        <w:spacing w:before="0" w:after="0"/>
      </w:pPr>
      <w:bookmarkStart w:id="24" w:name="_Ref414011188"/>
      <w:bookmarkStart w:id="25" w:name="_Ref414012206"/>
      <w:bookmarkStart w:id="26" w:name="_Toc409951906"/>
      <w:bookmarkStart w:id="27" w:name="_Toc410309437"/>
      <w:bookmarkStart w:id="28" w:name="_Toc410309902"/>
      <w:bookmarkStart w:id="29" w:name="_Ref414007172"/>
      <w:bookmarkStart w:id="30" w:name="_Ref414008522"/>
      <w:r w:rsidRPr="00FB0949">
        <w:lastRenderedPageBreak/>
        <w:t>HFEA Audience Personas</w:t>
      </w:r>
      <w:bookmarkEnd w:id="24"/>
      <w:bookmarkEnd w:id="25"/>
      <w:r w:rsidR="005B6539" w:rsidRPr="00FB0949">
        <w:rPr>
          <w:noProof/>
          <w:lang w:eastAsia="en-GB"/>
        </w:rPr>
        <w:drawing>
          <wp:inline distT="0" distB="0" distL="0" distR="0" wp14:anchorId="02048C7F" wp14:editId="038E9AC3">
            <wp:extent cx="6762307" cy="507160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EA_Personas_v1.0_Page_11.jpg"/>
                    <pic:cNvPicPr/>
                  </pic:nvPicPr>
                  <pic:blipFill>
                    <a:blip r:embed="rId14">
                      <a:extLst>
                        <a:ext uri="{28A0092B-C50C-407E-A947-70E740481C1C}">
                          <a14:useLocalDpi xmlns:a14="http://schemas.microsoft.com/office/drawing/2010/main" val="0"/>
                        </a:ext>
                      </a:extLst>
                    </a:blip>
                    <a:stretch>
                      <a:fillRect/>
                    </a:stretch>
                  </pic:blipFill>
                  <pic:spPr>
                    <a:xfrm>
                      <a:off x="0" y="0"/>
                      <a:ext cx="6763094" cy="5072190"/>
                    </a:xfrm>
                    <a:prstGeom prst="rect">
                      <a:avLst/>
                    </a:prstGeom>
                  </pic:spPr>
                </pic:pic>
              </a:graphicData>
            </a:graphic>
          </wp:inline>
        </w:drawing>
      </w:r>
      <w:r w:rsidR="005B6539" w:rsidRPr="00FB0949">
        <w:rPr>
          <w:noProof/>
          <w:lang w:eastAsia="en-GB"/>
        </w:rPr>
        <w:lastRenderedPageBreak/>
        <w:drawing>
          <wp:inline distT="0" distB="0" distL="0" distR="0" wp14:anchorId="10D3EE48" wp14:editId="2D68F68D">
            <wp:extent cx="8251825" cy="6188710"/>
            <wp:effectExtent l="0" t="0" r="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EA_Personas_v1.0_Page_12.jpg"/>
                    <pic:cNvPicPr/>
                  </pic:nvPicPr>
                  <pic:blipFill>
                    <a:blip r:embed="rId15">
                      <a:extLst>
                        <a:ext uri="{28A0092B-C50C-407E-A947-70E740481C1C}">
                          <a14:useLocalDpi xmlns:a14="http://schemas.microsoft.com/office/drawing/2010/main" val="0"/>
                        </a:ext>
                      </a:extLst>
                    </a:blip>
                    <a:stretch>
                      <a:fillRect/>
                    </a:stretch>
                  </pic:blipFill>
                  <pic:spPr>
                    <a:xfrm>
                      <a:off x="0" y="0"/>
                      <a:ext cx="8251825" cy="6188710"/>
                    </a:xfrm>
                    <a:prstGeom prst="rect">
                      <a:avLst/>
                    </a:prstGeom>
                  </pic:spPr>
                </pic:pic>
              </a:graphicData>
            </a:graphic>
          </wp:inline>
        </w:drawing>
      </w:r>
      <w:r w:rsidR="005B6539" w:rsidRPr="00FB0949">
        <w:rPr>
          <w:noProof/>
          <w:lang w:eastAsia="en-GB"/>
        </w:rPr>
        <w:lastRenderedPageBreak/>
        <w:drawing>
          <wp:inline distT="0" distB="0" distL="0" distR="0" wp14:anchorId="2EC74C7E" wp14:editId="2ECE5A33">
            <wp:extent cx="8251825" cy="6188710"/>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EA_Personas_v1.0_Page_13.jpg"/>
                    <pic:cNvPicPr/>
                  </pic:nvPicPr>
                  <pic:blipFill>
                    <a:blip r:embed="rId16">
                      <a:extLst>
                        <a:ext uri="{28A0092B-C50C-407E-A947-70E740481C1C}">
                          <a14:useLocalDpi xmlns:a14="http://schemas.microsoft.com/office/drawing/2010/main" val="0"/>
                        </a:ext>
                      </a:extLst>
                    </a:blip>
                    <a:stretch>
                      <a:fillRect/>
                    </a:stretch>
                  </pic:blipFill>
                  <pic:spPr>
                    <a:xfrm>
                      <a:off x="0" y="0"/>
                      <a:ext cx="8251825" cy="6188710"/>
                    </a:xfrm>
                    <a:prstGeom prst="rect">
                      <a:avLst/>
                    </a:prstGeom>
                  </pic:spPr>
                </pic:pic>
              </a:graphicData>
            </a:graphic>
          </wp:inline>
        </w:drawing>
      </w:r>
    </w:p>
    <w:p w:rsidR="00C16527" w:rsidRPr="00FB0949" w:rsidRDefault="00C16527" w:rsidP="00716D6F">
      <w:pPr>
        <w:pStyle w:val="BodyText"/>
        <w:rPr>
          <w:rFonts w:cs="Arial"/>
          <w:lang w:eastAsia="en-US"/>
        </w:rPr>
        <w:sectPr w:rsidR="00C16527" w:rsidRPr="00FB0949" w:rsidSect="00C16527">
          <w:headerReference w:type="default" r:id="rId17"/>
          <w:headerReference w:type="first" r:id="rId18"/>
          <w:pgSz w:w="16838" w:h="11906" w:orient="landscape"/>
          <w:pgMar w:top="1080" w:right="1440" w:bottom="1080" w:left="1440" w:header="708" w:footer="303" w:gutter="0"/>
          <w:cols w:space="708"/>
          <w:titlePg/>
          <w:docGrid w:linePitch="360"/>
        </w:sectPr>
      </w:pPr>
    </w:p>
    <w:p w:rsidR="002A13F9" w:rsidRPr="00FB0949" w:rsidRDefault="002A13F9" w:rsidP="009F1BCC">
      <w:pPr>
        <w:pStyle w:val="Heading2"/>
      </w:pPr>
      <w:bookmarkStart w:id="31" w:name="_Ref414007173"/>
      <w:bookmarkEnd w:id="26"/>
      <w:bookmarkEnd w:id="27"/>
      <w:bookmarkEnd w:id="28"/>
      <w:bookmarkEnd w:id="29"/>
      <w:bookmarkEnd w:id="30"/>
      <w:r w:rsidRPr="00FB0949">
        <w:lastRenderedPageBreak/>
        <w:t>HFEA Key Processes</w:t>
      </w:r>
      <w:bookmarkEnd w:id="31"/>
    </w:p>
    <w:p w:rsidR="002A13F9" w:rsidRPr="00FB0949" w:rsidRDefault="002A13F9" w:rsidP="002A13F9">
      <w:pPr>
        <w:pStyle w:val="Heading1"/>
        <w:numPr>
          <w:ilvl w:val="0"/>
          <w:numId w:val="0"/>
        </w:numPr>
        <w:spacing w:before="120"/>
        <w:ind w:left="360" w:hanging="360"/>
        <w:rPr>
          <w:sz w:val="24"/>
        </w:rPr>
      </w:pPr>
      <w:r w:rsidRPr="00FB0949">
        <w:rPr>
          <w:sz w:val="24"/>
        </w:rPr>
        <w:t>Introduction and Purpose</w:t>
      </w:r>
    </w:p>
    <w:p w:rsidR="002A13F9" w:rsidRPr="00FB0949" w:rsidRDefault="002A13F9" w:rsidP="002A13F9">
      <w:pPr>
        <w:rPr>
          <w:rFonts w:cs="Arial"/>
        </w:rPr>
      </w:pPr>
      <w:r w:rsidRPr="00FB0949">
        <w:rPr>
          <w:rFonts w:cs="Arial"/>
        </w:rPr>
        <w:t>The aim of this table is to identify and list the key headline business processes covered by the systems analysis within the IfQ programme. The headline processes identified are intended to give a categorisation for the detail in the user-stories</w:t>
      </w:r>
      <w:r w:rsidR="005B6539" w:rsidRPr="00FB0949">
        <w:rPr>
          <w:rFonts w:cs="Arial"/>
        </w:rPr>
        <w:t xml:space="preserve"> (appendix </w:t>
      </w:r>
      <w:r w:rsidR="005B6539" w:rsidRPr="00FB0949">
        <w:rPr>
          <w:rFonts w:cs="Arial"/>
        </w:rPr>
        <w:fldChar w:fldCharType="begin"/>
      </w:r>
      <w:r w:rsidR="005B6539" w:rsidRPr="00FB0949">
        <w:rPr>
          <w:rFonts w:cs="Arial"/>
        </w:rPr>
        <w:instrText xml:space="preserve"> REF _Ref414012535 \r \h </w:instrText>
      </w:r>
      <w:r w:rsidR="00FB0949">
        <w:rPr>
          <w:rFonts w:cs="Arial"/>
        </w:rPr>
        <w:instrText xml:space="preserve"> \* MERGEFORMAT </w:instrText>
      </w:r>
      <w:r w:rsidR="005B6539" w:rsidRPr="00FB0949">
        <w:rPr>
          <w:rFonts w:cs="Arial"/>
        </w:rPr>
      </w:r>
      <w:r w:rsidR="005B6539" w:rsidRPr="00FB0949">
        <w:rPr>
          <w:rFonts w:cs="Arial"/>
        </w:rPr>
        <w:fldChar w:fldCharType="separate"/>
      </w:r>
      <w:r w:rsidR="00741DFF">
        <w:rPr>
          <w:rFonts w:cs="Arial"/>
        </w:rPr>
        <w:t>18.6</w:t>
      </w:r>
      <w:r w:rsidR="005B6539" w:rsidRPr="00FB0949">
        <w:rPr>
          <w:rFonts w:cs="Arial"/>
        </w:rPr>
        <w:fldChar w:fldCharType="end"/>
      </w:r>
      <w:r w:rsidR="005B6539" w:rsidRPr="00FB0949">
        <w:rPr>
          <w:rFonts w:cs="Arial"/>
        </w:rPr>
        <w:t>)</w:t>
      </w:r>
      <w:r w:rsidRPr="00FB0949">
        <w:rPr>
          <w:rFonts w:cs="Arial"/>
        </w:rPr>
        <w:t xml:space="preserve"> which define the requirements for assessment and proposed future software development. They are also intended to remain independent of any implementation details so that proposed future solutions will be aligned to desired business outcomes and future strategies, and will not simply replay existing systems.</w:t>
      </w:r>
    </w:p>
    <w:p w:rsidR="002A13F9" w:rsidRPr="00FB0949" w:rsidRDefault="002A13F9" w:rsidP="002A13F9">
      <w:pPr>
        <w:pStyle w:val="Heading1"/>
        <w:numPr>
          <w:ilvl w:val="0"/>
          <w:numId w:val="0"/>
        </w:numPr>
        <w:ind w:left="360" w:hanging="360"/>
        <w:rPr>
          <w:sz w:val="24"/>
        </w:rPr>
      </w:pPr>
      <w:r w:rsidRPr="00FB0949">
        <w:rPr>
          <w:sz w:val="24"/>
        </w:rPr>
        <w:t>Processes</w:t>
      </w:r>
    </w:p>
    <w:tbl>
      <w:tblPr>
        <w:tblW w:w="5097" w:type="pct"/>
        <w:tblLayout w:type="fixed"/>
        <w:tblCellMar>
          <w:left w:w="0" w:type="dxa"/>
          <w:right w:w="0" w:type="dxa"/>
        </w:tblCellMar>
        <w:tblLook w:val="04A0" w:firstRow="1" w:lastRow="0" w:firstColumn="1" w:lastColumn="0" w:noHBand="0" w:noVBand="1"/>
      </w:tblPr>
      <w:tblGrid>
        <w:gridCol w:w="1799"/>
        <w:gridCol w:w="2124"/>
        <w:gridCol w:w="6132"/>
      </w:tblGrid>
      <w:tr w:rsidR="002A13F9" w:rsidRPr="00FB0949" w:rsidTr="00854127">
        <w:trPr>
          <w:trHeight w:val="255"/>
          <w:tblHeader/>
        </w:trPr>
        <w:tc>
          <w:tcPr>
            <w:tcW w:w="895" w:type="pct"/>
            <w:tcBorders>
              <w:top w:val="single" w:sz="8" w:space="0" w:color="auto"/>
              <w:left w:val="single" w:sz="8" w:space="0" w:color="auto"/>
              <w:bottom w:val="single" w:sz="8" w:space="0" w:color="auto"/>
              <w:right w:val="single" w:sz="8" w:space="0" w:color="auto"/>
            </w:tcBorders>
            <w:shd w:val="clear" w:color="auto" w:fill="0D0D0D" w:themeFill="text1" w:themeFillTint="F2"/>
            <w:noWrap/>
            <w:tcMar>
              <w:top w:w="0" w:type="dxa"/>
              <w:left w:w="108" w:type="dxa"/>
              <w:bottom w:w="0" w:type="dxa"/>
              <w:right w:w="108" w:type="dxa"/>
            </w:tcMar>
          </w:tcPr>
          <w:p w:rsidR="002A13F9" w:rsidRPr="00FB0949" w:rsidRDefault="002A13F9" w:rsidP="002A13F9">
            <w:pPr>
              <w:rPr>
                <w:rFonts w:cs="Arial"/>
                <w:b/>
                <w:szCs w:val="22"/>
              </w:rPr>
            </w:pPr>
            <w:r w:rsidRPr="00FB0949">
              <w:rPr>
                <w:rFonts w:cs="Arial"/>
                <w:b/>
                <w:szCs w:val="22"/>
              </w:rPr>
              <w:t>Category</w:t>
            </w:r>
          </w:p>
        </w:tc>
        <w:tc>
          <w:tcPr>
            <w:tcW w:w="1056" w:type="pct"/>
            <w:tcBorders>
              <w:top w:val="single" w:sz="8" w:space="0" w:color="auto"/>
              <w:left w:val="nil"/>
              <w:bottom w:val="single" w:sz="8" w:space="0" w:color="auto"/>
              <w:right w:val="single" w:sz="8" w:space="0" w:color="auto"/>
            </w:tcBorders>
            <w:shd w:val="clear" w:color="auto" w:fill="0D0D0D" w:themeFill="text1" w:themeFillTint="F2"/>
            <w:noWrap/>
            <w:tcMar>
              <w:top w:w="0" w:type="dxa"/>
              <w:left w:w="108" w:type="dxa"/>
              <w:bottom w:w="0" w:type="dxa"/>
              <w:right w:w="108" w:type="dxa"/>
            </w:tcMar>
          </w:tcPr>
          <w:p w:rsidR="002A13F9" w:rsidRPr="00FB0949" w:rsidRDefault="002A13F9" w:rsidP="002A13F9">
            <w:pPr>
              <w:rPr>
                <w:rFonts w:cs="Arial"/>
                <w:b/>
                <w:szCs w:val="22"/>
              </w:rPr>
            </w:pPr>
            <w:r w:rsidRPr="00FB0949">
              <w:rPr>
                <w:rFonts w:cs="Arial"/>
                <w:b/>
                <w:szCs w:val="22"/>
              </w:rPr>
              <w:t>Process</w:t>
            </w:r>
          </w:p>
        </w:tc>
        <w:tc>
          <w:tcPr>
            <w:tcW w:w="3050" w:type="pct"/>
            <w:tcBorders>
              <w:top w:val="single" w:sz="8" w:space="0" w:color="auto"/>
              <w:left w:val="nil"/>
              <w:bottom w:val="single" w:sz="8" w:space="0" w:color="auto"/>
              <w:right w:val="single" w:sz="8" w:space="0" w:color="auto"/>
            </w:tcBorders>
            <w:shd w:val="clear" w:color="auto" w:fill="0D0D0D" w:themeFill="text1" w:themeFillTint="F2"/>
          </w:tcPr>
          <w:p w:rsidR="002A13F9" w:rsidRPr="00FB0949" w:rsidRDefault="002A13F9" w:rsidP="002A13F9">
            <w:pPr>
              <w:rPr>
                <w:rFonts w:cs="Arial"/>
                <w:b/>
                <w:szCs w:val="22"/>
              </w:rPr>
            </w:pPr>
            <w:r w:rsidRPr="00FB0949">
              <w:rPr>
                <w:rFonts w:cs="Arial"/>
                <w:b/>
                <w:szCs w:val="22"/>
              </w:rPr>
              <w:t>Description</w:t>
            </w:r>
          </w:p>
        </w:tc>
      </w:tr>
      <w:tr w:rsidR="002A13F9" w:rsidRPr="00FB0949" w:rsidTr="002A13F9">
        <w:trPr>
          <w:trHeight w:val="255"/>
        </w:trPr>
        <w:tc>
          <w:tcPr>
            <w:tcW w:w="1950" w:type="pct"/>
            <w:gridSpan w:val="2"/>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t>System Administration</w:t>
            </w: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System Administration</w:t>
            </w:r>
          </w:p>
        </w:tc>
        <w:tc>
          <w:tcPr>
            <w:tcW w:w="105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HFEA System User</w:t>
            </w:r>
          </w:p>
        </w:tc>
        <w:tc>
          <w:tcPr>
            <w:tcW w:w="3050" w:type="pct"/>
            <w:tcBorders>
              <w:top w:val="single" w:sz="8" w:space="0" w:color="auto"/>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systems administration function for managing internal HFEA, clinic and public users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Creation, suspension and deletion of users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Maintenance of user profiles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Password management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Permissions to HFEA data</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Permissions to HFEA services / functions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System Administration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Clinic User</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systems administration function for managing clinic users for the same clinic as the system administrator</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Creation, suspension and deletion of users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Maintenance of user profiles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Password management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Permissions to HFEA data (subject to permissions)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Permissions to HFEA services / functions (subject to permissions)</w:t>
            </w:r>
          </w:p>
          <w:p w:rsidR="002A13F9" w:rsidRPr="00FB0949" w:rsidRDefault="002A13F9" w:rsidP="002A13F9">
            <w:pPr>
              <w:rPr>
                <w:rFonts w:cs="Arial"/>
                <w:szCs w:val="22"/>
              </w:rPr>
            </w:pPr>
            <w:r w:rsidRPr="00FB0949">
              <w:rPr>
                <w:rFonts w:cs="Arial"/>
                <w:szCs w:val="22"/>
              </w:rPr>
              <w:t>The aim is to allow clinics to manage the permissions for their own users.</w:t>
            </w:r>
          </w:p>
        </w:tc>
      </w:tr>
      <w:tr w:rsidR="002A13F9" w:rsidRPr="00FB0949" w:rsidTr="002A13F9">
        <w:trPr>
          <w:trHeight w:val="255"/>
        </w:trPr>
        <w:tc>
          <w:tcPr>
            <w:tcW w:w="1950" w:type="pct"/>
            <w:gridSpan w:val="2"/>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t>Information Requests</w:t>
            </w: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Service FOI Request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Assessing the request, creating and distributing a response to a Freedom of Information Act request based on information held by the HFEA. Also includes the optional publication of results.</w:t>
            </w:r>
          </w:p>
          <w:p w:rsidR="002A13F9" w:rsidRPr="00FB0949" w:rsidRDefault="002A13F9" w:rsidP="002A13F9">
            <w:pPr>
              <w:rPr>
                <w:rFonts w:cs="Arial"/>
                <w:szCs w:val="22"/>
              </w:rPr>
            </w:pPr>
            <w:r w:rsidRPr="00FB0949">
              <w:rPr>
                <w:rFonts w:cs="Arial"/>
                <w:szCs w:val="22"/>
              </w:rPr>
              <w:t>The response form is dependent on the request, e.g. data set or report.</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DPA Request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 xml:space="preserve">Assessing the request, creating and distributing a response to a Data Protection Act request based on information held by the HFEA. </w:t>
            </w:r>
          </w:p>
          <w:p w:rsidR="002A13F9" w:rsidRPr="00FB0949" w:rsidRDefault="002A13F9" w:rsidP="002A13F9">
            <w:pPr>
              <w:rPr>
                <w:rFonts w:cs="Arial"/>
                <w:szCs w:val="22"/>
              </w:rPr>
            </w:pPr>
            <w:r w:rsidRPr="00FB0949">
              <w:rPr>
                <w:rFonts w:cs="Arial"/>
                <w:szCs w:val="22"/>
              </w:rPr>
              <w:t>The response form is dependent on the request, e.g. data set or report</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Service Parliamentary Question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 xml:space="preserve">Assessing the question, creating and distributing a response to a Parliamentary Question, based on information held the HFEA. </w:t>
            </w:r>
          </w:p>
          <w:p w:rsidR="002A13F9" w:rsidRPr="00FB0949" w:rsidRDefault="002A13F9" w:rsidP="002A13F9">
            <w:pPr>
              <w:rPr>
                <w:rFonts w:cs="Arial"/>
                <w:szCs w:val="22"/>
              </w:rPr>
            </w:pPr>
            <w:r w:rsidRPr="00FB0949">
              <w:rPr>
                <w:rFonts w:cs="Arial"/>
                <w:szCs w:val="22"/>
              </w:rPr>
              <w:t>The response form is dependent on the request, e.g. data set or report</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 xml:space="preserve">Provide Anonymised Research Data </w:t>
            </w:r>
            <w:r w:rsidRPr="00FB0949">
              <w:rPr>
                <w:rFonts w:cs="Arial"/>
                <w:color w:val="000000"/>
                <w:szCs w:val="22"/>
              </w:rPr>
              <w:lastRenderedPageBreak/>
              <w:t>(Set)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lastRenderedPageBreak/>
              <w:t>Service a register research request from a licensed research centre to provide an anonymised data set for research purposes based on information held by the HFEA.</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lastRenderedPageBreak/>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Produce Operational / Management Reports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Create, manage and distribute reports required to inform the management team for the on-going operation of the HFEA. Includes regularly or periodically generated standard reports.</w:t>
            </w:r>
          </w:p>
          <w:p w:rsidR="002A13F9" w:rsidRPr="00FB0949" w:rsidRDefault="002A13F9" w:rsidP="002A13F9">
            <w:pPr>
              <w:rPr>
                <w:rFonts w:cs="Arial"/>
                <w:szCs w:val="22"/>
              </w:rPr>
            </w:pPr>
            <w:r w:rsidRPr="00FB0949">
              <w:rPr>
                <w:rFonts w:cs="Arial"/>
                <w:szCs w:val="22"/>
              </w:rPr>
              <w:t>Also covers any other miscellaneous standard reports required that are not covered elsewhere.</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Information Requests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Produce Ad-hoc report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Create, manage and distribute reports that are produced in a short time-frame for a specific, potentially one-off, purpose.</w:t>
            </w:r>
          </w:p>
        </w:tc>
      </w:tr>
      <w:tr w:rsidR="002A13F9" w:rsidRPr="00FB0949" w:rsidTr="002A13F9">
        <w:trPr>
          <w:trHeight w:val="255"/>
        </w:trPr>
        <w:tc>
          <w:tcPr>
            <w:tcW w:w="1950" w:type="pct"/>
            <w:gridSpan w:val="2"/>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t>Public Website</w:t>
            </w: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Public Content</w:t>
            </w:r>
          </w:p>
        </w:tc>
        <w:tc>
          <w:tcPr>
            <w:tcW w:w="3050" w:type="pct"/>
            <w:tcBorders>
              <w:top w:val="nil"/>
              <w:left w:val="nil"/>
              <w:bottom w:val="single" w:sz="8" w:space="0" w:color="auto"/>
              <w:right w:val="single" w:sz="8" w:space="0" w:color="auto"/>
            </w:tcBorders>
          </w:tcPr>
          <w:p w:rsidR="002A13F9" w:rsidRPr="00FB0949" w:rsidRDefault="002A13F9" w:rsidP="002A13F9">
            <w:pPr>
              <w:ind w:left="60"/>
              <w:rPr>
                <w:rFonts w:cs="Arial"/>
                <w:szCs w:val="22"/>
              </w:rPr>
            </w:pPr>
            <w:r w:rsidRPr="00FB0949">
              <w:rPr>
                <w:rFonts w:cs="Arial"/>
                <w:szCs w:val="22"/>
              </w:rPr>
              <w:t>Allows the user to create and manage content that can be surfaced on any of the specified portals. The content can be static text, images, video and may also include interactive or dynamic content.</w:t>
            </w:r>
          </w:p>
          <w:p w:rsidR="002A13F9" w:rsidRPr="00FB0949" w:rsidRDefault="002A13F9" w:rsidP="002A13F9">
            <w:pPr>
              <w:ind w:left="60"/>
              <w:rPr>
                <w:rFonts w:cs="Arial"/>
                <w:szCs w:val="22"/>
              </w:rPr>
            </w:pPr>
            <w:r w:rsidRPr="00FB0949">
              <w:rPr>
                <w:rFonts w:cs="Arial"/>
                <w:szCs w:val="22"/>
              </w:rPr>
              <w:t>Covers: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Creation of content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Review / approval of content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Implementation of content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Dating of content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Removal/archiving and retention of content</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 xml:space="preserve">Manage CaFC/Clinic Information </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Allows the surfacing and comparison of statistical and other information regarding clinics with the intent of aiding a potential participant in making a decision on which clinic to use.</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Patient Feedback</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Allows participants to provide feedback on clinics, articles or other items on the relevant portal. Also covers the HFEA process to handle the feedback.</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Complaint (public/staff) / Contact Us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 xml:space="preserve">The process to receive and handle complaints, contacts or general enquiries from the public or clinic portal. Covers </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Complaints by clinic staff (whistleblowing)</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Complaints by public about clinics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Complaints by public about HFEA</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General enquiries by public</w:t>
            </w:r>
          </w:p>
          <w:p w:rsidR="002A13F9" w:rsidRPr="00FB0949" w:rsidRDefault="002A13F9" w:rsidP="002A13F9">
            <w:pPr>
              <w:rPr>
                <w:rFonts w:cs="Arial"/>
                <w:szCs w:val="22"/>
              </w:rPr>
            </w:pPr>
            <w:r w:rsidRPr="00FB0949">
              <w:rPr>
                <w:rFonts w:cs="Arial"/>
                <w:szCs w:val="22"/>
              </w:rPr>
              <w:t>The specific process for handling each type may differ.</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Subscriptions and Events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processes for the management of</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Subscriptions to regular publications, for example e-mail newsletters.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Subscriptions to notifications of change on specific items, for example changes to a specific article or content item on the clinic or public site.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 xml:space="preserve">Scheduled calendar events, and the notifications associated, such as public consultations, including optional indication of attendance. </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Surveys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Allows the capture and processing of survey information / flash collections, so that the HFEA can ask clinic or public users for extra information on a temporary basis. Includes the storage, processing, analysis and surfacing of this information.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Public Website</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Donor Sibling Link</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 xml:space="preserve">Processes associated with the Donor-Sibling link. Allows donor-conceived people to register their details and be informed if a matching sibling has also registered their details. </w:t>
            </w:r>
            <w:r w:rsidRPr="00FB0949">
              <w:rPr>
                <w:rFonts w:cs="Arial"/>
                <w:szCs w:val="22"/>
              </w:rPr>
              <w:lastRenderedPageBreak/>
              <w:t>On a successful match, contact details may be exchanged between the registered users.</w:t>
            </w:r>
          </w:p>
        </w:tc>
      </w:tr>
      <w:tr w:rsidR="002A13F9" w:rsidRPr="00FB0949" w:rsidTr="002A13F9">
        <w:trPr>
          <w:trHeight w:val="255"/>
        </w:trPr>
        <w:tc>
          <w:tcPr>
            <w:tcW w:w="895" w:type="pct"/>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lastRenderedPageBreak/>
              <w:t>Operations</w:t>
            </w:r>
          </w:p>
        </w:tc>
        <w:tc>
          <w:tcPr>
            <w:tcW w:w="1056" w:type="pct"/>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Register Person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of registering a person, including the capture of basic details, with the HFEA in one of a number of roles, including, but not limited to:</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Patient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Donor</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Partner</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Parent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Surrogate</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Person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of managing a person already registered with the HFEA. This includes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Maintenance of details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Change of roles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Marking as deleted</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Merge with another user if identified as the same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 xml:space="preserve">Split into two users if erroneously identified as the same </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Consent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Managing the consent for how information given by participants is used, including</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Creation of consent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Variation of consent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Revocation of consent</w:t>
            </w:r>
          </w:p>
          <w:p w:rsidR="002A13F9" w:rsidRPr="00FB0949" w:rsidRDefault="002A13F9" w:rsidP="002A13F9">
            <w:pPr>
              <w:rPr>
                <w:rFonts w:cs="Arial"/>
                <w:szCs w:val="22"/>
              </w:rPr>
            </w:pPr>
            <w:r w:rsidRPr="00FB0949">
              <w:rPr>
                <w:rFonts w:cs="Arial"/>
                <w:szCs w:val="22"/>
              </w:rPr>
              <w:t>Managing consent includes consent for the subject person, or for children of the subject person.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Donor Pen Portrait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on-going management of the donor’s pen-portrait including</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Capture and storage of the image of the document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Any necessary redaction of the image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Distribution of the image</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Legacy Forms (Images)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for maintaining access to scanned images of legacy paper forms so that information submitted prior to electronic systems can be accessed.</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Treatments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to manage treatments from inception to outcome.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Capture and storage of data</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Validation of data entry</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Association with other entities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Reports, and surfacing of information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Outcomes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to manage outcomes from treatment.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Capture and storage of data</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Validation of data entry</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Association with other entities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Reports, and surfacing of information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Donor Sperm</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for the on-going management and tracking of donor sperm, including</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Donation</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Usage in treatment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lastRenderedPageBreak/>
              <w:t>Clinic transfers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Import/export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Storage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Disposal</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lastRenderedPageBreak/>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Eggs/Embryos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processes for the on-going management and tracking of eggs, egg batches and embryos, including</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Donation</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Usage in treatment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Usage in research</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Clinic transfers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Import/export</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Storage</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Disposal</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Prepare and Conduct Data Audit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to prepare and conduct a data audit to ensure that data held by the HFEA is consistent with data held by clinics.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Clinic Submission Compliance</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Ensuring that clinics meet their obligations with regards to registrations, donations, treatments performed and the necessary data submissions. Includes notification to the clinic where omissions or errors are detected.</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Operations</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Open the Register</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to examine the contents of the register to allow information about donors and donor conceived people to be supplied in the appropriate way.</w:t>
            </w:r>
          </w:p>
        </w:tc>
      </w:tr>
      <w:tr w:rsidR="002A13F9" w:rsidRPr="00FB0949" w:rsidTr="002A13F9">
        <w:trPr>
          <w:trHeight w:val="255"/>
        </w:trPr>
        <w:tc>
          <w:tcPr>
            <w:tcW w:w="1950" w:type="pct"/>
            <w:gridSpan w:val="2"/>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t>Clinic Management</w:t>
            </w: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Clinic Information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management of clinic information, either by the HFEA or by the clinic. This information includes (but is not restricted to)</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Contact and location details for the clinic</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Key staff lists and details</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Treatments offered</w:t>
            </w:r>
          </w:p>
          <w:p w:rsidR="002A13F9" w:rsidRPr="00FB0949" w:rsidRDefault="002A13F9" w:rsidP="009F1BCC">
            <w:pPr>
              <w:pStyle w:val="ListParagraph"/>
              <w:numPr>
                <w:ilvl w:val="0"/>
                <w:numId w:val="42"/>
              </w:numPr>
              <w:spacing w:line="276" w:lineRule="auto"/>
              <w:rPr>
                <w:rFonts w:cs="Arial"/>
                <w:szCs w:val="22"/>
              </w:rPr>
            </w:pPr>
            <w:r w:rsidRPr="00FB0949">
              <w:rPr>
                <w:rFonts w:cs="Arial"/>
                <w:szCs w:val="22"/>
              </w:rPr>
              <w:t>Publication / surfacing of clinic information</w:t>
            </w:r>
          </w:p>
          <w:p w:rsidR="002A13F9" w:rsidRPr="00FB0949" w:rsidRDefault="002A13F9" w:rsidP="002A13F9">
            <w:pPr>
              <w:rPr>
                <w:rFonts w:cs="Arial"/>
                <w:szCs w:val="22"/>
              </w:rPr>
            </w:pPr>
            <w:r w:rsidRPr="00FB0949">
              <w:rPr>
                <w:rFonts w:cs="Arial"/>
                <w:szCs w:val="22"/>
              </w:rPr>
              <w:t>This does not include the initial creation of the clinic or the process to close down a clinic. Clinics are only responsible for their own information.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Clinic GPI/KRI's / Stats</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capture, storage, analysis and display of a clinic’s performance information, including GPIs, KRIs and other statistics, along with the facilities to manage the performance, for example alerts.</w:t>
            </w:r>
          </w:p>
          <w:p w:rsidR="002A13F9" w:rsidRPr="00FB0949" w:rsidRDefault="002A13F9" w:rsidP="002A13F9">
            <w:pPr>
              <w:rPr>
                <w:rFonts w:cs="Arial"/>
                <w:szCs w:val="22"/>
              </w:rPr>
            </w:pPr>
            <w:r w:rsidRPr="00FB0949">
              <w:rPr>
                <w:rFonts w:cs="Arial"/>
                <w:szCs w:val="22"/>
              </w:rPr>
              <w:t>This also includes the facility to summarise the information and drill-down to the details, to aid the understanding of the information.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Complete Self-Assessment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completion and submission of the Self-Assessment Questionnaire by the clinic, and the capture, storage and processing of the information supplied.</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Billing Functionality</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generation of pricing for charged activities (licence, treatment), including eSET, creation and distribution of billing summaries and integration with accounting systems.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HFEA/Clinic communication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 xml:space="preserve">The provision of facilities to manage the relationship between HFEA and Clinics. Includes notification of events, general alerts, and other communications. Also includes a moderated </w:t>
            </w:r>
            <w:r w:rsidRPr="00FB0949">
              <w:rPr>
                <w:rFonts w:cs="Arial"/>
                <w:szCs w:val="22"/>
              </w:rPr>
              <w:lastRenderedPageBreak/>
              <w:t>forum for the sharing of ideas.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lastRenderedPageBreak/>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Incidents (Clinic Reported)</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for raising and reporting clinic incidents by clinics and the management of any follow-up actions.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Clinic Management</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Maintain PGD List</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to manage the list of PGD conditions available for testing, including the creation, modification and removal of items from the list, and the maintenance of any details.</w:t>
            </w:r>
          </w:p>
        </w:tc>
      </w:tr>
      <w:tr w:rsidR="002A13F9" w:rsidRPr="00FB0949" w:rsidTr="002A13F9">
        <w:trPr>
          <w:trHeight w:val="255"/>
        </w:trPr>
        <w:tc>
          <w:tcPr>
            <w:tcW w:w="895" w:type="pct"/>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r w:rsidRPr="00FB0949">
              <w:rPr>
                <w:rFonts w:cs="Arial"/>
                <w:color w:val="FFFFFF" w:themeColor="background1"/>
                <w:szCs w:val="22"/>
              </w:rPr>
              <w:t>Regulation</w:t>
            </w:r>
          </w:p>
        </w:tc>
        <w:tc>
          <w:tcPr>
            <w:tcW w:w="1056" w:type="pct"/>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vAlign w:val="bottom"/>
          </w:tcPr>
          <w:p w:rsidR="002A13F9" w:rsidRPr="00FB0949" w:rsidRDefault="002A13F9" w:rsidP="002A13F9">
            <w:pPr>
              <w:rPr>
                <w:rFonts w:cs="Arial"/>
                <w:color w:val="FFFFFF" w:themeColor="background1"/>
                <w:szCs w:val="22"/>
              </w:rPr>
            </w:pPr>
          </w:p>
        </w:tc>
        <w:tc>
          <w:tcPr>
            <w:tcW w:w="3050" w:type="pct"/>
            <w:tcBorders>
              <w:top w:val="single" w:sz="8" w:space="0" w:color="auto"/>
              <w:left w:val="nil"/>
              <w:bottom w:val="single" w:sz="8" w:space="0" w:color="auto"/>
              <w:right w:val="single" w:sz="8" w:space="0" w:color="auto"/>
            </w:tcBorders>
            <w:shd w:val="clear" w:color="auto" w:fill="000000" w:themeFill="text1"/>
          </w:tcPr>
          <w:p w:rsidR="002A13F9" w:rsidRPr="00FB0949" w:rsidRDefault="002A13F9" w:rsidP="002A13F9">
            <w:pPr>
              <w:rPr>
                <w:rFonts w:cs="Arial"/>
                <w:color w:val="FFFFFF" w:themeColor="background1"/>
                <w:szCs w:val="22"/>
              </w:rPr>
            </w:pP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Apply for Licence</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set of processes to apply for a new licence, vary an existing licence, renew an existing expiring licence, or to voluntarily surrender an existing licence.</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Determine Licence</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process of determining the licence once the application has been made. Covers up to and including the grant of the licence and the generation and issuing of any documentation.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Create/Close Clinic</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Management of the initial creation and final close-down of a clinic.</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Prepare and Conduct Inspection</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preparation and conduct of the inspection of the clinic, including the generation of any inspection documentation, and the capture and processing of any information generated during the inspection.</w:t>
            </w:r>
          </w:p>
          <w:p w:rsidR="002A13F9" w:rsidRPr="00FB0949" w:rsidRDefault="002A13F9" w:rsidP="002A13F9">
            <w:pPr>
              <w:rPr>
                <w:rFonts w:cs="Arial"/>
                <w:szCs w:val="22"/>
              </w:rPr>
            </w:pPr>
            <w:r w:rsidRPr="00FB0949">
              <w:rPr>
                <w:rFonts w:cs="Arial"/>
                <w:szCs w:val="22"/>
              </w:rPr>
              <w:t>Also includes the generation of the inspection report, and post inspection activities (e.g. follow up actions)</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Manage Clinic Regulatory Compliance</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Managing the process of raising a licence compliance issue with a clinic through action and to resolution.</w:t>
            </w:r>
          </w:p>
        </w:tc>
      </w:tr>
      <w:tr w:rsidR="002A13F9" w:rsidRPr="00FB0949" w:rsidTr="002A13F9">
        <w:trPr>
          <w:trHeight w:val="255"/>
        </w:trPr>
        <w:tc>
          <w:tcPr>
            <w:tcW w:w="8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Regulation</w:t>
            </w:r>
          </w:p>
        </w:tc>
        <w:tc>
          <w:tcPr>
            <w:tcW w:w="1056" w:type="pct"/>
            <w:tcBorders>
              <w:top w:val="nil"/>
              <w:left w:val="nil"/>
              <w:bottom w:val="single" w:sz="8" w:space="0" w:color="auto"/>
              <w:right w:val="single" w:sz="8" w:space="0" w:color="auto"/>
            </w:tcBorders>
            <w:noWrap/>
            <w:tcMar>
              <w:top w:w="0" w:type="dxa"/>
              <w:left w:w="108" w:type="dxa"/>
              <w:bottom w:w="0" w:type="dxa"/>
              <w:right w:w="108" w:type="dxa"/>
            </w:tcMar>
            <w:vAlign w:val="bottom"/>
          </w:tcPr>
          <w:p w:rsidR="002A13F9" w:rsidRPr="00FB0949" w:rsidRDefault="002A13F9" w:rsidP="002A13F9">
            <w:pPr>
              <w:rPr>
                <w:rFonts w:cs="Arial"/>
                <w:color w:val="000000"/>
                <w:szCs w:val="22"/>
              </w:rPr>
            </w:pPr>
            <w:r w:rsidRPr="00FB0949">
              <w:rPr>
                <w:rFonts w:cs="Arial"/>
                <w:color w:val="000000"/>
                <w:szCs w:val="22"/>
              </w:rPr>
              <w:t>Administer Self-Assessment Questionnaire</w:t>
            </w:r>
          </w:p>
        </w:tc>
        <w:tc>
          <w:tcPr>
            <w:tcW w:w="3050" w:type="pct"/>
            <w:tcBorders>
              <w:top w:val="nil"/>
              <w:left w:val="nil"/>
              <w:bottom w:val="single" w:sz="8" w:space="0" w:color="auto"/>
              <w:right w:val="single" w:sz="8" w:space="0" w:color="auto"/>
            </w:tcBorders>
          </w:tcPr>
          <w:p w:rsidR="002A13F9" w:rsidRPr="00FB0949" w:rsidRDefault="002A13F9" w:rsidP="002A13F9">
            <w:pPr>
              <w:rPr>
                <w:rFonts w:cs="Arial"/>
                <w:szCs w:val="22"/>
              </w:rPr>
            </w:pPr>
            <w:r w:rsidRPr="00FB0949">
              <w:rPr>
                <w:rFonts w:cs="Arial"/>
                <w:szCs w:val="22"/>
              </w:rPr>
              <w:t>The administration of the content of the Self-Assessment Questionnaire, including generation based on licensed activities, code of practice and other factors.</w:t>
            </w:r>
          </w:p>
        </w:tc>
      </w:tr>
    </w:tbl>
    <w:p w:rsidR="002A13F9" w:rsidRPr="00FB0949" w:rsidRDefault="002A13F9" w:rsidP="002A13F9">
      <w:pPr>
        <w:rPr>
          <w:rFonts w:cs="Arial"/>
        </w:rPr>
      </w:pPr>
    </w:p>
    <w:p w:rsidR="00990BB8" w:rsidRDefault="00990BB8" w:rsidP="00635A79">
      <w:pPr>
        <w:pStyle w:val="Normal1"/>
        <w:rPr>
          <w:rFonts w:ascii="Arial" w:hAnsi="Arial" w:cs="Arial"/>
          <w:lang w:val="en-GB"/>
        </w:rPr>
      </w:pPr>
    </w:p>
    <w:p w:rsidR="00722C44" w:rsidRDefault="00722C44" w:rsidP="00635A79">
      <w:pPr>
        <w:pStyle w:val="Normal1"/>
        <w:rPr>
          <w:rFonts w:ascii="Arial" w:hAnsi="Arial" w:cs="Arial"/>
          <w:lang w:val="en-GB"/>
        </w:rPr>
      </w:pPr>
    </w:p>
    <w:p w:rsidR="00722C44" w:rsidRDefault="00722C44">
      <w:pPr>
        <w:spacing w:after="200" w:line="276" w:lineRule="auto"/>
        <w:rPr>
          <w:rFonts w:cs="Arial"/>
          <w:b/>
          <w:sz w:val="32"/>
          <w:szCs w:val="32"/>
          <w:lang w:eastAsia="en-US"/>
        </w:rPr>
      </w:pPr>
      <w:bookmarkStart w:id="32" w:name="_Toc409951826"/>
      <w:bookmarkStart w:id="33" w:name="_Toc410309295"/>
      <w:bookmarkStart w:id="34" w:name="_Toc410309761"/>
      <w:bookmarkStart w:id="35" w:name="_Toc410310089"/>
      <w:bookmarkStart w:id="36" w:name="_Toc410310110"/>
      <w:r>
        <w:br w:type="page"/>
      </w:r>
    </w:p>
    <w:p w:rsidR="00722C44" w:rsidRPr="00FB0949" w:rsidRDefault="00722C44" w:rsidP="00722C44">
      <w:pPr>
        <w:pStyle w:val="Heading1"/>
      </w:pPr>
      <w:r w:rsidRPr="00FB0949">
        <w:lastRenderedPageBreak/>
        <w:t xml:space="preserve">Existing HFEA </w:t>
      </w:r>
      <w:bookmarkEnd w:id="32"/>
      <w:r w:rsidRPr="00FB0949">
        <w:t>products</w:t>
      </w:r>
      <w:bookmarkEnd w:id="33"/>
      <w:bookmarkEnd w:id="34"/>
      <w:bookmarkEnd w:id="35"/>
      <w:bookmarkEnd w:id="36"/>
    </w:p>
    <w:p w:rsidR="00722C44" w:rsidRPr="00FB0949" w:rsidRDefault="00722C44" w:rsidP="00722C44">
      <w:pPr>
        <w:pStyle w:val="BodyText"/>
        <w:rPr>
          <w:rFonts w:cs="Arial"/>
          <w:szCs w:val="22"/>
        </w:rPr>
      </w:pPr>
      <w:r w:rsidRPr="00FB0949">
        <w:rPr>
          <w:rFonts w:cs="Arial"/>
          <w:szCs w:val="22"/>
        </w:rPr>
        <w:t>As part of this programme we are seeking to develop the following HFEA products:</w:t>
      </w:r>
    </w:p>
    <w:p w:rsidR="00722C44" w:rsidRPr="00FB0949" w:rsidRDefault="00722C44" w:rsidP="00722C44">
      <w:pPr>
        <w:pStyle w:val="Heading2"/>
      </w:pPr>
      <w:bookmarkStart w:id="37" w:name="_Toc409951827"/>
      <w:bookmarkStart w:id="38" w:name="_Toc410309296"/>
      <w:bookmarkStart w:id="39" w:name="_Toc410309762"/>
      <w:r w:rsidRPr="00FB0949">
        <w:t>Website</w:t>
      </w:r>
      <w:bookmarkEnd w:id="37"/>
      <w:bookmarkEnd w:id="38"/>
      <w:bookmarkEnd w:id="39"/>
    </w:p>
    <w:p w:rsidR="00722C44" w:rsidRPr="00FB0949" w:rsidRDefault="00722C44" w:rsidP="00722C44">
      <w:pPr>
        <w:pStyle w:val="BodyText"/>
        <w:rPr>
          <w:rFonts w:cs="Arial"/>
          <w:szCs w:val="22"/>
        </w:rPr>
      </w:pPr>
      <w:r w:rsidRPr="00FB0949">
        <w:rPr>
          <w:rFonts w:cs="Arial"/>
          <w:szCs w:val="22"/>
        </w:rPr>
        <w:t xml:space="preserve">The website is the HFEA’s main public communications channel. The site was launched in 2009 and has seen an increase year-on-year in unique user traffic since 2009. Between 1 January and 31 December 2014 we received 1.2 million unique visitors. </w:t>
      </w:r>
    </w:p>
    <w:p w:rsidR="00722C44" w:rsidRPr="00FB0949" w:rsidRDefault="00722C44" w:rsidP="00722C44">
      <w:pPr>
        <w:pStyle w:val="BodyText"/>
        <w:rPr>
          <w:rFonts w:cs="Arial"/>
          <w:szCs w:val="22"/>
        </w:rPr>
      </w:pPr>
      <w:r w:rsidRPr="00FB0949">
        <w:rPr>
          <w:rFonts w:cs="Arial"/>
          <w:szCs w:val="22"/>
        </w:rPr>
        <w:t>In line with wider online trends, many of the users of our existing externally facing elements are accessing the HFEA site through mobile and tablet devices (+95% and +50% respectively for Jan – Dec 2014 compared to the previous year). Our current website does not allow us to cater appropriately for these devices and their audiences.</w:t>
      </w:r>
    </w:p>
    <w:p w:rsidR="00722C44" w:rsidRPr="00FB0949" w:rsidRDefault="00722C44" w:rsidP="00722C44">
      <w:pPr>
        <w:pStyle w:val="BodyText"/>
        <w:rPr>
          <w:rFonts w:cs="Arial"/>
          <w:szCs w:val="22"/>
        </w:rPr>
      </w:pPr>
      <w:r w:rsidRPr="00FB0949">
        <w:rPr>
          <w:rFonts w:cs="Arial"/>
          <w:szCs w:val="22"/>
        </w:rPr>
        <w:t>The current platform is not stable, has slow publishing times, intermittent CMS errors, and site outages. As the CMS is end-of-life, the developer no longer invests in bug fixing on this product irrespective of a paid for service support contract.</w:t>
      </w:r>
    </w:p>
    <w:p w:rsidR="00722C44" w:rsidRPr="00FB0949" w:rsidRDefault="00722C44" w:rsidP="00722C44">
      <w:pPr>
        <w:pStyle w:val="BodyText"/>
        <w:rPr>
          <w:rFonts w:cs="Arial"/>
          <w:szCs w:val="22"/>
        </w:rPr>
      </w:pPr>
      <w:r w:rsidRPr="00FB0949">
        <w:rPr>
          <w:rFonts w:cs="Arial"/>
          <w:szCs w:val="22"/>
        </w:rPr>
        <w:t>Our ability to modify and adapt the existing website is very limited. As the RedDot CMS is developed in a proprietary coding language it means that new developments to the site cannot be made. Developer resource also cannot easily be brought in due to the obsolescence of this product/knowledge base.</w:t>
      </w:r>
    </w:p>
    <w:p w:rsidR="00722C44" w:rsidRPr="00FB0949" w:rsidRDefault="00722C44" w:rsidP="00722C44">
      <w:pPr>
        <w:pStyle w:val="BodyText"/>
        <w:rPr>
          <w:rFonts w:cs="Arial"/>
          <w:szCs w:val="22"/>
        </w:rPr>
      </w:pPr>
      <w:r w:rsidRPr="00FB0949">
        <w:rPr>
          <w:rFonts w:cs="Arial"/>
          <w:szCs w:val="22"/>
        </w:rPr>
        <w:t xml:space="preserve">The HFEA website provides information for patients about treatment options, legal requirements and points users to sources of additional support and information. The HFEA site also publishes information for donors about how to donate and what the implications are, guidance is also published for donor-conceived people and their parents about what information they can get about their donor. We aim to improve the information, so that it is more user-friendly and written in a more compassionate tone. </w:t>
      </w:r>
    </w:p>
    <w:p w:rsidR="00722C44" w:rsidRPr="00FB0949" w:rsidRDefault="00722C44" w:rsidP="00722C44">
      <w:pPr>
        <w:pStyle w:val="BodyText"/>
        <w:rPr>
          <w:rFonts w:cs="Arial"/>
          <w:szCs w:val="22"/>
        </w:rPr>
      </w:pPr>
      <w:r w:rsidRPr="00FB0949">
        <w:rPr>
          <w:rFonts w:cs="Arial"/>
          <w:szCs w:val="22"/>
        </w:rPr>
        <w:t>The website also publishes information and guidance for clinics and researchers, media information and corporate/governance information regarding our committees, senior team and non-executive members.</w:t>
      </w:r>
    </w:p>
    <w:p w:rsidR="00722C44" w:rsidRPr="00FB0949" w:rsidRDefault="00722C44" w:rsidP="00722C44">
      <w:pPr>
        <w:pStyle w:val="BodyText"/>
        <w:rPr>
          <w:rFonts w:cs="Arial"/>
          <w:szCs w:val="22"/>
        </w:rPr>
      </w:pPr>
      <w:r w:rsidRPr="00FB0949">
        <w:rPr>
          <w:rFonts w:cs="Arial"/>
          <w:szCs w:val="22"/>
        </w:rPr>
        <w:t>The site hosts a microsite called Choose a Fertility Clinic, which provides information about individual clinics (see separate lot below).</w:t>
      </w:r>
    </w:p>
    <w:p w:rsidR="00722C44" w:rsidRPr="00FB0949" w:rsidRDefault="00722C44" w:rsidP="00722C44">
      <w:pPr>
        <w:pStyle w:val="Heading3"/>
      </w:pPr>
      <w:bookmarkStart w:id="40" w:name="_Toc409951831"/>
      <w:bookmarkStart w:id="41" w:name="_Toc410309297"/>
      <w:bookmarkStart w:id="42" w:name="_Toc410309763"/>
      <w:r w:rsidRPr="00FB0949">
        <w:t>Website audiences</w:t>
      </w:r>
      <w:bookmarkEnd w:id="40"/>
      <w:bookmarkEnd w:id="41"/>
      <w:bookmarkEnd w:id="42"/>
    </w:p>
    <w:p w:rsidR="00722C44" w:rsidRPr="00FB0949" w:rsidRDefault="00722C44" w:rsidP="00722C44">
      <w:pPr>
        <w:pStyle w:val="BodyText"/>
        <w:rPr>
          <w:rFonts w:cs="Arial"/>
          <w:szCs w:val="22"/>
        </w:rPr>
      </w:pPr>
      <w:r w:rsidRPr="00FB0949">
        <w:rPr>
          <w:rFonts w:cs="Arial"/>
          <w:szCs w:val="22"/>
        </w:rPr>
        <w:t>The HFEA website has a broad range of users. Primary users are:</w:t>
      </w:r>
    </w:p>
    <w:p w:rsidR="00722C44" w:rsidRPr="00FB0949" w:rsidRDefault="00722C44" w:rsidP="00722C44">
      <w:pPr>
        <w:pStyle w:val="BodyText"/>
        <w:numPr>
          <w:ilvl w:val="0"/>
          <w:numId w:val="12"/>
        </w:numPr>
        <w:rPr>
          <w:rFonts w:cs="Arial"/>
          <w:szCs w:val="22"/>
        </w:rPr>
      </w:pPr>
      <w:r w:rsidRPr="00FB0949">
        <w:rPr>
          <w:rFonts w:cs="Arial"/>
          <w:szCs w:val="22"/>
        </w:rPr>
        <w:t xml:space="preserve">prospective and current patients of fertility treatment in the UK </w:t>
      </w:r>
    </w:p>
    <w:p w:rsidR="00722C44" w:rsidRPr="00FB0949" w:rsidRDefault="00722C44" w:rsidP="00722C44">
      <w:pPr>
        <w:pStyle w:val="BodyText"/>
        <w:numPr>
          <w:ilvl w:val="0"/>
          <w:numId w:val="12"/>
        </w:numPr>
        <w:rPr>
          <w:rFonts w:cs="Arial"/>
          <w:szCs w:val="22"/>
        </w:rPr>
      </w:pPr>
      <w:r w:rsidRPr="00FB0949">
        <w:rPr>
          <w:rFonts w:cs="Arial"/>
          <w:szCs w:val="22"/>
        </w:rPr>
        <w:t>prospective and current egg, sperm and embryo donors</w:t>
      </w:r>
    </w:p>
    <w:p w:rsidR="00722C44" w:rsidRPr="00FB0949" w:rsidRDefault="00722C44" w:rsidP="00722C44">
      <w:pPr>
        <w:pStyle w:val="BodyText"/>
        <w:numPr>
          <w:ilvl w:val="0"/>
          <w:numId w:val="12"/>
        </w:numPr>
        <w:rPr>
          <w:rFonts w:cs="Arial"/>
          <w:szCs w:val="22"/>
        </w:rPr>
      </w:pPr>
      <w:r w:rsidRPr="00FB0949">
        <w:rPr>
          <w:rFonts w:cs="Arial"/>
          <w:szCs w:val="22"/>
        </w:rPr>
        <w:t xml:space="preserve">licensed clinics and research centres </w:t>
      </w:r>
    </w:p>
    <w:p w:rsidR="00722C44" w:rsidRPr="00FB0949" w:rsidRDefault="00722C44" w:rsidP="00722C44">
      <w:pPr>
        <w:pStyle w:val="BodyText"/>
        <w:numPr>
          <w:ilvl w:val="0"/>
          <w:numId w:val="12"/>
        </w:numPr>
        <w:rPr>
          <w:rFonts w:cs="Arial"/>
          <w:szCs w:val="22"/>
        </w:rPr>
      </w:pPr>
      <w:r w:rsidRPr="00FB0949">
        <w:rPr>
          <w:rFonts w:cs="Arial"/>
          <w:szCs w:val="22"/>
        </w:rPr>
        <w:t>donor-conceived people looking for information about their donor or potential siblings</w:t>
      </w:r>
    </w:p>
    <w:p w:rsidR="00722C44" w:rsidRPr="00FB0949" w:rsidRDefault="00722C44" w:rsidP="00722C44">
      <w:pPr>
        <w:pStyle w:val="BodyText"/>
        <w:numPr>
          <w:ilvl w:val="0"/>
          <w:numId w:val="12"/>
        </w:numPr>
        <w:rPr>
          <w:rFonts w:cs="Arial"/>
          <w:szCs w:val="22"/>
        </w:rPr>
      </w:pPr>
      <w:r w:rsidRPr="00FB0949">
        <w:rPr>
          <w:rFonts w:cs="Arial"/>
          <w:szCs w:val="22"/>
        </w:rPr>
        <w:t>patients/parents of children conceived through fertility treatment.</w:t>
      </w:r>
    </w:p>
    <w:p w:rsidR="00722C44" w:rsidRPr="00FB0949" w:rsidRDefault="00722C44" w:rsidP="00722C44">
      <w:pPr>
        <w:pStyle w:val="BodyText"/>
        <w:rPr>
          <w:rFonts w:cs="Arial"/>
          <w:szCs w:val="22"/>
        </w:rPr>
      </w:pPr>
      <w:r w:rsidRPr="00FB0949">
        <w:rPr>
          <w:rFonts w:cs="Arial"/>
          <w:szCs w:val="22"/>
        </w:rPr>
        <w:t xml:space="preserve">The user needs of different stakeholders and user groups are provided as a series of user profiles in appendix </w:t>
      </w:r>
      <w:r w:rsidRPr="00FB0949">
        <w:rPr>
          <w:rFonts w:cs="Arial"/>
          <w:szCs w:val="22"/>
        </w:rPr>
        <w:fldChar w:fldCharType="begin"/>
      </w:r>
      <w:r w:rsidRPr="00FB0949">
        <w:rPr>
          <w:rFonts w:cs="Arial"/>
          <w:szCs w:val="22"/>
        </w:rPr>
        <w:instrText xml:space="preserve"> REF _Ref414012206 \r \h </w:instrText>
      </w:r>
      <w:r>
        <w:rPr>
          <w:rFonts w:cs="Arial"/>
          <w:szCs w:val="22"/>
        </w:rPr>
        <w:instrText xml:space="preserve"> \* MERGEFORMAT </w:instrText>
      </w:r>
      <w:r w:rsidRPr="00FB0949">
        <w:rPr>
          <w:rFonts w:cs="Arial"/>
          <w:szCs w:val="22"/>
        </w:rPr>
      </w:r>
      <w:r w:rsidRPr="00FB0949">
        <w:rPr>
          <w:rFonts w:cs="Arial"/>
          <w:szCs w:val="22"/>
        </w:rPr>
        <w:fldChar w:fldCharType="separate"/>
      </w:r>
      <w:r>
        <w:rPr>
          <w:rFonts w:cs="Arial"/>
          <w:szCs w:val="22"/>
        </w:rPr>
        <w:t>18.4</w:t>
      </w:r>
      <w:r w:rsidRPr="00FB0949">
        <w:rPr>
          <w:rFonts w:cs="Arial"/>
          <w:szCs w:val="22"/>
        </w:rPr>
        <w:fldChar w:fldCharType="end"/>
      </w:r>
      <w:r w:rsidRPr="00FB0949">
        <w:rPr>
          <w:rFonts w:cs="Arial"/>
          <w:szCs w:val="22"/>
        </w:rPr>
        <w:t xml:space="preserve"> of this document.</w:t>
      </w:r>
    </w:p>
    <w:p w:rsidR="00722C44" w:rsidRPr="00FB0949" w:rsidRDefault="00722C44" w:rsidP="00722C44">
      <w:pPr>
        <w:pStyle w:val="Heading3"/>
      </w:pPr>
      <w:bookmarkStart w:id="43" w:name="_Toc410309298"/>
      <w:bookmarkStart w:id="44" w:name="_Toc410309764"/>
      <w:r w:rsidRPr="00FB0949">
        <w:t>Website volumetrics</w:t>
      </w:r>
      <w:bookmarkEnd w:id="43"/>
      <w:bookmarkEnd w:id="44"/>
    </w:p>
    <w:tbl>
      <w:tblPr>
        <w:tblStyle w:val="TableGrid1"/>
        <w:tblW w:w="0" w:type="auto"/>
        <w:tblLook w:val="04A0" w:firstRow="1" w:lastRow="0" w:firstColumn="1" w:lastColumn="0" w:noHBand="0" w:noVBand="1"/>
      </w:tblPr>
      <w:tblGrid>
        <w:gridCol w:w="675"/>
        <w:gridCol w:w="6379"/>
        <w:gridCol w:w="2908"/>
      </w:tblGrid>
      <w:tr w:rsidR="00722C44" w:rsidRPr="00FB0949" w:rsidTr="00FB0137">
        <w:trPr>
          <w:tblHeader/>
        </w:trPr>
        <w:tc>
          <w:tcPr>
            <w:tcW w:w="675"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Ref.</w:t>
            </w:r>
          </w:p>
        </w:tc>
        <w:tc>
          <w:tcPr>
            <w:tcW w:w="6379"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Description</w:t>
            </w:r>
          </w:p>
        </w:tc>
        <w:tc>
          <w:tcPr>
            <w:tcW w:w="2908"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2014</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Unique users to the HFEA website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1,255,862</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 xml:space="preserve">Proportion of users accessing via a desktop PC/laptop </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44%</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Proportion of users accessing via a tablet device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15%</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Proportion of users accessing via a mobile device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41%</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Most visited page (rank 1) – hfea.gov.uk/IUI.htm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215,678</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Most visited page (rank 2) – hfea.gov.uk/IVF.htm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197,739</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Most visited page (rank 3) – hfea.gov.uk/I [homepage]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159,461</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Average page duration per user visit</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1min 50sec</w:t>
            </w:r>
          </w:p>
        </w:tc>
      </w:tr>
      <w:tr w:rsidR="00722C44" w:rsidRPr="00FB0949" w:rsidTr="00FB0137">
        <w:tc>
          <w:tcPr>
            <w:tcW w:w="675" w:type="dxa"/>
          </w:tcPr>
          <w:p w:rsidR="00722C44" w:rsidRPr="00FB0949" w:rsidRDefault="00722C44" w:rsidP="00FB0137">
            <w:pPr>
              <w:numPr>
                <w:ilvl w:val="0"/>
                <w:numId w:val="4"/>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unique page views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3,160,001</w:t>
            </w:r>
          </w:p>
        </w:tc>
      </w:tr>
    </w:tbl>
    <w:p w:rsidR="00722C44" w:rsidRPr="00FB0949" w:rsidRDefault="00722C44" w:rsidP="00722C44">
      <w:pPr>
        <w:pStyle w:val="Heading3"/>
      </w:pPr>
      <w:bookmarkStart w:id="45" w:name="_Toc410309115"/>
      <w:bookmarkStart w:id="46" w:name="_Toc410309299"/>
      <w:bookmarkStart w:id="47" w:name="_Toc410309489"/>
      <w:bookmarkStart w:id="48" w:name="_Toc410309765"/>
      <w:bookmarkStart w:id="49" w:name="_Toc410309116"/>
      <w:bookmarkStart w:id="50" w:name="_Toc410309300"/>
      <w:bookmarkStart w:id="51" w:name="_Toc410309490"/>
      <w:bookmarkStart w:id="52" w:name="_Toc410309766"/>
      <w:bookmarkStart w:id="53" w:name="_Toc410309117"/>
      <w:bookmarkStart w:id="54" w:name="_Toc410309301"/>
      <w:bookmarkStart w:id="55" w:name="_Toc410309491"/>
      <w:bookmarkStart w:id="56" w:name="_Toc410309767"/>
      <w:bookmarkStart w:id="57" w:name="_Toc410309118"/>
      <w:bookmarkStart w:id="58" w:name="_Toc410309302"/>
      <w:bookmarkStart w:id="59" w:name="_Toc410309492"/>
      <w:bookmarkStart w:id="60" w:name="_Toc410309768"/>
      <w:bookmarkStart w:id="61" w:name="_Toc410309119"/>
      <w:bookmarkStart w:id="62" w:name="_Toc410309303"/>
      <w:bookmarkStart w:id="63" w:name="_Toc410309493"/>
      <w:bookmarkStart w:id="64" w:name="_Toc410309769"/>
      <w:bookmarkStart w:id="65" w:name="_Toc410309120"/>
      <w:bookmarkStart w:id="66" w:name="_Toc410309304"/>
      <w:bookmarkStart w:id="67" w:name="_Toc410309494"/>
      <w:bookmarkStart w:id="68" w:name="_Toc410309770"/>
      <w:bookmarkStart w:id="69" w:name="_Toc410309121"/>
      <w:bookmarkStart w:id="70" w:name="_Toc410309305"/>
      <w:bookmarkStart w:id="71" w:name="_Toc410309495"/>
      <w:bookmarkStart w:id="72" w:name="_Toc410309771"/>
      <w:bookmarkStart w:id="73" w:name="_Toc410309122"/>
      <w:bookmarkStart w:id="74" w:name="_Toc410309306"/>
      <w:bookmarkStart w:id="75" w:name="_Toc410309496"/>
      <w:bookmarkStart w:id="76" w:name="_Toc410309772"/>
      <w:bookmarkStart w:id="77" w:name="_Toc410309123"/>
      <w:bookmarkStart w:id="78" w:name="_Toc410309307"/>
      <w:bookmarkStart w:id="79" w:name="_Toc410309497"/>
      <w:bookmarkStart w:id="80" w:name="_Toc410309773"/>
      <w:bookmarkStart w:id="81" w:name="_Toc410309124"/>
      <w:bookmarkStart w:id="82" w:name="_Toc410309308"/>
      <w:bookmarkStart w:id="83" w:name="_Toc410309498"/>
      <w:bookmarkStart w:id="84" w:name="_Toc410309774"/>
      <w:bookmarkStart w:id="85" w:name="_Toc410309125"/>
      <w:bookmarkStart w:id="86" w:name="_Toc410309309"/>
      <w:bookmarkStart w:id="87" w:name="_Toc410309499"/>
      <w:bookmarkStart w:id="88" w:name="_Toc410309775"/>
      <w:bookmarkStart w:id="89" w:name="_Toc410309126"/>
      <w:bookmarkStart w:id="90" w:name="_Toc410309310"/>
      <w:bookmarkStart w:id="91" w:name="_Toc410309500"/>
      <w:bookmarkStart w:id="92" w:name="_Toc410309776"/>
      <w:bookmarkStart w:id="93" w:name="_Toc410309127"/>
      <w:bookmarkStart w:id="94" w:name="_Toc410309311"/>
      <w:bookmarkStart w:id="95" w:name="_Toc410309501"/>
      <w:bookmarkStart w:id="96" w:name="_Toc410309777"/>
      <w:bookmarkStart w:id="97" w:name="_Toc410309128"/>
      <w:bookmarkStart w:id="98" w:name="_Toc410309312"/>
      <w:bookmarkStart w:id="99" w:name="_Toc410309502"/>
      <w:bookmarkStart w:id="100" w:name="_Toc410309778"/>
      <w:bookmarkStart w:id="101" w:name="_Toc409951829"/>
      <w:bookmarkStart w:id="102" w:name="_Toc410309313"/>
      <w:bookmarkStart w:id="103" w:name="_Toc41030977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FB0949">
        <w:t>Current website technologies and languages</w:t>
      </w:r>
      <w:bookmarkEnd w:id="101"/>
      <w:bookmarkEnd w:id="102"/>
      <w:bookmarkEnd w:id="103"/>
    </w:p>
    <w:p w:rsidR="00722C44" w:rsidRPr="00FB0949" w:rsidRDefault="00722C44" w:rsidP="00722C44">
      <w:pPr>
        <w:pStyle w:val="BodyText"/>
        <w:rPr>
          <w:rFonts w:cs="Arial"/>
          <w:szCs w:val="22"/>
        </w:rPr>
      </w:pPr>
      <w:r w:rsidRPr="00FB0949">
        <w:rPr>
          <w:rFonts w:cs="Arial"/>
          <w:szCs w:val="22"/>
        </w:rPr>
        <w:t>The existing CMS the website is built on (RedDot) is no longer supported by the developer (OpenText). We pay a fee for support but, due to the end-of-life status, we do not have tailored help for our particular product.</w:t>
      </w:r>
    </w:p>
    <w:p w:rsidR="00722C44" w:rsidRPr="00FB0949" w:rsidRDefault="00722C44" w:rsidP="00722C44">
      <w:pPr>
        <w:pStyle w:val="BodyText"/>
        <w:rPr>
          <w:rFonts w:cs="Arial"/>
          <w:szCs w:val="22"/>
        </w:rPr>
      </w:pPr>
      <w:r w:rsidRPr="00FB0949">
        <w:rPr>
          <w:rFonts w:cs="Arial"/>
          <w:szCs w:val="22"/>
        </w:rPr>
        <w:t>The coding language that RedDot uses is a proprietary one. In line with the Government Digital Services preference we are seeking an open source solution that the supplier should recommend in its proposed solution.</w:t>
      </w:r>
    </w:p>
    <w:p w:rsidR="00722C44" w:rsidRPr="00FB0949" w:rsidRDefault="00722C44" w:rsidP="00722C44">
      <w:pPr>
        <w:pStyle w:val="Heading2"/>
      </w:pPr>
      <w:bookmarkStart w:id="104" w:name="_Toc409951832"/>
      <w:bookmarkStart w:id="105" w:name="_Toc410309314"/>
      <w:bookmarkStart w:id="106" w:name="_Toc410309780"/>
      <w:r w:rsidRPr="00FB0949">
        <w:t>Choose a Fertility Clinic (CaFC)</w:t>
      </w:r>
      <w:bookmarkEnd w:id="104"/>
      <w:bookmarkEnd w:id="105"/>
      <w:bookmarkEnd w:id="106"/>
    </w:p>
    <w:p w:rsidR="00722C44" w:rsidRPr="00FB0949" w:rsidRDefault="00722C44" w:rsidP="00722C44">
      <w:pPr>
        <w:pStyle w:val="BodyText"/>
        <w:rPr>
          <w:rFonts w:cs="Arial"/>
          <w:szCs w:val="22"/>
        </w:rPr>
      </w:pPr>
      <w:r w:rsidRPr="00FB0949">
        <w:rPr>
          <w:rFonts w:cs="Arial"/>
          <w:b/>
          <w:szCs w:val="22"/>
        </w:rPr>
        <w:t>Choose a Fertility Clinic</w:t>
      </w:r>
      <w:r w:rsidRPr="00FB0949">
        <w:rPr>
          <w:rFonts w:cs="Arial"/>
          <w:szCs w:val="22"/>
        </w:rPr>
        <w:t xml:space="preserve"> (</w:t>
      </w:r>
      <w:hyperlink r:id="rId19" w:history="1">
        <w:r w:rsidRPr="00FB0949">
          <w:rPr>
            <w:rFonts w:cs="Arial"/>
            <w:szCs w:val="22"/>
          </w:rPr>
          <w:t>http://guide.hfea.gov.uk/guide/</w:t>
        </w:r>
      </w:hyperlink>
      <w:r w:rsidRPr="00FB0949">
        <w:rPr>
          <w:rFonts w:cs="Arial"/>
          <w:szCs w:val="22"/>
        </w:rPr>
        <w:t>) has been designed so patients can easily find the latest and most complete information about each licensed UK fertility clinic, helping them decide which clinic best suits their treatment needs. Receiving 166,000 unique visitors each year, it is the primary user tool for patients and clinics in getting impartial, unbiased information about clinics, the treatments they offer and how successful they are. The key purpose of CaFC is to enable potential patients to make an informed choice about where they go for treatment.</w:t>
      </w:r>
    </w:p>
    <w:p w:rsidR="00722C44" w:rsidRPr="00FB0949" w:rsidRDefault="00722C44" w:rsidP="00722C44">
      <w:pPr>
        <w:pStyle w:val="BodyText"/>
        <w:rPr>
          <w:rFonts w:cs="Arial"/>
          <w:szCs w:val="22"/>
        </w:rPr>
      </w:pPr>
      <w:r w:rsidRPr="00FB0949">
        <w:rPr>
          <w:rFonts w:cs="Arial"/>
          <w:szCs w:val="22"/>
        </w:rPr>
        <w:t>The current tool enables them to find out a wide range of information including:</w:t>
      </w:r>
    </w:p>
    <w:p w:rsidR="00722C44" w:rsidRPr="00FB0949" w:rsidRDefault="00722C44" w:rsidP="00722C44">
      <w:pPr>
        <w:pStyle w:val="BodyText"/>
        <w:numPr>
          <w:ilvl w:val="0"/>
          <w:numId w:val="9"/>
        </w:numPr>
        <w:rPr>
          <w:rFonts w:cs="Arial"/>
          <w:szCs w:val="22"/>
        </w:rPr>
      </w:pPr>
      <w:r w:rsidRPr="00FB0949">
        <w:rPr>
          <w:rFonts w:cs="Arial"/>
          <w:szCs w:val="22"/>
        </w:rPr>
        <w:t>the treatments and services clinics offer, including any specialist areas</w:t>
      </w:r>
    </w:p>
    <w:p w:rsidR="00722C44" w:rsidRPr="00FB0949" w:rsidRDefault="00722C44" w:rsidP="00722C44">
      <w:pPr>
        <w:pStyle w:val="BodyText"/>
        <w:numPr>
          <w:ilvl w:val="0"/>
          <w:numId w:val="9"/>
        </w:numPr>
        <w:rPr>
          <w:rFonts w:cs="Arial"/>
          <w:szCs w:val="22"/>
        </w:rPr>
      </w:pPr>
      <w:r w:rsidRPr="00FB0949">
        <w:rPr>
          <w:rFonts w:cs="Arial"/>
          <w:szCs w:val="22"/>
        </w:rPr>
        <w:t>statistics on all types of fertility treatment on a national level and for each individual clinic</w:t>
      </w:r>
    </w:p>
    <w:p w:rsidR="00722C44" w:rsidRPr="00FB0949" w:rsidRDefault="00722C44" w:rsidP="00722C44">
      <w:pPr>
        <w:pStyle w:val="BodyText"/>
        <w:numPr>
          <w:ilvl w:val="0"/>
          <w:numId w:val="9"/>
        </w:numPr>
        <w:rPr>
          <w:rFonts w:cs="Arial"/>
          <w:szCs w:val="22"/>
        </w:rPr>
      </w:pPr>
      <w:r w:rsidRPr="00FB0949">
        <w:rPr>
          <w:rFonts w:cs="Arial"/>
          <w:szCs w:val="22"/>
        </w:rPr>
        <w:t>inspection reports and records of licensing decisions relating to each clinic.</w:t>
      </w:r>
    </w:p>
    <w:p w:rsidR="00722C44" w:rsidRPr="00FB0949" w:rsidRDefault="00722C44" w:rsidP="00722C44">
      <w:pPr>
        <w:pStyle w:val="BodyText"/>
        <w:rPr>
          <w:rFonts w:cs="Arial"/>
        </w:rPr>
      </w:pPr>
      <w:r w:rsidRPr="00FB0949">
        <w:rPr>
          <w:rFonts w:cs="Arial"/>
        </w:rPr>
        <w:t>Our search lets users look for clinics in their area offering the treatments and services they choose. Searches can be for specific requirements, such as clinics that treat older patients.</w:t>
      </w:r>
    </w:p>
    <w:p w:rsidR="00722C44" w:rsidRPr="00FB0949" w:rsidRDefault="00722C44" w:rsidP="00722C44">
      <w:pPr>
        <w:pStyle w:val="BodyText"/>
        <w:rPr>
          <w:rFonts w:cs="Arial"/>
        </w:rPr>
      </w:pPr>
      <w:r w:rsidRPr="00FB0949">
        <w:rPr>
          <w:rFonts w:cs="Arial"/>
        </w:rPr>
        <w:t xml:space="preserve">Each clinic has an overview page that gives contact details and information about the treatments on offer and how the clinic’s success rates compare to the national average. </w:t>
      </w:r>
    </w:p>
    <w:p w:rsidR="00722C44" w:rsidRPr="00FB0949" w:rsidRDefault="00722C44" w:rsidP="00722C44">
      <w:pPr>
        <w:pStyle w:val="BodyText"/>
        <w:rPr>
          <w:rFonts w:cs="Arial"/>
          <w:sz w:val="20"/>
          <w:szCs w:val="20"/>
          <w:highlight w:val="yellow"/>
          <w:lang w:eastAsia="en-GB"/>
        </w:rPr>
      </w:pPr>
      <w:r w:rsidRPr="00FB0949">
        <w:rPr>
          <w:rFonts w:cs="Arial"/>
        </w:rPr>
        <w:t>The information presented is supplied by clinics currently via EDI and Clinic Portal. It also presents inspection reports surfaced via an in-house document management tool (Epicentre).</w:t>
      </w:r>
      <w:r w:rsidRPr="00FB0949">
        <w:rPr>
          <w:rFonts w:cs="Arial"/>
          <w:sz w:val="20"/>
          <w:szCs w:val="20"/>
          <w:highlight w:val="yellow"/>
          <w:lang w:eastAsia="en-GB"/>
        </w:rPr>
        <w:t xml:space="preserve"> </w:t>
      </w:r>
    </w:p>
    <w:p w:rsidR="00722C44" w:rsidRPr="00FB0949" w:rsidRDefault="00722C44" w:rsidP="00722C44">
      <w:pPr>
        <w:pStyle w:val="Heading3"/>
      </w:pPr>
      <w:bookmarkStart w:id="107" w:name="_Toc409951836"/>
      <w:bookmarkStart w:id="108" w:name="_Toc410309315"/>
      <w:bookmarkStart w:id="109" w:name="_Toc410309781"/>
      <w:r w:rsidRPr="00FB0949">
        <w:t>CaFC audiences</w:t>
      </w:r>
      <w:bookmarkEnd w:id="107"/>
      <w:bookmarkEnd w:id="108"/>
      <w:bookmarkEnd w:id="109"/>
    </w:p>
    <w:p w:rsidR="00722C44" w:rsidRPr="00FB0949" w:rsidRDefault="00722C44" w:rsidP="00722C44">
      <w:pPr>
        <w:pStyle w:val="BodyText"/>
        <w:rPr>
          <w:rFonts w:cs="Arial"/>
          <w:szCs w:val="22"/>
        </w:rPr>
      </w:pPr>
      <w:r w:rsidRPr="00FB0949">
        <w:rPr>
          <w:rFonts w:cs="Arial"/>
          <w:szCs w:val="22"/>
        </w:rPr>
        <w:t>Primary users:</w:t>
      </w:r>
    </w:p>
    <w:p w:rsidR="00722C44" w:rsidRPr="00FB0949" w:rsidRDefault="00722C44" w:rsidP="00722C44">
      <w:pPr>
        <w:pStyle w:val="BodyText"/>
        <w:numPr>
          <w:ilvl w:val="0"/>
          <w:numId w:val="18"/>
        </w:numPr>
        <w:rPr>
          <w:rFonts w:cs="Arial"/>
          <w:szCs w:val="22"/>
        </w:rPr>
      </w:pPr>
      <w:r w:rsidRPr="00FB0949">
        <w:rPr>
          <w:rFonts w:cs="Arial"/>
          <w:szCs w:val="22"/>
        </w:rPr>
        <w:t>patients</w:t>
      </w:r>
    </w:p>
    <w:p w:rsidR="00722C44" w:rsidRPr="00FB0949" w:rsidRDefault="00722C44" w:rsidP="00722C44">
      <w:pPr>
        <w:pStyle w:val="BodyText"/>
        <w:numPr>
          <w:ilvl w:val="0"/>
          <w:numId w:val="18"/>
        </w:numPr>
        <w:rPr>
          <w:rFonts w:cs="Arial"/>
          <w:szCs w:val="22"/>
        </w:rPr>
      </w:pPr>
      <w:r w:rsidRPr="00FB0949">
        <w:rPr>
          <w:rFonts w:cs="Arial"/>
          <w:szCs w:val="22"/>
        </w:rPr>
        <w:t>potential patients</w:t>
      </w:r>
    </w:p>
    <w:p w:rsidR="00722C44" w:rsidRPr="00FB0949" w:rsidRDefault="00722C44" w:rsidP="00722C44">
      <w:pPr>
        <w:pStyle w:val="BodyText"/>
        <w:numPr>
          <w:ilvl w:val="0"/>
          <w:numId w:val="18"/>
        </w:numPr>
        <w:rPr>
          <w:rFonts w:cs="Arial"/>
          <w:szCs w:val="22"/>
        </w:rPr>
      </w:pPr>
      <w:r w:rsidRPr="00FB0949">
        <w:rPr>
          <w:rFonts w:cs="Arial"/>
          <w:szCs w:val="22"/>
        </w:rPr>
        <w:t>donors.</w:t>
      </w:r>
    </w:p>
    <w:p w:rsidR="00722C44" w:rsidRPr="00FB0949" w:rsidRDefault="00722C44" w:rsidP="00722C44">
      <w:pPr>
        <w:pStyle w:val="BodyText"/>
        <w:rPr>
          <w:rFonts w:cs="Arial"/>
          <w:szCs w:val="22"/>
        </w:rPr>
      </w:pPr>
      <w:r w:rsidRPr="00FB0949">
        <w:rPr>
          <w:rFonts w:cs="Arial"/>
          <w:szCs w:val="22"/>
        </w:rPr>
        <w:t xml:space="preserve">The user needs of different stakeholders and user groups are provided as a series of user persona profiles in appendix </w:t>
      </w:r>
      <w:r w:rsidRPr="00FB0949">
        <w:rPr>
          <w:rFonts w:cs="Arial"/>
          <w:szCs w:val="22"/>
        </w:rPr>
        <w:fldChar w:fldCharType="begin"/>
      </w:r>
      <w:r w:rsidRPr="00FB0949">
        <w:rPr>
          <w:rFonts w:cs="Arial"/>
          <w:szCs w:val="22"/>
        </w:rPr>
        <w:instrText xml:space="preserve"> REF _Ref414011188 \r \h </w:instrText>
      </w:r>
      <w:r>
        <w:rPr>
          <w:rFonts w:cs="Arial"/>
          <w:szCs w:val="22"/>
        </w:rPr>
        <w:instrText xml:space="preserve"> \* MERGEFORMAT </w:instrText>
      </w:r>
      <w:r w:rsidRPr="00FB0949">
        <w:rPr>
          <w:rFonts w:cs="Arial"/>
          <w:szCs w:val="22"/>
        </w:rPr>
      </w:r>
      <w:r w:rsidRPr="00FB0949">
        <w:rPr>
          <w:rFonts w:cs="Arial"/>
          <w:szCs w:val="22"/>
        </w:rPr>
        <w:fldChar w:fldCharType="separate"/>
      </w:r>
      <w:r>
        <w:rPr>
          <w:rFonts w:cs="Arial"/>
          <w:szCs w:val="22"/>
        </w:rPr>
        <w:t>18.4</w:t>
      </w:r>
      <w:r w:rsidRPr="00FB0949">
        <w:rPr>
          <w:rFonts w:cs="Arial"/>
          <w:szCs w:val="22"/>
        </w:rPr>
        <w:fldChar w:fldCharType="end"/>
      </w:r>
      <w:r w:rsidRPr="00FB0949">
        <w:rPr>
          <w:rFonts w:cs="Arial"/>
          <w:szCs w:val="22"/>
        </w:rPr>
        <w:t xml:space="preserve"> of this document.</w:t>
      </w:r>
    </w:p>
    <w:p w:rsidR="00722C44" w:rsidRPr="00FB0949" w:rsidRDefault="00722C44" w:rsidP="00722C44">
      <w:pPr>
        <w:pStyle w:val="Heading3"/>
        <w:ind w:left="1639"/>
      </w:pPr>
      <w:bookmarkStart w:id="110" w:name="_Toc410309316"/>
      <w:bookmarkStart w:id="111" w:name="_Toc410309782"/>
      <w:r w:rsidRPr="00FB0949">
        <w:t>CaFC volumetrics</w:t>
      </w:r>
      <w:bookmarkEnd w:id="110"/>
      <w:bookmarkEnd w:id="111"/>
    </w:p>
    <w:tbl>
      <w:tblPr>
        <w:tblStyle w:val="TableGrid1"/>
        <w:tblW w:w="0" w:type="auto"/>
        <w:tblLook w:val="04A0" w:firstRow="1" w:lastRow="0" w:firstColumn="1" w:lastColumn="0" w:noHBand="0" w:noVBand="1"/>
      </w:tblPr>
      <w:tblGrid>
        <w:gridCol w:w="675"/>
        <w:gridCol w:w="6379"/>
        <w:gridCol w:w="2908"/>
      </w:tblGrid>
      <w:tr w:rsidR="00722C44" w:rsidRPr="00FB0949" w:rsidTr="00FB0137">
        <w:trPr>
          <w:tblHeader/>
        </w:trPr>
        <w:tc>
          <w:tcPr>
            <w:tcW w:w="675"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Ref.</w:t>
            </w:r>
          </w:p>
        </w:tc>
        <w:tc>
          <w:tcPr>
            <w:tcW w:w="6379"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Description</w:t>
            </w:r>
          </w:p>
        </w:tc>
        <w:tc>
          <w:tcPr>
            <w:tcW w:w="2908"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2014</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Unique users to the CaFC search tool</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175,692</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 xml:space="preserve">Proportion of users accessing via a desktop PC/laptop </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40%</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Proportion of users accessing via a tablet device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23%</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Proportion of users accessing via a mobile device</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37%</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Most visited page - /guide/AdvancedSearch.aspx</w:t>
            </w:r>
          </w:p>
        </w:tc>
        <w:tc>
          <w:tcPr>
            <w:tcW w:w="2908" w:type="dxa"/>
          </w:tcPr>
          <w:p w:rsidR="00722C44" w:rsidRPr="00FB0949" w:rsidRDefault="00722C44" w:rsidP="00FB0137">
            <w:pPr>
              <w:contextualSpacing/>
              <w:rPr>
                <w:rFonts w:eastAsia="Arial" w:cs="Arial"/>
                <w:color w:val="000000" w:themeColor="text1"/>
                <w:sz w:val="20"/>
                <w:szCs w:val="22"/>
                <w:highlight w:val="yellow"/>
                <w:lang w:eastAsia="en-GB"/>
              </w:rPr>
            </w:pPr>
            <w:r w:rsidRPr="00FB0949">
              <w:rPr>
                <w:rFonts w:eastAsia="Arial" w:cs="Arial"/>
                <w:color w:val="000000" w:themeColor="text1"/>
                <w:sz w:val="20"/>
                <w:szCs w:val="22"/>
                <w:lang w:eastAsia="en-GB"/>
              </w:rPr>
              <w:t>3205,420 (13.54%)</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Average page duration per user visit</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4mins 14secs</w:t>
            </w:r>
          </w:p>
        </w:tc>
      </w:tr>
      <w:tr w:rsidR="00722C44" w:rsidRPr="00FB0949" w:rsidTr="00FB0137">
        <w:tc>
          <w:tcPr>
            <w:tcW w:w="675" w:type="dxa"/>
          </w:tcPr>
          <w:p w:rsidR="00722C44" w:rsidRPr="00FB0949" w:rsidRDefault="00722C44" w:rsidP="00FB0137">
            <w:pPr>
              <w:numPr>
                <w:ilvl w:val="0"/>
                <w:numId w:val="27"/>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unique page views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1,039,235</w:t>
            </w:r>
          </w:p>
        </w:tc>
      </w:tr>
    </w:tbl>
    <w:p w:rsidR="00722C44" w:rsidRPr="00FB0949" w:rsidRDefault="00722C44" w:rsidP="00722C44">
      <w:pPr>
        <w:pStyle w:val="BodyText"/>
        <w:rPr>
          <w:rFonts w:cs="Arial"/>
          <w:szCs w:val="22"/>
        </w:rPr>
      </w:pPr>
    </w:p>
    <w:p w:rsidR="00722C44" w:rsidRPr="00FB0949" w:rsidRDefault="00722C44" w:rsidP="00722C44">
      <w:pPr>
        <w:pStyle w:val="Heading3"/>
      </w:pPr>
      <w:bookmarkStart w:id="112" w:name="_Toc410309133"/>
      <w:bookmarkStart w:id="113" w:name="_Toc410309317"/>
      <w:bookmarkStart w:id="114" w:name="_Toc410309507"/>
      <w:bookmarkStart w:id="115" w:name="_Toc410309783"/>
      <w:bookmarkStart w:id="116" w:name="_Toc410309134"/>
      <w:bookmarkStart w:id="117" w:name="_Toc410309318"/>
      <w:bookmarkStart w:id="118" w:name="_Toc410309508"/>
      <w:bookmarkStart w:id="119" w:name="_Toc410309784"/>
      <w:bookmarkStart w:id="120" w:name="_Toc410309135"/>
      <w:bookmarkStart w:id="121" w:name="_Toc410309319"/>
      <w:bookmarkStart w:id="122" w:name="_Toc410309509"/>
      <w:bookmarkStart w:id="123" w:name="_Toc410309785"/>
      <w:bookmarkStart w:id="124" w:name="_Toc410309136"/>
      <w:bookmarkStart w:id="125" w:name="_Toc410309320"/>
      <w:bookmarkStart w:id="126" w:name="_Toc410309510"/>
      <w:bookmarkStart w:id="127" w:name="_Toc410309786"/>
      <w:bookmarkStart w:id="128" w:name="_Toc410309137"/>
      <w:bookmarkStart w:id="129" w:name="_Toc410309321"/>
      <w:bookmarkStart w:id="130" w:name="_Toc410309511"/>
      <w:bookmarkStart w:id="131" w:name="_Toc410309787"/>
      <w:bookmarkStart w:id="132" w:name="_Toc410309138"/>
      <w:bookmarkStart w:id="133" w:name="_Toc410309322"/>
      <w:bookmarkStart w:id="134" w:name="_Toc410309512"/>
      <w:bookmarkStart w:id="135" w:name="_Toc410309788"/>
      <w:bookmarkStart w:id="136" w:name="_Toc410309139"/>
      <w:bookmarkStart w:id="137" w:name="_Toc410309323"/>
      <w:bookmarkStart w:id="138" w:name="_Toc410309513"/>
      <w:bookmarkStart w:id="139" w:name="_Toc410309789"/>
      <w:bookmarkStart w:id="140" w:name="_Toc410309140"/>
      <w:bookmarkStart w:id="141" w:name="_Toc410309324"/>
      <w:bookmarkStart w:id="142" w:name="_Toc410309514"/>
      <w:bookmarkStart w:id="143" w:name="_Toc410309790"/>
      <w:bookmarkStart w:id="144" w:name="_Toc410309141"/>
      <w:bookmarkStart w:id="145" w:name="_Toc410309325"/>
      <w:bookmarkStart w:id="146" w:name="_Toc410309515"/>
      <w:bookmarkStart w:id="147" w:name="_Toc410309791"/>
      <w:bookmarkStart w:id="148" w:name="_Toc410309142"/>
      <w:bookmarkStart w:id="149" w:name="_Toc410309326"/>
      <w:bookmarkStart w:id="150" w:name="_Toc410309516"/>
      <w:bookmarkStart w:id="151" w:name="_Toc410309792"/>
      <w:bookmarkStart w:id="152" w:name="_Toc410309143"/>
      <w:bookmarkStart w:id="153" w:name="_Toc410309327"/>
      <w:bookmarkStart w:id="154" w:name="_Toc410309517"/>
      <w:bookmarkStart w:id="155" w:name="_Toc410309793"/>
      <w:bookmarkStart w:id="156" w:name="_Toc410309144"/>
      <w:bookmarkStart w:id="157" w:name="_Toc410309328"/>
      <w:bookmarkStart w:id="158" w:name="_Toc410309518"/>
      <w:bookmarkStart w:id="159" w:name="_Toc410309794"/>
      <w:bookmarkStart w:id="160" w:name="_Toc410309145"/>
      <w:bookmarkStart w:id="161" w:name="_Toc410309329"/>
      <w:bookmarkStart w:id="162" w:name="_Toc410309519"/>
      <w:bookmarkStart w:id="163" w:name="_Toc410309795"/>
      <w:bookmarkStart w:id="164" w:name="_Toc410309146"/>
      <w:bookmarkStart w:id="165" w:name="_Toc410309330"/>
      <w:bookmarkStart w:id="166" w:name="_Toc410309520"/>
      <w:bookmarkStart w:id="167" w:name="_Toc410309796"/>
      <w:bookmarkStart w:id="168" w:name="_Toc410309147"/>
      <w:bookmarkStart w:id="169" w:name="_Toc410309331"/>
      <w:bookmarkStart w:id="170" w:name="_Toc410309521"/>
      <w:bookmarkStart w:id="171" w:name="_Toc410309797"/>
      <w:bookmarkStart w:id="172" w:name="_Toc410309148"/>
      <w:bookmarkStart w:id="173" w:name="_Toc410309332"/>
      <w:bookmarkStart w:id="174" w:name="_Toc410309522"/>
      <w:bookmarkStart w:id="175" w:name="_Toc410309798"/>
      <w:bookmarkStart w:id="176" w:name="_Toc410309149"/>
      <w:bookmarkStart w:id="177" w:name="_Toc410309333"/>
      <w:bookmarkStart w:id="178" w:name="_Toc410309523"/>
      <w:bookmarkStart w:id="179" w:name="_Toc410309799"/>
      <w:bookmarkStart w:id="180" w:name="_Toc410309150"/>
      <w:bookmarkStart w:id="181" w:name="_Toc410309334"/>
      <w:bookmarkStart w:id="182" w:name="_Toc410309524"/>
      <w:bookmarkStart w:id="183" w:name="_Toc410309800"/>
      <w:bookmarkStart w:id="184" w:name="_Toc410309151"/>
      <w:bookmarkStart w:id="185" w:name="_Toc410309335"/>
      <w:bookmarkStart w:id="186" w:name="_Toc410309525"/>
      <w:bookmarkStart w:id="187" w:name="_Toc410309801"/>
      <w:bookmarkStart w:id="188" w:name="_Toc410309152"/>
      <w:bookmarkStart w:id="189" w:name="_Toc410309336"/>
      <w:bookmarkStart w:id="190" w:name="_Toc410309526"/>
      <w:bookmarkStart w:id="191" w:name="_Toc410309802"/>
      <w:bookmarkStart w:id="192" w:name="_Toc409951834"/>
      <w:bookmarkStart w:id="193" w:name="_Toc410309337"/>
      <w:bookmarkStart w:id="194" w:name="_Toc41030980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B0949">
        <w:t>Current CaFC technologies and languages</w:t>
      </w:r>
      <w:bookmarkEnd w:id="192"/>
      <w:bookmarkEnd w:id="193"/>
      <w:bookmarkEnd w:id="194"/>
    </w:p>
    <w:p w:rsidR="00722C44" w:rsidRPr="00FB0949" w:rsidRDefault="00722C44" w:rsidP="00722C44">
      <w:pPr>
        <w:pStyle w:val="BodyText"/>
        <w:rPr>
          <w:rFonts w:cs="Arial"/>
          <w:szCs w:val="22"/>
        </w:rPr>
      </w:pPr>
      <w:r w:rsidRPr="00FB0949">
        <w:rPr>
          <w:rFonts w:cs="Arial"/>
          <w:szCs w:val="22"/>
        </w:rPr>
        <w:t>The Choose a Fertility Clinic search tool is a bespoke search engine built in-house by HFEA IT developers. It has been ‘skinned’ to be visually consistent with the main HFEA website which was last designed in 2009. The site itself sits on a different subdomain due to the level of security required to protect the data.</w:t>
      </w:r>
    </w:p>
    <w:p w:rsidR="00722C44" w:rsidRPr="00FB0949" w:rsidRDefault="00722C44" w:rsidP="00722C44">
      <w:pPr>
        <w:pStyle w:val="BodyText"/>
        <w:rPr>
          <w:rFonts w:cs="Arial"/>
          <w:lang w:eastAsia="en-US"/>
        </w:rPr>
      </w:pPr>
      <w:r w:rsidRPr="00FB0949">
        <w:rPr>
          <w:rFonts w:cs="Arial"/>
          <w:szCs w:val="22"/>
        </w:rPr>
        <w:t>The HFEA IT team includes a number of developers. Their coding skill-set is mainly DotNet.</w:t>
      </w:r>
    </w:p>
    <w:p w:rsidR="00722C44" w:rsidRPr="00FB0949" w:rsidRDefault="00722C44" w:rsidP="00722C44">
      <w:pPr>
        <w:pStyle w:val="Heading2"/>
      </w:pPr>
      <w:bookmarkStart w:id="195" w:name="_Toc409951837"/>
      <w:bookmarkStart w:id="196" w:name="_Toc410309338"/>
      <w:bookmarkStart w:id="197" w:name="_Toc410309804"/>
      <w:r w:rsidRPr="00FB0949">
        <w:t>Clinic Portal</w:t>
      </w:r>
      <w:bookmarkEnd w:id="195"/>
      <w:r w:rsidRPr="00FB0949">
        <w:t xml:space="preserve"> and EDI</w:t>
      </w:r>
      <w:bookmarkEnd w:id="196"/>
      <w:bookmarkEnd w:id="197"/>
    </w:p>
    <w:p w:rsidR="00722C44" w:rsidRPr="00FB0949" w:rsidRDefault="00722C44" w:rsidP="00722C44">
      <w:pPr>
        <w:pStyle w:val="BodyText"/>
        <w:rPr>
          <w:rFonts w:cs="Arial"/>
          <w:szCs w:val="22"/>
        </w:rPr>
      </w:pPr>
      <w:r w:rsidRPr="00FB0949">
        <w:rPr>
          <w:rFonts w:cs="Arial"/>
          <w:szCs w:val="22"/>
        </w:rPr>
        <w:t>Clinic Portal is an extranet which provides a secure method for licensed clinics to submit licence application forms and application fees to the HFEA. It also allows clinics to update their clinic page on CaFC with current patient services and non-licensed activities (there is currently a 24 hour delay before information appears live on CaFC).</w:t>
      </w:r>
    </w:p>
    <w:p w:rsidR="00722C44" w:rsidRPr="00FB0949" w:rsidRDefault="00722C44" w:rsidP="00722C44">
      <w:pPr>
        <w:pStyle w:val="BodyText"/>
        <w:rPr>
          <w:rFonts w:cs="Arial"/>
          <w:szCs w:val="22"/>
        </w:rPr>
      </w:pPr>
      <w:r w:rsidRPr="00FB0949">
        <w:rPr>
          <w:rFonts w:cs="Arial"/>
          <w:szCs w:val="22"/>
        </w:rPr>
        <w:t>Currently clinics ‘verify’ data every six months on Clinic Portal and EDI before it is published on Choose a Fertility Clinic (CaFC). They find this verification process cumbersome as it means trailing through six months’ worth of historical records. In some countries this is undertaken monthly and this has been found to improve data quality. However, historically the HFEA also did this more frequently (quarterly) and some in the sector felt that was too often and ‘burdensome’.</w:t>
      </w:r>
    </w:p>
    <w:p w:rsidR="00722C44" w:rsidRPr="00FB0949" w:rsidRDefault="00722C44" w:rsidP="00722C44">
      <w:pPr>
        <w:rPr>
          <w:rFonts w:cs="Arial"/>
          <w:b/>
          <w:lang w:eastAsia="en-US"/>
        </w:rPr>
      </w:pPr>
      <w:r w:rsidRPr="00FB0949">
        <w:rPr>
          <w:rFonts w:cs="Arial"/>
          <w:lang w:eastAsia="en-GB"/>
        </w:rPr>
        <w:t>Clinic Portal provides:</w:t>
      </w:r>
    </w:p>
    <w:p w:rsidR="00722C44" w:rsidRPr="00FB0949" w:rsidRDefault="00722C44" w:rsidP="00722C44">
      <w:pPr>
        <w:pStyle w:val="BodyText"/>
        <w:numPr>
          <w:ilvl w:val="0"/>
          <w:numId w:val="17"/>
        </w:numPr>
        <w:rPr>
          <w:rFonts w:cs="Arial"/>
          <w:szCs w:val="22"/>
        </w:rPr>
      </w:pPr>
      <w:r w:rsidRPr="00FB0949">
        <w:rPr>
          <w:rFonts w:cs="Arial"/>
          <w:szCs w:val="22"/>
        </w:rPr>
        <w:t>a secure method for licensed centres to submit licence application forms and other forms based data to the HFEA (eg, self-assessment questionnaires and annual returns etc.)</w:t>
      </w:r>
    </w:p>
    <w:p w:rsidR="00722C44" w:rsidRPr="00FB0949" w:rsidRDefault="00722C44" w:rsidP="00722C44">
      <w:pPr>
        <w:pStyle w:val="BodyText"/>
        <w:numPr>
          <w:ilvl w:val="0"/>
          <w:numId w:val="17"/>
        </w:numPr>
        <w:rPr>
          <w:rFonts w:cs="Arial"/>
          <w:szCs w:val="22"/>
        </w:rPr>
      </w:pPr>
      <w:r w:rsidRPr="00FB0949">
        <w:rPr>
          <w:rFonts w:cs="Arial"/>
          <w:szCs w:val="22"/>
        </w:rPr>
        <w:t>a way for clinics to monitor performance</w:t>
      </w:r>
    </w:p>
    <w:p w:rsidR="00722C44" w:rsidRPr="00FB0949" w:rsidRDefault="00722C44" w:rsidP="00722C44">
      <w:pPr>
        <w:pStyle w:val="BodyText"/>
        <w:numPr>
          <w:ilvl w:val="0"/>
          <w:numId w:val="17"/>
        </w:numPr>
        <w:rPr>
          <w:rFonts w:cs="Arial"/>
          <w:szCs w:val="22"/>
        </w:rPr>
      </w:pPr>
      <w:r w:rsidRPr="00FB0949">
        <w:rPr>
          <w:rFonts w:cs="Arial"/>
          <w:szCs w:val="22"/>
        </w:rPr>
        <w:t>clinics with a way to view fee invoices raised by the HFEA and billing information</w:t>
      </w:r>
    </w:p>
    <w:p w:rsidR="00722C44" w:rsidRPr="00FB0949" w:rsidRDefault="00722C44" w:rsidP="00722C44">
      <w:pPr>
        <w:pStyle w:val="BodyText"/>
        <w:numPr>
          <w:ilvl w:val="0"/>
          <w:numId w:val="17"/>
        </w:numPr>
        <w:rPr>
          <w:rFonts w:cs="Arial"/>
          <w:szCs w:val="22"/>
        </w:rPr>
      </w:pPr>
      <w:r w:rsidRPr="00FB0949">
        <w:rPr>
          <w:rFonts w:cs="Arial"/>
          <w:szCs w:val="22"/>
        </w:rPr>
        <w:t>an interface for clinics to update their clinic page on CaFC with patient services and non-licensed activities</w:t>
      </w:r>
    </w:p>
    <w:p w:rsidR="00722C44" w:rsidRPr="00FB0949" w:rsidRDefault="00722C44" w:rsidP="00722C44">
      <w:pPr>
        <w:pStyle w:val="BodyText"/>
        <w:numPr>
          <w:ilvl w:val="0"/>
          <w:numId w:val="17"/>
        </w:numPr>
        <w:rPr>
          <w:rFonts w:cs="Arial"/>
          <w:szCs w:val="22"/>
        </w:rPr>
      </w:pPr>
      <w:r w:rsidRPr="00FB0949">
        <w:rPr>
          <w:rFonts w:cs="Arial"/>
          <w:szCs w:val="22"/>
        </w:rPr>
        <w:t xml:space="preserve">a mechanism to manage clinic staff on the licence </w:t>
      </w:r>
    </w:p>
    <w:p w:rsidR="00722C44" w:rsidRPr="00FB0949" w:rsidRDefault="00722C44" w:rsidP="00722C44">
      <w:pPr>
        <w:pStyle w:val="BodyText"/>
        <w:numPr>
          <w:ilvl w:val="0"/>
          <w:numId w:val="17"/>
        </w:numPr>
        <w:rPr>
          <w:rFonts w:cs="Arial"/>
          <w:szCs w:val="22"/>
        </w:rPr>
      </w:pPr>
      <w:r w:rsidRPr="00FB0949">
        <w:rPr>
          <w:rFonts w:cs="Arial"/>
          <w:szCs w:val="22"/>
        </w:rPr>
        <w:t>information about the clinic</w:t>
      </w:r>
    </w:p>
    <w:p w:rsidR="00722C44" w:rsidRPr="00FB0949" w:rsidRDefault="00722C44" w:rsidP="00722C44">
      <w:pPr>
        <w:pStyle w:val="BodyText"/>
        <w:numPr>
          <w:ilvl w:val="0"/>
          <w:numId w:val="17"/>
        </w:numPr>
        <w:rPr>
          <w:rFonts w:cs="Arial"/>
          <w:szCs w:val="22"/>
        </w:rPr>
      </w:pPr>
      <w:r w:rsidRPr="00FB0949">
        <w:rPr>
          <w:rFonts w:cs="Arial"/>
          <w:szCs w:val="22"/>
        </w:rPr>
        <w:t>access to clinic reports (i.e. submitted form counts)</w:t>
      </w:r>
    </w:p>
    <w:p w:rsidR="00722C44" w:rsidRPr="00FB0949" w:rsidRDefault="00722C44" w:rsidP="00722C44">
      <w:pPr>
        <w:pStyle w:val="BodyText"/>
        <w:numPr>
          <w:ilvl w:val="0"/>
          <w:numId w:val="17"/>
        </w:numPr>
        <w:rPr>
          <w:rFonts w:cs="Arial"/>
          <w:szCs w:val="22"/>
        </w:rPr>
      </w:pPr>
      <w:r w:rsidRPr="00FB0949">
        <w:rPr>
          <w:rFonts w:cs="Arial"/>
          <w:szCs w:val="22"/>
        </w:rPr>
        <w:t>HFEA Alerts (general alerts rather than relating to potential clinical governance incidents specific to the clinic)</w:t>
      </w:r>
    </w:p>
    <w:p w:rsidR="00722C44" w:rsidRPr="00FB0949" w:rsidRDefault="00722C44" w:rsidP="00722C44">
      <w:pPr>
        <w:pStyle w:val="BodyText"/>
        <w:numPr>
          <w:ilvl w:val="0"/>
          <w:numId w:val="17"/>
        </w:numPr>
        <w:rPr>
          <w:rFonts w:cs="Arial"/>
          <w:szCs w:val="22"/>
        </w:rPr>
      </w:pPr>
      <w:r w:rsidRPr="00FB0949">
        <w:rPr>
          <w:rFonts w:cs="Arial"/>
          <w:szCs w:val="22"/>
        </w:rPr>
        <w:t>access to the Risk Based Assessment Tool (RBAT) which shows the particular clinic’s own performance against key indicators</w:t>
      </w:r>
    </w:p>
    <w:p w:rsidR="00722C44" w:rsidRPr="00FB0949" w:rsidRDefault="00722C44" w:rsidP="00722C44">
      <w:pPr>
        <w:pStyle w:val="BodyText"/>
        <w:numPr>
          <w:ilvl w:val="0"/>
          <w:numId w:val="17"/>
        </w:numPr>
        <w:rPr>
          <w:rFonts w:cs="Arial"/>
          <w:szCs w:val="22"/>
        </w:rPr>
      </w:pPr>
      <w:r w:rsidRPr="00FB0949">
        <w:rPr>
          <w:rFonts w:cs="Arial"/>
          <w:szCs w:val="22"/>
        </w:rPr>
        <w:t>access to HFEA contact information</w:t>
      </w:r>
    </w:p>
    <w:p w:rsidR="00722C44" w:rsidRPr="00FB0949" w:rsidRDefault="00722C44" w:rsidP="00722C44">
      <w:pPr>
        <w:pStyle w:val="BodyText"/>
        <w:numPr>
          <w:ilvl w:val="0"/>
          <w:numId w:val="17"/>
        </w:numPr>
        <w:rPr>
          <w:rFonts w:cs="Arial"/>
          <w:szCs w:val="22"/>
        </w:rPr>
      </w:pPr>
      <w:r w:rsidRPr="00FB0949">
        <w:rPr>
          <w:rFonts w:cs="Arial"/>
          <w:szCs w:val="22"/>
        </w:rPr>
        <w:t>access to the status of the particular clinic’s submitted Register data (data quality reports)</w:t>
      </w:r>
    </w:p>
    <w:p w:rsidR="00722C44" w:rsidRPr="00FB0949" w:rsidRDefault="00722C44" w:rsidP="00722C44">
      <w:pPr>
        <w:pStyle w:val="BodyText"/>
        <w:numPr>
          <w:ilvl w:val="0"/>
          <w:numId w:val="17"/>
        </w:numPr>
        <w:rPr>
          <w:rFonts w:cs="Arial"/>
          <w:szCs w:val="22"/>
        </w:rPr>
      </w:pPr>
      <w:r w:rsidRPr="00FB0949">
        <w:rPr>
          <w:rFonts w:cs="Arial"/>
          <w:szCs w:val="22"/>
        </w:rPr>
        <w:t>clinics with a way to manage the Clinic Portal admin.</w:t>
      </w:r>
    </w:p>
    <w:p w:rsidR="00722C44" w:rsidRPr="00FB0949" w:rsidRDefault="00722C44" w:rsidP="00722C44">
      <w:pPr>
        <w:pStyle w:val="BodyText"/>
        <w:rPr>
          <w:rFonts w:cs="Arial"/>
          <w:szCs w:val="22"/>
        </w:rPr>
      </w:pPr>
      <w:r w:rsidRPr="00FB0949">
        <w:rPr>
          <w:rFonts w:cs="Arial"/>
          <w:szCs w:val="22"/>
        </w:rPr>
        <w:t>Currently, clinic interactions with the HFEA can be cumbersome as clinic staff are required to shift between systems (Clinic Portal and EDI) and there can be disparities between the information on the systems.</w:t>
      </w:r>
    </w:p>
    <w:p w:rsidR="00722C44" w:rsidRPr="00FB0949" w:rsidRDefault="00722C44" w:rsidP="00722C44">
      <w:pPr>
        <w:pStyle w:val="BodyText"/>
        <w:rPr>
          <w:rFonts w:cs="Arial"/>
        </w:rPr>
      </w:pPr>
      <w:r w:rsidRPr="00FB0949">
        <w:rPr>
          <w:rFonts w:cs="Arial"/>
        </w:rPr>
        <w:lastRenderedPageBreak/>
        <w:t xml:space="preserve">Originally, information was provided by clinics to the HFEA using paper forms. In 2006 these forms were converted to an electronic version of the forms that is called EDI. EDI was developed as a standalone application, located on clinic premises. </w:t>
      </w:r>
    </w:p>
    <w:p w:rsidR="00722C44" w:rsidRPr="00FB0949" w:rsidRDefault="00722C44" w:rsidP="00722C44">
      <w:pPr>
        <w:pStyle w:val="BodyText"/>
        <w:rPr>
          <w:rFonts w:cs="Arial"/>
        </w:rPr>
      </w:pPr>
      <w:r w:rsidRPr="00FB0949">
        <w:rPr>
          <w:rFonts w:cs="Arial"/>
        </w:rPr>
        <w:t xml:space="preserve">There are currently about 40 clinics that submit data via EDI. Other clinics have their own clinic software that provides the extensive functionality required by clinics and also provide information to the HFEA through the use of a locally installed integration service. These systems are referred to as ‘Integrator’ systems (also known as EPRS [Electronic Patient Registration Systems]). There are currently seven suppliers of these systems providing information to the HFEA which are used by an additional 50 clinics. </w:t>
      </w:r>
    </w:p>
    <w:p w:rsidR="00722C44" w:rsidRPr="00FB0949" w:rsidRDefault="00722C44" w:rsidP="00722C44">
      <w:pPr>
        <w:pStyle w:val="BodyText"/>
        <w:rPr>
          <w:rFonts w:cs="Arial"/>
        </w:rPr>
      </w:pPr>
      <w:r w:rsidRPr="00FB0949">
        <w:rPr>
          <w:rFonts w:cs="Arial"/>
        </w:rPr>
        <w:t>EDI is also used by some integrator systems (as well as EDI users) to fix data errors that are not correctable by the integrators’ own systems and to provide access to HFEA reports that the integrators are unable to surface. There is some user frustration that it is not possible to drill down from summary KPI (key performance indicator) information surfaced in the Clinic Portal to the underlying data. That is, the user needs to go from Clinic Portal to EDI to fix a problem identified in Clinic Portal. This issue affects both standalone EDI and Integrator system users. Reports in Clinic Portal are not live so the user cannot see whether they have fixed the issue until the reports are refreshed the next day. The majority of errors, for instance those not directly relating to the KPIs, are surfaced in reports in the EDI or EPRS Systems themselves, for correction in the respective systems.</w:t>
      </w:r>
    </w:p>
    <w:p w:rsidR="00722C44" w:rsidRPr="00FB0949" w:rsidRDefault="00722C44" w:rsidP="00722C44">
      <w:pPr>
        <w:pStyle w:val="BodyText"/>
        <w:rPr>
          <w:rFonts w:cs="Arial"/>
          <w:szCs w:val="22"/>
        </w:rPr>
      </w:pPr>
      <w:r w:rsidRPr="00FB0949">
        <w:rPr>
          <w:rFonts w:cs="Arial"/>
          <w:szCs w:val="22"/>
        </w:rPr>
        <w:t>Clinics complain that data looks different depending upon which system they are looking at (Clinic Portal, integrator systems or EDI) and this undermines their confidence in the data that we hold. Users also feel that they lose access to the data after they submit it because they cannot use it or report on it in ways they would like to. Particularly annoying to them is the inability to drill down from error reports to the appropriate record to resolve it. EDI contains some validation at the front-end of but a clinic can still provide incorrect information. For example, submitting treatment data before a registration record has successfully been entered in the system. To minimise this, around 500 rules have been created to trap errors and to notify the supplying clinic by way of reports in the Clinic Portal.</w:t>
      </w:r>
    </w:p>
    <w:p w:rsidR="00722C44" w:rsidRPr="00FB0949" w:rsidRDefault="00722C44" w:rsidP="00722C44">
      <w:pPr>
        <w:pStyle w:val="BodyText"/>
        <w:rPr>
          <w:rFonts w:cs="Arial"/>
          <w:szCs w:val="22"/>
        </w:rPr>
      </w:pPr>
      <w:r w:rsidRPr="00FB0949">
        <w:rPr>
          <w:rFonts w:cs="Arial"/>
          <w:szCs w:val="22"/>
        </w:rPr>
        <w:t xml:space="preserve">Once raw data from clinics is received, it undergoes a series of rules and transformation (an extract, transform and load (ETL) process) to put the data into the Register and to create a more normalised version of the data in the data warehouse (albeit structured around treatment cycles rather than being a person-centric structure based around patients and donors). </w:t>
      </w:r>
    </w:p>
    <w:p w:rsidR="00722C44" w:rsidRPr="00FB0949" w:rsidRDefault="00722C44" w:rsidP="00722C44">
      <w:pPr>
        <w:pStyle w:val="BodyText"/>
        <w:rPr>
          <w:rFonts w:cs="Arial"/>
          <w:szCs w:val="22"/>
        </w:rPr>
      </w:pPr>
      <w:r w:rsidRPr="00FB0949">
        <w:rPr>
          <w:rFonts w:cs="Arial"/>
          <w:szCs w:val="22"/>
        </w:rPr>
        <w:t>We will be seeking to significantly improve the process and experience of Clinic Portal users as part of this programme. Suppliers will be expected to identify opportunities for these improvements throughout the programme delivery.</w:t>
      </w:r>
    </w:p>
    <w:p w:rsidR="00722C44" w:rsidRPr="00FB0949" w:rsidRDefault="00722C44" w:rsidP="00722C44">
      <w:pPr>
        <w:pStyle w:val="BodyText"/>
        <w:rPr>
          <w:rFonts w:cs="Arial"/>
          <w:szCs w:val="22"/>
        </w:rPr>
      </w:pPr>
      <w:r w:rsidRPr="00FB0949">
        <w:rPr>
          <w:rFonts w:cs="Arial"/>
          <w:szCs w:val="22"/>
        </w:rPr>
        <w:t xml:space="preserve">A key process within a clinic is preparation for inspections which clinics do using a self-assessment questionnaire, which is, in essence, a form. Clinics also use up to 31 other forms to modify licences or make changes or interact with the HFEA. It is felt that this process too could be significantly improved. We will be seeking supplier input in this area. </w:t>
      </w:r>
    </w:p>
    <w:p w:rsidR="00722C44" w:rsidRPr="00FB0949" w:rsidRDefault="00722C44" w:rsidP="00722C44">
      <w:pPr>
        <w:pStyle w:val="Heading3"/>
      </w:pPr>
      <w:bookmarkStart w:id="198" w:name="_Toc410309339"/>
      <w:bookmarkStart w:id="199" w:name="_Toc410309805"/>
      <w:bookmarkStart w:id="200" w:name="_Toc409951841"/>
      <w:r w:rsidRPr="00FB0949">
        <w:t>Clinic Portal and EDI users</w:t>
      </w:r>
      <w:bookmarkEnd w:id="198"/>
      <w:bookmarkEnd w:id="199"/>
      <w:r w:rsidRPr="00FB0949">
        <w:t xml:space="preserve"> </w:t>
      </w:r>
      <w:bookmarkEnd w:id="200"/>
    </w:p>
    <w:p w:rsidR="00722C44" w:rsidRPr="00FB0949" w:rsidRDefault="00722C44" w:rsidP="00722C44">
      <w:pPr>
        <w:pStyle w:val="BodyText"/>
        <w:rPr>
          <w:rFonts w:cs="Arial"/>
        </w:rPr>
      </w:pPr>
      <w:r w:rsidRPr="00FB0949">
        <w:rPr>
          <w:rFonts w:cs="Arial"/>
        </w:rPr>
        <w:t xml:space="preserve">Primary users </w:t>
      </w:r>
    </w:p>
    <w:p w:rsidR="00722C44" w:rsidRPr="00FB0949" w:rsidRDefault="00722C44" w:rsidP="00722C44">
      <w:pPr>
        <w:pStyle w:val="BodyText"/>
        <w:numPr>
          <w:ilvl w:val="0"/>
          <w:numId w:val="17"/>
        </w:numPr>
        <w:rPr>
          <w:rFonts w:cs="Arial"/>
          <w:szCs w:val="22"/>
        </w:rPr>
      </w:pPr>
      <w:r w:rsidRPr="00FB0949">
        <w:rPr>
          <w:rFonts w:cs="Arial"/>
          <w:szCs w:val="22"/>
        </w:rPr>
        <w:t>Clinic users (External)</w:t>
      </w:r>
    </w:p>
    <w:p w:rsidR="00722C44" w:rsidRPr="00FB0949" w:rsidRDefault="00722C44" w:rsidP="00722C44">
      <w:pPr>
        <w:pStyle w:val="BodyText"/>
        <w:numPr>
          <w:ilvl w:val="0"/>
          <w:numId w:val="17"/>
        </w:numPr>
        <w:rPr>
          <w:rFonts w:cs="Arial"/>
          <w:szCs w:val="22"/>
        </w:rPr>
      </w:pPr>
      <w:r w:rsidRPr="00FB0949">
        <w:rPr>
          <w:rFonts w:cs="Arial"/>
          <w:szCs w:val="22"/>
        </w:rPr>
        <w:t>Clinic admin staff</w:t>
      </w:r>
    </w:p>
    <w:p w:rsidR="00722C44" w:rsidRPr="00FB0949" w:rsidRDefault="00722C44" w:rsidP="00722C44">
      <w:pPr>
        <w:pStyle w:val="BodyText"/>
        <w:numPr>
          <w:ilvl w:val="0"/>
          <w:numId w:val="17"/>
        </w:numPr>
        <w:rPr>
          <w:rFonts w:cs="Arial"/>
          <w:szCs w:val="22"/>
        </w:rPr>
      </w:pPr>
      <w:r w:rsidRPr="00FB0949">
        <w:rPr>
          <w:rFonts w:cs="Arial"/>
          <w:szCs w:val="22"/>
        </w:rPr>
        <w:t>The ‘person responsible’</w:t>
      </w:r>
    </w:p>
    <w:p w:rsidR="00722C44" w:rsidRPr="00FB0949" w:rsidRDefault="00722C44" w:rsidP="00722C44">
      <w:pPr>
        <w:pStyle w:val="BodyText"/>
        <w:numPr>
          <w:ilvl w:val="0"/>
          <w:numId w:val="17"/>
        </w:numPr>
        <w:rPr>
          <w:rFonts w:cs="Arial"/>
          <w:szCs w:val="22"/>
        </w:rPr>
      </w:pPr>
      <w:r w:rsidRPr="00FB0949">
        <w:rPr>
          <w:rFonts w:cs="Arial"/>
          <w:szCs w:val="22"/>
        </w:rPr>
        <w:t>Clinic staff involved in treatments</w:t>
      </w:r>
    </w:p>
    <w:p w:rsidR="00722C44" w:rsidRPr="00FB0949" w:rsidRDefault="00722C44" w:rsidP="00722C44">
      <w:pPr>
        <w:pStyle w:val="BodyText"/>
        <w:numPr>
          <w:ilvl w:val="0"/>
          <w:numId w:val="17"/>
        </w:numPr>
        <w:rPr>
          <w:rFonts w:cs="Arial"/>
          <w:szCs w:val="22"/>
        </w:rPr>
      </w:pPr>
      <w:r w:rsidRPr="00FB0949">
        <w:rPr>
          <w:rFonts w:cs="Arial"/>
          <w:szCs w:val="22"/>
        </w:rPr>
        <w:t>Clinic staff involved in billings</w:t>
      </w:r>
    </w:p>
    <w:p w:rsidR="00722C44" w:rsidRPr="00FB0949" w:rsidRDefault="00722C44" w:rsidP="00722C44">
      <w:pPr>
        <w:pStyle w:val="BodyText"/>
        <w:numPr>
          <w:ilvl w:val="0"/>
          <w:numId w:val="17"/>
        </w:numPr>
        <w:rPr>
          <w:rFonts w:cs="Arial"/>
          <w:szCs w:val="22"/>
        </w:rPr>
      </w:pPr>
      <w:r>
        <w:rPr>
          <w:rFonts w:cs="Arial"/>
          <w:szCs w:val="22"/>
        </w:rPr>
        <w:lastRenderedPageBreak/>
        <w:t>Clinic</w:t>
      </w:r>
      <w:r w:rsidRPr="00FB0949">
        <w:rPr>
          <w:rFonts w:cs="Arial"/>
          <w:szCs w:val="22"/>
        </w:rPr>
        <w:t xml:space="preserve"> staff involved in inspections</w:t>
      </w:r>
    </w:p>
    <w:p w:rsidR="00722C44" w:rsidRPr="00FB0949" w:rsidRDefault="00722C44" w:rsidP="00722C44">
      <w:pPr>
        <w:pStyle w:val="BodyText"/>
        <w:numPr>
          <w:ilvl w:val="0"/>
          <w:numId w:val="17"/>
        </w:numPr>
        <w:rPr>
          <w:rFonts w:cs="Arial"/>
          <w:szCs w:val="22"/>
        </w:rPr>
      </w:pPr>
      <w:r w:rsidRPr="00FB0949">
        <w:rPr>
          <w:rFonts w:cs="Arial"/>
          <w:szCs w:val="22"/>
        </w:rPr>
        <w:t>Clinic staff involved in audit</w:t>
      </w:r>
    </w:p>
    <w:p w:rsidR="00722C44" w:rsidRPr="00FB0949" w:rsidRDefault="00722C44" w:rsidP="00722C44">
      <w:pPr>
        <w:pStyle w:val="BodyText"/>
        <w:numPr>
          <w:ilvl w:val="0"/>
          <w:numId w:val="17"/>
        </w:numPr>
        <w:rPr>
          <w:rFonts w:cs="Arial"/>
          <w:szCs w:val="22"/>
        </w:rPr>
      </w:pPr>
      <w:r w:rsidRPr="00FB0949">
        <w:rPr>
          <w:rFonts w:cs="Arial"/>
          <w:szCs w:val="22"/>
        </w:rPr>
        <w:t>Clinic staff involved in data quality</w:t>
      </w:r>
    </w:p>
    <w:p w:rsidR="00722C44" w:rsidRPr="00FB0949" w:rsidRDefault="00722C44" w:rsidP="00722C44">
      <w:pPr>
        <w:pStyle w:val="BodyText"/>
        <w:rPr>
          <w:rFonts w:cs="Arial"/>
          <w:lang w:eastAsia="en-US"/>
        </w:rPr>
      </w:pPr>
      <w:r w:rsidRPr="00FB0949">
        <w:rPr>
          <w:rFonts w:cs="Arial"/>
        </w:rPr>
        <w:t xml:space="preserve">Secondary users </w:t>
      </w:r>
      <w:r>
        <w:rPr>
          <w:rFonts w:cs="Arial"/>
        </w:rPr>
        <w:t>(HFEA internal staff)</w:t>
      </w:r>
    </w:p>
    <w:p w:rsidR="00722C44" w:rsidRPr="00FB0949" w:rsidRDefault="00722C44" w:rsidP="00722C44">
      <w:pPr>
        <w:pStyle w:val="BodyText"/>
        <w:numPr>
          <w:ilvl w:val="0"/>
          <w:numId w:val="17"/>
        </w:numPr>
        <w:rPr>
          <w:rFonts w:cs="Arial"/>
          <w:szCs w:val="22"/>
        </w:rPr>
      </w:pPr>
      <w:r w:rsidRPr="00FB0949">
        <w:rPr>
          <w:rFonts w:cs="Arial"/>
          <w:szCs w:val="22"/>
        </w:rPr>
        <w:t>Business Support; Inspection Team; Register Team; Finance (HFEA Internal staff)</w:t>
      </w:r>
    </w:p>
    <w:p w:rsidR="00722C44" w:rsidRPr="00FB0949" w:rsidRDefault="00722C44" w:rsidP="00722C44">
      <w:pPr>
        <w:pStyle w:val="Heading3"/>
      </w:pPr>
      <w:bookmarkStart w:id="201" w:name="_Toc410309340"/>
      <w:bookmarkStart w:id="202" w:name="_Toc410309806"/>
      <w:bookmarkStart w:id="203" w:name="_Ref414009279"/>
      <w:r w:rsidRPr="00FB0949">
        <w:t>Clinic Portal volumetrics</w:t>
      </w:r>
      <w:bookmarkEnd w:id="201"/>
      <w:bookmarkEnd w:id="202"/>
      <w:bookmarkEnd w:id="203"/>
    </w:p>
    <w:p w:rsidR="00722C44" w:rsidRPr="00FB0949" w:rsidRDefault="00722C44" w:rsidP="00722C44">
      <w:pPr>
        <w:rPr>
          <w:rFonts w:cs="Arial"/>
        </w:rPr>
      </w:pPr>
      <w:r w:rsidRPr="00FB0949">
        <w:rPr>
          <w:rFonts w:cs="Arial"/>
        </w:rPr>
        <w:t>Volumetrics – Clinic Portal (Current submissions and applications forms)</w:t>
      </w:r>
    </w:p>
    <w:p w:rsidR="00722C44" w:rsidRPr="00FB0949" w:rsidRDefault="00722C44" w:rsidP="00722C44">
      <w:pPr>
        <w:rPr>
          <w:rFonts w:cs="Arial"/>
        </w:rPr>
      </w:pPr>
    </w:p>
    <w:tbl>
      <w:tblPr>
        <w:tblStyle w:val="TableGrid1"/>
        <w:tblW w:w="0" w:type="auto"/>
        <w:tblLook w:val="04A0" w:firstRow="1" w:lastRow="0" w:firstColumn="1" w:lastColumn="0" w:noHBand="0" w:noVBand="1"/>
      </w:tblPr>
      <w:tblGrid>
        <w:gridCol w:w="675"/>
        <w:gridCol w:w="6379"/>
        <w:gridCol w:w="2908"/>
      </w:tblGrid>
      <w:tr w:rsidR="00722C44" w:rsidRPr="00FB0949" w:rsidTr="00FB0137">
        <w:trPr>
          <w:tblHeader/>
        </w:trPr>
        <w:tc>
          <w:tcPr>
            <w:tcW w:w="675"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Ref.</w:t>
            </w:r>
          </w:p>
        </w:tc>
        <w:tc>
          <w:tcPr>
            <w:tcW w:w="6379"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Description</w:t>
            </w:r>
          </w:p>
        </w:tc>
        <w:tc>
          <w:tcPr>
            <w:tcW w:w="2908" w:type="dxa"/>
            <w:shd w:val="clear" w:color="auto" w:fill="009091"/>
          </w:tcPr>
          <w:p w:rsidR="00722C44" w:rsidRPr="00FB0949" w:rsidRDefault="00722C44" w:rsidP="00FB0137">
            <w:pPr>
              <w:rPr>
                <w:rFonts w:eastAsia="Arial" w:cs="Arial"/>
                <w:color w:val="FFFFFF" w:themeColor="background1"/>
                <w:sz w:val="20"/>
                <w:lang w:eastAsia="en-GB"/>
              </w:rPr>
            </w:pPr>
            <w:r w:rsidRPr="00FB0949">
              <w:rPr>
                <w:rFonts w:eastAsia="Arial" w:cs="Arial"/>
                <w:color w:val="FFFFFF" w:themeColor="background1"/>
                <w:sz w:val="20"/>
                <w:lang w:eastAsia="en-GB"/>
              </w:rPr>
              <w:t>Quantity (approximate)</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No of clinics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120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 xml:space="preserve">Self-assessment questionnaires submissions per annum </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60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Initial licence applications per annum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PGD Applications per annum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35</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Special Directions per annum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IUI and GIFT Annual Returns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25</w:t>
            </w:r>
          </w:p>
        </w:tc>
      </w:tr>
    </w:tbl>
    <w:p w:rsidR="00722C44" w:rsidRPr="00FB0949" w:rsidRDefault="00722C44" w:rsidP="00722C44">
      <w:pPr>
        <w:rPr>
          <w:rFonts w:cs="Arial"/>
          <w:lang w:eastAsia="en-GB"/>
        </w:rPr>
      </w:pPr>
    </w:p>
    <w:p w:rsidR="00722C44" w:rsidRPr="00FB0949" w:rsidRDefault="00722C44" w:rsidP="00722C44">
      <w:pPr>
        <w:rPr>
          <w:rFonts w:cs="Arial"/>
        </w:rPr>
      </w:pPr>
      <w:r w:rsidRPr="00FB0949">
        <w:rPr>
          <w:rFonts w:cs="Arial"/>
        </w:rPr>
        <w:t xml:space="preserve">Volumetrics – Other (Planned future submissions via the portal) </w:t>
      </w:r>
    </w:p>
    <w:p w:rsidR="00722C44" w:rsidRPr="00FB0949" w:rsidRDefault="00722C44" w:rsidP="00722C44">
      <w:pPr>
        <w:rPr>
          <w:rFonts w:cs="Arial"/>
        </w:rPr>
      </w:pPr>
    </w:p>
    <w:tbl>
      <w:tblPr>
        <w:tblStyle w:val="TableGrid1"/>
        <w:tblW w:w="0" w:type="auto"/>
        <w:tblLook w:val="04A0" w:firstRow="1" w:lastRow="0" w:firstColumn="1" w:lastColumn="0" w:noHBand="0" w:noVBand="1"/>
      </w:tblPr>
      <w:tblGrid>
        <w:gridCol w:w="675"/>
        <w:gridCol w:w="6379"/>
        <w:gridCol w:w="2908"/>
      </w:tblGrid>
      <w:tr w:rsidR="00722C44" w:rsidRPr="00FB0949" w:rsidTr="00FB0137">
        <w:trPr>
          <w:tblHeader/>
        </w:trPr>
        <w:tc>
          <w:tcPr>
            <w:tcW w:w="675"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Ref.</w:t>
            </w:r>
          </w:p>
        </w:tc>
        <w:tc>
          <w:tcPr>
            <w:tcW w:w="6379"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Description</w:t>
            </w:r>
          </w:p>
        </w:tc>
        <w:tc>
          <w:tcPr>
            <w:tcW w:w="2908"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Quantity (approximate)</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Donor Registration forms (pen portrait, goodwill message) per annum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2,500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Research Project progress updates per annum</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40</w:t>
            </w:r>
          </w:p>
        </w:tc>
      </w:tr>
    </w:tbl>
    <w:p w:rsidR="00722C44" w:rsidRPr="00FB0949" w:rsidRDefault="00722C44" w:rsidP="00722C44">
      <w:pPr>
        <w:pStyle w:val="Heading3"/>
      </w:pPr>
      <w:bookmarkStart w:id="204" w:name="_Toc409951839"/>
      <w:bookmarkStart w:id="205" w:name="_Toc410309341"/>
      <w:bookmarkStart w:id="206" w:name="_Toc410309807"/>
      <w:r w:rsidRPr="00FB0949">
        <w:t>Current technologies and languages</w:t>
      </w:r>
      <w:bookmarkEnd w:id="204"/>
      <w:bookmarkEnd w:id="205"/>
      <w:bookmarkEnd w:id="206"/>
    </w:p>
    <w:p w:rsidR="00722C44" w:rsidRPr="00FB0949" w:rsidRDefault="00722C44" w:rsidP="00722C44">
      <w:pPr>
        <w:rPr>
          <w:rFonts w:cs="Arial"/>
        </w:rPr>
      </w:pPr>
      <w:r w:rsidRPr="00FB0949">
        <w:rPr>
          <w:rFonts w:cs="Arial"/>
        </w:rPr>
        <w:t>As outlined above:</w:t>
      </w:r>
    </w:p>
    <w:p w:rsidR="00722C44" w:rsidRPr="00FB0949" w:rsidRDefault="00722C44" w:rsidP="00722C44">
      <w:pPr>
        <w:pStyle w:val="ListParagraph"/>
        <w:numPr>
          <w:ilvl w:val="0"/>
          <w:numId w:val="17"/>
        </w:numPr>
        <w:rPr>
          <w:rFonts w:cs="Arial"/>
        </w:rPr>
      </w:pPr>
      <w:r w:rsidRPr="00FB0949">
        <w:rPr>
          <w:rFonts w:cs="Arial"/>
        </w:rPr>
        <w:t>the existing CMS is based on RedDot</w:t>
      </w:r>
    </w:p>
    <w:p w:rsidR="00722C44" w:rsidRPr="00FB0949" w:rsidRDefault="00722C44" w:rsidP="00722C44">
      <w:pPr>
        <w:pStyle w:val="ListParagraph"/>
        <w:numPr>
          <w:ilvl w:val="0"/>
          <w:numId w:val="17"/>
        </w:numPr>
        <w:rPr>
          <w:rFonts w:cs="Arial"/>
        </w:rPr>
      </w:pPr>
      <w:r w:rsidRPr="00FB0949">
        <w:rPr>
          <w:rFonts w:cs="Arial"/>
        </w:rPr>
        <w:t>Other systems are mainly based on Microsoft technologies</w:t>
      </w:r>
    </w:p>
    <w:p w:rsidR="00722C44" w:rsidRPr="00FB0949" w:rsidRDefault="00722C44" w:rsidP="00722C44">
      <w:pPr>
        <w:pStyle w:val="ListParagraph"/>
        <w:numPr>
          <w:ilvl w:val="0"/>
          <w:numId w:val="17"/>
        </w:numPr>
        <w:rPr>
          <w:rFonts w:cs="Arial"/>
        </w:rPr>
      </w:pPr>
      <w:r w:rsidRPr="00FB0949">
        <w:rPr>
          <w:rFonts w:cs="Arial"/>
        </w:rPr>
        <w:t>C#.NET is the main development language</w:t>
      </w:r>
    </w:p>
    <w:p w:rsidR="00722C44" w:rsidRPr="00FB0949" w:rsidRDefault="00722C44" w:rsidP="00722C44">
      <w:pPr>
        <w:pStyle w:val="ListParagraph"/>
        <w:numPr>
          <w:ilvl w:val="0"/>
          <w:numId w:val="17"/>
        </w:numPr>
        <w:rPr>
          <w:rFonts w:cs="Arial"/>
        </w:rPr>
      </w:pPr>
      <w:r w:rsidRPr="00FB0949">
        <w:rPr>
          <w:rFonts w:cs="Arial"/>
        </w:rPr>
        <w:t>The Epicentre system is based on Microsoft SharePoint</w:t>
      </w:r>
    </w:p>
    <w:p w:rsidR="00722C44" w:rsidRPr="00FB0949" w:rsidRDefault="00722C44" w:rsidP="00722C44">
      <w:pPr>
        <w:rPr>
          <w:rFonts w:cs="Arial"/>
        </w:rPr>
      </w:pPr>
    </w:p>
    <w:p w:rsidR="00722C44" w:rsidRPr="00FB0949" w:rsidRDefault="00722C44" w:rsidP="00722C44">
      <w:pPr>
        <w:pStyle w:val="Heading2"/>
      </w:pPr>
      <w:bookmarkStart w:id="207" w:name="_Toc410309343"/>
      <w:bookmarkStart w:id="208" w:name="_Toc410309809"/>
      <w:r w:rsidRPr="00FB0949">
        <w:t>Internal systems</w:t>
      </w:r>
      <w:bookmarkEnd w:id="207"/>
      <w:bookmarkEnd w:id="208"/>
      <w:r w:rsidRPr="00FB0949">
        <w:t xml:space="preserve"> </w:t>
      </w:r>
    </w:p>
    <w:p w:rsidR="00722C44" w:rsidRPr="00FB0949" w:rsidRDefault="00722C44" w:rsidP="00722C44">
      <w:pPr>
        <w:pStyle w:val="Heading3"/>
      </w:pPr>
      <w:bookmarkStart w:id="209" w:name="_Toc409951843"/>
      <w:bookmarkStart w:id="210" w:name="_Toc410309344"/>
      <w:bookmarkStart w:id="211" w:name="_Toc410309810"/>
      <w:r w:rsidRPr="00FB0949">
        <w:t>The Register</w:t>
      </w:r>
      <w:bookmarkEnd w:id="209"/>
      <w:bookmarkEnd w:id="210"/>
      <w:bookmarkEnd w:id="211"/>
    </w:p>
    <w:p w:rsidR="00722C44" w:rsidRPr="00FB0949" w:rsidRDefault="00722C44" w:rsidP="00722C44">
      <w:pPr>
        <w:pStyle w:val="BodyText"/>
        <w:rPr>
          <w:rFonts w:cs="Arial"/>
          <w:szCs w:val="22"/>
        </w:rPr>
      </w:pPr>
      <w:r w:rsidRPr="00FB0949">
        <w:rPr>
          <w:rFonts w:cs="Arial"/>
          <w:szCs w:val="22"/>
        </w:rPr>
        <w:t xml:space="preserve">The data from EDI and integrators is stored in the Register. The Register is a database of information relevant to treatments licensed by the HFEA, provided by clinics. The Register stores information about the donors, patients, the treatments and the outcome of treatments. We also store additional information about the movement of human sperm and eggs (gametes). </w:t>
      </w:r>
    </w:p>
    <w:p w:rsidR="00722C44" w:rsidRPr="00FB0949" w:rsidRDefault="00722C44" w:rsidP="00722C44">
      <w:pPr>
        <w:pStyle w:val="BodyText"/>
        <w:rPr>
          <w:rFonts w:cs="Arial"/>
          <w:szCs w:val="22"/>
        </w:rPr>
      </w:pPr>
      <w:r w:rsidRPr="00FB0949">
        <w:rPr>
          <w:rFonts w:cs="Arial"/>
          <w:szCs w:val="22"/>
        </w:rPr>
        <w:t>The dataset for the Register consists of about 2,000 data items.  This is the historic content and a separate project to define a prospective minimal data set is currently in progress.  The content and definition of what has been collected in those fields has evolved continuously over the past 20 years. The new dataset is likely to be fewer than 200 data fields.</w:t>
      </w:r>
    </w:p>
    <w:p w:rsidR="00722C44" w:rsidRPr="00FB0949" w:rsidRDefault="00722C44" w:rsidP="00722C44">
      <w:pPr>
        <w:pStyle w:val="BodyText"/>
        <w:rPr>
          <w:rFonts w:cs="Arial"/>
          <w:szCs w:val="22"/>
        </w:rPr>
      </w:pPr>
      <w:r w:rsidRPr="00FB0949">
        <w:rPr>
          <w:rFonts w:cs="Arial"/>
          <w:szCs w:val="22"/>
        </w:rPr>
        <w:t>The Register is structured around the original paper forms and is not a relational database. The database is based on SQL Server 2005.</w:t>
      </w:r>
    </w:p>
    <w:p w:rsidR="00722C44" w:rsidRPr="00FB0949" w:rsidRDefault="00722C44" w:rsidP="00722C44">
      <w:pPr>
        <w:pStyle w:val="BodyText"/>
        <w:rPr>
          <w:rFonts w:cs="Arial"/>
          <w:szCs w:val="22"/>
        </w:rPr>
      </w:pPr>
      <w:r w:rsidRPr="00FB0949">
        <w:rPr>
          <w:rFonts w:cs="Arial"/>
          <w:szCs w:val="22"/>
        </w:rPr>
        <w:t xml:space="preserve">Where a clinic needs to change treatment information or add information to previously provided treatment information it will do this using further EDI forms (or via integrator applications). Sometimes these additional submissions or error corrections create data quality issues (such as surfacing new errors in previously submitted information).A Register record therefore is currently the </w:t>
      </w:r>
      <w:r w:rsidRPr="00FB0949">
        <w:rPr>
          <w:rFonts w:cs="Arial"/>
          <w:szCs w:val="22"/>
        </w:rPr>
        <w:lastRenderedPageBreak/>
        <w:t xml:space="preserve">sum of the original form information plus any changes or modifications to that record made through subsequently submitted forms. </w:t>
      </w:r>
    </w:p>
    <w:p w:rsidR="00722C44" w:rsidRPr="00FB0949" w:rsidRDefault="00722C44" w:rsidP="00722C44">
      <w:pPr>
        <w:pStyle w:val="BodyText"/>
        <w:rPr>
          <w:rFonts w:cs="Arial"/>
          <w:szCs w:val="22"/>
        </w:rPr>
      </w:pPr>
      <w:r w:rsidRPr="00FB0949">
        <w:rPr>
          <w:rFonts w:cs="Arial"/>
          <w:szCs w:val="22"/>
        </w:rPr>
        <w:t xml:space="preserve">NB: A new dataset has been defined for data provided by clinics. The dataset consists </w:t>
      </w:r>
      <w:r w:rsidR="00047452" w:rsidRPr="00FB0949">
        <w:rPr>
          <w:rFonts w:cs="Arial"/>
          <w:szCs w:val="22"/>
        </w:rPr>
        <w:t xml:space="preserve">of </w:t>
      </w:r>
      <w:r w:rsidR="00047452">
        <w:rPr>
          <w:rFonts w:cs="Arial"/>
          <w:szCs w:val="22"/>
        </w:rPr>
        <w:t>200</w:t>
      </w:r>
      <w:r w:rsidRPr="00FB0949">
        <w:rPr>
          <w:rFonts w:cs="Arial"/>
          <w:szCs w:val="22"/>
        </w:rPr>
        <w:t xml:space="preserve"> data items. The dataset is going through an approval process by the Standardisation Committee for Care Information (SCCI) and may change slightly as a result of the approval process over the next 12 months.</w:t>
      </w:r>
    </w:p>
    <w:p w:rsidR="00722C44" w:rsidRPr="00FB0949" w:rsidRDefault="00722C44" w:rsidP="00722C44">
      <w:pPr>
        <w:pStyle w:val="Heading3"/>
      </w:pPr>
      <w:bookmarkStart w:id="212" w:name="_Ref414009360"/>
      <w:r w:rsidRPr="00FB0949">
        <w:t>Volumetrics – Register data submission</w:t>
      </w:r>
      <w:bookmarkEnd w:id="212"/>
      <w:r w:rsidRPr="00FB0949">
        <w:t xml:space="preserve"> </w:t>
      </w:r>
    </w:p>
    <w:p w:rsidR="00722C44" w:rsidRPr="00FB0949" w:rsidRDefault="00722C44" w:rsidP="00722C44">
      <w:pPr>
        <w:pStyle w:val="BodyText"/>
        <w:rPr>
          <w:rFonts w:cs="Arial"/>
          <w:szCs w:val="22"/>
        </w:rPr>
      </w:pPr>
      <w:r w:rsidRPr="00FB0949">
        <w:rPr>
          <w:rFonts w:cs="Arial"/>
          <w:szCs w:val="22"/>
        </w:rPr>
        <w:t xml:space="preserve">(Not part of the current Clinic Portal) </w:t>
      </w:r>
    </w:p>
    <w:p w:rsidR="00722C44" w:rsidRPr="00FB0949" w:rsidRDefault="00722C44" w:rsidP="00722C44">
      <w:pPr>
        <w:rPr>
          <w:rFonts w:cs="Arial"/>
        </w:rPr>
      </w:pPr>
    </w:p>
    <w:tbl>
      <w:tblPr>
        <w:tblStyle w:val="TableGrid1"/>
        <w:tblW w:w="0" w:type="auto"/>
        <w:tblLook w:val="04A0" w:firstRow="1" w:lastRow="0" w:firstColumn="1" w:lastColumn="0" w:noHBand="0" w:noVBand="1"/>
      </w:tblPr>
      <w:tblGrid>
        <w:gridCol w:w="675"/>
        <w:gridCol w:w="6379"/>
        <w:gridCol w:w="2908"/>
      </w:tblGrid>
      <w:tr w:rsidR="00722C44" w:rsidRPr="00FB0949" w:rsidTr="00FB0137">
        <w:trPr>
          <w:tblHeader/>
        </w:trPr>
        <w:tc>
          <w:tcPr>
            <w:tcW w:w="675"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Ref.</w:t>
            </w:r>
          </w:p>
        </w:tc>
        <w:tc>
          <w:tcPr>
            <w:tcW w:w="6379"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Description</w:t>
            </w:r>
          </w:p>
        </w:tc>
        <w:tc>
          <w:tcPr>
            <w:tcW w:w="2908" w:type="dxa"/>
            <w:shd w:val="clear" w:color="auto" w:fill="009091"/>
          </w:tcPr>
          <w:p w:rsidR="00722C44" w:rsidRPr="00FB0949" w:rsidRDefault="00722C44" w:rsidP="00FB0137">
            <w:pPr>
              <w:contextualSpacing/>
              <w:rPr>
                <w:rFonts w:eastAsia="Arial" w:cs="Arial"/>
                <w:b/>
                <w:color w:val="FFFFFF" w:themeColor="background1"/>
                <w:sz w:val="20"/>
                <w:szCs w:val="22"/>
                <w:lang w:eastAsia="en-GB"/>
              </w:rPr>
            </w:pPr>
            <w:r w:rsidRPr="00FB0949">
              <w:rPr>
                <w:rFonts w:eastAsia="Arial" w:cs="Arial"/>
                <w:b/>
                <w:color w:val="FFFFFF" w:themeColor="background1"/>
                <w:sz w:val="20"/>
                <w:szCs w:val="22"/>
                <w:lang w:eastAsia="en-GB"/>
              </w:rPr>
              <w:t>Quantity (approximate)</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No of clinics using the HFEA’s EDI standalone solution to submit data</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40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No of clinics that use  a 3</w:t>
            </w:r>
            <w:r w:rsidRPr="00FB0949">
              <w:rPr>
                <w:rFonts w:eastAsia="Arial" w:cs="Arial"/>
                <w:color w:val="000000" w:themeColor="text1"/>
                <w:sz w:val="20"/>
                <w:szCs w:val="22"/>
                <w:vertAlign w:val="superscript"/>
                <w:lang w:eastAsia="en-GB"/>
              </w:rPr>
              <w:t>rd</w:t>
            </w:r>
            <w:r w:rsidRPr="00FB0949">
              <w:rPr>
                <w:rFonts w:eastAsia="Arial" w:cs="Arial"/>
                <w:color w:val="000000" w:themeColor="text1"/>
                <w:sz w:val="20"/>
                <w:szCs w:val="22"/>
                <w:lang w:eastAsia="en-GB"/>
              </w:rPr>
              <w:t xml:space="preserve"> party integrated EDI solution</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50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rows of data in the Register</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Circa 13 Million</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validation rules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1,100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potential ad-hoc report users within the HFEA</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12</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users within clinics that use EDI</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Up to 1,000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 xml:space="preserve">Number of Enterprise reports </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Up to 100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Number of data items in the Register</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Circa 200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No of treatment cycles per annum submitted to HFEA</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60,000</w:t>
            </w:r>
          </w:p>
        </w:tc>
      </w:tr>
      <w:tr w:rsidR="00722C44" w:rsidRPr="00FB0949" w:rsidTr="00FB0137">
        <w:tc>
          <w:tcPr>
            <w:tcW w:w="675" w:type="dxa"/>
          </w:tcPr>
          <w:p w:rsidR="00722C44" w:rsidRPr="00FB0949" w:rsidRDefault="00722C44" w:rsidP="00FB0137">
            <w:pPr>
              <w:numPr>
                <w:ilvl w:val="0"/>
                <w:numId w:val="36"/>
              </w:numPr>
              <w:contextualSpacing/>
              <w:rPr>
                <w:rFonts w:eastAsia="Arial" w:cs="Arial"/>
                <w:color w:val="000000" w:themeColor="text1"/>
                <w:sz w:val="20"/>
                <w:szCs w:val="22"/>
                <w:lang w:eastAsia="en-GB"/>
              </w:rPr>
            </w:pPr>
          </w:p>
        </w:tc>
        <w:tc>
          <w:tcPr>
            <w:tcW w:w="6379"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No of transactions</w:t>
            </w:r>
          </w:p>
        </w:tc>
        <w:tc>
          <w:tcPr>
            <w:tcW w:w="2908" w:type="dxa"/>
          </w:tcPr>
          <w:p w:rsidR="00722C44" w:rsidRPr="00FB0949" w:rsidRDefault="00722C44" w:rsidP="00FB0137">
            <w:pPr>
              <w:contextualSpacing/>
              <w:rPr>
                <w:rFonts w:eastAsia="Arial" w:cs="Arial"/>
                <w:color w:val="000000" w:themeColor="text1"/>
                <w:sz w:val="20"/>
                <w:szCs w:val="22"/>
                <w:lang w:eastAsia="en-GB"/>
              </w:rPr>
            </w:pPr>
            <w:r w:rsidRPr="00FB0949">
              <w:rPr>
                <w:rFonts w:eastAsia="Arial" w:cs="Arial"/>
                <w:color w:val="000000" w:themeColor="text1"/>
                <w:sz w:val="20"/>
                <w:szCs w:val="22"/>
                <w:lang w:eastAsia="en-GB"/>
              </w:rPr>
              <w:t>380,000</w:t>
            </w:r>
          </w:p>
        </w:tc>
      </w:tr>
    </w:tbl>
    <w:p w:rsidR="00722C44" w:rsidRPr="00FB0949" w:rsidRDefault="00722C44" w:rsidP="00722C44">
      <w:pPr>
        <w:pStyle w:val="BodyText"/>
        <w:rPr>
          <w:rFonts w:cs="Arial"/>
          <w:szCs w:val="22"/>
        </w:rPr>
      </w:pPr>
    </w:p>
    <w:p w:rsidR="00722C44" w:rsidRPr="00FB0949" w:rsidRDefault="00722C44" w:rsidP="00722C44">
      <w:pPr>
        <w:pStyle w:val="Heading3"/>
      </w:pPr>
      <w:bookmarkStart w:id="213" w:name="_Toc409951844"/>
      <w:bookmarkStart w:id="214" w:name="_Toc410309345"/>
      <w:bookmarkStart w:id="215" w:name="_Toc410309811"/>
      <w:r w:rsidRPr="00FB0949">
        <w:t>Other HFEA Systems</w:t>
      </w:r>
      <w:bookmarkEnd w:id="213"/>
      <w:bookmarkEnd w:id="214"/>
      <w:bookmarkEnd w:id="215"/>
    </w:p>
    <w:p w:rsidR="00722C44" w:rsidRPr="00FB0949" w:rsidRDefault="00722C44" w:rsidP="00722C44">
      <w:pPr>
        <w:rPr>
          <w:rFonts w:cs="Arial"/>
        </w:rPr>
      </w:pPr>
      <w:r w:rsidRPr="00FB0949">
        <w:rPr>
          <w:rFonts w:cs="Arial"/>
        </w:rPr>
        <w:t>Although we are not planning to redevelop the following HFEA systems, the redeveloped products will need to integrate with a number of other existing and newly defined HFEA systems and processes, including:</w:t>
      </w:r>
    </w:p>
    <w:p w:rsidR="00722C44" w:rsidRPr="00FB0949" w:rsidRDefault="00722C44" w:rsidP="00722C44">
      <w:pPr>
        <w:rPr>
          <w:rFonts w:cs="Arial"/>
        </w:rPr>
      </w:pPr>
    </w:p>
    <w:p w:rsidR="00722C44" w:rsidRPr="00FB0949" w:rsidRDefault="00722C44" w:rsidP="00722C44">
      <w:pPr>
        <w:pStyle w:val="Bodytext-numberedparagraphs"/>
        <w:numPr>
          <w:ilvl w:val="0"/>
          <w:numId w:val="0"/>
        </w:numPr>
        <w:rPr>
          <w:rFonts w:eastAsia="Cambria"/>
        </w:rPr>
      </w:pPr>
      <w:bookmarkStart w:id="216" w:name="_Toc409951845"/>
      <w:bookmarkStart w:id="217" w:name="_Toc410309346"/>
      <w:bookmarkStart w:id="218" w:name="_Toc410309812"/>
      <w:r w:rsidRPr="00FB0949">
        <w:rPr>
          <w:rFonts w:eastAsia="Cambria"/>
        </w:rPr>
        <w:t>Epicentre</w:t>
      </w:r>
      <w:bookmarkEnd w:id="216"/>
      <w:bookmarkEnd w:id="217"/>
      <w:bookmarkEnd w:id="218"/>
      <w:r w:rsidRPr="00FB0949">
        <w:rPr>
          <w:rFonts w:eastAsia="Cambria"/>
        </w:rPr>
        <w:t xml:space="preserve"> </w:t>
      </w:r>
    </w:p>
    <w:p w:rsidR="00722C44" w:rsidRPr="00FB0949" w:rsidRDefault="00722C44" w:rsidP="00722C44">
      <w:pPr>
        <w:pStyle w:val="BodyText"/>
        <w:numPr>
          <w:ilvl w:val="0"/>
          <w:numId w:val="22"/>
        </w:numPr>
        <w:rPr>
          <w:rFonts w:cs="Arial"/>
          <w:szCs w:val="22"/>
        </w:rPr>
      </w:pPr>
      <w:r w:rsidRPr="00FB0949">
        <w:rPr>
          <w:rFonts w:cs="Arial"/>
          <w:szCs w:val="22"/>
        </w:rPr>
        <w:t xml:space="preserve">To manage the licensing and compliance functions, an application called ‘Epicentre’ was developed internally. </w:t>
      </w:r>
    </w:p>
    <w:p w:rsidR="00722C44" w:rsidRPr="00FB0949" w:rsidRDefault="00722C44" w:rsidP="00722C44">
      <w:pPr>
        <w:pStyle w:val="BodyText"/>
        <w:numPr>
          <w:ilvl w:val="0"/>
          <w:numId w:val="22"/>
        </w:numPr>
        <w:rPr>
          <w:rFonts w:cs="Arial"/>
          <w:szCs w:val="22"/>
        </w:rPr>
      </w:pPr>
      <w:r w:rsidRPr="00FB0949">
        <w:rPr>
          <w:rFonts w:cs="Arial"/>
          <w:szCs w:val="22"/>
        </w:rPr>
        <w:t xml:space="preserve">Epicentre uses workflows to track key licensing and compliance processes. </w:t>
      </w:r>
    </w:p>
    <w:p w:rsidR="00722C44" w:rsidRPr="00FB0949" w:rsidRDefault="00722C44" w:rsidP="00722C44">
      <w:pPr>
        <w:pStyle w:val="Bodytext-numberedparagraphs"/>
        <w:numPr>
          <w:ilvl w:val="0"/>
          <w:numId w:val="0"/>
        </w:numPr>
        <w:rPr>
          <w:rFonts w:eastAsia="Cambria"/>
        </w:rPr>
      </w:pPr>
      <w:bookmarkStart w:id="219" w:name="_Toc409951847"/>
      <w:bookmarkStart w:id="220" w:name="_Toc410309348"/>
      <w:bookmarkStart w:id="221" w:name="_Toc410309814"/>
      <w:r w:rsidRPr="00FB0949">
        <w:rPr>
          <w:rFonts w:eastAsia="Cambria"/>
        </w:rPr>
        <w:t>Image Store</w:t>
      </w:r>
      <w:bookmarkEnd w:id="219"/>
      <w:bookmarkEnd w:id="220"/>
      <w:bookmarkEnd w:id="221"/>
    </w:p>
    <w:p w:rsidR="00722C44" w:rsidRPr="00FB0949" w:rsidRDefault="00722C44" w:rsidP="00722C44">
      <w:pPr>
        <w:pStyle w:val="ListParagraph"/>
        <w:numPr>
          <w:ilvl w:val="0"/>
          <w:numId w:val="22"/>
        </w:numPr>
        <w:rPr>
          <w:rFonts w:cs="Arial"/>
        </w:rPr>
      </w:pPr>
      <w:r w:rsidRPr="00FB0949">
        <w:rPr>
          <w:rFonts w:cs="Arial"/>
        </w:rPr>
        <w:t>We also store images of information such as pen-portraits from donors and images of the paper forms used to submit data to the HFEA before EDI was developed.</w:t>
      </w:r>
    </w:p>
    <w:p w:rsidR="00722C44" w:rsidRPr="00FB0949" w:rsidRDefault="00722C44" w:rsidP="00722C44">
      <w:pPr>
        <w:pStyle w:val="ListParagraph"/>
        <w:numPr>
          <w:ilvl w:val="0"/>
          <w:numId w:val="22"/>
        </w:numPr>
        <w:rPr>
          <w:rFonts w:cs="Arial"/>
        </w:rPr>
      </w:pPr>
      <w:r w:rsidRPr="00FB0949">
        <w:rPr>
          <w:rFonts w:cs="Arial"/>
        </w:rPr>
        <w:t xml:space="preserve">Over the years we have developed new functionality and tools to address specific problems such as data quality, performance and risk (such as RBAT). </w:t>
      </w:r>
    </w:p>
    <w:p w:rsidR="00722C44" w:rsidRPr="00FB0949" w:rsidRDefault="00722C44" w:rsidP="00722C44">
      <w:pPr>
        <w:rPr>
          <w:rFonts w:cs="Arial"/>
        </w:rPr>
      </w:pPr>
    </w:p>
    <w:p w:rsidR="00722C44" w:rsidRPr="00FB0949" w:rsidRDefault="00722C44" w:rsidP="00722C44">
      <w:pPr>
        <w:rPr>
          <w:rFonts w:cs="Arial"/>
        </w:rPr>
      </w:pPr>
      <w:r w:rsidRPr="00FB0949">
        <w:rPr>
          <w:rFonts w:cs="Arial"/>
        </w:rPr>
        <w:t xml:space="preserve">A full list of the current HFEA systems is in the appendices at </w:t>
      </w:r>
      <w:r w:rsidRPr="00FB0949">
        <w:rPr>
          <w:rFonts w:cs="Arial"/>
        </w:rPr>
        <w:fldChar w:fldCharType="begin"/>
      </w:r>
      <w:r w:rsidRPr="00FB0949">
        <w:rPr>
          <w:rFonts w:cs="Arial"/>
        </w:rPr>
        <w:instrText xml:space="preserve"> REF _Ref414008505 \n \h </w:instrText>
      </w:r>
      <w:r>
        <w:rPr>
          <w:rFonts w:cs="Arial"/>
        </w:rPr>
        <w:instrText xml:space="preserve"> \* MERGEFORMAT </w:instrText>
      </w:r>
      <w:r w:rsidRPr="00FB0949">
        <w:rPr>
          <w:rFonts w:cs="Arial"/>
        </w:rPr>
      </w:r>
      <w:r w:rsidRPr="00FB0949">
        <w:rPr>
          <w:rFonts w:cs="Arial"/>
        </w:rPr>
        <w:fldChar w:fldCharType="separate"/>
      </w:r>
      <w:r>
        <w:rPr>
          <w:rFonts w:cs="Arial"/>
        </w:rPr>
        <w:t>18.1</w:t>
      </w:r>
      <w:r w:rsidRPr="00FB0949">
        <w:rPr>
          <w:rFonts w:cs="Arial"/>
        </w:rPr>
        <w:fldChar w:fldCharType="end"/>
      </w:r>
      <w:r w:rsidRPr="00FB0949">
        <w:rPr>
          <w:rFonts w:cs="Arial"/>
        </w:rPr>
        <w:t xml:space="preserve">. </w:t>
      </w:r>
    </w:p>
    <w:p w:rsidR="00722C44" w:rsidRPr="00FB0949" w:rsidRDefault="00722C44" w:rsidP="00635A79">
      <w:pPr>
        <w:pStyle w:val="Normal1"/>
        <w:rPr>
          <w:rFonts w:ascii="Arial" w:hAnsi="Arial" w:cs="Arial"/>
          <w:lang w:val="en-GB"/>
        </w:rPr>
        <w:sectPr w:rsidR="00722C44" w:rsidRPr="00FB0949" w:rsidSect="00E0091C">
          <w:headerReference w:type="default" r:id="rId20"/>
          <w:pgSz w:w="11906" w:h="16838"/>
          <w:pgMar w:top="1440" w:right="1080" w:bottom="1440" w:left="1080" w:header="708" w:footer="303" w:gutter="0"/>
          <w:cols w:space="708"/>
          <w:docGrid w:linePitch="360"/>
        </w:sectPr>
      </w:pPr>
    </w:p>
    <w:p w:rsidR="00A103F9" w:rsidRPr="00FB0949" w:rsidRDefault="007B1F66" w:rsidP="008D10CF">
      <w:pPr>
        <w:pStyle w:val="Heading2"/>
      </w:pPr>
      <w:bookmarkStart w:id="222" w:name="_Toc409951907"/>
      <w:bookmarkStart w:id="223" w:name="_Toc410309438"/>
      <w:bookmarkStart w:id="224" w:name="_Toc410309903"/>
      <w:bookmarkStart w:id="225" w:name="_Ref414007174"/>
      <w:bookmarkStart w:id="226" w:name="_Ref414007175"/>
      <w:bookmarkStart w:id="227" w:name="_Ref414008536"/>
      <w:bookmarkStart w:id="228" w:name="_Ref414008926"/>
      <w:bookmarkStart w:id="229" w:name="_Ref414008982"/>
      <w:bookmarkStart w:id="230" w:name="_Ref414009767"/>
      <w:bookmarkStart w:id="231" w:name="_Ref414012461"/>
      <w:bookmarkStart w:id="232" w:name="_Ref414012535"/>
      <w:bookmarkStart w:id="233" w:name="_Ref414023760"/>
      <w:bookmarkStart w:id="234" w:name="_Ref414023793"/>
      <w:bookmarkStart w:id="235" w:name="_Ref414023820"/>
      <w:r w:rsidRPr="00FB0949">
        <w:lastRenderedPageBreak/>
        <w:t xml:space="preserve">Indicative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00E927F6">
        <w:t>product backlog</w:t>
      </w:r>
    </w:p>
    <w:p w:rsidR="00A103F9" w:rsidRPr="00FB0949" w:rsidRDefault="00A103F9" w:rsidP="005D0312">
      <w:pPr>
        <w:rPr>
          <w:rFonts w:cs="Arial"/>
        </w:rPr>
      </w:pPr>
      <w:r w:rsidRPr="00FB0949">
        <w:rPr>
          <w:rFonts w:cs="Arial"/>
        </w:rPr>
        <w:t>User stories will be determined as part of the sprint planning sessions. However these are likely to include those articulated on the attached sheet.</w:t>
      </w:r>
      <w:r w:rsidR="00E927F6">
        <w:rPr>
          <w:rFonts w:cs="Arial"/>
        </w:rPr>
        <w:t xml:space="preserve"> Suppliers must base their response on all the stories being delivered albeit that an exchange control mechanism will be adopted so that if new stories are required then existing stories of equal value to be removed.</w:t>
      </w:r>
    </w:p>
    <w:p w:rsidR="00272BF6" w:rsidRPr="00FB0949" w:rsidRDefault="00272BF6" w:rsidP="005D0312">
      <w:pPr>
        <w:rPr>
          <w:rFonts w:cs="Arial"/>
        </w:rPr>
      </w:pPr>
    </w:p>
    <w:p w:rsidR="00C9154C" w:rsidRDefault="000C5009" w:rsidP="00BB5F12">
      <w:pPr>
        <w:pStyle w:val="BodyText"/>
        <w:rPr>
          <w:rFonts w:cs="Arial"/>
          <w:lang w:eastAsia="en-US"/>
        </w:rPr>
      </w:pPr>
      <w:hyperlink r:id="rId21" w:history="1">
        <w:r w:rsidR="00032D3D" w:rsidRPr="00B31021">
          <w:rPr>
            <w:rStyle w:val="Hyperlink"/>
            <w:rFonts w:cs="Arial"/>
            <w:lang w:eastAsia="en-US"/>
          </w:rPr>
          <w:t>https://app.smartsheet.com/b/publish?EQBCT=34c5ecd54cec4eadbf7be80922ca677b</w:t>
        </w:r>
      </w:hyperlink>
    </w:p>
    <w:p w:rsidR="00032D3D" w:rsidRDefault="00032D3D" w:rsidP="00BB5F12">
      <w:pPr>
        <w:pStyle w:val="BodyText"/>
        <w:rPr>
          <w:rFonts w:cs="Arial"/>
          <w:lang w:eastAsia="en-US"/>
        </w:rPr>
      </w:pPr>
    </w:p>
    <w:p w:rsidR="00032D3D" w:rsidRDefault="00032D3D" w:rsidP="00BB5F12">
      <w:pPr>
        <w:pStyle w:val="BodyText"/>
        <w:rPr>
          <w:rFonts w:cs="Arial"/>
          <w:lang w:eastAsia="en-US"/>
        </w:rPr>
      </w:pPr>
    </w:p>
    <w:p w:rsidR="00032D3D" w:rsidRPr="00FB0949" w:rsidRDefault="00032D3D" w:rsidP="00BB5F12">
      <w:pPr>
        <w:pStyle w:val="BodyText"/>
        <w:rPr>
          <w:rFonts w:cs="Arial"/>
          <w:lang w:eastAsia="en-US"/>
        </w:rPr>
        <w:sectPr w:rsidR="00032D3D" w:rsidRPr="00FB0949" w:rsidSect="00C41A4E">
          <w:headerReference w:type="default" r:id="rId22"/>
          <w:pgSz w:w="16838" w:h="11906" w:orient="landscape"/>
          <w:pgMar w:top="1080" w:right="1440" w:bottom="1080" w:left="1440" w:header="708" w:footer="303" w:gutter="0"/>
          <w:cols w:space="708"/>
          <w:docGrid w:linePitch="360"/>
        </w:sectPr>
      </w:pPr>
    </w:p>
    <w:p w:rsidR="0096087A" w:rsidRPr="00FB0949" w:rsidRDefault="0096087A" w:rsidP="00C9154C">
      <w:pPr>
        <w:pStyle w:val="Heading2"/>
        <w:spacing w:before="0" w:after="0"/>
      </w:pPr>
      <w:bookmarkStart w:id="236" w:name="_Ref414009669"/>
      <w:bookmarkStart w:id="237" w:name="_Ref414008404"/>
      <w:r w:rsidRPr="00FB0949">
        <w:lastRenderedPageBreak/>
        <w:t>API Diagram</w:t>
      </w:r>
      <w:bookmarkEnd w:id="236"/>
    </w:p>
    <w:p w:rsidR="00675723" w:rsidRDefault="00252A57" w:rsidP="00675723">
      <w:pPr>
        <w:rPr>
          <w:rFonts w:eastAsiaTheme="minorHAnsi" w:cs="Times New Roman"/>
          <w:sz w:val="24"/>
          <w:lang w:eastAsia="en-US"/>
        </w:rPr>
        <w:sectPr w:rsidR="00675723" w:rsidSect="00E0091C">
          <w:headerReference w:type="default" r:id="rId23"/>
          <w:pgSz w:w="23814" w:h="16839" w:orient="landscape" w:code="8"/>
          <w:pgMar w:top="1080" w:right="1440" w:bottom="1080" w:left="1440" w:header="708" w:footer="303" w:gutter="0"/>
          <w:cols w:space="708"/>
          <w:docGrid w:linePitch="360"/>
        </w:sectPr>
      </w:pPr>
      <w:r>
        <w:rPr>
          <w:rFonts w:cs="Arial"/>
        </w:rPr>
        <w:t xml:space="preserve">  </w:t>
      </w:r>
      <w:r w:rsidR="00C70244" w:rsidRPr="00675723">
        <w:rPr>
          <w:rFonts w:eastAsiaTheme="minorHAnsi" w:cs="Times New Roman"/>
          <w:sz w:val="24"/>
          <w:lang w:eastAsia="en-US"/>
        </w:rPr>
        <w:object w:dxaOrig="27654" w:dyaOrig="17874" w14:anchorId="0C164EDF">
          <v:shape id="_x0000_i1026" type="#_x0000_t75" style="width:1040pt;height:673pt" o:ole="">
            <v:imagedata r:id="rId24" o:title=""/>
          </v:shape>
          <o:OLEObject Type="Embed" ProgID="Visio.Drawing.11" ShapeID="_x0000_i1026" DrawAspect="Content" ObjectID="_1489473258" r:id="rId25"/>
        </w:object>
      </w:r>
    </w:p>
    <w:p w:rsidR="00675723" w:rsidRPr="00675723" w:rsidRDefault="00675723" w:rsidP="00675723">
      <w:pPr>
        <w:rPr>
          <w:rFonts w:asciiTheme="minorHAnsi" w:eastAsiaTheme="minorHAnsi" w:hAnsiTheme="minorHAnsi" w:cs="Times New Roman"/>
          <w:b/>
          <w:sz w:val="24"/>
          <w:lang w:eastAsia="en-US"/>
        </w:rPr>
      </w:pPr>
      <w:r w:rsidRPr="00675723">
        <w:rPr>
          <w:rFonts w:asciiTheme="minorHAnsi" w:eastAsiaTheme="minorHAnsi" w:hAnsiTheme="minorHAnsi" w:cs="Times New Roman"/>
          <w:b/>
          <w:sz w:val="24"/>
          <w:lang w:eastAsia="en-US"/>
        </w:rPr>
        <w:lastRenderedPageBreak/>
        <w:t>Proposed Architecture Information Flow guide</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268"/>
        <w:gridCol w:w="5529"/>
      </w:tblGrid>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b/>
                <w:position w:val="-24"/>
                <w:sz w:val="20"/>
                <w:szCs w:val="20"/>
                <w:lang w:eastAsia="en-GB"/>
              </w:rPr>
            </w:pPr>
            <w:r w:rsidRPr="00675723">
              <w:rPr>
                <w:rFonts w:asciiTheme="minorHAnsi" w:eastAsiaTheme="minorHAnsi" w:hAnsiTheme="minorHAnsi" w:cs="Times New Roman"/>
                <w:b/>
                <w:position w:val="-24"/>
                <w:sz w:val="20"/>
                <w:szCs w:val="20"/>
                <w:lang w:eastAsia="en-GB"/>
              </w:rPr>
              <w:t>System(s)</w:t>
            </w:r>
          </w:p>
        </w:tc>
        <w:tc>
          <w:tcPr>
            <w:tcW w:w="2268" w:type="dxa"/>
          </w:tcPr>
          <w:p w:rsidR="00675723" w:rsidRPr="00675723" w:rsidRDefault="00675723" w:rsidP="00675723">
            <w:pPr>
              <w:rPr>
                <w:rFonts w:asciiTheme="minorHAnsi" w:eastAsiaTheme="minorHAnsi" w:hAnsiTheme="minorHAnsi" w:cs="Times New Roman"/>
                <w:b/>
                <w:position w:val="-24"/>
                <w:sz w:val="20"/>
                <w:szCs w:val="20"/>
                <w:lang w:eastAsia="en-GB"/>
              </w:rPr>
            </w:pPr>
            <w:r w:rsidRPr="00675723">
              <w:rPr>
                <w:rFonts w:asciiTheme="minorHAnsi" w:eastAsiaTheme="minorHAnsi" w:hAnsiTheme="minorHAnsi" w:cs="Times New Roman"/>
                <w:b/>
                <w:position w:val="-24"/>
                <w:sz w:val="20"/>
                <w:szCs w:val="20"/>
                <w:lang w:eastAsia="en-GB"/>
              </w:rPr>
              <w:t>Information flow</w:t>
            </w:r>
          </w:p>
        </w:tc>
        <w:tc>
          <w:tcPr>
            <w:tcW w:w="5529" w:type="dxa"/>
          </w:tcPr>
          <w:p w:rsidR="00675723" w:rsidRPr="00675723" w:rsidRDefault="00675723" w:rsidP="00675723">
            <w:pPr>
              <w:rPr>
                <w:rFonts w:asciiTheme="minorHAnsi" w:eastAsiaTheme="minorHAnsi" w:hAnsiTheme="minorHAnsi" w:cs="Times New Roman"/>
                <w:b/>
                <w:position w:val="-24"/>
                <w:sz w:val="20"/>
                <w:szCs w:val="20"/>
                <w:lang w:eastAsia="en-GB"/>
              </w:rPr>
            </w:pPr>
            <w:r w:rsidRPr="00675723">
              <w:rPr>
                <w:rFonts w:asciiTheme="minorHAnsi" w:eastAsiaTheme="minorHAnsi" w:hAnsiTheme="minorHAnsi" w:cs="Times New Roman"/>
                <w:b/>
                <w:position w:val="-24"/>
                <w:sz w:val="20"/>
                <w:szCs w:val="20"/>
                <w:lang w:eastAsia="en-GB"/>
              </w:rPr>
              <w:t>Description</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Epicentre &gt; Clinic Portal</w:t>
            </w:r>
          </w:p>
        </w:tc>
        <w:tc>
          <w:tcPr>
            <w:tcW w:w="2268" w:type="dxa"/>
            <w:vAlign w:val="center"/>
          </w:tcPr>
          <w:p w:rsidR="00675723" w:rsidRPr="00675723" w:rsidRDefault="00675723" w:rsidP="00675723">
            <w:pPr>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Alerts/Incidents</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General incident and alerts posted to the IVF community.</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Annual Return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 xml:space="preserve">External input of treatment data involving IUI and GIFT by patient age group.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 &gt; Integration Gateway &gt; Register</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val="en-US" w:eastAsia="en-US"/>
              </w:rPr>
            </w:pPr>
            <w:r w:rsidRPr="00675723">
              <w:rPr>
                <w:rFonts w:asciiTheme="minorHAnsi" w:eastAsiaTheme="minorHAnsi" w:hAnsiTheme="minorHAnsi" w:cs="Arial"/>
                <w:sz w:val="20"/>
                <w:szCs w:val="20"/>
                <w:lang w:eastAsia="en-US"/>
              </w:rPr>
              <w:t>Annual Return (IUIP &amp; GIFT)</w:t>
            </w:r>
            <w:r>
              <w:rPr>
                <w:rFonts w:asciiTheme="minorHAnsi" w:eastAsiaTheme="minorHAnsi" w:hAnsiTheme="minorHAnsi" w:cs="Arial"/>
                <w:sz w:val="20"/>
                <w:szCs w:val="20"/>
                <w:lang w:eastAsia="en-US"/>
              </w:rPr>
              <w:t xml:space="preserve"> </w:t>
            </w:r>
            <w:r w:rsidRPr="00675723">
              <w:rPr>
                <w:rFonts w:asciiTheme="minorHAnsi" w:eastAsiaTheme="minorHAnsi" w:hAnsiTheme="minorHAnsi" w:cs="Arial"/>
                <w:sz w:val="20"/>
                <w:szCs w:val="20"/>
                <w:lang w:eastAsia="en-US"/>
              </w:rPr>
              <w:t>Data</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treatment data involving IUI and GIFT by patient age group.</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Centre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non-treatment related data e.g. employees, facilities,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Corrections</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corrections to submitted treatment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Warehouse &gt; RBAT</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GPI Extracts</w:t>
            </w:r>
          </w:p>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Arial"/>
                <w:color w:val="0000FF"/>
                <w:sz w:val="20"/>
                <w:szCs w:val="20"/>
                <w:lang w:eastAsia="en-US"/>
              </w:rPr>
              <w:t>(Risk model/Notebook)</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Treatment data extraction to produce General Performance Indicators (GPI).</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RBAT &gt; Epicentre</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GPI Monitoring</w:t>
            </w:r>
          </w:p>
        </w:tc>
        <w:tc>
          <w:tcPr>
            <w:tcW w:w="5529" w:type="dxa"/>
          </w:tcPr>
          <w:p w:rsidR="00675723" w:rsidRPr="00675723" w:rsidRDefault="00675723" w:rsidP="00675723">
            <w:pPr>
              <w:rPr>
                <w:rFonts w:asciiTheme="minorHAnsi" w:eastAsiaTheme="minorHAnsi" w:hAnsiTheme="minorHAnsi" w:cstheme="minorHAnsi"/>
                <w:position w:val="-24"/>
                <w:sz w:val="20"/>
                <w:szCs w:val="20"/>
                <w:lang w:eastAsia="en-GB"/>
              </w:rPr>
            </w:pPr>
            <w:r w:rsidRPr="00675723">
              <w:rPr>
                <w:rFonts w:asciiTheme="minorHAnsi" w:eastAsiaTheme="minorHAnsi" w:hAnsiTheme="minorHAnsi" w:cstheme="minorHAnsi"/>
                <w:sz w:val="20"/>
                <w:szCs w:val="20"/>
                <w:lang w:eastAsia="en-US"/>
              </w:rPr>
              <w:t>Epicentre retrieves Risk Information (Key Risk Indicator (KRI), General Performance Indicator (GPI) and Compliance Rating (CR)) from the Risk Based Assessment Tool (RBAT) and populates the Risk Indicator element of a centre record.</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RBAT</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Times New Roman"/>
                <w:sz w:val="20"/>
                <w:szCs w:val="20"/>
                <w:lang w:eastAsia="en-US"/>
              </w:rPr>
            </w:pPr>
            <w:r w:rsidRPr="00675723">
              <w:rPr>
                <w:rFonts w:asciiTheme="minorHAnsi" w:eastAsiaTheme="minorHAnsi" w:hAnsiTheme="minorHAnsi" w:cs="Arial"/>
                <w:sz w:val="20"/>
                <w:szCs w:val="20"/>
                <w:lang w:eastAsia="en-US"/>
              </w:rPr>
              <w:t>Inspection Notebook</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Creation from template of the inspection notebook and population with previous inspection and monitoring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Inspection Notebook &gt; Post Inspection Tool &gt; RBAT</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Inspection results</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 xml:space="preserve">Internal input of information gathered and recorded during the inspection of a Clinic.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sz w:val="20"/>
                <w:szCs w:val="20"/>
                <w:lang w:eastAsia="en-US"/>
              </w:rPr>
            </w:pPr>
            <w:r w:rsidRPr="00675723">
              <w:rPr>
                <w:rFonts w:asciiTheme="minorHAnsi" w:eastAsiaTheme="minorHAnsi" w:hAnsiTheme="minorHAnsi" w:cs="Times New Roman"/>
                <w:color w:val="0000FF"/>
                <w:sz w:val="20"/>
                <w:szCs w:val="20"/>
                <w:lang w:eastAsia="en-US"/>
              </w:rPr>
              <w:t>Clinic Portal &gt; On-line Apps</w:t>
            </w:r>
          </w:p>
        </w:tc>
        <w:tc>
          <w:tcPr>
            <w:tcW w:w="2268" w:type="dxa"/>
            <w:vAlign w:val="center"/>
          </w:tcPr>
          <w:p w:rsidR="00675723" w:rsidRPr="00675723" w:rsidRDefault="00675723" w:rsidP="00675723">
            <w:pPr>
              <w:rPr>
                <w:rFonts w:asciiTheme="minorHAnsi" w:eastAsiaTheme="minorHAnsi" w:hAnsiTheme="minorHAnsi" w:cs="Times New Roman"/>
                <w:color w:val="0000FF"/>
                <w:sz w:val="20"/>
                <w:szCs w:val="20"/>
                <w:lang w:eastAsia="en-US"/>
              </w:rPr>
            </w:pPr>
            <w:r w:rsidRPr="00675723">
              <w:rPr>
                <w:rFonts w:asciiTheme="minorHAnsi" w:eastAsiaTheme="minorHAnsi" w:hAnsiTheme="minorHAnsi" w:cs="Arial"/>
                <w:color w:val="0000FF"/>
                <w:sz w:val="20"/>
                <w:szCs w:val="20"/>
                <w:lang w:eastAsia="en-US"/>
              </w:rPr>
              <w:t>Licence Applications</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 xml:space="preserve">Licence and licence related information e.g. applications for; new licences, licence renewals, licence variation, PR, …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Licence Application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licence and licence related information.</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Sage</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Licence Billing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Centre licence type and status information passed to Sage for Licence Billing.</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Sage</w:t>
            </w:r>
          </w:p>
        </w:tc>
        <w:tc>
          <w:tcPr>
            <w:tcW w:w="2268" w:type="dxa"/>
            <w:vAlign w:val="center"/>
          </w:tcPr>
          <w:p w:rsidR="00675723" w:rsidRPr="00675723" w:rsidRDefault="00675723" w:rsidP="00675723">
            <w:pPr>
              <w:rPr>
                <w:rFonts w:asciiTheme="minorHAnsi" w:eastAsiaTheme="minorHAnsi" w:hAnsiTheme="minorHAnsi" w:cs="Arial"/>
                <w:color w:val="FF0000"/>
                <w:sz w:val="20"/>
                <w:szCs w:val="20"/>
                <w:lang w:eastAsia="en-US"/>
              </w:rPr>
            </w:pPr>
            <w:r w:rsidRPr="00675723">
              <w:rPr>
                <w:rFonts w:asciiTheme="minorHAnsi" w:eastAsiaTheme="minorHAnsi" w:hAnsiTheme="minorHAnsi" w:cs="Arial"/>
                <w:sz w:val="20"/>
                <w:szCs w:val="20"/>
                <w:lang w:eastAsia="en-US"/>
              </w:rPr>
              <w:t>Licence Billing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output of licence invoice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Times New Roman"/>
                <w:color w:val="FF0000"/>
                <w:position w:val="-24"/>
                <w:sz w:val="20"/>
                <w:szCs w:val="20"/>
                <w:lang w:eastAsia="en-GB"/>
              </w:rPr>
              <w:t>Epicentre&gt; Register</w:t>
            </w:r>
          </w:p>
        </w:tc>
        <w:tc>
          <w:tcPr>
            <w:tcW w:w="2268" w:type="dxa"/>
            <w:vAlign w:val="center"/>
          </w:tcPr>
          <w:p w:rsidR="00675723" w:rsidRPr="00675723" w:rsidRDefault="00675723" w:rsidP="00675723">
            <w:pPr>
              <w:rPr>
                <w:rFonts w:asciiTheme="minorHAnsi" w:eastAsiaTheme="minorHAnsi" w:hAnsiTheme="minorHAnsi" w:cs="Arial"/>
                <w:color w:val="FF0000"/>
                <w:sz w:val="20"/>
                <w:szCs w:val="20"/>
                <w:lang w:eastAsia="en-US"/>
              </w:rPr>
            </w:pPr>
            <w:r w:rsidRPr="00675723">
              <w:rPr>
                <w:rFonts w:asciiTheme="minorHAnsi" w:eastAsiaTheme="minorHAnsi" w:hAnsiTheme="minorHAnsi" w:cs="Arial"/>
                <w:color w:val="FF0000"/>
                <w:sz w:val="20"/>
                <w:szCs w:val="20"/>
                <w:lang w:eastAsia="en-US"/>
              </w:rPr>
              <w:t>Licence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New feed to provide real time validation of treatment activity against licensed activities.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CaFC</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Licence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licence type, status and permissible licensed activities to assist in clinic choice.</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CaFC</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Inspection Report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inspection result information activities to assist in clinic choice.</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Sage</w:t>
            </w:r>
          </w:p>
        </w:tc>
        <w:tc>
          <w:tcPr>
            <w:tcW w:w="2268" w:type="dxa"/>
            <w:vAlign w:val="center"/>
          </w:tcPr>
          <w:p w:rsidR="00675723" w:rsidRPr="00675723" w:rsidRDefault="00047452"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Misc.</w:t>
            </w:r>
            <w:r w:rsidR="00675723" w:rsidRPr="00675723">
              <w:rPr>
                <w:rFonts w:asciiTheme="minorHAnsi" w:eastAsiaTheme="minorHAnsi" w:hAnsiTheme="minorHAnsi" w:cs="Arial"/>
                <w:sz w:val="20"/>
                <w:szCs w:val="20"/>
                <w:lang w:eastAsia="en-US"/>
              </w:rPr>
              <w:t xml:space="preserve"> Billing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Internal input of miscellaneous centre billing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RBAT &gt; Epicentre</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Monitoring items</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Feedback to update responses to work requests initiated in Post Inspection/Committee Monitoring.</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Clinic Portal</w:t>
            </w:r>
          </w:p>
        </w:tc>
        <w:tc>
          <w:tcPr>
            <w:tcW w:w="2268" w:type="dxa"/>
            <w:vAlign w:val="center"/>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Arial"/>
                <w:color w:val="FF0000"/>
                <w:sz w:val="20"/>
                <w:szCs w:val="20"/>
                <w:lang w:eastAsia="en-US"/>
              </w:rPr>
              <w:t>Monitoring Task List</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New feed to surface monitoring task work requests in the Clinic Portal.</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 &gt; Epicentre &gt; CaFC</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Non-licence information</w:t>
            </w:r>
          </w:p>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(Services offered)</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 xml:space="preserve">Non-licence related information e.g. whether consultation rooms are available, car parking, …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HFEA Web Consultations micro site &gt; CaFC</w:t>
            </w:r>
          </w:p>
        </w:tc>
        <w:tc>
          <w:tcPr>
            <w:tcW w:w="2268" w:type="dxa"/>
            <w:vAlign w:val="center"/>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Arial"/>
                <w:color w:val="FF0000"/>
                <w:sz w:val="20"/>
                <w:szCs w:val="20"/>
                <w:lang w:eastAsia="en-US"/>
              </w:rPr>
              <w:t>Patient Feedback Questionnaire</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New feed to surface patient feedback/reviews of service in order to aid patients in clinic choice.</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HFEA Web Consultations micro site</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Patient Feedback Questionnaire</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External input from patients of treatment experience.</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Times New Roman"/>
                <w:color w:val="FF0000"/>
                <w:position w:val="-24"/>
                <w:sz w:val="20"/>
                <w:szCs w:val="20"/>
                <w:lang w:eastAsia="en-GB"/>
              </w:rPr>
              <w:t>CaFC &gt; Epicentre</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color w:val="FF0000"/>
                <w:sz w:val="20"/>
                <w:szCs w:val="20"/>
                <w:lang w:eastAsia="en-US"/>
              </w:rPr>
              <w:t>Patient Feedback Questionnaire</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New feed to surface patient feedback/reviews of service in order to aid patients in clinic choice.</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lastRenderedPageBreak/>
              <w:t>Epicentre &gt; Website</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PGD List</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Surfacing of PGD list on website to publicise which genetic condition testing has been approved by the HFEA.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RBAT</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Post Inspection Monitoring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Post inspection and Post Committee work requests to centres.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Register &gt; QA App</w:t>
            </w:r>
          </w:p>
        </w:tc>
        <w:tc>
          <w:tcPr>
            <w:tcW w:w="2268" w:type="dxa"/>
            <w:vAlign w:val="center"/>
          </w:tcPr>
          <w:p w:rsidR="00675723" w:rsidRPr="00675723" w:rsidRDefault="00675723" w:rsidP="00675723">
            <w:pPr>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Register data extraction</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 xml:space="preserve">Population of the QA App with snapshot(s) of Register (treatment record) information for use in inspections.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EPRS/EDI &gt; Integration Gateway</w:t>
            </w:r>
          </w:p>
        </w:tc>
        <w:tc>
          <w:tcPr>
            <w:tcW w:w="2268" w:type="dxa"/>
            <w:vAlign w:val="center"/>
          </w:tcPr>
          <w:p w:rsidR="00675723" w:rsidRPr="00675723" w:rsidRDefault="00675723" w:rsidP="00675723">
            <w:pPr>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Register Feed</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Feed from Clinics of treatment and treatment related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EPRS/EDI &gt; Integration Gateway</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Registrations</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patient, partner, donor registrations at centres from third party EPRS systems or in house EDI.</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Register &gt; Integration Gateway</w:t>
            </w:r>
          </w:p>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RBAT &gt; Integration Gateway</w:t>
            </w:r>
          </w:p>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Epicentre &gt; Integration Gateway</w:t>
            </w:r>
          </w:p>
        </w:tc>
        <w:tc>
          <w:tcPr>
            <w:tcW w:w="2268" w:type="dxa"/>
            <w:vAlign w:val="center"/>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Arial"/>
                <w:color w:val="FF0000"/>
                <w:sz w:val="20"/>
                <w:szCs w:val="20"/>
                <w:lang w:eastAsia="en-US"/>
              </w:rPr>
              <w:t>Reporting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General provision of data e.g. Centre, Licence, Treatment aggregations for external consumption.</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Integration Gateway and Clinic Portal</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FF0000"/>
                <w:sz w:val="20"/>
                <w:szCs w:val="20"/>
                <w:lang w:eastAsia="en-US"/>
              </w:rPr>
            </w:pPr>
            <w:r w:rsidRPr="00675723">
              <w:rPr>
                <w:rFonts w:asciiTheme="minorHAnsi" w:eastAsiaTheme="minorHAnsi" w:hAnsiTheme="minorHAnsi" w:cs="Arial"/>
                <w:color w:val="FF0000"/>
                <w:sz w:val="20"/>
                <w:szCs w:val="20"/>
                <w:lang w:eastAsia="en-US"/>
              </w:rPr>
              <w:t>Reporting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output of; Licence information, Treatment information, Billing information,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Clinic Portal &gt; On-line Apps</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SAQ</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‘Self-Assessment Questionnaire’ data from a centre to aid in the production of performance indicators and inspections.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On-line Apps &gt; RBAT</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SAQ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‘Self-Assessment Questionnaire’ data from a centre to aid in the production of performance indicators and inspections.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 (EDI)</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Scanned documents (donor related)</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electronic documents e.g. pen portraits.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Scanned documents (Application related)</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electronic documents</w:t>
            </w:r>
          </w:p>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e.g. Floor layouts, CVs ,…</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CaFC</w:t>
            </w:r>
          </w:p>
        </w:tc>
        <w:tc>
          <w:tcPr>
            <w:tcW w:w="2268" w:type="dxa"/>
            <w:vAlign w:val="center"/>
          </w:tcPr>
          <w:p w:rsidR="00675723" w:rsidRPr="00675723" w:rsidRDefault="00675723" w:rsidP="00675723">
            <w:pPr>
              <w:rPr>
                <w:rFonts w:asciiTheme="minorHAnsi" w:eastAsiaTheme="minorHAnsi" w:hAnsiTheme="minorHAnsi" w:cs="Times New Roman"/>
                <w:color w:val="FF0000"/>
                <w:position w:val="-24"/>
                <w:sz w:val="20"/>
                <w:szCs w:val="20"/>
                <w:lang w:eastAsia="en-GB"/>
              </w:rPr>
            </w:pPr>
            <w:r w:rsidRPr="00675723">
              <w:rPr>
                <w:rFonts w:asciiTheme="minorHAnsi" w:eastAsiaTheme="minorHAnsi" w:hAnsiTheme="minorHAnsi" w:cs="Times New Roman"/>
                <w:color w:val="FF0000"/>
                <w:position w:val="-24"/>
                <w:sz w:val="20"/>
                <w:szCs w:val="20"/>
                <w:lang w:eastAsia="en-GB"/>
              </w:rPr>
              <w:t>Star Rating</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satisfaction metrics.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CaFC &gt; Epicentre</w:t>
            </w:r>
          </w:p>
        </w:tc>
        <w:tc>
          <w:tcPr>
            <w:tcW w:w="2268" w:type="dxa"/>
            <w:vAlign w:val="center"/>
          </w:tcPr>
          <w:p w:rsidR="00675723" w:rsidRPr="00675723" w:rsidRDefault="00675723" w:rsidP="00675723">
            <w:pPr>
              <w:rPr>
                <w:rFonts w:asciiTheme="minorHAnsi" w:eastAsiaTheme="minorHAnsi" w:hAnsiTheme="minorHAnsi" w:cs="Arial"/>
                <w:color w:val="FF0000"/>
                <w:sz w:val="20"/>
                <w:szCs w:val="20"/>
                <w:lang w:eastAsia="en-US"/>
              </w:rPr>
            </w:pPr>
            <w:r w:rsidRPr="00675723">
              <w:rPr>
                <w:rFonts w:asciiTheme="minorHAnsi" w:eastAsiaTheme="minorHAnsi" w:hAnsiTheme="minorHAnsi" w:cs="Arial"/>
                <w:color w:val="FF0000"/>
                <w:sz w:val="20"/>
                <w:szCs w:val="20"/>
                <w:lang w:eastAsia="en-US"/>
              </w:rPr>
              <w:t>Star Rating data</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New feed clinic review rating information from patients.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Warehouse &gt; CaFC</w:t>
            </w:r>
          </w:p>
        </w:tc>
        <w:tc>
          <w:tcPr>
            <w:tcW w:w="2268" w:type="dxa"/>
            <w:vAlign w:val="center"/>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Arial"/>
                <w:color w:val="0000FF"/>
                <w:sz w:val="20"/>
                <w:szCs w:val="20"/>
                <w:lang w:eastAsia="en-US"/>
              </w:rPr>
              <w:t>Success Rates</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Metrics for public consumption e.g. number of successful pregnancies per treatments performed. To aid patients in choice of clinic.</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Register&gt;Billing</w:t>
            </w:r>
          </w:p>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Register&gt;Warehouse</w:t>
            </w:r>
          </w:p>
        </w:tc>
        <w:tc>
          <w:tcPr>
            <w:tcW w:w="2268" w:type="dxa"/>
            <w:vAlign w:val="center"/>
          </w:tcPr>
          <w:p w:rsidR="00675723" w:rsidRPr="00675723" w:rsidRDefault="00675723" w:rsidP="00675723">
            <w:pPr>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Treatments</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Treatment record data passed for billing purposes and to the Warehouse for analysis and reporting.</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QA App &gt; Register</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Treatment Data Administration</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Treatment data extraction feedback and corrections.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Integrator (EPRS) and EDI</w:t>
            </w:r>
          </w:p>
        </w:tc>
        <w:tc>
          <w:tcPr>
            <w:tcW w:w="2268" w:type="dxa"/>
            <w:vAlign w:val="center"/>
          </w:tcPr>
          <w:p w:rsidR="00675723" w:rsidRPr="00675723" w:rsidRDefault="00675723" w:rsidP="00675723">
            <w:pPr>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Treatment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input of treatments performed at licensed clinics.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ABS &gt; Clinic Portal</w:t>
            </w:r>
          </w:p>
        </w:tc>
        <w:tc>
          <w:tcPr>
            <w:tcW w:w="2268" w:type="dxa"/>
            <w:vAlign w:val="center"/>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Treatment/Licence/</w:t>
            </w:r>
            <w:r w:rsidR="00047452" w:rsidRPr="00675723">
              <w:rPr>
                <w:rFonts w:asciiTheme="minorHAnsi" w:eastAsiaTheme="minorHAnsi" w:hAnsiTheme="minorHAnsi" w:cs="Arial"/>
                <w:sz w:val="20"/>
                <w:szCs w:val="20"/>
                <w:lang w:eastAsia="en-US"/>
              </w:rPr>
              <w:t>Misc.</w:t>
            </w:r>
            <w:r w:rsidRPr="00675723">
              <w:rPr>
                <w:rFonts w:asciiTheme="minorHAnsi" w:eastAsiaTheme="minorHAnsi" w:hAnsiTheme="minorHAnsi" w:cs="Arial"/>
                <w:sz w:val="20"/>
                <w:szCs w:val="20"/>
                <w:lang w:eastAsia="en-US"/>
              </w:rPr>
              <w:t xml:space="preserve"> invoice information</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Billing information from the Automated Billing System (ABS).</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Clinic Portal</w:t>
            </w:r>
          </w:p>
        </w:tc>
        <w:tc>
          <w:tcPr>
            <w:tcW w:w="2268" w:type="dxa"/>
            <w:vAlign w:val="center"/>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Arial"/>
                <w:sz w:val="20"/>
                <w:szCs w:val="20"/>
                <w:lang w:eastAsia="en-US"/>
              </w:rPr>
              <w:t>Treatment invoice</w:t>
            </w:r>
          </w:p>
        </w:tc>
        <w:tc>
          <w:tcPr>
            <w:tcW w:w="5529" w:type="dxa"/>
          </w:tcPr>
          <w:p w:rsidR="00675723" w:rsidRPr="00675723" w:rsidRDefault="00675723" w:rsidP="00675723">
            <w:pPr>
              <w:rPr>
                <w:rFonts w:asciiTheme="minorHAnsi" w:eastAsiaTheme="minorHAnsi" w:hAnsiTheme="minorHAnsi" w:cs="Times New Roman"/>
                <w:position w:val="-24"/>
                <w:sz w:val="20"/>
                <w:szCs w:val="20"/>
                <w:lang w:eastAsia="en-GB"/>
              </w:rPr>
            </w:pPr>
            <w:r w:rsidRPr="00675723">
              <w:rPr>
                <w:rFonts w:asciiTheme="minorHAnsi" w:eastAsiaTheme="minorHAnsi" w:hAnsiTheme="minorHAnsi" w:cs="Times New Roman"/>
                <w:position w:val="-24"/>
                <w:sz w:val="20"/>
                <w:szCs w:val="20"/>
                <w:lang w:eastAsia="en-GB"/>
              </w:rPr>
              <w:t>External output of treatment invoice data.</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position w:val="-24"/>
                <w:sz w:val="20"/>
                <w:szCs w:val="20"/>
                <w:lang w:eastAsia="en-GB"/>
              </w:rPr>
              <w:t>QA</w:t>
            </w:r>
          </w:p>
        </w:tc>
        <w:tc>
          <w:tcPr>
            <w:tcW w:w="2268" w:type="dxa"/>
            <w:vAlign w:val="center"/>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Treatment Monitoring</w:t>
            </w:r>
          </w:p>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information</w:t>
            </w:r>
          </w:p>
        </w:tc>
        <w:tc>
          <w:tcPr>
            <w:tcW w:w="5529" w:type="dxa"/>
          </w:tcPr>
          <w:p w:rsidR="00675723" w:rsidRPr="00675723" w:rsidRDefault="00675723" w:rsidP="00675723">
            <w:pPr>
              <w:rPr>
                <w:rFonts w:asciiTheme="minorHAnsi" w:eastAsiaTheme="minorHAnsi" w:hAnsiTheme="minorHAnsi" w:cs="Times New Roman"/>
                <w:color w:val="0000FF"/>
                <w:position w:val="-24"/>
                <w:sz w:val="20"/>
                <w:szCs w:val="20"/>
                <w:lang w:eastAsia="en-GB"/>
              </w:rPr>
            </w:pPr>
            <w:r w:rsidRPr="00675723">
              <w:rPr>
                <w:rFonts w:asciiTheme="minorHAnsi" w:eastAsiaTheme="minorHAnsi" w:hAnsiTheme="minorHAnsi" w:cs="Times New Roman"/>
                <w:color w:val="0000FF"/>
                <w:sz w:val="20"/>
                <w:szCs w:val="20"/>
                <w:lang w:eastAsia="en-US"/>
              </w:rPr>
              <w:t>Internal output of treatment monitoring information.</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QA</w:t>
            </w:r>
          </w:p>
        </w:tc>
        <w:tc>
          <w:tcPr>
            <w:tcW w:w="2268" w:type="dxa"/>
          </w:tcPr>
          <w:p w:rsidR="00675723" w:rsidRPr="00675723" w:rsidRDefault="00675723" w:rsidP="00675723">
            <w:pPr>
              <w:autoSpaceDE w:val="0"/>
              <w:autoSpaceDN w:val="0"/>
              <w:adjustRightInd w:val="0"/>
              <w:spacing w:line="287" w:lineRule="auto"/>
              <w:rPr>
                <w:rFonts w:asciiTheme="minorHAnsi" w:eastAsiaTheme="minorHAnsi" w:hAnsiTheme="minorHAnsi" w:cs="Arial"/>
                <w:sz w:val="20"/>
                <w:szCs w:val="20"/>
                <w:lang w:eastAsia="en-US"/>
              </w:rPr>
            </w:pPr>
            <w:r w:rsidRPr="00675723">
              <w:rPr>
                <w:rFonts w:asciiTheme="minorHAnsi" w:eastAsiaTheme="minorHAnsi" w:hAnsiTheme="minorHAnsi" w:cs="Arial"/>
                <w:sz w:val="20"/>
                <w:szCs w:val="20"/>
                <w:lang w:eastAsia="en-US"/>
              </w:rPr>
              <w:t>Treatment Monitoring</w:t>
            </w:r>
          </w:p>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Arial"/>
                <w:sz w:val="20"/>
                <w:szCs w:val="20"/>
                <w:lang w:eastAsia="en-US"/>
              </w:rPr>
              <w:t>information</w:t>
            </w:r>
          </w:p>
        </w:tc>
        <w:tc>
          <w:tcPr>
            <w:tcW w:w="5529" w:type="dxa"/>
          </w:tcPr>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External output of treatment monitoring information.</w:t>
            </w:r>
          </w:p>
        </w:tc>
      </w:tr>
      <w:tr w:rsidR="001615DB" w:rsidRPr="00675723" w:rsidTr="001615DB">
        <w:trPr>
          <w:cantSplit/>
          <w:trHeight w:val="340"/>
          <w:tblHeader/>
        </w:trPr>
        <w:tc>
          <w:tcPr>
            <w:tcW w:w="2943" w:type="dxa"/>
          </w:tcPr>
          <w:p w:rsidR="00675723" w:rsidRPr="00675723" w:rsidRDefault="00675723" w:rsidP="00675723">
            <w:pPr>
              <w:rPr>
                <w:rFonts w:asciiTheme="minorHAnsi" w:eastAsiaTheme="minorHAnsi" w:hAnsiTheme="minorHAnsi" w:cs="Times New Roman"/>
                <w:color w:val="0000FF"/>
                <w:sz w:val="20"/>
                <w:szCs w:val="20"/>
                <w:lang w:eastAsia="en-US"/>
              </w:rPr>
            </w:pPr>
            <w:r w:rsidRPr="00675723">
              <w:rPr>
                <w:rFonts w:asciiTheme="minorHAnsi" w:eastAsiaTheme="minorHAnsi" w:hAnsiTheme="minorHAnsi" w:cs="Times New Roman"/>
                <w:color w:val="0000FF"/>
                <w:sz w:val="20"/>
                <w:szCs w:val="20"/>
                <w:lang w:eastAsia="en-US"/>
              </w:rPr>
              <w:t>Register &gt; QA App</w:t>
            </w:r>
          </w:p>
        </w:tc>
        <w:tc>
          <w:tcPr>
            <w:tcW w:w="2268" w:type="dxa"/>
          </w:tcPr>
          <w:p w:rsidR="00675723" w:rsidRPr="00675723" w:rsidRDefault="00675723" w:rsidP="00675723">
            <w:pPr>
              <w:autoSpaceDE w:val="0"/>
              <w:autoSpaceDN w:val="0"/>
              <w:adjustRightInd w:val="0"/>
              <w:spacing w:line="287" w:lineRule="auto"/>
              <w:rPr>
                <w:rFonts w:asciiTheme="minorHAnsi" w:eastAsiaTheme="minorHAnsi" w:hAnsiTheme="minorHAnsi" w:cs="Arial"/>
                <w:color w:val="0000FF"/>
                <w:sz w:val="20"/>
                <w:szCs w:val="20"/>
                <w:lang w:eastAsia="en-US"/>
              </w:rPr>
            </w:pPr>
            <w:r w:rsidRPr="00675723">
              <w:rPr>
                <w:rFonts w:asciiTheme="minorHAnsi" w:eastAsiaTheme="minorHAnsi" w:hAnsiTheme="minorHAnsi" w:cs="Arial"/>
                <w:color w:val="0000FF"/>
                <w:sz w:val="20"/>
                <w:szCs w:val="20"/>
                <w:lang w:eastAsia="en-US"/>
              </w:rPr>
              <w:t>Treatment/Treatment Error data</w:t>
            </w:r>
          </w:p>
        </w:tc>
        <w:tc>
          <w:tcPr>
            <w:tcW w:w="5529" w:type="dxa"/>
          </w:tcPr>
          <w:p w:rsidR="00675723" w:rsidRPr="00675723" w:rsidRDefault="00675723" w:rsidP="00675723">
            <w:pPr>
              <w:rPr>
                <w:rFonts w:asciiTheme="minorHAnsi" w:eastAsiaTheme="minorHAnsi" w:hAnsiTheme="minorHAnsi" w:cs="Times New Roman"/>
                <w:color w:val="0000FF"/>
                <w:sz w:val="20"/>
                <w:szCs w:val="20"/>
                <w:lang w:eastAsia="en-US"/>
              </w:rPr>
            </w:pPr>
            <w:r w:rsidRPr="00675723">
              <w:rPr>
                <w:rFonts w:asciiTheme="minorHAnsi" w:eastAsiaTheme="minorHAnsi" w:hAnsiTheme="minorHAnsi" w:cs="Times New Roman"/>
                <w:color w:val="0000FF"/>
                <w:sz w:val="20"/>
                <w:szCs w:val="20"/>
                <w:lang w:eastAsia="en-US"/>
              </w:rPr>
              <w:t>Treatment data for analysis and correction.</w:t>
            </w:r>
          </w:p>
        </w:tc>
      </w:tr>
    </w:tbl>
    <w:p w:rsidR="00675723" w:rsidRPr="00675723" w:rsidRDefault="00675723" w:rsidP="00675723">
      <w:pPr>
        <w:rPr>
          <w:rFonts w:asciiTheme="minorHAnsi" w:eastAsiaTheme="minorHAnsi" w:hAnsiTheme="minorHAnsi" w:cs="Times New Roman"/>
          <w:sz w:val="20"/>
          <w:szCs w:val="20"/>
          <w:lang w:eastAsia="en-US"/>
        </w:rPr>
      </w:pPr>
      <w:r w:rsidRPr="00675723">
        <w:rPr>
          <w:rFonts w:asciiTheme="minorHAnsi" w:eastAsiaTheme="minorHAnsi" w:hAnsiTheme="minorHAnsi" w:cs="Times New Roman"/>
          <w:sz w:val="20"/>
          <w:szCs w:val="20"/>
          <w:lang w:eastAsia="en-US"/>
        </w:rPr>
        <w:t>Black – existing information flow</w:t>
      </w:r>
    </w:p>
    <w:p w:rsidR="00675723" w:rsidRPr="00675723" w:rsidRDefault="00675723" w:rsidP="00675723">
      <w:pPr>
        <w:rPr>
          <w:rFonts w:asciiTheme="minorHAnsi" w:eastAsiaTheme="minorHAnsi" w:hAnsiTheme="minorHAnsi" w:cs="Times New Roman"/>
          <w:color w:val="FF0000"/>
          <w:sz w:val="20"/>
          <w:szCs w:val="20"/>
          <w:lang w:eastAsia="en-US"/>
        </w:rPr>
      </w:pPr>
      <w:r w:rsidRPr="00675723">
        <w:rPr>
          <w:rFonts w:asciiTheme="minorHAnsi" w:eastAsiaTheme="minorHAnsi" w:hAnsiTheme="minorHAnsi" w:cs="Times New Roman"/>
          <w:color w:val="FF0000"/>
          <w:sz w:val="20"/>
          <w:szCs w:val="20"/>
          <w:lang w:eastAsia="en-US"/>
        </w:rPr>
        <w:t>Red – new information flow</w:t>
      </w:r>
    </w:p>
    <w:p w:rsidR="001615DB" w:rsidRPr="00675723" w:rsidRDefault="00675723" w:rsidP="00675723">
      <w:pPr>
        <w:rPr>
          <w:rFonts w:asciiTheme="minorHAnsi" w:eastAsiaTheme="minorHAnsi" w:hAnsiTheme="minorHAnsi" w:cs="Times New Roman"/>
          <w:color w:val="0000FF"/>
          <w:sz w:val="20"/>
          <w:szCs w:val="20"/>
          <w:lang w:eastAsia="en-US"/>
        </w:rPr>
        <w:sectPr w:rsidR="001615DB" w:rsidRPr="00675723" w:rsidSect="001615DB">
          <w:pgSz w:w="11907" w:h="16839" w:code="9"/>
          <w:pgMar w:top="720" w:right="720" w:bottom="720" w:left="720" w:header="708" w:footer="303" w:gutter="0"/>
          <w:cols w:space="708"/>
          <w:docGrid w:linePitch="360"/>
        </w:sectPr>
      </w:pPr>
      <w:r w:rsidRPr="00675723">
        <w:rPr>
          <w:rFonts w:asciiTheme="minorHAnsi" w:eastAsiaTheme="minorHAnsi" w:hAnsiTheme="minorHAnsi" w:cs="Times New Roman"/>
          <w:color w:val="0000FF"/>
          <w:sz w:val="20"/>
          <w:szCs w:val="20"/>
          <w:lang w:eastAsia="en-US"/>
        </w:rPr>
        <w:t>Blue – Changes or replacement of existing flow/system</w:t>
      </w:r>
    </w:p>
    <w:p w:rsidR="00C00CDB" w:rsidRPr="00FB0949" w:rsidRDefault="00C00CDB" w:rsidP="009F1BCC">
      <w:pPr>
        <w:pStyle w:val="Heading2"/>
      </w:pPr>
      <w:bookmarkStart w:id="238" w:name="_Ref414018467"/>
      <w:r w:rsidRPr="00FB0949">
        <w:lastRenderedPageBreak/>
        <w:t>Screenshots from HFEA systems</w:t>
      </w:r>
      <w:bookmarkEnd w:id="237"/>
      <w:bookmarkEnd w:id="238"/>
    </w:p>
    <w:p w:rsidR="00C00CDB" w:rsidRPr="00FB0949" w:rsidRDefault="00C00CDB" w:rsidP="00C00CDB">
      <w:pPr>
        <w:rPr>
          <w:rFonts w:cs="Arial"/>
        </w:rPr>
      </w:pPr>
      <w:r w:rsidRPr="00FB0949">
        <w:rPr>
          <w:rFonts w:cs="Arial"/>
        </w:rPr>
        <w:t>Below are screenshots from the current HFEA systems.</w:t>
      </w:r>
    </w:p>
    <w:p w:rsidR="00C00CDB" w:rsidRPr="00FB0949" w:rsidRDefault="00C00CDB" w:rsidP="00C00CDB">
      <w:pPr>
        <w:rPr>
          <w:rFonts w:cs="Arial"/>
        </w:rPr>
      </w:pPr>
    </w:p>
    <w:p w:rsidR="00C00CDB" w:rsidRPr="00FB0949" w:rsidRDefault="00C00CDB" w:rsidP="009E359F">
      <w:pPr>
        <w:pStyle w:val="Heading3"/>
      </w:pPr>
      <w:r w:rsidRPr="00FB0949">
        <w:t>EDI Screenshots</w:t>
      </w:r>
    </w:p>
    <w:p w:rsidR="00C00CDB" w:rsidRPr="00FB0949" w:rsidRDefault="00C00CDB" w:rsidP="00C00CDB">
      <w:pPr>
        <w:rPr>
          <w:rFonts w:cs="Arial"/>
        </w:rPr>
      </w:pPr>
    </w:p>
    <w:p w:rsidR="00C00CDB" w:rsidRPr="00FB0949" w:rsidRDefault="00C00CDB" w:rsidP="00C00CDB">
      <w:pPr>
        <w:rPr>
          <w:rFonts w:cs="Arial"/>
        </w:rPr>
      </w:pPr>
      <w:r w:rsidRPr="00FB0949">
        <w:rPr>
          <w:rFonts w:cs="Arial"/>
        </w:rPr>
        <w:t>Current EDI Screen Shots</w:t>
      </w:r>
    </w:p>
    <w:p w:rsidR="00C00CDB" w:rsidRPr="00FB0949" w:rsidRDefault="00C00CDB" w:rsidP="00C00CDB">
      <w:pPr>
        <w:rPr>
          <w:rFonts w:cs="Arial"/>
        </w:rPr>
      </w:pPr>
      <w:r w:rsidRPr="00FB0949">
        <w:rPr>
          <w:rFonts w:cs="Arial"/>
          <w:noProof/>
          <w:lang w:eastAsia="en-GB"/>
        </w:rPr>
        <w:drawing>
          <wp:inline distT="0" distB="0" distL="0" distR="0" wp14:anchorId="71750C56" wp14:editId="32672390">
            <wp:extent cx="5724525" cy="4133850"/>
            <wp:effectExtent l="0" t="0" r="9525" b="0"/>
            <wp:docPr id="9" name="Picture 9" descr="C:\IFQ Documents\EDI Snap shots\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Q Documents\EDI Snap shots\Dashboar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4133850"/>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lastRenderedPageBreak/>
        <w:drawing>
          <wp:inline distT="0" distB="0" distL="0" distR="0" wp14:anchorId="39CC1E42" wp14:editId="66B1A6BC">
            <wp:extent cx="2819400" cy="3324225"/>
            <wp:effectExtent l="0" t="0" r="0" b="9525"/>
            <wp:docPr id="10" name="Picture 10" descr="C:\IFQ Documents\EDI Snap shots\Sea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Q Documents\EDI Snap shots\Search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3324225"/>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drawing>
          <wp:inline distT="0" distB="0" distL="0" distR="0" wp14:anchorId="4856758E" wp14:editId="37E89AB5">
            <wp:extent cx="5591175" cy="1504950"/>
            <wp:effectExtent l="0" t="0" r="9525" b="0"/>
            <wp:docPr id="11" name="Picture 11" descr="C:\IFQ Documents\EDI Snap shots\Incomplete Forms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Q Documents\EDI Snap shots\Incomplete Forms Li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1504950"/>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drawing>
          <wp:inline distT="0" distB="0" distL="0" distR="0" wp14:anchorId="7183EE96" wp14:editId="6D64F2B7">
            <wp:extent cx="5724525" cy="2990850"/>
            <wp:effectExtent l="0" t="0" r="9525" b="0"/>
            <wp:docPr id="12" name="Picture 12" descr="C:\IFQ Documents\EDI Snap shots\Example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Q Documents\EDI Snap shots\Example For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lastRenderedPageBreak/>
        <w:drawing>
          <wp:inline distT="0" distB="0" distL="0" distR="0" wp14:anchorId="54C04AFE" wp14:editId="7009DD7E">
            <wp:extent cx="2790825" cy="1390650"/>
            <wp:effectExtent l="0" t="0" r="9525" b="0"/>
            <wp:docPr id="13" name="Picture 13" descr="C:\IFQ Documents\EDI Snap shots\Client Side Form 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Q Documents\EDI Snap shots\Client Side Form Valida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1390650"/>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drawing>
          <wp:inline distT="0" distB="0" distL="0" distR="0" wp14:anchorId="45832834" wp14:editId="53AA2F6D">
            <wp:extent cx="3095625" cy="1619250"/>
            <wp:effectExtent l="0" t="0" r="9525" b="0"/>
            <wp:docPr id="14" name="Picture 14" descr="C:\IFQ Documents\EDI Snap shots\C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FQ Documents\EDI Snap shots\Convert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1619250"/>
                    </a:xfrm>
                    <a:prstGeom prst="rect">
                      <a:avLst/>
                    </a:prstGeom>
                    <a:noFill/>
                    <a:ln>
                      <a:noFill/>
                    </a:ln>
                  </pic:spPr>
                </pic:pic>
              </a:graphicData>
            </a:graphic>
          </wp:inline>
        </w:drawing>
      </w:r>
    </w:p>
    <w:p w:rsidR="00C00CDB" w:rsidRPr="00FB0949" w:rsidRDefault="00C00CDB" w:rsidP="00C00CDB">
      <w:pPr>
        <w:rPr>
          <w:rFonts w:cs="Arial"/>
        </w:rPr>
      </w:pPr>
      <w:r w:rsidRPr="00FB0949">
        <w:rPr>
          <w:rFonts w:cs="Arial"/>
          <w:noProof/>
          <w:lang w:eastAsia="en-GB"/>
        </w:rPr>
        <w:drawing>
          <wp:inline distT="0" distB="0" distL="0" distR="0" wp14:anchorId="42EA4EF3" wp14:editId="31E39EC3">
            <wp:extent cx="5724525" cy="2400300"/>
            <wp:effectExtent l="0" t="0" r="9525" b="0"/>
            <wp:docPr id="15" name="Picture 15" descr="C:\IFQ Documents\EDI Snap shots\Embedded Web Site 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FQ Documents\EDI Snap shots\Embedded Web Site Conten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C00CDB" w:rsidRPr="00FB0949" w:rsidRDefault="00C00CDB" w:rsidP="00C00CDB">
      <w:pPr>
        <w:rPr>
          <w:rFonts w:cs="Arial"/>
        </w:rPr>
      </w:pPr>
    </w:p>
    <w:p w:rsidR="00C00CDB" w:rsidRPr="00FB0949" w:rsidRDefault="00C00CDB" w:rsidP="00C00CDB">
      <w:pPr>
        <w:rPr>
          <w:rFonts w:cs="Arial"/>
        </w:rPr>
      </w:pPr>
    </w:p>
    <w:p w:rsidR="00C00CDB" w:rsidRPr="00FB0949" w:rsidRDefault="00C00CDB">
      <w:pPr>
        <w:spacing w:after="200" w:line="276" w:lineRule="auto"/>
        <w:rPr>
          <w:rFonts w:cs="Arial"/>
        </w:rPr>
      </w:pPr>
      <w:r w:rsidRPr="00FB0949">
        <w:rPr>
          <w:rFonts w:cs="Arial"/>
        </w:rPr>
        <w:br w:type="page"/>
      </w:r>
    </w:p>
    <w:p w:rsidR="00C00CDB" w:rsidRPr="00FB0949" w:rsidRDefault="00C00CDB" w:rsidP="009E359F">
      <w:pPr>
        <w:pStyle w:val="Heading3"/>
      </w:pPr>
      <w:r w:rsidRPr="00FB0949">
        <w:lastRenderedPageBreak/>
        <w:t>Clinic Portal Screenshots</w:t>
      </w:r>
    </w:p>
    <w:p w:rsidR="00C00CDB" w:rsidRPr="00FB0949" w:rsidRDefault="00C00CDB" w:rsidP="00C00CDB">
      <w:pPr>
        <w:rPr>
          <w:rFonts w:cs="Arial"/>
        </w:rPr>
      </w:pPr>
    </w:p>
    <w:p w:rsidR="00C00CDB" w:rsidRPr="00FB0949" w:rsidRDefault="00C00CDB" w:rsidP="00C00CDB">
      <w:pPr>
        <w:rPr>
          <w:rFonts w:cs="Arial"/>
          <w:noProof/>
          <w:lang w:eastAsia="en-GB"/>
        </w:rPr>
      </w:pPr>
      <w:r w:rsidRPr="00FB0949">
        <w:rPr>
          <w:rFonts w:cs="Arial"/>
          <w:noProof/>
          <w:lang w:eastAsia="en-GB"/>
        </w:rPr>
        <w:t>Login Screen</w:t>
      </w:r>
    </w:p>
    <w:p w:rsidR="00C00CDB" w:rsidRPr="00FB0949" w:rsidRDefault="00C00CDB" w:rsidP="00C00CDB">
      <w:pPr>
        <w:rPr>
          <w:rFonts w:cs="Arial"/>
        </w:rPr>
      </w:pPr>
      <w:r w:rsidRPr="00FB0949">
        <w:rPr>
          <w:rFonts w:cs="Arial"/>
          <w:noProof/>
          <w:lang w:eastAsia="en-GB"/>
        </w:rPr>
        <w:drawing>
          <wp:inline distT="0" distB="0" distL="0" distR="0" wp14:anchorId="29B311AB" wp14:editId="384DD078">
            <wp:extent cx="5353249" cy="3924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53249" cy="3924000"/>
                    </a:xfrm>
                    <a:prstGeom prst="rect">
                      <a:avLst/>
                    </a:prstGeom>
                  </pic:spPr>
                </pic:pic>
              </a:graphicData>
            </a:graphic>
          </wp:inline>
        </w:drawing>
      </w:r>
    </w:p>
    <w:p w:rsidR="00C00CDB" w:rsidRPr="00FB0949" w:rsidRDefault="00C00CDB" w:rsidP="00C00CDB">
      <w:pPr>
        <w:rPr>
          <w:rFonts w:cs="Arial"/>
        </w:rPr>
      </w:pPr>
      <w:r w:rsidRPr="00FB0949">
        <w:rPr>
          <w:rFonts w:cs="Arial"/>
        </w:rPr>
        <w:t>Home Screen</w:t>
      </w:r>
    </w:p>
    <w:p w:rsidR="00C00CDB" w:rsidRPr="00FB0949" w:rsidRDefault="00C00CDB" w:rsidP="00C00CDB">
      <w:pPr>
        <w:rPr>
          <w:rFonts w:cs="Arial"/>
        </w:rPr>
      </w:pPr>
      <w:r w:rsidRPr="00FB0949">
        <w:rPr>
          <w:rFonts w:cs="Arial"/>
          <w:noProof/>
          <w:lang w:eastAsia="en-GB"/>
        </w:rPr>
        <w:drawing>
          <wp:inline distT="0" distB="0" distL="0" distR="0" wp14:anchorId="4A7B68C0" wp14:editId="6C849BE9">
            <wp:extent cx="5353248" cy="3924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53248" cy="3924000"/>
                    </a:xfrm>
                    <a:prstGeom prst="rect">
                      <a:avLst/>
                    </a:prstGeom>
                  </pic:spPr>
                </pic:pic>
              </a:graphicData>
            </a:graphic>
          </wp:inline>
        </w:drawing>
      </w:r>
    </w:p>
    <w:p w:rsidR="00C00CDB" w:rsidRPr="00FB0949" w:rsidRDefault="00C00CDB" w:rsidP="00C00CDB">
      <w:pPr>
        <w:rPr>
          <w:rFonts w:cs="Arial"/>
        </w:rPr>
      </w:pPr>
    </w:p>
    <w:p w:rsidR="00C00CDB" w:rsidRPr="00FB0949" w:rsidRDefault="00C00CDB" w:rsidP="00C00CDB">
      <w:pPr>
        <w:rPr>
          <w:rFonts w:cs="Arial"/>
        </w:rPr>
      </w:pPr>
      <w:r w:rsidRPr="00FB0949">
        <w:rPr>
          <w:rFonts w:cs="Arial"/>
        </w:rPr>
        <w:t>Edit your Clinic</w:t>
      </w:r>
    </w:p>
    <w:p w:rsidR="00C00CDB" w:rsidRPr="00FB0949" w:rsidRDefault="00C00CDB" w:rsidP="00C00CDB">
      <w:pPr>
        <w:rPr>
          <w:rFonts w:cs="Arial"/>
        </w:rPr>
      </w:pPr>
      <w:r w:rsidRPr="00FB0949">
        <w:rPr>
          <w:rFonts w:cs="Arial"/>
          <w:noProof/>
          <w:lang w:eastAsia="en-GB"/>
        </w:rPr>
        <w:drawing>
          <wp:inline distT="0" distB="0" distL="0" distR="0" wp14:anchorId="573DC9DE" wp14:editId="338BC10F">
            <wp:extent cx="5549700" cy="406800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49700" cy="4068000"/>
                    </a:xfrm>
                    <a:prstGeom prst="rect">
                      <a:avLst/>
                    </a:prstGeom>
                  </pic:spPr>
                </pic:pic>
              </a:graphicData>
            </a:graphic>
          </wp:inline>
        </w:drawing>
      </w:r>
    </w:p>
    <w:p w:rsidR="00C00CDB" w:rsidRPr="00FB0949" w:rsidRDefault="00C00CDB" w:rsidP="00C00CDB">
      <w:pPr>
        <w:rPr>
          <w:rFonts w:cs="Arial"/>
        </w:rPr>
      </w:pPr>
      <w:r w:rsidRPr="00FB0949">
        <w:rPr>
          <w:rFonts w:cs="Arial"/>
        </w:rPr>
        <w:t>Clinic Reports</w:t>
      </w:r>
    </w:p>
    <w:p w:rsidR="00C00CDB" w:rsidRPr="00FB0949" w:rsidRDefault="00C00CDB" w:rsidP="00C00CDB">
      <w:pPr>
        <w:rPr>
          <w:rFonts w:cs="Arial"/>
        </w:rPr>
      </w:pPr>
      <w:r w:rsidRPr="00FB0949">
        <w:rPr>
          <w:rFonts w:cs="Arial"/>
          <w:noProof/>
          <w:lang w:eastAsia="en-GB"/>
        </w:rPr>
        <w:lastRenderedPageBreak/>
        <w:drawing>
          <wp:inline distT="0" distB="0" distL="0" distR="0" wp14:anchorId="6B0D981C" wp14:editId="1C828D94">
            <wp:extent cx="5647925" cy="41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47925" cy="4140000"/>
                    </a:xfrm>
                    <a:prstGeom prst="rect">
                      <a:avLst/>
                    </a:prstGeom>
                  </pic:spPr>
                </pic:pic>
              </a:graphicData>
            </a:graphic>
          </wp:inline>
        </w:drawing>
      </w:r>
    </w:p>
    <w:p w:rsidR="00C00CDB" w:rsidRPr="00FB0949" w:rsidRDefault="00C00CDB" w:rsidP="00C00CDB">
      <w:pPr>
        <w:rPr>
          <w:rFonts w:cs="Arial"/>
        </w:rPr>
      </w:pPr>
    </w:p>
    <w:p w:rsidR="00C00CDB" w:rsidRPr="00FB0949" w:rsidRDefault="00C00CDB" w:rsidP="00C00CDB">
      <w:pPr>
        <w:rPr>
          <w:rFonts w:cs="Arial"/>
        </w:rPr>
      </w:pPr>
      <w:r w:rsidRPr="00FB0949">
        <w:rPr>
          <w:rFonts w:cs="Arial"/>
        </w:rPr>
        <w:t>Alerts and Incidents</w:t>
      </w:r>
    </w:p>
    <w:p w:rsidR="00C00CDB" w:rsidRPr="00FB0949" w:rsidRDefault="00C00CDB" w:rsidP="00C00CDB">
      <w:pPr>
        <w:rPr>
          <w:rFonts w:cs="Arial"/>
        </w:rPr>
      </w:pPr>
      <w:r w:rsidRPr="00FB0949">
        <w:rPr>
          <w:rFonts w:cs="Arial"/>
          <w:noProof/>
          <w:lang w:eastAsia="en-GB"/>
        </w:rPr>
        <w:drawing>
          <wp:inline distT="0" distB="0" distL="0" distR="0" wp14:anchorId="799CD9CC" wp14:editId="06E9F0F7">
            <wp:extent cx="5647922" cy="41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47922" cy="4140000"/>
                    </a:xfrm>
                    <a:prstGeom prst="rect">
                      <a:avLst/>
                    </a:prstGeom>
                  </pic:spPr>
                </pic:pic>
              </a:graphicData>
            </a:graphic>
          </wp:inline>
        </w:drawing>
      </w:r>
    </w:p>
    <w:p w:rsidR="00C00CDB" w:rsidRPr="00FB0949" w:rsidRDefault="00C00CDB" w:rsidP="00C00CDB">
      <w:pPr>
        <w:rPr>
          <w:rFonts w:cs="Arial"/>
        </w:rPr>
      </w:pPr>
      <w:r w:rsidRPr="00FB0949">
        <w:rPr>
          <w:rFonts w:cs="Arial"/>
          <w:noProof/>
          <w:lang w:eastAsia="en-GB"/>
        </w:rPr>
        <w:lastRenderedPageBreak/>
        <w:drawing>
          <wp:inline distT="0" distB="0" distL="0" distR="0" wp14:anchorId="1D70825E" wp14:editId="1B3494AD">
            <wp:extent cx="5647925" cy="41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47925" cy="4140000"/>
                    </a:xfrm>
                    <a:prstGeom prst="rect">
                      <a:avLst/>
                    </a:prstGeom>
                  </pic:spPr>
                </pic:pic>
              </a:graphicData>
            </a:graphic>
          </wp:inline>
        </w:drawing>
      </w:r>
    </w:p>
    <w:p w:rsidR="00C00CDB" w:rsidRPr="00FB0949" w:rsidRDefault="00C00CDB" w:rsidP="00C00CDB">
      <w:pPr>
        <w:rPr>
          <w:rFonts w:cs="Arial"/>
        </w:rPr>
      </w:pPr>
    </w:p>
    <w:p w:rsidR="00C00CDB" w:rsidRPr="00FB0949" w:rsidRDefault="00C00CDB" w:rsidP="00C00CDB">
      <w:pPr>
        <w:rPr>
          <w:rFonts w:cs="Arial"/>
        </w:rPr>
      </w:pPr>
      <w:r w:rsidRPr="00FB0949">
        <w:rPr>
          <w:rFonts w:cs="Arial"/>
        </w:rPr>
        <w:t>Staff Module</w:t>
      </w:r>
    </w:p>
    <w:p w:rsidR="00C00CDB" w:rsidRPr="00FB0949" w:rsidRDefault="00C00CDB" w:rsidP="00C00CDB">
      <w:pPr>
        <w:rPr>
          <w:rFonts w:cs="Arial"/>
        </w:rPr>
      </w:pPr>
      <w:r w:rsidRPr="00FB0949">
        <w:rPr>
          <w:rFonts w:cs="Arial"/>
          <w:noProof/>
          <w:lang w:eastAsia="en-GB"/>
        </w:rPr>
        <w:drawing>
          <wp:inline distT="0" distB="0" distL="0" distR="0" wp14:anchorId="18E0847B" wp14:editId="442B905D">
            <wp:extent cx="5647925" cy="41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7925" cy="4140000"/>
                    </a:xfrm>
                    <a:prstGeom prst="rect">
                      <a:avLst/>
                    </a:prstGeom>
                  </pic:spPr>
                </pic:pic>
              </a:graphicData>
            </a:graphic>
          </wp:inline>
        </w:drawing>
      </w:r>
    </w:p>
    <w:p w:rsidR="00C00CDB" w:rsidRPr="00FB0949" w:rsidRDefault="00C00CDB" w:rsidP="00C00CDB">
      <w:pPr>
        <w:rPr>
          <w:rFonts w:cs="Arial"/>
        </w:rPr>
      </w:pPr>
      <w:r w:rsidRPr="00FB0949">
        <w:rPr>
          <w:rFonts w:cs="Arial"/>
        </w:rPr>
        <w:lastRenderedPageBreak/>
        <w:t>Risk Tool</w:t>
      </w:r>
    </w:p>
    <w:p w:rsidR="00C00CDB" w:rsidRPr="00FB0949" w:rsidRDefault="00C00CDB" w:rsidP="00C00CDB">
      <w:pPr>
        <w:rPr>
          <w:rFonts w:cs="Arial"/>
        </w:rPr>
      </w:pPr>
      <w:r w:rsidRPr="00FB0949">
        <w:rPr>
          <w:rFonts w:cs="Arial"/>
          <w:noProof/>
          <w:lang w:eastAsia="en-GB"/>
        </w:rPr>
        <w:drawing>
          <wp:inline distT="0" distB="0" distL="0" distR="0" wp14:anchorId="5C604975" wp14:editId="68AA4199">
            <wp:extent cx="5647925" cy="41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7925" cy="4140000"/>
                    </a:xfrm>
                    <a:prstGeom prst="rect">
                      <a:avLst/>
                    </a:prstGeom>
                  </pic:spPr>
                </pic:pic>
              </a:graphicData>
            </a:graphic>
          </wp:inline>
        </w:drawing>
      </w:r>
    </w:p>
    <w:p w:rsidR="00C00CDB" w:rsidRPr="00FB0949" w:rsidRDefault="00C00CDB" w:rsidP="00C00CDB">
      <w:pPr>
        <w:rPr>
          <w:rFonts w:cs="Arial"/>
        </w:rPr>
      </w:pPr>
      <w:r w:rsidRPr="00FB0949">
        <w:rPr>
          <w:rFonts w:cs="Arial"/>
        </w:rPr>
        <w:t>Register Data</w:t>
      </w:r>
    </w:p>
    <w:p w:rsidR="00C00CDB" w:rsidRPr="00FB0949" w:rsidRDefault="00C00CDB" w:rsidP="00C00CDB">
      <w:pPr>
        <w:rPr>
          <w:rFonts w:cs="Arial"/>
        </w:rPr>
      </w:pPr>
      <w:r w:rsidRPr="00FB0949">
        <w:rPr>
          <w:rFonts w:cs="Arial"/>
          <w:noProof/>
          <w:lang w:eastAsia="en-GB"/>
        </w:rPr>
        <w:drawing>
          <wp:inline distT="0" distB="0" distL="0" distR="0" wp14:anchorId="0BA3F2DA" wp14:editId="1F37422F">
            <wp:extent cx="5647925" cy="41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47925" cy="4140000"/>
                    </a:xfrm>
                    <a:prstGeom prst="rect">
                      <a:avLst/>
                    </a:prstGeom>
                  </pic:spPr>
                </pic:pic>
              </a:graphicData>
            </a:graphic>
          </wp:inline>
        </w:drawing>
      </w:r>
    </w:p>
    <w:p w:rsidR="00C00CDB" w:rsidRPr="00FB0949" w:rsidRDefault="00C00CDB" w:rsidP="00C00CDB">
      <w:pPr>
        <w:rPr>
          <w:rFonts w:cs="Arial"/>
        </w:rPr>
      </w:pPr>
      <w:r w:rsidRPr="00FB0949">
        <w:rPr>
          <w:rFonts w:cs="Arial"/>
        </w:rPr>
        <w:lastRenderedPageBreak/>
        <w:t>Finance</w:t>
      </w:r>
    </w:p>
    <w:p w:rsidR="00C00CDB" w:rsidRPr="00FB0949" w:rsidRDefault="00C00CDB" w:rsidP="00C00CDB">
      <w:pPr>
        <w:rPr>
          <w:rFonts w:cs="Arial"/>
        </w:rPr>
      </w:pPr>
      <w:r w:rsidRPr="00FB0949">
        <w:rPr>
          <w:rFonts w:cs="Arial"/>
          <w:noProof/>
          <w:lang w:eastAsia="en-GB"/>
        </w:rPr>
        <w:drawing>
          <wp:inline distT="0" distB="0" distL="0" distR="0" wp14:anchorId="72D33653" wp14:editId="2BD8079D">
            <wp:extent cx="5943600" cy="43567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356735"/>
                    </a:xfrm>
                    <a:prstGeom prst="rect">
                      <a:avLst/>
                    </a:prstGeom>
                  </pic:spPr>
                </pic:pic>
              </a:graphicData>
            </a:graphic>
          </wp:inline>
        </w:drawing>
      </w:r>
    </w:p>
    <w:p w:rsidR="00C00CDB" w:rsidRPr="00FB0949" w:rsidRDefault="00C00CDB" w:rsidP="00C00CDB">
      <w:pPr>
        <w:rPr>
          <w:rFonts w:cs="Arial"/>
        </w:rPr>
      </w:pPr>
    </w:p>
    <w:p w:rsidR="00E927F6" w:rsidRDefault="00E927F6">
      <w:pPr>
        <w:spacing w:after="200" w:line="276" w:lineRule="auto"/>
        <w:rPr>
          <w:rFonts w:cs="Arial"/>
          <w:lang w:eastAsia="en-US"/>
        </w:rPr>
      </w:pPr>
      <w:r>
        <w:rPr>
          <w:rFonts w:cs="Arial"/>
          <w:lang w:eastAsia="en-US"/>
        </w:rPr>
        <w:br w:type="page"/>
      </w:r>
    </w:p>
    <w:p w:rsidR="00C00CDB" w:rsidRDefault="00E927F6" w:rsidP="00844550">
      <w:pPr>
        <w:pStyle w:val="Heading2"/>
      </w:pPr>
      <w:r>
        <w:lastRenderedPageBreak/>
        <w:t>Product Backlog</w:t>
      </w:r>
    </w:p>
    <w:p w:rsidR="00844550" w:rsidRDefault="000C5009" w:rsidP="00844550">
      <w:pPr>
        <w:pStyle w:val="BodyText"/>
        <w:rPr>
          <w:lang w:eastAsia="en-US"/>
        </w:rPr>
      </w:pPr>
      <w:hyperlink r:id="rId43" w:history="1">
        <w:r w:rsidR="00844550" w:rsidRPr="002D35B7">
          <w:rPr>
            <w:rStyle w:val="Hyperlink"/>
            <w:lang w:eastAsia="en-US"/>
          </w:rPr>
          <w:t>https://app.smartsheet.com/b/publish?EQBCT=34c5ecd54cec4eadbf7be80922ca677b</w:t>
        </w:r>
      </w:hyperlink>
    </w:p>
    <w:p w:rsidR="00844550" w:rsidRDefault="00844550" w:rsidP="00844550">
      <w:pPr>
        <w:pStyle w:val="BodyText"/>
        <w:rPr>
          <w:lang w:eastAsia="en-US"/>
        </w:rPr>
      </w:pPr>
    </w:p>
    <w:p w:rsidR="00844550" w:rsidRPr="00844550" w:rsidRDefault="00844550" w:rsidP="00844550">
      <w:pPr>
        <w:pStyle w:val="BodyText"/>
        <w:rPr>
          <w:lang w:eastAsia="en-US"/>
        </w:rPr>
      </w:pPr>
    </w:p>
    <w:p w:rsidR="00E927F6" w:rsidRPr="00FB0949" w:rsidRDefault="00E927F6" w:rsidP="00BB5F12">
      <w:pPr>
        <w:pStyle w:val="BodyText"/>
        <w:rPr>
          <w:rFonts w:cs="Arial"/>
          <w:lang w:eastAsia="en-US"/>
        </w:rPr>
      </w:pPr>
    </w:p>
    <w:sectPr w:rsidR="00E927F6" w:rsidRPr="00FB0949" w:rsidSect="00E0091C">
      <w:headerReference w:type="default" r:id="rId44"/>
      <w:pgSz w:w="11906" w:h="16838"/>
      <w:pgMar w:top="1440" w:right="1080" w:bottom="1440" w:left="1080" w:header="708"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009" w:rsidRDefault="000C5009" w:rsidP="00A76119">
      <w:r>
        <w:separator/>
      </w:r>
    </w:p>
  </w:endnote>
  <w:endnote w:type="continuationSeparator" w:id="0">
    <w:p w:rsidR="000C5009" w:rsidRDefault="000C5009" w:rsidP="00A7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Zhongsong">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78"/>
      <w:gridCol w:w="2268"/>
      <w:gridCol w:w="1916"/>
    </w:tblGrid>
    <w:tr w:rsidR="00B42A56" w:rsidTr="00562521">
      <w:tc>
        <w:tcPr>
          <w:tcW w:w="5778" w:type="dxa"/>
        </w:tcPr>
        <w:p w:rsidR="00B42A56" w:rsidRPr="00B42A56" w:rsidRDefault="00B42A56" w:rsidP="00B42A56">
          <w:pPr>
            <w:pStyle w:val="Footer"/>
            <w:rPr>
              <w:sz w:val="16"/>
              <w:szCs w:val="16"/>
            </w:rPr>
          </w:pPr>
          <w:r w:rsidRPr="00B42A56">
            <w:rPr>
              <w:sz w:val="16"/>
              <w:szCs w:val="16"/>
            </w:rPr>
            <w:fldChar w:fldCharType="begin"/>
          </w:r>
          <w:r w:rsidRPr="00B42A56">
            <w:rPr>
              <w:sz w:val="16"/>
              <w:szCs w:val="16"/>
            </w:rPr>
            <w:instrText xml:space="preserve"> FILENAME   \* MERGEFORMAT </w:instrText>
          </w:r>
          <w:r w:rsidRPr="00B42A56">
            <w:rPr>
              <w:sz w:val="16"/>
              <w:szCs w:val="16"/>
            </w:rPr>
            <w:fldChar w:fldCharType="separate"/>
          </w:r>
          <w:r w:rsidR="00562521">
            <w:rPr>
              <w:noProof/>
              <w:sz w:val="16"/>
              <w:szCs w:val="16"/>
            </w:rPr>
            <w:t>2015-03-27 IfQ tender RFP5 Appendices Clinic Portal delivery</w:t>
          </w:r>
          <w:r w:rsidRPr="00B42A56">
            <w:rPr>
              <w:sz w:val="16"/>
              <w:szCs w:val="16"/>
            </w:rPr>
            <w:fldChar w:fldCharType="end"/>
          </w:r>
        </w:p>
      </w:tc>
      <w:tc>
        <w:tcPr>
          <w:tcW w:w="2268" w:type="dxa"/>
        </w:tcPr>
        <w:p w:rsidR="00B42A56" w:rsidRDefault="00B42A56" w:rsidP="00B42A56">
          <w:pPr>
            <w:pStyle w:val="Footer"/>
            <w:jc w:val="center"/>
          </w:pPr>
          <w:r>
            <w:t xml:space="preserve">Page </w:t>
          </w:r>
          <w:r>
            <w:fldChar w:fldCharType="begin"/>
          </w:r>
          <w:r>
            <w:instrText xml:space="preserve"> PAGE   \* MERGEFORMAT </w:instrText>
          </w:r>
          <w:r>
            <w:fldChar w:fldCharType="separate"/>
          </w:r>
          <w:r w:rsidR="004F21D0">
            <w:rPr>
              <w:noProof/>
            </w:rPr>
            <w:t>2</w:t>
          </w:r>
          <w:r>
            <w:fldChar w:fldCharType="end"/>
          </w:r>
          <w:r>
            <w:t xml:space="preserve">/ </w:t>
          </w:r>
          <w:r w:rsidR="000C5009">
            <w:fldChar w:fldCharType="begin"/>
          </w:r>
          <w:r w:rsidR="000C5009">
            <w:instrText xml:space="preserve"> NUMPAGES   \* MERGEFORMAT </w:instrText>
          </w:r>
          <w:r w:rsidR="000C5009">
            <w:fldChar w:fldCharType="separate"/>
          </w:r>
          <w:r w:rsidR="004F21D0">
            <w:rPr>
              <w:noProof/>
            </w:rPr>
            <w:t>32</w:t>
          </w:r>
          <w:r w:rsidR="000C5009">
            <w:rPr>
              <w:noProof/>
            </w:rPr>
            <w:fldChar w:fldCharType="end"/>
          </w:r>
        </w:p>
      </w:tc>
      <w:tc>
        <w:tcPr>
          <w:tcW w:w="1916" w:type="dxa"/>
        </w:tcPr>
        <w:p w:rsidR="00B42A56" w:rsidRPr="00B42A56" w:rsidRDefault="00B42A56" w:rsidP="00B42A56">
          <w:pPr>
            <w:pStyle w:val="Footer"/>
            <w:jc w:val="right"/>
            <w:rPr>
              <w:sz w:val="16"/>
              <w:szCs w:val="16"/>
            </w:rPr>
          </w:pPr>
          <w:r w:rsidRPr="00B42A56">
            <w:rPr>
              <w:sz w:val="16"/>
              <w:szCs w:val="16"/>
            </w:rPr>
            <w:fldChar w:fldCharType="begin"/>
          </w:r>
          <w:r w:rsidRPr="00B42A56">
            <w:rPr>
              <w:sz w:val="16"/>
              <w:szCs w:val="16"/>
            </w:rPr>
            <w:instrText xml:space="preserve"> SAVEDATE  \@ "d-MMM-yy"  \* MERGEFORMAT </w:instrText>
          </w:r>
          <w:r w:rsidRPr="00B42A56">
            <w:rPr>
              <w:sz w:val="16"/>
              <w:szCs w:val="16"/>
            </w:rPr>
            <w:fldChar w:fldCharType="separate"/>
          </w:r>
          <w:r w:rsidR="004F21D0">
            <w:rPr>
              <w:noProof/>
              <w:sz w:val="16"/>
              <w:szCs w:val="16"/>
            </w:rPr>
            <w:t>1-Apr-15</w:t>
          </w:r>
          <w:r w:rsidRPr="00B42A56">
            <w:rPr>
              <w:sz w:val="16"/>
              <w:szCs w:val="16"/>
            </w:rPr>
            <w:fldChar w:fldCharType="end"/>
          </w:r>
        </w:p>
      </w:tc>
    </w:tr>
  </w:tbl>
  <w:p w:rsidR="00B42A56" w:rsidRDefault="00B42A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2280"/>
      <w:gridCol w:w="3321"/>
    </w:tblGrid>
    <w:tr w:rsidR="00B42A56" w:rsidTr="00B42A56">
      <w:tc>
        <w:tcPr>
          <w:tcW w:w="4361" w:type="dxa"/>
        </w:tcPr>
        <w:p w:rsidR="00B42A56" w:rsidRPr="00B42A56" w:rsidRDefault="00B42A56">
          <w:pPr>
            <w:pStyle w:val="Footer"/>
            <w:rPr>
              <w:sz w:val="16"/>
              <w:szCs w:val="16"/>
            </w:rPr>
          </w:pPr>
          <w:r w:rsidRPr="00B42A56">
            <w:rPr>
              <w:sz w:val="16"/>
              <w:szCs w:val="16"/>
            </w:rPr>
            <w:fldChar w:fldCharType="begin"/>
          </w:r>
          <w:r w:rsidRPr="00B42A56">
            <w:rPr>
              <w:sz w:val="16"/>
              <w:szCs w:val="16"/>
            </w:rPr>
            <w:instrText xml:space="preserve"> FILENAME   \* MERGEFORMAT </w:instrText>
          </w:r>
          <w:r w:rsidRPr="00B42A56">
            <w:rPr>
              <w:sz w:val="16"/>
              <w:szCs w:val="16"/>
            </w:rPr>
            <w:fldChar w:fldCharType="separate"/>
          </w:r>
          <w:r w:rsidR="00BF4BBF">
            <w:rPr>
              <w:noProof/>
              <w:sz w:val="16"/>
              <w:szCs w:val="16"/>
            </w:rPr>
            <w:t>2015-03-31 IfQ tender RFP 5 Appendices Clinic Portal delivery</w:t>
          </w:r>
          <w:r w:rsidRPr="00B42A56">
            <w:rPr>
              <w:sz w:val="16"/>
              <w:szCs w:val="16"/>
            </w:rPr>
            <w:fldChar w:fldCharType="end"/>
          </w:r>
        </w:p>
      </w:tc>
      <w:tc>
        <w:tcPr>
          <w:tcW w:w="2280" w:type="dxa"/>
        </w:tcPr>
        <w:p w:rsidR="00B42A56" w:rsidRDefault="00B42A56" w:rsidP="00B42A56">
          <w:pPr>
            <w:pStyle w:val="Footer"/>
            <w:jc w:val="center"/>
          </w:pPr>
          <w:r>
            <w:t xml:space="preserve">Page </w:t>
          </w:r>
          <w:r>
            <w:fldChar w:fldCharType="begin"/>
          </w:r>
          <w:r>
            <w:instrText xml:space="preserve"> PAGE   \* MERGEFORMAT </w:instrText>
          </w:r>
          <w:r>
            <w:fldChar w:fldCharType="separate"/>
          </w:r>
          <w:r w:rsidR="004F21D0">
            <w:rPr>
              <w:noProof/>
            </w:rPr>
            <w:t>5</w:t>
          </w:r>
          <w:r>
            <w:fldChar w:fldCharType="end"/>
          </w:r>
          <w:r>
            <w:t xml:space="preserve">/ </w:t>
          </w:r>
          <w:r w:rsidR="000C5009">
            <w:fldChar w:fldCharType="begin"/>
          </w:r>
          <w:r w:rsidR="000C5009">
            <w:instrText xml:space="preserve"> NUMPAGES   \* MERGEFORMAT </w:instrText>
          </w:r>
          <w:r w:rsidR="000C5009">
            <w:fldChar w:fldCharType="separate"/>
          </w:r>
          <w:r w:rsidR="004F21D0">
            <w:rPr>
              <w:noProof/>
            </w:rPr>
            <w:t>32</w:t>
          </w:r>
          <w:r w:rsidR="000C5009">
            <w:rPr>
              <w:noProof/>
            </w:rPr>
            <w:fldChar w:fldCharType="end"/>
          </w:r>
        </w:p>
      </w:tc>
      <w:tc>
        <w:tcPr>
          <w:tcW w:w="3321" w:type="dxa"/>
        </w:tcPr>
        <w:p w:rsidR="00B42A56" w:rsidRPr="00B42A56" w:rsidRDefault="00B42A56" w:rsidP="00B42A56">
          <w:pPr>
            <w:pStyle w:val="Footer"/>
            <w:jc w:val="right"/>
            <w:rPr>
              <w:sz w:val="16"/>
              <w:szCs w:val="16"/>
            </w:rPr>
          </w:pPr>
          <w:r w:rsidRPr="00B42A56">
            <w:rPr>
              <w:sz w:val="16"/>
              <w:szCs w:val="16"/>
            </w:rPr>
            <w:fldChar w:fldCharType="begin"/>
          </w:r>
          <w:r w:rsidRPr="00B42A56">
            <w:rPr>
              <w:sz w:val="16"/>
              <w:szCs w:val="16"/>
            </w:rPr>
            <w:instrText xml:space="preserve"> SAVEDATE  \@ "d-MMM-yy"  \* MERGEFORMAT </w:instrText>
          </w:r>
          <w:r w:rsidRPr="00B42A56">
            <w:rPr>
              <w:sz w:val="16"/>
              <w:szCs w:val="16"/>
            </w:rPr>
            <w:fldChar w:fldCharType="separate"/>
          </w:r>
          <w:r w:rsidR="004F21D0">
            <w:rPr>
              <w:noProof/>
              <w:sz w:val="16"/>
              <w:szCs w:val="16"/>
            </w:rPr>
            <w:t>1-Apr-15</w:t>
          </w:r>
          <w:r w:rsidRPr="00B42A56">
            <w:rPr>
              <w:sz w:val="16"/>
              <w:szCs w:val="16"/>
            </w:rPr>
            <w:fldChar w:fldCharType="end"/>
          </w:r>
        </w:p>
      </w:tc>
    </w:tr>
  </w:tbl>
  <w:p w:rsidR="00B42A56" w:rsidRDefault="00B42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009" w:rsidRDefault="000C5009" w:rsidP="00A76119">
      <w:r>
        <w:separator/>
      </w:r>
    </w:p>
  </w:footnote>
  <w:footnote w:type="continuationSeparator" w:id="0">
    <w:p w:rsidR="000C5009" w:rsidRDefault="000C5009" w:rsidP="00A76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72576" behindDoc="0" locked="0" layoutInCell="1" allowOverlap="1" wp14:anchorId="611288B2" wp14:editId="1F130B6E">
                <wp:simplePos x="0" y="0"/>
                <wp:positionH relativeFrom="margin">
                  <wp:align>left</wp:align>
                </wp:positionH>
                <wp:positionV relativeFrom="margin">
                  <wp:posOffset>-745490</wp:posOffset>
                </wp:positionV>
                <wp:extent cx="705485" cy="534670"/>
                <wp:effectExtent l="19050" t="0" r="0" b="0"/>
                <wp:wrapSquare wrapText="bothSides"/>
                <wp:docPr id="132"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9C7E4B" w:rsidP="004E141C">
          <w:pPr>
            <w:pStyle w:val="Header"/>
            <w:jc w:val="right"/>
            <w:rPr>
              <w:rFonts w:cs="Arial"/>
              <w:sz w:val="20"/>
            </w:rPr>
          </w:pPr>
          <w:r>
            <w:rPr>
              <w:rFonts w:cs="Arial"/>
              <w:color w:val="000000" w:themeColor="text1"/>
              <w:sz w:val="20"/>
            </w:rPr>
            <w:t>Appendices</w:t>
          </w:r>
        </w:p>
      </w:tc>
    </w:tr>
  </w:tbl>
  <w:p w:rsidR="00B42A56" w:rsidRDefault="00B42A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42A56" w:rsidTr="00E0091C">
      <w:tc>
        <w:tcPr>
          <w:tcW w:w="2500" w:type="pct"/>
        </w:tcPr>
        <w:p w:rsidR="00B42A56" w:rsidRDefault="00B42A56" w:rsidP="00BA610E">
          <w:pPr>
            <w:pStyle w:val="Header"/>
          </w:pPr>
          <w:r w:rsidRPr="008F6E73">
            <w:rPr>
              <w:rFonts w:eastAsia="Arial" w:cs="Arial"/>
              <w:noProof/>
              <w:lang w:eastAsia="en-GB"/>
            </w:rPr>
            <w:drawing>
              <wp:anchor distT="0" distB="0" distL="114300" distR="114300" simplePos="0" relativeHeight="251670528" behindDoc="0" locked="0" layoutInCell="1" allowOverlap="1" wp14:anchorId="38AA2A9E" wp14:editId="7331B6F4">
                <wp:simplePos x="0" y="0"/>
                <wp:positionH relativeFrom="margin">
                  <wp:align>left</wp:align>
                </wp:positionH>
                <wp:positionV relativeFrom="margin">
                  <wp:posOffset>-745490</wp:posOffset>
                </wp:positionV>
                <wp:extent cx="705485" cy="534670"/>
                <wp:effectExtent l="19050" t="0" r="0" b="0"/>
                <wp:wrapSquare wrapText="bothSides"/>
                <wp:docPr id="133" name="Picture 133"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tc>
      <w:tc>
        <w:tcPr>
          <w:tcW w:w="2500" w:type="pct"/>
          <w:vAlign w:val="bottom"/>
        </w:tcPr>
        <w:p w:rsidR="00B42A56" w:rsidRPr="00D93832" w:rsidRDefault="00B42A56" w:rsidP="00BA610E">
          <w:pPr>
            <w:pStyle w:val="Header"/>
            <w:jc w:val="right"/>
            <w:rPr>
              <w:rFonts w:cs="Arial"/>
              <w:sz w:val="20"/>
            </w:rPr>
          </w:pPr>
          <w:r w:rsidRPr="00D93832">
            <w:rPr>
              <w:rFonts w:cs="Arial"/>
              <w:sz w:val="20"/>
            </w:rPr>
            <w:t>Digital Services – RM1043</w:t>
          </w:r>
        </w:p>
        <w:p w:rsidR="00B42A56" w:rsidRPr="00D93832" w:rsidRDefault="00B42A56" w:rsidP="00BA610E">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90"/>
      <w:gridCol w:w="7090"/>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76672" behindDoc="0" locked="0" layoutInCell="1" allowOverlap="1" wp14:anchorId="55449A63" wp14:editId="43E3A972">
                <wp:simplePos x="0" y="0"/>
                <wp:positionH relativeFrom="margin">
                  <wp:align>left</wp:align>
                </wp:positionH>
                <wp:positionV relativeFrom="margin">
                  <wp:posOffset>-745490</wp:posOffset>
                </wp:positionV>
                <wp:extent cx="705485" cy="534670"/>
                <wp:effectExtent l="19050" t="0" r="0" b="0"/>
                <wp:wrapSquare wrapText="bothSides"/>
                <wp:docPr id="134"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B42A56" w:rsidP="004E141C">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B42A56" w:rsidTr="00E0091C">
      <w:tc>
        <w:tcPr>
          <w:tcW w:w="2500" w:type="pct"/>
        </w:tcPr>
        <w:p w:rsidR="00B42A56" w:rsidRDefault="00B42A56" w:rsidP="00BA610E">
          <w:pPr>
            <w:pStyle w:val="Header"/>
          </w:pPr>
          <w:r w:rsidRPr="008F6E73">
            <w:rPr>
              <w:rFonts w:eastAsia="Arial" w:cs="Arial"/>
              <w:noProof/>
              <w:lang w:eastAsia="en-GB"/>
            </w:rPr>
            <w:drawing>
              <wp:anchor distT="0" distB="0" distL="114300" distR="114300" simplePos="0" relativeHeight="251674624" behindDoc="0" locked="0" layoutInCell="1" allowOverlap="1" wp14:anchorId="0FE86052" wp14:editId="60C3DE76">
                <wp:simplePos x="0" y="0"/>
                <wp:positionH relativeFrom="margin">
                  <wp:align>left</wp:align>
                </wp:positionH>
                <wp:positionV relativeFrom="margin">
                  <wp:posOffset>-745490</wp:posOffset>
                </wp:positionV>
                <wp:extent cx="705485" cy="534670"/>
                <wp:effectExtent l="19050" t="0" r="0" b="0"/>
                <wp:wrapSquare wrapText="bothSides"/>
                <wp:docPr id="135" name="Picture 135"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tc>
      <w:tc>
        <w:tcPr>
          <w:tcW w:w="2500" w:type="pct"/>
          <w:vAlign w:val="bottom"/>
        </w:tcPr>
        <w:p w:rsidR="00B42A56" w:rsidRPr="00D93832" w:rsidRDefault="00B42A56" w:rsidP="00BA610E">
          <w:pPr>
            <w:pStyle w:val="Header"/>
            <w:jc w:val="right"/>
            <w:rPr>
              <w:rFonts w:cs="Arial"/>
              <w:sz w:val="20"/>
            </w:rPr>
          </w:pPr>
          <w:r w:rsidRPr="00D93832">
            <w:rPr>
              <w:rFonts w:cs="Arial"/>
              <w:sz w:val="20"/>
            </w:rPr>
            <w:t>Digital Services – RM1043</w:t>
          </w:r>
        </w:p>
        <w:p w:rsidR="00B42A56" w:rsidRPr="00D93832" w:rsidRDefault="00B42A56" w:rsidP="00BA610E">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78720" behindDoc="0" locked="0" layoutInCell="1" allowOverlap="1" wp14:anchorId="5D8E76D0" wp14:editId="3D70EC9E">
                <wp:simplePos x="0" y="0"/>
                <wp:positionH relativeFrom="margin">
                  <wp:align>left</wp:align>
                </wp:positionH>
                <wp:positionV relativeFrom="margin">
                  <wp:posOffset>-745490</wp:posOffset>
                </wp:positionV>
                <wp:extent cx="705485" cy="534670"/>
                <wp:effectExtent l="19050" t="0" r="0" b="0"/>
                <wp:wrapSquare wrapText="bothSides"/>
                <wp:docPr id="136"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B42A56" w:rsidP="004E141C">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7090"/>
      <w:gridCol w:w="7090"/>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84864" behindDoc="0" locked="0" layoutInCell="1" allowOverlap="1" wp14:anchorId="40D3B20B" wp14:editId="14622831">
                <wp:simplePos x="0" y="0"/>
                <wp:positionH relativeFrom="margin">
                  <wp:align>left</wp:align>
                </wp:positionH>
                <wp:positionV relativeFrom="margin">
                  <wp:posOffset>-745490</wp:posOffset>
                </wp:positionV>
                <wp:extent cx="705485" cy="534670"/>
                <wp:effectExtent l="19050" t="0" r="0" b="0"/>
                <wp:wrapSquare wrapText="bothSides"/>
                <wp:docPr id="137"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B42A56" w:rsidP="004E141C">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0579"/>
      <w:gridCol w:w="10579"/>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80768" behindDoc="0" locked="0" layoutInCell="1" allowOverlap="1" wp14:anchorId="38FF882B" wp14:editId="3E17B7CE">
                <wp:simplePos x="0" y="0"/>
                <wp:positionH relativeFrom="margin">
                  <wp:align>left</wp:align>
                </wp:positionH>
                <wp:positionV relativeFrom="margin">
                  <wp:posOffset>-745490</wp:posOffset>
                </wp:positionV>
                <wp:extent cx="705485" cy="534670"/>
                <wp:effectExtent l="19050" t="0" r="0" b="0"/>
                <wp:wrapSquare wrapText="bothSides"/>
                <wp:docPr id="31"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B42A56" w:rsidP="004E141C">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2"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B42A56" w:rsidTr="00E0091C">
      <w:tc>
        <w:tcPr>
          <w:tcW w:w="2500" w:type="pct"/>
        </w:tcPr>
        <w:p w:rsidR="00B42A56" w:rsidRDefault="00B42A56" w:rsidP="004E141C">
          <w:pPr>
            <w:pStyle w:val="Header"/>
          </w:pPr>
          <w:r w:rsidRPr="008F6E73">
            <w:rPr>
              <w:rFonts w:eastAsia="Arial" w:cs="Arial"/>
              <w:noProof/>
              <w:lang w:eastAsia="en-GB"/>
            </w:rPr>
            <w:drawing>
              <wp:anchor distT="0" distB="0" distL="114300" distR="114300" simplePos="0" relativeHeight="251682816" behindDoc="0" locked="0" layoutInCell="1" allowOverlap="1" wp14:anchorId="17E3C26C" wp14:editId="17A678A9">
                <wp:simplePos x="0" y="0"/>
                <wp:positionH relativeFrom="margin">
                  <wp:align>left</wp:align>
                </wp:positionH>
                <wp:positionV relativeFrom="margin">
                  <wp:posOffset>-745490</wp:posOffset>
                </wp:positionV>
                <wp:extent cx="705485" cy="534670"/>
                <wp:effectExtent l="19050" t="0" r="0" b="0"/>
                <wp:wrapSquare wrapText="bothSides"/>
                <wp:docPr id="127" name="Picture 4"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705485" cy="534670"/>
                        </a:xfrm>
                        <a:prstGeom prst="rect">
                          <a:avLst/>
                        </a:prstGeom>
                      </pic:spPr>
                    </pic:pic>
                  </a:graphicData>
                </a:graphic>
              </wp:anchor>
            </w:drawing>
          </w:r>
        </w:p>
        <w:p w:rsidR="00B42A56" w:rsidRPr="00E0091C" w:rsidRDefault="00B42A56" w:rsidP="00E0091C"/>
      </w:tc>
      <w:tc>
        <w:tcPr>
          <w:tcW w:w="2500" w:type="pct"/>
          <w:vAlign w:val="bottom"/>
        </w:tcPr>
        <w:p w:rsidR="00B42A56" w:rsidRPr="00D93832" w:rsidRDefault="00B42A56" w:rsidP="004E141C">
          <w:pPr>
            <w:pStyle w:val="Header"/>
            <w:jc w:val="right"/>
            <w:rPr>
              <w:rFonts w:cs="Arial"/>
              <w:sz w:val="20"/>
            </w:rPr>
          </w:pPr>
          <w:r w:rsidRPr="00D93832">
            <w:rPr>
              <w:rFonts w:cs="Arial"/>
              <w:sz w:val="20"/>
            </w:rPr>
            <w:t>Digital Services – RM1043</w:t>
          </w:r>
        </w:p>
        <w:p w:rsidR="00B42A56" w:rsidRPr="00D93832" w:rsidRDefault="00B42A56" w:rsidP="004E141C">
          <w:pPr>
            <w:pStyle w:val="Header"/>
            <w:jc w:val="right"/>
            <w:rPr>
              <w:rFonts w:cs="Arial"/>
              <w:sz w:val="20"/>
            </w:rPr>
          </w:pPr>
          <w:r w:rsidRPr="00764EA9">
            <w:rPr>
              <w:rFonts w:cs="Arial"/>
              <w:color w:val="000000" w:themeColor="text1"/>
              <w:sz w:val="20"/>
            </w:rPr>
            <w:t>Request for Proposal</w:t>
          </w:r>
        </w:p>
      </w:tc>
    </w:tr>
  </w:tbl>
  <w:p w:rsidR="00B42A56" w:rsidRDefault="00B42A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631C"/>
    <w:multiLevelType w:val="multilevel"/>
    <w:tmpl w:val="C9C624CA"/>
    <w:lvl w:ilvl="0">
      <w:start w:val="1"/>
      <w:numFmt w:val="bullet"/>
      <w:pStyle w:val="MFNumLev1NOCONTENTS"/>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1F30F3"/>
    <w:multiLevelType w:val="hybridMultilevel"/>
    <w:tmpl w:val="1D78C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0B7585"/>
    <w:multiLevelType w:val="hybridMultilevel"/>
    <w:tmpl w:val="A414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B0C0C"/>
    <w:multiLevelType w:val="hybridMultilevel"/>
    <w:tmpl w:val="87AC64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14045D"/>
    <w:multiLevelType w:val="multilevel"/>
    <w:tmpl w:val="0D56F074"/>
    <w:lvl w:ilvl="0">
      <w:start w:val="1"/>
      <w:numFmt w:val="decimal"/>
      <w:pStyle w:val="MFNumLev1"/>
      <w:lvlText w:val="%1."/>
      <w:lvlJc w:val="left"/>
      <w:pPr>
        <w:tabs>
          <w:tab w:val="num" w:pos="720"/>
        </w:tabs>
        <w:ind w:left="720" w:hanging="720"/>
      </w:pPr>
      <w:rPr>
        <w:rFonts w:hint="default"/>
        <w:b w:val="0"/>
        <w:bCs w:val="0"/>
        <w:i w:val="0"/>
        <w:iCs w:val="0"/>
        <w:caps w:val="0"/>
        <w:smallCaps w:val="0"/>
        <w:strike w:val="0"/>
        <w:dstrike w:val="0"/>
        <w:vanish w:val="0"/>
        <w:color w:val="auto"/>
        <w:spacing w:val="0"/>
        <w:kern w:val="0"/>
        <w:position w:val="0"/>
        <w:u w:val="none"/>
        <w:vertAlign w:val="baseline"/>
      </w:rPr>
    </w:lvl>
    <w:lvl w:ilvl="1">
      <w:start w:val="1"/>
      <w:numFmt w:val="decimal"/>
      <w:pStyle w:val="MFNumLev2"/>
      <w:lvlText w:val="%1.%2"/>
      <w:lvlJc w:val="left"/>
      <w:pPr>
        <w:tabs>
          <w:tab w:val="num" w:pos="720"/>
        </w:tabs>
        <w:ind w:left="720" w:hanging="720"/>
      </w:pPr>
      <w:rPr>
        <w:rFonts w:hint="default"/>
        <w:b w:val="0"/>
        <w:bCs w:val="0"/>
        <w:i w:val="0"/>
        <w:iCs w:val="0"/>
        <w:caps w:val="0"/>
        <w:smallCaps w:val="0"/>
        <w:strike w:val="0"/>
        <w:dstrike w:val="0"/>
        <w:vanish w:val="0"/>
        <w:spacing w:val="0"/>
        <w:kern w:val="0"/>
        <w:position w:val="0"/>
        <w:u w:val="none"/>
        <w:vertAlign w:val="baseline"/>
      </w:rPr>
    </w:lvl>
    <w:lvl w:ilvl="2">
      <w:start w:val="1"/>
      <w:numFmt w:val="decimal"/>
      <w:pStyle w:val="MFNumLev3"/>
      <w:lvlText w:val="%1.%2.%3"/>
      <w:lvlJc w:val="left"/>
      <w:pPr>
        <w:tabs>
          <w:tab w:val="num" w:pos="1644"/>
        </w:tabs>
        <w:ind w:left="1644" w:hanging="924"/>
      </w:pPr>
      <w:rPr>
        <w:rFonts w:hint="default"/>
        <w:b w:val="0"/>
        <w:i w:val="0"/>
        <w:color w:val="auto"/>
        <w:sz w:val="20"/>
        <w:szCs w:val="20"/>
      </w:rPr>
    </w:lvl>
    <w:lvl w:ilvl="3">
      <w:start w:val="1"/>
      <w:numFmt w:val="lowerLetter"/>
      <w:pStyle w:val="MFNumLev4"/>
      <w:lvlText w:val="(%4)"/>
      <w:lvlJc w:val="left"/>
      <w:pPr>
        <w:tabs>
          <w:tab w:val="num" w:pos="2160"/>
        </w:tabs>
        <w:ind w:left="2160" w:hanging="720"/>
      </w:pPr>
      <w:rPr>
        <w:rFonts w:hint="default"/>
      </w:rPr>
    </w:lvl>
    <w:lvl w:ilvl="4">
      <w:start w:val="1"/>
      <w:numFmt w:val="lowerRoman"/>
      <w:pStyle w:val="MFNumLev5"/>
      <w:lvlText w:val="(%5)"/>
      <w:lvlJc w:val="left"/>
      <w:pPr>
        <w:tabs>
          <w:tab w:val="num" w:pos="2880"/>
        </w:tabs>
        <w:ind w:left="2880" w:hanging="720"/>
      </w:pPr>
      <w:rPr>
        <w:rFonts w:hint="default"/>
      </w:rPr>
    </w:lvl>
    <w:lvl w:ilvl="5">
      <w:start w:val="1"/>
      <w:numFmt w:val="decimal"/>
      <w:pStyle w:val="MFNumLev6"/>
      <w:lvlText w:val="(%6)"/>
      <w:lvlJc w:val="left"/>
      <w:pPr>
        <w:tabs>
          <w:tab w:val="num" w:pos="3600"/>
        </w:tabs>
        <w:ind w:left="3600" w:hanging="720"/>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nsid w:val="097755AA"/>
    <w:multiLevelType w:val="hybridMultilevel"/>
    <w:tmpl w:val="26CE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9374B1"/>
    <w:multiLevelType w:val="hybridMultilevel"/>
    <w:tmpl w:val="06646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9D0097"/>
    <w:multiLevelType w:val="hybridMultilevel"/>
    <w:tmpl w:val="796A67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E4347B8"/>
    <w:multiLevelType w:val="hybridMultilevel"/>
    <w:tmpl w:val="E1E82A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F747622"/>
    <w:multiLevelType w:val="hybridMultilevel"/>
    <w:tmpl w:val="7C14709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F81057B"/>
    <w:multiLevelType w:val="hybridMultilevel"/>
    <w:tmpl w:val="DDC0AE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29D56DF"/>
    <w:multiLevelType w:val="multilevel"/>
    <w:tmpl w:val="58F4ECB8"/>
    <w:numStyleLink w:val="111111"/>
  </w:abstractNum>
  <w:abstractNum w:abstractNumId="12">
    <w:nsid w:val="15825D5B"/>
    <w:multiLevelType w:val="hybridMultilevel"/>
    <w:tmpl w:val="47B0B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4D42F4"/>
    <w:multiLevelType w:val="hybridMultilevel"/>
    <w:tmpl w:val="92A41E6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nsid w:val="19E1116A"/>
    <w:multiLevelType w:val="hybridMultilevel"/>
    <w:tmpl w:val="697C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EB1D14"/>
    <w:multiLevelType w:val="hybridMultilevel"/>
    <w:tmpl w:val="917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2669BA"/>
    <w:multiLevelType w:val="multilevel"/>
    <w:tmpl w:val="58F4ECB8"/>
    <w:styleLink w:val="111111"/>
    <w:lvl w:ilvl="0">
      <w:start w:val="1"/>
      <w:numFmt w:val="decimal"/>
      <w:pStyle w:val="Mainsectionheadings"/>
      <w:lvlText w:val="%1."/>
      <w:lvlJc w:val="left"/>
      <w:pPr>
        <w:tabs>
          <w:tab w:val="num" w:pos="1134"/>
        </w:tabs>
        <w:ind w:left="1134" w:hanging="1134"/>
      </w:pPr>
      <w:rPr>
        <w:rFonts w:hint="default"/>
        <w:b/>
        <w:i w:val="0"/>
        <w:sz w:val="28"/>
      </w:rPr>
    </w:lvl>
    <w:lvl w:ilvl="1">
      <w:start w:val="1"/>
      <w:numFmt w:val="decimal"/>
      <w:pStyle w:val="Sub-headings-numbered"/>
      <w:lvlText w:val="%1.%2."/>
      <w:lvlJc w:val="left"/>
      <w:pPr>
        <w:tabs>
          <w:tab w:val="num" w:pos="1134"/>
        </w:tabs>
        <w:ind w:left="1134" w:hanging="1134"/>
      </w:pPr>
      <w:rPr>
        <w:rFonts w:hint="default"/>
        <w:b/>
        <w:i w:val="0"/>
        <w:sz w:val="24"/>
      </w:rPr>
    </w:lvl>
    <w:lvl w:ilvl="2">
      <w:start w:val="1"/>
      <w:numFmt w:val="decimal"/>
      <w:lvlText w:val="%1.%2.%3."/>
      <w:lvlJc w:val="left"/>
      <w:pPr>
        <w:tabs>
          <w:tab w:val="num" w:pos="1701"/>
        </w:tabs>
        <w:ind w:left="3232" w:hanging="238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2810367B"/>
    <w:multiLevelType w:val="hybridMultilevel"/>
    <w:tmpl w:val="480C4CAE"/>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6B58E5"/>
    <w:multiLevelType w:val="hybridMultilevel"/>
    <w:tmpl w:val="177A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8718DC"/>
    <w:multiLevelType w:val="hybridMultilevel"/>
    <w:tmpl w:val="87AC64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BAA58A9"/>
    <w:multiLevelType w:val="hybridMultilevel"/>
    <w:tmpl w:val="6964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9745C6"/>
    <w:multiLevelType w:val="hybridMultilevel"/>
    <w:tmpl w:val="06C86F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2341F58"/>
    <w:multiLevelType w:val="hybridMultilevel"/>
    <w:tmpl w:val="3AB2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9A68DF"/>
    <w:multiLevelType w:val="hybridMultilevel"/>
    <w:tmpl w:val="DDCC7F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3BE36A9"/>
    <w:multiLevelType w:val="hybridMultilevel"/>
    <w:tmpl w:val="AAAE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530037"/>
    <w:multiLevelType w:val="hybridMultilevel"/>
    <w:tmpl w:val="DB4A2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012E39"/>
    <w:multiLevelType w:val="hybridMultilevel"/>
    <w:tmpl w:val="0512F9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6551535"/>
    <w:multiLevelType w:val="multilevel"/>
    <w:tmpl w:val="9EE8C2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70D2699"/>
    <w:multiLevelType w:val="hybridMultilevel"/>
    <w:tmpl w:val="EDD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A2E3034"/>
    <w:multiLevelType w:val="hybridMultilevel"/>
    <w:tmpl w:val="1438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1259D0"/>
    <w:multiLevelType w:val="hybridMultilevel"/>
    <w:tmpl w:val="7FDA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3832C6"/>
    <w:multiLevelType w:val="hybridMultilevel"/>
    <w:tmpl w:val="12A0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EE112F"/>
    <w:multiLevelType w:val="hybridMultilevel"/>
    <w:tmpl w:val="3FDE9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065002"/>
    <w:multiLevelType w:val="hybridMultilevel"/>
    <w:tmpl w:val="36D6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2838E7"/>
    <w:multiLevelType w:val="hybridMultilevel"/>
    <w:tmpl w:val="CDA0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A042C5"/>
    <w:multiLevelType w:val="hybridMultilevel"/>
    <w:tmpl w:val="D8DE5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F7D8B"/>
    <w:multiLevelType w:val="hybridMultilevel"/>
    <w:tmpl w:val="13F62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EA64E1"/>
    <w:multiLevelType w:val="hybridMultilevel"/>
    <w:tmpl w:val="B5CE375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5C1431F8"/>
    <w:multiLevelType w:val="hybridMultilevel"/>
    <w:tmpl w:val="F68A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6456A5"/>
    <w:multiLevelType w:val="hybridMultilevel"/>
    <w:tmpl w:val="4DA64C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357637"/>
    <w:multiLevelType w:val="hybridMultilevel"/>
    <w:tmpl w:val="9B662A7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A7727056">
      <w:start w:val="1"/>
      <w:numFmt w:val="lowerLetter"/>
      <w:lvlText w:val="%3."/>
      <w:lvlJc w:val="left"/>
      <w:pPr>
        <w:ind w:left="2520" w:hanging="72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9C381E"/>
    <w:multiLevelType w:val="hybridMultilevel"/>
    <w:tmpl w:val="3A54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DA645B"/>
    <w:multiLevelType w:val="hybridMultilevel"/>
    <w:tmpl w:val="68AC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37569D"/>
    <w:multiLevelType w:val="multilevel"/>
    <w:tmpl w:val="E16C6CAA"/>
    <w:lvl w:ilvl="0">
      <w:start w:val="1"/>
      <w:numFmt w:val="decimal"/>
      <w:pStyle w:val="Heading1"/>
      <w:lvlText w:val="%1."/>
      <w:lvlJc w:val="left"/>
      <w:pPr>
        <w:ind w:left="360" w:hanging="360"/>
      </w:pPr>
      <w:rPr>
        <w:sz w:val="32"/>
        <w:szCs w:val="32"/>
      </w:rPr>
    </w:lvl>
    <w:lvl w:ilvl="1">
      <w:start w:val="1"/>
      <w:numFmt w:val="decimal"/>
      <w:pStyle w:val="Heading2"/>
      <w:lvlText w:val="%1.%2."/>
      <w:lvlJc w:val="left"/>
      <w:pPr>
        <w:ind w:left="792" w:hanging="432"/>
      </w:pPr>
      <w:rPr>
        <w:sz w:val="24"/>
        <w:szCs w:val="24"/>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CCB77BC"/>
    <w:multiLevelType w:val="hybridMultilevel"/>
    <w:tmpl w:val="CFEAEAF4"/>
    <w:lvl w:ilvl="0" w:tplc="23D63BC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C13432"/>
    <w:multiLevelType w:val="hybridMultilevel"/>
    <w:tmpl w:val="8B9420A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6">
    <w:nsid w:val="743435B7"/>
    <w:multiLevelType w:val="hybridMultilevel"/>
    <w:tmpl w:val="530E937E"/>
    <w:lvl w:ilvl="0" w:tplc="7BD0739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7">
    <w:nsid w:val="762657F7"/>
    <w:multiLevelType w:val="hybridMultilevel"/>
    <w:tmpl w:val="D138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4E6BF8"/>
    <w:multiLevelType w:val="hybridMultilevel"/>
    <w:tmpl w:val="D5662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CB5CEA"/>
    <w:multiLevelType w:val="hybridMultilevel"/>
    <w:tmpl w:val="712E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44"/>
  </w:num>
  <w:num w:numId="4">
    <w:abstractNumId w:val="19"/>
  </w:num>
  <w:num w:numId="5">
    <w:abstractNumId w:val="36"/>
  </w:num>
  <w:num w:numId="6">
    <w:abstractNumId w:val="16"/>
  </w:num>
  <w:num w:numId="7">
    <w:abstractNumId w:val="11"/>
    <w:lvlOverride w:ilvl="0">
      <w:lvl w:ilvl="0">
        <w:start w:val="1"/>
        <w:numFmt w:val="decimal"/>
        <w:pStyle w:val="Mainsectionheadings"/>
        <w:lvlText w:val="%1."/>
        <w:lvlJc w:val="left"/>
        <w:pPr>
          <w:tabs>
            <w:tab w:val="num" w:pos="1134"/>
          </w:tabs>
          <w:ind w:left="1134" w:hanging="1134"/>
        </w:pPr>
        <w:rPr>
          <w:rFonts w:hint="default"/>
          <w:b/>
          <w:i w:val="0"/>
          <w:color w:val="auto"/>
          <w:sz w:val="36"/>
          <w:szCs w:val="36"/>
        </w:rPr>
      </w:lvl>
    </w:lvlOverride>
    <w:lvlOverride w:ilvl="1">
      <w:lvl w:ilvl="1">
        <w:start w:val="1"/>
        <w:numFmt w:val="decimal"/>
        <w:pStyle w:val="Sub-headings-numbered"/>
        <w:lvlText w:val="%1.%2."/>
        <w:lvlJc w:val="left"/>
        <w:pPr>
          <w:tabs>
            <w:tab w:val="num" w:pos="1134"/>
          </w:tabs>
          <w:ind w:left="1134" w:hanging="1134"/>
        </w:pPr>
        <w:rPr>
          <w:rFonts w:hint="default"/>
          <w:b/>
          <w:i w:val="0"/>
          <w:color w:val="auto"/>
          <w:sz w:val="32"/>
          <w:szCs w:val="32"/>
        </w:rPr>
      </w:lvl>
    </w:lvlOverride>
    <w:lvlOverride w:ilvl="2">
      <w:lvl w:ilvl="2">
        <w:start w:val="1"/>
        <w:numFmt w:val="decimal"/>
        <w:lvlText w:val="%1.%2.%3."/>
        <w:lvlJc w:val="left"/>
        <w:pPr>
          <w:tabs>
            <w:tab w:val="num" w:pos="1701"/>
          </w:tabs>
          <w:ind w:left="3232" w:hanging="2381"/>
        </w:pPr>
        <w:rPr>
          <w:rFonts w:hint="default"/>
          <w:b/>
          <w:i w:val="0"/>
          <w:color w:val="auto"/>
          <w:sz w:val="28"/>
          <w:szCs w:val="28"/>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8">
    <w:abstractNumId w:val="25"/>
  </w:num>
  <w:num w:numId="9">
    <w:abstractNumId w:val="33"/>
  </w:num>
  <w:num w:numId="10">
    <w:abstractNumId w:val="41"/>
  </w:num>
  <w:num w:numId="11">
    <w:abstractNumId w:val="47"/>
  </w:num>
  <w:num w:numId="12">
    <w:abstractNumId w:val="30"/>
  </w:num>
  <w:num w:numId="13">
    <w:abstractNumId w:val="5"/>
  </w:num>
  <w:num w:numId="14">
    <w:abstractNumId w:val="31"/>
  </w:num>
  <w:num w:numId="15">
    <w:abstractNumId w:val="34"/>
  </w:num>
  <w:num w:numId="16">
    <w:abstractNumId w:val="28"/>
  </w:num>
  <w:num w:numId="17">
    <w:abstractNumId w:val="20"/>
  </w:num>
  <w:num w:numId="18">
    <w:abstractNumId w:val="49"/>
  </w:num>
  <w:num w:numId="19">
    <w:abstractNumId w:val="42"/>
  </w:num>
  <w:num w:numId="20">
    <w:abstractNumId w:val="1"/>
  </w:num>
  <w:num w:numId="21">
    <w:abstractNumId w:val="48"/>
  </w:num>
  <w:num w:numId="22">
    <w:abstractNumId w:val="24"/>
  </w:num>
  <w:num w:numId="23">
    <w:abstractNumId w:val="40"/>
  </w:num>
  <w:num w:numId="24">
    <w:abstractNumId w:val="8"/>
  </w:num>
  <w:num w:numId="25">
    <w:abstractNumId w:val="38"/>
  </w:num>
  <w:num w:numId="26">
    <w:abstractNumId w:val="43"/>
  </w:num>
  <w:num w:numId="27">
    <w:abstractNumId w:val="3"/>
  </w:num>
  <w:num w:numId="28">
    <w:abstractNumId w:val="32"/>
  </w:num>
  <w:num w:numId="29">
    <w:abstractNumId w:val="2"/>
  </w:num>
  <w:num w:numId="30">
    <w:abstractNumId w:val="18"/>
  </w:num>
  <w:num w:numId="31">
    <w:abstractNumId w:val="14"/>
  </w:num>
  <w:num w:numId="32">
    <w:abstractNumId w:val="6"/>
  </w:num>
  <w:num w:numId="33">
    <w:abstractNumId w:val="45"/>
  </w:num>
  <w:num w:numId="34">
    <w:abstractNumId w:val="37"/>
  </w:num>
  <w:num w:numId="35">
    <w:abstractNumId w:val="13"/>
  </w:num>
  <w:num w:numId="36">
    <w:abstractNumId w:val="7"/>
  </w:num>
  <w:num w:numId="37">
    <w:abstractNumId w:val="23"/>
  </w:num>
  <w:num w:numId="38">
    <w:abstractNumId w:val="9"/>
  </w:num>
  <w:num w:numId="39">
    <w:abstractNumId w:val="21"/>
  </w:num>
  <w:num w:numId="40">
    <w:abstractNumId w:val="26"/>
  </w:num>
  <w:num w:numId="41">
    <w:abstractNumId w:val="10"/>
  </w:num>
  <w:num w:numId="42">
    <w:abstractNumId w:val="46"/>
  </w:num>
  <w:num w:numId="43">
    <w:abstractNumId w:val="12"/>
  </w:num>
  <w:num w:numId="44">
    <w:abstractNumId w:val="0"/>
  </w:num>
  <w:num w:numId="45">
    <w:abstractNumId w:val="35"/>
  </w:num>
  <w:num w:numId="46">
    <w:abstractNumId w:val="17"/>
  </w:num>
  <w:num w:numId="47">
    <w:abstractNumId w:val="39"/>
  </w:num>
  <w:num w:numId="48">
    <w:abstractNumId w:val="29"/>
  </w:num>
  <w:num w:numId="49">
    <w:abstractNumId w:val="22"/>
  </w:num>
  <w:num w:numId="50">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drawingGridHorizontalSpacing w:val="119"/>
  <w:drawingGridVerticalSpacing w:val="181"/>
  <w:displayHorizontalDrawingGridEvery w:val="2"/>
  <w:doNotUseMarginsForDrawingGridOrigin/>
  <w:drawingGridHorizontalOrigin w:val="1440"/>
  <w:drawingGridVerticalOrigin w:val="107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2B"/>
    <w:rsid w:val="000014F5"/>
    <w:rsid w:val="00002966"/>
    <w:rsid w:val="000029C7"/>
    <w:rsid w:val="00006BF3"/>
    <w:rsid w:val="000076C1"/>
    <w:rsid w:val="00015247"/>
    <w:rsid w:val="00015532"/>
    <w:rsid w:val="00015BB9"/>
    <w:rsid w:val="000211C7"/>
    <w:rsid w:val="00032D3D"/>
    <w:rsid w:val="00035E9C"/>
    <w:rsid w:val="00035F9D"/>
    <w:rsid w:val="000441E3"/>
    <w:rsid w:val="00044AED"/>
    <w:rsid w:val="00045A2C"/>
    <w:rsid w:val="00046ECA"/>
    <w:rsid w:val="00047452"/>
    <w:rsid w:val="0005224F"/>
    <w:rsid w:val="00056F17"/>
    <w:rsid w:val="00062C1E"/>
    <w:rsid w:val="0006780F"/>
    <w:rsid w:val="00073151"/>
    <w:rsid w:val="00083E62"/>
    <w:rsid w:val="00095954"/>
    <w:rsid w:val="000960ED"/>
    <w:rsid w:val="0009711A"/>
    <w:rsid w:val="000A7796"/>
    <w:rsid w:val="000A79D0"/>
    <w:rsid w:val="000A7C74"/>
    <w:rsid w:val="000B38DD"/>
    <w:rsid w:val="000B7195"/>
    <w:rsid w:val="000B7437"/>
    <w:rsid w:val="000C2372"/>
    <w:rsid w:val="000C5009"/>
    <w:rsid w:val="000D0F00"/>
    <w:rsid w:val="000E0194"/>
    <w:rsid w:val="000E137D"/>
    <w:rsid w:val="000E2092"/>
    <w:rsid w:val="000E3B39"/>
    <w:rsid w:val="000E5EF7"/>
    <w:rsid w:val="000E79AC"/>
    <w:rsid w:val="000F0C1D"/>
    <w:rsid w:val="000F6F20"/>
    <w:rsid w:val="0010101E"/>
    <w:rsid w:val="001133F5"/>
    <w:rsid w:val="0011365E"/>
    <w:rsid w:val="00115080"/>
    <w:rsid w:val="00122006"/>
    <w:rsid w:val="00122413"/>
    <w:rsid w:val="001227EF"/>
    <w:rsid w:val="00125EA0"/>
    <w:rsid w:val="001409AF"/>
    <w:rsid w:val="00146C35"/>
    <w:rsid w:val="001514D7"/>
    <w:rsid w:val="00153FBA"/>
    <w:rsid w:val="00157405"/>
    <w:rsid w:val="001615DB"/>
    <w:rsid w:val="001675AB"/>
    <w:rsid w:val="00170F31"/>
    <w:rsid w:val="00171B6B"/>
    <w:rsid w:val="00177EE4"/>
    <w:rsid w:val="00182C08"/>
    <w:rsid w:val="0018709E"/>
    <w:rsid w:val="00197423"/>
    <w:rsid w:val="001A3FBF"/>
    <w:rsid w:val="001B068C"/>
    <w:rsid w:val="001B264E"/>
    <w:rsid w:val="001B282B"/>
    <w:rsid w:val="001B3449"/>
    <w:rsid w:val="001B4FEA"/>
    <w:rsid w:val="001B6542"/>
    <w:rsid w:val="001C2CF3"/>
    <w:rsid w:val="001C5DB4"/>
    <w:rsid w:val="001D34DB"/>
    <w:rsid w:val="001D470D"/>
    <w:rsid w:val="001D490B"/>
    <w:rsid w:val="001D6DC0"/>
    <w:rsid w:val="001E0250"/>
    <w:rsid w:val="001E68DE"/>
    <w:rsid w:val="001F0A89"/>
    <w:rsid w:val="001F0CBE"/>
    <w:rsid w:val="001F5627"/>
    <w:rsid w:val="002001A4"/>
    <w:rsid w:val="00202861"/>
    <w:rsid w:val="00207A42"/>
    <w:rsid w:val="00210A2B"/>
    <w:rsid w:val="00211447"/>
    <w:rsid w:val="0021704B"/>
    <w:rsid w:val="00223D44"/>
    <w:rsid w:val="00240440"/>
    <w:rsid w:val="0024399F"/>
    <w:rsid w:val="002501A4"/>
    <w:rsid w:val="00252A57"/>
    <w:rsid w:val="00257EBA"/>
    <w:rsid w:val="00263CAB"/>
    <w:rsid w:val="002649ED"/>
    <w:rsid w:val="002702CE"/>
    <w:rsid w:val="00270E6E"/>
    <w:rsid w:val="00272BF6"/>
    <w:rsid w:val="00274F65"/>
    <w:rsid w:val="00282252"/>
    <w:rsid w:val="002941C6"/>
    <w:rsid w:val="00294F55"/>
    <w:rsid w:val="002962BB"/>
    <w:rsid w:val="002A1109"/>
    <w:rsid w:val="002A13F9"/>
    <w:rsid w:val="002A204F"/>
    <w:rsid w:val="002A50DC"/>
    <w:rsid w:val="002A6528"/>
    <w:rsid w:val="002C1DAA"/>
    <w:rsid w:val="002C2D81"/>
    <w:rsid w:val="002C33E2"/>
    <w:rsid w:val="002C53BF"/>
    <w:rsid w:val="002C716A"/>
    <w:rsid w:val="002D36BE"/>
    <w:rsid w:val="002E18F1"/>
    <w:rsid w:val="002E72FD"/>
    <w:rsid w:val="002F0A0B"/>
    <w:rsid w:val="002F2205"/>
    <w:rsid w:val="002F26F8"/>
    <w:rsid w:val="003011F4"/>
    <w:rsid w:val="00304449"/>
    <w:rsid w:val="00305531"/>
    <w:rsid w:val="00314338"/>
    <w:rsid w:val="0031452D"/>
    <w:rsid w:val="00315A15"/>
    <w:rsid w:val="003234BF"/>
    <w:rsid w:val="0034410C"/>
    <w:rsid w:val="003453C5"/>
    <w:rsid w:val="003468E0"/>
    <w:rsid w:val="00363347"/>
    <w:rsid w:val="0037024F"/>
    <w:rsid w:val="00372656"/>
    <w:rsid w:val="00376E24"/>
    <w:rsid w:val="003773F0"/>
    <w:rsid w:val="00377C7B"/>
    <w:rsid w:val="00380A81"/>
    <w:rsid w:val="00382C2D"/>
    <w:rsid w:val="00383C5B"/>
    <w:rsid w:val="00385131"/>
    <w:rsid w:val="00385C14"/>
    <w:rsid w:val="00387641"/>
    <w:rsid w:val="003935DE"/>
    <w:rsid w:val="003A02DB"/>
    <w:rsid w:val="003A0555"/>
    <w:rsid w:val="003A660F"/>
    <w:rsid w:val="003B0748"/>
    <w:rsid w:val="003B731D"/>
    <w:rsid w:val="003C3387"/>
    <w:rsid w:val="003C631D"/>
    <w:rsid w:val="003D1D1B"/>
    <w:rsid w:val="003F5C6D"/>
    <w:rsid w:val="003F79F4"/>
    <w:rsid w:val="004012FE"/>
    <w:rsid w:val="00402652"/>
    <w:rsid w:val="00406FD0"/>
    <w:rsid w:val="004164A1"/>
    <w:rsid w:val="00416618"/>
    <w:rsid w:val="00417E4F"/>
    <w:rsid w:val="00420316"/>
    <w:rsid w:val="00425960"/>
    <w:rsid w:val="0042614F"/>
    <w:rsid w:val="00431676"/>
    <w:rsid w:val="004339A6"/>
    <w:rsid w:val="00440C11"/>
    <w:rsid w:val="00442DC1"/>
    <w:rsid w:val="0044628E"/>
    <w:rsid w:val="00446894"/>
    <w:rsid w:val="00451E5E"/>
    <w:rsid w:val="00455B5F"/>
    <w:rsid w:val="0046009A"/>
    <w:rsid w:val="00464758"/>
    <w:rsid w:val="00475F7C"/>
    <w:rsid w:val="00487059"/>
    <w:rsid w:val="00491DF4"/>
    <w:rsid w:val="00495806"/>
    <w:rsid w:val="004A1CD6"/>
    <w:rsid w:val="004A1F69"/>
    <w:rsid w:val="004C4E53"/>
    <w:rsid w:val="004C6E19"/>
    <w:rsid w:val="004C728C"/>
    <w:rsid w:val="004E141C"/>
    <w:rsid w:val="004E2661"/>
    <w:rsid w:val="004E66A1"/>
    <w:rsid w:val="004F21D0"/>
    <w:rsid w:val="004F4F2D"/>
    <w:rsid w:val="00511499"/>
    <w:rsid w:val="00513C36"/>
    <w:rsid w:val="00515F1E"/>
    <w:rsid w:val="00516136"/>
    <w:rsid w:val="005222BC"/>
    <w:rsid w:val="00531CBF"/>
    <w:rsid w:val="00533750"/>
    <w:rsid w:val="0053547C"/>
    <w:rsid w:val="00540CD1"/>
    <w:rsid w:val="00542AC7"/>
    <w:rsid w:val="00543317"/>
    <w:rsid w:val="00544B54"/>
    <w:rsid w:val="00545860"/>
    <w:rsid w:val="0054632F"/>
    <w:rsid w:val="00547470"/>
    <w:rsid w:val="00553250"/>
    <w:rsid w:val="00561B60"/>
    <w:rsid w:val="00562521"/>
    <w:rsid w:val="005647A0"/>
    <w:rsid w:val="00574E9E"/>
    <w:rsid w:val="00576BC9"/>
    <w:rsid w:val="005832B3"/>
    <w:rsid w:val="005842E2"/>
    <w:rsid w:val="005857B4"/>
    <w:rsid w:val="00592280"/>
    <w:rsid w:val="00592EF8"/>
    <w:rsid w:val="00594D8C"/>
    <w:rsid w:val="005A0406"/>
    <w:rsid w:val="005A0A44"/>
    <w:rsid w:val="005B4A8E"/>
    <w:rsid w:val="005B6539"/>
    <w:rsid w:val="005C33C9"/>
    <w:rsid w:val="005C5EAF"/>
    <w:rsid w:val="005C7210"/>
    <w:rsid w:val="005C78DB"/>
    <w:rsid w:val="005D0312"/>
    <w:rsid w:val="005E0FE4"/>
    <w:rsid w:val="005E5A31"/>
    <w:rsid w:val="005E70F3"/>
    <w:rsid w:val="005E7F7E"/>
    <w:rsid w:val="005F1DFA"/>
    <w:rsid w:val="005F2E04"/>
    <w:rsid w:val="005F51F3"/>
    <w:rsid w:val="005F5B27"/>
    <w:rsid w:val="0060000E"/>
    <w:rsid w:val="00601547"/>
    <w:rsid w:val="00601D13"/>
    <w:rsid w:val="00603969"/>
    <w:rsid w:val="0061019B"/>
    <w:rsid w:val="006101C3"/>
    <w:rsid w:val="00614322"/>
    <w:rsid w:val="00614A55"/>
    <w:rsid w:val="006167DD"/>
    <w:rsid w:val="0061726D"/>
    <w:rsid w:val="006244CE"/>
    <w:rsid w:val="00634889"/>
    <w:rsid w:val="00635237"/>
    <w:rsid w:val="00635A79"/>
    <w:rsid w:val="00635FD8"/>
    <w:rsid w:val="00642A49"/>
    <w:rsid w:val="00645418"/>
    <w:rsid w:val="00646058"/>
    <w:rsid w:val="0065626C"/>
    <w:rsid w:val="00660852"/>
    <w:rsid w:val="0066208C"/>
    <w:rsid w:val="00664D23"/>
    <w:rsid w:val="00665D8C"/>
    <w:rsid w:val="00675723"/>
    <w:rsid w:val="00681A94"/>
    <w:rsid w:val="00683DB5"/>
    <w:rsid w:val="00685131"/>
    <w:rsid w:val="00685B04"/>
    <w:rsid w:val="00685B50"/>
    <w:rsid w:val="00687A96"/>
    <w:rsid w:val="00690609"/>
    <w:rsid w:val="0069276F"/>
    <w:rsid w:val="006933FF"/>
    <w:rsid w:val="00695515"/>
    <w:rsid w:val="00696406"/>
    <w:rsid w:val="006A3693"/>
    <w:rsid w:val="006A36F9"/>
    <w:rsid w:val="006A3C83"/>
    <w:rsid w:val="006B2A5A"/>
    <w:rsid w:val="006B33D6"/>
    <w:rsid w:val="006B492E"/>
    <w:rsid w:val="006B5526"/>
    <w:rsid w:val="006B5BE8"/>
    <w:rsid w:val="006B6B64"/>
    <w:rsid w:val="006C0B99"/>
    <w:rsid w:val="006C0D4D"/>
    <w:rsid w:val="006C1B4F"/>
    <w:rsid w:val="006C312B"/>
    <w:rsid w:val="006C48C5"/>
    <w:rsid w:val="006C5DC6"/>
    <w:rsid w:val="006D39C4"/>
    <w:rsid w:val="006D5538"/>
    <w:rsid w:val="006E231C"/>
    <w:rsid w:val="006E383D"/>
    <w:rsid w:val="006E634E"/>
    <w:rsid w:val="006F0708"/>
    <w:rsid w:val="00701F84"/>
    <w:rsid w:val="00710065"/>
    <w:rsid w:val="00710D5A"/>
    <w:rsid w:val="007116D0"/>
    <w:rsid w:val="0071482E"/>
    <w:rsid w:val="00715CDD"/>
    <w:rsid w:val="00715FBF"/>
    <w:rsid w:val="00716D6F"/>
    <w:rsid w:val="00721521"/>
    <w:rsid w:val="00722C44"/>
    <w:rsid w:val="00732C48"/>
    <w:rsid w:val="0073429E"/>
    <w:rsid w:val="00735863"/>
    <w:rsid w:val="00741DFF"/>
    <w:rsid w:val="007422D0"/>
    <w:rsid w:val="00745973"/>
    <w:rsid w:val="00746E30"/>
    <w:rsid w:val="00751C5E"/>
    <w:rsid w:val="00752496"/>
    <w:rsid w:val="0075672D"/>
    <w:rsid w:val="0075745A"/>
    <w:rsid w:val="00764EA9"/>
    <w:rsid w:val="007702E9"/>
    <w:rsid w:val="00776485"/>
    <w:rsid w:val="0078091A"/>
    <w:rsid w:val="0079248C"/>
    <w:rsid w:val="00793D8A"/>
    <w:rsid w:val="00793F3B"/>
    <w:rsid w:val="007951AD"/>
    <w:rsid w:val="007A073F"/>
    <w:rsid w:val="007A5985"/>
    <w:rsid w:val="007B1F66"/>
    <w:rsid w:val="007B3EF3"/>
    <w:rsid w:val="007B48EB"/>
    <w:rsid w:val="007B5617"/>
    <w:rsid w:val="007B7B19"/>
    <w:rsid w:val="007C25E3"/>
    <w:rsid w:val="007C4714"/>
    <w:rsid w:val="007C59FA"/>
    <w:rsid w:val="007C5F00"/>
    <w:rsid w:val="007D096A"/>
    <w:rsid w:val="007D2298"/>
    <w:rsid w:val="007E0510"/>
    <w:rsid w:val="007E0CB2"/>
    <w:rsid w:val="007E60CA"/>
    <w:rsid w:val="007E60D1"/>
    <w:rsid w:val="007E6435"/>
    <w:rsid w:val="007F3A12"/>
    <w:rsid w:val="008005F6"/>
    <w:rsid w:val="0080619A"/>
    <w:rsid w:val="008118B6"/>
    <w:rsid w:val="00811AAF"/>
    <w:rsid w:val="008162E6"/>
    <w:rsid w:val="008177D6"/>
    <w:rsid w:val="00817D05"/>
    <w:rsid w:val="00822009"/>
    <w:rsid w:val="00822A59"/>
    <w:rsid w:val="0082563B"/>
    <w:rsid w:val="00826037"/>
    <w:rsid w:val="00826D78"/>
    <w:rsid w:val="00827C17"/>
    <w:rsid w:val="00833F25"/>
    <w:rsid w:val="008438B2"/>
    <w:rsid w:val="00843A38"/>
    <w:rsid w:val="00843A59"/>
    <w:rsid w:val="00844550"/>
    <w:rsid w:val="008500C7"/>
    <w:rsid w:val="00850147"/>
    <w:rsid w:val="008508B7"/>
    <w:rsid w:val="0085304D"/>
    <w:rsid w:val="008531BA"/>
    <w:rsid w:val="00854127"/>
    <w:rsid w:val="00854E5E"/>
    <w:rsid w:val="0086048B"/>
    <w:rsid w:val="00860A76"/>
    <w:rsid w:val="00866223"/>
    <w:rsid w:val="00871E42"/>
    <w:rsid w:val="0087230B"/>
    <w:rsid w:val="00872DBF"/>
    <w:rsid w:val="00873C19"/>
    <w:rsid w:val="00873E2C"/>
    <w:rsid w:val="00874F94"/>
    <w:rsid w:val="00882005"/>
    <w:rsid w:val="00885256"/>
    <w:rsid w:val="00885FBC"/>
    <w:rsid w:val="00896B98"/>
    <w:rsid w:val="008A19B5"/>
    <w:rsid w:val="008A5F8A"/>
    <w:rsid w:val="008B170D"/>
    <w:rsid w:val="008B177C"/>
    <w:rsid w:val="008B1EE0"/>
    <w:rsid w:val="008B2C9E"/>
    <w:rsid w:val="008B6B14"/>
    <w:rsid w:val="008C3571"/>
    <w:rsid w:val="008C384C"/>
    <w:rsid w:val="008C5189"/>
    <w:rsid w:val="008D10CF"/>
    <w:rsid w:val="008D1169"/>
    <w:rsid w:val="008D7512"/>
    <w:rsid w:val="008E4AE2"/>
    <w:rsid w:val="008E4D93"/>
    <w:rsid w:val="008E5A32"/>
    <w:rsid w:val="008F3240"/>
    <w:rsid w:val="008F5DA3"/>
    <w:rsid w:val="008F5F9F"/>
    <w:rsid w:val="008F616C"/>
    <w:rsid w:val="00912887"/>
    <w:rsid w:val="009166F4"/>
    <w:rsid w:val="0092250F"/>
    <w:rsid w:val="00922BC9"/>
    <w:rsid w:val="00924D03"/>
    <w:rsid w:val="0092566A"/>
    <w:rsid w:val="00926DCF"/>
    <w:rsid w:val="009377DB"/>
    <w:rsid w:val="00937C24"/>
    <w:rsid w:val="009542B2"/>
    <w:rsid w:val="0096087A"/>
    <w:rsid w:val="00960BF5"/>
    <w:rsid w:val="009610ED"/>
    <w:rsid w:val="0096328E"/>
    <w:rsid w:val="009656FF"/>
    <w:rsid w:val="00966FC4"/>
    <w:rsid w:val="009723C7"/>
    <w:rsid w:val="00973B22"/>
    <w:rsid w:val="009877BC"/>
    <w:rsid w:val="00990BB8"/>
    <w:rsid w:val="00993B61"/>
    <w:rsid w:val="0099582B"/>
    <w:rsid w:val="009A1EFE"/>
    <w:rsid w:val="009A224A"/>
    <w:rsid w:val="009A544E"/>
    <w:rsid w:val="009B31DE"/>
    <w:rsid w:val="009B51D8"/>
    <w:rsid w:val="009C63BF"/>
    <w:rsid w:val="009C7E4B"/>
    <w:rsid w:val="009D1B2D"/>
    <w:rsid w:val="009D36EA"/>
    <w:rsid w:val="009E359F"/>
    <w:rsid w:val="009E35AD"/>
    <w:rsid w:val="009E432B"/>
    <w:rsid w:val="009E4DB2"/>
    <w:rsid w:val="009E5420"/>
    <w:rsid w:val="009F1BCC"/>
    <w:rsid w:val="009F24E0"/>
    <w:rsid w:val="00A0482C"/>
    <w:rsid w:val="00A04E94"/>
    <w:rsid w:val="00A055DA"/>
    <w:rsid w:val="00A103F9"/>
    <w:rsid w:val="00A14A0E"/>
    <w:rsid w:val="00A15B64"/>
    <w:rsid w:val="00A17137"/>
    <w:rsid w:val="00A17D64"/>
    <w:rsid w:val="00A30857"/>
    <w:rsid w:val="00A33E09"/>
    <w:rsid w:val="00A35AD2"/>
    <w:rsid w:val="00A37A84"/>
    <w:rsid w:val="00A37FE6"/>
    <w:rsid w:val="00A41390"/>
    <w:rsid w:val="00A4345D"/>
    <w:rsid w:val="00A43C46"/>
    <w:rsid w:val="00A50C0F"/>
    <w:rsid w:val="00A60DA6"/>
    <w:rsid w:val="00A666C5"/>
    <w:rsid w:val="00A67710"/>
    <w:rsid w:val="00A67985"/>
    <w:rsid w:val="00A72F1A"/>
    <w:rsid w:val="00A74E84"/>
    <w:rsid w:val="00A75861"/>
    <w:rsid w:val="00A76119"/>
    <w:rsid w:val="00A86F6B"/>
    <w:rsid w:val="00A90950"/>
    <w:rsid w:val="00A909B7"/>
    <w:rsid w:val="00A90CB6"/>
    <w:rsid w:val="00A954F7"/>
    <w:rsid w:val="00AA7500"/>
    <w:rsid w:val="00AB0D88"/>
    <w:rsid w:val="00AB3935"/>
    <w:rsid w:val="00AC33C6"/>
    <w:rsid w:val="00AC3E94"/>
    <w:rsid w:val="00AC43FC"/>
    <w:rsid w:val="00AC64B4"/>
    <w:rsid w:val="00AC71BA"/>
    <w:rsid w:val="00AD50C1"/>
    <w:rsid w:val="00AD7838"/>
    <w:rsid w:val="00AE6743"/>
    <w:rsid w:val="00AF05C5"/>
    <w:rsid w:val="00AF37C4"/>
    <w:rsid w:val="00AF3F4A"/>
    <w:rsid w:val="00B02431"/>
    <w:rsid w:val="00B0588E"/>
    <w:rsid w:val="00B112AC"/>
    <w:rsid w:val="00B15279"/>
    <w:rsid w:val="00B23F93"/>
    <w:rsid w:val="00B25863"/>
    <w:rsid w:val="00B31D5C"/>
    <w:rsid w:val="00B33C63"/>
    <w:rsid w:val="00B36BA6"/>
    <w:rsid w:val="00B374AD"/>
    <w:rsid w:val="00B40530"/>
    <w:rsid w:val="00B42A56"/>
    <w:rsid w:val="00B5231B"/>
    <w:rsid w:val="00B54F59"/>
    <w:rsid w:val="00B6307F"/>
    <w:rsid w:val="00B64D82"/>
    <w:rsid w:val="00B64EEA"/>
    <w:rsid w:val="00B66C16"/>
    <w:rsid w:val="00B74067"/>
    <w:rsid w:val="00B75284"/>
    <w:rsid w:val="00B7552F"/>
    <w:rsid w:val="00B77337"/>
    <w:rsid w:val="00B77C27"/>
    <w:rsid w:val="00B82398"/>
    <w:rsid w:val="00B8251E"/>
    <w:rsid w:val="00B949AA"/>
    <w:rsid w:val="00BA2C3A"/>
    <w:rsid w:val="00BA2CCA"/>
    <w:rsid w:val="00BA2EA7"/>
    <w:rsid w:val="00BA55B8"/>
    <w:rsid w:val="00BA610E"/>
    <w:rsid w:val="00BA7100"/>
    <w:rsid w:val="00BB0E44"/>
    <w:rsid w:val="00BB5B41"/>
    <w:rsid w:val="00BB5F12"/>
    <w:rsid w:val="00BB681D"/>
    <w:rsid w:val="00BC05A1"/>
    <w:rsid w:val="00BC58DB"/>
    <w:rsid w:val="00BD430C"/>
    <w:rsid w:val="00BE141B"/>
    <w:rsid w:val="00BE1586"/>
    <w:rsid w:val="00BE2087"/>
    <w:rsid w:val="00BF4BBF"/>
    <w:rsid w:val="00BF7916"/>
    <w:rsid w:val="00C00CDB"/>
    <w:rsid w:val="00C02A26"/>
    <w:rsid w:val="00C04CFF"/>
    <w:rsid w:val="00C108BF"/>
    <w:rsid w:val="00C11F50"/>
    <w:rsid w:val="00C12748"/>
    <w:rsid w:val="00C155A3"/>
    <w:rsid w:val="00C16527"/>
    <w:rsid w:val="00C1748F"/>
    <w:rsid w:val="00C210C8"/>
    <w:rsid w:val="00C21BD9"/>
    <w:rsid w:val="00C25123"/>
    <w:rsid w:val="00C31EF1"/>
    <w:rsid w:val="00C33197"/>
    <w:rsid w:val="00C352D7"/>
    <w:rsid w:val="00C35D1C"/>
    <w:rsid w:val="00C372AA"/>
    <w:rsid w:val="00C406BF"/>
    <w:rsid w:val="00C41A4E"/>
    <w:rsid w:val="00C50766"/>
    <w:rsid w:val="00C521FD"/>
    <w:rsid w:val="00C562BA"/>
    <w:rsid w:val="00C6027E"/>
    <w:rsid w:val="00C60AD3"/>
    <w:rsid w:val="00C6268E"/>
    <w:rsid w:val="00C6486B"/>
    <w:rsid w:val="00C655C0"/>
    <w:rsid w:val="00C673B4"/>
    <w:rsid w:val="00C70244"/>
    <w:rsid w:val="00C7027D"/>
    <w:rsid w:val="00C73868"/>
    <w:rsid w:val="00C75F13"/>
    <w:rsid w:val="00C8018A"/>
    <w:rsid w:val="00C87C10"/>
    <w:rsid w:val="00C9073E"/>
    <w:rsid w:val="00C9154C"/>
    <w:rsid w:val="00C91F18"/>
    <w:rsid w:val="00C92152"/>
    <w:rsid w:val="00C968F2"/>
    <w:rsid w:val="00CA09C6"/>
    <w:rsid w:val="00CA2332"/>
    <w:rsid w:val="00CA4F47"/>
    <w:rsid w:val="00CA72FC"/>
    <w:rsid w:val="00CB5FD1"/>
    <w:rsid w:val="00CC0946"/>
    <w:rsid w:val="00CC3D9E"/>
    <w:rsid w:val="00CC3F8B"/>
    <w:rsid w:val="00CC4C32"/>
    <w:rsid w:val="00CC707C"/>
    <w:rsid w:val="00CC70AA"/>
    <w:rsid w:val="00CC754E"/>
    <w:rsid w:val="00CD28B7"/>
    <w:rsid w:val="00CD6C19"/>
    <w:rsid w:val="00CD7AFC"/>
    <w:rsid w:val="00CE3DB2"/>
    <w:rsid w:val="00CE6278"/>
    <w:rsid w:val="00CF2F07"/>
    <w:rsid w:val="00D07472"/>
    <w:rsid w:val="00D12EEE"/>
    <w:rsid w:val="00D13567"/>
    <w:rsid w:val="00D20D27"/>
    <w:rsid w:val="00D21677"/>
    <w:rsid w:val="00D239E9"/>
    <w:rsid w:val="00D27027"/>
    <w:rsid w:val="00D27123"/>
    <w:rsid w:val="00D3061C"/>
    <w:rsid w:val="00D321E6"/>
    <w:rsid w:val="00D36F1F"/>
    <w:rsid w:val="00D419BE"/>
    <w:rsid w:val="00D421E8"/>
    <w:rsid w:val="00D45DE7"/>
    <w:rsid w:val="00D46982"/>
    <w:rsid w:val="00D53732"/>
    <w:rsid w:val="00D53A31"/>
    <w:rsid w:val="00D56E8B"/>
    <w:rsid w:val="00D60BE9"/>
    <w:rsid w:val="00D6116D"/>
    <w:rsid w:val="00D67160"/>
    <w:rsid w:val="00D722B6"/>
    <w:rsid w:val="00D728D2"/>
    <w:rsid w:val="00D815EB"/>
    <w:rsid w:val="00D858AE"/>
    <w:rsid w:val="00D879FE"/>
    <w:rsid w:val="00D87C2E"/>
    <w:rsid w:val="00D917DF"/>
    <w:rsid w:val="00D92046"/>
    <w:rsid w:val="00D93832"/>
    <w:rsid w:val="00D949D0"/>
    <w:rsid w:val="00DB6AF4"/>
    <w:rsid w:val="00DB6E0E"/>
    <w:rsid w:val="00DC542F"/>
    <w:rsid w:val="00DC6021"/>
    <w:rsid w:val="00DE0EB3"/>
    <w:rsid w:val="00DE31B1"/>
    <w:rsid w:val="00DE3C42"/>
    <w:rsid w:val="00DE5399"/>
    <w:rsid w:val="00DE76A3"/>
    <w:rsid w:val="00DF3ECD"/>
    <w:rsid w:val="00E0091C"/>
    <w:rsid w:val="00E03695"/>
    <w:rsid w:val="00E0677A"/>
    <w:rsid w:val="00E06FD1"/>
    <w:rsid w:val="00E2113B"/>
    <w:rsid w:val="00E22E84"/>
    <w:rsid w:val="00E40698"/>
    <w:rsid w:val="00E41AF5"/>
    <w:rsid w:val="00E4593B"/>
    <w:rsid w:val="00E56687"/>
    <w:rsid w:val="00E66E7D"/>
    <w:rsid w:val="00E67EE1"/>
    <w:rsid w:val="00E71826"/>
    <w:rsid w:val="00E75B7A"/>
    <w:rsid w:val="00E768FD"/>
    <w:rsid w:val="00E869C8"/>
    <w:rsid w:val="00E927F6"/>
    <w:rsid w:val="00E9779E"/>
    <w:rsid w:val="00EA3518"/>
    <w:rsid w:val="00EA354B"/>
    <w:rsid w:val="00EA5E01"/>
    <w:rsid w:val="00EA67BC"/>
    <w:rsid w:val="00EB217C"/>
    <w:rsid w:val="00EB68E7"/>
    <w:rsid w:val="00EC04A5"/>
    <w:rsid w:val="00EC4AF2"/>
    <w:rsid w:val="00EC5F8C"/>
    <w:rsid w:val="00ED5A1A"/>
    <w:rsid w:val="00ED5D85"/>
    <w:rsid w:val="00EE113C"/>
    <w:rsid w:val="00EE2F10"/>
    <w:rsid w:val="00EE4F6B"/>
    <w:rsid w:val="00EE5189"/>
    <w:rsid w:val="00EE616C"/>
    <w:rsid w:val="00EF3919"/>
    <w:rsid w:val="00EF3B6C"/>
    <w:rsid w:val="00F042C1"/>
    <w:rsid w:val="00F1047C"/>
    <w:rsid w:val="00F20E77"/>
    <w:rsid w:val="00F22615"/>
    <w:rsid w:val="00F22C32"/>
    <w:rsid w:val="00F26DFD"/>
    <w:rsid w:val="00F30B19"/>
    <w:rsid w:val="00F31E1C"/>
    <w:rsid w:val="00F343E2"/>
    <w:rsid w:val="00F41E5B"/>
    <w:rsid w:val="00F44D5B"/>
    <w:rsid w:val="00F51C9A"/>
    <w:rsid w:val="00F52EE4"/>
    <w:rsid w:val="00F55790"/>
    <w:rsid w:val="00F56124"/>
    <w:rsid w:val="00F62A6C"/>
    <w:rsid w:val="00F6409D"/>
    <w:rsid w:val="00F742A7"/>
    <w:rsid w:val="00F773C9"/>
    <w:rsid w:val="00F8298E"/>
    <w:rsid w:val="00F83788"/>
    <w:rsid w:val="00F839F6"/>
    <w:rsid w:val="00F914A9"/>
    <w:rsid w:val="00F91BC5"/>
    <w:rsid w:val="00F955E8"/>
    <w:rsid w:val="00FA16BE"/>
    <w:rsid w:val="00FA343A"/>
    <w:rsid w:val="00FA4C8B"/>
    <w:rsid w:val="00FA7030"/>
    <w:rsid w:val="00FB0949"/>
    <w:rsid w:val="00FB6259"/>
    <w:rsid w:val="00FC0F1C"/>
    <w:rsid w:val="00FC496F"/>
    <w:rsid w:val="00FD408D"/>
    <w:rsid w:val="00FD4D25"/>
    <w:rsid w:val="00FE0132"/>
    <w:rsid w:val="00FE1C8C"/>
    <w:rsid w:val="00FE5037"/>
    <w:rsid w:val="00FF39BB"/>
    <w:rsid w:val="00FF4D05"/>
    <w:rsid w:val="00FF51D1"/>
    <w:rsid w:val="00FF60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EEB950F-E037-47C6-B477-2C5B959F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EF1"/>
    <w:pPr>
      <w:spacing w:after="0" w:line="240" w:lineRule="auto"/>
    </w:pPr>
    <w:rPr>
      <w:rFonts w:ascii="Arial" w:eastAsiaTheme="minorEastAsia" w:hAnsi="Arial"/>
      <w:szCs w:val="24"/>
      <w:lang w:eastAsia="ja-JP"/>
    </w:rPr>
  </w:style>
  <w:style w:type="paragraph" w:styleId="Heading1">
    <w:name w:val="heading 1"/>
    <w:basedOn w:val="BodyText"/>
    <w:next w:val="BodyText"/>
    <w:link w:val="Heading1Char"/>
    <w:qFormat/>
    <w:rsid w:val="00833F25"/>
    <w:pPr>
      <w:keepNext/>
      <w:numPr>
        <w:numId w:val="26"/>
      </w:numPr>
      <w:spacing w:before="240"/>
      <w:outlineLvl w:val="0"/>
    </w:pPr>
    <w:rPr>
      <w:rFonts w:cs="Arial"/>
      <w:b/>
      <w:sz w:val="32"/>
      <w:szCs w:val="32"/>
      <w:lang w:eastAsia="en-US"/>
    </w:rPr>
  </w:style>
  <w:style w:type="paragraph" w:styleId="Heading2">
    <w:name w:val="heading 2"/>
    <w:basedOn w:val="BodyText"/>
    <w:next w:val="BodyText"/>
    <w:link w:val="Heading2Char"/>
    <w:qFormat/>
    <w:rsid w:val="00833F25"/>
    <w:pPr>
      <w:keepNext/>
      <w:numPr>
        <w:ilvl w:val="1"/>
        <w:numId w:val="26"/>
      </w:numPr>
      <w:spacing w:before="240"/>
      <w:outlineLvl w:val="1"/>
    </w:pPr>
    <w:rPr>
      <w:rFonts w:cs="Arial"/>
      <w:b/>
      <w:sz w:val="24"/>
      <w:szCs w:val="28"/>
      <w:lang w:eastAsia="en-US"/>
    </w:rPr>
  </w:style>
  <w:style w:type="paragraph" w:styleId="Heading4">
    <w:name w:val="heading 4"/>
    <w:basedOn w:val="Normal"/>
    <w:next w:val="Normal"/>
    <w:link w:val="Heading4Char"/>
    <w:qFormat/>
    <w:rsid w:val="00CA4F47"/>
    <w:pPr>
      <w:tabs>
        <w:tab w:val="left" w:pos="284"/>
      </w:tabs>
      <w:jc w:val="both"/>
      <w:outlineLvl w:val="3"/>
    </w:pPr>
    <w:rPr>
      <w:rFonts w:eastAsia="Times New Roman" w:cs="Times New Roman"/>
      <w:szCs w:val="20"/>
      <w:u w:val="single"/>
    </w:rPr>
  </w:style>
  <w:style w:type="paragraph" w:styleId="Heading5">
    <w:name w:val="heading 5"/>
    <w:basedOn w:val="Normal"/>
    <w:next w:val="Normal"/>
    <w:link w:val="Heading5Char"/>
    <w:qFormat/>
    <w:rsid w:val="00CA4F47"/>
    <w:pPr>
      <w:tabs>
        <w:tab w:val="left" w:pos="284"/>
      </w:tabs>
      <w:jc w:val="both"/>
      <w:outlineLvl w:val="4"/>
    </w:pPr>
    <w:rPr>
      <w:rFonts w:eastAsia="Times New Roman" w:cs="Times New Roman"/>
      <w:b/>
      <w:sz w:val="20"/>
      <w:szCs w:val="20"/>
    </w:rPr>
  </w:style>
  <w:style w:type="paragraph" w:styleId="Heading6">
    <w:name w:val="heading 6"/>
    <w:basedOn w:val="Normal"/>
    <w:next w:val="Normal"/>
    <w:link w:val="Heading6Char"/>
    <w:qFormat/>
    <w:rsid w:val="00CA4F47"/>
    <w:pPr>
      <w:tabs>
        <w:tab w:val="left" w:pos="284"/>
      </w:tabs>
      <w:jc w:val="both"/>
      <w:outlineLvl w:val="5"/>
    </w:pPr>
    <w:rPr>
      <w:rFonts w:eastAsia="Times New Roman" w:cs="Times New Roman"/>
      <w:sz w:val="20"/>
      <w:szCs w:val="20"/>
      <w:u w:val="single"/>
    </w:rPr>
  </w:style>
  <w:style w:type="paragraph" w:styleId="Heading7">
    <w:name w:val="heading 7"/>
    <w:basedOn w:val="Normal"/>
    <w:next w:val="Normal"/>
    <w:link w:val="Heading7Char"/>
    <w:qFormat/>
    <w:rsid w:val="00CA4F47"/>
    <w:pPr>
      <w:tabs>
        <w:tab w:val="left" w:pos="284"/>
      </w:tabs>
      <w:jc w:val="both"/>
      <w:outlineLvl w:val="6"/>
    </w:pPr>
    <w:rPr>
      <w:rFonts w:eastAsia="Times New Roman" w:cs="Times New Roman"/>
      <w:i/>
      <w:sz w:val="20"/>
      <w:szCs w:val="20"/>
    </w:rPr>
  </w:style>
  <w:style w:type="paragraph" w:styleId="Heading8">
    <w:name w:val="heading 8"/>
    <w:basedOn w:val="Normal"/>
    <w:next w:val="Normal"/>
    <w:link w:val="Heading8Char"/>
    <w:qFormat/>
    <w:rsid w:val="00CA4F47"/>
    <w:pPr>
      <w:tabs>
        <w:tab w:val="left" w:pos="284"/>
      </w:tabs>
      <w:jc w:val="both"/>
      <w:outlineLvl w:val="7"/>
    </w:pPr>
    <w:rPr>
      <w:rFonts w:eastAsia="Times New Roman" w:cs="Times New Roman"/>
      <w:i/>
      <w:sz w:val="20"/>
      <w:szCs w:val="20"/>
    </w:rPr>
  </w:style>
  <w:style w:type="paragraph" w:styleId="Heading9">
    <w:name w:val="heading 9"/>
    <w:basedOn w:val="Normal"/>
    <w:next w:val="Normal"/>
    <w:link w:val="Heading9Char"/>
    <w:qFormat/>
    <w:rsid w:val="00CA4F47"/>
    <w:pPr>
      <w:tabs>
        <w:tab w:val="left" w:pos="284"/>
      </w:tabs>
      <w:jc w:val="both"/>
      <w:outlineLvl w:val="8"/>
    </w:pPr>
    <w:rPr>
      <w:rFonts w:eastAsia="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119"/>
    <w:pPr>
      <w:tabs>
        <w:tab w:val="center" w:pos="4513"/>
        <w:tab w:val="right" w:pos="9026"/>
      </w:tabs>
    </w:pPr>
  </w:style>
  <w:style w:type="character" w:customStyle="1" w:styleId="HeaderChar">
    <w:name w:val="Header Char"/>
    <w:basedOn w:val="DefaultParagraphFont"/>
    <w:link w:val="Header"/>
    <w:uiPriority w:val="99"/>
    <w:rsid w:val="00A76119"/>
  </w:style>
  <w:style w:type="paragraph" w:styleId="Footer">
    <w:name w:val="footer"/>
    <w:basedOn w:val="Normal"/>
    <w:link w:val="FooterChar"/>
    <w:uiPriority w:val="99"/>
    <w:unhideWhenUsed/>
    <w:rsid w:val="00A76119"/>
    <w:pPr>
      <w:tabs>
        <w:tab w:val="center" w:pos="4513"/>
        <w:tab w:val="right" w:pos="9026"/>
      </w:tabs>
    </w:pPr>
  </w:style>
  <w:style w:type="character" w:customStyle="1" w:styleId="FooterChar">
    <w:name w:val="Footer Char"/>
    <w:basedOn w:val="DefaultParagraphFont"/>
    <w:link w:val="Footer"/>
    <w:uiPriority w:val="99"/>
    <w:rsid w:val="00A76119"/>
  </w:style>
  <w:style w:type="table" w:styleId="TableGrid">
    <w:name w:val="Table Grid"/>
    <w:basedOn w:val="TableNormal"/>
    <w:uiPriority w:val="59"/>
    <w:rsid w:val="00A7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119"/>
    <w:rPr>
      <w:rFonts w:ascii="Tahoma" w:hAnsi="Tahoma" w:cs="Tahoma"/>
      <w:sz w:val="16"/>
      <w:szCs w:val="16"/>
    </w:rPr>
  </w:style>
  <w:style w:type="character" w:customStyle="1" w:styleId="BalloonTextChar">
    <w:name w:val="Balloon Text Char"/>
    <w:basedOn w:val="DefaultParagraphFont"/>
    <w:link w:val="BalloonText"/>
    <w:uiPriority w:val="99"/>
    <w:semiHidden/>
    <w:rsid w:val="00A76119"/>
    <w:rPr>
      <w:rFonts w:ascii="Tahoma" w:hAnsi="Tahoma" w:cs="Tahoma"/>
      <w:sz w:val="16"/>
      <w:szCs w:val="16"/>
    </w:rPr>
  </w:style>
  <w:style w:type="paragraph" w:styleId="BodyTextIndent">
    <w:name w:val="Body Text Indent"/>
    <w:link w:val="BodyTextIndentChar"/>
    <w:rsid w:val="00A76119"/>
    <w:pPr>
      <w:spacing w:after="0" w:line="240" w:lineRule="auto"/>
      <w:ind w:left="2563"/>
    </w:pPr>
    <w:rPr>
      <w:rFonts w:ascii="Arial" w:eastAsia="Times New Roman" w:hAnsi="Arial" w:cs="Times New Roman"/>
      <w:szCs w:val="20"/>
    </w:rPr>
  </w:style>
  <w:style w:type="character" w:customStyle="1" w:styleId="BodyTextIndentChar">
    <w:name w:val="Body Text Indent Char"/>
    <w:basedOn w:val="DefaultParagraphFont"/>
    <w:link w:val="BodyTextIndent"/>
    <w:rsid w:val="00A76119"/>
    <w:rPr>
      <w:rFonts w:ascii="Arial" w:eastAsia="Times New Roman" w:hAnsi="Arial" w:cs="Times New Roman"/>
      <w:szCs w:val="20"/>
    </w:rPr>
  </w:style>
  <w:style w:type="paragraph" w:customStyle="1" w:styleId="Normal1">
    <w:name w:val="Normal1"/>
    <w:rsid w:val="00A76119"/>
    <w:pPr>
      <w:spacing w:after="0" w:line="240" w:lineRule="auto"/>
    </w:pPr>
    <w:rPr>
      <w:rFonts w:ascii="Cambria" w:eastAsia="Cambria" w:hAnsi="Cambria" w:cs="Cambria"/>
      <w:color w:val="000000"/>
      <w:sz w:val="24"/>
      <w:szCs w:val="24"/>
      <w:lang w:val="en-US" w:eastAsia="ja-JP"/>
    </w:rPr>
  </w:style>
  <w:style w:type="paragraph" w:styleId="ListParagraph">
    <w:name w:val="List Paragraph"/>
    <w:basedOn w:val="Normal"/>
    <w:uiPriority w:val="34"/>
    <w:qFormat/>
    <w:rsid w:val="00CA4F47"/>
    <w:pPr>
      <w:ind w:left="720"/>
      <w:contextualSpacing/>
    </w:pPr>
  </w:style>
  <w:style w:type="paragraph" w:styleId="BodyText">
    <w:name w:val="Body Text"/>
    <w:basedOn w:val="Normal"/>
    <w:link w:val="BodyTextChar"/>
    <w:uiPriority w:val="99"/>
    <w:unhideWhenUsed/>
    <w:rsid w:val="00CA4F47"/>
    <w:pPr>
      <w:spacing w:after="120"/>
    </w:pPr>
  </w:style>
  <w:style w:type="character" w:customStyle="1" w:styleId="BodyTextChar">
    <w:name w:val="Body Text Char"/>
    <w:basedOn w:val="DefaultParagraphFont"/>
    <w:link w:val="BodyText"/>
    <w:uiPriority w:val="99"/>
    <w:rsid w:val="00CA4F47"/>
  </w:style>
  <w:style w:type="character" w:customStyle="1" w:styleId="Heading1Char">
    <w:name w:val="Heading 1 Char"/>
    <w:basedOn w:val="DefaultParagraphFont"/>
    <w:link w:val="Heading1"/>
    <w:rsid w:val="00833F25"/>
    <w:rPr>
      <w:rFonts w:ascii="Arial" w:eastAsiaTheme="minorEastAsia" w:hAnsi="Arial" w:cs="Arial"/>
      <w:b/>
      <w:sz w:val="32"/>
      <w:szCs w:val="32"/>
    </w:rPr>
  </w:style>
  <w:style w:type="character" w:customStyle="1" w:styleId="Heading2Char">
    <w:name w:val="Heading 2 Char"/>
    <w:basedOn w:val="DefaultParagraphFont"/>
    <w:link w:val="Heading2"/>
    <w:rsid w:val="00833F25"/>
    <w:rPr>
      <w:rFonts w:ascii="Arial" w:eastAsiaTheme="minorEastAsia" w:hAnsi="Arial" w:cs="Arial"/>
      <w:b/>
      <w:sz w:val="24"/>
      <w:szCs w:val="28"/>
    </w:rPr>
  </w:style>
  <w:style w:type="character" w:customStyle="1" w:styleId="Heading4Char">
    <w:name w:val="Heading 4 Char"/>
    <w:basedOn w:val="DefaultParagraphFont"/>
    <w:link w:val="Heading4"/>
    <w:rsid w:val="00CA4F47"/>
    <w:rPr>
      <w:rFonts w:ascii="Arial" w:eastAsia="Times New Roman" w:hAnsi="Arial" w:cs="Times New Roman"/>
      <w:szCs w:val="20"/>
      <w:u w:val="single"/>
    </w:rPr>
  </w:style>
  <w:style w:type="character" w:customStyle="1" w:styleId="Heading5Char">
    <w:name w:val="Heading 5 Char"/>
    <w:basedOn w:val="DefaultParagraphFont"/>
    <w:link w:val="Heading5"/>
    <w:rsid w:val="00CA4F47"/>
    <w:rPr>
      <w:rFonts w:ascii="Arial" w:eastAsia="Times New Roman" w:hAnsi="Arial" w:cs="Times New Roman"/>
      <w:b/>
      <w:sz w:val="20"/>
      <w:szCs w:val="20"/>
    </w:rPr>
  </w:style>
  <w:style w:type="character" w:customStyle="1" w:styleId="Heading6Char">
    <w:name w:val="Heading 6 Char"/>
    <w:basedOn w:val="DefaultParagraphFont"/>
    <w:link w:val="Heading6"/>
    <w:rsid w:val="00CA4F47"/>
    <w:rPr>
      <w:rFonts w:ascii="Arial" w:eastAsia="Times New Roman" w:hAnsi="Arial" w:cs="Times New Roman"/>
      <w:sz w:val="20"/>
      <w:szCs w:val="20"/>
      <w:u w:val="single"/>
    </w:rPr>
  </w:style>
  <w:style w:type="character" w:customStyle="1" w:styleId="Heading7Char">
    <w:name w:val="Heading 7 Char"/>
    <w:basedOn w:val="DefaultParagraphFont"/>
    <w:link w:val="Heading7"/>
    <w:rsid w:val="00CA4F47"/>
    <w:rPr>
      <w:rFonts w:ascii="Arial" w:eastAsia="Times New Roman" w:hAnsi="Arial" w:cs="Times New Roman"/>
      <w:i/>
      <w:sz w:val="20"/>
      <w:szCs w:val="20"/>
    </w:rPr>
  </w:style>
  <w:style w:type="character" w:customStyle="1" w:styleId="Heading8Char">
    <w:name w:val="Heading 8 Char"/>
    <w:basedOn w:val="DefaultParagraphFont"/>
    <w:link w:val="Heading8"/>
    <w:rsid w:val="00CA4F47"/>
    <w:rPr>
      <w:rFonts w:ascii="Arial" w:eastAsia="Times New Roman" w:hAnsi="Arial" w:cs="Times New Roman"/>
      <w:i/>
      <w:sz w:val="20"/>
      <w:szCs w:val="20"/>
    </w:rPr>
  </w:style>
  <w:style w:type="character" w:customStyle="1" w:styleId="Heading9Char">
    <w:name w:val="Heading 9 Char"/>
    <w:basedOn w:val="DefaultParagraphFont"/>
    <w:link w:val="Heading9"/>
    <w:rsid w:val="00CA4F47"/>
    <w:rPr>
      <w:rFonts w:ascii="Arial" w:eastAsia="Times New Roman" w:hAnsi="Arial" w:cs="Times New Roman"/>
      <w:i/>
      <w:sz w:val="20"/>
      <w:szCs w:val="20"/>
    </w:rPr>
  </w:style>
  <w:style w:type="character" w:styleId="Hyperlink">
    <w:name w:val="Hyperlink"/>
    <w:uiPriority w:val="99"/>
    <w:rsid w:val="00CA4F47"/>
    <w:rPr>
      <w:color w:val="0000FF"/>
      <w:u w:val="single"/>
    </w:rPr>
  </w:style>
  <w:style w:type="paragraph" w:customStyle="1" w:styleId="MFNumLev1">
    <w:name w:val="MFNumLev1"/>
    <w:qFormat/>
    <w:rsid w:val="00CA4F47"/>
    <w:pPr>
      <w:keepNext/>
      <w:numPr>
        <w:numId w:val="1"/>
      </w:numPr>
      <w:spacing w:before="240" w:after="240" w:line="240" w:lineRule="auto"/>
      <w:jc w:val="both"/>
      <w:outlineLvl w:val="0"/>
    </w:pPr>
    <w:rPr>
      <w:rFonts w:ascii="Arial" w:eastAsia="Times New Roman" w:hAnsi="Arial" w:cs="Arial"/>
      <w:b/>
      <w:bCs/>
      <w:caps/>
      <w:sz w:val="20"/>
      <w:szCs w:val="20"/>
      <w:lang w:val="en-IE" w:eastAsia="en-GB"/>
    </w:rPr>
  </w:style>
  <w:style w:type="paragraph" w:customStyle="1" w:styleId="MFNumLev2">
    <w:name w:val="MFNumLev2"/>
    <w:basedOn w:val="MFNumLev1"/>
    <w:qFormat/>
    <w:rsid w:val="00CA4F47"/>
    <w:pPr>
      <w:keepNext w:val="0"/>
      <w:numPr>
        <w:ilvl w:val="1"/>
      </w:numPr>
      <w:outlineLvl w:val="1"/>
    </w:pPr>
    <w:rPr>
      <w:b w:val="0"/>
      <w:bCs w:val="0"/>
      <w:caps w:val="0"/>
      <w:sz w:val="22"/>
      <w:szCs w:val="22"/>
    </w:rPr>
  </w:style>
  <w:style w:type="paragraph" w:customStyle="1" w:styleId="MFNumLev3">
    <w:name w:val="MFNumLev3"/>
    <w:basedOn w:val="MFNumLev2"/>
    <w:rsid w:val="00CA4F47"/>
    <w:pPr>
      <w:numPr>
        <w:ilvl w:val="2"/>
      </w:numPr>
      <w:outlineLvl w:val="2"/>
    </w:pPr>
  </w:style>
  <w:style w:type="paragraph" w:customStyle="1" w:styleId="MFNumLev4">
    <w:name w:val="MFNumLev4"/>
    <w:basedOn w:val="MFNumLev2"/>
    <w:rsid w:val="00CA4F47"/>
    <w:pPr>
      <w:numPr>
        <w:ilvl w:val="3"/>
      </w:numPr>
      <w:outlineLvl w:val="3"/>
    </w:pPr>
  </w:style>
  <w:style w:type="paragraph" w:customStyle="1" w:styleId="MFNumLev5">
    <w:name w:val="MFNumLev5"/>
    <w:basedOn w:val="MFNumLev2"/>
    <w:rsid w:val="00CA4F47"/>
    <w:pPr>
      <w:numPr>
        <w:ilvl w:val="4"/>
      </w:numPr>
      <w:outlineLvl w:val="4"/>
    </w:pPr>
  </w:style>
  <w:style w:type="paragraph" w:customStyle="1" w:styleId="MFNumLev6">
    <w:name w:val="MFNumLev6"/>
    <w:basedOn w:val="MFNumLev2"/>
    <w:rsid w:val="00CA4F47"/>
    <w:pPr>
      <w:numPr>
        <w:ilvl w:val="5"/>
      </w:numPr>
      <w:outlineLvl w:val="5"/>
    </w:pPr>
  </w:style>
  <w:style w:type="paragraph" w:customStyle="1" w:styleId="MarginText">
    <w:name w:val="Margin Text"/>
    <w:basedOn w:val="Normal"/>
    <w:link w:val="MarginTextChar"/>
    <w:uiPriority w:val="99"/>
    <w:rsid w:val="00CA4F47"/>
    <w:pPr>
      <w:adjustRightInd w:val="0"/>
      <w:spacing w:before="60" w:after="60"/>
      <w:jc w:val="both"/>
    </w:pPr>
    <w:rPr>
      <w:rFonts w:eastAsia="STZhongsong" w:cs="Times New Roman"/>
      <w:sz w:val="20"/>
      <w:szCs w:val="20"/>
      <w:lang w:eastAsia="zh-CN"/>
    </w:rPr>
  </w:style>
  <w:style w:type="character" w:customStyle="1" w:styleId="MarginTextChar">
    <w:name w:val="Margin Text Char"/>
    <w:basedOn w:val="BodyTextChar"/>
    <w:link w:val="MarginText"/>
    <w:uiPriority w:val="99"/>
    <w:rsid w:val="00CA4F47"/>
    <w:rPr>
      <w:rFonts w:ascii="Arial" w:eastAsia="STZhongsong" w:hAnsi="Arial" w:cs="Times New Roman"/>
      <w:sz w:val="20"/>
      <w:szCs w:val="20"/>
      <w:lang w:eastAsia="zh-CN"/>
    </w:rPr>
  </w:style>
  <w:style w:type="character" w:styleId="PageNumber">
    <w:name w:val="page number"/>
    <w:rsid w:val="00B64EEA"/>
    <w:rPr>
      <w:rFonts w:ascii="Arial" w:hAnsi="Arial"/>
    </w:rPr>
  </w:style>
  <w:style w:type="character" w:styleId="CommentReference">
    <w:name w:val="annotation reference"/>
    <w:basedOn w:val="DefaultParagraphFont"/>
    <w:uiPriority w:val="99"/>
    <w:semiHidden/>
    <w:unhideWhenUsed/>
    <w:rsid w:val="00D53A31"/>
    <w:rPr>
      <w:sz w:val="16"/>
      <w:szCs w:val="16"/>
    </w:rPr>
  </w:style>
  <w:style w:type="paragraph" w:styleId="CommentText">
    <w:name w:val="annotation text"/>
    <w:basedOn w:val="Normal"/>
    <w:link w:val="CommentTextChar"/>
    <w:uiPriority w:val="99"/>
    <w:semiHidden/>
    <w:unhideWhenUsed/>
    <w:rsid w:val="00D53A31"/>
    <w:rPr>
      <w:sz w:val="20"/>
      <w:szCs w:val="20"/>
    </w:rPr>
  </w:style>
  <w:style w:type="character" w:customStyle="1" w:styleId="CommentTextChar">
    <w:name w:val="Comment Text Char"/>
    <w:basedOn w:val="DefaultParagraphFont"/>
    <w:link w:val="CommentText"/>
    <w:uiPriority w:val="99"/>
    <w:semiHidden/>
    <w:rsid w:val="00D53A31"/>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D53A31"/>
    <w:rPr>
      <w:b/>
      <w:bCs/>
    </w:rPr>
  </w:style>
  <w:style w:type="character" w:customStyle="1" w:styleId="CommentSubjectChar">
    <w:name w:val="Comment Subject Char"/>
    <w:basedOn w:val="CommentTextChar"/>
    <w:link w:val="CommentSubject"/>
    <w:uiPriority w:val="99"/>
    <w:semiHidden/>
    <w:rsid w:val="00D53A31"/>
    <w:rPr>
      <w:rFonts w:eastAsiaTheme="minorEastAsia"/>
      <w:b/>
      <w:bCs/>
      <w:sz w:val="20"/>
      <w:szCs w:val="20"/>
      <w:lang w:val="en-US" w:eastAsia="ja-JP"/>
    </w:rPr>
  </w:style>
  <w:style w:type="character" w:styleId="FollowedHyperlink">
    <w:name w:val="FollowedHyperlink"/>
    <w:basedOn w:val="DefaultParagraphFont"/>
    <w:uiPriority w:val="99"/>
    <w:semiHidden/>
    <w:unhideWhenUsed/>
    <w:rsid w:val="00A909B7"/>
    <w:rPr>
      <w:color w:val="800080" w:themeColor="followedHyperlink"/>
      <w:u w:val="single"/>
    </w:rPr>
  </w:style>
  <w:style w:type="character" w:styleId="PlaceholderText">
    <w:name w:val="Placeholder Text"/>
    <w:basedOn w:val="DefaultParagraphFont"/>
    <w:uiPriority w:val="99"/>
    <w:semiHidden/>
    <w:rsid w:val="0065626C"/>
    <w:rPr>
      <w:color w:val="808080"/>
    </w:rPr>
  </w:style>
  <w:style w:type="paragraph" w:styleId="Revision">
    <w:name w:val="Revision"/>
    <w:hidden/>
    <w:uiPriority w:val="99"/>
    <w:semiHidden/>
    <w:rsid w:val="0065626C"/>
    <w:pPr>
      <w:spacing w:after="0" w:line="240" w:lineRule="auto"/>
    </w:pPr>
    <w:rPr>
      <w:rFonts w:eastAsiaTheme="minorEastAsia"/>
      <w:sz w:val="24"/>
      <w:szCs w:val="24"/>
      <w:lang w:val="en-US" w:eastAsia="ja-JP"/>
    </w:rPr>
  </w:style>
  <w:style w:type="paragraph" w:styleId="NormalIndent">
    <w:name w:val="Normal Indent"/>
    <w:basedOn w:val="Normal"/>
    <w:rsid w:val="00BB5F12"/>
    <w:pPr>
      <w:tabs>
        <w:tab w:val="left" w:pos="284"/>
      </w:tabs>
      <w:ind w:left="720"/>
      <w:jc w:val="both"/>
    </w:pPr>
    <w:rPr>
      <w:rFonts w:eastAsia="Times New Roman" w:cs="Times New Roman"/>
      <w:szCs w:val="20"/>
      <w:lang w:eastAsia="en-US"/>
    </w:rPr>
  </w:style>
  <w:style w:type="paragraph" w:styleId="EndnoteText">
    <w:name w:val="endnote text"/>
    <w:basedOn w:val="Normal"/>
    <w:link w:val="EndnoteTextChar"/>
    <w:semiHidden/>
    <w:rsid w:val="00ED5D85"/>
    <w:pPr>
      <w:adjustRightInd w:val="0"/>
      <w:spacing w:after="120"/>
      <w:ind w:left="720" w:hanging="720"/>
      <w:jc w:val="both"/>
    </w:pPr>
    <w:rPr>
      <w:rFonts w:eastAsia="STZhongsong" w:cs="Times New Roman"/>
      <w:sz w:val="18"/>
      <w:szCs w:val="20"/>
      <w:lang w:eastAsia="zh-CN"/>
    </w:rPr>
  </w:style>
  <w:style w:type="character" w:customStyle="1" w:styleId="EndnoteTextChar">
    <w:name w:val="Endnote Text Char"/>
    <w:basedOn w:val="DefaultParagraphFont"/>
    <w:link w:val="EndnoteText"/>
    <w:semiHidden/>
    <w:rsid w:val="00ED5D85"/>
    <w:rPr>
      <w:rFonts w:ascii="Arial" w:eastAsia="STZhongsong" w:hAnsi="Arial" w:cs="Times New Roman"/>
      <w:sz w:val="18"/>
      <w:szCs w:val="20"/>
      <w:lang w:eastAsia="zh-CN"/>
    </w:rPr>
  </w:style>
  <w:style w:type="paragraph" w:customStyle="1" w:styleId="Mainsectionheadings">
    <w:name w:val="Main section headings"/>
    <w:basedOn w:val="Heading2"/>
    <w:next w:val="Bodytext-numberedparagraphs"/>
    <w:rsid w:val="00CA09C6"/>
    <w:pPr>
      <w:numPr>
        <w:ilvl w:val="0"/>
        <w:numId w:val="7"/>
      </w:numPr>
      <w:spacing w:after="240"/>
    </w:pPr>
    <w:rPr>
      <w:rFonts w:eastAsia="Times New Roman"/>
      <w:bCs/>
      <w:iCs/>
      <w:color w:val="009091"/>
      <w:lang w:eastAsia="en-GB"/>
    </w:rPr>
  </w:style>
  <w:style w:type="numbering" w:styleId="111111">
    <w:name w:val="Outline List 2"/>
    <w:basedOn w:val="NoList"/>
    <w:rsid w:val="00CA09C6"/>
    <w:pPr>
      <w:numPr>
        <w:numId w:val="6"/>
      </w:numPr>
    </w:pPr>
  </w:style>
  <w:style w:type="paragraph" w:customStyle="1" w:styleId="Sub-headings-numbered">
    <w:name w:val="Sub-headings - numbered"/>
    <w:basedOn w:val="Mainsectionheadings"/>
    <w:next w:val="Bodytext-numberedparagraphs"/>
    <w:rsid w:val="00CA09C6"/>
    <w:pPr>
      <w:numPr>
        <w:ilvl w:val="1"/>
      </w:numPr>
      <w:spacing w:after="120"/>
    </w:pPr>
  </w:style>
  <w:style w:type="paragraph" w:customStyle="1" w:styleId="Bodytext-numberedparagraphs">
    <w:name w:val="Body text - numbered paragraphs"/>
    <w:basedOn w:val="Sub-headings-numbered"/>
    <w:link w:val="Bodytext-numberedparagraphsChar"/>
    <w:rsid w:val="00CA09C6"/>
    <w:pPr>
      <w:keepNext w:val="0"/>
      <w:widowControl w:val="0"/>
      <w:spacing w:before="120"/>
    </w:pPr>
    <w:rPr>
      <w:b w:val="0"/>
      <w:color w:val="auto"/>
    </w:rPr>
  </w:style>
  <w:style w:type="character" w:customStyle="1" w:styleId="Bodytext-numberedparagraphsChar">
    <w:name w:val="Body text - numbered paragraphs Char"/>
    <w:link w:val="Bodytext-numberedparagraphs"/>
    <w:rsid w:val="00CA09C6"/>
    <w:rPr>
      <w:rFonts w:ascii="Arial" w:eastAsia="Times New Roman" w:hAnsi="Arial" w:cs="Arial"/>
      <w:bCs/>
      <w:iCs/>
      <w:sz w:val="24"/>
      <w:szCs w:val="28"/>
      <w:lang w:eastAsia="en-GB"/>
    </w:rPr>
  </w:style>
  <w:style w:type="paragraph" w:customStyle="1" w:styleId="Default">
    <w:name w:val="Default"/>
    <w:rsid w:val="006B5BE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CB5FD1"/>
  </w:style>
  <w:style w:type="paragraph" w:customStyle="1" w:styleId="DefaultStyle">
    <w:name w:val="Default Style"/>
    <w:rsid w:val="00C210C8"/>
    <w:pPr>
      <w:suppressAutoHyphens/>
      <w:spacing w:after="0"/>
    </w:pPr>
    <w:rPr>
      <w:rFonts w:ascii="Arial" w:eastAsia="Times New Roman" w:hAnsi="Arial" w:cs="Arial"/>
      <w:color w:val="000000"/>
      <w:lang w:eastAsia="en-GB"/>
    </w:rPr>
  </w:style>
  <w:style w:type="table" w:customStyle="1" w:styleId="TableGrid1">
    <w:name w:val="Table Grid1"/>
    <w:basedOn w:val="TableNormal"/>
    <w:next w:val="TableGrid"/>
    <w:uiPriority w:val="59"/>
    <w:rsid w:val="00822A5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
    <w:name w:val="Heading3"/>
    <w:basedOn w:val="Heading2"/>
    <w:link w:val="Heading3Char"/>
    <w:qFormat/>
    <w:rsid w:val="00A37A84"/>
    <w:pPr>
      <w:numPr>
        <w:ilvl w:val="2"/>
      </w:numPr>
    </w:pPr>
  </w:style>
  <w:style w:type="paragraph" w:styleId="TOCHeading">
    <w:name w:val="TOC Heading"/>
    <w:basedOn w:val="Heading1"/>
    <w:next w:val="Normal"/>
    <w:uiPriority w:val="39"/>
    <w:unhideWhenUsed/>
    <w:qFormat/>
    <w:rsid w:val="005D0312"/>
    <w:pPr>
      <w:keepLines/>
      <w:numPr>
        <w:numId w:val="0"/>
      </w:numPr>
      <w:spacing w:after="0" w:line="259" w:lineRule="auto"/>
      <w:outlineLvl w:val="9"/>
    </w:pPr>
    <w:rPr>
      <w:rFonts w:asciiTheme="majorHAnsi" w:eastAsiaTheme="majorEastAsia" w:hAnsiTheme="majorHAnsi" w:cstheme="majorBidi"/>
      <w:b w:val="0"/>
      <w:color w:val="365F91" w:themeColor="accent1" w:themeShade="BF"/>
      <w:lang w:val="en-US"/>
    </w:rPr>
  </w:style>
  <w:style w:type="character" w:customStyle="1" w:styleId="Heading3Char">
    <w:name w:val="Heading3 Char"/>
    <w:basedOn w:val="Heading2Char"/>
    <w:link w:val="Heading3"/>
    <w:rsid w:val="00A37A84"/>
    <w:rPr>
      <w:rFonts w:ascii="Arial" w:eastAsiaTheme="minorEastAsia" w:hAnsi="Arial" w:cs="Arial"/>
      <w:b/>
      <w:sz w:val="24"/>
      <w:szCs w:val="28"/>
    </w:rPr>
  </w:style>
  <w:style w:type="paragraph" w:styleId="TOC1">
    <w:name w:val="toc 1"/>
    <w:basedOn w:val="Normal"/>
    <w:next w:val="Normal"/>
    <w:autoRedefine/>
    <w:uiPriority w:val="39"/>
    <w:unhideWhenUsed/>
    <w:rsid w:val="00EA5E01"/>
    <w:pPr>
      <w:tabs>
        <w:tab w:val="left" w:pos="440"/>
        <w:tab w:val="right" w:leader="dot" w:pos="9736"/>
      </w:tabs>
      <w:spacing w:after="100"/>
    </w:pPr>
    <w:rPr>
      <w:b/>
      <w:noProof/>
    </w:rPr>
  </w:style>
  <w:style w:type="paragraph" w:styleId="TOC2">
    <w:name w:val="toc 2"/>
    <w:basedOn w:val="Normal"/>
    <w:next w:val="Normal"/>
    <w:autoRedefine/>
    <w:uiPriority w:val="39"/>
    <w:unhideWhenUsed/>
    <w:rsid w:val="00B02431"/>
    <w:pPr>
      <w:tabs>
        <w:tab w:val="left" w:pos="851"/>
        <w:tab w:val="right" w:leader="dot" w:pos="9736"/>
      </w:tabs>
      <w:spacing w:after="100"/>
      <w:ind w:left="220"/>
    </w:pPr>
  </w:style>
  <w:style w:type="paragraph" w:styleId="TOC3">
    <w:name w:val="toc 3"/>
    <w:basedOn w:val="Normal"/>
    <w:next w:val="Normal"/>
    <w:autoRedefine/>
    <w:uiPriority w:val="39"/>
    <w:unhideWhenUsed/>
    <w:rsid w:val="005D0312"/>
    <w:pPr>
      <w:spacing w:after="100" w:line="259" w:lineRule="auto"/>
      <w:ind w:left="440"/>
    </w:pPr>
    <w:rPr>
      <w:rFonts w:asciiTheme="minorHAnsi" w:hAnsiTheme="minorHAnsi"/>
      <w:szCs w:val="22"/>
      <w:lang w:eastAsia="en-GB"/>
    </w:rPr>
  </w:style>
  <w:style w:type="paragraph" w:styleId="TOC4">
    <w:name w:val="toc 4"/>
    <w:basedOn w:val="Normal"/>
    <w:next w:val="Normal"/>
    <w:autoRedefine/>
    <w:uiPriority w:val="39"/>
    <w:unhideWhenUsed/>
    <w:rsid w:val="005D0312"/>
    <w:pPr>
      <w:spacing w:after="100" w:line="259" w:lineRule="auto"/>
      <w:ind w:left="660"/>
    </w:pPr>
    <w:rPr>
      <w:rFonts w:asciiTheme="minorHAnsi" w:hAnsiTheme="minorHAnsi"/>
      <w:szCs w:val="22"/>
      <w:lang w:eastAsia="en-GB"/>
    </w:rPr>
  </w:style>
  <w:style w:type="paragraph" w:styleId="TOC5">
    <w:name w:val="toc 5"/>
    <w:basedOn w:val="Normal"/>
    <w:next w:val="Normal"/>
    <w:autoRedefine/>
    <w:uiPriority w:val="39"/>
    <w:unhideWhenUsed/>
    <w:rsid w:val="005D0312"/>
    <w:pPr>
      <w:spacing w:after="100" w:line="259" w:lineRule="auto"/>
      <w:ind w:left="880"/>
    </w:pPr>
    <w:rPr>
      <w:rFonts w:asciiTheme="minorHAnsi" w:hAnsiTheme="minorHAnsi"/>
      <w:szCs w:val="22"/>
      <w:lang w:eastAsia="en-GB"/>
    </w:rPr>
  </w:style>
  <w:style w:type="paragraph" w:styleId="TOC6">
    <w:name w:val="toc 6"/>
    <w:basedOn w:val="Normal"/>
    <w:next w:val="Normal"/>
    <w:autoRedefine/>
    <w:uiPriority w:val="39"/>
    <w:unhideWhenUsed/>
    <w:rsid w:val="005D0312"/>
    <w:pPr>
      <w:spacing w:after="100" w:line="259" w:lineRule="auto"/>
      <w:ind w:left="1100"/>
    </w:pPr>
    <w:rPr>
      <w:rFonts w:asciiTheme="minorHAnsi" w:hAnsiTheme="minorHAnsi"/>
      <w:szCs w:val="22"/>
      <w:lang w:eastAsia="en-GB"/>
    </w:rPr>
  </w:style>
  <w:style w:type="paragraph" w:styleId="TOC7">
    <w:name w:val="toc 7"/>
    <w:basedOn w:val="Normal"/>
    <w:next w:val="Normal"/>
    <w:autoRedefine/>
    <w:uiPriority w:val="39"/>
    <w:unhideWhenUsed/>
    <w:rsid w:val="005D0312"/>
    <w:pPr>
      <w:spacing w:after="100" w:line="259" w:lineRule="auto"/>
      <w:ind w:left="1320"/>
    </w:pPr>
    <w:rPr>
      <w:rFonts w:asciiTheme="minorHAnsi" w:hAnsiTheme="minorHAnsi"/>
      <w:szCs w:val="22"/>
      <w:lang w:eastAsia="en-GB"/>
    </w:rPr>
  </w:style>
  <w:style w:type="paragraph" w:styleId="TOC8">
    <w:name w:val="toc 8"/>
    <w:basedOn w:val="Normal"/>
    <w:next w:val="Normal"/>
    <w:autoRedefine/>
    <w:uiPriority w:val="39"/>
    <w:unhideWhenUsed/>
    <w:rsid w:val="005D0312"/>
    <w:pPr>
      <w:spacing w:after="100" w:line="259" w:lineRule="auto"/>
      <w:ind w:left="1540"/>
    </w:pPr>
    <w:rPr>
      <w:rFonts w:asciiTheme="minorHAnsi" w:hAnsiTheme="minorHAnsi"/>
      <w:szCs w:val="22"/>
      <w:lang w:eastAsia="en-GB"/>
    </w:rPr>
  </w:style>
  <w:style w:type="paragraph" w:styleId="TOC9">
    <w:name w:val="toc 9"/>
    <w:basedOn w:val="Normal"/>
    <w:next w:val="Normal"/>
    <w:autoRedefine/>
    <w:uiPriority w:val="39"/>
    <w:unhideWhenUsed/>
    <w:rsid w:val="005D0312"/>
    <w:pPr>
      <w:spacing w:after="100" w:line="259" w:lineRule="auto"/>
      <w:ind w:left="1760"/>
    </w:pPr>
    <w:rPr>
      <w:rFonts w:asciiTheme="minorHAnsi" w:hAnsiTheme="minorHAnsi"/>
      <w:szCs w:val="22"/>
      <w:lang w:eastAsia="en-GB"/>
    </w:rPr>
  </w:style>
  <w:style w:type="table" w:customStyle="1" w:styleId="TableGrid2">
    <w:name w:val="Table Grid2"/>
    <w:basedOn w:val="TableNormal"/>
    <w:next w:val="TableGrid"/>
    <w:uiPriority w:val="59"/>
    <w:rsid w:val="0092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E5A31"/>
    <w:rPr>
      <w:i/>
      <w:iCs/>
    </w:rPr>
  </w:style>
  <w:style w:type="paragraph" w:styleId="TableofFigures">
    <w:name w:val="table of figures"/>
    <w:basedOn w:val="Normal"/>
    <w:next w:val="Normal"/>
    <w:uiPriority w:val="99"/>
    <w:unhideWhenUsed/>
    <w:rsid w:val="00D21677"/>
  </w:style>
  <w:style w:type="paragraph" w:customStyle="1" w:styleId="MFNumLev1NOCONTENTS">
    <w:name w:val="MFNumLev1_NOCONTENTS"/>
    <w:basedOn w:val="MFNumLev1"/>
    <w:qFormat/>
    <w:rsid w:val="0061019B"/>
    <w:pPr>
      <w:numPr>
        <w:numId w:val="44"/>
      </w:numPr>
      <w:spacing w:before="60" w:after="6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56905">
      <w:bodyDiv w:val="1"/>
      <w:marLeft w:val="0"/>
      <w:marRight w:val="0"/>
      <w:marTop w:val="0"/>
      <w:marBottom w:val="0"/>
      <w:divBdr>
        <w:top w:val="none" w:sz="0" w:space="0" w:color="auto"/>
        <w:left w:val="none" w:sz="0" w:space="0" w:color="auto"/>
        <w:bottom w:val="none" w:sz="0" w:space="0" w:color="auto"/>
        <w:right w:val="none" w:sz="0" w:space="0" w:color="auto"/>
      </w:divBdr>
    </w:div>
    <w:div w:id="519510163">
      <w:bodyDiv w:val="1"/>
      <w:marLeft w:val="0"/>
      <w:marRight w:val="0"/>
      <w:marTop w:val="0"/>
      <w:marBottom w:val="0"/>
      <w:divBdr>
        <w:top w:val="none" w:sz="0" w:space="0" w:color="auto"/>
        <w:left w:val="none" w:sz="0" w:space="0" w:color="auto"/>
        <w:bottom w:val="none" w:sz="0" w:space="0" w:color="auto"/>
        <w:right w:val="none" w:sz="0" w:space="0" w:color="auto"/>
      </w:divBdr>
    </w:div>
    <w:div w:id="870192849">
      <w:bodyDiv w:val="1"/>
      <w:marLeft w:val="0"/>
      <w:marRight w:val="0"/>
      <w:marTop w:val="0"/>
      <w:marBottom w:val="0"/>
      <w:divBdr>
        <w:top w:val="none" w:sz="0" w:space="0" w:color="auto"/>
        <w:left w:val="none" w:sz="0" w:space="0" w:color="auto"/>
        <w:bottom w:val="none" w:sz="0" w:space="0" w:color="auto"/>
        <w:right w:val="none" w:sz="0" w:space="0" w:color="auto"/>
      </w:divBdr>
    </w:div>
    <w:div w:id="1115368603">
      <w:bodyDiv w:val="1"/>
      <w:marLeft w:val="0"/>
      <w:marRight w:val="0"/>
      <w:marTop w:val="0"/>
      <w:marBottom w:val="0"/>
      <w:divBdr>
        <w:top w:val="none" w:sz="0" w:space="0" w:color="auto"/>
        <w:left w:val="none" w:sz="0" w:space="0" w:color="auto"/>
        <w:bottom w:val="none" w:sz="0" w:space="0" w:color="auto"/>
        <w:right w:val="none" w:sz="0" w:space="0" w:color="auto"/>
      </w:divBdr>
    </w:div>
    <w:div w:id="1310940117">
      <w:bodyDiv w:val="1"/>
      <w:marLeft w:val="0"/>
      <w:marRight w:val="0"/>
      <w:marTop w:val="0"/>
      <w:marBottom w:val="0"/>
      <w:divBdr>
        <w:top w:val="none" w:sz="0" w:space="0" w:color="auto"/>
        <w:left w:val="none" w:sz="0" w:space="0" w:color="auto"/>
        <w:bottom w:val="none" w:sz="0" w:space="0" w:color="auto"/>
        <w:right w:val="none" w:sz="0" w:space="0" w:color="auto"/>
      </w:divBdr>
    </w:div>
    <w:div w:id="1647122156">
      <w:bodyDiv w:val="1"/>
      <w:marLeft w:val="0"/>
      <w:marRight w:val="0"/>
      <w:marTop w:val="0"/>
      <w:marBottom w:val="0"/>
      <w:divBdr>
        <w:top w:val="none" w:sz="0" w:space="0" w:color="auto"/>
        <w:left w:val="none" w:sz="0" w:space="0" w:color="auto"/>
        <w:bottom w:val="none" w:sz="0" w:space="0" w:color="auto"/>
        <w:right w:val="none" w:sz="0" w:space="0" w:color="auto"/>
      </w:divBdr>
    </w:div>
    <w:div w:id="174131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hyperlink" Target="https://app.smartsheet.com/b/publish?EQBCT=34c5ecd54cec4eadbf7be80922ca677b"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7.xm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yperlink" Target="http://guide.hfea.gov.uk/guide/" TargetMode="External"/><Relationship Id="rId31" Type="http://schemas.openxmlformats.org/officeDocument/2006/relationships/image" Target="media/image12.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3.jpg"/><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s://app.smartsheet.com/b/publish?EQBCT=34c5ecd54cec4eadbf7be80922ca677b"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glossaryDocument" Target="glossary/document.xml"/><Relationship Id="rId20" Type="http://schemas.openxmlformats.org/officeDocument/2006/relationships/header" Target="header5.xml"/><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2.gif"/></Relationships>
</file>

<file path=word/_rels/header7.xml.rels><?xml version="1.0" encoding="UTF-8" standalone="yes"?>
<Relationships xmlns="http://schemas.openxmlformats.org/package/2006/relationships"><Relationship Id="rId1" Type="http://schemas.openxmlformats.org/officeDocument/2006/relationships/image" Target="media/image2.gif"/></Relationships>
</file>

<file path=word/_rels/header8.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336C1BC-982F-4D30-89CB-99C54800055A}"/>
      </w:docPartPr>
      <w:docPartBody>
        <w:p w:rsidR="003E1F86" w:rsidRDefault="00256799">
          <w:r w:rsidRPr="006E101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Zhongsong">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799"/>
    <w:rsid w:val="00002CA4"/>
    <w:rsid w:val="00044DDD"/>
    <w:rsid w:val="00093239"/>
    <w:rsid w:val="00093FA1"/>
    <w:rsid w:val="000A4A97"/>
    <w:rsid w:val="000D7C91"/>
    <w:rsid w:val="000E0FA4"/>
    <w:rsid w:val="000E4370"/>
    <w:rsid w:val="00114097"/>
    <w:rsid w:val="001356C5"/>
    <w:rsid w:val="00166F1A"/>
    <w:rsid w:val="00184C0E"/>
    <w:rsid w:val="00187A3F"/>
    <w:rsid w:val="001979A2"/>
    <w:rsid w:val="001B7129"/>
    <w:rsid w:val="001E6DDF"/>
    <w:rsid w:val="001E70F8"/>
    <w:rsid w:val="00256799"/>
    <w:rsid w:val="002806E0"/>
    <w:rsid w:val="002C4C70"/>
    <w:rsid w:val="003071F2"/>
    <w:rsid w:val="003079D2"/>
    <w:rsid w:val="0032646C"/>
    <w:rsid w:val="003561BE"/>
    <w:rsid w:val="003D7B76"/>
    <w:rsid w:val="003E1F86"/>
    <w:rsid w:val="00413819"/>
    <w:rsid w:val="00425EC1"/>
    <w:rsid w:val="0046022F"/>
    <w:rsid w:val="004E711D"/>
    <w:rsid w:val="004F6439"/>
    <w:rsid w:val="0050101D"/>
    <w:rsid w:val="005614D6"/>
    <w:rsid w:val="00594ADD"/>
    <w:rsid w:val="005A7872"/>
    <w:rsid w:val="00601A10"/>
    <w:rsid w:val="006704B7"/>
    <w:rsid w:val="00696BC7"/>
    <w:rsid w:val="006A4803"/>
    <w:rsid w:val="006A7192"/>
    <w:rsid w:val="006D0933"/>
    <w:rsid w:val="00743276"/>
    <w:rsid w:val="00753368"/>
    <w:rsid w:val="0077050C"/>
    <w:rsid w:val="007C406A"/>
    <w:rsid w:val="007E459F"/>
    <w:rsid w:val="007F2414"/>
    <w:rsid w:val="00802D2E"/>
    <w:rsid w:val="00844703"/>
    <w:rsid w:val="008861A8"/>
    <w:rsid w:val="008A3A98"/>
    <w:rsid w:val="008C4B4E"/>
    <w:rsid w:val="008C7F42"/>
    <w:rsid w:val="0090100C"/>
    <w:rsid w:val="0092766B"/>
    <w:rsid w:val="00A76B9E"/>
    <w:rsid w:val="00AB1F4C"/>
    <w:rsid w:val="00AC6217"/>
    <w:rsid w:val="00AE3ED2"/>
    <w:rsid w:val="00AE7DB6"/>
    <w:rsid w:val="00C46FDB"/>
    <w:rsid w:val="00C662BC"/>
    <w:rsid w:val="00C82B3D"/>
    <w:rsid w:val="00C8674A"/>
    <w:rsid w:val="00D80AD5"/>
    <w:rsid w:val="00DF3E9C"/>
    <w:rsid w:val="00E212FA"/>
    <w:rsid w:val="00E25940"/>
    <w:rsid w:val="00E4145D"/>
    <w:rsid w:val="00E55B26"/>
    <w:rsid w:val="00EB3ED2"/>
    <w:rsid w:val="00EE25F9"/>
    <w:rsid w:val="00F16A9E"/>
    <w:rsid w:val="00F72FC3"/>
    <w:rsid w:val="00FD25F2"/>
    <w:rsid w:val="00FD36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FC3"/>
    <w:rPr>
      <w:color w:val="808080"/>
    </w:rPr>
  </w:style>
  <w:style w:type="paragraph" w:customStyle="1" w:styleId="18556D72F9A04F86B8083C2F0E60D56A">
    <w:name w:val="18556D72F9A04F86B8083C2F0E60D56A"/>
    <w:rsid w:val="00256799"/>
  </w:style>
  <w:style w:type="paragraph" w:customStyle="1" w:styleId="D9EAB2D8B6634BF8BBB3E1D8C7B24451">
    <w:name w:val="D9EAB2D8B6634BF8BBB3E1D8C7B24451"/>
    <w:rsid w:val="00256799"/>
  </w:style>
  <w:style w:type="paragraph" w:customStyle="1" w:styleId="78B249566E9E408D9D8A93FA135E0AB8">
    <w:name w:val="78B249566E9E408D9D8A93FA135E0AB8"/>
    <w:rsid w:val="003E1F86"/>
  </w:style>
  <w:style w:type="paragraph" w:customStyle="1" w:styleId="27BFC9F1D905451EBDDBDD7F707E726D">
    <w:name w:val="27BFC9F1D905451EBDDBDD7F707E726D"/>
    <w:rsid w:val="003E1F86"/>
  </w:style>
  <w:style w:type="paragraph" w:customStyle="1" w:styleId="8EC15238EF8941FDACC4C9BB94377187">
    <w:name w:val="8EC15238EF8941FDACC4C9BB94377187"/>
    <w:rsid w:val="003E1F86"/>
  </w:style>
  <w:style w:type="paragraph" w:customStyle="1" w:styleId="ECBCFB7F255F452D960732E61F19750A">
    <w:name w:val="ECBCFB7F255F452D960732E61F19750A"/>
    <w:rsid w:val="003E1F86"/>
  </w:style>
  <w:style w:type="paragraph" w:customStyle="1" w:styleId="BFE0EEA0DC404C1DA0BCDA0FC45CB95B">
    <w:name w:val="BFE0EEA0DC404C1DA0BCDA0FC45CB95B"/>
    <w:rsid w:val="003E1F86"/>
  </w:style>
  <w:style w:type="paragraph" w:customStyle="1" w:styleId="2B4F611E23BA49468E9868AC91F546D1">
    <w:name w:val="2B4F611E23BA49468E9868AC91F546D1"/>
    <w:rsid w:val="003E1F86"/>
  </w:style>
  <w:style w:type="paragraph" w:customStyle="1" w:styleId="1B3CA68D1CA847D9A8E70023B34A57D6">
    <w:name w:val="1B3CA68D1CA847D9A8E70023B34A57D6"/>
    <w:rsid w:val="003E1F86"/>
  </w:style>
  <w:style w:type="paragraph" w:customStyle="1" w:styleId="F50167F786524BD790B2EB1BC3C4A9E8">
    <w:name w:val="F50167F786524BD790B2EB1BC3C4A9E8"/>
    <w:rsid w:val="003E1F86"/>
  </w:style>
  <w:style w:type="paragraph" w:customStyle="1" w:styleId="83EF1C8029D1461D8BC7C7D1D900FD9E">
    <w:name w:val="83EF1C8029D1461D8BC7C7D1D900FD9E"/>
    <w:rsid w:val="003E1F86"/>
  </w:style>
  <w:style w:type="paragraph" w:customStyle="1" w:styleId="491DB7F74E2542F38C1F5DAA77006881">
    <w:name w:val="491DB7F74E2542F38C1F5DAA77006881"/>
    <w:rsid w:val="003E1F86"/>
  </w:style>
  <w:style w:type="paragraph" w:customStyle="1" w:styleId="5391B1920EF346EBA41DEA88229137E7">
    <w:name w:val="5391B1920EF346EBA41DEA88229137E7"/>
    <w:rsid w:val="003E1F86"/>
  </w:style>
  <w:style w:type="paragraph" w:customStyle="1" w:styleId="1BDFA6C73ADB409C832B70AA8FDD59A2">
    <w:name w:val="1BDFA6C73ADB409C832B70AA8FDD59A2"/>
    <w:rsid w:val="003E1F86"/>
  </w:style>
  <w:style w:type="paragraph" w:customStyle="1" w:styleId="CB57478C6897461686296FCAF4724FE8">
    <w:name w:val="CB57478C6897461686296FCAF4724FE8"/>
    <w:rsid w:val="003E1F86"/>
  </w:style>
  <w:style w:type="paragraph" w:customStyle="1" w:styleId="6077C704AD9A4998BD5DD23BA4C341D2">
    <w:name w:val="6077C704AD9A4998BD5DD23BA4C341D2"/>
    <w:rsid w:val="003E1F86"/>
  </w:style>
  <w:style w:type="paragraph" w:customStyle="1" w:styleId="3478E65EE4CA4B9D85E0C61FFC775AAF">
    <w:name w:val="3478E65EE4CA4B9D85E0C61FFC775AAF"/>
    <w:rsid w:val="003E1F86"/>
  </w:style>
  <w:style w:type="paragraph" w:customStyle="1" w:styleId="76DC268B28C548FFAF0D8A8DF8063EB4">
    <w:name w:val="76DC268B28C548FFAF0D8A8DF8063EB4"/>
    <w:rsid w:val="003E1F86"/>
  </w:style>
  <w:style w:type="paragraph" w:customStyle="1" w:styleId="F5749EE1B90444108501E11A4A6D3938">
    <w:name w:val="F5749EE1B90444108501E11A4A6D3938"/>
    <w:rsid w:val="003E1F86"/>
  </w:style>
  <w:style w:type="paragraph" w:customStyle="1" w:styleId="B832D1288F9F44ADB5C3A517A4330E9B">
    <w:name w:val="B832D1288F9F44ADB5C3A517A4330E9B"/>
    <w:rsid w:val="003E1F86"/>
  </w:style>
  <w:style w:type="paragraph" w:customStyle="1" w:styleId="C21262652F8A46F3B69BB20F7E5894A5">
    <w:name w:val="C21262652F8A46F3B69BB20F7E5894A5"/>
    <w:rsid w:val="003E1F86"/>
  </w:style>
  <w:style w:type="paragraph" w:customStyle="1" w:styleId="1386A7DB34B3476684E67056E30B876B">
    <w:name w:val="1386A7DB34B3476684E67056E30B876B"/>
    <w:rsid w:val="003E1F86"/>
  </w:style>
  <w:style w:type="paragraph" w:customStyle="1" w:styleId="6488973FD6764147A9BAA957864CD78D">
    <w:name w:val="6488973FD6764147A9BAA957864CD78D"/>
    <w:rsid w:val="003E1F86"/>
  </w:style>
  <w:style w:type="paragraph" w:customStyle="1" w:styleId="8DDBA2DB09B843C8835CFAD1BEF0C56B">
    <w:name w:val="8DDBA2DB09B843C8835CFAD1BEF0C56B"/>
    <w:rsid w:val="003E1F86"/>
  </w:style>
  <w:style w:type="paragraph" w:customStyle="1" w:styleId="137E48C095B64B75A70A115FCC1DBC1E">
    <w:name w:val="137E48C095B64B75A70A115FCC1DBC1E"/>
    <w:rsid w:val="003E1F86"/>
  </w:style>
  <w:style w:type="paragraph" w:customStyle="1" w:styleId="DEF208ABC71444B4B27B2A597BA2C2B7">
    <w:name w:val="DEF208ABC71444B4B27B2A597BA2C2B7"/>
    <w:rsid w:val="003E1F86"/>
  </w:style>
  <w:style w:type="paragraph" w:customStyle="1" w:styleId="17FC1DC5EDF046F696BF3E4F1FE0CAE4">
    <w:name w:val="17FC1DC5EDF046F696BF3E4F1FE0CAE4"/>
    <w:rsid w:val="003E1F86"/>
  </w:style>
  <w:style w:type="paragraph" w:customStyle="1" w:styleId="2B45E2DE08184A20A597AFC6A8DDD37F">
    <w:name w:val="2B45E2DE08184A20A597AFC6A8DDD37F"/>
    <w:rsid w:val="003E1F86"/>
  </w:style>
  <w:style w:type="paragraph" w:customStyle="1" w:styleId="3A328B61283E43898CF0778384B55718">
    <w:name w:val="3A328B61283E43898CF0778384B55718"/>
    <w:rsid w:val="003E1F86"/>
  </w:style>
  <w:style w:type="paragraph" w:customStyle="1" w:styleId="1B60E1174BBF43388CEC6D56871AACE5">
    <w:name w:val="1B60E1174BBF43388CEC6D56871AACE5"/>
    <w:rsid w:val="003E1F86"/>
  </w:style>
  <w:style w:type="paragraph" w:customStyle="1" w:styleId="50D1EADAA0BF486B8DD7BC1B8050C070">
    <w:name w:val="50D1EADAA0BF486B8DD7BC1B8050C070"/>
    <w:rsid w:val="003E1F86"/>
  </w:style>
  <w:style w:type="paragraph" w:customStyle="1" w:styleId="699389D59A2A4FAB90F596503B4E2042">
    <w:name w:val="699389D59A2A4FAB90F596503B4E2042"/>
    <w:rsid w:val="003E1F86"/>
  </w:style>
  <w:style w:type="paragraph" w:customStyle="1" w:styleId="57BE5CB81D6844E9ACBCC5F7A4833B6B">
    <w:name w:val="57BE5CB81D6844E9ACBCC5F7A4833B6B"/>
    <w:rsid w:val="003E1F86"/>
  </w:style>
  <w:style w:type="paragraph" w:customStyle="1" w:styleId="1F942E1B14294267828625A752EC4A24">
    <w:name w:val="1F942E1B14294267828625A752EC4A24"/>
    <w:rsid w:val="003E1F86"/>
  </w:style>
  <w:style w:type="paragraph" w:customStyle="1" w:styleId="5990240A2022466A936943BA627FD94F">
    <w:name w:val="5990240A2022466A936943BA627FD94F"/>
    <w:rsid w:val="003E1F86"/>
  </w:style>
  <w:style w:type="paragraph" w:customStyle="1" w:styleId="88CAE208A0DB4943A3F7A8EF7C9F7D74">
    <w:name w:val="88CAE208A0DB4943A3F7A8EF7C9F7D74"/>
    <w:rsid w:val="003E1F86"/>
  </w:style>
  <w:style w:type="paragraph" w:customStyle="1" w:styleId="8A4678EE52B143C7AC203F5838DBE44D">
    <w:name w:val="8A4678EE52B143C7AC203F5838DBE44D"/>
    <w:rsid w:val="003E1F86"/>
  </w:style>
  <w:style w:type="paragraph" w:customStyle="1" w:styleId="DCE1B917369E4E76BE70A6741B5BFF43">
    <w:name w:val="DCE1B917369E4E76BE70A6741B5BFF43"/>
    <w:rsid w:val="003E1F86"/>
  </w:style>
  <w:style w:type="paragraph" w:customStyle="1" w:styleId="7BD12724186C4E84866341566A856727">
    <w:name w:val="7BD12724186C4E84866341566A856727"/>
    <w:rsid w:val="00D80AD5"/>
  </w:style>
  <w:style w:type="paragraph" w:customStyle="1" w:styleId="264B6CC565E0475FAA0C34160E37D210">
    <w:name w:val="264B6CC565E0475FAA0C34160E37D210"/>
    <w:rsid w:val="00D80AD5"/>
  </w:style>
  <w:style w:type="paragraph" w:customStyle="1" w:styleId="73736A228A2F4F9B852318EFC8959607">
    <w:name w:val="73736A228A2F4F9B852318EFC8959607"/>
    <w:rsid w:val="00D80AD5"/>
  </w:style>
  <w:style w:type="paragraph" w:customStyle="1" w:styleId="65FE952FB9A14BD684D180E1D2F70FC8">
    <w:name w:val="65FE952FB9A14BD684D180E1D2F70FC8"/>
    <w:rsid w:val="00F72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37A0E-871B-44CF-B4CD-A9ADEC4D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5719</Words>
  <Characters>32602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Government Procurement Service</Company>
  <LinksUpToDate>false</LinksUpToDate>
  <CharactersWithSpaces>38245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MikeA</dc:creator>
  <cp:keywords>MasterRev6;(FINAL)</cp:keywords>
  <cp:lastModifiedBy>Emilia Cedeno</cp:lastModifiedBy>
  <cp:revision>3</cp:revision>
  <cp:lastPrinted>2015-03-24T11:26:00Z</cp:lastPrinted>
  <dcterms:created xsi:type="dcterms:W3CDTF">2015-04-01T08:17:00Z</dcterms:created>
  <dcterms:modified xsi:type="dcterms:W3CDTF">2015-04-02T08:48:00Z</dcterms:modified>
</cp:coreProperties>
</file>