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698F1" w14:textId="77777777" w:rsidR="00BB5CB5" w:rsidRDefault="00C0560D">
      <w:pPr>
        <w:spacing w:after="897" w:line="259" w:lineRule="auto"/>
        <w:ind w:left="1134" w:firstLine="0"/>
      </w:pPr>
      <w:r>
        <w:rPr>
          <w:noProof/>
        </w:rPr>
        <w:drawing>
          <wp:inline distT="0" distB="0" distL="0" distR="0" wp14:anchorId="68EAEF36" wp14:editId="17E7D7CA">
            <wp:extent cx="1609725" cy="1343025"/>
            <wp:effectExtent l="0" t="0" r="0" b="0"/>
            <wp:docPr id="9398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609725" cy="1343025"/>
                    </a:xfrm>
                    <a:prstGeom prst="rect">
                      <a:avLst/>
                    </a:prstGeom>
                    <a:ln/>
                  </pic:spPr>
                </pic:pic>
              </a:graphicData>
            </a:graphic>
          </wp:inline>
        </w:drawing>
      </w:r>
      <w:r>
        <w:t xml:space="preserve"> </w:t>
      </w:r>
    </w:p>
    <w:p w14:paraId="72F65ED1" w14:textId="77777777" w:rsidR="00BB5CB5" w:rsidRDefault="00C0560D">
      <w:pPr>
        <w:pStyle w:val="Heading1"/>
        <w:spacing w:after="600" w:line="259" w:lineRule="auto"/>
        <w:ind w:left="1133" w:firstLine="0"/>
      </w:pPr>
      <w:bookmarkStart w:id="0" w:name="_heading=h.gjdgxs" w:colFirst="0" w:colLast="0"/>
      <w:bookmarkEnd w:id="0"/>
      <w:r>
        <w:rPr>
          <w:sz w:val="36"/>
          <w:szCs w:val="36"/>
        </w:rPr>
        <w:t xml:space="preserve">G-Cloud 13 Call-Off Contract </w:t>
      </w:r>
    </w:p>
    <w:p w14:paraId="70A06F22" w14:textId="77777777" w:rsidR="00BB5CB5" w:rsidRDefault="00C0560D">
      <w:pPr>
        <w:spacing w:after="172"/>
        <w:ind w:right="14"/>
      </w:pPr>
      <w:r>
        <w:t xml:space="preserve">This Call-Off Contract for the G-Cloud 13 Framework Agreement (RM1557.13) includes: </w:t>
      </w:r>
    </w:p>
    <w:p w14:paraId="55D46B41" w14:textId="77777777" w:rsidR="00BB5CB5" w:rsidRDefault="00C0560D">
      <w:pPr>
        <w:spacing w:after="172"/>
        <w:ind w:right="14"/>
        <w:rPr>
          <w:b/>
          <w:sz w:val="24"/>
          <w:szCs w:val="24"/>
        </w:rPr>
      </w:pPr>
      <w:r>
        <w:rPr>
          <w:b/>
          <w:sz w:val="24"/>
          <w:szCs w:val="24"/>
        </w:rPr>
        <w:t>G-Cloud 13 Call-Off Contract</w:t>
      </w:r>
    </w:p>
    <w:p w14:paraId="512378D9" w14:textId="77777777" w:rsidR="00BB5CB5" w:rsidRDefault="00C0560D">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58E00DAC" w14:textId="77777777" w:rsidR="00BB5CB5" w:rsidRDefault="00C0560D">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26796E74" w14:textId="77777777" w:rsidR="00BB5CB5" w:rsidRDefault="00C0560D">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1B8F325B" w14:textId="77777777" w:rsidR="00BB5CB5" w:rsidRDefault="00C0560D">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5F8B9B35" w14:textId="77777777" w:rsidR="00BB5CB5" w:rsidRDefault="00C0560D">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09CE2B68" w14:textId="77777777" w:rsidR="00BB5CB5" w:rsidRDefault="00C0560D">
      <w:pPr>
        <w:tabs>
          <w:tab w:val="center" w:pos="2806"/>
          <w:tab w:val="right" w:pos="10771"/>
        </w:tabs>
        <w:spacing w:after="160" w:line="259"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4563DE84" w14:textId="77777777" w:rsidR="00BB5CB5" w:rsidRDefault="00C0560D">
      <w:pPr>
        <w:tabs>
          <w:tab w:val="center" w:pos="2366"/>
          <w:tab w:val="right" w:pos="10771"/>
        </w:tabs>
        <w:spacing w:after="160" w:line="259"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235C4E76" w14:textId="77777777" w:rsidR="00BB5CB5" w:rsidRDefault="00C0560D">
      <w:pPr>
        <w:tabs>
          <w:tab w:val="center" w:pos="3299"/>
          <w:tab w:val="right" w:pos="10771"/>
        </w:tabs>
        <w:spacing w:after="160" w:line="259"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273ADCE9" w14:textId="77777777" w:rsidR="00BB5CB5" w:rsidRDefault="00C0560D">
      <w:pPr>
        <w:tabs>
          <w:tab w:val="center" w:pos="2980"/>
          <w:tab w:val="right" w:pos="10771"/>
        </w:tabs>
        <w:spacing w:after="160" w:line="259"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18399A88" w14:textId="77777777" w:rsidR="00BB5CB5" w:rsidRDefault="00C0560D">
      <w:pPr>
        <w:tabs>
          <w:tab w:val="center" w:pos="3027"/>
          <w:tab w:val="right" w:pos="10771"/>
        </w:tabs>
        <w:spacing w:after="160" w:line="259"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74EA1C9C" w14:textId="77777777" w:rsidR="00BB5CB5" w:rsidRDefault="00C0560D">
      <w:pPr>
        <w:tabs>
          <w:tab w:val="center" w:pos="3066"/>
          <w:tab w:val="right" w:pos="10771"/>
        </w:tabs>
        <w:spacing w:after="160" w:line="259"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54587845" w14:textId="77777777" w:rsidR="00BB5CB5" w:rsidRDefault="00BB5CB5">
      <w:pPr>
        <w:pStyle w:val="Heading1"/>
        <w:spacing w:after="83"/>
        <w:ind w:left="0" w:firstLine="0"/>
      </w:pPr>
      <w:bookmarkStart w:id="1" w:name="_heading=h.30j0zll" w:colFirst="0" w:colLast="0"/>
      <w:bookmarkEnd w:id="1"/>
    </w:p>
    <w:p w14:paraId="610AC29C" w14:textId="77777777" w:rsidR="00BB5CB5" w:rsidRDefault="00BB5CB5">
      <w:pPr>
        <w:pStyle w:val="Heading1"/>
        <w:spacing w:after="83"/>
        <w:ind w:left="1113" w:firstLine="1118"/>
      </w:pPr>
    </w:p>
    <w:p w14:paraId="74D8C8D0" w14:textId="77777777" w:rsidR="00BB5CB5" w:rsidRDefault="00BB5CB5">
      <w:pPr>
        <w:pStyle w:val="Heading1"/>
        <w:spacing w:after="83"/>
        <w:ind w:left="1113" w:firstLine="1118"/>
      </w:pPr>
    </w:p>
    <w:p w14:paraId="3B9CD437" w14:textId="77777777" w:rsidR="00BB5CB5" w:rsidRDefault="00BB5CB5">
      <w:pPr>
        <w:pStyle w:val="Heading1"/>
        <w:spacing w:after="83"/>
        <w:ind w:left="0" w:firstLine="0"/>
      </w:pPr>
    </w:p>
    <w:p w14:paraId="0A86172D" w14:textId="77777777" w:rsidR="00BB5CB5" w:rsidRDefault="00BB5CB5"/>
    <w:p w14:paraId="406AFC6B" w14:textId="77777777" w:rsidR="002B6A92" w:rsidRDefault="002B6A92"/>
    <w:p w14:paraId="5533E0FA" w14:textId="77777777" w:rsidR="00BB5CB5" w:rsidRDefault="00C0560D">
      <w:pPr>
        <w:pStyle w:val="Heading1"/>
        <w:spacing w:after="83"/>
        <w:ind w:left="1113" w:firstLine="1118"/>
      </w:pPr>
      <w:r>
        <w:lastRenderedPageBreak/>
        <w:t xml:space="preserve">Part A: Order Form </w:t>
      </w:r>
    </w:p>
    <w:p w14:paraId="424AC989" w14:textId="77777777" w:rsidR="00BB5CB5" w:rsidRDefault="00C0560D">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Style w:val="a"/>
        <w:tblW w:w="8901" w:type="dxa"/>
        <w:tblInd w:w="1039" w:type="dxa"/>
        <w:tblLayout w:type="fixed"/>
        <w:tblLook w:val="0400" w:firstRow="0" w:lastRow="0" w:firstColumn="0" w:lastColumn="0" w:noHBand="0" w:noVBand="1"/>
      </w:tblPr>
      <w:tblGrid>
        <w:gridCol w:w="4520"/>
        <w:gridCol w:w="4381"/>
      </w:tblGrid>
      <w:tr w:rsidR="00BB5CB5" w14:paraId="49E9BA38" w14:textId="77777777" w:rsidTr="48CAA99B">
        <w:trPr>
          <w:trHeight w:val="12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2AF803" w14:textId="77777777" w:rsidR="00DA2683" w:rsidRDefault="00DA2683">
            <w:pPr>
              <w:spacing w:line="259" w:lineRule="auto"/>
              <w:ind w:left="0" w:firstLine="0"/>
              <w:rPr>
                <w:b/>
              </w:rPr>
            </w:pPr>
          </w:p>
          <w:p w14:paraId="7BEB3296" w14:textId="77777777" w:rsidR="00DA2683" w:rsidRDefault="00DA2683">
            <w:pPr>
              <w:spacing w:line="259" w:lineRule="auto"/>
              <w:ind w:left="0" w:firstLine="0"/>
              <w:rPr>
                <w:b/>
              </w:rPr>
            </w:pPr>
          </w:p>
          <w:p w14:paraId="4A226A21" w14:textId="70796381" w:rsidR="00BB5CB5" w:rsidRDefault="00C0560D">
            <w:pPr>
              <w:spacing w:line="259" w:lineRule="auto"/>
              <w:ind w:left="0" w:firstLine="0"/>
            </w:pPr>
            <w:r>
              <w:rPr>
                <w:b/>
              </w:rPr>
              <w:t>Platform service ID number</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54E5A44" w14:textId="00AE6A6E" w:rsidR="00BB5CB5" w:rsidRDefault="00C55DD0" w:rsidP="006068A9">
            <w:pPr>
              <w:spacing w:line="259" w:lineRule="auto"/>
              <w:ind w:left="0" w:firstLine="0"/>
            </w:pPr>
            <w:r>
              <w:rPr>
                <w:color w:val="0B0C0C"/>
                <w:shd w:val="clear" w:color="auto" w:fill="FFFFFF"/>
              </w:rPr>
              <w:t>759653879876294</w:t>
            </w:r>
          </w:p>
        </w:tc>
      </w:tr>
      <w:tr w:rsidR="00BB5CB5" w14:paraId="675DCC07" w14:textId="77777777" w:rsidTr="48CAA99B">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699D62E" w14:textId="77777777" w:rsidR="00BB5CB5" w:rsidRDefault="00C0560D">
            <w:pPr>
              <w:spacing w:line="259" w:lineRule="auto"/>
              <w:ind w:left="0" w:firstLine="0"/>
            </w:pPr>
            <w:r>
              <w:rPr>
                <w:b/>
              </w:rPr>
              <w:t>Call-Off Contract reference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6BA6266" w14:textId="6EFFA61A" w:rsidR="00BB5CB5" w:rsidRDefault="00A72718">
            <w:pPr>
              <w:spacing w:line="259" w:lineRule="auto"/>
              <w:ind w:left="10" w:firstLine="0"/>
            </w:pPr>
            <w:r w:rsidRPr="00A72718">
              <w:t>711860453</w:t>
            </w:r>
          </w:p>
        </w:tc>
      </w:tr>
      <w:tr w:rsidR="00BB5CB5" w14:paraId="0BD186ED" w14:textId="77777777" w:rsidTr="48CAA99B">
        <w:trPr>
          <w:trHeight w:val="936"/>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46914D1" w14:textId="77777777" w:rsidR="00BB5CB5" w:rsidRDefault="00C0560D">
            <w:pPr>
              <w:spacing w:line="259" w:lineRule="auto"/>
              <w:ind w:left="0" w:firstLine="0"/>
            </w:pPr>
            <w:r>
              <w:rPr>
                <w:b/>
              </w:rPr>
              <w:t>Call-Off Contract title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E505B76" w14:textId="6C8418C1" w:rsidR="00BB5CB5" w:rsidRDefault="003C4CC9">
            <w:pPr>
              <w:spacing w:line="259" w:lineRule="auto"/>
              <w:ind w:left="10" w:firstLine="0"/>
            </w:pPr>
            <w:proofErr w:type="spellStart"/>
            <w:r>
              <w:t>DEx</w:t>
            </w:r>
            <w:proofErr w:type="spellEnd"/>
            <w:r>
              <w:t xml:space="preserve"> </w:t>
            </w:r>
            <w:r w:rsidR="00CE5735">
              <w:t xml:space="preserve">03/24-25 </w:t>
            </w:r>
            <w:r w:rsidR="00C37A36" w:rsidRPr="00C37A36">
              <w:t>Specialist technical services to support embedment of Data Governance and delivery of the DIO Data Programme</w:t>
            </w:r>
          </w:p>
        </w:tc>
      </w:tr>
      <w:tr w:rsidR="00BB5CB5" w14:paraId="73336CB7" w14:textId="77777777" w:rsidTr="48CAA99B">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031E966" w14:textId="77777777" w:rsidR="00BB5CB5" w:rsidRDefault="00C0560D">
            <w:pPr>
              <w:spacing w:line="259" w:lineRule="auto"/>
              <w:ind w:left="0" w:firstLine="0"/>
            </w:pPr>
            <w:r>
              <w:rPr>
                <w:b/>
              </w:rPr>
              <w:t>Call-Off Contract description</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5D3A37B" w14:textId="5223C60C" w:rsidR="00BB5CB5" w:rsidRDefault="006477CF">
            <w:pPr>
              <w:spacing w:line="259" w:lineRule="auto"/>
              <w:ind w:left="10" w:firstLine="0"/>
            </w:pPr>
            <w:r w:rsidRPr="006477CF">
              <w:rPr>
                <w:bCs/>
                <w:lang w:eastAsia="en-US"/>
              </w:rPr>
              <w:t>Specialist technical services are required to support continued delivery of the Data Programme, and the establishment and full integration of the Data Owners and Data Stewards network within the business.</w:t>
            </w:r>
          </w:p>
        </w:tc>
      </w:tr>
      <w:tr w:rsidR="00BB5CB5" w14:paraId="12AD4ED4" w14:textId="77777777" w:rsidTr="48CAA99B">
        <w:trPr>
          <w:trHeight w:val="9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6DE982F" w14:textId="77777777" w:rsidR="00BB5CB5" w:rsidRDefault="00C0560D">
            <w:pPr>
              <w:spacing w:line="259" w:lineRule="auto"/>
              <w:ind w:left="0" w:firstLine="0"/>
            </w:pPr>
            <w:r>
              <w:rPr>
                <w:b/>
              </w:rPr>
              <w:t>Start date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480F7BF" w14:textId="56717879" w:rsidR="00BB5CB5" w:rsidRDefault="00F71C9B" w:rsidP="48CAA99B">
            <w:pPr>
              <w:spacing w:line="259" w:lineRule="auto"/>
              <w:ind w:left="0" w:firstLine="0"/>
            </w:pPr>
            <w:r>
              <w:t>03</w:t>
            </w:r>
            <w:r w:rsidR="38EBA39B">
              <w:t xml:space="preserve"> </w:t>
            </w:r>
            <w:r>
              <w:t>June</w:t>
            </w:r>
            <w:r w:rsidR="38EBA39B">
              <w:t xml:space="preserve"> 2024</w:t>
            </w:r>
          </w:p>
        </w:tc>
      </w:tr>
      <w:tr w:rsidR="00BB5CB5" w14:paraId="378A9C7F" w14:textId="77777777" w:rsidTr="48CAA99B">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DB5D8FC" w14:textId="77777777" w:rsidR="00BB5CB5" w:rsidRDefault="00C0560D">
            <w:pPr>
              <w:spacing w:line="259" w:lineRule="auto"/>
              <w:ind w:left="0" w:firstLine="0"/>
            </w:pPr>
            <w:r>
              <w:rPr>
                <w:b/>
              </w:rPr>
              <w:t>Expiry date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451F756" w14:textId="6E98A307" w:rsidR="00BB5CB5" w:rsidRDefault="005374C9">
            <w:pPr>
              <w:spacing w:line="259" w:lineRule="auto"/>
              <w:ind w:left="10" w:firstLine="0"/>
            </w:pPr>
            <w:r>
              <w:t>02 June 202</w:t>
            </w:r>
            <w:r w:rsidR="0039104D">
              <w:t>5</w:t>
            </w:r>
          </w:p>
        </w:tc>
      </w:tr>
      <w:tr w:rsidR="00BB5CB5" w14:paraId="51E13E8E" w14:textId="77777777" w:rsidTr="48CAA99B">
        <w:trPr>
          <w:trHeight w:val="93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BA29072" w14:textId="77777777" w:rsidR="00BB5CB5" w:rsidRDefault="00C0560D">
            <w:pPr>
              <w:spacing w:line="259" w:lineRule="auto"/>
              <w:ind w:left="0" w:firstLine="0"/>
            </w:pPr>
            <w:r>
              <w:rPr>
                <w:b/>
              </w:rPr>
              <w:t>Call-Off Contract value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68C5D3A" w14:textId="07792E42" w:rsidR="00BB5CB5" w:rsidRDefault="006068A9">
            <w:pPr>
              <w:spacing w:line="259" w:lineRule="auto"/>
              <w:ind w:left="10" w:firstLine="0"/>
            </w:pPr>
            <w:r>
              <w:t>£</w:t>
            </w:r>
            <w:r w:rsidR="004C0CEB">
              <w:t>165,000.00</w:t>
            </w:r>
            <w:r w:rsidR="00AA444E">
              <w:t xml:space="preserve"> Ex VAT </w:t>
            </w:r>
            <w:r w:rsidR="00C0560D">
              <w:t xml:space="preserve"> </w:t>
            </w:r>
          </w:p>
        </w:tc>
      </w:tr>
      <w:tr w:rsidR="00BB5CB5" w14:paraId="62379D5C" w14:textId="77777777" w:rsidTr="48CAA99B">
        <w:trPr>
          <w:trHeight w:val="9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929A82D" w14:textId="77777777" w:rsidR="00BB5CB5" w:rsidRDefault="00C0560D">
            <w:pPr>
              <w:spacing w:line="259" w:lineRule="auto"/>
              <w:ind w:left="0" w:firstLine="0"/>
            </w:pPr>
            <w:r>
              <w:rPr>
                <w:b/>
              </w:rPr>
              <w:t>Charging method</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E2590FA" w14:textId="45A3BBEA" w:rsidR="00BB5CB5" w:rsidRDefault="00C37732">
            <w:pPr>
              <w:spacing w:line="259" w:lineRule="auto"/>
              <w:ind w:left="10" w:firstLine="0"/>
            </w:pPr>
            <w:r>
              <w:t>Via MOD CP&amp;F and Exostar (all invoices must include Ref: DEX</w:t>
            </w:r>
            <w:r w:rsidR="00C0560D">
              <w:t xml:space="preserve"> </w:t>
            </w:r>
            <w:r w:rsidR="00AA444E">
              <w:t>03/24-25</w:t>
            </w:r>
            <w:r>
              <w:t>)</w:t>
            </w:r>
          </w:p>
        </w:tc>
      </w:tr>
      <w:tr w:rsidR="00BB5CB5" w14:paraId="7CF49DFA" w14:textId="77777777" w:rsidTr="48CAA99B">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A9CCAC3" w14:textId="77777777" w:rsidR="00BB5CB5" w:rsidRDefault="00C0560D">
            <w:pPr>
              <w:spacing w:line="259" w:lineRule="auto"/>
              <w:ind w:left="0" w:firstLine="0"/>
            </w:pPr>
            <w:r>
              <w:rPr>
                <w:b/>
              </w:rPr>
              <w:t>Purchase order number</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C1B4360" w14:textId="1DA96AFF" w:rsidR="00BB5CB5" w:rsidRDefault="00C37732">
            <w:pPr>
              <w:spacing w:line="259" w:lineRule="auto"/>
              <w:ind w:left="10" w:firstLine="0"/>
            </w:pPr>
            <w:r>
              <w:t>TBC</w:t>
            </w:r>
            <w:r w:rsidR="00C0560D">
              <w:t xml:space="preserve"> </w:t>
            </w:r>
          </w:p>
        </w:tc>
      </w:tr>
    </w:tbl>
    <w:p w14:paraId="4F5D736F" w14:textId="77777777" w:rsidR="00BB5CB5" w:rsidRDefault="00BB5CB5">
      <w:pPr>
        <w:spacing w:after="237"/>
        <w:ind w:right="14"/>
      </w:pPr>
    </w:p>
    <w:p w14:paraId="4F224DA7" w14:textId="77777777" w:rsidR="00BB5CB5" w:rsidRDefault="00C0560D">
      <w:pPr>
        <w:spacing w:after="237"/>
        <w:ind w:right="14"/>
      </w:pPr>
      <w:r>
        <w:t xml:space="preserve">This Order Form is issued under the G-Cloud 13 Framework Agreement (RM1557.13). </w:t>
      </w:r>
    </w:p>
    <w:p w14:paraId="7209E1D2" w14:textId="77777777" w:rsidR="00BB5CB5" w:rsidRDefault="00C0560D">
      <w:pPr>
        <w:spacing w:after="227"/>
        <w:ind w:right="14"/>
      </w:pPr>
      <w:r>
        <w:t xml:space="preserve">Buyers can use this Order Form to specify their G-Cloud service requirements when placing an Order. </w:t>
      </w:r>
    </w:p>
    <w:p w14:paraId="0029338C" w14:textId="77777777" w:rsidR="00BB5CB5" w:rsidRDefault="00C0560D">
      <w:pPr>
        <w:spacing w:after="228"/>
        <w:ind w:right="14"/>
      </w:pPr>
      <w:r>
        <w:lastRenderedPageBreak/>
        <w:t xml:space="preserve">The Order Form cannot be used to alter existing terms or add any extra terms that materially change the Services offered by the Supplier and defined in the Application. </w:t>
      </w:r>
    </w:p>
    <w:p w14:paraId="47AB37E2" w14:textId="77777777" w:rsidR="00BB5CB5" w:rsidRDefault="00C0560D">
      <w:pPr>
        <w:spacing w:after="0"/>
        <w:ind w:right="14"/>
      </w:pPr>
      <w:r>
        <w:t xml:space="preserve">There are terms in the Call-Off Contract that may be defined in the Order Form. These are identified in the contract with square brackets. </w:t>
      </w:r>
    </w:p>
    <w:tbl>
      <w:tblPr>
        <w:tblStyle w:val="a0"/>
        <w:tblW w:w="8882" w:type="dxa"/>
        <w:tblInd w:w="1039" w:type="dxa"/>
        <w:tblLayout w:type="fixed"/>
        <w:tblLook w:val="0400" w:firstRow="0" w:lastRow="0" w:firstColumn="0" w:lastColumn="0" w:noHBand="0" w:noVBand="1"/>
      </w:tblPr>
      <w:tblGrid>
        <w:gridCol w:w="2060"/>
        <w:gridCol w:w="6822"/>
      </w:tblGrid>
      <w:tr w:rsidR="00BB5CB5" w14:paraId="7A620E96" w14:textId="77777777" w:rsidTr="005318E3">
        <w:trPr>
          <w:trHeight w:val="4612"/>
        </w:trPr>
        <w:tc>
          <w:tcPr>
            <w:tcW w:w="2060" w:type="dxa"/>
            <w:tcBorders>
              <w:top w:val="single" w:sz="8" w:space="0" w:color="000000"/>
              <w:left w:val="single" w:sz="8" w:space="0" w:color="000000"/>
              <w:bottom w:val="single" w:sz="8" w:space="0" w:color="000000"/>
              <w:right w:val="single" w:sz="8" w:space="0" w:color="000000"/>
            </w:tcBorders>
          </w:tcPr>
          <w:p w14:paraId="7796FE45" w14:textId="77777777" w:rsidR="004C5BF7" w:rsidRDefault="004C5BF7">
            <w:pPr>
              <w:spacing w:line="259" w:lineRule="auto"/>
              <w:ind w:left="5" w:firstLine="0"/>
              <w:rPr>
                <w:b/>
              </w:rPr>
            </w:pPr>
          </w:p>
          <w:p w14:paraId="4BABC516" w14:textId="77777777" w:rsidR="004C5BF7" w:rsidRDefault="004C5BF7">
            <w:pPr>
              <w:spacing w:line="259" w:lineRule="auto"/>
              <w:ind w:left="5" w:firstLine="0"/>
              <w:rPr>
                <w:b/>
              </w:rPr>
            </w:pPr>
          </w:p>
          <w:p w14:paraId="0938EDAD" w14:textId="77777777" w:rsidR="004C5BF7" w:rsidRDefault="004C5BF7">
            <w:pPr>
              <w:spacing w:line="259" w:lineRule="auto"/>
              <w:ind w:left="5" w:firstLine="0"/>
              <w:rPr>
                <w:b/>
              </w:rPr>
            </w:pPr>
          </w:p>
          <w:p w14:paraId="4E2D1890" w14:textId="77777777" w:rsidR="004C5BF7" w:rsidRDefault="004C5BF7">
            <w:pPr>
              <w:spacing w:line="259" w:lineRule="auto"/>
              <w:ind w:left="5" w:firstLine="0"/>
              <w:rPr>
                <w:b/>
              </w:rPr>
            </w:pPr>
          </w:p>
          <w:p w14:paraId="262E01AC" w14:textId="77777777" w:rsidR="004C5BF7" w:rsidRDefault="004C5BF7">
            <w:pPr>
              <w:spacing w:line="259" w:lineRule="auto"/>
              <w:ind w:left="5" w:firstLine="0"/>
              <w:rPr>
                <w:b/>
              </w:rPr>
            </w:pPr>
          </w:p>
          <w:p w14:paraId="5EDDA2F3" w14:textId="77777777" w:rsidR="004C5BF7" w:rsidRDefault="004C5BF7">
            <w:pPr>
              <w:spacing w:line="259" w:lineRule="auto"/>
              <w:ind w:left="5" w:firstLine="0"/>
              <w:rPr>
                <w:b/>
              </w:rPr>
            </w:pPr>
          </w:p>
          <w:p w14:paraId="0E8BB186" w14:textId="4E02DCCE" w:rsidR="00BB5CB5" w:rsidRDefault="00C0560D">
            <w:pPr>
              <w:spacing w:line="259"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vAlign w:val="bottom"/>
          </w:tcPr>
          <w:p w14:paraId="1FE5CBD8" w14:textId="77777777" w:rsidR="00DF3C2A" w:rsidRDefault="00DF3C2A" w:rsidP="00DF3C2A">
            <w:pPr>
              <w:spacing w:after="304" w:line="259" w:lineRule="auto"/>
              <w:ind w:left="0" w:firstLine="0"/>
            </w:pPr>
            <w:proofErr w:type="spellStart"/>
            <w:r>
              <w:t>DEx</w:t>
            </w:r>
            <w:proofErr w:type="spellEnd"/>
            <w:r>
              <w:t xml:space="preserve"> </w:t>
            </w:r>
          </w:p>
          <w:p w14:paraId="4DC9DBF5" w14:textId="77777777" w:rsidR="00DF3C2A" w:rsidRDefault="00DF3C2A" w:rsidP="00DF3C2A">
            <w:pPr>
              <w:spacing w:after="304" w:line="259" w:lineRule="auto"/>
              <w:ind w:left="0" w:firstLine="0"/>
            </w:pPr>
            <w:r>
              <w:t>St George’s House</w:t>
            </w:r>
          </w:p>
          <w:p w14:paraId="54083293" w14:textId="77777777" w:rsidR="00DF3C2A" w:rsidRDefault="00DF3C2A" w:rsidP="00DF3C2A">
            <w:pPr>
              <w:spacing w:after="304" w:line="259" w:lineRule="auto"/>
              <w:ind w:left="0" w:firstLine="0"/>
            </w:pPr>
            <w:r>
              <w:t>Defence Infrastructure Organisation Head Office</w:t>
            </w:r>
          </w:p>
          <w:p w14:paraId="598912CF" w14:textId="77777777" w:rsidR="00DF3C2A" w:rsidRDefault="00DF3C2A" w:rsidP="00DF3C2A">
            <w:pPr>
              <w:spacing w:after="304" w:line="259" w:lineRule="auto"/>
              <w:ind w:left="0" w:firstLine="0"/>
            </w:pPr>
            <w:r>
              <w:t>DMS Whittington</w:t>
            </w:r>
          </w:p>
          <w:p w14:paraId="7AA36E21" w14:textId="77777777" w:rsidR="00DF3C2A" w:rsidRDefault="00DF3C2A" w:rsidP="00DF3C2A">
            <w:pPr>
              <w:spacing w:after="304" w:line="259" w:lineRule="auto"/>
              <w:ind w:left="0" w:firstLine="0"/>
            </w:pPr>
            <w:r>
              <w:t>Lichfield</w:t>
            </w:r>
          </w:p>
          <w:p w14:paraId="6AC4ED82" w14:textId="77777777" w:rsidR="00DF3C2A" w:rsidRDefault="00DF3C2A" w:rsidP="00DF3C2A">
            <w:pPr>
              <w:spacing w:after="304" w:line="259" w:lineRule="auto"/>
              <w:ind w:left="0" w:firstLine="0"/>
            </w:pPr>
            <w:r>
              <w:t>Staffordshire</w:t>
            </w:r>
          </w:p>
          <w:p w14:paraId="1FD88871" w14:textId="77777777" w:rsidR="00DF3C2A" w:rsidRDefault="00DF3C2A" w:rsidP="00DF3C2A">
            <w:pPr>
              <w:spacing w:after="304" w:line="259" w:lineRule="auto"/>
              <w:ind w:left="0" w:firstLine="0"/>
            </w:pPr>
            <w:r>
              <w:t>WS14 9PY</w:t>
            </w:r>
          </w:p>
          <w:p w14:paraId="7B8A0EAD" w14:textId="620AAD77" w:rsidR="00BB5CB5" w:rsidRDefault="00DF3C2A" w:rsidP="00DF3C2A">
            <w:pPr>
              <w:spacing w:after="304" w:line="259" w:lineRule="auto"/>
              <w:ind w:left="0" w:firstLine="0"/>
            </w:pPr>
            <w:r>
              <w:t>UK</w:t>
            </w:r>
          </w:p>
        </w:tc>
      </w:tr>
      <w:tr w:rsidR="00BB5CB5" w14:paraId="4B10FB92" w14:textId="77777777">
        <w:trPr>
          <w:trHeight w:val="5543"/>
        </w:trPr>
        <w:tc>
          <w:tcPr>
            <w:tcW w:w="2060" w:type="dxa"/>
            <w:tcBorders>
              <w:top w:val="single" w:sz="8" w:space="0" w:color="000000"/>
              <w:left w:val="single" w:sz="8" w:space="0" w:color="000000"/>
              <w:bottom w:val="single" w:sz="8" w:space="0" w:color="000000"/>
              <w:right w:val="single" w:sz="8" w:space="0" w:color="000000"/>
            </w:tcBorders>
          </w:tcPr>
          <w:p w14:paraId="73D509BD" w14:textId="77777777" w:rsidR="005318E3" w:rsidRDefault="005318E3">
            <w:pPr>
              <w:spacing w:line="259" w:lineRule="auto"/>
              <w:ind w:left="5" w:firstLine="0"/>
              <w:rPr>
                <w:b/>
              </w:rPr>
            </w:pPr>
          </w:p>
          <w:p w14:paraId="0ABEDCA0" w14:textId="77777777" w:rsidR="005318E3" w:rsidRDefault="005318E3">
            <w:pPr>
              <w:spacing w:line="259" w:lineRule="auto"/>
              <w:ind w:left="5" w:firstLine="0"/>
              <w:rPr>
                <w:b/>
              </w:rPr>
            </w:pPr>
          </w:p>
          <w:p w14:paraId="6426A93B" w14:textId="77777777" w:rsidR="005318E3" w:rsidRDefault="005318E3">
            <w:pPr>
              <w:spacing w:line="259" w:lineRule="auto"/>
              <w:ind w:left="5" w:firstLine="0"/>
              <w:rPr>
                <w:b/>
              </w:rPr>
            </w:pPr>
          </w:p>
          <w:p w14:paraId="6F1924B1" w14:textId="77777777" w:rsidR="005318E3" w:rsidRDefault="005318E3">
            <w:pPr>
              <w:spacing w:line="259" w:lineRule="auto"/>
              <w:ind w:left="5" w:firstLine="0"/>
              <w:rPr>
                <w:b/>
              </w:rPr>
            </w:pPr>
          </w:p>
          <w:p w14:paraId="7CB9B84B" w14:textId="77777777" w:rsidR="005318E3" w:rsidRDefault="005318E3">
            <w:pPr>
              <w:spacing w:line="259" w:lineRule="auto"/>
              <w:ind w:left="5" w:firstLine="0"/>
              <w:rPr>
                <w:b/>
              </w:rPr>
            </w:pPr>
          </w:p>
          <w:p w14:paraId="1ED6878E" w14:textId="32A19ABB" w:rsidR="00BB5CB5" w:rsidRDefault="00C0560D">
            <w:pPr>
              <w:spacing w:line="259"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vAlign w:val="bottom"/>
          </w:tcPr>
          <w:p w14:paraId="03901F64" w14:textId="10498774" w:rsidR="00BB5CB5" w:rsidRPr="009A0EA0" w:rsidRDefault="009A0EA0">
            <w:pPr>
              <w:spacing w:line="259" w:lineRule="auto"/>
              <w:ind w:left="0" w:firstLine="0"/>
              <w:rPr>
                <w:b/>
                <w:bCs/>
              </w:rPr>
            </w:pPr>
            <w:r>
              <w:rPr>
                <w:b/>
                <w:bCs/>
              </w:rPr>
              <w:t>REDACTED</w:t>
            </w:r>
          </w:p>
        </w:tc>
      </w:tr>
      <w:tr w:rsidR="00BB5CB5" w14:paraId="5D45ABD2"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tcPr>
          <w:p w14:paraId="658FEB60" w14:textId="77777777" w:rsidR="00BB5CB5" w:rsidRDefault="00C0560D">
            <w:pPr>
              <w:spacing w:line="259" w:lineRule="auto"/>
              <w:ind w:left="5" w:firstLine="0"/>
            </w:pPr>
            <w:r>
              <w:rPr>
                <w:b/>
              </w:rPr>
              <w:t>Together the ‘Parties’</w:t>
            </w:r>
            <w:r>
              <w:t xml:space="preserve"> </w:t>
            </w:r>
          </w:p>
        </w:tc>
      </w:tr>
    </w:tbl>
    <w:p w14:paraId="373FF353" w14:textId="77777777" w:rsidR="005318E3" w:rsidRDefault="005318E3" w:rsidP="005318E3"/>
    <w:p w14:paraId="14F29EB2" w14:textId="77777777" w:rsidR="005318E3" w:rsidRPr="005318E3" w:rsidRDefault="005318E3" w:rsidP="005318E3"/>
    <w:p w14:paraId="531DD90D" w14:textId="77777777" w:rsidR="00BB5CB5" w:rsidRDefault="00C0560D">
      <w:pPr>
        <w:pStyle w:val="Heading3"/>
        <w:spacing w:after="312"/>
        <w:ind w:left="0" w:firstLine="0"/>
      </w:pPr>
      <w:r>
        <w:t xml:space="preserve">              Principal contact details </w:t>
      </w:r>
    </w:p>
    <w:p w14:paraId="3B1C99C5" w14:textId="77777777" w:rsidR="00BB5CB5" w:rsidRDefault="00C0560D">
      <w:pPr>
        <w:spacing w:after="373" w:line="260" w:lineRule="auto"/>
        <w:ind w:left="1123" w:right="3672" w:firstLine="0"/>
      </w:pPr>
      <w:r>
        <w:rPr>
          <w:b/>
        </w:rPr>
        <w:t>For the Buyer:</w:t>
      </w:r>
      <w:r>
        <w:t xml:space="preserve"> </w:t>
      </w:r>
    </w:p>
    <w:p w14:paraId="00A46D6F" w14:textId="77777777" w:rsidR="009A0EA0" w:rsidRDefault="009A0EA0">
      <w:pPr>
        <w:spacing w:after="1" w:line="767" w:lineRule="auto"/>
        <w:ind w:right="6350"/>
        <w:rPr>
          <w:b/>
        </w:rPr>
      </w:pPr>
      <w:r>
        <w:rPr>
          <w:b/>
          <w:bCs/>
        </w:rPr>
        <w:t>REDACTED</w:t>
      </w:r>
      <w:r>
        <w:rPr>
          <w:b/>
        </w:rPr>
        <w:t xml:space="preserve"> </w:t>
      </w:r>
    </w:p>
    <w:p w14:paraId="305DA6E3" w14:textId="08C820F1" w:rsidR="00BB5CB5" w:rsidRDefault="00C0560D">
      <w:pPr>
        <w:spacing w:after="1" w:line="767" w:lineRule="auto"/>
        <w:ind w:right="6350"/>
      </w:pPr>
      <w:r>
        <w:rPr>
          <w:b/>
        </w:rPr>
        <w:t>For the Supplier:</w:t>
      </w:r>
      <w:r>
        <w:t xml:space="preserve"> </w:t>
      </w:r>
    </w:p>
    <w:p w14:paraId="77C03AB6" w14:textId="77777777" w:rsidR="009A0EA0" w:rsidRDefault="009A0EA0">
      <w:pPr>
        <w:pStyle w:val="Heading3"/>
        <w:spacing w:after="0"/>
        <w:ind w:left="1113" w:firstLine="1118"/>
      </w:pPr>
      <w:r>
        <w:rPr>
          <w:b/>
          <w:bCs/>
        </w:rPr>
        <w:t>REDACTED</w:t>
      </w:r>
      <w:r>
        <w:t xml:space="preserve"> </w:t>
      </w:r>
    </w:p>
    <w:p w14:paraId="26549C33" w14:textId="77777777" w:rsidR="009A0EA0" w:rsidRDefault="009A0EA0">
      <w:pPr>
        <w:pStyle w:val="Heading3"/>
        <w:spacing w:after="0"/>
        <w:ind w:left="1113" w:firstLine="1118"/>
      </w:pPr>
    </w:p>
    <w:p w14:paraId="2D8C7DEB" w14:textId="249940B8" w:rsidR="00BB5CB5" w:rsidRDefault="00C0560D">
      <w:pPr>
        <w:pStyle w:val="Heading3"/>
        <w:spacing w:after="0"/>
        <w:ind w:left="1113" w:firstLine="1118"/>
      </w:pPr>
      <w:r>
        <w:t xml:space="preserve">Call-Off Contract term </w:t>
      </w:r>
    </w:p>
    <w:tbl>
      <w:tblPr>
        <w:tblStyle w:val="a1"/>
        <w:tblW w:w="8901" w:type="dxa"/>
        <w:tblInd w:w="1039" w:type="dxa"/>
        <w:tblLayout w:type="fixed"/>
        <w:tblLook w:val="0400" w:firstRow="0" w:lastRow="0" w:firstColumn="0" w:lastColumn="0" w:noHBand="0" w:noVBand="1"/>
      </w:tblPr>
      <w:tblGrid>
        <w:gridCol w:w="2622"/>
        <w:gridCol w:w="6279"/>
      </w:tblGrid>
      <w:tr w:rsidR="00BB5CB5" w14:paraId="33F15F62" w14:textId="77777777">
        <w:trPr>
          <w:trHeight w:val="1932"/>
        </w:trPr>
        <w:tc>
          <w:tcPr>
            <w:tcW w:w="2622" w:type="dxa"/>
            <w:tcBorders>
              <w:top w:val="single" w:sz="8" w:space="0" w:color="000000"/>
              <w:left w:val="single" w:sz="8" w:space="0" w:color="000000"/>
              <w:bottom w:val="single" w:sz="8" w:space="0" w:color="000000"/>
              <w:right w:val="single" w:sz="8" w:space="0" w:color="000000"/>
            </w:tcBorders>
          </w:tcPr>
          <w:p w14:paraId="01C7593F" w14:textId="77777777" w:rsidR="00BB5CB5" w:rsidRDefault="00C0560D">
            <w:pPr>
              <w:spacing w:line="259"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7B77431" w14:textId="5D9BEDCC" w:rsidR="00BB5CB5" w:rsidRDefault="00C0560D">
            <w:pPr>
              <w:spacing w:line="259" w:lineRule="auto"/>
              <w:ind w:left="2" w:firstLine="0"/>
            </w:pPr>
            <w:r>
              <w:t xml:space="preserve">This Call-Off Contract Starts on </w:t>
            </w:r>
            <w:r w:rsidR="008D1101">
              <w:rPr>
                <w:b/>
              </w:rPr>
              <w:t>03 June 2024</w:t>
            </w:r>
            <w:r>
              <w:rPr>
                <w:b/>
              </w:rPr>
              <w:t xml:space="preserve"> </w:t>
            </w:r>
            <w:r>
              <w:t xml:space="preserve">and is valid for </w:t>
            </w:r>
            <w:r w:rsidR="005318E3">
              <w:rPr>
                <w:b/>
              </w:rPr>
              <w:t>12</w:t>
            </w:r>
            <w:r w:rsidR="006D4E8B">
              <w:rPr>
                <w:b/>
              </w:rPr>
              <w:t xml:space="preserve"> months</w:t>
            </w:r>
          </w:p>
        </w:tc>
      </w:tr>
      <w:tr w:rsidR="00BB5CB5" w14:paraId="3EF4EDF4" w14:textId="77777777">
        <w:trPr>
          <w:trHeight w:val="2854"/>
        </w:trPr>
        <w:tc>
          <w:tcPr>
            <w:tcW w:w="2622" w:type="dxa"/>
            <w:tcBorders>
              <w:top w:val="single" w:sz="8" w:space="0" w:color="000000"/>
              <w:left w:val="single" w:sz="8" w:space="0" w:color="000000"/>
              <w:bottom w:val="single" w:sz="8" w:space="0" w:color="000000"/>
              <w:right w:val="single" w:sz="8" w:space="0" w:color="000000"/>
            </w:tcBorders>
          </w:tcPr>
          <w:p w14:paraId="3A807F61" w14:textId="77777777" w:rsidR="005318E3" w:rsidRDefault="005318E3">
            <w:pPr>
              <w:spacing w:after="28" w:line="259" w:lineRule="auto"/>
              <w:ind w:left="0" w:firstLine="0"/>
              <w:rPr>
                <w:b/>
              </w:rPr>
            </w:pPr>
          </w:p>
          <w:p w14:paraId="0E874B0A" w14:textId="77777777" w:rsidR="005318E3" w:rsidRDefault="005318E3">
            <w:pPr>
              <w:spacing w:after="28" w:line="259" w:lineRule="auto"/>
              <w:ind w:left="0" w:firstLine="0"/>
              <w:rPr>
                <w:b/>
              </w:rPr>
            </w:pPr>
          </w:p>
          <w:p w14:paraId="4DE50C71" w14:textId="6EA36C86" w:rsidR="00BB5CB5" w:rsidRDefault="00C0560D">
            <w:pPr>
              <w:spacing w:after="28" w:line="259" w:lineRule="auto"/>
              <w:ind w:left="0" w:firstLine="0"/>
            </w:pPr>
            <w:r>
              <w:rPr>
                <w:b/>
              </w:rPr>
              <w:t>Ending</w:t>
            </w:r>
            <w:r>
              <w:t xml:space="preserve"> </w:t>
            </w:r>
          </w:p>
          <w:p w14:paraId="671B1CB8" w14:textId="77777777" w:rsidR="00BB5CB5" w:rsidRDefault="00C0560D">
            <w:pPr>
              <w:spacing w:line="259"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629BE99" w14:textId="07CD4CB7" w:rsidR="00BB5CB5" w:rsidRDefault="00C0560D">
            <w:pPr>
              <w:spacing w:after="249" w:line="296" w:lineRule="auto"/>
              <w:ind w:left="2" w:firstLine="0"/>
            </w:pPr>
            <w:r>
              <w:t xml:space="preserve">The notice period for the Supplier needed for Ending the Call-Off Contract is at least </w:t>
            </w:r>
            <w:r w:rsidR="006D4E8B">
              <w:rPr>
                <w:b/>
              </w:rPr>
              <w:t xml:space="preserve">30 </w:t>
            </w:r>
            <w:r>
              <w:t xml:space="preserve">Working Days from the date of written notice for undisputed sums (as per clause 18.6). </w:t>
            </w:r>
          </w:p>
          <w:p w14:paraId="5A81C1CE" w14:textId="5C8FC354" w:rsidR="00BB5CB5" w:rsidRDefault="00C0560D">
            <w:pPr>
              <w:spacing w:line="259"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BB5CB5" w14:paraId="647CA82F" w14:textId="77777777">
        <w:trPr>
          <w:trHeight w:val="6015"/>
        </w:trPr>
        <w:tc>
          <w:tcPr>
            <w:tcW w:w="2622" w:type="dxa"/>
            <w:tcBorders>
              <w:top w:val="single" w:sz="8" w:space="0" w:color="000000"/>
              <w:left w:val="single" w:sz="8" w:space="0" w:color="000000"/>
              <w:bottom w:val="single" w:sz="8" w:space="0" w:color="000000"/>
              <w:right w:val="single" w:sz="8" w:space="0" w:color="000000"/>
            </w:tcBorders>
          </w:tcPr>
          <w:p w14:paraId="7D5FDDC0" w14:textId="77777777" w:rsidR="005318E3" w:rsidRDefault="005318E3">
            <w:pPr>
              <w:spacing w:line="259" w:lineRule="auto"/>
              <w:ind w:left="0" w:firstLine="0"/>
              <w:rPr>
                <w:b/>
              </w:rPr>
            </w:pPr>
          </w:p>
          <w:p w14:paraId="47934698" w14:textId="77777777" w:rsidR="005318E3" w:rsidRDefault="005318E3">
            <w:pPr>
              <w:spacing w:line="259" w:lineRule="auto"/>
              <w:ind w:left="0" w:firstLine="0"/>
              <w:rPr>
                <w:b/>
              </w:rPr>
            </w:pPr>
          </w:p>
          <w:p w14:paraId="69C61224" w14:textId="77777777" w:rsidR="005318E3" w:rsidRDefault="005318E3">
            <w:pPr>
              <w:spacing w:line="259" w:lineRule="auto"/>
              <w:ind w:left="0" w:firstLine="0"/>
              <w:rPr>
                <w:b/>
              </w:rPr>
            </w:pPr>
          </w:p>
          <w:p w14:paraId="00CCA928" w14:textId="77777777" w:rsidR="00BB5185" w:rsidRDefault="00BB5185">
            <w:pPr>
              <w:spacing w:line="259" w:lineRule="auto"/>
              <w:ind w:left="0" w:firstLine="0"/>
              <w:rPr>
                <w:b/>
              </w:rPr>
            </w:pPr>
          </w:p>
          <w:p w14:paraId="09E72050" w14:textId="77777777" w:rsidR="00BB5185" w:rsidRDefault="00BB5185">
            <w:pPr>
              <w:spacing w:line="259" w:lineRule="auto"/>
              <w:ind w:left="0" w:firstLine="0"/>
              <w:rPr>
                <w:b/>
              </w:rPr>
            </w:pPr>
          </w:p>
          <w:p w14:paraId="5559759E" w14:textId="4682258B" w:rsidR="00BB5CB5" w:rsidRDefault="00C0560D">
            <w:pPr>
              <w:spacing w:line="259"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4020F47" w14:textId="0C5F711A" w:rsidR="00BB5CB5" w:rsidRDefault="00C0560D">
            <w:pPr>
              <w:spacing w:after="225"/>
              <w:ind w:left="2" w:firstLine="0"/>
            </w:pPr>
            <w:r>
              <w:t xml:space="preserve">This Call-Off Contract can be extended by the Buyer for </w:t>
            </w:r>
            <w:r>
              <w:rPr>
                <w:b/>
              </w:rPr>
              <w:t xml:space="preserve">one </w:t>
            </w:r>
            <w:r>
              <w:t xml:space="preserve">period of up to 12 months, by giving the Supplier </w:t>
            </w:r>
            <w:r w:rsidR="006D4E8B">
              <w:rPr>
                <w:b/>
              </w:rPr>
              <w:t>1 months</w:t>
            </w:r>
            <w:r>
              <w:rPr>
                <w:b/>
              </w:rPr>
              <w:t xml:space="preserve"> </w:t>
            </w:r>
            <w:r>
              <w:t xml:space="preserve">written notice before its expiry. The extension period is subject to clauses 1.3 and 1.4 in Part B below. </w:t>
            </w:r>
          </w:p>
          <w:p w14:paraId="3E1111AD" w14:textId="77777777" w:rsidR="00BB5CB5" w:rsidRDefault="00C0560D">
            <w:pPr>
              <w:spacing w:after="242" w:line="284" w:lineRule="auto"/>
              <w:ind w:left="2" w:firstLine="0"/>
            </w:pPr>
            <w:r>
              <w:t xml:space="preserve">Extensions which extend the Term beyond 36 months are only permitted if the Supplier complies with the additional exit plan requirements at clauses 21.3 to 21.8. </w:t>
            </w:r>
          </w:p>
          <w:p w14:paraId="2FDFEF7E" w14:textId="77777777" w:rsidR="00BB5CB5" w:rsidRDefault="00C0560D">
            <w:pPr>
              <w:spacing w:after="243" w:line="284"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3CF37FDA" w14:textId="77777777" w:rsidR="00BB5CB5" w:rsidRDefault="00714C3D">
            <w:pPr>
              <w:spacing w:line="259" w:lineRule="auto"/>
              <w:ind w:left="2" w:firstLine="0"/>
            </w:pPr>
            <w:hyperlink r:id="rId12">
              <w:r w:rsidR="00C0560D">
                <w:rPr>
                  <w:color w:val="0000FF"/>
                  <w:u w:val="single"/>
                </w:rPr>
                <w:t>https://www.gov.uk/service-manual/agile-delivery/spend-contr</w:t>
              </w:r>
            </w:hyperlink>
            <w:hyperlink r:id="rId13">
              <w:r w:rsidR="00C0560D">
                <w:rPr>
                  <w:color w:val="0000FF"/>
                </w:rPr>
                <w:t xml:space="preserve"> </w:t>
              </w:r>
            </w:hyperlink>
            <w:hyperlink r:id="rId14">
              <w:proofErr w:type="spellStart"/>
              <w:r w:rsidR="00C0560D">
                <w:rPr>
                  <w:color w:val="0000FF"/>
                  <w:u w:val="single"/>
                </w:rPr>
                <w:t>ols</w:t>
              </w:r>
              <w:proofErr w:type="spellEnd"/>
              <w:r w:rsidR="00C0560D">
                <w:rPr>
                  <w:color w:val="0000FF"/>
                  <w:u w:val="single"/>
                </w:rPr>
                <w:t>-check-if-you-need-approval-to-spend-money-on-a-service</w:t>
              </w:r>
            </w:hyperlink>
            <w:hyperlink r:id="rId15">
              <w:r w:rsidR="00C0560D">
                <w:t xml:space="preserve"> </w:t>
              </w:r>
            </w:hyperlink>
          </w:p>
        </w:tc>
      </w:tr>
    </w:tbl>
    <w:p w14:paraId="1D4CF2AF" w14:textId="77777777" w:rsidR="00BB5CB5" w:rsidRDefault="00BB5CB5">
      <w:pPr>
        <w:pStyle w:val="Heading3"/>
        <w:spacing w:after="165"/>
        <w:ind w:left="1113" w:firstLine="1118"/>
      </w:pPr>
    </w:p>
    <w:p w14:paraId="2C06F4B9" w14:textId="77777777" w:rsidR="00BB5CB5" w:rsidRDefault="00C0560D">
      <w:pPr>
        <w:pStyle w:val="Heading3"/>
        <w:spacing w:after="165"/>
        <w:ind w:left="1113" w:firstLine="1118"/>
      </w:pPr>
      <w:r>
        <w:t xml:space="preserve">Buyer contractual details </w:t>
      </w:r>
    </w:p>
    <w:p w14:paraId="21E72C2F" w14:textId="77777777" w:rsidR="00BB5CB5" w:rsidRDefault="00C0560D">
      <w:pPr>
        <w:spacing w:after="0"/>
        <w:ind w:right="14"/>
      </w:pPr>
      <w:r>
        <w:t xml:space="preserve">This Order is for the G-Cloud Services outlined below. It is acknowledged by the Parties that the volume of the G-Cloud Services used by the Buyer may vary during this Call-Off Contract. </w:t>
      </w:r>
    </w:p>
    <w:p w14:paraId="3C96CBC9" w14:textId="77777777" w:rsidR="00BB5CB5" w:rsidRDefault="00BB5CB5">
      <w:pPr>
        <w:spacing w:after="0"/>
        <w:ind w:right="14"/>
      </w:pPr>
    </w:p>
    <w:p w14:paraId="0014A727" w14:textId="77777777" w:rsidR="00BB5CB5" w:rsidRDefault="00BB5CB5">
      <w:pPr>
        <w:widowControl w:val="0"/>
        <w:spacing w:before="190" w:after="0" w:line="284" w:lineRule="auto"/>
        <w:ind w:left="116" w:right="322" w:hanging="8"/>
      </w:pPr>
    </w:p>
    <w:tbl>
      <w:tblPr>
        <w:tblStyle w:val="a2"/>
        <w:tblW w:w="9615" w:type="dxa"/>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5"/>
        <w:gridCol w:w="6990"/>
      </w:tblGrid>
      <w:tr w:rsidR="00BB5CB5" w14:paraId="79B56AA6" w14:textId="77777777">
        <w:trPr>
          <w:trHeight w:val="1772"/>
        </w:trPr>
        <w:tc>
          <w:tcPr>
            <w:tcW w:w="2625" w:type="dxa"/>
          </w:tcPr>
          <w:p w14:paraId="335D416F" w14:textId="77777777" w:rsidR="00BB5CB5" w:rsidRDefault="00C0560D">
            <w:pPr>
              <w:widowControl w:val="0"/>
              <w:spacing w:before="190" w:after="0" w:line="284" w:lineRule="auto"/>
              <w:ind w:left="0" w:right="322" w:firstLine="0"/>
              <w:rPr>
                <w:b/>
              </w:rPr>
            </w:pPr>
            <w:r>
              <w:rPr>
                <w:b/>
              </w:rPr>
              <w:t>G-Cloud Lot</w:t>
            </w:r>
          </w:p>
        </w:tc>
        <w:tc>
          <w:tcPr>
            <w:tcW w:w="6990" w:type="dxa"/>
          </w:tcPr>
          <w:p w14:paraId="1BA416FF" w14:textId="4482A5EC" w:rsidR="00BB5CB5" w:rsidRDefault="00C0560D">
            <w:pPr>
              <w:widowControl w:val="0"/>
              <w:spacing w:before="190" w:after="0" w:line="284" w:lineRule="auto"/>
              <w:ind w:left="0" w:right="322" w:firstLine="0"/>
            </w:pPr>
            <w:r>
              <w:t>This Call-Off Contract is for the provision of Services Under:</w:t>
            </w:r>
          </w:p>
          <w:p w14:paraId="63242068" w14:textId="77777777" w:rsidR="006D4E8B" w:rsidRDefault="006D4E8B">
            <w:pPr>
              <w:widowControl w:val="0"/>
              <w:spacing w:before="190" w:after="0" w:line="284" w:lineRule="auto"/>
              <w:ind w:left="0" w:right="322" w:firstLine="0"/>
            </w:pPr>
          </w:p>
          <w:p w14:paraId="5012BBA4" w14:textId="7BFC0F2B" w:rsidR="00BB5CB5" w:rsidRDefault="00C0560D">
            <w:pPr>
              <w:widowControl w:val="0"/>
              <w:numPr>
                <w:ilvl w:val="0"/>
                <w:numId w:val="42"/>
              </w:numPr>
              <w:spacing w:after="0" w:line="284" w:lineRule="auto"/>
              <w:ind w:right="322"/>
            </w:pPr>
            <w:r>
              <w:t xml:space="preserve">Lot 3: Cloud support </w:t>
            </w:r>
          </w:p>
        </w:tc>
      </w:tr>
      <w:tr w:rsidR="00BB5CB5" w14:paraId="5B781EA5" w14:textId="77777777">
        <w:trPr>
          <w:trHeight w:val="538"/>
        </w:trPr>
        <w:tc>
          <w:tcPr>
            <w:tcW w:w="2625" w:type="dxa"/>
          </w:tcPr>
          <w:p w14:paraId="3FC96DF9" w14:textId="77777777" w:rsidR="00BB5CB5" w:rsidRDefault="00C0560D">
            <w:pPr>
              <w:widowControl w:val="0"/>
              <w:spacing w:before="190" w:after="0" w:line="284" w:lineRule="auto"/>
              <w:ind w:left="0" w:right="322" w:firstLine="0"/>
              <w:rPr>
                <w:b/>
              </w:rPr>
            </w:pPr>
            <w:r>
              <w:rPr>
                <w:b/>
              </w:rPr>
              <w:t>G-Cloud Services required</w:t>
            </w:r>
          </w:p>
        </w:tc>
        <w:tc>
          <w:tcPr>
            <w:tcW w:w="6990" w:type="dxa"/>
          </w:tcPr>
          <w:p w14:paraId="2D8CB31D" w14:textId="77777777" w:rsidR="00BB5CB5" w:rsidRDefault="00C0560D">
            <w:pPr>
              <w:widowControl w:val="0"/>
              <w:spacing w:before="190" w:after="0" w:line="284" w:lineRule="auto"/>
              <w:ind w:left="0" w:right="322" w:firstLine="0"/>
            </w:pPr>
            <w:r>
              <w:t>The Services to be provided by the Supplier under the above Lot are listed in Framework Schedule 4 and outlined below:</w:t>
            </w:r>
          </w:p>
          <w:p w14:paraId="2013B1A7" w14:textId="2FD995A2" w:rsidR="00E15FCF" w:rsidRDefault="00E15FCF">
            <w:pPr>
              <w:widowControl w:val="0"/>
              <w:numPr>
                <w:ilvl w:val="0"/>
                <w:numId w:val="39"/>
              </w:numPr>
              <w:spacing w:after="0" w:line="284" w:lineRule="auto"/>
              <w:ind w:right="322"/>
              <w:rPr>
                <w:b/>
              </w:rPr>
            </w:pPr>
            <w:r w:rsidRPr="00E15FCF">
              <w:rPr>
                <w:b/>
              </w:rPr>
              <w:t>2.7.</w:t>
            </w:r>
            <w:r w:rsidR="009D0CED">
              <w:rPr>
                <w:b/>
              </w:rPr>
              <w:t>1 Planning</w:t>
            </w:r>
          </w:p>
          <w:p w14:paraId="0A9D9C0C" w14:textId="6C8D04EE" w:rsidR="00BB5CB5" w:rsidRDefault="00E15FCF" w:rsidP="00930304">
            <w:pPr>
              <w:widowControl w:val="0"/>
              <w:spacing w:after="0" w:line="284" w:lineRule="auto"/>
              <w:ind w:left="360" w:right="322" w:firstLine="0"/>
              <w:rPr>
                <w:b/>
              </w:rPr>
            </w:pPr>
            <w:r w:rsidRPr="00E15FCF">
              <w:rPr>
                <w:b/>
              </w:rPr>
              <w:t xml:space="preserve"> </w:t>
            </w:r>
          </w:p>
        </w:tc>
      </w:tr>
      <w:tr w:rsidR="00BB5CB5" w14:paraId="66B02317" w14:textId="77777777">
        <w:trPr>
          <w:trHeight w:val="538"/>
        </w:trPr>
        <w:tc>
          <w:tcPr>
            <w:tcW w:w="2625" w:type="dxa"/>
          </w:tcPr>
          <w:p w14:paraId="2A3C992D" w14:textId="77777777" w:rsidR="00BB5CB5" w:rsidRDefault="00C0560D">
            <w:pPr>
              <w:widowControl w:val="0"/>
              <w:spacing w:before="190" w:after="0" w:line="284" w:lineRule="auto"/>
              <w:ind w:left="0" w:right="322" w:firstLine="0"/>
              <w:rPr>
                <w:b/>
              </w:rPr>
            </w:pPr>
            <w:r>
              <w:rPr>
                <w:b/>
              </w:rPr>
              <w:t>Additional Services</w:t>
            </w:r>
          </w:p>
        </w:tc>
        <w:tc>
          <w:tcPr>
            <w:tcW w:w="6990" w:type="dxa"/>
          </w:tcPr>
          <w:p w14:paraId="71CD2923" w14:textId="7E7E0F4D" w:rsidR="00BB5CB5" w:rsidRDefault="00E15FCF">
            <w:pPr>
              <w:widowControl w:val="0"/>
              <w:spacing w:before="190" w:after="0" w:line="284" w:lineRule="auto"/>
              <w:ind w:left="720" w:right="322" w:firstLine="0"/>
            </w:pPr>
            <w:r>
              <w:rPr>
                <w:b/>
              </w:rPr>
              <w:t>N/A</w:t>
            </w:r>
          </w:p>
        </w:tc>
      </w:tr>
      <w:tr w:rsidR="00BB5CB5" w14:paraId="4122E998" w14:textId="77777777">
        <w:trPr>
          <w:trHeight w:val="538"/>
        </w:trPr>
        <w:tc>
          <w:tcPr>
            <w:tcW w:w="2625" w:type="dxa"/>
          </w:tcPr>
          <w:p w14:paraId="0E3F2178" w14:textId="77777777" w:rsidR="00BB5CB5" w:rsidRDefault="00BB5CB5">
            <w:pPr>
              <w:widowControl w:val="0"/>
              <w:spacing w:before="190" w:after="0" w:line="284" w:lineRule="auto"/>
              <w:ind w:left="0" w:right="322" w:firstLine="0"/>
              <w:rPr>
                <w:b/>
              </w:rPr>
            </w:pPr>
          </w:p>
          <w:p w14:paraId="26F3B297" w14:textId="77777777" w:rsidR="00BB5CB5" w:rsidRDefault="00C0560D">
            <w:pPr>
              <w:widowControl w:val="0"/>
              <w:spacing w:before="190" w:after="0" w:line="284" w:lineRule="auto"/>
              <w:ind w:left="0" w:right="322" w:firstLine="0"/>
              <w:rPr>
                <w:b/>
              </w:rPr>
            </w:pPr>
            <w:r>
              <w:rPr>
                <w:b/>
              </w:rPr>
              <w:lastRenderedPageBreak/>
              <w:t>Location</w:t>
            </w:r>
          </w:p>
        </w:tc>
        <w:tc>
          <w:tcPr>
            <w:tcW w:w="6990" w:type="dxa"/>
          </w:tcPr>
          <w:p w14:paraId="6E1714F5" w14:textId="77777777" w:rsidR="00BB5CB5" w:rsidRDefault="00BB5CB5">
            <w:pPr>
              <w:widowControl w:val="0"/>
              <w:spacing w:before="190" w:after="0" w:line="284" w:lineRule="auto"/>
              <w:ind w:left="0" w:right="322" w:firstLine="0"/>
            </w:pPr>
          </w:p>
          <w:p w14:paraId="15AB0F2B" w14:textId="77777777" w:rsidR="00E15FCF" w:rsidRDefault="00C0560D">
            <w:pPr>
              <w:widowControl w:val="0"/>
              <w:spacing w:before="190" w:after="0" w:line="284" w:lineRule="auto"/>
              <w:ind w:left="0" w:right="322" w:firstLine="0"/>
            </w:pPr>
            <w:r>
              <w:lastRenderedPageBreak/>
              <w:t xml:space="preserve">The Services will be delivered to </w:t>
            </w:r>
          </w:p>
          <w:p w14:paraId="068BED80" w14:textId="06E57D3A" w:rsidR="00BB5CB5" w:rsidRDefault="00E15FCF">
            <w:pPr>
              <w:widowControl w:val="0"/>
              <w:spacing w:before="190" w:after="0" w:line="284" w:lineRule="auto"/>
              <w:ind w:left="0" w:right="322" w:firstLine="0"/>
            </w:pPr>
            <w:proofErr w:type="spellStart"/>
            <w:r>
              <w:t>DEx</w:t>
            </w:r>
            <w:proofErr w:type="spellEnd"/>
            <w:r>
              <w:t xml:space="preserve"> Defence Infrastructure Organisation, St George’s House, DMS Whittington, Lichfield, Staffordshire, WS14 9PY</w:t>
            </w:r>
          </w:p>
        </w:tc>
      </w:tr>
      <w:tr w:rsidR="00BB5CB5" w14:paraId="06D4C385" w14:textId="77777777">
        <w:trPr>
          <w:trHeight w:val="538"/>
        </w:trPr>
        <w:tc>
          <w:tcPr>
            <w:tcW w:w="2625" w:type="dxa"/>
          </w:tcPr>
          <w:p w14:paraId="7368387E" w14:textId="77777777" w:rsidR="00BB5CB5" w:rsidRDefault="00C0560D">
            <w:pPr>
              <w:widowControl w:val="0"/>
              <w:spacing w:before="190" w:after="0" w:line="284" w:lineRule="auto"/>
              <w:ind w:left="0" w:right="322" w:firstLine="0"/>
              <w:rPr>
                <w:b/>
              </w:rPr>
            </w:pPr>
            <w:r>
              <w:rPr>
                <w:b/>
              </w:rPr>
              <w:lastRenderedPageBreak/>
              <w:t>Quality Standards</w:t>
            </w:r>
          </w:p>
        </w:tc>
        <w:tc>
          <w:tcPr>
            <w:tcW w:w="6990" w:type="dxa"/>
          </w:tcPr>
          <w:p w14:paraId="1A3BE8AA" w14:textId="77777777" w:rsidR="00E15FCF" w:rsidRDefault="00C0560D">
            <w:pPr>
              <w:widowControl w:val="0"/>
              <w:spacing w:before="190" w:after="0" w:line="284" w:lineRule="auto"/>
              <w:ind w:left="0" w:right="322" w:firstLine="0"/>
            </w:pPr>
            <w:r>
              <w:t xml:space="preserve">The quality standards required for this Call-Off Contract are </w:t>
            </w:r>
          </w:p>
          <w:p w14:paraId="2E458A14" w14:textId="44A2DF6B" w:rsidR="00E15FCF" w:rsidRPr="00E15FCF" w:rsidRDefault="00E15FCF" w:rsidP="00E15FCF">
            <w:pPr>
              <w:pStyle w:val="ListParagraph"/>
              <w:numPr>
                <w:ilvl w:val="0"/>
                <w:numId w:val="54"/>
              </w:numPr>
              <w:autoSpaceDN w:val="0"/>
              <w:spacing w:before="120" w:after="120"/>
              <w:contextualSpacing w:val="0"/>
              <w:rPr>
                <w:color w:val="auto"/>
              </w:rPr>
            </w:pPr>
            <w:r w:rsidRPr="00E15FCF">
              <w:rPr>
                <w:color w:val="auto"/>
              </w:rPr>
              <w:t xml:space="preserve">Report to the assigned team lead and take instruction from them. </w:t>
            </w:r>
          </w:p>
          <w:p w14:paraId="3CCEDD35" w14:textId="77777777" w:rsidR="00E15FCF" w:rsidRPr="00E15FCF" w:rsidRDefault="00E15FCF" w:rsidP="00E15FCF">
            <w:pPr>
              <w:numPr>
                <w:ilvl w:val="0"/>
                <w:numId w:val="54"/>
              </w:numPr>
              <w:suppressAutoHyphens/>
              <w:autoSpaceDN w:val="0"/>
              <w:spacing w:before="120" w:after="120"/>
              <w:textAlignment w:val="baseline"/>
              <w:rPr>
                <w:color w:val="auto"/>
              </w:rPr>
            </w:pPr>
            <w:r w:rsidRPr="00E15FCF">
              <w:rPr>
                <w:color w:val="auto"/>
              </w:rPr>
              <w:t>Be assigned specific tasks through appropriate software/work management tools/in writing and delivery tracked accordingly against existing programme and project plans.</w:t>
            </w:r>
          </w:p>
          <w:p w14:paraId="004C3689" w14:textId="3FAAD465" w:rsidR="00BB5CB5" w:rsidRDefault="00E15FCF" w:rsidP="00E15FCF">
            <w:pPr>
              <w:pStyle w:val="ListParagraph"/>
              <w:widowControl w:val="0"/>
              <w:numPr>
                <w:ilvl w:val="0"/>
                <w:numId w:val="54"/>
              </w:numPr>
              <w:spacing w:before="190" w:after="0" w:line="284" w:lineRule="auto"/>
              <w:ind w:right="322"/>
            </w:pPr>
            <w:r w:rsidRPr="00E15FCF">
              <w:rPr>
                <w:color w:val="auto"/>
              </w:rPr>
              <w:t>Be expected to attend regular ‘stand-up’ meetings to enable reporting and to highlight life-cycle progress especially completion of and potential blockers to, taskings.</w:t>
            </w:r>
          </w:p>
        </w:tc>
      </w:tr>
      <w:tr w:rsidR="00BB5CB5" w14:paraId="0AB0623A" w14:textId="77777777">
        <w:trPr>
          <w:trHeight w:val="538"/>
        </w:trPr>
        <w:tc>
          <w:tcPr>
            <w:tcW w:w="2625" w:type="dxa"/>
          </w:tcPr>
          <w:p w14:paraId="2B5D7D11" w14:textId="77777777" w:rsidR="00BB5CB5" w:rsidRDefault="00C0560D">
            <w:pPr>
              <w:widowControl w:val="0"/>
              <w:spacing w:before="190" w:after="0" w:line="284" w:lineRule="auto"/>
              <w:ind w:left="0" w:right="322" w:firstLine="0"/>
              <w:rPr>
                <w:b/>
              </w:rPr>
            </w:pPr>
            <w:r>
              <w:rPr>
                <w:b/>
              </w:rPr>
              <w:t>Technical Standards:</w:t>
            </w:r>
          </w:p>
        </w:tc>
        <w:tc>
          <w:tcPr>
            <w:tcW w:w="6990" w:type="dxa"/>
          </w:tcPr>
          <w:p w14:paraId="3C93BC6C" w14:textId="31E17B5E" w:rsidR="00BB5CB5" w:rsidRDefault="00C0560D">
            <w:pPr>
              <w:widowControl w:val="0"/>
              <w:spacing w:before="190" w:after="0" w:line="284" w:lineRule="auto"/>
              <w:ind w:left="0" w:right="322" w:firstLine="0"/>
            </w:pPr>
            <w:r>
              <w:t xml:space="preserve">The technical standards used as a requirement for this Call-Off Contract are </w:t>
            </w:r>
            <w:r w:rsidR="00605DF7">
              <w:t>project management</w:t>
            </w:r>
            <w:r w:rsidR="00B512A2">
              <w:rPr>
                <w:rStyle w:val="normaltextrun"/>
                <w:shd w:val="clear" w:color="auto" w:fill="FFFFFF"/>
              </w:rPr>
              <w:t>;</w:t>
            </w:r>
            <w:r w:rsidR="00F518E7">
              <w:rPr>
                <w:rStyle w:val="normaltextrun"/>
                <w:shd w:val="clear" w:color="auto" w:fill="FFFFFF"/>
              </w:rPr>
              <w:t xml:space="preserve"> framework establishment; </w:t>
            </w:r>
            <w:r w:rsidR="006130E6">
              <w:rPr>
                <w:rStyle w:val="normaltextrun"/>
                <w:shd w:val="clear" w:color="auto" w:fill="FFFFFF"/>
              </w:rPr>
              <w:t>establishment of controls;</w:t>
            </w:r>
            <w:r w:rsidR="00B512A2">
              <w:rPr>
                <w:rStyle w:val="normaltextrun"/>
                <w:shd w:val="clear" w:color="auto" w:fill="FFFFFF"/>
              </w:rPr>
              <w:t xml:space="preserve"> management of complex processes across multiple datasets ensuring alignment with published government data strategies; and managing a diverse set of stakeholders as detailed in the Statement of Requirement</w:t>
            </w:r>
          </w:p>
        </w:tc>
      </w:tr>
      <w:tr w:rsidR="00BB5CB5" w14:paraId="0AB2ED81" w14:textId="77777777">
        <w:trPr>
          <w:trHeight w:val="538"/>
        </w:trPr>
        <w:tc>
          <w:tcPr>
            <w:tcW w:w="2625" w:type="dxa"/>
          </w:tcPr>
          <w:p w14:paraId="2BB504EB" w14:textId="77777777" w:rsidR="00BB5CB5" w:rsidRDefault="00C0560D">
            <w:pPr>
              <w:widowControl w:val="0"/>
              <w:spacing w:before="190" w:after="0" w:line="284" w:lineRule="auto"/>
              <w:ind w:left="0" w:right="322" w:firstLine="0"/>
              <w:rPr>
                <w:b/>
              </w:rPr>
            </w:pPr>
            <w:r>
              <w:rPr>
                <w:b/>
              </w:rPr>
              <w:t>Service level agreement:</w:t>
            </w:r>
          </w:p>
        </w:tc>
        <w:tc>
          <w:tcPr>
            <w:tcW w:w="6990" w:type="dxa"/>
          </w:tcPr>
          <w:p w14:paraId="5A8A678A" w14:textId="15197F04" w:rsidR="00BB5CB5" w:rsidRDefault="00C85DC7">
            <w:pPr>
              <w:widowControl w:val="0"/>
              <w:spacing w:before="190" w:after="0" w:line="284" w:lineRule="auto"/>
              <w:ind w:left="0" w:right="322" w:firstLine="0"/>
            </w:pPr>
            <w:r>
              <w:t xml:space="preserve">The service level and availability criteria required for this Call-Off Contract are </w:t>
            </w:r>
            <w:r w:rsidRPr="00EE372F">
              <w:rPr>
                <w:b/>
                <w:bCs/>
              </w:rPr>
              <w:t>as per the digital marketplace ID; ‘</w:t>
            </w:r>
            <w:r w:rsidR="00C55DD0" w:rsidRPr="00C55DD0">
              <w:rPr>
                <w:b/>
                <w:bCs/>
                <w:color w:val="0B0C0C"/>
                <w:shd w:val="clear" w:color="auto" w:fill="FFFFFF"/>
              </w:rPr>
              <w:t>759653879876294</w:t>
            </w:r>
            <w:r w:rsidRPr="00EE372F">
              <w:rPr>
                <w:b/>
                <w:bCs/>
                <w:color w:val="0B0C0C"/>
                <w:shd w:val="clear" w:color="auto" w:fill="FFFFFF"/>
              </w:rPr>
              <w:t>’</w:t>
            </w:r>
          </w:p>
        </w:tc>
      </w:tr>
      <w:tr w:rsidR="00BB5CB5" w14:paraId="57F6A3A9" w14:textId="77777777">
        <w:trPr>
          <w:trHeight w:val="538"/>
        </w:trPr>
        <w:tc>
          <w:tcPr>
            <w:tcW w:w="2625" w:type="dxa"/>
          </w:tcPr>
          <w:p w14:paraId="0D4E3593" w14:textId="77777777" w:rsidR="00BB5CB5" w:rsidRDefault="00C0560D">
            <w:pPr>
              <w:widowControl w:val="0"/>
              <w:spacing w:before="190" w:after="0" w:line="284" w:lineRule="auto"/>
              <w:ind w:left="0" w:right="322" w:firstLine="0"/>
              <w:rPr>
                <w:b/>
              </w:rPr>
            </w:pPr>
            <w:r>
              <w:rPr>
                <w:b/>
              </w:rPr>
              <w:t>Onboarding</w:t>
            </w:r>
          </w:p>
        </w:tc>
        <w:tc>
          <w:tcPr>
            <w:tcW w:w="6990" w:type="dxa"/>
          </w:tcPr>
          <w:p w14:paraId="0C69F55D" w14:textId="35B108C9" w:rsidR="00BB5CB5" w:rsidRDefault="00C0560D">
            <w:pPr>
              <w:widowControl w:val="0"/>
              <w:spacing w:before="190" w:after="0" w:line="284" w:lineRule="auto"/>
              <w:ind w:left="0" w:right="322" w:firstLine="0"/>
            </w:pPr>
            <w:r>
              <w:t xml:space="preserve">The onboarding plan for this Call-Off Contract is </w:t>
            </w:r>
            <w:r w:rsidR="00B512A2">
              <w:rPr>
                <w:b/>
              </w:rPr>
              <w:t xml:space="preserve">to bring in Supplier as soon as possible </w:t>
            </w:r>
            <w:r w:rsidR="00931C71">
              <w:rPr>
                <w:b/>
              </w:rPr>
              <w:t>t</w:t>
            </w:r>
            <w:r w:rsidR="00B512A2">
              <w:rPr>
                <w:b/>
              </w:rPr>
              <w:t xml:space="preserve">o bring them up to speed on current situation and the expected deliverables to agree the Project Plan to end circa </w:t>
            </w:r>
            <w:r w:rsidR="006130E6">
              <w:rPr>
                <w:b/>
              </w:rPr>
              <w:t>12</w:t>
            </w:r>
            <w:r w:rsidR="00B512A2">
              <w:rPr>
                <w:b/>
              </w:rPr>
              <w:t xml:space="preserve"> months later.</w:t>
            </w:r>
          </w:p>
        </w:tc>
      </w:tr>
    </w:tbl>
    <w:p w14:paraId="2BF1710C" w14:textId="77777777" w:rsidR="00BB5CB5" w:rsidRDefault="00BB5CB5">
      <w:pPr>
        <w:widowControl w:val="0"/>
        <w:spacing w:before="190" w:after="0" w:line="284" w:lineRule="auto"/>
        <w:ind w:left="116" w:right="322" w:hanging="8"/>
      </w:pPr>
    </w:p>
    <w:p w14:paraId="688AAD5A" w14:textId="77777777" w:rsidR="00BB5CB5" w:rsidRDefault="00BB5CB5">
      <w:pPr>
        <w:spacing w:after="28" w:line="259" w:lineRule="auto"/>
        <w:ind w:left="1013" w:right="-15" w:firstLine="0"/>
      </w:pPr>
    </w:p>
    <w:p w14:paraId="2B29474A" w14:textId="77777777" w:rsidR="00BB5CB5" w:rsidRDefault="00C0560D">
      <w:pPr>
        <w:spacing w:after="0" w:line="259" w:lineRule="auto"/>
        <w:ind w:left="0" w:firstLine="0"/>
        <w:jc w:val="both"/>
      </w:pPr>
      <w:r>
        <w:t xml:space="preserve"> </w:t>
      </w:r>
    </w:p>
    <w:p w14:paraId="69A0A371" w14:textId="77777777" w:rsidR="00BB5CB5" w:rsidRDefault="00BB5CB5">
      <w:pPr>
        <w:spacing w:after="0" w:line="259" w:lineRule="auto"/>
        <w:ind w:left="0" w:right="110" w:firstLine="0"/>
      </w:pPr>
    </w:p>
    <w:tbl>
      <w:tblPr>
        <w:tblStyle w:val="a3"/>
        <w:tblW w:w="9622" w:type="dxa"/>
        <w:tblInd w:w="1039" w:type="dxa"/>
        <w:tblLayout w:type="fixed"/>
        <w:tblLook w:val="0400" w:firstRow="0" w:lastRow="0" w:firstColumn="0" w:lastColumn="0" w:noHBand="0" w:noVBand="1"/>
      </w:tblPr>
      <w:tblGrid>
        <w:gridCol w:w="3200"/>
        <w:gridCol w:w="6422"/>
      </w:tblGrid>
      <w:tr w:rsidR="00BB5CB5" w14:paraId="31DEEC85" w14:textId="77777777">
        <w:trPr>
          <w:trHeight w:val="1484"/>
        </w:trPr>
        <w:tc>
          <w:tcPr>
            <w:tcW w:w="3200" w:type="dxa"/>
            <w:tcBorders>
              <w:top w:val="single" w:sz="8" w:space="0" w:color="000000"/>
              <w:left w:val="single" w:sz="8" w:space="0" w:color="000000"/>
              <w:bottom w:val="single" w:sz="8" w:space="0" w:color="000000"/>
              <w:right w:val="single" w:sz="8" w:space="0" w:color="000000"/>
            </w:tcBorders>
            <w:vAlign w:val="bottom"/>
          </w:tcPr>
          <w:p w14:paraId="4B796F3B" w14:textId="77777777" w:rsidR="00BB5CB5" w:rsidRDefault="00C0560D">
            <w:pPr>
              <w:spacing w:line="259" w:lineRule="auto"/>
              <w:ind w:left="0" w:firstLine="0"/>
            </w:pPr>
            <w:r>
              <w:rPr>
                <w:b/>
              </w:rPr>
              <w:t>Offboarding</w:t>
            </w:r>
            <w:r>
              <w:t xml:space="preserve"> </w:t>
            </w:r>
          </w:p>
          <w:p w14:paraId="66053207" w14:textId="77777777" w:rsidR="00162D74" w:rsidRDefault="00162D74">
            <w:pPr>
              <w:spacing w:line="259" w:lineRule="auto"/>
              <w:ind w:left="0" w:firstLine="0"/>
            </w:pPr>
          </w:p>
          <w:p w14:paraId="41F05BBC" w14:textId="77777777" w:rsidR="00162D74" w:rsidRDefault="00162D74">
            <w:pPr>
              <w:spacing w:line="259" w:lineRule="auto"/>
              <w:ind w:left="0" w:firstLine="0"/>
            </w:pPr>
          </w:p>
          <w:p w14:paraId="2AFAD176" w14:textId="77777777" w:rsidR="00162D74" w:rsidRDefault="00162D74">
            <w:pPr>
              <w:spacing w:line="259" w:lineRule="auto"/>
              <w:ind w:left="0" w:firstLine="0"/>
            </w:pPr>
          </w:p>
          <w:p w14:paraId="55884AFF" w14:textId="77777777" w:rsidR="00162D74" w:rsidRDefault="00162D74">
            <w:pPr>
              <w:spacing w:line="259" w:lineRule="auto"/>
              <w:ind w:left="0" w:firstLine="0"/>
            </w:pPr>
          </w:p>
          <w:p w14:paraId="0FFA699D" w14:textId="77777777" w:rsidR="00162D74" w:rsidRDefault="00162D74">
            <w:pPr>
              <w:spacing w:line="259" w:lineRule="auto"/>
              <w:ind w:left="0" w:firstLine="0"/>
            </w:pPr>
          </w:p>
          <w:p w14:paraId="1A74315A" w14:textId="77777777" w:rsidR="00162D74" w:rsidRDefault="00162D74">
            <w:pPr>
              <w:spacing w:line="259" w:lineRule="auto"/>
              <w:ind w:left="0" w:firstLine="0"/>
            </w:pPr>
          </w:p>
          <w:p w14:paraId="52AB23C8" w14:textId="14B2625C" w:rsidR="00162D74" w:rsidRDefault="00162D74">
            <w:pPr>
              <w:spacing w:line="259" w:lineRule="auto"/>
              <w:ind w:left="0" w:firstLine="0"/>
            </w:pPr>
          </w:p>
        </w:tc>
        <w:tc>
          <w:tcPr>
            <w:tcW w:w="6422" w:type="dxa"/>
            <w:tcBorders>
              <w:top w:val="single" w:sz="8" w:space="0" w:color="000000"/>
              <w:left w:val="single" w:sz="8" w:space="0" w:color="000000"/>
              <w:bottom w:val="single" w:sz="8" w:space="0" w:color="000000"/>
              <w:right w:val="single" w:sz="8" w:space="0" w:color="000000"/>
            </w:tcBorders>
            <w:vAlign w:val="bottom"/>
          </w:tcPr>
          <w:p w14:paraId="4E34DB23" w14:textId="77777777" w:rsidR="00DC6FEE" w:rsidRDefault="00DC6FEE" w:rsidP="00DC6FEE">
            <w:pPr>
              <w:spacing w:line="259" w:lineRule="auto"/>
              <w:ind w:left="10" w:firstLine="0"/>
            </w:pPr>
            <w:r>
              <w:t xml:space="preserve">The offboarding plan for this Call-Off Contract is that any </w:t>
            </w:r>
          </w:p>
          <w:p w14:paraId="5CC7AA06" w14:textId="77777777" w:rsidR="00DC6FEE" w:rsidRDefault="00DC6FEE" w:rsidP="00DC6FEE">
            <w:pPr>
              <w:spacing w:line="259" w:lineRule="auto"/>
              <w:ind w:left="10" w:firstLine="0"/>
            </w:pPr>
            <w:r>
              <w:t xml:space="preserve">material &amp; knowledge will be transferred to civil servants and </w:t>
            </w:r>
          </w:p>
          <w:p w14:paraId="72D29FFD" w14:textId="77777777" w:rsidR="00DC6FEE" w:rsidRDefault="00DC6FEE" w:rsidP="00DC6FEE">
            <w:pPr>
              <w:spacing w:line="259" w:lineRule="auto"/>
              <w:ind w:left="10" w:firstLine="0"/>
            </w:pPr>
            <w:r>
              <w:t xml:space="preserve">that this project is not expected to last beyond April 2025. </w:t>
            </w:r>
          </w:p>
          <w:p w14:paraId="155097C3" w14:textId="77777777" w:rsidR="00DC6FEE" w:rsidRDefault="00DC6FEE" w:rsidP="00DC6FEE">
            <w:pPr>
              <w:spacing w:line="259" w:lineRule="auto"/>
              <w:ind w:left="10" w:firstLine="0"/>
            </w:pPr>
            <w:r>
              <w:t xml:space="preserve">During the subsistence of this Agreement and for a period of six </w:t>
            </w:r>
          </w:p>
          <w:p w14:paraId="4FDAC837" w14:textId="2BF71373" w:rsidR="00DC6FEE" w:rsidRDefault="00DC6FEE" w:rsidP="00DC6FEE">
            <w:pPr>
              <w:spacing w:line="259" w:lineRule="auto"/>
              <w:ind w:left="10" w:firstLine="0"/>
            </w:pPr>
            <w:r>
              <w:t xml:space="preserve">months thereafter if the Client or End User (including a </w:t>
            </w:r>
          </w:p>
          <w:p w14:paraId="173FBE8C" w14:textId="77777777" w:rsidR="00DC6FEE" w:rsidRDefault="00DC6FEE" w:rsidP="00DC6FEE">
            <w:pPr>
              <w:spacing w:line="259" w:lineRule="auto"/>
              <w:ind w:left="10" w:firstLine="0"/>
            </w:pPr>
            <w:r>
              <w:t xml:space="preserve">subsidiary or an associated company) wishes to engage any </w:t>
            </w:r>
          </w:p>
          <w:p w14:paraId="037DCF2A" w14:textId="617369D5" w:rsidR="00DC6FEE" w:rsidRDefault="00DC6FEE" w:rsidP="00DC6FEE">
            <w:pPr>
              <w:spacing w:line="259" w:lineRule="auto"/>
              <w:ind w:left="10" w:firstLine="0"/>
            </w:pPr>
            <w:r>
              <w:t>Supplier and/or Consultant provided to it by</w:t>
            </w:r>
            <w:r w:rsidR="00714C3D">
              <w:t xml:space="preserve"> </w:t>
            </w:r>
            <w:r>
              <w:t xml:space="preserve">or introduced </w:t>
            </w:r>
          </w:p>
          <w:p w14:paraId="0C812A9E" w14:textId="77777777" w:rsidR="00DC6FEE" w:rsidRDefault="00DC6FEE" w:rsidP="00DC6FEE">
            <w:pPr>
              <w:spacing w:line="259" w:lineRule="auto"/>
              <w:ind w:left="10" w:firstLine="0"/>
            </w:pPr>
            <w:r>
              <w:t xml:space="preserve">to it by Lucid (where no supply has occurred), either directly or </w:t>
            </w:r>
          </w:p>
          <w:p w14:paraId="524CB741" w14:textId="77777777" w:rsidR="00DC6FEE" w:rsidRDefault="00DC6FEE" w:rsidP="00DC6FEE">
            <w:pPr>
              <w:spacing w:line="259" w:lineRule="auto"/>
              <w:ind w:left="10" w:firstLine="0"/>
            </w:pPr>
            <w:r>
              <w:lastRenderedPageBreak/>
              <w:t xml:space="preserve">indirectly, through another employment agent or employment </w:t>
            </w:r>
          </w:p>
          <w:p w14:paraId="641F19DE" w14:textId="77777777" w:rsidR="00DC6FEE" w:rsidRDefault="00DC6FEE" w:rsidP="00DC6FEE">
            <w:pPr>
              <w:spacing w:line="259" w:lineRule="auto"/>
              <w:ind w:left="10" w:firstLine="0"/>
            </w:pPr>
            <w:r>
              <w:t xml:space="preserve">business, the Transfer Fee 50 days fees at the rate specified </w:t>
            </w:r>
          </w:p>
          <w:p w14:paraId="0A88818E" w14:textId="18305103" w:rsidR="00BB5CB5" w:rsidRDefault="00DC6FEE" w:rsidP="00DC6FEE">
            <w:pPr>
              <w:spacing w:line="259" w:lineRule="auto"/>
              <w:ind w:left="10" w:firstLine="0"/>
            </w:pPr>
            <w:r>
              <w:t>will be payable by the Client to Lucid</w:t>
            </w:r>
          </w:p>
        </w:tc>
      </w:tr>
      <w:tr w:rsidR="00BB5CB5" w14:paraId="41E57B45" w14:textId="77777777">
        <w:trPr>
          <w:trHeight w:val="2047"/>
        </w:trPr>
        <w:tc>
          <w:tcPr>
            <w:tcW w:w="3200" w:type="dxa"/>
            <w:tcBorders>
              <w:top w:val="single" w:sz="8" w:space="0" w:color="000000"/>
              <w:left w:val="single" w:sz="8" w:space="0" w:color="000000"/>
              <w:bottom w:val="single" w:sz="8" w:space="0" w:color="000000"/>
              <w:right w:val="single" w:sz="8" w:space="0" w:color="000000"/>
            </w:tcBorders>
          </w:tcPr>
          <w:p w14:paraId="50246C2D" w14:textId="77777777" w:rsidR="00BB5CB5" w:rsidRDefault="00C0560D">
            <w:pPr>
              <w:spacing w:line="259" w:lineRule="auto"/>
              <w:ind w:left="0" w:firstLine="0"/>
            </w:pPr>
            <w:r>
              <w:rPr>
                <w:b/>
              </w:rPr>
              <w:lastRenderedPageBreak/>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tcPr>
          <w:p w14:paraId="2056ED97" w14:textId="0E865707" w:rsidR="00BB5CB5" w:rsidRDefault="00B512A2">
            <w:pPr>
              <w:spacing w:line="259" w:lineRule="auto"/>
              <w:ind w:left="10" w:firstLine="0"/>
            </w:pPr>
            <w:r>
              <w:t>N/A</w:t>
            </w:r>
          </w:p>
        </w:tc>
      </w:tr>
      <w:tr w:rsidR="00BB5CB5" w14:paraId="7A4C6246" w14:textId="77777777">
        <w:trPr>
          <w:trHeight w:val="7307"/>
        </w:trPr>
        <w:tc>
          <w:tcPr>
            <w:tcW w:w="3200" w:type="dxa"/>
            <w:tcBorders>
              <w:top w:val="single" w:sz="8" w:space="0" w:color="000000"/>
              <w:left w:val="single" w:sz="8" w:space="0" w:color="000000"/>
              <w:bottom w:val="single" w:sz="8" w:space="0" w:color="000000"/>
              <w:right w:val="single" w:sz="8" w:space="0" w:color="000000"/>
            </w:tcBorders>
          </w:tcPr>
          <w:p w14:paraId="1BB6CF80" w14:textId="77777777" w:rsidR="00BB5CB5" w:rsidRDefault="00C0560D">
            <w:pPr>
              <w:spacing w:line="259" w:lineRule="auto"/>
              <w:ind w:left="0" w:firstLine="0"/>
            </w:pPr>
            <w:r>
              <w:rPr>
                <w:b/>
              </w:rPr>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tcPr>
          <w:p w14:paraId="40A4C987" w14:textId="77777777" w:rsidR="008638A6" w:rsidRDefault="008638A6" w:rsidP="008638A6">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w:t>
            </w:r>
            <w:r w:rsidRPr="00392D8B">
              <w:t>exceed £500,000 per year.</w:t>
            </w:r>
            <w:r>
              <w:t xml:space="preserve">  </w:t>
            </w:r>
          </w:p>
          <w:p w14:paraId="0CD41BFC" w14:textId="77777777" w:rsidR="008638A6" w:rsidRDefault="008638A6" w:rsidP="008638A6">
            <w:pPr>
              <w:spacing w:after="232" w:line="290" w:lineRule="auto"/>
              <w:ind w:left="10" w:right="43" w:firstLine="0"/>
            </w:pPr>
            <w:r>
              <w:t xml:space="preserve">The annual total liability of the Supplier for Buyer Data Defaults resulting in direct loss, destruction, corruption, degradation or damage to any Buyer Data will </w:t>
            </w:r>
            <w:r w:rsidRPr="00392D8B">
              <w:t>not exceed 125%</w:t>
            </w:r>
            <w:r>
              <w:t xml:space="preserve"> of the Charges payable by the Buyer to the Supplier during the Call-Off Contract Term (whichever is the greater). </w:t>
            </w:r>
          </w:p>
          <w:p w14:paraId="40424127" w14:textId="77777777" w:rsidR="008638A6" w:rsidRDefault="008638A6" w:rsidP="008638A6">
            <w:pPr>
              <w:spacing w:line="254" w:lineRule="auto"/>
              <w:ind w:left="10" w:firstLine="0"/>
            </w:pPr>
            <w:r>
              <w:t xml:space="preserve">The annual total liability of the Supplier for all other Defaults will </w:t>
            </w:r>
          </w:p>
          <w:p w14:paraId="5A1F354B" w14:textId="48CA4E42" w:rsidR="00BB5CB5" w:rsidRDefault="008638A6" w:rsidP="008638A6">
            <w:pPr>
              <w:spacing w:line="259" w:lineRule="auto"/>
              <w:ind w:left="10" w:firstLine="0"/>
            </w:pPr>
            <w:r>
              <w:t xml:space="preserve">not exceed </w:t>
            </w:r>
            <w:r w:rsidRPr="00392D8B">
              <w:t>the 125%</w:t>
            </w:r>
            <w:r>
              <w:t xml:space="preserve"> of the Charges payable by the Buyer to the Supplier during the Call-Off Contract Term (whichever is the greater).</w:t>
            </w:r>
          </w:p>
        </w:tc>
      </w:tr>
      <w:tr w:rsidR="00BF67D9" w14:paraId="7A1B34F8" w14:textId="77777777">
        <w:trPr>
          <w:trHeight w:val="5024"/>
        </w:trPr>
        <w:tc>
          <w:tcPr>
            <w:tcW w:w="3200" w:type="dxa"/>
            <w:tcBorders>
              <w:top w:val="single" w:sz="8" w:space="0" w:color="000000"/>
              <w:left w:val="single" w:sz="8" w:space="0" w:color="000000"/>
              <w:bottom w:val="single" w:sz="8" w:space="0" w:color="000000"/>
              <w:right w:val="single" w:sz="8" w:space="0" w:color="000000"/>
            </w:tcBorders>
          </w:tcPr>
          <w:p w14:paraId="5F630413" w14:textId="77777777" w:rsidR="00BF67D9" w:rsidRDefault="00BF67D9" w:rsidP="00BF67D9">
            <w:pPr>
              <w:spacing w:line="259" w:lineRule="auto"/>
              <w:ind w:left="0" w:firstLine="0"/>
            </w:pPr>
            <w:r>
              <w:rPr>
                <w:b/>
              </w:rPr>
              <w:lastRenderedPageBreak/>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tcPr>
          <w:p w14:paraId="631D0D36" w14:textId="77777777" w:rsidR="00BF67D9" w:rsidRDefault="00BF67D9" w:rsidP="00BF67D9">
            <w:pPr>
              <w:spacing w:after="48" w:line="254" w:lineRule="auto"/>
              <w:ind w:left="10" w:firstLine="0"/>
            </w:pPr>
            <w:r>
              <w:t xml:space="preserve">The Supplier insurance(s) required will be: </w:t>
            </w:r>
          </w:p>
          <w:p w14:paraId="6C90BEFD" w14:textId="77777777" w:rsidR="00BF67D9" w:rsidRDefault="00BF67D9" w:rsidP="00BF67D9">
            <w:pPr>
              <w:numPr>
                <w:ilvl w:val="0"/>
                <w:numId w:val="59"/>
              </w:numPr>
              <w:suppressAutoHyphens/>
              <w:autoSpaceDN w:val="0"/>
              <w:spacing w:after="22" w:line="283" w:lineRule="auto"/>
              <w:ind w:hanging="398"/>
              <w:textAlignment w:val="baseline"/>
            </w:pPr>
            <w:r>
              <w:t xml:space="preserve">A minimum insurance period of 6 years following the expiration or Ending of this Call-Off Contract </w:t>
            </w:r>
          </w:p>
          <w:p w14:paraId="07FBCFBF" w14:textId="77777777" w:rsidR="00BF67D9" w:rsidRDefault="00BF67D9" w:rsidP="00BF67D9">
            <w:pPr>
              <w:numPr>
                <w:ilvl w:val="0"/>
                <w:numId w:val="59"/>
              </w:numPr>
              <w:suppressAutoHyphens/>
              <w:autoSpaceDN w:val="0"/>
              <w:spacing w:after="18" w:line="280" w:lineRule="auto"/>
              <w:ind w:hanging="398"/>
              <w:textAlignment w:val="baseline"/>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625D9226" w14:textId="77777777" w:rsidR="00BF67D9" w:rsidRDefault="00BF67D9" w:rsidP="00BF67D9">
            <w:pPr>
              <w:numPr>
                <w:ilvl w:val="0"/>
                <w:numId w:val="59"/>
              </w:numPr>
              <w:suppressAutoHyphens/>
              <w:autoSpaceDN w:val="0"/>
              <w:spacing w:after="43" w:line="254" w:lineRule="auto"/>
              <w:ind w:hanging="398"/>
              <w:textAlignment w:val="baseline"/>
            </w:pPr>
            <w:r>
              <w:t xml:space="preserve">Employers' liability insurance with a minimum limit of </w:t>
            </w:r>
          </w:p>
          <w:p w14:paraId="3D1C19EC" w14:textId="3ABCABC0" w:rsidR="00BF67D9" w:rsidRDefault="00BF67D9" w:rsidP="00BF67D9">
            <w:pPr>
              <w:spacing w:line="259" w:lineRule="auto"/>
              <w:ind w:left="0" w:right="65" w:firstLine="0"/>
              <w:jc w:val="right"/>
            </w:pPr>
            <w:r>
              <w:t xml:space="preserve">£5,000,000 or any higher minimum limit required by Law </w:t>
            </w:r>
          </w:p>
        </w:tc>
      </w:tr>
      <w:tr w:rsidR="00BF67D9" w14:paraId="7ECDC278" w14:textId="77777777">
        <w:trPr>
          <w:trHeight w:val="1726"/>
        </w:trPr>
        <w:tc>
          <w:tcPr>
            <w:tcW w:w="3200" w:type="dxa"/>
            <w:tcBorders>
              <w:top w:val="single" w:sz="8" w:space="0" w:color="000000"/>
              <w:left w:val="single" w:sz="8" w:space="0" w:color="000000"/>
              <w:bottom w:val="single" w:sz="8" w:space="0" w:color="000000"/>
              <w:right w:val="single" w:sz="8" w:space="0" w:color="000000"/>
            </w:tcBorders>
          </w:tcPr>
          <w:p w14:paraId="00CBFDD1" w14:textId="77777777" w:rsidR="00BF67D9" w:rsidRDefault="00BF67D9" w:rsidP="00BF67D9">
            <w:pPr>
              <w:spacing w:line="259" w:lineRule="auto"/>
              <w:ind w:left="0" w:firstLine="0"/>
            </w:pPr>
            <w:r>
              <w:rPr>
                <w:b/>
              </w:rPr>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tcPr>
          <w:p w14:paraId="2CD4E7CF" w14:textId="286C3949" w:rsidR="00BF67D9" w:rsidRDefault="00BF67D9" w:rsidP="00BF67D9">
            <w:pPr>
              <w:spacing w:line="259" w:lineRule="auto"/>
              <w:ind w:left="10" w:firstLine="0"/>
            </w:pPr>
            <w:r>
              <w:t>The Buyer is responsible for set up of relevant access to inhouse systems.</w:t>
            </w:r>
          </w:p>
        </w:tc>
      </w:tr>
      <w:tr w:rsidR="00BF67D9" w14:paraId="6B17048D" w14:textId="77777777">
        <w:trPr>
          <w:trHeight w:val="2588"/>
        </w:trPr>
        <w:tc>
          <w:tcPr>
            <w:tcW w:w="3200" w:type="dxa"/>
            <w:tcBorders>
              <w:top w:val="single" w:sz="8" w:space="0" w:color="000000"/>
              <w:left w:val="single" w:sz="8" w:space="0" w:color="000000"/>
              <w:bottom w:val="single" w:sz="8" w:space="0" w:color="000000"/>
              <w:right w:val="single" w:sz="8" w:space="0" w:color="000000"/>
            </w:tcBorders>
          </w:tcPr>
          <w:p w14:paraId="36AA6BDE" w14:textId="77777777" w:rsidR="00BF67D9" w:rsidRDefault="00BF67D9" w:rsidP="00BF67D9">
            <w:pPr>
              <w:spacing w:line="259"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tcPr>
          <w:p w14:paraId="66692756" w14:textId="5EE3AB2B" w:rsidR="00BF67D9" w:rsidRDefault="00BF67D9" w:rsidP="00BF67D9">
            <w:pPr>
              <w:spacing w:after="250" w:line="302" w:lineRule="auto"/>
              <w:ind w:left="10" w:firstLine="0"/>
            </w:pPr>
            <w:r>
              <w:t>The Buyer’s equipment to be used with this Call-Off Contract includes in house where applicable.</w:t>
            </w:r>
          </w:p>
        </w:tc>
      </w:tr>
    </w:tbl>
    <w:p w14:paraId="6D168E28" w14:textId="77777777" w:rsidR="00BB5CB5" w:rsidRDefault="00C0560D">
      <w:pPr>
        <w:pStyle w:val="Heading3"/>
        <w:spacing w:after="0"/>
        <w:ind w:left="1113" w:firstLine="1118"/>
      </w:pPr>
      <w:r>
        <w:t xml:space="preserve">Supplier’s information </w:t>
      </w:r>
    </w:p>
    <w:tbl>
      <w:tblPr>
        <w:tblStyle w:val="a4"/>
        <w:tblW w:w="9622" w:type="dxa"/>
        <w:tblInd w:w="1039" w:type="dxa"/>
        <w:tblLayout w:type="fixed"/>
        <w:tblLook w:val="0400" w:firstRow="0" w:lastRow="0" w:firstColumn="0" w:lastColumn="0" w:noHBand="0" w:noVBand="1"/>
      </w:tblPr>
      <w:tblGrid>
        <w:gridCol w:w="2600"/>
        <w:gridCol w:w="7022"/>
      </w:tblGrid>
      <w:tr w:rsidR="00BB5CB5" w14:paraId="7DD79EB6" w14:textId="77777777">
        <w:trPr>
          <w:trHeight w:val="2062"/>
        </w:trPr>
        <w:tc>
          <w:tcPr>
            <w:tcW w:w="2600" w:type="dxa"/>
            <w:tcBorders>
              <w:top w:val="single" w:sz="8" w:space="0" w:color="000000"/>
              <w:left w:val="single" w:sz="8" w:space="0" w:color="000000"/>
              <w:bottom w:val="single" w:sz="8" w:space="0" w:color="000000"/>
              <w:right w:val="single" w:sz="8" w:space="0" w:color="000000"/>
            </w:tcBorders>
          </w:tcPr>
          <w:p w14:paraId="155874F8" w14:textId="77777777" w:rsidR="00BB5CB5" w:rsidRDefault="00C0560D">
            <w:pPr>
              <w:spacing w:line="259"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tcPr>
          <w:p w14:paraId="7D8BF8E0" w14:textId="53D709F3" w:rsidR="00BB5CB5" w:rsidRDefault="00B63533">
            <w:pPr>
              <w:spacing w:line="259" w:lineRule="auto"/>
              <w:ind w:left="10" w:firstLine="0"/>
            </w:pPr>
            <w:r>
              <w:rPr>
                <w:b/>
              </w:rPr>
              <w:t>N/A</w:t>
            </w:r>
            <w:r w:rsidR="00C0560D">
              <w:t xml:space="preserve"> </w:t>
            </w:r>
            <w:r w:rsidR="0030734E">
              <w:t>– Single supplier delivery</w:t>
            </w:r>
          </w:p>
        </w:tc>
      </w:tr>
    </w:tbl>
    <w:p w14:paraId="53F09757" w14:textId="77777777" w:rsidR="00BB5CB5" w:rsidRDefault="00C0560D">
      <w:pPr>
        <w:pStyle w:val="Heading3"/>
        <w:spacing w:after="158"/>
        <w:ind w:left="1113" w:firstLine="1118"/>
      </w:pPr>
      <w:r>
        <w:lastRenderedPageBreak/>
        <w:t xml:space="preserve">Call-Off Contract charges and payment </w:t>
      </w:r>
    </w:p>
    <w:p w14:paraId="4FEABBBF" w14:textId="77777777" w:rsidR="00BB5CB5" w:rsidRDefault="00C0560D">
      <w:pPr>
        <w:spacing w:after="0"/>
        <w:ind w:right="14"/>
      </w:pPr>
      <w:r>
        <w:t xml:space="preserve">The Call-Off Contract charges and payment details are in the table below. See Schedule 2 for a full breakdown. </w:t>
      </w:r>
    </w:p>
    <w:p w14:paraId="7B3171BD" w14:textId="77777777" w:rsidR="00BB5CB5" w:rsidRDefault="00BB5CB5">
      <w:pPr>
        <w:spacing w:after="0" w:line="259" w:lineRule="auto"/>
        <w:ind w:left="0" w:right="110" w:firstLine="0"/>
      </w:pPr>
    </w:p>
    <w:tbl>
      <w:tblPr>
        <w:tblStyle w:val="a5"/>
        <w:tblW w:w="9622" w:type="dxa"/>
        <w:tblInd w:w="1039" w:type="dxa"/>
        <w:tblLayout w:type="fixed"/>
        <w:tblLook w:val="0400" w:firstRow="0" w:lastRow="0" w:firstColumn="0" w:lastColumn="0" w:noHBand="0" w:noVBand="1"/>
      </w:tblPr>
      <w:tblGrid>
        <w:gridCol w:w="2502"/>
        <w:gridCol w:w="7120"/>
      </w:tblGrid>
      <w:tr w:rsidR="00D26DF9" w14:paraId="1A3E3E5C" w14:textId="77777777">
        <w:trPr>
          <w:trHeight w:val="1623"/>
        </w:trPr>
        <w:tc>
          <w:tcPr>
            <w:tcW w:w="2502" w:type="dxa"/>
            <w:tcBorders>
              <w:top w:val="single" w:sz="8" w:space="0" w:color="000000"/>
              <w:left w:val="single" w:sz="8" w:space="0" w:color="000000"/>
              <w:bottom w:val="single" w:sz="8" w:space="0" w:color="000000"/>
              <w:right w:val="single" w:sz="8" w:space="0" w:color="000000"/>
            </w:tcBorders>
            <w:vAlign w:val="bottom"/>
          </w:tcPr>
          <w:p w14:paraId="1C418AC4" w14:textId="77777777" w:rsidR="00D26DF9" w:rsidRDefault="00D26DF9" w:rsidP="00D26DF9">
            <w:pPr>
              <w:spacing w:line="259" w:lineRule="auto"/>
              <w:ind w:left="0" w:firstLine="0"/>
            </w:pPr>
            <w:r>
              <w:rPr>
                <w:b/>
              </w:rPr>
              <w:t>Payment method</w:t>
            </w:r>
            <w:r>
              <w:t xml:space="preserve"> </w:t>
            </w:r>
          </w:p>
          <w:p w14:paraId="42F0EC2C" w14:textId="77777777" w:rsidR="00D26DF9" w:rsidRDefault="00D26DF9" w:rsidP="00D26DF9">
            <w:pPr>
              <w:spacing w:line="259" w:lineRule="auto"/>
              <w:ind w:left="0" w:firstLine="0"/>
            </w:pPr>
          </w:p>
          <w:p w14:paraId="5636C003" w14:textId="77777777" w:rsidR="00D26DF9" w:rsidRDefault="00D26DF9" w:rsidP="00D26DF9">
            <w:pPr>
              <w:spacing w:line="259" w:lineRule="auto"/>
              <w:ind w:left="0" w:firstLine="0"/>
            </w:pPr>
          </w:p>
          <w:p w14:paraId="467F8752" w14:textId="77777777" w:rsidR="00D26DF9" w:rsidRDefault="00D26DF9" w:rsidP="00D26DF9">
            <w:pPr>
              <w:spacing w:line="259" w:lineRule="auto"/>
              <w:ind w:left="0" w:firstLine="0"/>
            </w:pPr>
          </w:p>
          <w:p w14:paraId="6867269B" w14:textId="77777777" w:rsidR="00D26DF9" w:rsidRDefault="00D26DF9" w:rsidP="00D26DF9">
            <w:pPr>
              <w:spacing w:line="259" w:lineRule="auto"/>
              <w:ind w:left="0" w:firstLine="0"/>
            </w:pPr>
          </w:p>
          <w:p w14:paraId="32E55A52" w14:textId="25772F87" w:rsidR="00D26DF9" w:rsidRDefault="00D26DF9" w:rsidP="00D26DF9">
            <w:pPr>
              <w:spacing w:line="259" w:lineRule="auto"/>
              <w:ind w:left="0" w:firstLine="0"/>
            </w:pPr>
          </w:p>
        </w:tc>
        <w:tc>
          <w:tcPr>
            <w:tcW w:w="7120" w:type="dxa"/>
            <w:tcBorders>
              <w:top w:val="single" w:sz="8" w:space="0" w:color="000000"/>
              <w:left w:val="single" w:sz="8" w:space="0" w:color="000000"/>
              <w:bottom w:val="single" w:sz="8" w:space="0" w:color="000000"/>
              <w:right w:val="single" w:sz="8" w:space="0" w:color="000000"/>
            </w:tcBorders>
            <w:vAlign w:val="bottom"/>
          </w:tcPr>
          <w:p w14:paraId="23C6BC9B" w14:textId="653A59BA" w:rsidR="00D26DF9" w:rsidRDefault="00D26DF9" w:rsidP="00D26DF9">
            <w:pPr>
              <w:spacing w:line="259" w:lineRule="auto"/>
              <w:ind w:left="2" w:firstLine="0"/>
            </w:pPr>
            <w:r>
              <w:t xml:space="preserve">The payment method for this Call-Off Contract is MOD CP&amp;F via Exostar. </w:t>
            </w:r>
          </w:p>
        </w:tc>
      </w:tr>
      <w:tr w:rsidR="00D26DF9" w14:paraId="4C6380E5" w14:textId="77777777">
        <w:trPr>
          <w:trHeight w:val="2162"/>
        </w:trPr>
        <w:tc>
          <w:tcPr>
            <w:tcW w:w="2502" w:type="dxa"/>
            <w:tcBorders>
              <w:top w:val="single" w:sz="8" w:space="0" w:color="000000"/>
              <w:left w:val="single" w:sz="8" w:space="0" w:color="000000"/>
              <w:bottom w:val="single" w:sz="8" w:space="0" w:color="000000"/>
              <w:right w:val="single" w:sz="8" w:space="0" w:color="000000"/>
            </w:tcBorders>
          </w:tcPr>
          <w:p w14:paraId="60EAFDCD" w14:textId="77777777" w:rsidR="00D26DF9" w:rsidRDefault="00D26DF9" w:rsidP="00D26DF9">
            <w:pPr>
              <w:spacing w:line="259"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tcPr>
          <w:p w14:paraId="6B7F4884" w14:textId="77777777" w:rsidR="00522762" w:rsidRDefault="00D26DF9" w:rsidP="00D26DF9">
            <w:pPr>
              <w:spacing w:line="259" w:lineRule="auto"/>
              <w:ind w:left="2" w:firstLine="0"/>
            </w:pPr>
            <w:r>
              <w:t>The payment profile for this Call-Off Contract is Monthly in arrears.</w:t>
            </w:r>
          </w:p>
          <w:p w14:paraId="65EC17F1" w14:textId="77777777" w:rsidR="00522762" w:rsidRDefault="00522762" w:rsidP="00D26DF9">
            <w:pPr>
              <w:spacing w:line="259" w:lineRule="auto"/>
              <w:ind w:left="2" w:firstLine="0"/>
            </w:pPr>
          </w:p>
          <w:p w14:paraId="5F2005BD" w14:textId="4A3BD34F" w:rsidR="00522762" w:rsidRDefault="00522762" w:rsidP="00D26DF9">
            <w:pPr>
              <w:spacing w:line="259" w:lineRule="auto"/>
              <w:ind w:left="2" w:firstLine="0"/>
            </w:pPr>
            <w:r>
              <w:t>As per the Statement of Work</w:t>
            </w:r>
            <w:r w:rsidR="002B4A6E">
              <w:t>, ‘</w:t>
            </w:r>
            <w:r w:rsidR="00A74115" w:rsidRPr="00A74115">
              <w:t>Quotation of Services - DIO - May 2024 - DEX 03</w:t>
            </w:r>
            <w:r w:rsidR="00A74115">
              <w:t>’</w:t>
            </w:r>
          </w:p>
          <w:p w14:paraId="32178C06" w14:textId="338D4068" w:rsidR="00D26DF9" w:rsidRDefault="00714C3D" w:rsidP="00D26DF9">
            <w:pPr>
              <w:spacing w:line="259" w:lineRule="auto"/>
              <w:ind w:left="2" w:firstLine="0"/>
            </w:pPr>
            <w:r>
              <w:rPr>
                <w:b/>
                <w:bCs/>
              </w:rPr>
              <w:t>REDACTED</w:t>
            </w:r>
            <w:r w:rsidR="00D26DF9">
              <w:t xml:space="preserve"> </w:t>
            </w:r>
          </w:p>
        </w:tc>
      </w:tr>
      <w:tr w:rsidR="00D26DF9" w14:paraId="5038C64C" w14:textId="77777777">
        <w:trPr>
          <w:trHeight w:val="1923"/>
        </w:trPr>
        <w:tc>
          <w:tcPr>
            <w:tcW w:w="2502" w:type="dxa"/>
            <w:tcBorders>
              <w:top w:val="single" w:sz="8" w:space="0" w:color="000000"/>
              <w:left w:val="single" w:sz="8" w:space="0" w:color="000000"/>
              <w:bottom w:val="single" w:sz="8" w:space="0" w:color="000000"/>
              <w:right w:val="single" w:sz="8" w:space="0" w:color="000000"/>
            </w:tcBorders>
          </w:tcPr>
          <w:p w14:paraId="58C18E1C" w14:textId="77777777" w:rsidR="00D26DF9" w:rsidRDefault="00D26DF9" w:rsidP="00D26DF9">
            <w:pPr>
              <w:spacing w:line="259" w:lineRule="auto"/>
              <w:ind w:left="0" w:firstLine="0"/>
              <w:rPr>
                <w:b/>
              </w:rPr>
            </w:pPr>
          </w:p>
          <w:p w14:paraId="01F18674" w14:textId="77777777" w:rsidR="00D26DF9" w:rsidRDefault="00D26DF9" w:rsidP="00D26DF9">
            <w:pPr>
              <w:spacing w:line="259" w:lineRule="auto"/>
              <w:ind w:left="0" w:firstLine="0"/>
              <w:rPr>
                <w:b/>
              </w:rPr>
            </w:pPr>
          </w:p>
          <w:p w14:paraId="4699ABFC" w14:textId="77777777" w:rsidR="00D26DF9" w:rsidRDefault="00D26DF9" w:rsidP="00D26DF9">
            <w:pPr>
              <w:spacing w:line="259" w:lineRule="auto"/>
              <w:ind w:left="0" w:firstLine="0"/>
            </w:pPr>
            <w:r>
              <w:rPr>
                <w:b/>
              </w:rPr>
              <w:t>Invoice details</w:t>
            </w:r>
            <w:r>
              <w:t xml:space="preserve"> </w:t>
            </w:r>
          </w:p>
          <w:p w14:paraId="759F000D" w14:textId="77777777" w:rsidR="00D26DF9" w:rsidRDefault="00D26DF9" w:rsidP="00D26DF9">
            <w:pPr>
              <w:spacing w:line="259" w:lineRule="auto"/>
              <w:ind w:left="0" w:firstLine="0"/>
            </w:pPr>
          </w:p>
          <w:p w14:paraId="605C2E24" w14:textId="77777777" w:rsidR="00D26DF9" w:rsidRDefault="00D26DF9" w:rsidP="00D26DF9">
            <w:pPr>
              <w:spacing w:line="259" w:lineRule="auto"/>
              <w:ind w:left="0" w:firstLine="0"/>
            </w:pPr>
          </w:p>
          <w:p w14:paraId="26217D7C" w14:textId="77777777" w:rsidR="00D26DF9" w:rsidRDefault="00D26DF9" w:rsidP="00D26DF9">
            <w:pPr>
              <w:spacing w:line="259" w:lineRule="auto"/>
              <w:ind w:left="0" w:firstLine="0"/>
            </w:pPr>
          </w:p>
          <w:p w14:paraId="072F6E71" w14:textId="77777777" w:rsidR="00D26DF9" w:rsidRDefault="00D26DF9" w:rsidP="00D26DF9">
            <w:pPr>
              <w:spacing w:line="259" w:lineRule="auto"/>
              <w:ind w:left="0" w:firstLine="0"/>
            </w:pPr>
          </w:p>
          <w:p w14:paraId="2054AC4E" w14:textId="39D54A8C" w:rsidR="00D26DF9" w:rsidRDefault="00D26DF9" w:rsidP="00D26DF9">
            <w:pPr>
              <w:spacing w:line="259" w:lineRule="auto"/>
              <w:ind w:left="0" w:firstLine="0"/>
            </w:pPr>
          </w:p>
        </w:tc>
        <w:tc>
          <w:tcPr>
            <w:tcW w:w="7120" w:type="dxa"/>
            <w:tcBorders>
              <w:top w:val="single" w:sz="8" w:space="0" w:color="000000"/>
              <w:left w:val="single" w:sz="8" w:space="0" w:color="000000"/>
              <w:bottom w:val="single" w:sz="8" w:space="0" w:color="000000"/>
              <w:right w:val="single" w:sz="8" w:space="0" w:color="000000"/>
            </w:tcBorders>
            <w:vAlign w:val="bottom"/>
          </w:tcPr>
          <w:p w14:paraId="3B95436E" w14:textId="77777777" w:rsidR="00D26DF9" w:rsidRDefault="00D26DF9" w:rsidP="00D26DF9">
            <w:pPr>
              <w:spacing w:line="259" w:lineRule="auto"/>
              <w:ind w:left="2" w:firstLine="0"/>
            </w:pPr>
            <w:r>
              <w:t>The Supplier will issue electronic invoices monthly</w:t>
            </w:r>
            <w:r>
              <w:rPr>
                <w:b/>
              </w:rPr>
              <w:t xml:space="preserve"> </w:t>
            </w:r>
            <w:r>
              <w:t xml:space="preserve">in arrears. The Buyer will pay the Supplier within 30 days of receipt of a valid undisputed invoice. </w:t>
            </w:r>
          </w:p>
          <w:p w14:paraId="43C72C6D" w14:textId="77777777" w:rsidR="00D26DF9" w:rsidRDefault="00D26DF9" w:rsidP="00D26DF9">
            <w:pPr>
              <w:spacing w:line="259" w:lineRule="auto"/>
              <w:ind w:left="2" w:firstLine="0"/>
            </w:pPr>
          </w:p>
          <w:p w14:paraId="5F530795" w14:textId="77777777" w:rsidR="00D26DF9" w:rsidRDefault="00D26DF9" w:rsidP="00D26DF9">
            <w:pPr>
              <w:spacing w:line="259" w:lineRule="auto"/>
              <w:ind w:left="2" w:firstLine="0"/>
            </w:pPr>
          </w:p>
          <w:p w14:paraId="11A31E7D" w14:textId="77777777" w:rsidR="00D26DF9" w:rsidRDefault="00D26DF9" w:rsidP="00D26DF9">
            <w:pPr>
              <w:spacing w:line="259" w:lineRule="auto"/>
              <w:ind w:left="2" w:firstLine="0"/>
            </w:pPr>
          </w:p>
          <w:p w14:paraId="6B630161" w14:textId="0F56D7D7" w:rsidR="00D26DF9" w:rsidRDefault="00D26DF9" w:rsidP="00D26DF9">
            <w:pPr>
              <w:spacing w:line="259" w:lineRule="auto"/>
              <w:ind w:left="2" w:firstLine="0"/>
            </w:pPr>
          </w:p>
        </w:tc>
      </w:tr>
      <w:tr w:rsidR="00D26DF9" w14:paraId="6C1F7099" w14:textId="77777777">
        <w:trPr>
          <w:trHeight w:val="1644"/>
        </w:trPr>
        <w:tc>
          <w:tcPr>
            <w:tcW w:w="2502" w:type="dxa"/>
            <w:tcBorders>
              <w:top w:val="single" w:sz="8" w:space="0" w:color="000000"/>
              <w:left w:val="single" w:sz="8" w:space="0" w:color="000000"/>
              <w:bottom w:val="single" w:sz="8" w:space="0" w:color="000000"/>
              <w:right w:val="single" w:sz="8" w:space="0" w:color="000000"/>
            </w:tcBorders>
            <w:vAlign w:val="bottom"/>
          </w:tcPr>
          <w:p w14:paraId="62ABA481" w14:textId="77777777" w:rsidR="00D26DF9" w:rsidRDefault="00D26DF9" w:rsidP="00D26DF9">
            <w:pPr>
              <w:spacing w:line="259" w:lineRule="auto"/>
              <w:ind w:left="0" w:firstLine="0"/>
            </w:pPr>
            <w:r>
              <w:rPr>
                <w:b/>
              </w:rPr>
              <w:t>Who and where to send invoices to</w:t>
            </w:r>
            <w:r>
              <w:t xml:space="preserve"> </w:t>
            </w:r>
          </w:p>
          <w:p w14:paraId="49BDC27A" w14:textId="77777777" w:rsidR="00D26DF9" w:rsidRDefault="00D26DF9" w:rsidP="00D26DF9">
            <w:pPr>
              <w:spacing w:line="259" w:lineRule="auto"/>
              <w:ind w:left="0" w:firstLine="0"/>
            </w:pPr>
          </w:p>
          <w:p w14:paraId="4FBFACE9" w14:textId="77777777" w:rsidR="00D26DF9" w:rsidRDefault="00D26DF9" w:rsidP="00D26DF9">
            <w:pPr>
              <w:spacing w:line="259" w:lineRule="auto"/>
              <w:ind w:left="0" w:firstLine="0"/>
            </w:pPr>
          </w:p>
          <w:p w14:paraId="0964402F" w14:textId="77777777" w:rsidR="00D26DF9" w:rsidRDefault="00D26DF9" w:rsidP="00D26DF9">
            <w:pPr>
              <w:spacing w:line="259" w:lineRule="auto"/>
              <w:ind w:left="0" w:firstLine="0"/>
            </w:pPr>
          </w:p>
          <w:p w14:paraId="2D1C265B" w14:textId="075956D1" w:rsidR="00D26DF9" w:rsidRDefault="00D26DF9" w:rsidP="00D26DF9">
            <w:pPr>
              <w:spacing w:line="259" w:lineRule="auto"/>
              <w:ind w:left="0" w:firstLine="0"/>
            </w:pPr>
          </w:p>
        </w:tc>
        <w:tc>
          <w:tcPr>
            <w:tcW w:w="7120" w:type="dxa"/>
            <w:tcBorders>
              <w:top w:val="single" w:sz="8" w:space="0" w:color="000000"/>
              <w:left w:val="single" w:sz="8" w:space="0" w:color="000000"/>
              <w:bottom w:val="single" w:sz="8" w:space="0" w:color="000000"/>
              <w:right w:val="single" w:sz="8" w:space="0" w:color="000000"/>
            </w:tcBorders>
            <w:vAlign w:val="bottom"/>
          </w:tcPr>
          <w:p w14:paraId="6ADFD9F7" w14:textId="1D0D4C9F" w:rsidR="00D26DF9" w:rsidRDefault="00D26DF9" w:rsidP="00D26DF9">
            <w:pPr>
              <w:spacing w:line="259" w:lineRule="auto"/>
              <w:ind w:left="2" w:firstLine="0"/>
              <w:rPr>
                <w:rFonts w:eastAsia="Times New Roman"/>
                <w:lang w:val="en-US"/>
              </w:rPr>
            </w:pPr>
            <w:r>
              <w:t xml:space="preserve">Invoices will be sent to </w:t>
            </w:r>
            <w:proofErr w:type="spellStart"/>
            <w:r>
              <w:t>DEx</w:t>
            </w:r>
            <w:proofErr w:type="spellEnd"/>
            <w:r>
              <w:t xml:space="preserve">, Business Management Team:  </w:t>
            </w:r>
            <w:r w:rsidR="00714C3D">
              <w:rPr>
                <w:b/>
                <w:bCs/>
              </w:rPr>
              <w:t>REDACTED</w:t>
            </w:r>
          </w:p>
          <w:p w14:paraId="0255BA73" w14:textId="77777777" w:rsidR="00D26DF9" w:rsidRDefault="00D26DF9" w:rsidP="00D26DF9">
            <w:pPr>
              <w:spacing w:line="259" w:lineRule="auto"/>
              <w:ind w:left="2" w:firstLine="0"/>
            </w:pPr>
          </w:p>
          <w:p w14:paraId="4DA999EC" w14:textId="77777777" w:rsidR="00D26DF9" w:rsidRDefault="00D26DF9" w:rsidP="00D26DF9">
            <w:pPr>
              <w:spacing w:line="259" w:lineRule="auto"/>
              <w:ind w:left="2" w:firstLine="0"/>
            </w:pPr>
          </w:p>
          <w:p w14:paraId="2BF8353F" w14:textId="2DDE8BE5" w:rsidR="00D26DF9" w:rsidRDefault="00D26DF9" w:rsidP="00D26DF9">
            <w:pPr>
              <w:spacing w:line="259" w:lineRule="auto"/>
              <w:ind w:left="2" w:firstLine="0"/>
            </w:pPr>
          </w:p>
        </w:tc>
      </w:tr>
      <w:tr w:rsidR="00D26DF9" w14:paraId="5058DCD5" w14:textId="77777777">
        <w:trPr>
          <w:trHeight w:val="1862"/>
        </w:trPr>
        <w:tc>
          <w:tcPr>
            <w:tcW w:w="2502" w:type="dxa"/>
            <w:tcBorders>
              <w:top w:val="single" w:sz="8" w:space="0" w:color="000000"/>
              <w:left w:val="single" w:sz="8" w:space="0" w:color="000000"/>
              <w:bottom w:val="single" w:sz="8" w:space="0" w:color="000000"/>
              <w:right w:val="single" w:sz="8" w:space="0" w:color="000000"/>
            </w:tcBorders>
            <w:vAlign w:val="bottom"/>
          </w:tcPr>
          <w:p w14:paraId="7C5F7F05" w14:textId="77777777" w:rsidR="00D26DF9" w:rsidRDefault="00D26DF9" w:rsidP="00D26DF9">
            <w:pPr>
              <w:spacing w:line="259" w:lineRule="auto"/>
              <w:ind w:left="0" w:firstLine="0"/>
            </w:pPr>
            <w:r>
              <w:rPr>
                <w:b/>
              </w:rPr>
              <w:t>Invoice information required</w:t>
            </w:r>
            <w:r>
              <w:t xml:space="preserve"> </w:t>
            </w:r>
          </w:p>
          <w:p w14:paraId="60D73952" w14:textId="77777777" w:rsidR="00D26DF9" w:rsidRDefault="00D26DF9" w:rsidP="00D26DF9">
            <w:pPr>
              <w:spacing w:line="259" w:lineRule="auto"/>
              <w:ind w:left="0" w:firstLine="0"/>
            </w:pPr>
          </w:p>
          <w:p w14:paraId="24BFDC32" w14:textId="77777777" w:rsidR="00D26DF9" w:rsidRDefault="00D26DF9" w:rsidP="00D26DF9">
            <w:pPr>
              <w:spacing w:line="259" w:lineRule="auto"/>
              <w:ind w:left="0" w:firstLine="0"/>
            </w:pPr>
          </w:p>
          <w:p w14:paraId="170A14A5" w14:textId="77777777" w:rsidR="00D26DF9" w:rsidRDefault="00D26DF9" w:rsidP="00D26DF9">
            <w:pPr>
              <w:spacing w:line="259" w:lineRule="auto"/>
              <w:ind w:left="0" w:firstLine="0"/>
            </w:pPr>
          </w:p>
          <w:p w14:paraId="7DB2F7F3" w14:textId="77777777" w:rsidR="00D26DF9" w:rsidRDefault="00D26DF9" w:rsidP="00D26DF9">
            <w:pPr>
              <w:spacing w:line="259" w:lineRule="auto"/>
              <w:ind w:left="0" w:firstLine="0"/>
            </w:pPr>
          </w:p>
          <w:p w14:paraId="0D2F9F10" w14:textId="78C6CCFD" w:rsidR="00D26DF9" w:rsidRDefault="00D26DF9" w:rsidP="00D26DF9">
            <w:pPr>
              <w:spacing w:line="259" w:lineRule="auto"/>
              <w:ind w:left="0" w:firstLine="0"/>
            </w:pPr>
          </w:p>
        </w:tc>
        <w:tc>
          <w:tcPr>
            <w:tcW w:w="7120" w:type="dxa"/>
            <w:tcBorders>
              <w:top w:val="single" w:sz="8" w:space="0" w:color="000000"/>
              <w:left w:val="single" w:sz="8" w:space="0" w:color="000000"/>
              <w:bottom w:val="single" w:sz="8" w:space="0" w:color="000000"/>
              <w:right w:val="single" w:sz="8" w:space="0" w:color="000000"/>
            </w:tcBorders>
          </w:tcPr>
          <w:p w14:paraId="4D412F6C" w14:textId="104BBAF8" w:rsidR="00D26DF9" w:rsidRDefault="00D26DF9" w:rsidP="00D26DF9">
            <w:pPr>
              <w:spacing w:line="259" w:lineRule="auto"/>
              <w:ind w:left="2" w:firstLine="0"/>
            </w:pPr>
            <w:r>
              <w:t xml:space="preserve">All invoices must include: </w:t>
            </w:r>
          </w:p>
          <w:p w14:paraId="1B3ADA3C" w14:textId="5637928A" w:rsidR="00D26DF9" w:rsidRDefault="00D26DF9" w:rsidP="00D26DF9">
            <w:pPr>
              <w:spacing w:line="259" w:lineRule="auto"/>
              <w:ind w:left="2" w:firstLine="0"/>
            </w:pPr>
            <w:r>
              <w:t xml:space="preserve">• </w:t>
            </w:r>
            <w:proofErr w:type="spellStart"/>
            <w:r>
              <w:t>DEx</w:t>
            </w:r>
            <w:proofErr w:type="spellEnd"/>
            <w:r>
              <w:t xml:space="preserve"> 03 24/25 Data Governance – Specialist Technical Services</w:t>
            </w:r>
          </w:p>
          <w:p w14:paraId="4466F1A1" w14:textId="77777777" w:rsidR="00D26DF9" w:rsidRDefault="00D26DF9" w:rsidP="00D26DF9">
            <w:pPr>
              <w:spacing w:line="259" w:lineRule="auto"/>
              <w:ind w:left="2" w:firstLine="0"/>
            </w:pPr>
            <w:r>
              <w:t>• Invoice number</w:t>
            </w:r>
          </w:p>
          <w:p w14:paraId="3C507E56" w14:textId="77777777" w:rsidR="00D26DF9" w:rsidRDefault="00D26DF9" w:rsidP="00D26DF9">
            <w:pPr>
              <w:spacing w:line="259" w:lineRule="auto"/>
              <w:ind w:left="2" w:firstLine="0"/>
            </w:pPr>
            <w:r>
              <w:t>• Contract number</w:t>
            </w:r>
          </w:p>
          <w:p w14:paraId="770B82B4" w14:textId="77777777" w:rsidR="00D26DF9" w:rsidRDefault="00D26DF9" w:rsidP="00D26DF9">
            <w:pPr>
              <w:spacing w:line="259" w:lineRule="auto"/>
              <w:ind w:left="2" w:firstLine="0"/>
            </w:pPr>
            <w:r>
              <w:t>• Purchase Order number</w:t>
            </w:r>
          </w:p>
          <w:p w14:paraId="0FA22EF3" w14:textId="77777777" w:rsidR="00D26DF9" w:rsidRDefault="00D26DF9" w:rsidP="00D26DF9">
            <w:pPr>
              <w:spacing w:line="259" w:lineRule="auto"/>
              <w:ind w:left="2" w:firstLine="0"/>
            </w:pPr>
            <w:r>
              <w:t>• Detail of work charged</w:t>
            </w:r>
          </w:p>
          <w:p w14:paraId="67944C23" w14:textId="77777777" w:rsidR="00D26DF9" w:rsidRDefault="00D26DF9" w:rsidP="00D26DF9">
            <w:pPr>
              <w:spacing w:line="259" w:lineRule="auto"/>
              <w:ind w:left="2" w:firstLine="0"/>
            </w:pPr>
            <w:r>
              <w:t>• Invoice amount</w:t>
            </w:r>
          </w:p>
          <w:p w14:paraId="76F5D77D" w14:textId="6DAB8182" w:rsidR="00D26DF9" w:rsidRDefault="00D26DF9" w:rsidP="00D26DF9">
            <w:pPr>
              <w:spacing w:line="259" w:lineRule="auto"/>
              <w:ind w:left="2" w:firstLine="0"/>
            </w:pPr>
            <w:r>
              <w:t>• Supplier’s VAT number</w:t>
            </w:r>
          </w:p>
        </w:tc>
      </w:tr>
      <w:tr w:rsidR="00D26DF9" w14:paraId="7D45E96D" w14:textId="77777777">
        <w:trPr>
          <w:trHeight w:val="1344"/>
        </w:trPr>
        <w:tc>
          <w:tcPr>
            <w:tcW w:w="2502" w:type="dxa"/>
            <w:tcBorders>
              <w:top w:val="single" w:sz="8" w:space="0" w:color="000000"/>
              <w:left w:val="single" w:sz="8" w:space="0" w:color="000000"/>
              <w:bottom w:val="single" w:sz="8" w:space="0" w:color="000000"/>
              <w:right w:val="single" w:sz="8" w:space="0" w:color="000000"/>
            </w:tcBorders>
            <w:vAlign w:val="bottom"/>
          </w:tcPr>
          <w:p w14:paraId="68CB7647" w14:textId="77777777" w:rsidR="00D26DF9" w:rsidRDefault="00D26DF9" w:rsidP="00D26DF9">
            <w:pPr>
              <w:spacing w:line="259" w:lineRule="auto"/>
              <w:ind w:left="0" w:firstLine="0"/>
            </w:pPr>
            <w:r>
              <w:rPr>
                <w:b/>
              </w:rPr>
              <w:lastRenderedPageBreak/>
              <w:t>Invoice frequency</w:t>
            </w:r>
            <w:r>
              <w:t xml:space="preserve"> </w:t>
            </w:r>
          </w:p>
          <w:p w14:paraId="57ECC281" w14:textId="77777777" w:rsidR="00D26DF9" w:rsidRDefault="00D26DF9" w:rsidP="00D26DF9">
            <w:pPr>
              <w:spacing w:line="259" w:lineRule="auto"/>
              <w:ind w:left="0" w:firstLine="0"/>
            </w:pPr>
          </w:p>
          <w:p w14:paraId="4F186F92" w14:textId="77777777" w:rsidR="00D26DF9" w:rsidRDefault="00D26DF9" w:rsidP="00D26DF9">
            <w:pPr>
              <w:spacing w:line="259" w:lineRule="auto"/>
              <w:ind w:left="0" w:firstLine="0"/>
            </w:pPr>
          </w:p>
          <w:p w14:paraId="140B9C98" w14:textId="77777777" w:rsidR="00D26DF9" w:rsidRDefault="00D26DF9" w:rsidP="00D26DF9">
            <w:pPr>
              <w:spacing w:line="259" w:lineRule="auto"/>
              <w:ind w:left="0" w:firstLine="0"/>
            </w:pPr>
          </w:p>
          <w:p w14:paraId="6F5641FD" w14:textId="77777777" w:rsidR="00D26DF9" w:rsidRDefault="00D26DF9" w:rsidP="00D26DF9">
            <w:pPr>
              <w:spacing w:line="259" w:lineRule="auto"/>
              <w:ind w:left="0" w:firstLine="0"/>
            </w:pPr>
          </w:p>
          <w:p w14:paraId="7C1CAC1F" w14:textId="1C832CB1" w:rsidR="00D26DF9" w:rsidRDefault="00D26DF9" w:rsidP="00D26DF9">
            <w:pPr>
              <w:spacing w:line="259" w:lineRule="auto"/>
              <w:ind w:left="0" w:firstLine="0"/>
            </w:pPr>
          </w:p>
        </w:tc>
        <w:tc>
          <w:tcPr>
            <w:tcW w:w="7120" w:type="dxa"/>
            <w:tcBorders>
              <w:top w:val="single" w:sz="8" w:space="0" w:color="000000"/>
              <w:left w:val="single" w:sz="8" w:space="0" w:color="000000"/>
              <w:bottom w:val="single" w:sz="8" w:space="0" w:color="000000"/>
              <w:right w:val="single" w:sz="8" w:space="0" w:color="000000"/>
            </w:tcBorders>
            <w:vAlign w:val="bottom"/>
          </w:tcPr>
          <w:p w14:paraId="1F871D60" w14:textId="77777777" w:rsidR="00D26DF9" w:rsidRDefault="00D26DF9" w:rsidP="00D26DF9">
            <w:pPr>
              <w:spacing w:line="259" w:lineRule="auto"/>
              <w:ind w:left="2" w:firstLine="0"/>
            </w:pPr>
            <w:r>
              <w:t xml:space="preserve">Invoice will be sent to the Buyer Monthly </w:t>
            </w:r>
          </w:p>
          <w:p w14:paraId="2068D234" w14:textId="77777777" w:rsidR="00D26DF9" w:rsidRDefault="00D26DF9" w:rsidP="00D26DF9">
            <w:pPr>
              <w:spacing w:line="259" w:lineRule="auto"/>
              <w:ind w:left="2" w:firstLine="0"/>
            </w:pPr>
          </w:p>
          <w:p w14:paraId="002A293B" w14:textId="77777777" w:rsidR="00D26DF9" w:rsidRDefault="00D26DF9" w:rsidP="00D26DF9">
            <w:pPr>
              <w:spacing w:line="259" w:lineRule="auto"/>
              <w:ind w:left="2" w:firstLine="0"/>
            </w:pPr>
          </w:p>
          <w:p w14:paraId="7A0F6FA5" w14:textId="77777777" w:rsidR="00D26DF9" w:rsidRDefault="00D26DF9" w:rsidP="00D26DF9">
            <w:pPr>
              <w:spacing w:line="259" w:lineRule="auto"/>
              <w:ind w:left="2" w:firstLine="0"/>
            </w:pPr>
          </w:p>
          <w:p w14:paraId="1EB607B5" w14:textId="77777777" w:rsidR="00D26DF9" w:rsidRDefault="00D26DF9" w:rsidP="00D26DF9">
            <w:pPr>
              <w:spacing w:line="259" w:lineRule="auto"/>
              <w:ind w:left="2" w:firstLine="0"/>
            </w:pPr>
          </w:p>
          <w:p w14:paraId="73040BCF" w14:textId="3D3B1589" w:rsidR="00D26DF9" w:rsidRDefault="00D26DF9" w:rsidP="00D26DF9">
            <w:pPr>
              <w:spacing w:line="259" w:lineRule="auto"/>
              <w:ind w:left="2" w:firstLine="0"/>
            </w:pPr>
          </w:p>
        </w:tc>
      </w:tr>
      <w:tr w:rsidR="00D26DF9" w14:paraId="3BD94A74" w14:textId="77777777">
        <w:trPr>
          <w:trHeight w:val="1623"/>
        </w:trPr>
        <w:tc>
          <w:tcPr>
            <w:tcW w:w="2502" w:type="dxa"/>
            <w:tcBorders>
              <w:top w:val="single" w:sz="8" w:space="0" w:color="000000"/>
              <w:left w:val="single" w:sz="8" w:space="0" w:color="000000"/>
              <w:bottom w:val="single" w:sz="8" w:space="0" w:color="000000"/>
              <w:right w:val="single" w:sz="8" w:space="0" w:color="000000"/>
            </w:tcBorders>
            <w:vAlign w:val="bottom"/>
          </w:tcPr>
          <w:p w14:paraId="1BC1E5ED" w14:textId="77777777" w:rsidR="00D26DF9" w:rsidRDefault="00D26DF9" w:rsidP="00D26DF9">
            <w:pPr>
              <w:spacing w:line="259" w:lineRule="auto"/>
              <w:ind w:left="0" w:firstLine="0"/>
            </w:pPr>
            <w:r>
              <w:rPr>
                <w:b/>
              </w:rPr>
              <w:t>Call-Off Contract value</w:t>
            </w:r>
            <w:r>
              <w:t xml:space="preserve"> </w:t>
            </w:r>
          </w:p>
          <w:p w14:paraId="72326925" w14:textId="77777777" w:rsidR="00D26DF9" w:rsidRDefault="00D26DF9" w:rsidP="00D26DF9">
            <w:pPr>
              <w:spacing w:line="259" w:lineRule="auto"/>
              <w:ind w:left="0" w:firstLine="0"/>
            </w:pPr>
          </w:p>
          <w:p w14:paraId="6A49F3ED" w14:textId="77777777" w:rsidR="00D26DF9" w:rsidRDefault="00D26DF9" w:rsidP="00D26DF9">
            <w:pPr>
              <w:spacing w:line="259" w:lineRule="auto"/>
              <w:ind w:left="0" w:firstLine="0"/>
            </w:pPr>
          </w:p>
          <w:p w14:paraId="0731CCE2" w14:textId="77777777" w:rsidR="00D26DF9" w:rsidRDefault="00D26DF9" w:rsidP="00D26DF9">
            <w:pPr>
              <w:spacing w:line="259" w:lineRule="auto"/>
              <w:ind w:left="0" w:firstLine="0"/>
            </w:pPr>
          </w:p>
          <w:p w14:paraId="7E18E3B8" w14:textId="321FC0BC" w:rsidR="00D26DF9" w:rsidRDefault="00D26DF9" w:rsidP="00D26DF9">
            <w:pPr>
              <w:spacing w:line="259" w:lineRule="auto"/>
              <w:ind w:left="0" w:firstLine="0"/>
            </w:pPr>
          </w:p>
        </w:tc>
        <w:tc>
          <w:tcPr>
            <w:tcW w:w="7120" w:type="dxa"/>
            <w:tcBorders>
              <w:top w:val="single" w:sz="8" w:space="0" w:color="000000"/>
              <w:left w:val="single" w:sz="8" w:space="0" w:color="000000"/>
              <w:bottom w:val="single" w:sz="8" w:space="0" w:color="000000"/>
              <w:right w:val="single" w:sz="8" w:space="0" w:color="000000"/>
            </w:tcBorders>
            <w:vAlign w:val="bottom"/>
          </w:tcPr>
          <w:p w14:paraId="030F2F85" w14:textId="1220702A" w:rsidR="00D26DF9" w:rsidRDefault="00D26DF9" w:rsidP="00D26DF9">
            <w:pPr>
              <w:spacing w:line="259" w:lineRule="auto"/>
              <w:ind w:left="2" w:firstLine="0"/>
            </w:pPr>
            <w:r>
              <w:t>The total value of this Call-Off Contract is £165,000 (</w:t>
            </w:r>
            <w:proofErr w:type="spellStart"/>
            <w:r>
              <w:t>exc</w:t>
            </w:r>
            <w:proofErr w:type="spellEnd"/>
            <w:r>
              <w:t xml:space="preserve"> vat) (Limit of Liability). </w:t>
            </w:r>
          </w:p>
          <w:p w14:paraId="066AB156" w14:textId="77777777" w:rsidR="00A74115" w:rsidRDefault="00A74115" w:rsidP="00D26DF9">
            <w:pPr>
              <w:spacing w:line="259" w:lineRule="auto"/>
              <w:ind w:left="2" w:firstLine="0"/>
            </w:pPr>
          </w:p>
          <w:p w14:paraId="7B145205" w14:textId="77777777" w:rsidR="00A74115" w:rsidRDefault="00A74115" w:rsidP="00A74115">
            <w:pPr>
              <w:spacing w:line="259" w:lineRule="auto"/>
              <w:ind w:left="2" w:firstLine="0"/>
            </w:pPr>
            <w:r>
              <w:t>As per the Statement of Work, ‘</w:t>
            </w:r>
            <w:r w:rsidRPr="00A74115">
              <w:t>Quotation of Services - DIO - May 2024 - DEX 03</w:t>
            </w:r>
            <w:r>
              <w:t>’</w:t>
            </w:r>
          </w:p>
          <w:p w14:paraId="20125A06" w14:textId="38FA20EF" w:rsidR="00A74115" w:rsidRDefault="00714C3D" w:rsidP="00D26DF9">
            <w:pPr>
              <w:spacing w:line="259" w:lineRule="auto"/>
              <w:ind w:left="2" w:firstLine="0"/>
            </w:pPr>
            <w:r>
              <w:rPr>
                <w:b/>
                <w:bCs/>
              </w:rPr>
              <w:t>REDACTED</w:t>
            </w:r>
          </w:p>
          <w:p w14:paraId="6D98D7EF" w14:textId="77777777" w:rsidR="00D26DF9" w:rsidRDefault="00D26DF9" w:rsidP="00D26DF9">
            <w:pPr>
              <w:spacing w:line="259" w:lineRule="auto"/>
              <w:ind w:left="2" w:firstLine="0"/>
            </w:pPr>
          </w:p>
          <w:p w14:paraId="1BE5040E" w14:textId="16AFB3FE" w:rsidR="00D26DF9" w:rsidRDefault="00D26DF9" w:rsidP="00D26DF9">
            <w:pPr>
              <w:spacing w:line="259" w:lineRule="auto"/>
              <w:ind w:left="2" w:firstLine="0"/>
            </w:pPr>
          </w:p>
        </w:tc>
      </w:tr>
      <w:tr w:rsidR="00D26DF9" w14:paraId="65E5592D" w14:textId="77777777">
        <w:trPr>
          <w:trHeight w:val="1865"/>
        </w:trPr>
        <w:tc>
          <w:tcPr>
            <w:tcW w:w="2502" w:type="dxa"/>
            <w:tcBorders>
              <w:top w:val="single" w:sz="8" w:space="0" w:color="000000"/>
              <w:left w:val="single" w:sz="8" w:space="0" w:color="000000"/>
              <w:bottom w:val="single" w:sz="8" w:space="0" w:color="000000"/>
              <w:right w:val="single" w:sz="8" w:space="0" w:color="000000"/>
            </w:tcBorders>
            <w:vAlign w:val="bottom"/>
          </w:tcPr>
          <w:p w14:paraId="1A0A14EA" w14:textId="77777777" w:rsidR="00D26DF9" w:rsidRDefault="00D26DF9" w:rsidP="00D26DF9">
            <w:pPr>
              <w:spacing w:line="259"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tcPr>
          <w:p w14:paraId="751B127B" w14:textId="77777777" w:rsidR="00A74115" w:rsidRDefault="00D26DF9" w:rsidP="00A74115">
            <w:pPr>
              <w:spacing w:line="259" w:lineRule="auto"/>
              <w:ind w:left="2" w:firstLine="0"/>
            </w:pPr>
            <w:r>
              <w:t>The breakdown of the Charges is</w:t>
            </w:r>
            <w:r w:rsidR="00A74115">
              <w:t>, As per the Statement of Work, ‘</w:t>
            </w:r>
            <w:r w:rsidR="00A74115" w:rsidRPr="00A74115">
              <w:t>Quotation of Services - DIO - May 2024 - DEX 03</w:t>
            </w:r>
            <w:r w:rsidR="00A74115">
              <w:t>’</w:t>
            </w:r>
          </w:p>
          <w:p w14:paraId="6C735ADE" w14:textId="2AA0DE10" w:rsidR="00D26DF9" w:rsidRDefault="00D26DF9" w:rsidP="00D26DF9">
            <w:pPr>
              <w:spacing w:line="259" w:lineRule="auto"/>
              <w:ind w:left="2" w:firstLine="0"/>
            </w:pPr>
          </w:p>
          <w:p w14:paraId="4D9C6C03" w14:textId="77777777" w:rsidR="00D26DF9" w:rsidRDefault="00D26DF9" w:rsidP="00D26DF9">
            <w:pPr>
              <w:spacing w:line="259" w:lineRule="auto"/>
              <w:ind w:left="2" w:firstLine="0"/>
            </w:pPr>
          </w:p>
          <w:p w14:paraId="0F34DB10" w14:textId="327DF05C" w:rsidR="00D26DF9" w:rsidRDefault="00D26DF9" w:rsidP="00714C3D">
            <w:pPr>
              <w:spacing w:line="259" w:lineRule="auto"/>
              <w:ind w:left="0" w:firstLine="0"/>
            </w:pPr>
          </w:p>
          <w:p w14:paraId="0FD12782" w14:textId="7BAE6671" w:rsidR="00D26DF9" w:rsidRDefault="00714C3D" w:rsidP="00D26DF9">
            <w:pPr>
              <w:spacing w:line="259" w:lineRule="auto"/>
            </w:pPr>
            <w:r>
              <w:rPr>
                <w:b/>
                <w:bCs/>
              </w:rPr>
              <w:t>REDACTED</w:t>
            </w:r>
          </w:p>
        </w:tc>
      </w:tr>
    </w:tbl>
    <w:p w14:paraId="2A9B00F8" w14:textId="77777777" w:rsidR="00BB5CB5" w:rsidRDefault="00C0560D">
      <w:pPr>
        <w:pStyle w:val="Heading3"/>
        <w:spacing w:after="0"/>
        <w:ind w:left="1113" w:firstLine="1118"/>
      </w:pPr>
      <w:r>
        <w:t xml:space="preserve">Additional Buyer terms </w:t>
      </w:r>
    </w:p>
    <w:tbl>
      <w:tblPr>
        <w:tblStyle w:val="a6"/>
        <w:tblW w:w="8882" w:type="dxa"/>
        <w:tblInd w:w="1039" w:type="dxa"/>
        <w:tblLayout w:type="fixed"/>
        <w:tblLook w:val="0400" w:firstRow="0" w:lastRow="0" w:firstColumn="0" w:lastColumn="0" w:noHBand="0" w:noVBand="1"/>
      </w:tblPr>
      <w:tblGrid>
        <w:gridCol w:w="2622"/>
        <w:gridCol w:w="6260"/>
      </w:tblGrid>
      <w:tr w:rsidR="00BB5CB5" w14:paraId="250DC9BF" w14:textId="77777777">
        <w:trPr>
          <w:trHeight w:val="3308"/>
        </w:trPr>
        <w:tc>
          <w:tcPr>
            <w:tcW w:w="2622" w:type="dxa"/>
            <w:tcBorders>
              <w:top w:val="single" w:sz="8" w:space="0" w:color="000000"/>
              <w:left w:val="single" w:sz="8" w:space="0" w:color="000000"/>
              <w:bottom w:val="single" w:sz="8" w:space="0" w:color="000000"/>
              <w:right w:val="single" w:sz="8" w:space="0" w:color="000000"/>
            </w:tcBorders>
          </w:tcPr>
          <w:p w14:paraId="1780F9F8" w14:textId="77777777" w:rsidR="00BB5CB5" w:rsidRDefault="00C0560D">
            <w:pPr>
              <w:spacing w:line="259"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04E59ABF" w14:textId="77777777" w:rsidR="000608EA" w:rsidRDefault="00C0560D">
            <w:pPr>
              <w:spacing w:after="268" w:line="284" w:lineRule="auto"/>
              <w:ind w:left="2" w:firstLine="0"/>
            </w:pPr>
            <w:bookmarkStart w:id="2" w:name="_Hlk147990811"/>
            <w:r>
              <w:t>This Call-Off Contract will include the following Implementation Plan, exit and offboarding plans and milestones:</w:t>
            </w:r>
          </w:p>
          <w:bookmarkEnd w:id="2"/>
          <w:p w14:paraId="51ED120B" w14:textId="77777777" w:rsidR="00C8408B" w:rsidRDefault="00C8408B" w:rsidP="00C8408B">
            <w:pPr>
              <w:spacing w:after="268" w:line="284" w:lineRule="auto"/>
              <w:ind w:left="12"/>
            </w:pPr>
            <w:r w:rsidRPr="00C8408B">
              <w:t>Expected outcomes include but are not limited to: ·</w:t>
            </w:r>
          </w:p>
          <w:p w14:paraId="36E5A555" w14:textId="77777777" w:rsidR="00C8408B" w:rsidRDefault="00C8408B" w:rsidP="00C8408B">
            <w:pPr>
              <w:pStyle w:val="ListParagraph"/>
              <w:numPr>
                <w:ilvl w:val="0"/>
                <w:numId w:val="55"/>
              </w:numPr>
              <w:spacing w:after="268" w:line="284" w:lineRule="auto"/>
            </w:pPr>
            <w:r w:rsidRPr="00C8408B">
              <w:t>Coordination of activities allowing to better understand DIO data governance position and perform gap analysis against Government Data Quality Framework with particular focus on the following aspects:</w:t>
            </w:r>
          </w:p>
          <w:p w14:paraId="1C9C6BE0" w14:textId="77777777" w:rsidR="00C8408B" w:rsidRDefault="00C8408B" w:rsidP="00C8408B">
            <w:pPr>
              <w:pStyle w:val="ListParagraph"/>
              <w:numPr>
                <w:ilvl w:val="1"/>
                <w:numId w:val="55"/>
              </w:numPr>
              <w:spacing w:after="268" w:line="284" w:lineRule="auto"/>
            </w:pPr>
            <w:r w:rsidRPr="00C8408B">
              <w:t xml:space="preserve">Data Quality Principles </w:t>
            </w:r>
          </w:p>
          <w:p w14:paraId="40C9B75B" w14:textId="77777777" w:rsidR="00C8408B" w:rsidRDefault="00C8408B" w:rsidP="00C8408B">
            <w:pPr>
              <w:pStyle w:val="ListParagraph"/>
              <w:numPr>
                <w:ilvl w:val="1"/>
                <w:numId w:val="55"/>
              </w:numPr>
              <w:spacing w:after="268" w:line="284" w:lineRule="auto"/>
            </w:pPr>
            <w:r w:rsidRPr="00C8408B">
              <w:t>Data Lifecycle</w:t>
            </w:r>
          </w:p>
          <w:p w14:paraId="32A9E725" w14:textId="77777777" w:rsidR="00C8408B" w:rsidRDefault="00C8408B" w:rsidP="00C8408B">
            <w:pPr>
              <w:pStyle w:val="ListParagraph"/>
              <w:numPr>
                <w:ilvl w:val="1"/>
                <w:numId w:val="55"/>
              </w:numPr>
              <w:spacing w:after="268" w:line="284" w:lineRule="auto"/>
            </w:pPr>
            <w:r w:rsidRPr="00C8408B">
              <w:t>Data Quality Dimensions</w:t>
            </w:r>
          </w:p>
          <w:p w14:paraId="3E2498FC" w14:textId="77777777" w:rsidR="00440D3A" w:rsidRDefault="00C8408B" w:rsidP="00C8408B">
            <w:pPr>
              <w:pStyle w:val="ListParagraph"/>
              <w:numPr>
                <w:ilvl w:val="0"/>
                <w:numId w:val="55"/>
              </w:numPr>
              <w:spacing w:after="268" w:line="284" w:lineRule="auto"/>
            </w:pPr>
            <w:r w:rsidRPr="00C8408B">
              <w:t xml:space="preserve">Coordination of activities allowing to better define and delineate roles of people responsible for management of data throughout its life cycle, targeting Data Owners and Data Stewards responsibilities as a priority; </w:t>
            </w:r>
          </w:p>
          <w:p w14:paraId="4BDE8774" w14:textId="77777777" w:rsidR="00440D3A" w:rsidRDefault="00C8408B" w:rsidP="00C8408B">
            <w:pPr>
              <w:pStyle w:val="ListParagraph"/>
              <w:numPr>
                <w:ilvl w:val="0"/>
                <w:numId w:val="55"/>
              </w:numPr>
              <w:spacing w:after="268" w:line="284" w:lineRule="auto"/>
            </w:pPr>
            <w:r w:rsidRPr="00C8408B">
              <w:t xml:space="preserve">Development of a full set of data controls to manage ongoing data risks, establish escalation route in order </w:t>
            </w:r>
            <w:r w:rsidRPr="00C8408B">
              <w:lastRenderedPageBreak/>
              <w:t>to provide business with assured data that is fit for purpose.</w:t>
            </w:r>
          </w:p>
          <w:p w14:paraId="3C2BFECB" w14:textId="77777777" w:rsidR="00440D3A" w:rsidRDefault="00C8408B" w:rsidP="00C8408B">
            <w:pPr>
              <w:pStyle w:val="ListParagraph"/>
              <w:numPr>
                <w:ilvl w:val="0"/>
                <w:numId w:val="55"/>
              </w:numPr>
              <w:spacing w:after="268" w:line="284" w:lineRule="auto"/>
            </w:pPr>
            <w:r w:rsidRPr="00C8408B">
              <w:t>Review and refresh of the Data Governance Handbook</w:t>
            </w:r>
          </w:p>
          <w:p w14:paraId="4B2280E9" w14:textId="77777777" w:rsidR="00440D3A" w:rsidRDefault="00C8408B" w:rsidP="00C8408B">
            <w:pPr>
              <w:pStyle w:val="ListParagraph"/>
              <w:numPr>
                <w:ilvl w:val="0"/>
                <w:numId w:val="55"/>
              </w:numPr>
              <w:spacing w:after="268" w:line="284" w:lineRule="auto"/>
            </w:pPr>
            <w:r w:rsidRPr="00C8408B">
              <w:t>Review and refresh of the Data Owners and Data Stewards membership, including initial engagement.</w:t>
            </w:r>
          </w:p>
          <w:p w14:paraId="1C28EAD5" w14:textId="77777777" w:rsidR="00440D3A" w:rsidRDefault="00C8408B" w:rsidP="00C8408B">
            <w:pPr>
              <w:pStyle w:val="ListParagraph"/>
              <w:numPr>
                <w:ilvl w:val="0"/>
                <w:numId w:val="55"/>
              </w:numPr>
              <w:spacing w:after="268" w:line="284" w:lineRule="auto"/>
            </w:pPr>
            <w:r w:rsidRPr="00C8408B">
              <w:t>Development of Data Stewards network communication and engagement plan to ensure that there is an established engagement mechanism and an efficient two-way communication between the member and the leader of the network in support of DIO’s developing data capability.</w:t>
            </w:r>
          </w:p>
          <w:p w14:paraId="39ECBEEF" w14:textId="77777777" w:rsidR="007B4DBB" w:rsidRDefault="00C8408B" w:rsidP="00C8408B">
            <w:pPr>
              <w:pStyle w:val="ListParagraph"/>
              <w:numPr>
                <w:ilvl w:val="0"/>
                <w:numId w:val="55"/>
              </w:numPr>
              <w:spacing w:after="268" w:line="284" w:lineRule="auto"/>
            </w:pPr>
            <w:r w:rsidRPr="00C8408B">
              <w:t>Support enhancements of existing data standards through collaboration with the Data Owners and Data Stewards network.</w:t>
            </w:r>
          </w:p>
          <w:p w14:paraId="521C5C4D" w14:textId="26C53198" w:rsidR="00C40729" w:rsidRDefault="00C40729" w:rsidP="00C8408B">
            <w:pPr>
              <w:pStyle w:val="ListParagraph"/>
              <w:numPr>
                <w:ilvl w:val="0"/>
                <w:numId w:val="55"/>
              </w:numPr>
              <w:spacing w:after="268" w:line="284" w:lineRule="auto"/>
            </w:pPr>
            <w:r>
              <w:t>Support in the delivery of the DIO Data Programme as prioritised</w:t>
            </w:r>
          </w:p>
        </w:tc>
      </w:tr>
      <w:tr w:rsidR="00BB5CB5" w14:paraId="57176A3D" w14:textId="77777777">
        <w:trPr>
          <w:trHeight w:val="2170"/>
        </w:trPr>
        <w:tc>
          <w:tcPr>
            <w:tcW w:w="2622" w:type="dxa"/>
            <w:tcBorders>
              <w:top w:val="single" w:sz="8" w:space="0" w:color="000000"/>
              <w:left w:val="single" w:sz="8" w:space="0" w:color="000000"/>
              <w:bottom w:val="single" w:sz="8" w:space="0" w:color="000000"/>
              <w:right w:val="single" w:sz="8" w:space="0" w:color="000000"/>
            </w:tcBorders>
          </w:tcPr>
          <w:p w14:paraId="1D015AB6" w14:textId="77777777" w:rsidR="00BB5CB5" w:rsidRDefault="00C0560D">
            <w:pPr>
              <w:spacing w:line="259" w:lineRule="auto"/>
              <w:ind w:left="0" w:firstLine="0"/>
            </w:pPr>
            <w:r>
              <w:rPr>
                <w:b/>
              </w:rPr>
              <w:lastRenderedPageBreak/>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5801C60B" w14:textId="500FDEDD" w:rsidR="00BB5CB5" w:rsidRDefault="001C5BE0">
            <w:pPr>
              <w:spacing w:line="259" w:lineRule="auto"/>
              <w:ind w:left="2" w:firstLine="0"/>
            </w:pPr>
            <w:r>
              <w:t>N/A</w:t>
            </w:r>
            <w:r w:rsidR="00C0560D">
              <w:t xml:space="preserve"> </w:t>
            </w:r>
          </w:p>
        </w:tc>
      </w:tr>
      <w:tr w:rsidR="00BB5CB5" w14:paraId="4884870C" w14:textId="77777777">
        <w:trPr>
          <w:trHeight w:val="2487"/>
        </w:trPr>
        <w:tc>
          <w:tcPr>
            <w:tcW w:w="2622" w:type="dxa"/>
            <w:tcBorders>
              <w:top w:val="single" w:sz="8" w:space="0" w:color="000000"/>
              <w:left w:val="single" w:sz="8" w:space="0" w:color="000000"/>
              <w:bottom w:val="single" w:sz="8" w:space="0" w:color="000000"/>
              <w:right w:val="single" w:sz="8" w:space="0" w:color="000000"/>
            </w:tcBorders>
          </w:tcPr>
          <w:p w14:paraId="3853829F" w14:textId="77777777" w:rsidR="00BB5CB5" w:rsidRDefault="00C0560D">
            <w:pPr>
              <w:spacing w:line="259"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76C6ED24" w14:textId="6D02BC75" w:rsidR="00BB5CB5" w:rsidRDefault="001C5BE0">
            <w:pPr>
              <w:spacing w:line="259" w:lineRule="auto"/>
              <w:ind w:left="2" w:firstLine="0"/>
            </w:pPr>
            <w:r>
              <w:t>N/A</w:t>
            </w:r>
            <w:r w:rsidR="00C0560D">
              <w:t xml:space="preserve"> </w:t>
            </w:r>
          </w:p>
        </w:tc>
      </w:tr>
      <w:tr w:rsidR="00BB5CB5" w14:paraId="3AA49ABB" w14:textId="77777777">
        <w:trPr>
          <w:trHeight w:val="2230"/>
        </w:trPr>
        <w:tc>
          <w:tcPr>
            <w:tcW w:w="2622" w:type="dxa"/>
            <w:tcBorders>
              <w:top w:val="single" w:sz="8" w:space="0" w:color="000000"/>
              <w:left w:val="single" w:sz="8" w:space="0" w:color="000000"/>
              <w:bottom w:val="single" w:sz="8" w:space="0" w:color="000000"/>
              <w:right w:val="single" w:sz="8" w:space="0" w:color="000000"/>
            </w:tcBorders>
            <w:vAlign w:val="bottom"/>
          </w:tcPr>
          <w:p w14:paraId="1C62FEDE" w14:textId="77777777" w:rsidR="00BB5CB5" w:rsidRDefault="00C0560D">
            <w:pPr>
              <w:spacing w:line="259" w:lineRule="auto"/>
              <w:ind w:left="0" w:firstLine="0"/>
            </w:pPr>
            <w:r>
              <w:rPr>
                <w:b/>
              </w:rPr>
              <w:lastRenderedPageBreak/>
              <w:t>Supplemental requirements in addition to the Call-Off</w:t>
            </w:r>
            <w:r>
              <w:t xml:space="preserve"> </w:t>
            </w:r>
            <w:r>
              <w:rPr>
                <w:b/>
              </w:rPr>
              <w:t>terms</w:t>
            </w:r>
            <w:r>
              <w:t xml:space="preserve"> </w:t>
            </w:r>
          </w:p>
          <w:p w14:paraId="3146C71B" w14:textId="77777777" w:rsidR="00440D3A" w:rsidRDefault="00440D3A">
            <w:pPr>
              <w:spacing w:line="259" w:lineRule="auto"/>
              <w:ind w:left="0" w:firstLine="0"/>
            </w:pPr>
          </w:p>
          <w:p w14:paraId="5A4BBE6D" w14:textId="77777777" w:rsidR="00440D3A" w:rsidRDefault="00440D3A">
            <w:pPr>
              <w:spacing w:line="259" w:lineRule="auto"/>
              <w:ind w:left="0" w:firstLine="0"/>
            </w:pPr>
          </w:p>
          <w:p w14:paraId="6002093C" w14:textId="77777777" w:rsidR="00440D3A" w:rsidRDefault="00440D3A">
            <w:pPr>
              <w:spacing w:line="259" w:lineRule="auto"/>
              <w:ind w:left="0" w:firstLine="0"/>
            </w:pPr>
          </w:p>
          <w:p w14:paraId="1F3DB2B3" w14:textId="26D54D45" w:rsidR="00440D3A" w:rsidRDefault="00440D3A">
            <w:pPr>
              <w:spacing w:line="259" w:lineRule="auto"/>
              <w:ind w:left="0" w:firstLine="0"/>
            </w:pPr>
          </w:p>
        </w:tc>
        <w:tc>
          <w:tcPr>
            <w:tcW w:w="6260" w:type="dxa"/>
            <w:tcBorders>
              <w:top w:val="single" w:sz="8" w:space="0" w:color="000000"/>
              <w:left w:val="single" w:sz="8" w:space="0" w:color="000000"/>
              <w:bottom w:val="single" w:sz="8" w:space="0" w:color="000000"/>
              <w:right w:val="single" w:sz="8" w:space="0" w:color="000000"/>
            </w:tcBorders>
          </w:tcPr>
          <w:p w14:paraId="1CFD409D" w14:textId="18A70E4A" w:rsidR="00BB5CB5" w:rsidRDefault="001C5BE0">
            <w:pPr>
              <w:spacing w:line="259" w:lineRule="auto"/>
              <w:ind w:left="2" w:firstLine="0"/>
            </w:pPr>
            <w:r>
              <w:t>N/A</w:t>
            </w:r>
            <w:r w:rsidR="00C0560D">
              <w:t xml:space="preserve"> </w:t>
            </w:r>
          </w:p>
        </w:tc>
      </w:tr>
      <w:tr w:rsidR="00BB5CB5" w14:paraId="29F0C951" w14:textId="77777777">
        <w:trPr>
          <w:trHeight w:val="2228"/>
        </w:trPr>
        <w:tc>
          <w:tcPr>
            <w:tcW w:w="2622" w:type="dxa"/>
            <w:tcBorders>
              <w:top w:val="single" w:sz="8" w:space="0" w:color="000000"/>
              <w:left w:val="single" w:sz="8" w:space="0" w:color="000000"/>
              <w:bottom w:val="single" w:sz="8" w:space="0" w:color="000000"/>
              <w:right w:val="single" w:sz="8" w:space="0" w:color="000000"/>
            </w:tcBorders>
          </w:tcPr>
          <w:p w14:paraId="57D0CDA7" w14:textId="77777777" w:rsidR="00BB5CB5" w:rsidRDefault="00C0560D">
            <w:pPr>
              <w:spacing w:line="259" w:lineRule="auto"/>
              <w:ind w:left="0" w:firstLine="0"/>
            </w:pPr>
            <w:r>
              <w:rPr>
                <w:b/>
              </w:rPr>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2341AF5A" w14:textId="7EA97EF0" w:rsidR="00BB5CB5" w:rsidRDefault="00EF6522" w:rsidP="001C5BE0">
            <w:pPr>
              <w:spacing w:line="259" w:lineRule="auto"/>
              <w:ind w:left="0" w:firstLine="0"/>
            </w:pPr>
            <w:r>
              <w:t>N/A</w:t>
            </w:r>
          </w:p>
        </w:tc>
      </w:tr>
      <w:tr w:rsidR="00BB5CB5" w14:paraId="7EAE1645" w14:textId="77777777">
        <w:trPr>
          <w:trHeight w:val="2547"/>
        </w:trPr>
        <w:tc>
          <w:tcPr>
            <w:tcW w:w="2622" w:type="dxa"/>
            <w:tcBorders>
              <w:top w:val="single" w:sz="8" w:space="0" w:color="000000"/>
              <w:left w:val="single" w:sz="8" w:space="0" w:color="000000"/>
              <w:bottom w:val="single" w:sz="8" w:space="0" w:color="000000"/>
              <w:right w:val="single" w:sz="8" w:space="0" w:color="000000"/>
            </w:tcBorders>
            <w:vAlign w:val="bottom"/>
          </w:tcPr>
          <w:p w14:paraId="1568018E" w14:textId="77777777" w:rsidR="00BB5CB5" w:rsidRDefault="00C0560D">
            <w:pPr>
              <w:spacing w:after="26" w:line="259" w:lineRule="auto"/>
              <w:ind w:left="0" w:firstLine="0"/>
            </w:pPr>
            <w:r>
              <w:rPr>
                <w:b/>
              </w:rPr>
              <w:t xml:space="preserve">Buyer specific </w:t>
            </w:r>
          </w:p>
          <w:p w14:paraId="52106D9A" w14:textId="77777777" w:rsidR="00BB5CB5" w:rsidRDefault="00C0560D">
            <w:pPr>
              <w:spacing w:after="28" w:line="259" w:lineRule="auto"/>
              <w:ind w:left="0" w:firstLine="0"/>
            </w:pPr>
            <w:r>
              <w:rPr>
                <w:b/>
              </w:rPr>
              <w:t>amendments</w:t>
            </w:r>
            <w:r>
              <w:t xml:space="preserve"> </w:t>
            </w:r>
          </w:p>
          <w:p w14:paraId="1F7B62D8" w14:textId="77777777" w:rsidR="008F37B5" w:rsidRDefault="00C0560D">
            <w:pPr>
              <w:spacing w:line="259" w:lineRule="auto"/>
              <w:ind w:left="0" w:firstLine="0"/>
              <w:rPr>
                <w:b/>
              </w:rPr>
            </w:pPr>
            <w:r>
              <w:rPr>
                <w:b/>
              </w:rPr>
              <w:t>to/refinements of the Call-Off Contract terms</w:t>
            </w:r>
          </w:p>
          <w:p w14:paraId="17E019A2" w14:textId="77777777" w:rsidR="008F37B5" w:rsidRDefault="008F37B5">
            <w:pPr>
              <w:spacing w:line="259" w:lineRule="auto"/>
              <w:ind w:left="0" w:firstLine="0"/>
              <w:rPr>
                <w:b/>
              </w:rPr>
            </w:pPr>
          </w:p>
          <w:p w14:paraId="4E126F6B" w14:textId="77777777" w:rsidR="008F37B5" w:rsidRDefault="008F37B5">
            <w:pPr>
              <w:spacing w:line="259" w:lineRule="auto"/>
              <w:ind w:left="0" w:firstLine="0"/>
              <w:rPr>
                <w:b/>
              </w:rPr>
            </w:pPr>
          </w:p>
          <w:p w14:paraId="78D7AAB0" w14:textId="77777777" w:rsidR="008F37B5" w:rsidRDefault="008F37B5">
            <w:pPr>
              <w:spacing w:line="259" w:lineRule="auto"/>
              <w:ind w:left="0" w:firstLine="0"/>
              <w:rPr>
                <w:b/>
              </w:rPr>
            </w:pPr>
          </w:p>
          <w:p w14:paraId="42119E68" w14:textId="77777777" w:rsidR="008F37B5" w:rsidRDefault="008F37B5">
            <w:pPr>
              <w:spacing w:line="259" w:lineRule="auto"/>
              <w:ind w:left="0" w:firstLine="0"/>
              <w:rPr>
                <w:b/>
              </w:rPr>
            </w:pPr>
          </w:p>
          <w:p w14:paraId="5B499A4D" w14:textId="04BC2CDC" w:rsidR="00BB5CB5" w:rsidRDefault="00C0560D">
            <w:pPr>
              <w:spacing w:line="259" w:lineRule="auto"/>
              <w:ind w:left="0" w:firstLine="0"/>
            </w:pP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31B16CF7" w14:textId="6B3F61C0" w:rsidR="00BB5CB5" w:rsidRDefault="00C0560D">
            <w:pPr>
              <w:spacing w:line="259" w:lineRule="auto"/>
              <w:ind w:left="2" w:firstLine="0"/>
            </w:pPr>
            <w:r>
              <w:t xml:space="preserve"> </w:t>
            </w:r>
            <w:r w:rsidR="00D26DF9">
              <w:t>N/A</w:t>
            </w:r>
          </w:p>
        </w:tc>
      </w:tr>
      <w:tr w:rsidR="00BB5CB5" w14:paraId="7CEB9C4E" w14:textId="77777777">
        <w:trPr>
          <w:trHeight w:val="1930"/>
        </w:trPr>
        <w:tc>
          <w:tcPr>
            <w:tcW w:w="2622" w:type="dxa"/>
            <w:tcBorders>
              <w:top w:val="single" w:sz="8" w:space="0" w:color="000000"/>
              <w:left w:val="single" w:sz="8" w:space="0" w:color="000000"/>
              <w:bottom w:val="single" w:sz="8" w:space="0" w:color="000000"/>
              <w:right w:val="single" w:sz="8" w:space="0" w:color="000000"/>
            </w:tcBorders>
            <w:vAlign w:val="bottom"/>
          </w:tcPr>
          <w:p w14:paraId="11B25401" w14:textId="77777777" w:rsidR="00BB5CB5" w:rsidRDefault="00C0560D">
            <w:pPr>
              <w:spacing w:line="259" w:lineRule="auto"/>
              <w:ind w:left="0" w:firstLine="0"/>
            </w:pPr>
            <w:r>
              <w:rPr>
                <w:b/>
              </w:rPr>
              <w:t>Personal Data and</w:t>
            </w:r>
            <w:r>
              <w:t xml:space="preserve"> </w:t>
            </w:r>
            <w:r>
              <w:rPr>
                <w:b/>
              </w:rPr>
              <w:t>Data Subjects</w:t>
            </w:r>
            <w:r>
              <w:t xml:space="preserve"> </w:t>
            </w:r>
          </w:p>
          <w:p w14:paraId="10FBC86F" w14:textId="77777777" w:rsidR="008F37B5" w:rsidRDefault="008F37B5">
            <w:pPr>
              <w:spacing w:line="259" w:lineRule="auto"/>
              <w:ind w:left="0" w:firstLine="0"/>
            </w:pPr>
          </w:p>
          <w:p w14:paraId="420E2486" w14:textId="77777777" w:rsidR="008F37B5" w:rsidRDefault="008F37B5">
            <w:pPr>
              <w:spacing w:line="259" w:lineRule="auto"/>
              <w:ind w:left="0" w:firstLine="0"/>
            </w:pPr>
          </w:p>
          <w:p w14:paraId="01351FD2" w14:textId="77777777" w:rsidR="008F37B5" w:rsidRDefault="008F37B5">
            <w:pPr>
              <w:spacing w:line="259" w:lineRule="auto"/>
              <w:ind w:left="0" w:firstLine="0"/>
            </w:pPr>
          </w:p>
          <w:p w14:paraId="55389AFA" w14:textId="77777777" w:rsidR="008F37B5" w:rsidRDefault="008F37B5">
            <w:pPr>
              <w:spacing w:line="259" w:lineRule="auto"/>
              <w:ind w:left="0" w:firstLine="0"/>
            </w:pPr>
          </w:p>
          <w:p w14:paraId="77994D66" w14:textId="6E1275A8" w:rsidR="008F37B5" w:rsidRDefault="008F37B5">
            <w:pPr>
              <w:spacing w:line="259" w:lineRule="auto"/>
              <w:ind w:left="0" w:firstLine="0"/>
            </w:pPr>
          </w:p>
        </w:tc>
        <w:tc>
          <w:tcPr>
            <w:tcW w:w="6260" w:type="dxa"/>
            <w:tcBorders>
              <w:top w:val="single" w:sz="8" w:space="0" w:color="000000"/>
              <w:left w:val="single" w:sz="8" w:space="0" w:color="000000"/>
              <w:bottom w:val="single" w:sz="8" w:space="0" w:color="000000"/>
              <w:right w:val="single" w:sz="8" w:space="0" w:color="000000"/>
            </w:tcBorders>
            <w:vAlign w:val="bottom"/>
          </w:tcPr>
          <w:p w14:paraId="2DCBC259" w14:textId="132307B4" w:rsidR="00BB5CB5" w:rsidRDefault="00D26DF9">
            <w:pPr>
              <w:spacing w:line="259" w:lineRule="auto"/>
              <w:ind w:left="2" w:firstLine="0"/>
            </w:pPr>
            <w:r>
              <w:t>N/A</w:t>
            </w:r>
          </w:p>
        </w:tc>
      </w:tr>
      <w:tr w:rsidR="00BB5CB5" w14:paraId="53DAD8E4" w14:textId="77777777">
        <w:trPr>
          <w:trHeight w:val="1927"/>
        </w:trPr>
        <w:tc>
          <w:tcPr>
            <w:tcW w:w="2622" w:type="dxa"/>
            <w:tcBorders>
              <w:top w:val="single" w:sz="8" w:space="0" w:color="000000"/>
              <w:left w:val="single" w:sz="8" w:space="0" w:color="000000"/>
              <w:bottom w:val="single" w:sz="8" w:space="0" w:color="000000"/>
              <w:right w:val="single" w:sz="8" w:space="0" w:color="000000"/>
            </w:tcBorders>
          </w:tcPr>
          <w:p w14:paraId="75D86394" w14:textId="77777777" w:rsidR="00BB5CB5" w:rsidRDefault="00C0560D">
            <w:pPr>
              <w:spacing w:line="259"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09711FBA" w14:textId="4C1EFD8A" w:rsidR="00BB5CB5" w:rsidRDefault="00D26DF9">
            <w:pPr>
              <w:spacing w:line="259" w:lineRule="auto"/>
              <w:ind w:left="2" w:firstLine="0"/>
            </w:pPr>
            <w:r>
              <w:t>N/A</w:t>
            </w:r>
          </w:p>
        </w:tc>
      </w:tr>
      <w:tr w:rsidR="00BB5CB5" w14:paraId="69E4B18A" w14:textId="77777777">
        <w:trPr>
          <w:trHeight w:val="1450"/>
        </w:trPr>
        <w:tc>
          <w:tcPr>
            <w:tcW w:w="2622" w:type="dxa"/>
            <w:tcBorders>
              <w:top w:val="single" w:sz="8" w:space="0" w:color="000000"/>
              <w:left w:val="single" w:sz="8" w:space="0" w:color="000000"/>
              <w:bottom w:val="single" w:sz="8" w:space="0" w:color="000000"/>
              <w:right w:val="single" w:sz="8" w:space="0" w:color="000000"/>
            </w:tcBorders>
            <w:vAlign w:val="bottom"/>
          </w:tcPr>
          <w:p w14:paraId="5BAA7AD1" w14:textId="77777777" w:rsidR="00BB5CB5" w:rsidRDefault="00C0560D">
            <w:pPr>
              <w:spacing w:line="259" w:lineRule="auto"/>
              <w:ind w:left="0" w:firstLine="0"/>
            </w:pPr>
            <w:r>
              <w:rPr>
                <w:b/>
              </w:rPr>
              <w:lastRenderedPageBreak/>
              <w:t>Social Value</w:t>
            </w:r>
            <w:r>
              <w:t xml:space="preserve"> </w:t>
            </w:r>
          </w:p>
          <w:p w14:paraId="6560C468" w14:textId="77777777" w:rsidR="008F37B5" w:rsidRDefault="008F37B5">
            <w:pPr>
              <w:spacing w:line="259" w:lineRule="auto"/>
              <w:ind w:left="0" w:firstLine="0"/>
            </w:pPr>
          </w:p>
          <w:p w14:paraId="7386D216" w14:textId="77777777" w:rsidR="008F37B5" w:rsidRDefault="008F37B5">
            <w:pPr>
              <w:spacing w:line="259" w:lineRule="auto"/>
              <w:ind w:left="0" w:firstLine="0"/>
            </w:pPr>
          </w:p>
          <w:p w14:paraId="43B1B600" w14:textId="77777777" w:rsidR="008F37B5" w:rsidRDefault="008F37B5">
            <w:pPr>
              <w:spacing w:line="259" w:lineRule="auto"/>
              <w:ind w:left="0" w:firstLine="0"/>
            </w:pPr>
          </w:p>
          <w:p w14:paraId="7DA8859B" w14:textId="77777777" w:rsidR="008F37B5" w:rsidRDefault="008F37B5">
            <w:pPr>
              <w:spacing w:line="259" w:lineRule="auto"/>
              <w:ind w:left="0" w:firstLine="0"/>
            </w:pPr>
          </w:p>
          <w:p w14:paraId="0DBF971F" w14:textId="13A009E6" w:rsidR="008F37B5" w:rsidRDefault="008F37B5">
            <w:pPr>
              <w:spacing w:line="259" w:lineRule="auto"/>
              <w:ind w:left="0" w:firstLine="0"/>
            </w:pPr>
          </w:p>
        </w:tc>
        <w:tc>
          <w:tcPr>
            <w:tcW w:w="6260" w:type="dxa"/>
            <w:tcBorders>
              <w:top w:val="single" w:sz="8" w:space="0" w:color="000000"/>
              <w:left w:val="single" w:sz="8" w:space="0" w:color="000000"/>
              <w:bottom w:val="single" w:sz="8" w:space="0" w:color="000000"/>
              <w:right w:val="single" w:sz="8" w:space="0" w:color="000000"/>
            </w:tcBorders>
            <w:vAlign w:val="bottom"/>
          </w:tcPr>
          <w:p w14:paraId="7AAB304D" w14:textId="56F0FABA" w:rsidR="00EF6522" w:rsidRDefault="00826C59" w:rsidP="00EF6522">
            <w:pPr>
              <w:overflowPunct w:val="0"/>
              <w:autoSpaceDE w:val="0"/>
              <w:autoSpaceDN w:val="0"/>
              <w:textAlignment w:val="baseline"/>
              <w:rPr>
                <w:b/>
                <w:bCs/>
                <w:color w:val="auto"/>
              </w:rPr>
            </w:pPr>
            <w:r w:rsidRPr="00826C59">
              <w:rPr>
                <w:b/>
                <w:bCs/>
                <w:noProof/>
              </w:rPr>
              <w:drawing>
                <wp:anchor distT="0" distB="0" distL="114300" distR="114300" simplePos="0" relativeHeight="251659264" behindDoc="1" locked="0" layoutInCell="1" allowOverlap="1" wp14:anchorId="75CF88DC" wp14:editId="23FFAD0B">
                  <wp:simplePos x="0" y="0"/>
                  <wp:positionH relativeFrom="column">
                    <wp:posOffset>46355</wp:posOffset>
                  </wp:positionH>
                  <wp:positionV relativeFrom="paragraph">
                    <wp:posOffset>0</wp:posOffset>
                  </wp:positionV>
                  <wp:extent cx="3855085" cy="835660"/>
                  <wp:effectExtent l="0" t="0" r="0" b="2540"/>
                  <wp:wrapTight wrapText="bothSides">
                    <wp:wrapPolygon edited="0">
                      <wp:start x="0" y="0"/>
                      <wp:lineTo x="0" y="21173"/>
                      <wp:lineTo x="21454" y="21173"/>
                      <wp:lineTo x="214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855085" cy="835660"/>
                          </a:xfrm>
                          <a:prstGeom prst="rect">
                            <a:avLst/>
                          </a:prstGeom>
                        </pic:spPr>
                      </pic:pic>
                    </a:graphicData>
                  </a:graphic>
                </wp:anchor>
              </w:drawing>
            </w:r>
            <w:r w:rsidR="00EF6522">
              <w:rPr>
                <w:b/>
                <w:bCs/>
              </w:rPr>
              <w:t>Key KPI to be monitored throughout: At least 20% of employees working on the requirement to use sustainable means of transport such as cycling, electric vehicles, or public transport. We will achieve this by contract closure stated in the G-Cloud Call Off Contract.  </w:t>
            </w:r>
          </w:p>
          <w:p w14:paraId="0A153025" w14:textId="451A8F55" w:rsidR="00BB5CB5" w:rsidRDefault="00BB5CB5">
            <w:pPr>
              <w:spacing w:line="259" w:lineRule="auto"/>
              <w:ind w:left="2" w:firstLine="0"/>
            </w:pPr>
          </w:p>
        </w:tc>
      </w:tr>
    </w:tbl>
    <w:p w14:paraId="057BDA85" w14:textId="71C2E5BA" w:rsidR="00BB5CB5" w:rsidRDefault="00C0560D" w:rsidP="008F37B5">
      <w:pPr>
        <w:pStyle w:val="Heading3"/>
        <w:tabs>
          <w:tab w:val="center" w:pos="1235"/>
          <w:tab w:val="center" w:pos="3177"/>
        </w:tabs>
        <w:ind w:left="720" w:firstLine="0"/>
      </w:pPr>
      <w:r>
        <w:rPr>
          <w:rFonts w:ascii="Calibri" w:eastAsia="Calibri" w:hAnsi="Calibri" w:cs="Calibri"/>
          <w:color w:val="000000"/>
          <w:sz w:val="22"/>
        </w:rPr>
        <w:tab/>
      </w:r>
      <w:r>
        <w:t xml:space="preserve">1. Formation of contract </w:t>
      </w:r>
    </w:p>
    <w:p w14:paraId="7B7ADC8E" w14:textId="77777777" w:rsidR="00BB5CB5" w:rsidRDefault="00C0560D">
      <w:pPr>
        <w:ind w:left="1838" w:right="14" w:hanging="720"/>
      </w:pPr>
      <w:r>
        <w:t xml:space="preserve">1.1 By signing and returning this Order Form (Part A), the Supplier agrees to enter into a </w:t>
      </w:r>
      <w:proofErr w:type="spellStart"/>
      <w:r>
        <w:t>CallOff</w:t>
      </w:r>
      <w:proofErr w:type="spellEnd"/>
      <w:r>
        <w:t xml:space="preserve"> Contract with the Buyer. </w:t>
      </w:r>
    </w:p>
    <w:p w14:paraId="336C354A" w14:textId="77777777" w:rsidR="00BB5CB5" w:rsidRDefault="00C0560D">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59451B8B" w14:textId="77777777" w:rsidR="00BB5CB5" w:rsidRDefault="00C0560D">
      <w:pPr>
        <w:ind w:left="1838" w:right="14" w:hanging="720"/>
      </w:pPr>
      <w:r>
        <w:t xml:space="preserve">1.3 </w:t>
      </w:r>
      <w:r>
        <w:tab/>
        <w:t xml:space="preserve">This Call-Off Contract will be formed when the Buyer acknowledges receipt of the signed copy of the Order Form from the Supplier. </w:t>
      </w:r>
    </w:p>
    <w:p w14:paraId="4B3E7E29" w14:textId="77777777" w:rsidR="00BB5CB5" w:rsidRDefault="00C0560D">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377ABC7E" w14:textId="77777777" w:rsidR="00BB5CB5" w:rsidRDefault="00C0560D">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7A9E0031" w14:textId="77777777" w:rsidR="00BB5CB5" w:rsidRDefault="00C0560D">
      <w:pPr>
        <w:ind w:left="1776" w:right="14" w:hanging="658"/>
      </w:pPr>
      <w:r>
        <w:t xml:space="preserve">2.1 </w:t>
      </w:r>
      <w:r>
        <w:tab/>
        <w:t xml:space="preserve">The Supplier is a provider of G-Cloud Services and agreed to provide the Services under the terms of Framework Agreement number RM1557.13     . </w:t>
      </w:r>
    </w:p>
    <w:tbl>
      <w:tblPr>
        <w:tblStyle w:val="a7"/>
        <w:tblW w:w="8882" w:type="dxa"/>
        <w:tblInd w:w="1039" w:type="dxa"/>
        <w:tblLayout w:type="fixed"/>
        <w:tblLook w:val="0400" w:firstRow="0" w:lastRow="0" w:firstColumn="0" w:lastColumn="0" w:noHBand="0" w:noVBand="1"/>
      </w:tblPr>
      <w:tblGrid>
        <w:gridCol w:w="1800"/>
        <w:gridCol w:w="3541"/>
        <w:gridCol w:w="3541"/>
      </w:tblGrid>
      <w:tr w:rsidR="00BB5CB5" w14:paraId="289BD13C" w14:textId="77777777">
        <w:trPr>
          <w:trHeight w:val="917"/>
        </w:trPr>
        <w:tc>
          <w:tcPr>
            <w:tcW w:w="1800" w:type="dxa"/>
            <w:tcBorders>
              <w:top w:val="single" w:sz="8" w:space="0" w:color="000000"/>
              <w:left w:val="single" w:sz="8" w:space="0" w:color="000000"/>
              <w:bottom w:val="single" w:sz="8" w:space="0" w:color="000000"/>
              <w:right w:val="single" w:sz="8" w:space="0" w:color="000000"/>
            </w:tcBorders>
            <w:vAlign w:val="bottom"/>
          </w:tcPr>
          <w:p w14:paraId="1A7A5083" w14:textId="77777777" w:rsidR="00BB5CB5" w:rsidRDefault="00C0560D">
            <w:pPr>
              <w:spacing w:line="259"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616F7D0A" w14:textId="77777777" w:rsidR="00BB5CB5" w:rsidRDefault="00C0560D">
            <w:pPr>
              <w:spacing w:line="259"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vAlign w:val="bottom"/>
          </w:tcPr>
          <w:p w14:paraId="0D1CE577" w14:textId="77777777" w:rsidR="00BB5CB5" w:rsidRDefault="00C0560D">
            <w:pPr>
              <w:spacing w:line="259" w:lineRule="auto"/>
              <w:ind w:left="0" w:firstLine="0"/>
            </w:pPr>
            <w:r>
              <w:t xml:space="preserve">Buyer </w:t>
            </w:r>
          </w:p>
        </w:tc>
      </w:tr>
      <w:tr w:rsidR="00BB5CB5" w14:paraId="1999C835" w14:textId="77777777">
        <w:trPr>
          <w:trHeight w:val="938"/>
        </w:trPr>
        <w:tc>
          <w:tcPr>
            <w:tcW w:w="1800" w:type="dxa"/>
            <w:tcBorders>
              <w:top w:val="single" w:sz="8" w:space="0" w:color="000000"/>
              <w:left w:val="single" w:sz="8" w:space="0" w:color="000000"/>
              <w:bottom w:val="single" w:sz="8" w:space="0" w:color="000000"/>
              <w:right w:val="single" w:sz="8" w:space="0" w:color="000000"/>
            </w:tcBorders>
            <w:vAlign w:val="bottom"/>
          </w:tcPr>
          <w:p w14:paraId="7CB6BDD0" w14:textId="77777777" w:rsidR="00BB5CB5" w:rsidRDefault="00C0560D">
            <w:pPr>
              <w:spacing w:line="259"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099CDEA9" w14:textId="173E208F" w:rsidR="00BB5CB5" w:rsidRDefault="00714C3D">
            <w:pPr>
              <w:spacing w:line="259" w:lineRule="auto"/>
              <w:ind w:left="0" w:firstLine="0"/>
            </w:pPr>
            <w:r>
              <w:rPr>
                <w:b/>
                <w:bCs/>
              </w:rPr>
              <w:t>REDACTED</w:t>
            </w:r>
          </w:p>
        </w:tc>
        <w:tc>
          <w:tcPr>
            <w:tcW w:w="3541" w:type="dxa"/>
            <w:tcBorders>
              <w:top w:val="single" w:sz="8" w:space="0" w:color="000000"/>
              <w:left w:val="single" w:sz="8" w:space="0" w:color="000000"/>
              <w:bottom w:val="single" w:sz="8" w:space="0" w:color="000000"/>
              <w:right w:val="single" w:sz="8" w:space="0" w:color="000000"/>
            </w:tcBorders>
            <w:vAlign w:val="bottom"/>
          </w:tcPr>
          <w:p w14:paraId="6216A3E1" w14:textId="4573BF67" w:rsidR="00BB5CB5" w:rsidRDefault="00714C3D">
            <w:pPr>
              <w:spacing w:line="259" w:lineRule="auto"/>
              <w:ind w:left="0" w:firstLine="0"/>
            </w:pPr>
            <w:r>
              <w:rPr>
                <w:b/>
                <w:bCs/>
              </w:rPr>
              <w:t>REDACTED</w:t>
            </w:r>
          </w:p>
        </w:tc>
      </w:tr>
      <w:tr w:rsidR="00BB5CB5" w14:paraId="01F066AF" w14:textId="77777777">
        <w:trPr>
          <w:trHeight w:val="917"/>
        </w:trPr>
        <w:tc>
          <w:tcPr>
            <w:tcW w:w="1800" w:type="dxa"/>
            <w:tcBorders>
              <w:top w:val="single" w:sz="8" w:space="0" w:color="000000"/>
              <w:left w:val="single" w:sz="8" w:space="0" w:color="000000"/>
              <w:bottom w:val="single" w:sz="8" w:space="0" w:color="000000"/>
              <w:right w:val="single" w:sz="8" w:space="0" w:color="000000"/>
            </w:tcBorders>
            <w:vAlign w:val="bottom"/>
          </w:tcPr>
          <w:p w14:paraId="3BA24816" w14:textId="77777777" w:rsidR="00BB5CB5" w:rsidRDefault="00C0560D">
            <w:pPr>
              <w:spacing w:line="259"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5BB43B9F" w14:textId="7C586FDA" w:rsidR="00BB5CB5" w:rsidRDefault="00714C3D">
            <w:pPr>
              <w:spacing w:line="259" w:lineRule="auto"/>
              <w:ind w:left="0" w:firstLine="0"/>
            </w:pPr>
            <w:r>
              <w:rPr>
                <w:b/>
                <w:bCs/>
              </w:rPr>
              <w:t>REDACTE</w:t>
            </w:r>
            <w:r>
              <w:rPr>
                <w:b/>
                <w:bCs/>
              </w:rPr>
              <w:t>D</w:t>
            </w:r>
          </w:p>
        </w:tc>
        <w:tc>
          <w:tcPr>
            <w:tcW w:w="3541" w:type="dxa"/>
            <w:tcBorders>
              <w:top w:val="single" w:sz="8" w:space="0" w:color="000000"/>
              <w:left w:val="single" w:sz="8" w:space="0" w:color="000000"/>
              <w:bottom w:val="single" w:sz="8" w:space="0" w:color="000000"/>
              <w:right w:val="single" w:sz="8" w:space="0" w:color="000000"/>
            </w:tcBorders>
            <w:vAlign w:val="bottom"/>
          </w:tcPr>
          <w:p w14:paraId="2C60357A" w14:textId="2724256F" w:rsidR="00BB5CB5" w:rsidRDefault="00714C3D">
            <w:pPr>
              <w:spacing w:line="259" w:lineRule="auto"/>
              <w:ind w:left="0" w:firstLine="0"/>
            </w:pPr>
            <w:r>
              <w:rPr>
                <w:b/>
                <w:bCs/>
              </w:rPr>
              <w:t>REDACTED</w:t>
            </w:r>
          </w:p>
        </w:tc>
      </w:tr>
      <w:tr w:rsidR="00BB5CB5" w14:paraId="7A17A4AD" w14:textId="77777777">
        <w:trPr>
          <w:trHeight w:val="1020"/>
        </w:trPr>
        <w:tc>
          <w:tcPr>
            <w:tcW w:w="1800" w:type="dxa"/>
            <w:tcBorders>
              <w:top w:val="single" w:sz="8" w:space="0" w:color="000000"/>
              <w:left w:val="single" w:sz="8" w:space="0" w:color="000000"/>
              <w:bottom w:val="single" w:sz="8" w:space="0" w:color="000000"/>
              <w:right w:val="single" w:sz="8" w:space="0" w:color="000000"/>
            </w:tcBorders>
            <w:vAlign w:val="bottom"/>
          </w:tcPr>
          <w:p w14:paraId="7EA0077C" w14:textId="77777777" w:rsidR="00BB5CB5" w:rsidRDefault="00C0560D">
            <w:pPr>
              <w:spacing w:line="259" w:lineRule="auto"/>
              <w:ind w:left="0" w:firstLine="0"/>
            </w:pPr>
            <w:r>
              <w:rPr>
                <w:b/>
              </w:rPr>
              <w:lastRenderedPageBreak/>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5C4C1DED" w14:textId="30BCEE10" w:rsidR="00BB5CB5" w:rsidRDefault="00C0560D">
            <w:pPr>
              <w:spacing w:line="259" w:lineRule="auto"/>
              <w:ind w:left="0" w:firstLine="0"/>
            </w:pPr>
            <w:r>
              <w:t xml:space="preserve"> </w:t>
            </w:r>
            <w:r w:rsidR="00714C3D">
              <w:rPr>
                <w:b/>
                <w:bCs/>
              </w:rPr>
              <w:t>REDACTED</w:t>
            </w:r>
          </w:p>
        </w:tc>
        <w:tc>
          <w:tcPr>
            <w:tcW w:w="3541" w:type="dxa"/>
            <w:tcBorders>
              <w:top w:val="single" w:sz="8" w:space="0" w:color="000000"/>
              <w:left w:val="single" w:sz="8" w:space="0" w:color="000000"/>
              <w:bottom w:val="single" w:sz="8" w:space="0" w:color="000000"/>
              <w:right w:val="single" w:sz="8" w:space="0" w:color="000000"/>
            </w:tcBorders>
          </w:tcPr>
          <w:p w14:paraId="6F250402" w14:textId="5B05B460" w:rsidR="00BB5CB5" w:rsidRDefault="00C0560D">
            <w:pPr>
              <w:spacing w:line="259" w:lineRule="auto"/>
              <w:ind w:left="0" w:firstLine="0"/>
            </w:pPr>
            <w:r>
              <w:t xml:space="preserve"> </w:t>
            </w:r>
            <w:r w:rsidR="00714C3D">
              <w:rPr>
                <w:b/>
                <w:bCs/>
              </w:rPr>
              <w:t>REDACTED</w:t>
            </w:r>
          </w:p>
        </w:tc>
      </w:tr>
      <w:tr w:rsidR="00BB5CB5" w14:paraId="731D5321" w14:textId="77777777">
        <w:trPr>
          <w:trHeight w:val="917"/>
        </w:trPr>
        <w:tc>
          <w:tcPr>
            <w:tcW w:w="1800" w:type="dxa"/>
            <w:tcBorders>
              <w:top w:val="single" w:sz="8" w:space="0" w:color="000000"/>
              <w:left w:val="single" w:sz="8" w:space="0" w:color="000000"/>
              <w:bottom w:val="single" w:sz="8" w:space="0" w:color="000000"/>
              <w:right w:val="single" w:sz="8" w:space="0" w:color="000000"/>
            </w:tcBorders>
            <w:vAlign w:val="bottom"/>
          </w:tcPr>
          <w:p w14:paraId="78158D09" w14:textId="77777777" w:rsidR="00BB5CB5" w:rsidRDefault="00C0560D">
            <w:pPr>
              <w:spacing w:line="259"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6DD08CC6" w14:textId="267EB28D" w:rsidR="00BB5CB5" w:rsidRDefault="00C0560D">
            <w:pPr>
              <w:spacing w:line="259" w:lineRule="auto"/>
              <w:ind w:left="0" w:firstLine="0"/>
            </w:pPr>
            <w:r>
              <w:t xml:space="preserve"> </w:t>
            </w:r>
            <w:r w:rsidR="00714C3D">
              <w:t>03/06/2024</w:t>
            </w:r>
          </w:p>
        </w:tc>
        <w:tc>
          <w:tcPr>
            <w:tcW w:w="3541" w:type="dxa"/>
            <w:tcBorders>
              <w:top w:val="single" w:sz="8" w:space="0" w:color="000000"/>
              <w:left w:val="single" w:sz="8" w:space="0" w:color="000000"/>
              <w:bottom w:val="single" w:sz="8" w:space="0" w:color="000000"/>
              <w:right w:val="single" w:sz="8" w:space="0" w:color="000000"/>
            </w:tcBorders>
            <w:vAlign w:val="bottom"/>
          </w:tcPr>
          <w:p w14:paraId="74B58788" w14:textId="020E713B" w:rsidR="00BB5CB5" w:rsidRDefault="00714C3D">
            <w:pPr>
              <w:spacing w:line="259" w:lineRule="auto"/>
              <w:ind w:left="0" w:firstLine="0"/>
            </w:pPr>
            <w:r>
              <w:t>03/06/2024</w:t>
            </w:r>
          </w:p>
        </w:tc>
      </w:tr>
    </w:tbl>
    <w:p w14:paraId="470B1A64" w14:textId="77777777" w:rsidR="00BB5CB5" w:rsidRDefault="00C0560D">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r>
        <w:br w:type="page"/>
      </w:r>
    </w:p>
    <w:p w14:paraId="10003C7B" w14:textId="77777777" w:rsidR="00BB5CB5" w:rsidRDefault="00C0560D">
      <w:pPr>
        <w:pStyle w:val="Heading2"/>
        <w:spacing w:after="278"/>
        <w:ind w:left="1113" w:firstLine="1118"/>
      </w:pPr>
      <w:r>
        <w:lastRenderedPageBreak/>
        <w:t>Customer Benefits</w:t>
      </w:r>
      <w:r>
        <w:rPr>
          <w:vertAlign w:val="subscript"/>
        </w:rPr>
        <w:t xml:space="preserve"> </w:t>
      </w:r>
    </w:p>
    <w:p w14:paraId="741CFF77" w14:textId="77777777" w:rsidR="00BB5CB5" w:rsidRDefault="00C0560D">
      <w:pPr>
        <w:ind w:right="14"/>
      </w:pPr>
      <w:r>
        <w:t xml:space="preserve">For each Call-Off Contract please complete a customer benefits record, by following this link: </w:t>
      </w:r>
    </w:p>
    <w:p w14:paraId="17816EB2" w14:textId="77777777" w:rsidR="00BB5CB5" w:rsidRDefault="00C0560D">
      <w:pPr>
        <w:tabs>
          <w:tab w:val="center" w:pos="3002"/>
          <w:tab w:val="center" w:pos="7765"/>
        </w:tabs>
        <w:spacing w:after="344" w:line="259" w:lineRule="auto"/>
        <w:ind w:left="0" w:firstLine="0"/>
      </w:pPr>
      <w:r>
        <w:rPr>
          <w:rFonts w:ascii="Calibri" w:eastAsia="Calibri" w:hAnsi="Calibri" w:cs="Calibri"/>
        </w:rPr>
        <w:tab/>
      </w:r>
      <w:hyperlink r:id="rId17">
        <w:r>
          <w:rPr>
            <w:color w:val="0000FF"/>
            <w:u w:val="single"/>
          </w:rPr>
          <w:t>G-Cloud 13 Customer Benefits Record</w:t>
        </w:r>
      </w:hyperlink>
      <w:hyperlink r:id="rId18">
        <w:r>
          <w:t xml:space="preserve"> </w:t>
        </w:r>
      </w:hyperlink>
      <w:r>
        <w:tab/>
        <w:t xml:space="preserve"> </w:t>
      </w:r>
      <w:r>
        <w:br w:type="page"/>
      </w:r>
    </w:p>
    <w:p w14:paraId="5B805CE2" w14:textId="77777777" w:rsidR="00BB5CB5" w:rsidRDefault="00C0560D">
      <w:pPr>
        <w:pStyle w:val="Heading1"/>
        <w:spacing w:after="299"/>
        <w:ind w:left="1113" w:firstLine="1118"/>
      </w:pPr>
      <w:bookmarkStart w:id="3" w:name="_heading=h.1fob9te" w:colFirst="0" w:colLast="0"/>
      <w:bookmarkEnd w:id="3"/>
      <w:r>
        <w:lastRenderedPageBreak/>
        <w:t xml:space="preserve">Part B: Terms and conditions </w:t>
      </w:r>
    </w:p>
    <w:p w14:paraId="6678291C" w14:textId="77777777" w:rsidR="00BB5CB5" w:rsidRDefault="00C0560D">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2ACDFD4D" w14:textId="77777777" w:rsidR="00BB5CB5" w:rsidRDefault="00C0560D">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3B7B3C8E" w14:textId="77777777" w:rsidR="00BB5CB5" w:rsidRDefault="00C0560D">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01CED54D" w14:textId="77777777" w:rsidR="00BB5CB5" w:rsidRDefault="00C0560D">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76D9A9E9" w14:textId="77777777" w:rsidR="00BB5CB5" w:rsidRDefault="00C0560D">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17583FAB" w14:textId="77777777" w:rsidR="00BB5CB5" w:rsidRDefault="00C0560D">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2F8F3C71" w14:textId="77777777" w:rsidR="00BB5CB5" w:rsidRDefault="00C0560D">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250E932B" w14:textId="77777777" w:rsidR="00BB5CB5" w:rsidRDefault="00C0560D">
      <w:pPr>
        <w:numPr>
          <w:ilvl w:val="0"/>
          <w:numId w:val="14"/>
        </w:numPr>
        <w:spacing w:after="28"/>
        <w:ind w:left="1891" w:right="14" w:hanging="397"/>
      </w:pPr>
      <w:r>
        <w:t xml:space="preserve">2.3 (Warranties and representations) </w:t>
      </w:r>
    </w:p>
    <w:p w14:paraId="3B30A37A" w14:textId="77777777" w:rsidR="00BB5CB5" w:rsidRDefault="00C0560D">
      <w:pPr>
        <w:numPr>
          <w:ilvl w:val="0"/>
          <w:numId w:val="14"/>
        </w:numPr>
        <w:spacing w:after="31"/>
        <w:ind w:left="1891" w:right="14" w:hanging="397"/>
      </w:pPr>
      <w:r>
        <w:t xml:space="preserve">4.1 to 4.6 (Liability) </w:t>
      </w:r>
    </w:p>
    <w:p w14:paraId="53FC4467" w14:textId="77777777" w:rsidR="00BB5CB5" w:rsidRDefault="00C0560D">
      <w:pPr>
        <w:numPr>
          <w:ilvl w:val="0"/>
          <w:numId w:val="14"/>
        </w:numPr>
        <w:spacing w:after="31"/>
        <w:ind w:left="1891" w:right="14" w:hanging="397"/>
      </w:pPr>
      <w:r>
        <w:t xml:space="preserve">4.10 to 4.11 (IR35) </w:t>
      </w:r>
    </w:p>
    <w:p w14:paraId="0FD90F65" w14:textId="77777777" w:rsidR="00BB5CB5" w:rsidRDefault="00C0560D">
      <w:pPr>
        <w:numPr>
          <w:ilvl w:val="0"/>
          <w:numId w:val="14"/>
        </w:numPr>
        <w:spacing w:after="30"/>
        <w:ind w:left="1891" w:right="14" w:hanging="397"/>
      </w:pPr>
      <w:r>
        <w:t xml:space="preserve">10 (Force majeure) </w:t>
      </w:r>
    </w:p>
    <w:p w14:paraId="15303F5B" w14:textId="77777777" w:rsidR="00BB5CB5" w:rsidRDefault="00C0560D">
      <w:pPr>
        <w:numPr>
          <w:ilvl w:val="0"/>
          <w:numId w:val="14"/>
        </w:numPr>
        <w:spacing w:after="30"/>
        <w:ind w:left="1891" w:right="14" w:hanging="397"/>
      </w:pPr>
      <w:r>
        <w:t xml:space="preserve">5.3 (Continuing rights) </w:t>
      </w:r>
    </w:p>
    <w:p w14:paraId="76FB393B" w14:textId="77777777" w:rsidR="00BB5CB5" w:rsidRDefault="00C0560D">
      <w:pPr>
        <w:numPr>
          <w:ilvl w:val="0"/>
          <w:numId w:val="14"/>
        </w:numPr>
        <w:spacing w:after="32"/>
        <w:ind w:left="1891" w:right="14" w:hanging="397"/>
      </w:pPr>
      <w:r>
        <w:t xml:space="preserve">5.4 to 5.6 (Change of control) </w:t>
      </w:r>
    </w:p>
    <w:p w14:paraId="1ECF8EF6" w14:textId="77777777" w:rsidR="00BB5CB5" w:rsidRDefault="00C0560D">
      <w:pPr>
        <w:numPr>
          <w:ilvl w:val="0"/>
          <w:numId w:val="14"/>
        </w:numPr>
        <w:spacing w:after="31"/>
        <w:ind w:left="1891" w:right="14" w:hanging="397"/>
      </w:pPr>
      <w:r>
        <w:t xml:space="preserve">5.7 (Fraud) </w:t>
      </w:r>
    </w:p>
    <w:p w14:paraId="1BAC3708" w14:textId="77777777" w:rsidR="00BB5CB5" w:rsidRDefault="00C0560D">
      <w:pPr>
        <w:numPr>
          <w:ilvl w:val="0"/>
          <w:numId w:val="14"/>
        </w:numPr>
        <w:spacing w:after="28"/>
        <w:ind w:left="1891" w:right="14" w:hanging="397"/>
      </w:pPr>
      <w:r>
        <w:t xml:space="preserve">5.8 (Notice of fraud) </w:t>
      </w:r>
    </w:p>
    <w:p w14:paraId="38C7E235" w14:textId="77777777" w:rsidR="00BB5CB5" w:rsidRDefault="00C0560D">
      <w:pPr>
        <w:numPr>
          <w:ilvl w:val="0"/>
          <w:numId w:val="14"/>
        </w:numPr>
        <w:spacing w:after="31"/>
        <w:ind w:left="1891" w:right="14" w:hanging="397"/>
      </w:pPr>
      <w:r>
        <w:t xml:space="preserve">7 (Transparency and Audit) </w:t>
      </w:r>
    </w:p>
    <w:p w14:paraId="673DDCD9" w14:textId="77777777" w:rsidR="00BB5CB5" w:rsidRDefault="00C0560D">
      <w:pPr>
        <w:numPr>
          <w:ilvl w:val="0"/>
          <w:numId w:val="14"/>
        </w:numPr>
        <w:spacing w:after="31"/>
        <w:ind w:left="1891" w:right="14" w:hanging="397"/>
      </w:pPr>
      <w:r>
        <w:t xml:space="preserve">8.3 (Order of precedence) </w:t>
      </w:r>
    </w:p>
    <w:p w14:paraId="4B4E699E" w14:textId="77777777" w:rsidR="00BB5CB5" w:rsidRDefault="00C0560D">
      <w:pPr>
        <w:numPr>
          <w:ilvl w:val="0"/>
          <w:numId w:val="14"/>
        </w:numPr>
        <w:spacing w:after="30"/>
        <w:ind w:left="1891" w:right="14" w:hanging="397"/>
      </w:pPr>
      <w:r>
        <w:t xml:space="preserve">11 (Relationship) </w:t>
      </w:r>
    </w:p>
    <w:p w14:paraId="1A36A4BF" w14:textId="77777777" w:rsidR="00BB5CB5" w:rsidRDefault="00C0560D">
      <w:pPr>
        <w:numPr>
          <w:ilvl w:val="0"/>
          <w:numId w:val="14"/>
        </w:numPr>
        <w:spacing w:after="30"/>
        <w:ind w:left="1891" w:right="14" w:hanging="397"/>
      </w:pPr>
      <w:r>
        <w:t xml:space="preserve">14 (Entire agreement) </w:t>
      </w:r>
    </w:p>
    <w:p w14:paraId="3D5AFEC4" w14:textId="77777777" w:rsidR="00BB5CB5" w:rsidRDefault="00C0560D">
      <w:pPr>
        <w:numPr>
          <w:ilvl w:val="0"/>
          <w:numId w:val="14"/>
        </w:numPr>
        <w:spacing w:after="30"/>
        <w:ind w:left="1891" w:right="14" w:hanging="397"/>
      </w:pPr>
      <w:r>
        <w:t xml:space="preserve">15 (Law and jurisdiction) </w:t>
      </w:r>
    </w:p>
    <w:p w14:paraId="66EC74B3" w14:textId="77777777" w:rsidR="00BB5CB5" w:rsidRDefault="00C0560D">
      <w:pPr>
        <w:numPr>
          <w:ilvl w:val="0"/>
          <w:numId w:val="14"/>
        </w:numPr>
        <w:spacing w:after="30"/>
        <w:ind w:left="1891" w:right="14" w:hanging="397"/>
      </w:pPr>
      <w:r>
        <w:t xml:space="preserve">16 (Legislative change) </w:t>
      </w:r>
    </w:p>
    <w:p w14:paraId="1845EC85" w14:textId="77777777" w:rsidR="00BB5CB5" w:rsidRDefault="00C0560D">
      <w:pPr>
        <w:numPr>
          <w:ilvl w:val="0"/>
          <w:numId w:val="14"/>
        </w:numPr>
        <w:spacing w:after="27"/>
        <w:ind w:left="1891" w:right="14" w:hanging="397"/>
      </w:pPr>
      <w:r>
        <w:t xml:space="preserve">17 (Bribery and corruption) </w:t>
      </w:r>
    </w:p>
    <w:p w14:paraId="4D8F5699" w14:textId="77777777" w:rsidR="00BB5CB5" w:rsidRDefault="00C0560D">
      <w:pPr>
        <w:numPr>
          <w:ilvl w:val="0"/>
          <w:numId w:val="14"/>
        </w:numPr>
        <w:spacing w:after="30"/>
        <w:ind w:left="1891" w:right="14" w:hanging="397"/>
      </w:pPr>
      <w:r>
        <w:t xml:space="preserve">18 (Freedom of Information Act) </w:t>
      </w:r>
    </w:p>
    <w:p w14:paraId="0EFA12D6" w14:textId="77777777" w:rsidR="00BB5CB5" w:rsidRDefault="00C0560D">
      <w:pPr>
        <w:numPr>
          <w:ilvl w:val="0"/>
          <w:numId w:val="14"/>
        </w:numPr>
        <w:spacing w:after="30"/>
        <w:ind w:left="1891" w:right="14" w:hanging="397"/>
      </w:pPr>
      <w:r>
        <w:t xml:space="preserve">19 (Promoting tax compliance) </w:t>
      </w:r>
    </w:p>
    <w:p w14:paraId="2AB15AC2" w14:textId="77777777" w:rsidR="00BB5CB5" w:rsidRDefault="00C0560D">
      <w:pPr>
        <w:numPr>
          <w:ilvl w:val="0"/>
          <w:numId w:val="14"/>
        </w:numPr>
        <w:spacing w:after="30"/>
        <w:ind w:left="1891" w:right="14" w:hanging="397"/>
      </w:pPr>
      <w:r>
        <w:t xml:space="preserve">20 (Official Secrets Act) </w:t>
      </w:r>
    </w:p>
    <w:p w14:paraId="70F39519" w14:textId="77777777" w:rsidR="00BB5CB5" w:rsidRDefault="00C0560D">
      <w:pPr>
        <w:numPr>
          <w:ilvl w:val="0"/>
          <w:numId w:val="14"/>
        </w:numPr>
        <w:spacing w:after="29"/>
        <w:ind w:left="1891" w:right="14" w:hanging="397"/>
      </w:pPr>
      <w:r>
        <w:t xml:space="preserve">21 (Transfer and subcontracting) </w:t>
      </w:r>
    </w:p>
    <w:p w14:paraId="4BABCB01" w14:textId="77777777" w:rsidR="00BB5CB5" w:rsidRDefault="00C0560D">
      <w:pPr>
        <w:numPr>
          <w:ilvl w:val="0"/>
          <w:numId w:val="14"/>
        </w:numPr>
        <w:spacing w:after="30"/>
        <w:ind w:left="1891" w:right="14" w:hanging="397"/>
      </w:pPr>
      <w:r>
        <w:t xml:space="preserve">23 (Complaints handling and resolution) </w:t>
      </w:r>
    </w:p>
    <w:p w14:paraId="1897C6FF" w14:textId="77777777" w:rsidR="00BB5CB5" w:rsidRDefault="00C0560D">
      <w:pPr>
        <w:numPr>
          <w:ilvl w:val="0"/>
          <w:numId w:val="14"/>
        </w:numPr>
        <w:ind w:left="1891" w:right="14" w:hanging="397"/>
      </w:pPr>
      <w:r>
        <w:lastRenderedPageBreak/>
        <w:t xml:space="preserve">24 (Conflicts of interest and ethical walls) </w:t>
      </w:r>
    </w:p>
    <w:p w14:paraId="11B9F21E" w14:textId="77777777" w:rsidR="00BB5CB5" w:rsidRDefault="00C0560D">
      <w:pPr>
        <w:numPr>
          <w:ilvl w:val="0"/>
          <w:numId w:val="14"/>
        </w:numPr>
        <w:ind w:left="1891" w:right="14" w:hanging="397"/>
      </w:pPr>
      <w:r>
        <w:t xml:space="preserve">25 (Publicity and branding) </w:t>
      </w:r>
    </w:p>
    <w:p w14:paraId="258A1555" w14:textId="77777777" w:rsidR="00BB5CB5" w:rsidRDefault="00C0560D">
      <w:pPr>
        <w:numPr>
          <w:ilvl w:val="0"/>
          <w:numId w:val="14"/>
        </w:numPr>
        <w:spacing w:after="31"/>
        <w:ind w:left="1891" w:right="14" w:hanging="397"/>
      </w:pPr>
      <w:r>
        <w:t xml:space="preserve">26 (Equality and diversity) </w:t>
      </w:r>
    </w:p>
    <w:p w14:paraId="3D612CB4" w14:textId="77777777" w:rsidR="00BB5CB5" w:rsidRDefault="00C0560D">
      <w:pPr>
        <w:numPr>
          <w:ilvl w:val="0"/>
          <w:numId w:val="14"/>
        </w:numPr>
        <w:spacing w:after="29"/>
        <w:ind w:left="1891" w:right="14" w:hanging="397"/>
      </w:pPr>
      <w:r>
        <w:t xml:space="preserve">28 (Data protection) </w:t>
      </w:r>
    </w:p>
    <w:p w14:paraId="53FCD287" w14:textId="77777777" w:rsidR="00BB5CB5" w:rsidRDefault="00C0560D">
      <w:pPr>
        <w:numPr>
          <w:ilvl w:val="0"/>
          <w:numId w:val="14"/>
        </w:numPr>
        <w:spacing w:after="29"/>
        <w:ind w:left="1891" w:right="14" w:hanging="397"/>
      </w:pPr>
      <w:r>
        <w:t xml:space="preserve">31 (Severability) </w:t>
      </w:r>
    </w:p>
    <w:p w14:paraId="2525566B" w14:textId="77777777" w:rsidR="00BB5CB5" w:rsidRDefault="00C0560D">
      <w:pPr>
        <w:numPr>
          <w:ilvl w:val="0"/>
          <w:numId w:val="14"/>
        </w:numPr>
        <w:spacing w:after="31"/>
        <w:ind w:left="1891" w:right="14" w:hanging="397"/>
      </w:pPr>
      <w:r>
        <w:t xml:space="preserve">32 and 33 (Managing disputes and Mediation) </w:t>
      </w:r>
    </w:p>
    <w:p w14:paraId="24710464" w14:textId="77777777" w:rsidR="00BB5CB5" w:rsidRDefault="00C0560D">
      <w:pPr>
        <w:numPr>
          <w:ilvl w:val="0"/>
          <w:numId w:val="14"/>
        </w:numPr>
        <w:spacing w:after="30"/>
        <w:ind w:left="1891" w:right="14" w:hanging="397"/>
      </w:pPr>
      <w:r>
        <w:t xml:space="preserve">34 (Confidentiality) </w:t>
      </w:r>
    </w:p>
    <w:p w14:paraId="1EC228AD" w14:textId="77777777" w:rsidR="00BB5CB5" w:rsidRDefault="00C0560D">
      <w:pPr>
        <w:numPr>
          <w:ilvl w:val="0"/>
          <w:numId w:val="14"/>
        </w:numPr>
        <w:spacing w:after="30"/>
        <w:ind w:left="1891" w:right="14" w:hanging="397"/>
      </w:pPr>
      <w:r>
        <w:t xml:space="preserve">35 (Waiver and cumulative remedies) </w:t>
      </w:r>
    </w:p>
    <w:p w14:paraId="199F3F1B" w14:textId="77777777" w:rsidR="00BB5CB5" w:rsidRDefault="00C0560D">
      <w:pPr>
        <w:numPr>
          <w:ilvl w:val="0"/>
          <w:numId w:val="14"/>
        </w:numPr>
        <w:spacing w:after="27"/>
        <w:ind w:left="1891" w:right="14" w:hanging="397"/>
      </w:pPr>
      <w:r>
        <w:t xml:space="preserve">36 (Corporate Social Responsibility) </w:t>
      </w:r>
    </w:p>
    <w:p w14:paraId="0D44A283" w14:textId="77777777" w:rsidR="00BB5CB5" w:rsidRDefault="00C0560D">
      <w:pPr>
        <w:numPr>
          <w:ilvl w:val="0"/>
          <w:numId w:val="14"/>
        </w:numPr>
        <w:ind w:left="1891" w:right="14" w:hanging="397"/>
      </w:pPr>
      <w:r>
        <w:t xml:space="preserve">paragraphs 1 to 10 of the Framework Agreement Schedule 3 </w:t>
      </w:r>
    </w:p>
    <w:p w14:paraId="1D1B3BCE" w14:textId="77777777" w:rsidR="00BB5CB5" w:rsidRDefault="00C0560D">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38D21ADD" w14:textId="77777777" w:rsidR="00BB5CB5" w:rsidRDefault="00C0560D">
      <w:pPr>
        <w:numPr>
          <w:ilvl w:val="2"/>
          <w:numId w:val="15"/>
        </w:numPr>
        <w:spacing w:after="41"/>
        <w:ind w:right="14" w:hanging="720"/>
      </w:pPr>
      <w:r>
        <w:t xml:space="preserve">a reference to the ‘Framework Agreement’ will be a reference to the ‘Call-Off Contract’ </w:t>
      </w:r>
    </w:p>
    <w:p w14:paraId="6F5D5FA2" w14:textId="77777777" w:rsidR="00BB5CB5" w:rsidRDefault="00C0560D">
      <w:pPr>
        <w:numPr>
          <w:ilvl w:val="2"/>
          <w:numId w:val="15"/>
        </w:numPr>
        <w:spacing w:after="55"/>
        <w:ind w:right="14" w:hanging="720"/>
      </w:pPr>
      <w:r>
        <w:t xml:space="preserve">a reference to ‘CCS’ or to ‘CCS and/or the Buyer’ will be a reference to ‘the Buyer’ </w:t>
      </w:r>
    </w:p>
    <w:p w14:paraId="6C2AB166" w14:textId="77777777" w:rsidR="00BB5CB5" w:rsidRDefault="00C0560D">
      <w:pPr>
        <w:numPr>
          <w:ilvl w:val="2"/>
          <w:numId w:val="15"/>
        </w:numPr>
        <w:ind w:right="14" w:hanging="720"/>
      </w:pPr>
      <w:r>
        <w:t xml:space="preserve">a reference to the ‘Parties’ and a ‘Party’ will be a reference to the Buyer and Supplier as Parties under this Call-Off Contract </w:t>
      </w:r>
    </w:p>
    <w:p w14:paraId="3CE49775" w14:textId="77777777" w:rsidR="00BB5CB5" w:rsidRDefault="00C0560D">
      <w:pPr>
        <w:numPr>
          <w:ilvl w:val="1"/>
          <w:numId w:val="16"/>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289331A8" w14:textId="77777777" w:rsidR="00BB5CB5" w:rsidRDefault="00C0560D">
      <w:pPr>
        <w:numPr>
          <w:ilvl w:val="1"/>
          <w:numId w:val="16"/>
        </w:numPr>
        <w:ind w:right="14" w:hanging="720"/>
      </w:pPr>
      <w:r>
        <w:t xml:space="preserve">The Framework Agreement incorporated clauses will be referred to as incorporated Framework clause ‘XX’, where ‘XX’ is the Framework Agreement clause number. </w:t>
      </w:r>
    </w:p>
    <w:p w14:paraId="31E4BED1" w14:textId="77777777" w:rsidR="00BB5CB5" w:rsidRDefault="00C0560D">
      <w:pPr>
        <w:numPr>
          <w:ilvl w:val="1"/>
          <w:numId w:val="16"/>
        </w:numPr>
        <w:spacing w:after="740"/>
        <w:ind w:right="14" w:hanging="720"/>
      </w:pPr>
      <w:r>
        <w:t xml:space="preserve">When an Order Form is signed, the terms and conditions agreed in it will be incorporated into this Call-Off Contract. </w:t>
      </w:r>
    </w:p>
    <w:p w14:paraId="2F792807" w14:textId="77777777" w:rsidR="00BB5CB5" w:rsidRDefault="00C0560D">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56014EB0" w14:textId="77777777" w:rsidR="00BB5CB5" w:rsidRDefault="00C0560D">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0B348DFB" w14:textId="77777777" w:rsidR="00BB5CB5" w:rsidRDefault="00C0560D">
      <w:pPr>
        <w:spacing w:after="741"/>
        <w:ind w:left="1838" w:right="14" w:hanging="720"/>
      </w:pPr>
      <w:r>
        <w:t xml:space="preserve">3.2 </w:t>
      </w:r>
      <w:r>
        <w:tab/>
        <w:t xml:space="preserve">The Supplier undertakes that each G-Cloud Service will meet the Buyer’s acceptance criteria, as defined in the Order Form. </w:t>
      </w:r>
    </w:p>
    <w:p w14:paraId="7A379A11" w14:textId="77777777" w:rsidR="00BB5CB5" w:rsidRDefault="00C0560D">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421E6DBF" w14:textId="77777777" w:rsidR="00BB5CB5" w:rsidRDefault="00C0560D">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2464FDB3" w14:textId="77777777" w:rsidR="00BB5CB5" w:rsidRDefault="00C0560D">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5165702D" w14:textId="77777777" w:rsidR="00BB5CB5" w:rsidRDefault="00C0560D">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3B8D585F" w14:textId="77777777" w:rsidR="00BB5CB5" w:rsidRDefault="00C0560D">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38840F2D" w14:textId="77777777" w:rsidR="00BB5CB5" w:rsidRDefault="00C0560D">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3D4702F2" w14:textId="77777777" w:rsidR="00BB5CB5" w:rsidRDefault="00C0560D">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6848D055" w14:textId="77777777" w:rsidR="00BB5CB5" w:rsidRDefault="00C0560D">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4C6D4597" w14:textId="77777777" w:rsidR="00BB5CB5" w:rsidRDefault="00C0560D">
      <w:pPr>
        <w:ind w:left="1838" w:right="14" w:hanging="720"/>
      </w:pPr>
      <w:r>
        <w:t xml:space="preserve">4.3 </w:t>
      </w:r>
      <w:r>
        <w:tab/>
        <w:t xml:space="preserve">The Supplier may substitute any Supplier Staff as long as they have the equivalent experience and qualifications to the substituted staff member. </w:t>
      </w:r>
    </w:p>
    <w:p w14:paraId="17137D3C" w14:textId="77777777" w:rsidR="00BB5CB5" w:rsidRDefault="00C0560D">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61B8364B" w14:textId="77777777" w:rsidR="00BB5CB5" w:rsidRDefault="00C0560D">
      <w:pPr>
        <w:ind w:left="1838" w:right="14" w:hanging="720"/>
      </w:pPr>
      <w:r>
        <w:t xml:space="preserve">4.5 </w:t>
      </w:r>
      <w:r>
        <w:tab/>
        <w:t xml:space="preserve">The Buyer may End this Call-Off Contract for Material Breach as per clause 18.5 hereunder if the Supplier is delivering the Services Inside IR35. </w:t>
      </w:r>
    </w:p>
    <w:p w14:paraId="7307D0BB" w14:textId="77777777" w:rsidR="00BB5CB5" w:rsidRDefault="00C0560D">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0DDF8EF2" w14:textId="77777777" w:rsidR="00BB5CB5" w:rsidRDefault="00C0560D">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547B9AE0" w14:textId="77777777" w:rsidR="00BB5CB5" w:rsidRDefault="00C0560D">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24F16FB9" w14:textId="77777777" w:rsidR="00BB5CB5" w:rsidRDefault="00C0560D">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5D57D8B5" w14:textId="77777777" w:rsidR="00BB5CB5" w:rsidRDefault="00C0560D">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0E21830E" w14:textId="77777777" w:rsidR="00BB5CB5" w:rsidRDefault="00C0560D">
      <w:pPr>
        <w:spacing w:after="127"/>
        <w:ind w:left="2573" w:right="14" w:hanging="720"/>
      </w:pPr>
      <w:r>
        <w:lastRenderedPageBreak/>
        <w:t xml:space="preserve">5.1.1 have made their own enquiries and are satisfied by the accuracy of any information supplied by the other Party </w:t>
      </w:r>
    </w:p>
    <w:p w14:paraId="36AD67C2" w14:textId="77777777" w:rsidR="00BB5CB5" w:rsidRDefault="00C0560D">
      <w:pPr>
        <w:spacing w:after="128"/>
        <w:ind w:left="2573" w:right="14" w:hanging="720"/>
      </w:pPr>
      <w:r>
        <w:t xml:space="preserve">5.1.2 are confident that they can fulfil their obligations according to the Call-Off Contract terms </w:t>
      </w:r>
    </w:p>
    <w:p w14:paraId="357255BE" w14:textId="77777777" w:rsidR="00BB5CB5" w:rsidRDefault="00C0560D">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7E5032CF" w14:textId="77777777" w:rsidR="00BB5CB5" w:rsidRDefault="00C0560D">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65BA38C4" w14:textId="77777777" w:rsidR="00BB5CB5" w:rsidRDefault="00C0560D">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3420A3ED" w14:textId="77777777" w:rsidR="00BB5CB5" w:rsidRDefault="00C0560D">
      <w:pPr>
        <w:spacing w:after="349"/>
        <w:ind w:left="1838" w:right="14" w:hanging="720"/>
      </w:pPr>
      <w:r>
        <w:t xml:space="preserve">6.1 </w:t>
      </w:r>
      <w:r>
        <w:tab/>
        <w:t xml:space="preserve">The Supplier will have a clear business continuity and disaster recovery plan in their Service Descriptions. </w:t>
      </w:r>
    </w:p>
    <w:p w14:paraId="633D8413" w14:textId="77777777" w:rsidR="00BB5CB5" w:rsidRDefault="00C0560D">
      <w:pPr>
        <w:ind w:left="1838" w:right="14" w:hanging="720"/>
      </w:pPr>
      <w:r>
        <w:t xml:space="preserve">6.2 </w:t>
      </w:r>
      <w:r>
        <w:tab/>
        <w:t xml:space="preserve">The Supplier’s business continuity and disaster recovery services are part of the Services and will be performed by the Supplier when required. </w:t>
      </w:r>
    </w:p>
    <w:p w14:paraId="4A00C9F5" w14:textId="77777777" w:rsidR="00BB5CB5" w:rsidRDefault="00C0560D">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1B509BEA" w14:textId="77777777" w:rsidR="00BB5CB5" w:rsidRDefault="00C0560D">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7E7A26A9" w14:textId="77777777" w:rsidR="00BB5CB5" w:rsidRDefault="00C0560D">
      <w:pPr>
        <w:spacing w:after="129"/>
        <w:ind w:left="1838" w:right="14" w:hanging="720"/>
      </w:pPr>
      <w:r>
        <w:t xml:space="preserve">7.1 </w:t>
      </w:r>
      <w:r>
        <w:tab/>
        <w:t xml:space="preserve">The Buyer must pay the Charges following clauses 7.2 to 7.11 for the Supplier’s delivery of the Services. </w:t>
      </w:r>
    </w:p>
    <w:p w14:paraId="2F2A2C9D" w14:textId="77777777" w:rsidR="00BB5CB5" w:rsidRDefault="00C0560D">
      <w:pPr>
        <w:spacing w:after="126"/>
        <w:ind w:left="1838" w:right="14" w:hanging="720"/>
      </w:pPr>
      <w:r>
        <w:t xml:space="preserve">7.2 </w:t>
      </w:r>
      <w:r>
        <w:tab/>
        <w:t xml:space="preserve">The Buyer will pay the Supplier within the number of days specified in the Order Form on receipt of a valid invoice. </w:t>
      </w:r>
    </w:p>
    <w:p w14:paraId="7FFE4964" w14:textId="77777777" w:rsidR="00BB5CB5" w:rsidRDefault="00C0560D">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595270AC" w14:textId="77777777" w:rsidR="00BB5CB5" w:rsidRDefault="00C0560D">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AB94D53" w14:textId="77777777" w:rsidR="00BB5CB5" w:rsidRDefault="00C0560D">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41D856FF" w14:textId="77777777" w:rsidR="00BB5CB5" w:rsidRDefault="00C0560D">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238E596B" w14:textId="77777777" w:rsidR="00BB5CB5" w:rsidRDefault="00C0560D">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27091D1D" w14:textId="77777777" w:rsidR="00BB5CB5" w:rsidRDefault="00C0560D">
      <w:pPr>
        <w:spacing w:after="126"/>
        <w:ind w:left="1838" w:right="14" w:hanging="720"/>
      </w:pPr>
      <w:r>
        <w:t xml:space="preserve">7.8 </w:t>
      </w:r>
      <w:r>
        <w:tab/>
        <w:t xml:space="preserve">The Supplier must add VAT to the Charges at the appropriate rate with visibility of the amount as a separate line item. </w:t>
      </w:r>
    </w:p>
    <w:p w14:paraId="23AEA0B4" w14:textId="77777777" w:rsidR="00BB5CB5" w:rsidRDefault="00C0560D">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D57D195" w14:textId="77777777" w:rsidR="00BB5CB5" w:rsidRDefault="00C0560D">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2D104A2D" w14:textId="77777777" w:rsidR="00BB5CB5" w:rsidRDefault="00C0560D">
      <w:pPr>
        <w:spacing w:after="347"/>
        <w:ind w:left="1849" w:right="14" w:firstLine="1117"/>
      </w:pPr>
      <w:r>
        <w:t xml:space="preserve">undisputed sums of money properly invoiced under the Late Payment of Commercial Debts (Interest) Act 1998. </w:t>
      </w:r>
    </w:p>
    <w:p w14:paraId="64FA5C5D" w14:textId="77777777" w:rsidR="00BB5CB5" w:rsidRDefault="00C0560D">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73B64894" w14:textId="77777777" w:rsidR="00BB5CB5" w:rsidRDefault="00C0560D">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330B4C14" w14:textId="77777777" w:rsidR="00BB5CB5" w:rsidRDefault="00C0560D">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53726DE9" w14:textId="77777777" w:rsidR="00BB5CB5" w:rsidRDefault="00C0560D">
      <w:pPr>
        <w:spacing w:after="980"/>
        <w:ind w:left="1838" w:right="14" w:hanging="720"/>
      </w:pPr>
      <w:r>
        <w:t xml:space="preserve">8.1 </w:t>
      </w:r>
      <w:r>
        <w:tab/>
        <w:t xml:space="preserve">If a Supplier owes money to the Buyer, the Buyer may deduct that sum from the Call-Off Contract Charges. </w:t>
      </w:r>
    </w:p>
    <w:p w14:paraId="67EF6AE5" w14:textId="77777777" w:rsidR="00BB5CB5" w:rsidRDefault="00C0560D">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66E4B891" w14:textId="77777777" w:rsidR="00BB5CB5" w:rsidRDefault="00C0560D">
      <w:pPr>
        <w:spacing w:after="241"/>
        <w:ind w:left="1778" w:right="14" w:hanging="660"/>
      </w:pPr>
      <w:r>
        <w:t xml:space="preserve">9.1 </w:t>
      </w:r>
      <w:r>
        <w:tab/>
        <w:t xml:space="preserve">The Supplier will maintain the insurances required by the Buyer including those in this clause. </w:t>
      </w:r>
    </w:p>
    <w:p w14:paraId="6F8989A9" w14:textId="77777777" w:rsidR="00BB5CB5" w:rsidRDefault="00C0560D">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0A730352" w14:textId="77777777" w:rsidR="00BB5CB5" w:rsidRDefault="00C0560D">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79531C0E" w14:textId="77777777" w:rsidR="00BB5CB5" w:rsidRDefault="00C0560D">
      <w:pPr>
        <w:ind w:left="2573" w:right="14" w:hanging="720"/>
      </w:pPr>
      <w:r>
        <w:t xml:space="preserve">9.2.2 the third-party public and products liability insurance contains an ‘indemnity to principals’ clause for the Buyer’s benefit </w:t>
      </w:r>
    </w:p>
    <w:p w14:paraId="046838EE" w14:textId="77777777" w:rsidR="00BB5CB5" w:rsidRDefault="00C0560D">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2D5CAF0B" w14:textId="77777777" w:rsidR="00BB5CB5" w:rsidRDefault="00C0560D">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57B415C2" w14:textId="77777777" w:rsidR="00BB5CB5" w:rsidRDefault="00C0560D">
      <w:pPr>
        <w:ind w:left="1838" w:right="14" w:hanging="720"/>
      </w:pPr>
      <w:r>
        <w:t xml:space="preserve">9.3 </w:t>
      </w:r>
      <w:r>
        <w:tab/>
        <w:t xml:space="preserve">If requested by the Buyer, the Supplier will obtain additional insurance policies, or extend existing policies bought under the Framework Agreement. </w:t>
      </w:r>
    </w:p>
    <w:p w14:paraId="32B3885F" w14:textId="77777777" w:rsidR="00BB5CB5" w:rsidRDefault="00C0560D">
      <w:pPr>
        <w:ind w:left="1838" w:right="14" w:hanging="720"/>
      </w:pPr>
      <w:r>
        <w:t xml:space="preserve">9.4 </w:t>
      </w:r>
      <w:r>
        <w:tab/>
        <w:t xml:space="preserve">If requested by the Buyer, the Supplier will provide the following to show compliance with this clause: </w:t>
      </w:r>
    </w:p>
    <w:p w14:paraId="2C8376A2" w14:textId="77777777" w:rsidR="00BB5CB5" w:rsidRDefault="00C0560D">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4A6B01B0" w14:textId="77777777" w:rsidR="00BB5CB5" w:rsidRDefault="00C0560D">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062C98CE" w14:textId="77777777" w:rsidR="00BB5CB5" w:rsidRDefault="00C0560D">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77EEBE78" w14:textId="77777777" w:rsidR="00BB5CB5" w:rsidRDefault="00C0560D">
      <w:pPr>
        <w:ind w:left="1838" w:right="14" w:hanging="720"/>
      </w:pPr>
      <w:r>
        <w:t xml:space="preserve">9.5 </w:t>
      </w:r>
      <w:r>
        <w:tab/>
        <w:t xml:space="preserve">Insurance will not relieve the Supplier of any liabilities under the Framework Agreement or this Call-Off Contract and the Supplier will: </w:t>
      </w:r>
    </w:p>
    <w:p w14:paraId="1D0E052C" w14:textId="77777777" w:rsidR="00BB5CB5" w:rsidRDefault="00C0560D">
      <w:pPr>
        <w:ind w:left="2573" w:right="14" w:hanging="720"/>
      </w:pPr>
      <w:r>
        <w:t xml:space="preserve">9.5.1 take all risk control measures using Good Industry Practice, including the investigation and reports of claims to insurers </w:t>
      </w:r>
    </w:p>
    <w:p w14:paraId="3DE91AF6" w14:textId="77777777" w:rsidR="00BB5CB5" w:rsidRDefault="00C0560D">
      <w:pPr>
        <w:ind w:left="2573" w:right="14" w:hanging="720"/>
      </w:pPr>
      <w:r>
        <w:t xml:space="preserve">9.5.2 promptly notify the insurers in writing of any relevant material fact under any Insurances </w:t>
      </w:r>
    </w:p>
    <w:p w14:paraId="32BC2F20" w14:textId="77777777" w:rsidR="00BB5CB5" w:rsidRDefault="00C0560D">
      <w:pPr>
        <w:ind w:left="2573" w:right="14" w:hanging="720"/>
      </w:pPr>
      <w:r>
        <w:t xml:space="preserve">9.5.3 hold all insurance policies and require any broker arranging the insurance to hold any insurance slips and other evidence of insurance </w:t>
      </w:r>
    </w:p>
    <w:p w14:paraId="7868BDB5" w14:textId="77777777" w:rsidR="00BB5CB5" w:rsidRDefault="00C0560D">
      <w:pPr>
        <w:ind w:left="1838" w:right="14" w:hanging="720"/>
      </w:pPr>
      <w:r>
        <w:t xml:space="preserve">9.6 </w:t>
      </w:r>
      <w:r>
        <w:tab/>
        <w:t xml:space="preserve">The Supplier will not do or omit to do anything, which would destroy or impair the legal validity of the insurance. </w:t>
      </w:r>
    </w:p>
    <w:p w14:paraId="6542B5D9" w14:textId="77777777" w:rsidR="00BB5CB5" w:rsidRDefault="00C0560D">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4B4731A7" w14:textId="77777777" w:rsidR="00BB5CB5" w:rsidRDefault="00C0560D">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548BC1F" w14:textId="77777777" w:rsidR="00BB5CB5" w:rsidRDefault="00C0560D">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5265ACAE" w14:textId="77777777" w:rsidR="00BB5CB5" w:rsidRDefault="00C0560D">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219E6AA0" w14:textId="77777777" w:rsidR="00BB5CB5" w:rsidRDefault="00C0560D">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556D46AD" w14:textId="77777777" w:rsidR="00BB5CB5" w:rsidRDefault="00C0560D">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5C3D50C9" w14:textId="77777777" w:rsidR="00BB5CB5" w:rsidRDefault="00C0560D">
      <w:pPr>
        <w:ind w:left="1849" w:right="14" w:firstLine="1117"/>
      </w:pPr>
      <w:r>
        <w:t xml:space="preserve">34. The indemnity doesn’t apply to the extent that the Supplier breach is due to a Buyer’s instruction. </w:t>
      </w:r>
    </w:p>
    <w:p w14:paraId="3751051D" w14:textId="77777777" w:rsidR="00BB5CB5" w:rsidRDefault="00C0560D">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3A3DF810" w14:textId="77777777" w:rsidR="00BB5CB5" w:rsidRDefault="00C0560D">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6623F12" w14:textId="77777777" w:rsidR="00BB5CB5" w:rsidRDefault="00C0560D">
      <w:pPr>
        <w:ind w:left="1849" w:right="14" w:firstLine="1117"/>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321A9DC3" w14:textId="77777777" w:rsidR="00BB5CB5" w:rsidRDefault="00C0560D">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4222FE02" w14:textId="77777777" w:rsidR="00BB5CB5" w:rsidRDefault="00C0560D">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53776718" w14:textId="77777777" w:rsidR="00BB5CB5" w:rsidRDefault="00C0560D">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26BAF1CA" w14:textId="77777777" w:rsidR="00BB5CB5" w:rsidRDefault="00C0560D">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6CDAA5B3" w14:textId="77777777" w:rsidR="00BB5CB5" w:rsidRDefault="00C0560D">
      <w:pPr>
        <w:spacing w:after="16"/>
        <w:ind w:left="1843" w:right="14" w:hanging="709"/>
      </w:pPr>
      <w:r>
        <w:t xml:space="preserve">11.4 The Supplier grants to the Buyer the licence taken from its Supplier Terms which licence shall, as a minimum, grant the Buyer a non-exclusive, non-transferable licence during the Call-Off </w:t>
      </w:r>
    </w:p>
    <w:p w14:paraId="1B13C3A2" w14:textId="77777777" w:rsidR="00BB5CB5" w:rsidRDefault="00C0560D">
      <w:pPr>
        <w:spacing w:after="233"/>
        <w:ind w:left="1843" w:right="14" w:firstLine="1118"/>
      </w:pPr>
      <w:r>
        <w:t xml:space="preserve">Contract Term to use the Supplier’s or its relevant licensor’s IPR solely to the extent necessary to access and use the Services in accordance with this Call-Off Contract. </w:t>
      </w:r>
    </w:p>
    <w:p w14:paraId="6044DE37" w14:textId="77777777" w:rsidR="00BB5CB5" w:rsidRDefault="00C0560D">
      <w:pPr>
        <w:spacing w:after="237"/>
        <w:ind w:right="14"/>
      </w:pPr>
      <w:r>
        <w:t xml:space="preserve">11.5 Subject to the limitation in Clause 24.3, the Buyer shall: </w:t>
      </w:r>
    </w:p>
    <w:p w14:paraId="4D0DBEF1" w14:textId="77777777" w:rsidR="00BB5CB5" w:rsidRDefault="00C0560D">
      <w:pPr>
        <w:spacing w:after="0"/>
        <w:ind w:left="2573" w:right="14" w:hanging="720"/>
      </w:pPr>
      <w:r>
        <w:t xml:space="preserve">11.5.1 defend the Supplier, its Affiliates and licensors from and against any third-party claim: </w:t>
      </w:r>
    </w:p>
    <w:p w14:paraId="23631106" w14:textId="2323CF07" w:rsidR="00BB5CB5" w:rsidRDefault="00C0560D">
      <w:pPr>
        <w:numPr>
          <w:ilvl w:val="0"/>
          <w:numId w:val="1"/>
        </w:numPr>
        <w:spacing w:after="0"/>
        <w:ind w:right="14" w:hanging="330"/>
      </w:pPr>
      <w:r>
        <w:t>alleging that any use of the Services by or on behalf of the Buyer and/or Buyer Users is</w:t>
      </w:r>
      <w:r w:rsidR="008C6261">
        <w:t xml:space="preserve"> </w:t>
      </w:r>
      <w:r>
        <w:t xml:space="preserve">in breach of applicable Law; </w:t>
      </w:r>
    </w:p>
    <w:p w14:paraId="2A90D51E" w14:textId="52E48088" w:rsidR="00BB5CB5" w:rsidRDefault="00C0560D">
      <w:pPr>
        <w:numPr>
          <w:ilvl w:val="0"/>
          <w:numId w:val="1"/>
        </w:numPr>
        <w:spacing w:after="9"/>
        <w:ind w:right="14" w:hanging="330"/>
      </w:pPr>
      <w:r>
        <w:t>alleging that the Buyer Data violates, infringes or misappropriates any rights of a third</w:t>
      </w:r>
      <w:r w:rsidR="008C6261">
        <w:t xml:space="preserve"> </w:t>
      </w:r>
      <w:r>
        <w:t xml:space="preserve">party; </w:t>
      </w:r>
    </w:p>
    <w:p w14:paraId="114CB3BF" w14:textId="75BE4779" w:rsidR="00BB5CB5" w:rsidRDefault="00C0560D">
      <w:pPr>
        <w:numPr>
          <w:ilvl w:val="0"/>
          <w:numId w:val="1"/>
        </w:numPr>
        <w:ind w:right="14" w:hanging="330"/>
      </w:pPr>
      <w:r>
        <w:t>arising from the Supplier’s use of the Buyer Data in accordance with this Call</w:t>
      </w:r>
      <w:r w:rsidR="008C6261">
        <w:t xml:space="preserve"> </w:t>
      </w:r>
      <w:r>
        <w:t>Off</w:t>
      </w:r>
      <w:r w:rsidR="008C6261">
        <w:t xml:space="preserve"> </w:t>
      </w:r>
      <w:r>
        <w:t xml:space="preserve">Contract; and </w:t>
      </w:r>
    </w:p>
    <w:p w14:paraId="469863AE" w14:textId="77777777" w:rsidR="00BB5CB5" w:rsidRDefault="00C0560D">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5F34D404" w14:textId="77777777" w:rsidR="00BB5CB5" w:rsidRDefault="00C0560D">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08B67413" w14:textId="77777777" w:rsidR="00BB5CB5" w:rsidRDefault="00C0560D">
      <w:pPr>
        <w:numPr>
          <w:ilvl w:val="2"/>
          <w:numId w:val="2"/>
        </w:numPr>
        <w:spacing w:after="344"/>
        <w:ind w:right="14" w:hanging="720"/>
      </w:pPr>
      <w:r>
        <w:t xml:space="preserve">rights granted to the Buyer under this Call-Off Contract </w:t>
      </w:r>
    </w:p>
    <w:p w14:paraId="5A8FAF7A" w14:textId="77777777" w:rsidR="00BB5CB5" w:rsidRDefault="00C0560D">
      <w:pPr>
        <w:numPr>
          <w:ilvl w:val="2"/>
          <w:numId w:val="2"/>
        </w:numPr>
        <w:ind w:right="14" w:hanging="720"/>
      </w:pPr>
      <w:r>
        <w:t xml:space="preserve">Supplier’s performance of the Services </w:t>
      </w:r>
    </w:p>
    <w:p w14:paraId="554BCC76" w14:textId="77777777" w:rsidR="00BB5CB5" w:rsidRDefault="00C0560D">
      <w:pPr>
        <w:numPr>
          <w:ilvl w:val="2"/>
          <w:numId w:val="2"/>
        </w:numPr>
        <w:ind w:right="14" w:hanging="720"/>
      </w:pPr>
      <w:r>
        <w:t xml:space="preserve">use by the Buyer of the Services </w:t>
      </w:r>
    </w:p>
    <w:p w14:paraId="57EFAF58" w14:textId="77777777" w:rsidR="00BB5CB5" w:rsidRDefault="00C0560D">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2126B310" w14:textId="77777777" w:rsidR="00BB5CB5" w:rsidRDefault="00C0560D">
      <w:pPr>
        <w:numPr>
          <w:ilvl w:val="2"/>
          <w:numId w:val="4"/>
        </w:numPr>
        <w:ind w:right="14" w:hanging="720"/>
      </w:pPr>
      <w:r>
        <w:t xml:space="preserve">modify the relevant part of the Services without reducing its functionality or performance </w:t>
      </w:r>
    </w:p>
    <w:p w14:paraId="64B03C76" w14:textId="77777777" w:rsidR="00BB5CB5" w:rsidRDefault="00C0560D">
      <w:pPr>
        <w:numPr>
          <w:ilvl w:val="2"/>
          <w:numId w:val="4"/>
        </w:numPr>
        <w:ind w:right="14" w:hanging="720"/>
      </w:pPr>
      <w:r>
        <w:t xml:space="preserve">substitute Services of equivalent functionality and performance, to avoid the infringement or the alleged infringement, as long as there is no additional cost or burden to the Buyer </w:t>
      </w:r>
    </w:p>
    <w:p w14:paraId="580C57ED" w14:textId="77777777" w:rsidR="00BB5CB5" w:rsidRDefault="00C0560D">
      <w:pPr>
        <w:numPr>
          <w:ilvl w:val="2"/>
          <w:numId w:val="4"/>
        </w:numPr>
        <w:ind w:right="14" w:hanging="720"/>
      </w:pPr>
      <w:r>
        <w:t xml:space="preserve">buy a licence to use and supply the Services which are the subject of the alleged infringement, on terms acceptable to the Buyer </w:t>
      </w:r>
    </w:p>
    <w:p w14:paraId="6C960FDD" w14:textId="77777777" w:rsidR="00BB5CB5" w:rsidRDefault="00C0560D">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53EB7949" w14:textId="77777777" w:rsidR="00BB5CB5" w:rsidRDefault="00C0560D">
      <w:pPr>
        <w:numPr>
          <w:ilvl w:val="2"/>
          <w:numId w:val="6"/>
        </w:numPr>
        <w:ind w:right="14" w:hanging="720"/>
      </w:pPr>
      <w:r>
        <w:t xml:space="preserve">the use of data supplied by the Buyer which the Supplier isn’t required to verify under this Call-Off Contract </w:t>
      </w:r>
    </w:p>
    <w:p w14:paraId="0B98C3DC" w14:textId="77777777" w:rsidR="00BB5CB5" w:rsidRDefault="00C0560D">
      <w:pPr>
        <w:numPr>
          <w:ilvl w:val="2"/>
          <w:numId w:val="6"/>
        </w:numPr>
        <w:ind w:right="14" w:hanging="720"/>
      </w:pPr>
      <w:r>
        <w:t xml:space="preserve">other material provided by the Buyer necessary for the Services </w:t>
      </w:r>
    </w:p>
    <w:p w14:paraId="7E9E7655" w14:textId="77777777" w:rsidR="00BB5CB5" w:rsidRDefault="00C0560D">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202E898D" w14:textId="77777777" w:rsidR="00BB5CB5" w:rsidRDefault="00C0560D">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345FA4A4" w14:textId="77777777" w:rsidR="00BB5CB5" w:rsidRDefault="00C0560D">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543BE6D1" w14:textId="77777777" w:rsidR="00BB5CB5" w:rsidRDefault="00C0560D">
      <w:pPr>
        <w:ind w:left="2573" w:right="14" w:hanging="720"/>
      </w:pPr>
      <w:r>
        <w:lastRenderedPageBreak/>
        <w:t xml:space="preserve">12.1.1 comply with the Buyer’s written instructions and this Call-Off Contract when Processing Buyer Personal Data </w:t>
      </w:r>
    </w:p>
    <w:p w14:paraId="1912C575" w14:textId="77777777" w:rsidR="00BB5CB5" w:rsidRDefault="00C0560D">
      <w:pPr>
        <w:spacing w:after="0"/>
        <w:ind w:left="1863" w:right="14" w:firstLine="1118"/>
      </w:pPr>
      <w:r>
        <w:t xml:space="preserve">12.1.2 only Process the Buyer Personal Data as necessary for the provision of the G-Cloud </w:t>
      </w:r>
    </w:p>
    <w:p w14:paraId="002DD1B4" w14:textId="77777777" w:rsidR="00BB5CB5" w:rsidRDefault="00C0560D">
      <w:pPr>
        <w:ind w:left="2583" w:right="14" w:firstLine="1118"/>
      </w:pPr>
      <w:r>
        <w:t xml:space="preserve">Services or as required by Law or any Regulatory Body </w:t>
      </w:r>
    </w:p>
    <w:p w14:paraId="78D2A2B4" w14:textId="77777777" w:rsidR="00BB5CB5" w:rsidRDefault="00C0560D">
      <w:pPr>
        <w:ind w:left="2573" w:right="14" w:hanging="720"/>
      </w:pPr>
      <w:r>
        <w:t xml:space="preserve">12.1.3 take reasonable steps to ensure that any Supplier Staff who have access to Buyer Personal Data act in compliance with Supplier's security processes </w:t>
      </w:r>
    </w:p>
    <w:p w14:paraId="43B8DC10" w14:textId="77777777" w:rsidR="00BB5CB5" w:rsidRDefault="00C0560D">
      <w:pPr>
        <w:ind w:left="1838" w:right="14" w:hanging="720"/>
      </w:pPr>
      <w:r>
        <w:t xml:space="preserve">12.2 The Supplier must fully assist with any complaint or request for Buyer Personal Data including by: </w:t>
      </w:r>
    </w:p>
    <w:p w14:paraId="25DF1FAA" w14:textId="77777777" w:rsidR="00BB5CB5" w:rsidRDefault="00C0560D">
      <w:pPr>
        <w:ind w:left="1863" w:right="14" w:firstLine="1118"/>
      </w:pPr>
      <w:r>
        <w:t xml:space="preserve">12.2.1 providing the Buyer with full details of the complaint or request </w:t>
      </w:r>
    </w:p>
    <w:p w14:paraId="7BCE8C07" w14:textId="77777777" w:rsidR="00BB5CB5" w:rsidRDefault="00C0560D">
      <w:pPr>
        <w:ind w:left="2573" w:right="14" w:hanging="720"/>
      </w:pPr>
      <w:r>
        <w:t xml:space="preserve">12.2.2 complying with a data access request within the timescales in the Data Protection Legislation and following the Buyer’s instructions </w:t>
      </w:r>
    </w:p>
    <w:p w14:paraId="3DDEEF7D" w14:textId="77777777" w:rsidR="00BB5CB5" w:rsidRDefault="00C0560D">
      <w:pPr>
        <w:spacing w:after="2"/>
        <w:ind w:left="1863" w:right="14" w:firstLine="1118"/>
      </w:pPr>
      <w:r>
        <w:t xml:space="preserve">12.2.3 providing the Buyer with any Buyer Personal Data it holds about a Data Subject </w:t>
      </w:r>
    </w:p>
    <w:p w14:paraId="2C966D7F" w14:textId="77777777" w:rsidR="00BB5CB5" w:rsidRDefault="00C0560D">
      <w:pPr>
        <w:ind w:left="2583" w:right="14" w:firstLine="1118"/>
      </w:pPr>
      <w:r>
        <w:t xml:space="preserve">(within the timescales required by the Buyer) </w:t>
      </w:r>
    </w:p>
    <w:p w14:paraId="21F367DF" w14:textId="77777777" w:rsidR="00BB5CB5" w:rsidRDefault="00C0560D">
      <w:pPr>
        <w:ind w:left="1863" w:right="14" w:firstLine="1118"/>
      </w:pPr>
      <w:r>
        <w:t xml:space="preserve">12.2.4 providing the Buyer with any information requested by the Data Subject </w:t>
      </w:r>
    </w:p>
    <w:p w14:paraId="11E49B79" w14:textId="77777777" w:rsidR="00BB5CB5" w:rsidRDefault="00C0560D">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0A2D330C" w14:textId="77777777" w:rsidR="00BB5CB5" w:rsidRDefault="00C0560D">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030C0EC8" w14:textId="77777777" w:rsidR="00BB5CB5" w:rsidRDefault="00C0560D">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009FC3B6" w14:textId="77777777" w:rsidR="00BB5CB5" w:rsidRDefault="00C0560D">
      <w:pPr>
        <w:ind w:left="1838" w:right="471" w:hanging="720"/>
      </w:pPr>
      <w:r>
        <w:t xml:space="preserve">13.2 </w:t>
      </w:r>
      <w:r>
        <w:tab/>
        <w:t xml:space="preserve">The Supplier will not store or use Buyer Data except if necessary to fulfil its obligations. </w:t>
      </w:r>
    </w:p>
    <w:p w14:paraId="0C23C150" w14:textId="77777777" w:rsidR="00BB5CB5" w:rsidRDefault="00C0560D">
      <w:pPr>
        <w:ind w:left="1838" w:right="14" w:hanging="720"/>
      </w:pPr>
      <w:r>
        <w:t xml:space="preserve">13.3 </w:t>
      </w:r>
      <w:r>
        <w:tab/>
        <w:t xml:space="preserve">If Buyer Data is processed by the Supplier, the Supplier will supply the data to the Buyer as requested. </w:t>
      </w:r>
    </w:p>
    <w:p w14:paraId="52BBDA45" w14:textId="77777777" w:rsidR="00BB5CB5" w:rsidRDefault="00C0560D">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0BB16956" w14:textId="77777777" w:rsidR="00BB5CB5" w:rsidRDefault="00C0560D">
      <w:pPr>
        <w:ind w:left="1838" w:right="14" w:hanging="720"/>
      </w:pPr>
      <w:r>
        <w:t xml:space="preserve">13.5 </w:t>
      </w:r>
      <w:r>
        <w:tab/>
        <w:t xml:space="preserve">The Supplier will preserve the integrity of Buyer Data processed by the Supplier and prevent its corruption and loss. </w:t>
      </w:r>
    </w:p>
    <w:p w14:paraId="3022ACE2" w14:textId="77777777" w:rsidR="00BB5CB5" w:rsidRDefault="00C0560D">
      <w:pPr>
        <w:ind w:left="1838" w:right="14" w:hanging="720"/>
      </w:pPr>
      <w:r>
        <w:lastRenderedPageBreak/>
        <w:t xml:space="preserve">13.6 </w:t>
      </w:r>
      <w:r>
        <w:tab/>
        <w:t xml:space="preserve">The Supplier will ensure that any Supplier system which holds any protectively marked Buyer Data or other government data will comply with: </w:t>
      </w:r>
    </w:p>
    <w:p w14:paraId="3D4F2D1F" w14:textId="77777777" w:rsidR="00BB5CB5" w:rsidRDefault="00C0560D">
      <w:pPr>
        <w:spacing w:after="21"/>
        <w:ind w:left="1863" w:right="14" w:firstLine="1118"/>
      </w:pPr>
      <w:r>
        <w:t xml:space="preserve">13.6.1 the principles in the Security Policy Framework: </w:t>
      </w:r>
    </w:p>
    <w:p w14:paraId="2182E1FE" w14:textId="77777777" w:rsidR="00BB5CB5" w:rsidRDefault="00714C3D">
      <w:pPr>
        <w:spacing w:after="27" w:line="259" w:lineRule="auto"/>
        <w:ind w:left="2583" w:right="469" w:firstLine="1118"/>
      </w:pPr>
      <w:hyperlink r:id="rId19">
        <w:r w:rsidR="00C0560D">
          <w:rPr>
            <w:color w:val="0000FF"/>
            <w:u w:val="single"/>
          </w:rPr>
          <w:t xml:space="preserve">https://www.gov.uk/government/publications/security-policy-framework </w:t>
        </w:r>
      </w:hyperlink>
      <w:r w:rsidR="00C0560D">
        <w:rPr>
          <w:color w:val="0000FF"/>
          <w:u w:val="single"/>
        </w:rPr>
        <w:t xml:space="preserve">and </w:t>
      </w:r>
      <w:r w:rsidR="00C0560D">
        <w:t>the Government Security Classification policy</w:t>
      </w:r>
      <w:r w:rsidR="00C0560D">
        <w:rPr>
          <w:color w:val="1155CC"/>
          <w:u w:val="single"/>
        </w:rPr>
        <w:t>:</w:t>
      </w:r>
      <w:r w:rsidR="00C0560D">
        <w:rPr>
          <w:color w:val="1155CC"/>
        </w:rPr>
        <w:t xml:space="preserve"> </w:t>
      </w:r>
      <w:r w:rsidR="00C0560D">
        <w:rPr>
          <w:color w:val="1155CC"/>
          <w:u w:val="single"/>
        </w:rPr>
        <w:t>https:/www.gov.uk/government/publications/government-securityclassifications</w:t>
      </w:r>
      <w:r w:rsidR="00C0560D">
        <w:t xml:space="preserve"> </w:t>
      </w:r>
    </w:p>
    <w:p w14:paraId="35249E0C" w14:textId="77777777" w:rsidR="00BB5CB5" w:rsidRDefault="00C0560D">
      <w:pPr>
        <w:ind w:left="2556" w:right="642" w:hanging="702"/>
      </w:pPr>
      <w:r>
        <w:t>13.6.2 guidance issued by the Centre for Protection of National Infrastructure on Risk Management</w:t>
      </w:r>
      <w:hyperlink r:id="rId20">
        <w:r>
          <w:rPr>
            <w:color w:val="1155CC"/>
            <w:u w:val="single"/>
          </w:rPr>
          <w:t xml:space="preserve">: https://www.cpni.gov.uk/content/adopt-risk-managementapproach </w:t>
        </w:r>
      </w:hyperlink>
      <w:r>
        <w:t xml:space="preserve">and Protection of Sensitive Information and Assets: </w:t>
      </w:r>
      <w:hyperlink r:id="rId21">
        <w:r>
          <w:rPr>
            <w:color w:val="1155CC"/>
            <w:u w:val="single"/>
          </w:rPr>
          <w:t>https://www.cpni.gov.uk/protection-sensitive-information-and-assets</w:t>
        </w:r>
      </w:hyperlink>
      <w:hyperlink r:id="rId22">
        <w:r>
          <w:t xml:space="preserve"> </w:t>
        </w:r>
      </w:hyperlink>
    </w:p>
    <w:p w14:paraId="58D004DB" w14:textId="77777777" w:rsidR="00BB5CB5" w:rsidRDefault="00C0560D">
      <w:pPr>
        <w:ind w:left="2573" w:right="14" w:hanging="720"/>
      </w:pPr>
      <w:r>
        <w:t xml:space="preserve">13.6.3 the National Cyber Security Centre’s (NCSC) information risk management guidance: </w:t>
      </w:r>
      <w:hyperlink r:id="rId23">
        <w:r>
          <w:rPr>
            <w:color w:val="1155CC"/>
            <w:u w:val="single"/>
          </w:rPr>
          <w:t>https://www.ncsc.gov.uk/collection/risk-management-collection</w:t>
        </w:r>
      </w:hyperlink>
      <w:hyperlink r:id="rId24">
        <w:r>
          <w:t xml:space="preserve"> </w:t>
        </w:r>
      </w:hyperlink>
    </w:p>
    <w:p w14:paraId="3F571EE0" w14:textId="77777777" w:rsidR="00BB5CB5" w:rsidRDefault="00C0560D">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5">
        <w:r>
          <w:rPr>
            <w:color w:val="0000FF"/>
            <w:u w:val="single"/>
          </w:rPr>
          <w:t>https://www.gov.uk/government/publications/technologycode-of-practice/technology -code-of-practice</w:t>
        </w:r>
      </w:hyperlink>
      <w:hyperlink r:id="rId26">
        <w:r>
          <w:t xml:space="preserve"> </w:t>
        </w:r>
      </w:hyperlink>
    </w:p>
    <w:p w14:paraId="0C483EA3" w14:textId="77777777" w:rsidR="00BB5CB5" w:rsidRDefault="00C0560D">
      <w:pPr>
        <w:spacing w:after="0"/>
        <w:ind w:left="2573" w:right="14" w:hanging="720"/>
      </w:pPr>
      <w:r>
        <w:t xml:space="preserve">13.6.5 the security requirements of cloud services using the NCSC Cloud Security Principles and accompanying guidance: </w:t>
      </w:r>
    </w:p>
    <w:p w14:paraId="4A979CBA" w14:textId="77777777" w:rsidR="00BB5CB5" w:rsidRDefault="00714C3D">
      <w:pPr>
        <w:spacing w:after="344" w:line="259" w:lineRule="auto"/>
        <w:ind w:left="2583" w:firstLine="1118"/>
      </w:pPr>
      <w:hyperlink r:id="rId27">
        <w:r w:rsidR="00C0560D">
          <w:rPr>
            <w:color w:val="0000FF"/>
            <w:u w:val="single"/>
          </w:rPr>
          <w:t>https://www.ncsc.gov.uk/guidance/implementing-cloud-security-principles</w:t>
        </w:r>
      </w:hyperlink>
      <w:hyperlink r:id="rId28">
        <w:r w:rsidR="00C0560D">
          <w:t xml:space="preserve"> </w:t>
        </w:r>
      </w:hyperlink>
    </w:p>
    <w:p w14:paraId="3564572D" w14:textId="77777777" w:rsidR="00BB5CB5" w:rsidRDefault="00C0560D">
      <w:pPr>
        <w:spacing w:after="323" w:line="259" w:lineRule="auto"/>
        <w:ind w:left="1853" w:firstLine="0"/>
      </w:pPr>
      <w:r>
        <w:rPr>
          <w:color w:val="222222"/>
        </w:rPr>
        <w:t>13.6.6 Buyer requirements in respect of AI ethical standards.</w:t>
      </w:r>
      <w:r>
        <w:t xml:space="preserve"> </w:t>
      </w:r>
    </w:p>
    <w:p w14:paraId="65711763" w14:textId="77777777" w:rsidR="00BB5CB5" w:rsidRDefault="00C0560D">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3E9B1A17" w14:textId="77777777" w:rsidR="00BB5CB5" w:rsidRDefault="00C0560D">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5F44B820" w14:textId="77777777" w:rsidR="00BB5CB5" w:rsidRDefault="00C0560D">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6A58804F" w14:textId="77777777" w:rsidR="00BB5CB5" w:rsidRDefault="00C0560D">
      <w:pPr>
        <w:spacing w:after="974"/>
        <w:ind w:left="1838" w:right="14" w:hanging="720"/>
      </w:pPr>
      <w:r>
        <w:t xml:space="preserve">13.10 The provisions of this clause 13 will apply during the term of this Call-Off Contract and for as long as the Supplier holds the Buyer’s Data. </w:t>
      </w:r>
    </w:p>
    <w:p w14:paraId="603F4AFC" w14:textId="77777777" w:rsidR="00BB5CB5" w:rsidRDefault="00C0560D">
      <w:pPr>
        <w:pStyle w:val="Heading3"/>
        <w:tabs>
          <w:tab w:val="center" w:pos="1313"/>
          <w:tab w:val="center" w:pos="3208"/>
        </w:tabs>
        <w:ind w:left="0" w:firstLine="0"/>
      </w:pPr>
      <w:r>
        <w:rPr>
          <w:rFonts w:ascii="Calibri" w:eastAsia="Calibri" w:hAnsi="Calibri" w:cs="Calibri"/>
          <w:color w:val="000000"/>
          <w:sz w:val="22"/>
        </w:rPr>
        <w:lastRenderedPageBreak/>
        <w:tab/>
      </w:r>
      <w:r>
        <w:t xml:space="preserve">14. </w:t>
      </w:r>
      <w:r>
        <w:tab/>
        <w:t xml:space="preserve">Standards and quality </w:t>
      </w:r>
    </w:p>
    <w:p w14:paraId="772CA226" w14:textId="77777777" w:rsidR="00BB5CB5" w:rsidRDefault="00C0560D">
      <w:pPr>
        <w:ind w:left="1838" w:right="14" w:hanging="720"/>
      </w:pPr>
      <w:r>
        <w:t xml:space="preserve">14.1 The Supplier will comply with any standards in this Call-Off Contract, the Order Form and the Framework Agreement. </w:t>
      </w:r>
    </w:p>
    <w:p w14:paraId="06558EA2" w14:textId="77777777" w:rsidR="00BB5CB5" w:rsidRDefault="00C0560D">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p w14:paraId="1B4D9606" w14:textId="77777777" w:rsidR="00BB5CB5" w:rsidRDefault="00714C3D">
      <w:pPr>
        <w:spacing w:after="27" w:line="259" w:lineRule="auto"/>
        <w:ind w:left="1843" w:firstLine="1118"/>
      </w:pPr>
      <w:hyperlink r:id="rId29">
        <w:r w:rsidR="00C0560D">
          <w:rPr>
            <w:color w:val="1155CC"/>
            <w:u w:val="single"/>
          </w:rPr>
          <w:t>https://www.gov.uk/government/publications/technology-code-of-practice/technology-code-</w:t>
        </w:r>
      </w:hyperlink>
    </w:p>
    <w:p w14:paraId="0A812E5D" w14:textId="77777777" w:rsidR="00BB5CB5" w:rsidRDefault="00714C3D">
      <w:pPr>
        <w:spacing w:after="27" w:line="259" w:lineRule="auto"/>
        <w:ind w:left="1843" w:firstLine="1118"/>
      </w:pPr>
      <w:hyperlink r:id="rId30">
        <w:r w:rsidR="00C0560D">
          <w:rPr>
            <w:color w:val="1155CC"/>
            <w:u w:val="single"/>
          </w:rPr>
          <w:t>o f-practice</w:t>
        </w:r>
      </w:hyperlink>
      <w:hyperlink r:id="rId31">
        <w:r w:rsidR="00C0560D">
          <w:t xml:space="preserve"> </w:t>
        </w:r>
      </w:hyperlink>
    </w:p>
    <w:p w14:paraId="18DC5285" w14:textId="77777777" w:rsidR="00BB5CB5" w:rsidRDefault="00C0560D">
      <w:pPr>
        <w:ind w:left="1838" w:right="14" w:hanging="720"/>
      </w:pPr>
      <w:r>
        <w:t xml:space="preserve">14.3 </w:t>
      </w:r>
      <w:r>
        <w:tab/>
        <w:t xml:space="preserve">If requested by the Buyer, the Supplier must, at its own cost, ensure that the G-Cloud Services comply with the requirements in the PSN Code of Practice. </w:t>
      </w:r>
    </w:p>
    <w:p w14:paraId="57567CA6" w14:textId="77777777" w:rsidR="00BB5CB5" w:rsidRDefault="00C0560D">
      <w:pPr>
        <w:ind w:left="1838" w:right="14" w:hanging="720"/>
      </w:pPr>
      <w:r>
        <w:t xml:space="preserve">14.4 </w:t>
      </w:r>
      <w:r>
        <w:tab/>
        <w:t xml:space="preserve">If any PSN Services are Subcontracted by the Supplier, the Supplier must ensure that the services have the relevant PSN compliance certification. </w:t>
      </w:r>
    </w:p>
    <w:p w14:paraId="2BF8DF52" w14:textId="77777777" w:rsidR="00BB5CB5" w:rsidRDefault="00C0560D">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059C1FAA" w14:textId="77777777" w:rsidR="00BB5CB5" w:rsidRDefault="00C0560D">
      <w:pPr>
        <w:spacing w:after="362"/>
        <w:ind w:left="1863" w:right="14" w:firstLine="1118"/>
      </w:pPr>
      <w:r>
        <w:t>Authority considers there is a risk to the PSN’s security and the Supplier agrees that the Buyer and the PSN Authority will not be liable for any actions, damages, costs, and any other Supplier liabilities which may arise</w:t>
      </w:r>
      <w:hyperlink r:id="rId32">
        <w:r>
          <w:rPr>
            <w:color w:val="1155CC"/>
            <w:u w:val="single"/>
          </w:rPr>
          <w:t>.</w:t>
        </w:r>
      </w:hyperlink>
      <w:hyperlink r:id="rId33">
        <w:r>
          <w:t xml:space="preserve"> </w:t>
        </w:r>
      </w:hyperlink>
    </w:p>
    <w:p w14:paraId="51776C30" w14:textId="77777777" w:rsidR="00BB5CB5" w:rsidRDefault="00C0560D">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6D7E4673" w14:textId="77777777" w:rsidR="00BB5CB5" w:rsidRDefault="00C0560D">
      <w:pPr>
        <w:ind w:left="1838" w:right="14" w:hanging="720"/>
      </w:pPr>
      <w:r>
        <w:t xml:space="preserve">15.1 </w:t>
      </w:r>
      <w:r>
        <w:tab/>
        <w:t xml:space="preserve">All software created for the Buyer must be suitable for publication as open source, unless otherwise agreed by the Buyer. </w:t>
      </w:r>
    </w:p>
    <w:p w14:paraId="2061A1E4" w14:textId="77777777" w:rsidR="00BB5CB5" w:rsidRDefault="00C0560D">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5C8C61E5" w14:textId="77777777" w:rsidR="00BB5CB5" w:rsidRDefault="00C0560D">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109485A1" w14:textId="77777777" w:rsidR="00BB5CB5" w:rsidRDefault="00C0560D">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2CD7397F" w14:textId="77777777" w:rsidR="00BB5CB5" w:rsidRDefault="00C0560D">
      <w:pPr>
        <w:spacing w:after="33" w:line="259" w:lineRule="auto"/>
        <w:ind w:left="1391" w:right="166" w:firstLine="1117"/>
        <w:jc w:val="center"/>
      </w:pPr>
      <w:r>
        <w:t xml:space="preserve">Buyer’s written approval of) a Security Management Plan and an Information Security </w:t>
      </w:r>
    </w:p>
    <w:p w14:paraId="57C585F7" w14:textId="77777777" w:rsidR="00BB5CB5" w:rsidRDefault="00C0560D">
      <w:pPr>
        <w:ind w:left="1863" w:right="14" w:firstLine="1118"/>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4FB143D9" w14:textId="77777777" w:rsidR="00BB5CB5" w:rsidRDefault="00C0560D">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5E84C3FB" w14:textId="77777777" w:rsidR="00BB5CB5" w:rsidRDefault="00C0560D">
      <w:pPr>
        <w:ind w:left="1838" w:right="14" w:hanging="720"/>
      </w:pPr>
      <w:r>
        <w:lastRenderedPageBreak/>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265F6075" w14:textId="77777777" w:rsidR="00BB5CB5" w:rsidRDefault="00C0560D">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34042E0A" w14:textId="77777777" w:rsidR="00BB5CB5" w:rsidRDefault="00C0560D">
      <w:pPr>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1F66FEB1" w14:textId="77777777" w:rsidR="00BB5CB5" w:rsidRDefault="00C0560D">
      <w:pPr>
        <w:spacing w:after="334"/>
        <w:ind w:left="2573" w:right="14" w:hanging="720"/>
      </w:pPr>
      <w:r>
        <w:t xml:space="preserve">16.4.2 Buyer’s expense if the Malicious Software originates from the Buyer software or the Service Data, while the Service Data was under the Buyer’s control </w:t>
      </w:r>
    </w:p>
    <w:p w14:paraId="4D458399" w14:textId="77777777" w:rsidR="00BB5CB5" w:rsidRDefault="00C0560D">
      <w:pPr>
        <w:spacing w:after="346"/>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7ED6605E" w14:textId="77777777" w:rsidR="00BB5CB5" w:rsidRDefault="00C0560D">
      <w:pPr>
        <w:spacing w:after="34"/>
        <w:ind w:left="1838" w:right="14" w:hanging="720"/>
      </w:pPr>
      <w:r>
        <w:t xml:space="preserve">16.6 </w:t>
      </w:r>
      <w:r>
        <w:tab/>
        <w:t xml:space="preserve">Any system development by the Supplier should also comply with the government’s ‘10 Steps to Cyber Security’ guidance: </w:t>
      </w:r>
    </w:p>
    <w:p w14:paraId="013BE38C" w14:textId="77777777" w:rsidR="00BB5CB5" w:rsidRDefault="00714C3D">
      <w:pPr>
        <w:spacing w:after="347" w:line="259" w:lineRule="auto"/>
        <w:ind w:left="1843" w:firstLine="1118"/>
      </w:pPr>
      <w:hyperlink r:id="rId34">
        <w:r w:rsidR="00C0560D">
          <w:rPr>
            <w:color w:val="1155CC"/>
            <w:u w:val="single"/>
          </w:rPr>
          <w:t>https://www.ncsc.gov.uk/guidance/10-steps-cyber-security</w:t>
        </w:r>
      </w:hyperlink>
      <w:hyperlink r:id="rId35">
        <w:r w:rsidR="00C0560D">
          <w:t xml:space="preserve"> </w:t>
        </w:r>
      </w:hyperlink>
    </w:p>
    <w:p w14:paraId="71952CD3" w14:textId="77777777" w:rsidR="00BB5CB5" w:rsidRDefault="00C0560D">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02E598FD" w14:textId="77777777" w:rsidR="00BB5CB5" w:rsidRDefault="00C0560D">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3D2AC401" w14:textId="77777777" w:rsidR="00BB5CB5" w:rsidRDefault="00C0560D">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2CAE26A5" w14:textId="77777777" w:rsidR="00BB5CB5" w:rsidRDefault="00C0560D">
      <w:pPr>
        <w:ind w:left="1863" w:right="14" w:firstLine="1118"/>
      </w:pPr>
      <w:r>
        <w:t xml:space="preserve">17.1.1 an executed Guarantee in the form at Schedule 5 </w:t>
      </w:r>
    </w:p>
    <w:p w14:paraId="300D4EFA" w14:textId="77777777" w:rsidR="00BB5CB5" w:rsidRDefault="00C0560D">
      <w:pPr>
        <w:spacing w:after="741"/>
        <w:ind w:left="2573" w:right="14" w:hanging="720"/>
      </w:pPr>
      <w:r>
        <w:t xml:space="preserve">17.1.2 a certified copy of the passed resolution or board minutes of the guarantor approving the execution of the Guarantee </w:t>
      </w:r>
    </w:p>
    <w:p w14:paraId="099B87CB" w14:textId="77777777" w:rsidR="00BB5CB5" w:rsidRDefault="00C0560D">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2EB5285A" w14:textId="77777777" w:rsidR="00BB5CB5" w:rsidRDefault="00C0560D">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76D9C19C" w14:textId="77777777" w:rsidR="00BB5CB5" w:rsidRDefault="00C0560D">
      <w:pPr>
        <w:ind w:left="1849" w:right="14" w:firstLine="1117"/>
      </w:pPr>
      <w:r>
        <w:t xml:space="preserve">Supplier, unless a shorter period is specified in the Order Form. The Supplier’s obligation to provide the Services will end on the date in the notice. </w:t>
      </w:r>
    </w:p>
    <w:p w14:paraId="1AE5715D" w14:textId="77777777" w:rsidR="00BB5CB5" w:rsidRDefault="00C0560D">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6F3AC1A4" w14:textId="77777777" w:rsidR="00BB5CB5" w:rsidRDefault="00C0560D">
      <w:pPr>
        <w:ind w:left="2573" w:right="14" w:hanging="720"/>
      </w:pPr>
      <w:r>
        <w:lastRenderedPageBreak/>
        <w:t xml:space="preserve">18.2.1 Buyer’s right to End the Call-Off Contract under clause 18.1 is reasonable considering the type of cloud Service being provided </w:t>
      </w:r>
    </w:p>
    <w:p w14:paraId="3C23AE02" w14:textId="77777777" w:rsidR="00BB5CB5" w:rsidRDefault="00C0560D">
      <w:pPr>
        <w:ind w:left="2573" w:right="14" w:hanging="720"/>
      </w:pPr>
      <w:r>
        <w:t xml:space="preserve">18.2.2 Call-Off Contract Charges paid during the notice period are reasonable compensation and cover all the Supplier’s avoidable costs or Losses </w:t>
      </w:r>
    </w:p>
    <w:p w14:paraId="3FD75F43" w14:textId="77777777" w:rsidR="00BB5CB5" w:rsidRDefault="00C0560D">
      <w:pPr>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w:t>
      </w:r>
    </w:p>
    <w:p w14:paraId="446E73B1" w14:textId="77777777" w:rsidR="00BB5CB5" w:rsidRDefault="00C0560D">
      <w:pPr>
        <w:ind w:left="1849" w:right="14" w:firstLine="1117"/>
      </w:pPr>
      <w:r>
        <w:t xml:space="preserve">unavoidable costs by any insurance sums available. The Supplier will submit a fully itemised and costed list of the unavoidable Loss with supporting evidence. </w:t>
      </w:r>
    </w:p>
    <w:p w14:paraId="5C592BC9" w14:textId="77777777" w:rsidR="00BB5CB5" w:rsidRDefault="00C0560D">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63F199BB" w14:textId="77777777" w:rsidR="00BB5CB5" w:rsidRDefault="00C0560D">
      <w:pPr>
        <w:ind w:left="2573" w:right="14" w:hanging="720"/>
      </w:pPr>
      <w:r>
        <w:t xml:space="preserve">18.4.1 a Supplier Default and if the Supplier Default cannot, in the reasonable opinion of the Buyer, be remedied </w:t>
      </w:r>
    </w:p>
    <w:p w14:paraId="46A3815C" w14:textId="77777777" w:rsidR="00BB5CB5" w:rsidRDefault="00C0560D">
      <w:pPr>
        <w:ind w:left="1863" w:right="14" w:firstLine="1118"/>
      </w:pPr>
      <w:r>
        <w:t xml:space="preserve">18.4.2 any fraud </w:t>
      </w:r>
    </w:p>
    <w:p w14:paraId="09A68BE1" w14:textId="77777777" w:rsidR="00BB5CB5" w:rsidRDefault="00C0560D">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5550E7F7" w14:textId="77777777" w:rsidR="00BB5CB5" w:rsidRDefault="00C0560D">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1BDFD589" w14:textId="77777777" w:rsidR="00BB5CB5" w:rsidRDefault="00C0560D">
      <w:pPr>
        <w:ind w:left="1863" w:right="14" w:firstLine="1118"/>
      </w:pPr>
      <w:r>
        <w:t xml:space="preserve">18.5.2 an Insolvency Event of the other Party happens </w:t>
      </w:r>
    </w:p>
    <w:p w14:paraId="750FA456" w14:textId="77777777" w:rsidR="00BB5CB5" w:rsidRDefault="00C0560D">
      <w:pPr>
        <w:ind w:left="2573" w:right="14" w:hanging="720"/>
      </w:pPr>
      <w:r>
        <w:t xml:space="preserve">18.5.3 the other Party ceases or threatens to cease to carry on the whole or any material part of its business </w:t>
      </w:r>
    </w:p>
    <w:p w14:paraId="74206097" w14:textId="77777777" w:rsidR="00BB5CB5" w:rsidRDefault="00C0560D">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192669AF" w14:textId="77777777" w:rsidR="00BB5CB5" w:rsidRDefault="00C0560D">
      <w:pPr>
        <w:spacing w:after="741"/>
        <w:ind w:left="1838" w:right="14" w:hanging="720"/>
      </w:pPr>
      <w:r>
        <w:t xml:space="preserve">18.7 </w:t>
      </w:r>
      <w:r>
        <w:tab/>
        <w:t xml:space="preserve">A Party who isn’t relying on a Force Majeure event will have the right to End this Call-Off Contract if clause 23.1 applies. </w:t>
      </w:r>
    </w:p>
    <w:p w14:paraId="71B1168B" w14:textId="77777777" w:rsidR="00BB5CB5" w:rsidRDefault="00C0560D">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31BAC6A3" w14:textId="77777777" w:rsidR="00BB5CB5" w:rsidRDefault="00C0560D">
      <w:pPr>
        <w:ind w:left="1838" w:right="14" w:hanging="720"/>
      </w:pPr>
      <w:r>
        <w:t xml:space="preserve">19.1 </w:t>
      </w:r>
      <w:r>
        <w:tab/>
        <w:t xml:space="preserve">If a Buyer has the right to End a Call-Off Contract, it may elect to suspend this Call-Off Contract or any part of it. </w:t>
      </w:r>
    </w:p>
    <w:p w14:paraId="656323AB" w14:textId="77777777" w:rsidR="00BB5CB5" w:rsidRDefault="00C0560D">
      <w:pPr>
        <w:ind w:left="1838" w:right="14" w:hanging="720"/>
      </w:pPr>
      <w:r>
        <w:lastRenderedPageBreak/>
        <w:t xml:space="preserve">19.2 Even if a notice has been served to End this Call-Off Contract or any part of it, the Supplier must continue to provide the ordered G-Cloud Services until the dates set out in the notice. </w:t>
      </w:r>
    </w:p>
    <w:p w14:paraId="275C49C3" w14:textId="77777777" w:rsidR="00BB5CB5" w:rsidRDefault="00C0560D">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1A86943C" w14:textId="77777777" w:rsidR="00BB5CB5" w:rsidRDefault="00C0560D">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37F185D5" w14:textId="77777777" w:rsidR="00BB5CB5" w:rsidRDefault="00C0560D">
      <w:pPr>
        <w:ind w:left="1863" w:right="14" w:firstLine="1118"/>
      </w:pPr>
      <w:r>
        <w:t xml:space="preserve">19.4.1 any rights, remedies or obligations accrued before its Ending or expiration </w:t>
      </w:r>
    </w:p>
    <w:p w14:paraId="47A81385" w14:textId="77777777" w:rsidR="00BB5CB5" w:rsidRDefault="00C0560D">
      <w:pPr>
        <w:ind w:left="2573" w:right="14" w:hanging="720"/>
      </w:pPr>
      <w:r>
        <w:t xml:space="preserve">19.4.2 the right of either Party to recover any amount outstanding at the time of Ending or expiry </w:t>
      </w:r>
    </w:p>
    <w:p w14:paraId="1601B8AD" w14:textId="77777777" w:rsidR="00BB5CB5" w:rsidRDefault="00C0560D">
      <w:pPr>
        <w:spacing w:after="8"/>
        <w:ind w:left="2573" w:right="14" w:hanging="720"/>
      </w:pPr>
      <w:r>
        <w:t xml:space="preserve">19.4.3 the continuing rights, remedies or obligations of the Buyer or the Supplier under clauses </w:t>
      </w:r>
    </w:p>
    <w:p w14:paraId="5B1672C7" w14:textId="77777777" w:rsidR="00BB5CB5" w:rsidRDefault="00C0560D">
      <w:pPr>
        <w:numPr>
          <w:ilvl w:val="0"/>
          <w:numId w:val="8"/>
        </w:numPr>
        <w:spacing w:after="22"/>
        <w:ind w:right="14" w:hanging="360"/>
      </w:pPr>
      <w:r>
        <w:t xml:space="preserve">7 (Payment, VAT and Call-Off Contract charges) </w:t>
      </w:r>
    </w:p>
    <w:p w14:paraId="073E2366" w14:textId="77777777" w:rsidR="00BB5CB5" w:rsidRDefault="00C0560D">
      <w:pPr>
        <w:numPr>
          <w:ilvl w:val="0"/>
          <w:numId w:val="8"/>
        </w:numPr>
        <w:spacing w:after="25"/>
        <w:ind w:right="14" w:hanging="360"/>
      </w:pPr>
      <w:r>
        <w:t xml:space="preserve">8 (Recovery of sums due and right of set-off) </w:t>
      </w:r>
    </w:p>
    <w:p w14:paraId="75E0B121" w14:textId="77777777" w:rsidR="00BB5CB5" w:rsidRDefault="00C0560D">
      <w:pPr>
        <w:numPr>
          <w:ilvl w:val="0"/>
          <w:numId w:val="8"/>
        </w:numPr>
        <w:spacing w:after="24"/>
        <w:ind w:right="14" w:hanging="360"/>
      </w:pPr>
      <w:r>
        <w:t xml:space="preserve">9 (Insurance) </w:t>
      </w:r>
    </w:p>
    <w:p w14:paraId="47F83E37" w14:textId="77777777" w:rsidR="00BB5CB5" w:rsidRDefault="00C0560D">
      <w:pPr>
        <w:numPr>
          <w:ilvl w:val="0"/>
          <w:numId w:val="8"/>
        </w:numPr>
        <w:spacing w:after="23"/>
        <w:ind w:right="14" w:hanging="360"/>
      </w:pPr>
      <w:r>
        <w:t xml:space="preserve">10 (Confidentiality) </w:t>
      </w:r>
    </w:p>
    <w:p w14:paraId="1977AE4E" w14:textId="77777777" w:rsidR="00BB5CB5" w:rsidRDefault="00C0560D">
      <w:pPr>
        <w:numPr>
          <w:ilvl w:val="0"/>
          <w:numId w:val="8"/>
        </w:numPr>
        <w:spacing w:after="23"/>
        <w:ind w:right="14" w:hanging="360"/>
      </w:pPr>
      <w:r>
        <w:t xml:space="preserve">11 (Intellectual property rights) </w:t>
      </w:r>
    </w:p>
    <w:p w14:paraId="1F66B683" w14:textId="77777777" w:rsidR="00BB5CB5" w:rsidRDefault="00C0560D">
      <w:pPr>
        <w:numPr>
          <w:ilvl w:val="0"/>
          <w:numId w:val="8"/>
        </w:numPr>
        <w:spacing w:after="24"/>
        <w:ind w:right="14" w:hanging="360"/>
      </w:pPr>
      <w:r>
        <w:t xml:space="preserve">12 (Protection of information) </w:t>
      </w:r>
    </w:p>
    <w:p w14:paraId="427480B4" w14:textId="77777777" w:rsidR="00BB5CB5" w:rsidRDefault="00C0560D">
      <w:pPr>
        <w:numPr>
          <w:ilvl w:val="0"/>
          <w:numId w:val="8"/>
        </w:numPr>
        <w:spacing w:after="18"/>
        <w:ind w:right="14" w:hanging="360"/>
      </w:pPr>
      <w:r>
        <w:t xml:space="preserve">13 (Buyer data) </w:t>
      </w:r>
    </w:p>
    <w:p w14:paraId="0A7A4D50" w14:textId="77777777" w:rsidR="00BB5CB5" w:rsidRDefault="00C0560D">
      <w:pPr>
        <w:numPr>
          <w:ilvl w:val="0"/>
          <w:numId w:val="8"/>
        </w:numPr>
        <w:ind w:right="14" w:hanging="360"/>
      </w:pPr>
      <w:r>
        <w:t xml:space="preserve">19 (Consequences of suspension, ending and expiry) </w:t>
      </w:r>
    </w:p>
    <w:p w14:paraId="10F4BA53" w14:textId="77777777" w:rsidR="00BB5CB5" w:rsidRDefault="00C0560D">
      <w:pPr>
        <w:numPr>
          <w:ilvl w:val="0"/>
          <w:numId w:val="8"/>
        </w:numPr>
        <w:spacing w:after="0"/>
        <w:ind w:right="14" w:hanging="360"/>
      </w:pPr>
      <w:r>
        <w:t xml:space="preserve">24 (Liability); and incorporated Framework Agreement clauses: 4.1 to 4.6, (Liability), </w:t>
      </w:r>
    </w:p>
    <w:p w14:paraId="179CC7D7" w14:textId="77777777" w:rsidR="00BB5CB5" w:rsidRDefault="00C0560D">
      <w:pPr>
        <w:ind w:left="2583" w:right="14" w:firstLine="1118"/>
      </w:pPr>
      <w:r>
        <w:t xml:space="preserve">24 (Conflicts of interest and ethical walls), 35 (Waiver and cumulative remedies) </w:t>
      </w:r>
    </w:p>
    <w:p w14:paraId="74AB33BB" w14:textId="77777777" w:rsidR="00BB5CB5" w:rsidRDefault="00C0560D">
      <w:pPr>
        <w:ind w:left="2573" w:right="14" w:hanging="720"/>
      </w:pPr>
      <w:r>
        <w:t xml:space="preserve">19.4.4 any other provision of the Framework Agreement or this Call-Off Contract which expressly or by implication is in force even if it Ends or expires. </w:t>
      </w:r>
    </w:p>
    <w:p w14:paraId="66EC88B7" w14:textId="77777777" w:rsidR="00BB5CB5" w:rsidRDefault="00C0560D">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1B45B105" w14:textId="77777777" w:rsidR="00BB5CB5" w:rsidRDefault="00C0560D">
      <w:pPr>
        <w:numPr>
          <w:ilvl w:val="2"/>
          <w:numId w:val="10"/>
        </w:numPr>
        <w:ind w:right="14" w:hanging="720"/>
      </w:pPr>
      <w:r>
        <w:t xml:space="preserve">return all Buyer Data including all copies of Buyer software, code and any other software licensed by the Buyer to the Supplier under it </w:t>
      </w:r>
    </w:p>
    <w:p w14:paraId="5BA4CCCE" w14:textId="77777777" w:rsidR="00BB5CB5" w:rsidRDefault="00C0560D">
      <w:pPr>
        <w:numPr>
          <w:ilvl w:val="2"/>
          <w:numId w:val="10"/>
        </w:numPr>
        <w:ind w:right="14" w:hanging="720"/>
      </w:pPr>
      <w:r>
        <w:t xml:space="preserve">return any materials created by the Supplier under this Call-Off Contract if the IPRs are owned by the Buyer </w:t>
      </w:r>
    </w:p>
    <w:p w14:paraId="5C51D952" w14:textId="77777777" w:rsidR="00BB5CB5" w:rsidRDefault="00C0560D">
      <w:pPr>
        <w:numPr>
          <w:ilvl w:val="2"/>
          <w:numId w:val="10"/>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4B0AFA80" w14:textId="77777777" w:rsidR="00BB5CB5" w:rsidRDefault="00C0560D">
      <w:pPr>
        <w:numPr>
          <w:ilvl w:val="2"/>
          <w:numId w:val="10"/>
        </w:numPr>
        <w:ind w:right="14" w:hanging="720"/>
      </w:pPr>
      <w:r>
        <w:lastRenderedPageBreak/>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7F38E6EC" w14:textId="77777777" w:rsidR="00BB5CB5" w:rsidRDefault="00C0560D">
      <w:pPr>
        <w:numPr>
          <w:ilvl w:val="2"/>
          <w:numId w:val="10"/>
        </w:numPr>
        <w:ind w:right="14" w:hanging="720"/>
      </w:pPr>
      <w:r>
        <w:t xml:space="preserve">work with the Buyer on any ongoing work </w:t>
      </w:r>
    </w:p>
    <w:p w14:paraId="44FFF78D" w14:textId="77777777" w:rsidR="00BB5CB5" w:rsidRDefault="00C0560D">
      <w:pPr>
        <w:numPr>
          <w:ilvl w:val="2"/>
          <w:numId w:val="10"/>
        </w:numPr>
        <w:spacing w:after="644"/>
        <w:ind w:right="14" w:hanging="720"/>
      </w:pPr>
      <w:r>
        <w:t xml:space="preserve">return any sums prepaid for Services which have not been delivered to the Buyer, within 10 Working Days of the End or Expiry Date </w:t>
      </w:r>
    </w:p>
    <w:p w14:paraId="2AC8B3F7" w14:textId="77777777" w:rsidR="00BB5CB5" w:rsidRDefault="00C0560D">
      <w:pPr>
        <w:numPr>
          <w:ilvl w:val="1"/>
          <w:numId w:val="33"/>
        </w:numPr>
        <w:ind w:right="14" w:hanging="720"/>
      </w:pPr>
      <w:r>
        <w:t xml:space="preserve">Each Party will return all of the other Party’s Confidential Information and confirm this has been done, unless there is a legal requirement to keep it or this Call-Off Contract states otherwise. </w:t>
      </w:r>
    </w:p>
    <w:p w14:paraId="70ACD91A" w14:textId="77777777" w:rsidR="00BB5CB5" w:rsidRDefault="00C0560D">
      <w:pPr>
        <w:numPr>
          <w:ilvl w:val="1"/>
          <w:numId w:val="33"/>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3211BA80" w14:textId="77777777" w:rsidR="00BB5CB5" w:rsidRDefault="00C0560D">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6D2C844F" w14:textId="77777777" w:rsidR="00BB5CB5" w:rsidRDefault="00C0560D">
      <w:pPr>
        <w:ind w:left="1838" w:right="14" w:hanging="720"/>
      </w:pPr>
      <w:r>
        <w:t xml:space="preserve">20.1 </w:t>
      </w:r>
      <w:r>
        <w:tab/>
        <w:t xml:space="preserve">Any notices sent must be in writing. For the purpose of this clause, an email is accepted as being 'in writing'. </w:t>
      </w:r>
    </w:p>
    <w:p w14:paraId="5FDCB34C" w14:textId="77777777" w:rsidR="00BB5CB5" w:rsidRDefault="00C0560D">
      <w:pPr>
        <w:numPr>
          <w:ilvl w:val="0"/>
          <w:numId w:val="34"/>
        </w:numPr>
        <w:spacing w:after="113"/>
        <w:ind w:right="14" w:hanging="360"/>
      </w:pPr>
      <w:r>
        <w:t xml:space="preserve">Manner of delivery: email </w:t>
      </w:r>
    </w:p>
    <w:p w14:paraId="30D75A54" w14:textId="77777777" w:rsidR="00BB5CB5" w:rsidRDefault="00C0560D">
      <w:pPr>
        <w:numPr>
          <w:ilvl w:val="0"/>
          <w:numId w:val="34"/>
        </w:numPr>
        <w:ind w:right="14" w:hanging="360"/>
      </w:pPr>
      <w:r>
        <w:t xml:space="preserve">Deemed time of delivery: 9am on the first Working Day after sending </w:t>
      </w:r>
    </w:p>
    <w:p w14:paraId="50B11BAF" w14:textId="77777777" w:rsidR="00BB5CB5" w:rsidRDefault="00C0560D">
      <w:pPr>
        <w:numPr>
          <w:ilvl w:val="0"/>
          <w:numId w:val="34"/>
        </w:numPr>
        <w:ind w:right="14" w:hanging="360"/>
      </w:pPr>
      <w:r>
        <w:t xml:space="preserve">Proof of service: Sent in an emailed letter in PDF format to the correct email address without any error message </w:t>
      </w:r>
    </w:p>
    <w:p w14:paraId="357FFA3E" w14:textId="77777777" w:rsidR="00BB5CB5" w:rsidRDefault="00C0560D">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09AFE50F" w14:textId="77777777" w:rsidR="00BB5CB5" w:rsidRDefault="00C0560D">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3BF31D55" w14:textId="77777777" w:rsidR="00BB5CB5" w:rsidRDefault="00C0560D">
      <w:pPr>
        <w:ind w:left="1838" w:right="14" w:hanging="720"/>
      </w:pPr>
      <w:r>
        <w:t xml:space="preserve">21.1 </w:t>
      </w:r>
      <w:r>
        <w:tab/>
        <w:t xml:space="preserve">The Supplier must provide an exit plan in its Application which ensures continuity of service and the Supplier will follow it. </w:t>
      </w:r>
    </w:p>
    <w:p w14:paraId="78B91826" w14:textId="77777777" w:rsidR="00BB5CB5" w:rsidRDefault="00C0560D">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6FE05493" w14:textId="77777777" w:rsidR="00BB5CB5" w:rsidRDefault="00C0560D">
      <w:pPr>
        <w:spacing w:after="333"/>
        <w:ind w:left="1838" w:right="14" w:hanging="720"/>
      </w:pPr>
      <w:r>
        <w:lastRenderedPageBreak/>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0C198577" w14:textId="77777777" w:rsidR="00BB5CB5" w:rsidRDefault="00C0560D">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4A21D5A9" w14:textId="77777777" w:rsidR="00BB5CB5" w:rsidRDefault="00C0560D">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0F0E8D6A" w14:textId="77777777" w:rsidR="00BB5CB5" w:rsidRDefault="00C0560D">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3C53C6E4" w14:textId="77777777" w:rsidR="00BB5CB5" w:rsidRDefault="00C0560D">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7501F92F" w14:textId="77777777" w:rsidR="00BB5CB5" w:rsidRDefault="00C0560D">
      <w:pPr>
        <w:spacing w:after="332"/>
        <w:ind w:left="1863" w:right="14" w:firstLine="1118"/>
      </w:pPr>
      <w:r>
        <w:t xml:space="preserve">21.6.2 there will be no adverse impact on service continuity </w:t>
      </w:r>
    </w:p>
    <w:p w14:paraId="67C1708A" w14:textId="77777777" w:rsidR="00BB5CB5" w:rsidRDefault="00C0560D">
      <w:pPr>
        <w:ind w:left="1863" w:right="14" w:firstLine="1118"/>
      </w:pPr>
      <w:r>
        <w:t xml:space="preserve">21.6.3 there is no vendor lock-in to the Supplier’s Service at exit </w:t>
      </w:r>
    </w:p>
    <w:p w14:paraId="030750B4" w14:textId="77777777" w:rsidR="00BB5CB5" w:rsidRDefault="00C0560D">
      <w:pPr>
        <w:ind w:left="1863" w:right="14" w:firstLine="1118"/>
      </w:pPr>
      <w:r>
        <w:t xml:space="preserve">21.6.4 it enables the Buyer to meet its obligations under the Technology Code Of Practice </w:t>
      </w:r>
    </w:p>
    <w:p w14:paraId="4AAFB273" w14:textId="77777777" w:rsidR="00BB5CB5" w:rsidRDefault="00C0560D">
      <w:pPr>
        <w:ind w:left="1838" w:right="14" w:hanging="720"/>
      </w:pPr>
      <w:r>
        <w:t xml:space="preserve">21.7 </w:t>
      </w:r>
      <w:r>
        <w:tab/>
        <w:t xml:space="preserve">If approval is obtained by the Buyer to extend the Term, then the Supplier will comply with its obligations in the additional exit plan. </w:t>
      </w:r>
    </w:p>
    <w:p w14:paraId="515DD44C" w14:textId="77777777" w:rsidR="00BB5CB5" w:rsidRDefault="00C0560D">
      <w:pPr>
        <w:ind w:left="1838" w:right="14" w:hanging="720"/>
      </w:pPr>
      <w:r>
        <w:t xml:space="preserve">21.8 </w:t>
      </w:r>
      <w:r>
        <w:tab/>
        <w:t xml:space="preserve">The additional exit plan must set out full details of timescales, activities and roles and responsibilities of the Parties for: </w:t>
      </w:r>
    </w:p>
    <w:p w14:paraId="17A65562" w14:textId="77777777" w:rsidR="00BB5CB5" w:rsidRDefault="00C0560D">
      <w:pPr>
        <w:ind w:left="2573" w:right="14" w:hanging="720"/>
      </w:pPr>
      <w:r>
        <w:t xml:space="preserve">21.8.1 the transfer to the Buyer of any technical information, instructions, manuals and code reasonably required by the Buyer to enable a smooth migration from the Supplier </w:t>
      </w:r>
    </w:p>
    <w:p w14:paraId="6326480C" w14:textId="77777777" w:rsidR="00BB5CB5" w:rsidRDefault="00C0560D">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4EA6DE15" w14:textId="77777777" w:rsidR="00BB5CB5" w:rsidRDefault="00C0560D">
      <w:pPr>
        <w:ind w:left="2573" w:right="14" w:hanging="720"/>
      </w:pPr>
      <w:r>
        <w:t xml:space="preserve">21.8.3 the transfer of Project Specific IPR items and other Buyer customisations, configurations and databases to the Buyer or a replacement supplier </w:t>
      </w:r>
    </w:p>
    <w:p w14:paraId="72A2B0C8" w14:textId="77777777" w:rsidR="00BB5CB5" w:rsidRDefault="00C0560D">
      <w:pPr>
        <w:ind w:left="1863" w:right="14" w:firstLine="1118"/>
      </w:pPr>
      <w:r>
        <w:lastRenderedPageBreak/>
        <w:t xml:space="preserve">21.8.4 the testing and assurance strategy for exported Buyer Data </w:t>
      </w:r>
    </w:p>
    <w:p w14:paraId="6664CABC" w14:textId="77777777" w:rsidR="00BB5CB5" w:rsidRDefault="00C0560D">
      <w:pPr>
        <w:ind w:left="1863" w:right="14" w:firstLine="1118"/>
      </w:pPr>
      <w:r>
        <w:t xml:space="preserve">21.8.5 if relevant, TUPE-related activity to comply with the TUPE regulations </w:t>
      </w:r>
    </w:p>
    <w:p w14:paraId="43C285A8" w14:textId="77777777" w:rsidR="00BB5CB5" w:rsidRDefault="00C0560D">
      <w:pPr>
        <w:spacing w:after="741"/>
        <w:ind w:left="2573" w:right="14" w:hanging="720"/>
      </w:pPr>
      <w:r>
        <w:t xml:space="preserve">21.8.6 any other activities and information which is reasonably required to ensure continuity of Service during the exit period and an orderly transition </w:t>
      </w:r>
    </w:p>
    <w:p w14:paraId="188E656F" w14:textId="77777777" w:rsidR="00BB5CB5" w:rsidRDefault="00C0560D">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29D62047" w14:textId="77777777" w:rsidR="00BB5CB5" w:rsidRDefault="00C0560D">
      <w:pPr>
        <w:ind w:left="1838" w:right="14" w:hanging="720"/>
      </w:pPr>
      <w:r>
        <w:t xml:space="preserve">22.1 </w:t>
      </w:r>
      <w:r>
        <w:tab/>
        <w:t xml:space="preserve">At least 10 Working Days before the Expiry Date or End Date, the Supplier must provide any: </w:t>
      </w:r>
    </w:p>
    <w:p w14:paraId="16A10C2D" w14:textId="77777777" w:rsidR="00BB5CB5" w:rsidRDefault="00C0560D">
      <w:pPr>
        <w:ind w:left="2573" w:right="14" w:hanging="720"/>
      </w:pPr>
      <w:r>
        <w:t xml:space="preserve">22.1.1 data (including Buyer Data), Buyer Personal Data and Buyer Confidential Information in the Supplier’s possession, power or control </w:t>
      </w:r>
    </w:p>
    <w:p w14:paraId="3B5CDFA8" w14:textId="77777777" w:rsidR="00BB5CB5" w:rsidRDefault="00C0560D">
      <w:pPr>
        <w:ind w:left="1863" w:right="14" w:firstLine="1118"/>
      </w:pPr>
      <w:r>
        <w:t xml:space="preserve">22.1.2 other information reasonably requested by the Buyer </w:t>
      </w:r>
    </w:p>
    <w:p w14:paraId="74FD0A8B" w14:textId="77777777" w:rsidR="00BB5CB5" w:rsidRDefault="00C0560D">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2A8A6085" w14:textId="77777777" w:rsidR="00BB5CB5" w:rsidRDefault="00C0560D">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19A5A90F" w14:textId="77777777" w:rsidR="00BB5CB5" w:rsidRDefault="00C0560D">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035356A8" w14:textId="77777777" w:rsidR="00BB5CB5" w:rsidRDefault="00C0560D">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2F3012F8" w14:textId="77777777" w:rsidR="00BB5CB5" w:rsidRDefault="00C0560D">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625486D1" w14:textId="77777777" w:rsidR="00BB5CB5" w:rsidRDefault="00C0560D">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5FC4DEC9" w14:textId="77777777" w:rsidR="00BB5CB5" w:rsidRDefault="00C0560D">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1EA39D36" w14:textId="77777777" w:rsidR="00BB5CB5" w:rsidRDefault="00C0560D">
      <w:pPr>
        <w:ind w:left="1849" w:right="14" w:firstLine="1117"/>
      </w:pPr>
      <w:r>
        <w:t xml:space="preserve">Supplier's liability: </w:t>
      </w:r>
    </w:p>
    <w:p w14:paraId="05D2F271" w14:textId="77777777" w:rsidR="00BB5CB5" w:rsidRDefault="00C0560D">
      <w:pPr>
        <w:spacing w:after="170"/>
        <w:ind w:left="1849" w:right="14" w:firstLine="1117"/>
      </w:pPr>
      <w:r>
        <w:lastRenderedPageBreak/>
        <w:t>24.2.1 pursuant to the indemnities in Clauses 7, 10, 11 and 29 shall be unlimited; and</w:t>
      </w:r>
      <w:r>
        <w:rPr>
          <w:color w:val="434343"/>
          <w:sz w:val="28"/>
          <w:szCs w:val="28"/>
        </w:rPr>
        <w:t xml:space="preserve"> </w:t>
      </w:r>
    </w:p>
    <w:p w14:paraId="08AB9A04" w14:textId="77777777" w:rsidR="00BB5CB5" w:rsidRDefault="00C0560D">
      <w:pPr>
        <w:spacing w:after="255"/>
        <w:ind w:left="2407" w:right="14" w:hanging="554"/>
      </w:pPr>
      <w:r>
        <w:t xml:space="preserve">24.2.2 in respect of Losses arising from breach of the Data Protection Legislation shall be as set out in Framework Agreement clause 28. </w:t>
      </w:r>
    </w:p>
    <w:p w14:paraId="3A405170" w14:textId="77777777" w:rsidR="00BB5CB5" w:rsidRDefault="00C0560D">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50810230" w14:textId="77777777" w:rsidR="00BB5CB5" w:rsidRDefault="00C0560D">
      <w:pPr>
        <w:spacing w:after="274"/>
        <w:ind w:left="1834" w:right="14" w:firstLine="1117"/>
      </w:pPr>
      <w:r>
        <w:t xml:space="preserve">Buyer’s liability pursuant to Clause 11.5.2 shall in no event exceed in aggregate five million pounds (£5,000,000). </w:t>
      </w:r>
    </w:p>
    <w:p w14:paraId="003DD6BD" w14:textId="77777777" w:rsidR="00BB5CB5" w:rsidRDefault="00C0560D">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5F63C855" w14:textId="77777777" w:rsidR="00BB5CB5" w:rsidRDefault="00C0560D">
      <w:pPr>
        <w:spacing w:after="988"/>
        <w:ind w:left="1849" w:right="14" w:firstLine="1117"/>
      </w:pPr>
      <w:r>
        <w:t xml:space="preserve">24.2 will not be taken into consideration. </w:t>
      </w:r>
    </w:p>
    <w:p w14:paraId="12093D26" w14:textId="77777777" w:rsidR="00BB5CB5" w:rsidRDefault="00C0560D">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077B9B9F" w14:textId="77777777" w:rsidR="00BB5CB5" w:rsidRDefault="00C0560D">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2C0DDACF" w14:textId="77777777" w:rsidR="00BB5CB5" w:rsidRDefault="00C0560D">
      <w:pPr>
        <w:spacing w:after="331"/>
        <w:ind w:left="1838" w:right="14" w:hanging="720"/>
      </w:pPr>
      <w:r>
        <w:t xml:space="preserve">25.2 </w:t>
      </w:r>
      <w:r>
        <w:tab/>
        <w:t xml:space="preserve">The Supplier will use the Buyer’s premises solely for the performance of its obligations under this Call-Off Contract. </w:t>
      </w:r>
    </w:p>
    <w:p w14:paraId="2A900BF2" w14:textId="77777777" w:rsidR="00BB5CB5" w:rsidRDefault="00C0560D">
      <w:pPr>
        <w:tabs>
          <w:tab w:val="center" w:pos="1333"/>
          <w:tab w:val="right" w:pos="10771"/>
        </w:tabs>
        <w:ind w:left="0" w:firstLine="0"/>
      </w:pPr>
      <w:r>
        <w:rPr>
          <w:rFonts w:ascii="Calibri" w:eastAsia="Calibri" w:hAnsi="Calibri" w:cs="Calibri"/>
        </w:rPr>
        <w:tab/>
      </w:r>
      <w:r>
        <w:t xml:space="preserve">25.3 </w:t>
      </w:r>
      <w:r>
        <w:tab/>
        <w:t xml:space="preserve">The Supplier will vacate the Buyer’s premises when the Call-Off Contract Ends or expires. </w:t>
      </w:r>
    </w:p>
    <w:p w14:paraId="73270719" w14:textId="77777777" w:rsidR="00BB5CB5" w:rsidRDefault="00C0560D">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3B482F29" w14:textId="77777777" w:rsidR="00BB5CB5" w:rsidRDefault="00C0560D">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5B461315" w14:textId="77777777" w:rsidR="00BB5CB5" w:rsidRDefault="00C0560D">
      <w:pPr>
        <w:ind w:left="2573" w:right="14" w:hanging="720"/>
      </w:pPr>
      <w:r>
        <w:t xml:space="preserve">25.5.1 comply with any security requirements at the premises and not do anything to weaken the security of the premises </w:t>
      </w:r>
    </w:p>
    <w:p w14:paraId="2A56E8A4" w14:textId="77777777" w:rsidR="00BB5CB5" w:rsidRDefault="00C0560D">
      <w:pPr>
        <w:ind w:left="1863" w:right="14" w:firstLine="1118"/>
      </w:pPr>
      <w:r>
        <w:t xml:space="preserve">25.5.2 comply with Buyer requirements for the conduct of personnel </w:t>
      </w:r>
    </w:p>
    <w:p w14:paraId="6327B783" w14:textId="77777777" w:rsidR="00BB5CB5" w:rsidRDefault="00C0560D">
      <w:pPr>
        <w:ind w:left="1863" w:right="14" w:firstLine="1118"/>
      </w:pPr>
      <w:r>
        <w:t xml:space="preserve">25.5.3 comply with any health and safety measures implemented by the Buyer </w:t>
      </w:r>
    </w:p>
    <w:p w14:paraId="05B817ED" w14:textId="77777777" w:rsidR="00BB5CB5" w:rsidRDefault="00C0560D">
      <w:pPr>
        <w:ind w:left="2573" w:right="14" w:hanging="720"/>
      </w:pPr>
      <w:r>
        <w:t xml:space="preserve">25.5.4 immediately notify the Buyer of any incident on the premises that causes any damage to Property which could cause personal injury </w:t>
      </w:r>
    </w:p>
    <w:p w14:paraId="027A91D4" w14:textId="77777777" w:rsidR="00BB5CB5" w:rsidRDefault="00C0560D">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3339245E" w14:textId="77777777" w:rsidR="00BB5CB5" w:rsidRDefault="00C0560D">
      <w:pPr>
        <w:pStyle w:val="Heading3"/>
        <w:tabs>
          <w:tab w:val="center" w:pos="1313"/>
          <w:tab w:val="center" w:pos="2524"/>
        </w:tabs>
        <w:spacing w:after="198"/>
        <w:ind w:left="0" w:firstLine="0"/>
      </w:pPr>
      <w:r>
        <w:rPr>
          <w:rFonts w:ascii="Calibri" w:eastAsia="Calibri" w:hAnsi="Calibri" w:cs="Calibri"/>
          <w:color w:val="000000"/>
          <w:sz w:val="22"/>
        </w:rPr>
        <w:lastRenderedPageBreak/>
        <w:tab/>
      </w:r>
      <w:r>
        <w:t xml:space="preserve">26. </w:t>
      </w:r>
      <w:r>
        <w:tab/>
        <w:t xml:space="preserve">Equipment </w:t>
      </w:r>
    </w:p>
    <w:p w14:paraId="32350664" w14:textId="77777777" w:rsidR="00BB5CB5" w:rsidRDefault="00C0560D">
      <w:pPr>
        <w:spacing w:after="543"/>
        <w:ind w:left="1838" w:right="14" w:hanging="720"/>
      </w:pPr>
      <w:r>
        <w:t xml:space="preserve">26.1 </w:t>
      </w:r>
      <w:r>
        <w:tab/>
        <w:t xml:space="preserve">The Supplier is responsible for providing any Equipment which the Supplier requires to provide the Services. </w:t>
      </w:r>
    </w:p>
    <w:p w14:paraId="3742E573" w14:textId="77777777" w:rsidR="00BB5CB5" w:rsidRDefault="00C0560D">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1C692C52" w14:textId="77777777" w:rsidR="00BB5CB5" w:rsidRDefault="00C0560D">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09D5FA78" w14:textId="77777777" w:rsidR="00BB5CB5" w:rsidRDefault="00C0560D">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70F6754E" w14:textId="77777777" w:rsidR="00BB5CB5" w:rsidRDefault="00C0560D">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39FF1584" w14:textId="77777777" w:rsidR="00BB5CB5" w:rsidRDefault="00C0560D">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09E93D40" w14:textId="77777777" w:rsidR="00BB5CB5" w:rsidRDefault="00C0560D">
      <w:pPr>
        <w:ind w:left="1838" w:right="14" w:hanging="720"/>
      </w:pPr>
      <w:r>
        <w:t xml:space="preserve">28.1 </w:t>
      </w:r>
      <w:r>
        <w:tab/>
        <w:t xml:space="preserve">The Buyer will provide a copy of its environmental policy to the Supplier on request, which the Supplier will comply with. </w:t>
      </w:r>
    </w:p>
    <w:p w14:paraId="53DF80FD" w14:textId="77777777" w:rsidR="00BB5CB5" w:rsidRDefault="00C0560D">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4064415A" w14:textId="77777777" w:rsidR="00BB5CB5" w:rsidRDefault="00C0560D">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612BF28F" w14:textId="77777777" w:rsidR="00BB5CB5" w:rsidRDefault="00C0560D">
      <w:pPr>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
    <w:p w14:paraId="6E05421F" w14:textId="77777777" w:rsidR="00BB5CB5" w:rsidRDefault="00C0560D">
      <w:pPr>
        <w:spacing w:after="345" w:line="259" w:lineRule="auto"/>
        <w:ind w:left="1391" w:firstLine="1117"/>
        <w:jc w:val="center"/>
      </w:pPr>
      <w:r>
        <w:t xml:space="preserve">and (if applicable) New Fair Deal (including entering into an Admission Agreement) and will indemnify the Buyer or any Former Supplier for any loss arising from any failure to comply. </w:t>
      </w:r>
    </w:p>
    <w:p w14:paraId="5AC687DC" w14:textId="77777777" w:rsidR="00BB5CB5" w:rsidRDefault="00C0560D">
      <w:pPr>
        <w:tabs>
          <w:tab w:val="center" w:pos="1333"/>
          <w:tab w:val="right" w:pos="10771"/>
        </w:tabs>
        <w:spacing w:after="4"/>
        <w:ind w:left="0" w:firstLine="0"/>
      </w:pPr>
      <w:r>
        <w:rPr>
          <w:rFonts w:ascii="Calibri" w:eastAsia="Calibri" w:hAnsi="Calibri" w:cs="Calibri"/>
        </w:rPr>
        <w:tab/>
      </w:r>
      <w:r>
        <w:t xml:space="preserve">29.2 </w:t>
      </w:r>
      <w:r>
        <w:tab/>
        <w:t xml:space="preserve">Twelve months before this Call-Off Contract expires, or after the Buyer has given notice to </w:t>
      </w:r>
    </w:p>
    <w:p w14:paraId="0D56F2A5" w14:textId="77777777" w:rsidR="00BB5CB5" w:rsidRDefault="00C0560D">
      <w:pPr>
        <w:ind w:left="1849" w:right="14" w:firstLine="1117"/>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5BA750BF" w14:textId="77777777" w:rsidR="00BB5CB5" w:rsidRDefault="00C0560D">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3CD1A10E" w14:textId="77777777" w:rsidR="00BB5CB5" w:rsidRDefault="00C0560D">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511C5E9E" w14:textId="77777777" w:rsidR="00BB5CB5" w:rsidRDefault="00C0560D">
      <w:pPr>
        <w:tabs>
          <w:tab w:val="center" w:pos="1133"/>
          <w:tab w:val="center" w:pos="2163"/>
          <w:tab w:val="center" w:pos="3753"/>
        </w:tabs>
        <w:spacing w:after="17"/>
        <w:ind w:left="0" w:firstLine="0"/>
      </w:pPr>
      <w:r>
        <w:rPr>
          <w:rFonts w:ascii="Calibri" w:eastAsia="Calibri" w:hAnsi="Calibri" w:cs="Calibri"/>
        </w:rPr>
        <w:lastRenderedPageBreak/>
        <w:tab/>
        <w:t xml:space="preserve"> </w:t>
      </w:r>
      <w:r>
        <w:rPr>
          <w:rFonts w:ascii="Calibri" w:eastAsia="Calibri" w:hAnsi="Calibri" w:cs="Calibri"/>
        </w:rPr>
        <w:tab/>
      </w:r>
      <w:r>
        <w:t xml:space="preserve">29.2.3 </w:t>
      </w:r>
      <w:r>
        <w:tab/>
        <w:t xml:space="preserve">start date </w:t>
      </w:r>
    </w:p>
    <w:p w14:paraId="4866A6A5" w14:textId="77777777" w:rsidR="00BB5CB5" w:rsidRDefault="00C0560D">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2513DA37" w14:textId="77777777" w:rsidR="00BB5CB5" w:rsidRDefault="00C0560D">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05A73465" w14:textId="77777777" w:rsidR="00BB5CB5" w:rsidRDefault="00C0560D">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7A91B3F2" w14:textId="77777777" w:rsidR="00BB5CB5" w:rsidRDefault="00C0560D">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42B14007" w14:textId="77777777" w:rsidR="00BB5CB5" w:rsidRDefault="00C0560D">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24F222CA" w14:textId="77777777" w:rsidR="00BB5CB5" w:rsidRDefault="00C0560D">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782D557A" w14:textId="77777777" w:rsidR="00BB5CB5" w:rsidRDefault="00C0560D">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7E352F10" w14:textId="77777777" w:rsidR="00BB5CB5" w:rsidRDefault="00C0560D">
      <w:pPr>
        <w:numPr>
          <w:ilvl w:val="0"/>
          <w:numId w:val="35"/>
        </w:numPr>
        <w:spacing w:after="20"/>
        <w:ind w:right="14" w:hanging="306"/>
      </w:pPr>
      <w:r>
        <w:t xml:space="preserve">2.11outstanding liabilities </w:t>
      </w:r>
    </w:p>
    <w:p w14:paraId="595B81DB" w14:textId="77777777" w:rsidR="00BB5CB5" w:rsidRDefault="00C0560D">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269190F1" w14:textId="77777777" w:rsidR="00BB5CB5" w:rsidRDefault="00C0560D">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397233FC" w14:textId="77777777" w:rsidR="00BB5CB5" w:rsidRDefault="00C0560D">
      <w:pPr>
        <w:ind w:left="3293" w:right="14" w:hanging="1440"/>
      </w:pPr>
      <w:r>
        <w:t xml:space="preserve">29.2.14 all information required under regulation 11 of TUPE or as reasonably requested by the Buyer </w:t>
      </w:r>
    </w:p>
    <w:p w14:paraId="6D411A7E" w14:textId="77777777" w:rsidR="00BB5CB5" w:rsidRDefault="00C0560D">
      <w:pPr>
        <w:numPr>
          <w:ilvl w:val="1"/>
          <w:numId w:val="35"/>
        </w:numPr>
        <w:ind w:right="14" w:hanging="72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75A24CB4" w14:textId="77777777" w:rsidR="00BB5CB5" w:rsidRDefault="00C0560D">
      <w:pPr>
        <w:numPr>
          <w:ilvl w:val="1"/>
          <w:numId w:val="35"/>
        </w:numPr>
        <w:ind w:right="14" w:hanging="720"/>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6E659C2F" w14:textId="77777777" w:rsidR="00BB5CB5" w:rsidRDefault="00C0560D">
      <w:pPr>
        <w:numPr>
          <w:ilvl w:val="1"/>
          <w:numId w:val="35"/>
        </w:numPr>
        <w:ind w:right="14" w:hanging="720"/>
      </w:pPr>
      <w:r>
        <w:t xml:space="preserve">The Supplier will co-operate with the re-tendering of this Call-Off Contract by allowing the Replacement Supplier to communicate with and meet the affected employees or their representatives. </w:t>
      </w:r>
    </w:p>
    <w:p w14:paraId="4B25AE96" w14:textId="77777777" w:rsidR="00BB5CB5" w:rsidRDefault="00C0560D">
      <w:pPr>
        <w:numPr>
          <w:ilvl w:val="1"/>
          <w:numId w:val="35"/>
        </w:numPr>
        <w:ind w:right="14" w:hanging="720"/>
      </w:pPr>
      <w:r>
        <w:t xml:space="preserve">The Supplier will indemnify the Buyer or any Replacement Supplier for all Loss arising from both: </w:t>
      </w:r>
    </w:p>
    <w:p w14:paraId="7FA77F8A" w14:textId="77777777" w:rsidR="00BB5CB5" w:rsidRDefault="00C0560D">
      <w:pPr>
        <w:numPr>
          <w:ilvl w:val="2"/>
          <w:numId w:val="35"/>
        </w:numPr>
        <w:ind w:right="14" w:hanging="721"/>
      </w:pPr>
      <w:r>
        <w:t xml:space="preserve">its failure to comply with the provisions of this clause </w:t>
      </w:r>
    </w:p>
    <w:p w14:paraId="57D4C32C" w14:textId="77777777" w:rsidR="00BB5CB5" w:rsidRDefault="00C0560D">
      <w:pPr>
        <w:numPr>
          <w:ilvl w:val="2"/>
          <w:numId w:val="35"/>
        </w:numPr>
        <w:ind w:right="14" w:hanging="721"/>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18505A82" w14:textId="77777777" w:rsidR="00BB5CB5" w:rsidRDefault="00C0560D">
      <w:pPr>
        <w:numPr>
          <w:ilvl w:val="1"/>
          <w:numId w:val="35"/>
        </w:numPr>
        <w:ind w:right="14" w:hanging="720"/>
      </w:pPr>
      <w:r>
        <w:t xml:space="preserve">The provisions of this clause apply during the Term of this Call-Off Contract and indefinitely after it Ends or expires. </w:t>
      </w:r>
    </w:p>
    <w:p w14:paraId="5DACF9CD" w14:textId="77777777" w:rsidR="00BB5CB5" w:rsidRDefault="00C0560D">
      <w:pPr>
        <w:numPr>
          <w:ilvl w:val="1"/>
          <w:numId w:val="35"/>
        </w:numPr>
        <w:spacing w:after="741"/>
        <w:ind w:right="14" w:hanging="720"/>
      </w:pPr>
      <w:r>
        <w:t xml:space="preserve">For these TUPE clauses, the relevant third party will be able to enforce its rights under this clause but their consent will not be required to vary these clauses as the Buyer and Supplier may agree. </w:t>
      </w:r>
    </w:p>
    <w:p w14:paraId="4FF81FBD" w14:textId="77777777" w:rsidR="00BB5CB5" w:rsidRDefault="00C0560D">
      <w:pPr>
        <w:pStyle w:val="Heading3"/>
        <w:tabs>
          <w:tab w:val="center" w:pos="1313"/>
          <w:tab w:val="center" w:pos="3582"/>
        </w:tabs>
        <w:spacing w:after="68"/>
        <w:ind w:left="0" w:firstLine="0"/>
      </w:pPr>
      <w:r>
        <w:rPr>
          <w:rFonts w:ascii="Calibri" w:eastAsia="Calibri" w:hAnsi="Calibri" w:cs="Calibri"/>
          <w:color w:val="000000"/>
          <w:sz w:val="22"/>
        </w:rPr>
        <w:lastRenderedPageBreak/>
        <w:tab/>
      </w:r>
      <w:r>
        <w:t xml:space="preserve">30. </w:t>
      </w:r>
      <w:r>
        <w:tab/>
        <w:t xml:space="preserve">Additional G-Cloud services </w:t>
      </w:r>
    </w:p>
    <w:p w14:paraId="7CE66F92" w14:textId="77777777" w:rsidR="00BB5CB5" w:rsidRDefault="00C0560D">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2F53330B" w14:textId="77777777" w:rsidR="00BB5CB5" w:rsidRDefault="00C0560D">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25DA0257" w14:textId="77777777" w:rsidR="00BB5CB5" w:rsidRDefault="00C0560D">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3798992D" w14:textId="77777777" w:rsidR="00BB5CB5" w:rsidRDefault="00C0560D">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74391774" w14:textId="77777777" w:rsidR="00BB5CB5" w:rsidRDefault="00C0560D">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4D45C19D" w14:textId="77777777" w:rsidR="00BB5CB5" w:rsidRDefault="00C0560D">
      <w:pPr>
        <w:ind w:left="1863" w:right="14" w:firstLine="1118"/>
      </w:pPr>
      <w:r>
        <w:t xml:space="preserve">31.2.1 work proactively and in good faith with each of the Buyer’s contractors </w:t>
      </w:r>
    </w:p>
    <w:p w14:paraId="08218346" w14:textId="77777777" w:rsidR="00BB5CB5" w:rsidRDefault="00C0560D">
      <w:pPr>
        <w:spacing w:after="738"/>
        <w:ind w:left="2573" w:right="14" w:hanging="720"/>
      </w:pPr>
      <w:r>
        <w:t xml:space="preserve">31.2.2 co-operate and share information with the Buyer’s contractors to enable the efficient operation of the Buyer’s ICT services and G-Cloud Services </w:t>
      </w:r>
    </w:p>
    <w:p w14:paraId="08B5C2BD" w14:textId="77777777" w:rsidR="00BB5CB5" w:rsidRDefault="00C0560D">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3FFC89E0" w14:textId="77777777" w:rsidR="00BB5CB5" w:rsidRDefault="00C0560D">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56423F93" w14:textId="77777777" w:rsidR="00BB5CB5" w:rsidRDefault="00C0560D">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468DC524" w14:textId="77777777" w:rsidR="00BB5CB5" w:rsidRDefault="00C0560D">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47D0CEA5" w14:textId="77777777" w:rsidR="00BB5CB5" w:rsidRDefault="00C0560D">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30945E3E" w14:textId="77777777" w:rsidR="00BB5CB5" w:rsidRDefault="00C0560D">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46F0433F" w14:textId="77777777" w:rsidR="00BB5CB5" w:rsidRDefault="00C0560D">
      <w:pPr>
        <w:tabs>
          <w:tab w:val="center" w:pos="4810"/>
          <w:tab w:val="center" w:pos="10663"/>
        </w:tabs>
        <w:spacing w:after="30" w:line="265" w:lineRule="auto"/>
        <w:ind w:left="0" w:firstLine="0"/>
      </w:pPr>
      <w:r>
        <w:rPr>
          <w:rFonts w:ascii="Calibri" w:eastAsia="Calibri" w:hAnsi="Calibri" w:cs="Calibri"/>
        </w:rPr>
        <w:tab/>
      </w:r>
      <w:r>
        <w:t xml:space="preserve">reproduced in this Call-Off Contract document at Schedule 7. </w:t>
      </w:r>
      <w:r>
        <w:tab/>
        <w:t xml:space="preserve"> </w:t>
      </w:r>
      <w:r>
        <w:br w:type="page"/>
      </w:r>
    </w:p>
    <w:p w14:paraId="0A508FBF" w14:textId="77777777" w:rsidR="00BB5CB5" w:rsidRDefault="00C0560D">
      <w:pPr>
        <w:pStyle w:val="Heading1"/>
        <w:spacing w:after="81"/>
        <w:ind w:left="1113" w:firstLine="1118"/>
      </w:pPr>
      <w:bookmarkStart w:id="4" w:name="_heading=h.3znysh7" w:colFirst="0" w:colLast="0"/>
      <w:bookmarkEnd w:id="4"/>
      <w:r>
        <w:lastRenderedPageBreak/>
        <w:t xml:space="preserve">Schedule 1: Services </w:t>
      </w:r>
    </w:p>
    <w:p w14:paraId="330986DF" w14:textId="58E6797A" w:rsidR="00A74115" w:rsidRDefault="00A74115" w:rsidP="00A74115"/>
    <w:p w14:paraId="646A2F4E" w14:textId="77777777" w:rsidR="00A74115" w:rsidRDefault="00A74115" w:rsidP="00A74115">
      <w:pPr>
        <w:spacing w:line="259" w:lineRule="auto"/>
        <w:ind w:left="2" w:firstLine="0"/>
      </w:pPr>
      <w:r>
        <w:t>As per the Statement of Work, ‘</w:t>
      </w:r>
      <w:r w:rsidRPr="00A74115">
        <w:t>Quotation of Services - DIO - May 2024 - DEX 03</w:t>
      </w:r>
      <w:r>
        <w:t>’</w:t>
      </w:r>
    </w:p>
    <w:p w14:paraId="6BB91B2B" w14:textId="1CCF10A5" w:rsidR="00A74115" w:rsidRDefault="00A74115" w:rsidP="00A74115">
      <w:r w:rsidRPr="00D26DF9">
        <w:rPr>
          <w:noProof/>
        </w:rPr>
        <w:drawing>
          <wp:anchor distT="0" distB="0" distL="114300" distR="114300" simplePos="0" relativeHeight="251665408" behindDoc="1" locked="0" layoutInCell="1" allowOverlap="1" wp14:anchorId="626B525C" wp14:editId="08B159B9">
            <wp:simplePos x="0" y="0"/>
            <wp:positionH relativeFrom="column">
              <wp:posOffset>546100</wp:posOffset>
            </wp:positionH>
            <wp:positionV relativeFrom="paragraph">
              <wp:posOffset>285750</wp:posOffset>
            </wp:positionV>
            <wp:extent cx="4380865" cy="1740535"/>
            <wp:effectExtent l="0" t="0" r="635" b="0"/>
            <wp:wrapTight wrapText="bothSides">
              <wp:wrapPolygon edited="0">
                <wp:start x="0" y="0"/>
                <wp:lineTo x="0" y="21277"/>
                <wp:lineTo x="21509" y="21277"/>
                <wp:lineTo x="2150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380865" cy="1740535"/>
                    </a:xfrm>
                    <a:prstGeom prst="rect">
                      <a:avLst/>
                    </a:prstGeom>
                  </pic:spPr>
                </pic:pic>
              </a:graphicData>
            </a:graphic>
          </wp:anchor>
        </w:drawing>
      </w:r>
    </w:p>
    <w:p w14:paraId="5858D9F8" w14:textId="77777777" w:rsidR="00A74115" w:rsidRDefault="00A74115" w:rsidP="00A74115"/>
    <w:p w14:paraId="14F7E590" w14:textId="77777777" w:rsidR="00A74115" w:rsidRDefault="00A74115" w:rsidP="00A74115"/>
    <w:p w14:paraId="66CDA1A9" w14:textId="77777777" w:rsidR="00A74115" w:rsidRDefault="00A74115" w:rsidP="00A74115"/>
    <w:p w14:paraId="4A935EB7" w14:textId="77777777" w:rsidR="00A74115" w:rsidRDefault="00A74115" w:rsidP="00A74115"/>
    <w:p w14:paraId="73300493" w14:textId="77777777" w:rsidR="00A74115" w:rsidRPr="00A74115" w:rsidRDefault="00A74115" w:rsidP="00A74115"/>
    <w:p w14:paraId="372E67EF" w14:textId="0A55FE10" w:rsidR="00A6413C" w:rsidRDefault="00A6413C" w:rsidP="00A6413C">
      <w:pPr>
        <w:pStyle w:val="ListParagraph"/>
        <w:numPr>
          <w:ilvl w:val="0"/>
          <w:numId w:val="56"/>
        </w:numPr>
        <w:tabs>
          <w:tab w:val="center" w:pos="1688"/>
          <w:tab w:val="center" w:pos="5137"/>
        </w:tabs>
        <w:spacing w:after="250" w:line="260" w:lineRule="auto"/>
      </w:pPr>
      <w:r w:rsidRPr="00A6413C">
        <w:t>Data Owners and Data Stewards reinvigoration</w:t>
      </w:r>
    </w:p>
    <w:p w14:paraId="6D15D640" w14:textId="77777777" w:rsidR="00DE6285" w:rsidRDefault="00A6413C" w:rsidP="00A6413C">
      <w:pPr>
        <w:tabs>
          <w:tab w:val="center" w:pos="1688"/>
          <w:tab w:val="center" w:pos="5137"/>
        </w:tabs>
        <w:spacing w:after="250" w:line="260" w:lineRule="auto"/>
        <w:ind w:left="720" w:firstLine="0"/>
      </w:pPr>
      <w:r w:rsidRPr="00A6413C">
        <w:t xml:space="preserve">Provide PM services in support of reinvigoration and full embedment of the Data Owners and Data Stewards network including but not limited to the following: </w:t>
      </w:r>
    </w:p>
    <w:p w14:paraId="432970F5" w14:textId="77777777" w:rsidR="00DE6285" w:rsidRDefault="00A6413C" w:rsidP="002623CB">
      <w:pPr>
        <w:pStyle w:val="ListParagraph"/>
        <w:numPr>
          <w:ilvl w:val="0"/>
          <w:numId w:val="57"/>
        </w:numPr>
        <w:tabs>
          <w:tab w:val="center" w:pos="1688"/>
          <w:tab w:val="center" w:pos="5137"/>
        </w:tabs>
        <w:spacing w:after="250" w:line="260" w:lineRule="auto"/>
      </w:pPr>
      <w:r w:rsidRPr="00A6413C">
        <w:t>Project governance, including development of project documentation and project plan.</w:t>
      </w:r>
    </w:p>
    <w:p w14:paraId="36DA0200" w14:textId="77777777" w:rsidR="00E76F3F" w:rsidRDefault="00A6413C" w:rsidP="002623CB">
      <w:pPr>
        <w:pStyle w:val="ListParagraph"/>
        <w:numPr>
          <w:ilvl w:val="0"/>
          <w:numId w:val="57"/>
        </w:numPr>
        <w:tabs>
          <w:tab w:val="center" w:pos="1688"/>
          <w:tab w:val="center" w:pos="5137"/>
        </w:tabs>
        <w:spacing w:after="250" w:line="260" w:lineRule="auto"/>
      </w:pPr>
      <w:r w:rsidRPr="00A6413C">
        <w:t xml:space="preserve">Stakeholder engagement </w:t>
      </w:r>
    </w:p>
    <w:p w14:paraId="58CA9B40" w14:textId="585B4246" w:rsidR="00E76F3F" w:rsidRDefault="00A6413C" w:rsidP="002623CB">
      <w:pPr>
        <w:pStyle w:val="ListParagraph"/>
        <w:numPr>
          <w:ilvl w:val="0"/>
          <w:numId w:val="57"/>
        </w:numPr>
        <w:tabs>
          <w:tab w:val="center" w:pos="1688"/>
          <w:tab w:val="center" w:pos="5137"/>
        </w:tabs>
        <w:spacing w:after="250" w:line="260" w:lineRule="auto"/>
      </w:pPr>
      <w:r w:rsidRPr="00A6413C">
        <w:t>Support to the project lead with the following activities: ·</w:t>
      </w:r>
    </w:p>
    <w:p w14:paraId="3B76B660" w14:textId="4672108C" w:rsidR="00E76F3F" w:rsidRDefault="00A6413C" w:rsidP="002623CB">
      <w:pPr>
        <w:pStyle w:val="ListParagraph"/>
        <w:numPr>
          <w:ilvl w:val="0"/>
          <w:numId w:val="57"/>
        </w:numPr>
        <w:tabs>
          <w:tab w:val="center" w:pos="1688"/>
          <w:tab w:val="center" w:pos="5137"/>
        </w:tabs>
        <w:spacing w:after="250" w:line="260" w:lineRule="auto"/>
      </w:pPr>
      <w:r w:rsidRPr="00A6413C">
        <w:t>Data governance maturity assessment ·</w:t>
      </w:r>
    </w:p>
    <w:p w14:paraId="1DEF6B80" w14:textId="32ABBAB9" w:rsidR="00E76F3F" w:rsidRDefault="00A6413C" w:rsidP="00322843">
      <w:pPr>
        <w:pStyle w:val="ListParagraph"/>
        <w:numPr>
          <w:ilvl w:val="0"/>
          <w:numId w:val="57"/>
        </w:numPr>
        <w:tabs>
          <w:tab w:val="center" w:pos="1688"/>
          <w:tab w:val="center" w:pos="5137"/>
        </w:tabs>
        <w:spacing w:after="250" w:line="260" w:lineRule="auto"/>
      </w:pPr>
      <w:r w:rsidRPr="00A6413C">
        <w:t xml:space="preserve">Defining data specific roles and responsibilities </w:t>
      </w:r>
    </w:p>
    <w:p w14:paraId="49D94079" w14:textId="022778AF" w:rsidR="00E76F3F" w:rsidRDefault="00A6413C" w:rsidP="00322843">
      <w:pPr>
        <w:pStyle w:val="ListParagraph"/>
        <w:numPr>
          <w:ilvl w:val="0"/>
          <w:numId w:val="57"/>
        </w:numPr>
        <w:tabs>
          <w:tab w:val="center" w:pos="1688"/>
          <w:tab w:val="center" w:pos="5137"/>
        </w:tabs>
        <w:spacing w:after="250" w:line="260" w:lineRule="auto"/>
      </w:pPr>
      <w:r w:rsidRPr="00A6413C">
        <w:t>Data Owners and Data Stewards engagement plan</w:t>
      </w:r>
    </w:p>
    <w:p w14:paraId="3064BD0E" w14:textId="5C83A348" w:rsidR="00E76F3F" w:rsidRDefault="00A6413C" w:rsidP="00322843">
      <w:pPr>
        <w:pStyle w:val="ListParagraph"/>
        <w:numPr>
          <w:ilvl w:val="0"/>
          <w:numId w:val="57"/>
        </w:numPr>
        <w:tabs>
          <w:tab w:val="center" w:pos="1688"/>
          <w:tab w:val="center" w:pos="5137"/>
        </w:tabs>
        <w:spacing w:after="250" w:line="260" w:lineRule="auto"/>
      </w:pPr>
      <w:r w:rsidRPr="00A6413C">
        <w:t xml:space="preserve">Review and refresh of the Data Governance handbook. </w:t>
      </w:r>
    </w:p>
    <w:p w14:paraId="4BB562D0" w14:textId="77777777" w:rsidR="00322843" w:rsidRDefault="00322843" w:rsidP="00322843">
      <w:pPr>
        <w:tabs>
          <w:tab w:val="center" w:pos="1688"/>
          <w:tab w:val="center" w:pos="5137"/>
        </w:tabs>
        <w:spacing w:after="250" w:line="260" w:lineRule="auto"/>
        <w:ind w:left="1080" w:firstLine="0"/>
      </w:pPr>
    </w:p>
    <w:p w14:paraId="41868093" w14:textId="77777777" w:rsidR="00322843" w:rsidRDefault="00A6413C" w:rsidP="00E76F3F">
      <w:pPr>
        <w:pStyle w:val="ListParagraph"/>
        <w:numPr>
          <w:ilvl w:val="0"/>
          <w:numId w:val="56"/>
        </w:numPr>
        <w:tabs>
          <w:tab w:val="center" w:pos="1688"/>
          <w:tab w:val="center" w:pos="5137"/>
        </w:tabs>
        <w:spacing w:after="250" w:line="260" w:lineRule="auto"/>
      </w:pPr>
      <w:r w:rsidRPr="00A6413C">
        <w:t>Data Programme</w:t>
      </w:r>
    </w:p>
    <w:p w14:paraId="08D568A7" w14:textId="5FFF691B" w:rsidR="00E76F3F" w:rsidRDefault="00A6413C" w:rsidP="00322843">
      <w:pPr>
        <w:tabs>
          <w:tab w:val="center" w:pos="1688"/>
          <w:tab w:val="center" w:pos="5137"/>
        </w:tabs>
        <w:spacing w:after="250" w:line="260" w:lineRule="auto"/>
        <w:ind w:left="720" w:firstLine="0"/>
      </w:pPr>
      <w:r w:rsidRPr="00A6413C">
        <w:t xml:space="preserve">Provide PM services in support of ongoing delivery of the Data Programme, including but not limited to the following: </w:t>
      </w:r>
    </w:p>
    <w:p w14:paraId="4CDA01EE" w14:textId="4FA68420" w:rsidR="00E76F3F" w:rsidRDefault="00A6413C" w:rsidP="00322843">
      <w:pPr>
        <w:pStyle w:val="ListParagraph"/>
        <w:numPr>
          <w:ilvl w:val="0"/>
          <w:numId w:val="58"/>
        </w:numPr>
        <w:tabs>
          <w:tab w:val="center" w:pos="1688"/>
          <w:tab w:val="center" w:pos="5137"/>
        </w:tabs>
        <w:spacing w:after="250" w:line="260" w:lineRule="auto"/>
      </w:pPr>
      <w:r w:rsidRPr="00A6413C">
        <w:t>Maintenance on the Data Programme plan ·</w:t>
      </w:r>
    </w:p>
    <w:p w14:paraId="3BBEB009" w14:textId="39426707" w:rsidR="00E76F3F" w:rsidRDefault="00A6413C" w:rsidP="00322843">
      <w:pPr>
        <w:pStyle w:val="ListParagraph"/>
        <w:numPr>
          <w:ilvl w:val="0"/>
          <w:numId w:val="58"/>
        </w:numPr>
        <w:tabs>
          <w:tab w:val="center" w:pos="1688"/>
          <w:tab w:val="center" w:pos="5137"/>
        </w:tabs>
        <w:spacing w:after="250" w:line="260" w:lineRule="auto"/>
      </w:pPr>
      <w:r w:rsidRPr="00A6413C">
        <w:t xml:space="preserve">Coordination of activities to ensure individual projects remain on target. </w:t>
      </w:r>
    </w:p>
    <w:p w14:paraId="0CEF29C7" w14:textId="296D36C7" w:rsidR="00E76F3F" w:rsidRDefault="00A6413C" w:rsidP="00322843">
      <w:pPr>
        <w:pStyle w:val="ListParagraph"/>
        <w:numPr>
          <w:ilvl w:val="0"/>
          <w:numId w:val="58"/>
        </w:numPr>
        <w:tabs>
          <w:tab w:val="center" w:pos="1688"/>
          <w:tab w:val="center" w:pos="5137"/>
        </w:tabs>
        <w:spacing w:after="250" w:line="260" w:lineRule="auto"/>
      </w:pPr>
      <w:r w:rsidRPr="00A6413C">
        <w:t>Project governance, including maintenance of the project risk register. ·</w:t>
      </w:r>
    </w:p>
    <w:p w14:paraId="184D25EA" w14:textId="1C42051F" w:rsidR="00E76F3F" w:rsidRDefault="00A6413C" w:rsidP="00322843">
      <w:pPr>
        <w:pStyle w:val="ListParagraph"/>
        <w:numPr>
          <w:ilvl w:val="0"/>
          <w:numId w:val="58"/>
        </w:numPr>
        <w:tabs>
          <w:tab w:val="center" w:pos="1688"/>
          <w:tab w:val="center" w:pos="5137"/>
        </w:tabs>
        <w:spacing w:after="250" w:line="260" w:lineRule="auto"/>
      </w:pPr>
      <w:r w:rsidRPr="00A6413C">
        <w:t xml:space="preserve">Project progress reporting </w:t>
      </w:r>
    </w:p>
    <w:p w14:paraId="396B8594" w14:textId="6C63A0AD" w:rsidR="00E76F3F" w:rsidRDefault="00A6413C" w:rsidP="00322843">
      <w:pPr>
        <w:pStyle w:val="ListParagraph"/>
        <w:numPr>
          <w:ilvl w:val="0"/>
          <w:numId w:val="58"/>
        </w:numPr>
        <w:tabs>
          <w:tab w:val="center" w:pos="1688"/>
          <w:tab w:val="center" w:pos="5137"/>
        </w:tabs>
        <w:spacing w:after="250" w:line="260" w:lineRule="auto"/>
      </w:pPr>
      <w:r w:rsidRPr="00A6413C">
        <w:t xml:space="preserve">Stakeholder engagement </w:t>
      </w:r>
    </w:p>
    <w:p w14:paraId="0A164969" w14:textId="77777777" w:rsidR="00322843" w:rsidRDefault="00322843" w:rsidP="00322843">
      <w:pPr>
        <w:tabs>
          <w:tab w:val="center" w:pos="1688"/>
          <w:tab w:val="center" w:pos="5137"/>
        </w:tabs>
        <w:spacing w:after="250" w:line="260" w:lineRule="auto"/>
        <w:ind w:left="1080" w:firstLine="0"/>
      </w:pPr>
    </w:p>
    <w:p w14:paraId="363AAD41" w14:textId="0415690A" w:rsidR="00322843" w:rsidRDefault="00A6413C" w:rsidP="00322843">
      <w:pPr>
        <w:pStyle w:val="ListParagraph"/>
        <w:numPr>
          <w:ilvl w:val="0"/>
          <w:numId w:val="56"/>
        </w:numPr>
        <w:tabs>
          <w:tab w:val="center" w:pos="1688"/>
          <w:tab w:val="center" w:pos="5137"/>
        </w:tabs>
        <w:spacing w:after="250" w:line="260" w:lineRule="auto"/>
      </w:pPr>
      <w:r w:rsidRPr="00A6413C">
        <w:t>Knowledge Transfer</w:t>
      </w:r>
    </w:p>
    <w:p w14:paraId="604C9427" w14:textId="51B35D0D" w:rsidR="00BB5CB5" w:rsidRDefault="00A6413C" w:rsidP="00322843">
      <w:pPr>
        <w:tabs>
          <w:tab w:val="center" w:pos="1688"/>
          <w:tab w:val="center" w:pos="5137"/>
        </w:tabs>
        <w:spacing w:after="250" w:line="260" w:lineRule="auto"/>
        <w:ind w:left="720" w:firstLine="0"/>
      </w:pPr>
      <w:r w:rsidRPr="00A6413C">
        <w:t xml:space="preserve">Provide </w:t>
      </w:r>
      <w:proofErr w:type="spellStart"/>
      <w:r w:rsidRPr="00A6413C">
        <w:t>DEx</w:t>
      </w:r>
      <w:proofErr w:type="spellEnd"/>
      <w:r w:rsidRPr="00A6413C">
        <w:t xml:space="preserve"> Data Gov with appropriate knowledge transfer and upskilling the team with recognised PM tools to support project transition into BAU activities.</w:t>
      </w:r>
      <w:r w:rsidR="00C0560D">
        <w:br w:type="page"/>
      </w:r>
    </w:p>
    <w:p w14:paraId="74DC8391" w14:textId="77777777" w:rsidR="00BB5CB5" w:rsidRDefault="00C0560D">
      <w:pPr>
        <w:pStyle w:val="Heading1"/>
        <w:spacing w:after="81"/>
        <w:ind w:left="1113" w:firstLine="1118"/>
      </w:pPr>
      <w:r>
        <w:lastRenderedPageBreak/>
        <w:t xml:space="preserve">Schedule 2: Call-Off Contract charges </w:t>
      </w:r>
    </w:p>
    <w:p w14:paraId="4AB044FD" w14:textId="77777777" w:rsidR="00BB5CB5" w:rsidRDefault="00C0560D">
      <w:pPr>
        <w:spacing w:after="33"/>
        <w:ind w:right="14"/>
      </w:pPr>
      <w:r>
        <w:t xml:space="preserve">For each individual Service, the applicable Call-Off Contract Charges (in accordance with the </w:t>
      </w:r>
    </w:p>
    <w:p w14:paraId="67538CBA" w14:textId="77777777" w:rsidR="00BB5CB5" w:rsidRDefault="00C0560D">
      <w:pPr>
        <w:spacing w:after="548"/>
        <w:ind w:right="14"/>
      </w:pPr>
      <w:r>
        <w:t xml:space="preserve">Supplier’s Platform pricing document) can’t be amended during the term of the Call-Off Contract. The detailed Charges breakdown for the provision of Services during the Term will include: </w:t>
      </w:r>
    </w:p>
    <w:p w14:paraId="685FCCEB" w14:textId="77777777" w:rsidR="00A74115" w:rsidRDefault="00A74115" w:rsidP="00A74115">
      <w:pPr>
        <w:spacing w:line="259" w:lineRule="auto"/>
        <w:ind w:left="2" w:firstLine="0"/>
      </w:pPr>
      <w:r>
        <w:t>As per the Statement of Work, ‘</w:t>
      </w:r>
      <w:r w:rsidRPr="00A74115">
        <w:t>Quotation of Services - DIO - May 2024 - DEX 03</w:t>
      </w:r>
      <w:r>
        <w:t>’</w:t>
      </w:r>
    </w:p>
    <w:p w14:paraId="0B4AAE37" w14:textId="4806A963" w:rsidR="00BB5CB5" w:rsidRDefault="00A74115">
      <w:pPr>
        <w:spacing w:after="250" w:line="260" w:lineRule="auto"/>
        <w:ind w:left="1503" w:right="3672" w:firstLine="1118"/>
      </w:pPr>
      <w:r w:rsidRPr="00D26DF9">
        <w:rPr>
          <w:noProof/>
        </w:rPr>
        <w:drawing>
          <wp:anchor distT="0" distB="0" distL="114300" distR="114300" simplePos="0" relativeHeight="251667456" behindDoc="1" locked="0" layoutInCell="1" allowOverlap="1" wp14:anchorId="429D27B0" wp14:editId="633F2668">
            <wp:simplePos x="0" y="0"/>
            <wp:positionH relativeFrom="column">
              <wp:posOffset>1428750</wp:posOffset>
            </wp:positionH>
            <wp:positionV relativeFrom="paragraph">
              <wp:posOffset>329565</wp:posOffset>
            </wp:positionV>
            <wp:extent cx="4380865" cy="1740535"/>
            <wp:effectExtent l="0" t="0" r="635" b="0"/>
            <wp:wrapTight wrapText="bothSides">
              <wp:wrapPolygon edited="0">
                <wp:start x="0" y="0"/>
                <wp:lineTo x="0" y="21277"/>
                <wp:lineTo x="21509" y="21277"/>
                <wp:lineTo x="2150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380865" cy="1740535"/>
                    </a:xfrm>
                    <a:prstGeom prst="rect">
                      <a:avLst/>
                    </a:prstGeom>
                  </pic:spPr>
                </pic:pic>
              </a:graphicData>
            </a:graphic>
          </wp:anchor>
        </w:drawing>
      </w:r>
      <w:r w:rsidR="00C0560D">
        <w:tab/>
        <w:t xml:space="preserve"> </w:t>
      </w:r>
      <w:r w:rsidR="00C0560D">
        <w:br w:type="page"/>
      </w:r>
    </w:p>
    <w:p w14:paraId="4B0A2402" w14:textId="77777777" w:rsidR="00BB5CB5" w:rsidRDefault="00C0560D">
      <w:pPr>
        <w:pStyle w:val="Heading1"/>
        <w:ind w:left="1113" w:firstLine="1118"/>
      </w:pPr>
      <w:bookmarkStart w:id="5" w:name="_heading=h.tyjcwt" w:colFirst="0" w:colLast="0"/>
      <w:bookmarkEnd w:id="5"/>
      <w:r>
        <w:lastRenderedPageBreak/>
        <w:t xml:space="preserve">Schedule 3: Collaboration agreement </w:t>
      </w:r>
    </w:p>
    <w:p w14:paraId="5F144B20" w14:textId="77777777" w:rsidR="00BB5CB5" w:rsidRDefault="00C0560D">
      <w:pPr>
        <w:spacing w:after="17" w:line="567" w:lineRule="auto"/>
        <w:ind w:right="4858"/>
      </w:pPr>
      <w:r>
        <w:t xml:space="preserve">This agreement is made on [enter date] between: </w:t>
      </w:r>
    </w:p>
    <w:p w14:paraId="2892E1C5" w14:textId="77777777" w:rsidR="00BB5CB5" w:rsidRDefault="00C0560D">
      <w:pPr>
        <w:numPr>
          <w:ilvl w:val="0"/>
          <w:numId w:val="36"/>
        </w:numPr>
        <w:ind w:right="14" w:hanging="720"/>
      </w:pPr>
      <w:r>
        <w:t xml:space="preserve">[Buyer name] of [Buyer address] (the Buyer) </w:t>
      </w:r>
    </w:p>
    <w:p w14:paraId="25EBFF8F" w14:textId="77777777" w:rsidR="00BB5CB5" w:rsidRDefault="00C0560D">
      <w:pPr>
        <w:numPr>
          <w:ilvl w:val="0"/>
          <w:numId w:val="36"/>
        </w:numPr>
        <w:ind w:right="14" w:hanging="720"/>
      </w:pPr>
      <w:r>
        <w:t xml:space="preserve">[Company name] a company incorporated in [company address] under [registration number], whose registered office is at [registered address] </w:t>
      </w:r>
    </w:p>
    <w:p w14:paraId="69B7E53E" w14:textId="77777777" w:rsidR="00BB5CB5" w:rsidRDefault="00C0560D">
      <w:pPr>
        <w:numPr>
          <w:ilvl w:val="0"/>
          <w:numId w:val="36"/>
        </w:numPr>
        <w:ind w:right="14" w:hanging="720"/>
      </w:pPr>
      <w:r>
        <w:t xml:space="preserve">[Company name] a company incorporated in [company address] under [registration number], whose registered office is at [registered address] </w:t>
      </w:r>
    </w:p>
    <w:p w14:paraId="4EE262A0" w14:textId="77777777" w:rsidR="00BB5CB5" w:rsidRDefault="00C0560D">
      <w:pPr>
        <w:numPr>
          <w:ilvl w:val="0"/>
          <w:numId w:val="36"/>
        </w:numPr>
        <w:ind w:right="14" w:hanging="720"/>
      </w:pPr>
      <w:r>
        <w:t xml:space="preserve">[Company name] a company incorporated in [company address] under [registration number], whose registered office is at [registered address] </w:t>
      </w:r>
    </w:p>
    <w:p w14:paraId="5DEE6B91" w14:textId="77777777" w:rsidR="00BB5CB5" w:rsidRDefault="00C0560D">
      <w:pPr>
        <w:numPr>
          <w:ilvl w:val="0"/>
          <w:numId w:val="36"/>
        </w:numPr>
        <w:ind w:right="14" w:hanging="720"/>
      </w:pPr>
      <w:r>
        <w:t xml:space="preserve">[Company name] a company incorporated in [company address] under [registration number], whose registered office is at [registered address] </w:t>
      </w:r>
    </w:p>
    <w:p w14:paraId="1EA1728B" w14:textId="77777777" w:rsidR="00BB5CB5" w:rsidRDefault="00C0560D">
      <w:pPr>
        <w:numPr>
          <w:ilvl w:val="0"/>
          <w:numId w:val="36"/>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32B4024F" w14:textId="77777777" w:rsidR="00BB5CB5" w:rsidRDefault="00C0560D">
      <w:pPr>
        <w:spacing w:after="137"/>
        <w:ind w:right="14"/>
      </w:pPr>
      <w:r>
        <w:t xml:space="preserve">Whereas the: </w:t>
      </w:r>
    </w:p>
    <w:p w14:paraId="3EC952F0" w14:textId="77777777" w:rsidR="00BB5CB5" w:rsidRDefault="00C0560D">
      <w:pPr>
        <w:numPr>
          <w:ilvl w:val="1"/>
          <w:numId w:val="36"/>
        </w:numPr>
        <w:spacing w:after="5"/>
        <w:ind w:right="14" w:hanging="360"/>
      </w:pPr>
      <w:r>
        <w:t xml:space="preserve">Buyer and the Collaboration Suppliers have entered into the Call-Off Contracts (defined below) for the provision of various IT and telecommunications (ICT) services </w:t>
      </w:r>
    </w:p>
    <w:p w14:paraId="4C7F8A8B" w14:textId="77777777" w:rsidR="00BB5CB5" w:rsidRDefault="00C0560D">
      <w:pPr>
        <w:numPr>
          <w:ilvl w:val="1"/>
          <w:numId w:val="36"/>
        </w:numPr>
        <w:spacing w:after="5"/>
        <w:ind w:right="14" w:hanging="360"/>
      </w:pPr>
      <w:r>
        <w:t xml:space="preserve">Collaboration Suppliers now wish to provide for the ongoing cooperation of the </w:t>
      </w:r>
    </w:p>
    <w:p w14:paraId="53F2C9AA" w14:textId="77777777" w:rsidR="00BB5CB5" w:rsidRDefault="00C0560D">
      <w:pPr>
        <w:ind w:left="1863" w:right="14" w:firstLine="1118"/>
      </w:pPr>
      <w:r>
        <w:t xml:space="preserve">Collaboration Suppliers in the provision of services under their respective Call-Off Contract to the Buyer </w:t>
      </w:r>
    </w:p>
    <w:p w14:paraId="242F706D" w14:textId="77777777" w:rsidR="00BB5CB5" w:rsidRDefault="00C0560D">
      <w:pPr>
        <w:spacing w:after="444"/>
        <w:ind w:right="14"/>
      </w:pPr>
      <w:r>
        <w:t xml:space="preserve">In consideration of the mutual covenants contained in the Call-Off Contracts and this Agreement and intending to be legally bound, the parties agree as follows: </w:t>
      </w:r>
    </w:p>
    <w:p w14:paraId="4AF8CE21" w14:textId="77777777" w:rsidR="00BB5CB5" w:rsidRDefault="00C0560D">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46089B3C" w14:textId="77777777" w:rsidR="00BB5CB5" w:rsidRDefault="00C0560D">
      <w:pPr>
        <w:spacing w:after="345"/>
        <w:ind w:left="1838" w:right="14" w:hanging="720"/>
      </w:pPr>
      <w:r>
        <w:t xml:space="preserve">1.1 </w:t>
      </w:r>
      <w:r>
        <w:tab/>
        <w:t xml:space="preserve">As used in this Agreement, the capitalised expressions will have the following meanings unless the context requires otherwise: </w:t>
      </w:r>
    </w:p>
    <w:p w14:paraId="53381F11" w14:textId="77777777" w:rsidR="00BB5CB5" w:rsidRDefault="00C0560D">
      <w:pPr>
        <w:spacing w:after="345"/>
        <w:ind w:left="2573" w:right="14" w:hanging="720"/>
      </w:pPr>
      <w:r>
        <w:t xml:space="preserve">1.1.1 “Agreement” means this collaboration agreement, containing the Clauses and Schedules </w:t>
      </w:r>
    </w:p>
    <w:p w14:paraId="2B0CB9F3" w14:textId="77777777" w:rsidR="00BB5CB5" w:rsidRDefault="00C0560D">
      <w:pPr>
        <w:spacing w:after="395"/>
        <w:ind w:left="2573" w:right="14" w:hanging="720"/>
      </w:pPr>
      <w:r>
        <w:t xml:space="preserve">1.1.2 “Call-Off Contract” means each contract that is let by the Buyer to one of the Collaboration Suppliers </w:t>
      </w:r>
    </w:p>
    <w:p w14:paraId="224672E6" w14:textId="77777777" w:rsidR="00BB5CB5" w:rsidRDefault="00C0560D">
      <w:pPr>
        <w:ind w:left="2558" w:right="14" w:hanging="1440"/>
      </w:pPr>
      <w:r>
        <w:rPr>
          <w:rFonts w:ascii="Calibri" w:eastAsia="Calibri" w:hAnsi="Calibri" w:cs="Calibri"/>
        </w:rPr>
        <w:t xml:space="preserve"> </w:t>
      </w:r>
      <w:r>
        <w:rPr>
          <w:rFonts w:ascii="Calibri" w:eastAsia="Calibri" w:hAnsi="Calibri" w:cs="Calibri"/>
        </w:rPr>
        <w:tab/>
      </w:r>
      <w:r>
        <w:t>1.1.3 “Contractor’s Confidential Information” has the meaning set out in the Call-Off</w:t>
      </w:r>
      <w:r>
        <w:rPr>
          <w:color w:val="434343"/>
          <w:sz w:val="28"/>
          <w:szCs w:val="28"/>
        </w:rPr>
        <w:t xml:space="preserve"> </w:t>
      </w:r>
      <w:r>
        <w:t xml:space="preserve">Contracts </w:t>
      </w:r>
    </w:p>
    <w:p w14:paraId="03B2B04F" w14:textId="77777777" w:rsidR="00BB5CB5" w:rsidRDefault="00C0560D">
      <w:pPr>
        <w:spacing w:after="344"/>
        <w:ind w:left="2573" w:right="14" w:hanging="720"/>
      </w:pPr>
      <w:r>
        <w:lastRenderedPageBreak/>
        <w:t xml:space="preserve">1.1.4 “Confidential Information” means the Buyer Confidential Information or any Collaboration Supplier's Confidential Information </w:t>
      </w:r>
    </w:p>
    <w:p w14:paraId="79227680" w14:textId="77777777" w:rsidR="00BB5CB5" w:rsidRDefault="00C0560D">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3A29085B" w14:textId="77777777" w:rsidR="00BB5CB5" w:rsidRDefault="00C0560D">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53326EA3" w14:textId="77777777" w:rsidR="00BB5CB5" w:rsidRDefault="00C0560D">
      <w:pPr>
        <w:spacing w:after="288" w:line="354" w:lineRule="auto"/>
        <w:ind w:left="1863" w:right="201" w:firstLine="1118"/>
      </w:pPr>
      <w:r>
        <w:t xml:space="preserve">1.1.7 “Default”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50CB4C6A" w14:textId="77777777" w:rsidR="00BB5CB5" w:rsidRDefault="00C0560D">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223F5940" w14:textId="77777777" w:rsidR="00BB5CB5" w:rsidRDefault="00C0560D">
      <w:pPr>
        <w:spacing w:after="350"/>
        <w:ind w:left="1863" w:right="14" w:firstLine="1118"/>
      </w:pPr>
      <w:r>
        <w:t xml:space="preserve">1.1.10 “Effective Date” means [insert date] </w:t>
      </w:r>
    </w:p>
    <w:p w14:paraId="734F9E73" w14:textId="77777777" w:rsidR="00BB5CB5" w:rsidRDefault="00C0560D">
      <w:pPr>
        <w:spacing w:after="350"/>
        <w:ind w:left="1863" w:right="14" w:firstLine="1118"/>
      </w:pPr>
      <w:r>
        <w:t xml:space="preserve">1.1.11 “Force Majeure Event” has the meaning given in clause 11.1.1 </w:t>
      </w:r>
    </w:p>
    <w:p w14:paraId="507E9671" w14:textId="77777777" w:rsidR="00BB5CB5" w:rsidRDefault="00C0560D">
      <w:pPr>
        <w:ind w:left="1863" w:right="14" w:firstLine="1118"/>
      </w:pPr>
      <w:r>
        <w:t xml:space="preserve">1.1.12 “Mediator” has the meaning given to it in clause 9.3.1 </w:t>
      </w:r>
    </w:p>
    <w:p w14:paraId="235E3FD9" w14:textId="77777777" w:rsidR="00BB5CB5" w:rsidRDefault="00C0560D">
      <w:pPr>
        <w:spacing w:after="350"/>
        <w:ind w:left="1863" w:right="14" w:firstLine="1118"/>
      </w:pPr>
      <w:r>
        <w:t xml:space="preserve">1.1.13 “Outline Collaboration Plan” has the meaning given to it in clause 3.1 </w:t>
      </w:r>
    </w:p>
    <w:p w14:paraId="71C436A7" w14:textId="77777777" w:rsidR="00BB5CB5" w:rsidRDefault="00C0560D">
      <w:pPr>
        <w:ind w:left="1863" w:right="14" w:firstLine="1118"/>
      </w:pPr>
      <w:r>
        <w:t xml:space="preserve">1.1.14 “Term” has the meaning given to it in clause 2.1 </w:t>
      </w:r>
    </w:p>
    <w:p w14:paraId="0F71A82C" w14:textId="77777777" w:rsidR="00BB5CB5" w:rsidRDefault="00C0560D">
      <w:pPr>
        <w:spacing w:after="607"/>
        <w:ind w:left="2573" w:right="14" w:hanging="720"/>
      </w:pPr>
      <w:r>
        <w:t xml:space="preserve">1.1.15 "Working Day" means any day other than a Saturday, Sunday or public holiday in England and Wales </w:t>
      </w:r>
    </w:p>
    <w:p w14:paraId="164D4B12" w14:textId="77777777" w:rsidR="00BB5CB5" w:rsidRDefault="00C0560D">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2E45B606" w14:textId="77777777" w:rsidR="00BB5CB5" w:rsidRDefault="00C0560D">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4364DEC5" w14:textId="77777777" w:rsidR="00BB5CB5" w:rsidRDefault="00C0560D">
      <w:pPr>
        <w:ind w:left="2583" w:right="14" w:firstLine="1118"/>
      </w:pPr>
      <w:r>
        <w:t xml:space="preserve">1.2.1.1 masculine includes the feminine and the neuter </w:t>
      </w:r>
    </w:p>
    <w:p w14:paraId="0FC2F633" w14:textId="77777777" w:rsidR="00BB5CB5" w:rsidRDefault="00C0560D">
      <w:pPr>
        <w:ind w:left="2583" w:right="14" w:firstLine="1118"/>
      </w:pPr>
      <w:r>
        <w:t xml:space="preserve">1.2.1.2 singular includes the plural and the other way round </w:t>
      </w:r>
    </w:p>
    <w:p w14:paraId="456BB2B5" w14:textId="77777777" w:rsidR="00BB5CB5" w:rsidRDefault="00C0560D">
      <w:pPr>
        <w:ind w:left="3293" w:right="14"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4FB39BBA" w14:textId="77777777" w:rsidR="00BB5CB5" w:rsidRDefault="00C0560D">
      <w:pPr>
        <w:ind w:left="2573" w:right="14" w:hanging="720"/>
      </w:pPr>
      <w:r>
        <w:lastRenderedPageBreak/>
        <w:t xml:space="preserve">1.2.2 Headings are included in this Agreement for ease of reference only and will not affect the interpretation or construction of this Agreement. </w:t>
      </w:r>
    </w:p>
    <w:p w14:paraId="3869FD78" w14:textId="77777777" w:rsidR="00BB5CB5" w:rsidRDefault="00C0560D">
      <w:pPr>
        <w:ind w:left="2573" w:right="14" w:hanging="720"/>
      </w:pPr>
      <w:r>
        <w:t xml:space="preserve">1.2.3 References to Clauses and Schedules are, unless otherwise provided, references to clauses of and schedules to this Agreement. </w:t>
      </w:r>
    </w:p>
    <w:p w14:paraId="552DC8B2" w14:textId="77777777" w:rsidR="00BB5CB5" w:rsidRDefault="00C0560D">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58794847" w14:textId="77777777" w:rsidR="00BB5CB5" w:rsidRDefault="00C0560D">
      <w:pPr>
        <w:spacing w:after="742"/>
        <w:ind w:left="2573" w:right="14" w:hanging="720"/>
      </w:pPr>
      <w:r>
        <w:t xml:space="preserve">1.2.5 The party receiving the benefit of an indemnity under this Agreement will use its reasonable endeavours to mitigate its loss covered by the indemnity. </w:t>
      </w:r>
    </w:p>
    <w:p w14:paraId="3FD6B00C" w14:textId="77777777" w:rsidR="00BB5CB5" w:rsidRDefault="00C0560D">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2A2C978C" w14:textId="77777777" w:rsidR="00BB5CB5" w:rsidRDefault="00C0560D">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0BBEB1E0" w14:textId="77777777" w:rsidR="00BB5CB5" w:rsidRDefault="00C0560D">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2DBA93F3" w14:textId="77777777" w:rsidR="00BB5CB5" w:rsidRDefault="00C0560D">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69CAA63E" w14:textId="77777777" w:rsidR="00BB5CB5" w:rsidRDefault="00C0560D">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1E5897FB" w14:textId="77777777" w:rsidR="00BB5CB5" w:rsidRDefault="00C0560D">
      <w:pPr>
        <w:ind w:left="1863" w:right="14" w:firstLine="1118"/>
      </w:pPr>
      <w:r>
        <w:t xml:space="preserve">Collaboration Activities they require from each other (the “Outline Collaboration Plan”). </w:t>
      </w:r>
    </w:p>
    <w:p w14:paraId="47CB2A89" w14:textId="77777777" w:rsidR="00BB5CB5" w:rsidRDefault="00C0560D">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582BA601" w14:textId="77777777" w:rsidR="00BB5CB5" w:rsidRDefault="00C0560D">
      <w:pPr>
        <w:ind w:left="1849" w:right="14" w:firstLine="1117"/>
      </w:pPr>
      <w:r>
        <w:t xml:space="preserve">Collaboration Supplier’s respective [contract] [Call-Off Contract], by the Buyer. The Detailed Collaboration Plan will be based on the Outline Collaboration Plan and will be submitted to the Collaboration Suppliers for approval. </w:t>
      </w:r>
    </w:p>
    <w:p w14:paraId="1D8C6535" w14:textId="77777777" w:rsidR="00BB5CB5" w:rsidRDefault="00C0560D">
      <w:pPr>
        <w:ind w:left="1838" w:right="14" w:hanging="720"/>
      </w:pPr>
      <w:r>
        <w:t xml:space="preserve">3.3 </w:t>
      </w:r>
      <w:r>
        <w:tab/>
        <w:t xml:space="preserve">The Collaboration Suppliers will provide the help the Buyer needs to prepare the Detailed Collaboration Plan. </w:t>
      </w:r>
    </w:p>
    <w:p w14:paraId="2E136ADC" w14:textId="77777777" w:rsidR="00BB5CB5" w:rsidRDefault="00C0560D">
      <w:pPr>
        <w:ind w:left="1838" w:right="14" w:hanging="720"/>
      </w:pPr>
      <w:r>
        <w:t xml:space="preserve">3.4 </w:t>
      </w:r>
      <w:r>
        <w:tab/>
        <w:t xml:space="preserve">The Collaboration Suppliers will, within 10 Working Days of receipt of the Detailed Collaboration Plan, either: </w:t>
      </w:r>
    </w:p>
    <w:p w14:paraId="39F75423" w14:textId="77777777" w:rsidR="00BB5CB5" w:rsidRDefault="00C0560D">
      <w:pPr>
        <w:tabs>
          <w:tab w:val="center" w:pos="1133"/>
          <w:tab w:val="center" w:pos="4158"/>
        </w:tabs>
        <w:spacing w:after="15"/>
        <w:ind w:left="0" w:firstLine="0"/>
      </w:pPr>
      <w:r>
        <w:rPr>
          <w:rFonts w:ascii="Calibri" w:eastAsia="Calibri" w:hAnsi="Calibri" w:cs="Calibri"/>
        </w:rPr>
        <w:lastRenderedPageBreak/>
        <w:tab/>
        <w:t xml:space="preserve"> </w:t>
      </w:r>
      <w:r>
        <w:rPr>
          <w:rFonts w:ascii="Calibri" w:eastAsia="Calibri" w:hAnsi="Calibri" w:cs="Calibri"/>
        </w:rPr>
        <w:tab/>
      </w:r>
      <w:r>
        <w:t xml:space="preserve">3.4.1 approve the Detailed Collaboration Plan </w:t>
      </w:r>
    </w:p>
    <w:p w14:paraId="606390DD" w14:textId="77777777" w:rsidR="00BB5CB5" w:rsidRDefault="00C0560D">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66B9596E" w14:textId="77777777" w:rsidR="00BB5CB5" w:rsidRDefault="00C0560D">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6FA8C76C" w14:textId="77777777" w:rsidR="00BB5CB5" w:rsidRDefault="00C0560D">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38F75ABE" w14:textId="77777777" w:rsidR="00BB5CB5" w:rsidRDefault="00C0560D">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04610311" w14:textId="77777777" w:rsidR="00BB5CB5" w:rsidRDefault="00C0560D">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18BF6710" w14:textId="77777777" w:rsidR="00BB5CB5" w:rsidRDefault="00C0560D">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01E19A06" w14:textId="77777777" w:rsidR="00BB5CB5" w:rsidRDefault="00C0560D">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46DE770D" w14:textId="77777777" w:rsidR="00BB5CB5" w:rsidRDefault="00C0560D">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5F8A0145" w14:textId="77777777" w:rsidR="00BB5CB5" w:rsidRDefault="00C0560D">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4C5F92DA" w14:textId="77777777" w:rsidR="00BB5CB5" w:rsidRDefault="00C0560D">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0991866C" w14:textId="77777777" w:rsidR="00BB5CB5" w:rsidRDefault="00C0560D">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2EDE8CD1" w14:textId="77777777" w:rsidR="00BB5CB5" w:rsidRDefault="00C0560D">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2ACCEE84" w14:textId="77777777" w:rsidR="00BB5CB5" w:rsidRDefault="00C0560D">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12E70776" w14:textId="77777777" w:rsidR="00BB5CB5" w:rsidRDefault="00C0560D">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4415F49C" w14:textId="77777777" w:rsidR="00BB5CB5" w:rsidRDefault="00C0560D">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1955EE19" w14:textId="77777777" w:rsidR="00BB5CB5" w:rsidRDefault="00C0560D">
      <w:pPr>
        <w:ind w:left="2573" w:right="14" w:hanging="720"/>
      </w:pPr>
      <w:r>
        <w:t xml:space="preserve">6.2.3 it will take all necessary precautions to ensure that all Confidential Information is treated as confidential and not disclosed (except as agreed) or used other than for </w:t>
      </w:r>
    </w:p>
    <w:p w14:paraId="109BFE5D" w14:textId="77777777" w:rsidR="00BB5CB5" w:rsidRDefault="00C0560D">
      <w:pPr>
        <w:spacing w:after="33" w:line="259" w:lineRule="auto"/>
        <w:ind w:left="1391" w:right="255" w:firstLine="1117"/>
        <w:jc w:val="center"/>
      </w:pPr>
      <w:r>
        <w:t xml:space="preserve">the purposes of this Agreement by its employees, servants, agents or </w:t>
      </w:r>
    </w:p>
    <w:p w14:paraId="4B7A01FD" w14:textId="77777777" w:rsidR="00BB5CB5" w:rsidRDefault="00C0560D">
      <w:pPr>
        <w:ind w:left="2593" w:right="14" w:firstLine="1118"/>
      </w:pPr>
      <w:r>
        <w:t xml:space="preserve">subcontractors </w:t>
      </w:r>
    </w:p>
    <w:p w14:paraId="22AB1656" w14:textId="77777777" w:rsidR="00BB5CB5" w:rsidRDefault="00C0560D">
      <w:pPr>
        <w:ind w:left="2573" w:right="14" w:hanging="72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1884A967" w14:textId="77777777" w:rsidR="00BB5CB5" w:rsidRDefault="00C0560D">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346384D3" w14:textId="77777777" w:rsidR="00BB5CB5" w:rsidRDefault="00C0560D">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68EB532A" w14:textId="77777777" w:rsidR="00BB5CB5" w:rsidRDefault="00C0560D">
      <w:pPr>
        <w:ind w:left="2573" w:right="14" w:hanging="720"/>
      </w:pPr>
      <w:r>
        <w:t xml:space="preserve">6.3.2 in the possession of the receiving party without restriction in relation to disclosure before the date of receipt from the disclosing party </w:t>
      </w:r>
    </w:p>
    <w:p w14:paraId="26E25B29" w14:textId="77777777" w:rsidR="00BB5CB5" w:rsidRDefault="00C0560D">
      <w:pPr>
        <w:ind w:left="2573" w:right="14" w:hanging="720"/>
      </w:pPr>
      <w:r>
        <w:t xml:space="preserve">6.3.3 received from a third party who lawfully acquired it and who is under no obligation restricting its disclosure </w:t>
      </w:r>
    </w:p>
    <w:p w14:paraId="54CFF2C2" w14:textId="77777777" w:rsidR="00BB5CB5" w:rsidRDefault="00C0560D">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48A0E587" w14:textId="77777777" w:rsidR="00BB5CB5" w:rsidRDefault="00C0560D">
      <w:pPr>
        <w:spacing w:after="342"/>
        <w:ind w:left="2573" w:right="14" w:hanging="720"/>
      </w:pPr>
      <w:r>
        <w:t xml:space="preserve">6.3.5 required to be disclosed by law or by any judicial, arbitral, regulatory or other authority of competent jurisdiction </w:t>
      </w:r>
    </w:p>
    <w:p w14:paraId="5F9238D8" w14:textId="77777777" w:rsidR="00BB5CB5" w:rsidRDefault="00C0560D">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079B9748" w14:textId="77777777" w:rsidR="00BB5CB5" w:rsidRDefault="00C0560D">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77074C57" w14:textId="77777777" w:rsidR="00BB5CB5" w:rsidRDefault="00C0560D">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6E08A5BB" w14:textId="77777777" w:rsidR="00BB5CB5" w:rsidRDefault="00C0560D">
      <w:pPr>
        <w:ind w:left="2573" w:right="14"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5CCAE826" w14:textId="77777777" w:rsidR="00BB5CB5" w:rsidRDefault="00C0560D">
      <w:pPr>
        <w:ind w:left="2573" w:right="14" w:hanging="720"/>
      </w:pPr>
      <w:r>
        <w:lastRenderedPageBreak/>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14:paraId="6F38E553" w14:textId="77777777" w:rsidR="00BB5CB5" w:rsidRDefault="00C0560D">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74C29417" w14:textId="77777777" w:rsidR="00BB5CB5" w:rsidRDefault="00C0560D">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67B828C5" w14:textId="77777777" w:rsidR="00BB5CB5" w:rsidRDefault="00C0560D">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1F00F57F" w14:textId="77777777" w:rsidR="00BB5CB5" w:rsidRDefault="00C0560D">
      <w:pPr>
        <w:ind w:left="1838" w:right="14" w:hanging="720"/>
      </w:pPr>
      <w:r>
        <w:t xml:space="preserve">8.2 </w:t>
      </w:r>
      <w:r>
        <w:tab/>
        <w:t xml:space="preserve">Nothing in this Agreement will exclude or limit the liability of any party for fraud or fraudulent misrepresentation. </w:t>
      </w:r>
    </w:p>
    <w:p w14:paraId="02D6BA25" w14:textId="77777777" w:rsidR="00BB5CB5" w:rsidRDefault="00C0560D">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02AFC8FB" w14:textId="77777777" w:rsidR="00BB5CB5" w:rsidRDefault="00C0560D">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2CBDE6C1" w14:textId="77777777" w:rsidR="00BB5CB5" w:rsidRDefault="00C0560D">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0C4A52FA" w14:textId="77777777" w:rsidR="00BB5CB5" w:rsidRDefault="00C0560D">
      <w:pPr>
        <w:spacing w:after="33" w:line="259" w:lineRule="auto"/>
        <w:ind w:left="1391" w:right="325" w:firstLine="1117"/>
        <w:jc w:val="center"/>
      </w:pPr>
      <w:r>
        <w:t xml:space="preserve">(excluding clause 6.4, which will be subject to the limitations of liability set out in the </w:t>
      </w:r>
    </w:p>
    <w:p w14:paraId="1A5DFCFE" w14:textId="77777777" w:rsidR="00BB5CB5" w:rsidRDefault="00C0560D">
      <w:pPr>
        <w:ind w:left="1863" w:right="14" w:firstLine="1118"/>
      </w:pPr>
      <w:r>
        <w:t xml:space="preserve">[relevant contract] [Call-Off Contract]), in no event will any party be liable to any other for: </w:t>
      </w:r>
    </w:p>
    <w:p w14:paraId="22BF4A48" w14:textId="77777777" w:rsidR="00BB5CB5" w:rsidRDefault="00C0560D">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1F9173DD" w14:textId="77777777" w:rsidR="00BB5CB5" w:rsidRDefault="00C0560D">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2A16B89B" w14:textId="77777777" w:rsidR="00BB5CB5" w:rsidRDefault="00C0560D">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44B4EB8C" w14:textId="77777777" w:rsidR="00BB5CB5" w:rsidRDefault="00C0560D">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6BBD4082" w14:textId="77777777" w:rsidR="00BB5CB5" w:rsidRDefault="00C0560D">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5660B595" w14:textId="77777777" w:rsidR="00BB5CB5" w:rsidRDefault="00C0560D">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572306CB" w14:textId="77777777" w:rsidR="00BB5CB5" w:rsidRDefault="00C0560D">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75C888A3" w14:textId="77777777" w:rsidR="00BB5CB5" w:rsidRDefault="00C0560D">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292ECED3" w14:textId="77777777" w:rsidR="00BB5CB5" w:rsidRDefault="00C0560D">
      <w:pPr>
        <w:ind w:left="2573" w:right="14" w:hanging="720"/>
      </w:pPr>
      <w:r>
        <w:lastRenderedPageBreak/>
        <w:t xml:space="preserve">8.6.1 additional operational or administrative costs and expenses arising from a Collaboration Supplier’s Default </w:t>
      </w:r>
    </w:p>
    <w:p w14:paraId="03C14701" w14:textId="77777777" w:rsidR="00BB5CB5" w:rsidRDefault="00C0560D">
      <w:pPr>
        <w:ind w:left="2573" w:right="14" w:hanging="720"/>
      </w:pPr>
      <w:r>
        <w:t xml:space="preserve">8.6.2 wasted expenditure or charges rendered unnecessary or incurred by the Buyer arising from a Collaboration Supplier's Default </w:t>
      </w:r>
    </w:p>
    <w:p w14:paraId="28CD9661" w14:textId="77777777" w:rsidR="00BB5CB5" w:rsidRDefault="00C0560D">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720ED6BC" w14:textId="77777777" w:rsidR="00BB5CB5" w:rsidRDefault="00C0560D">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3E50DFC9" w14:textId="77777777" w:rsidR="00BB5CB5" w:rsidRDefault="00C0560D">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3FA5F4AA" w14:textId="77777777" w:rsidR="00BB5CB5" w:rsidRDefault="00C0560D">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5CA80502" w14:textId="77777777" w:rsidR="00BB5CB5" w:rsidRDefault="00C0560D">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34D5031B" w14:textId="77777777" w:rsidR="00BB5CB5" w:rsidRDefault="00C0560D">
      <w:pPr>
        <w:ind w:left="2573" w:right="14" w:hanging="720"/>
      </w:pPr>
      <w:r>
        <w:t xml:space="preserve">9.3.2 the parties will within 10 Working Days of the appointment of the Mediator meet to agree a programme for the exchange of all relevant information and the structure of the negotiations </w:t>
      </w:r>
    </w:p>
    <w:p w14:paraId="6AE4F36E" w14:textId="77777777" w:rsidR="00BB5CB5" w:rsidRDefault="00C0560D">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6C5BADE2" w14:textId="77777777" w:rsidR="00BB5CB5" w:rsidRDefault="00C0560D">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142A98BC" w14:textId="77777777" w:rsidR="00BB5CB5" w:rsidRDefault="00C0560D">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413231D9" w14:textId="77777777" w:rsidR="00BB5CB5" w:rsidRDefault="00C0560D">
      <w:pPr>
        <w:ind w:left="2573" w:right="14" w:hanging="720"/>
      </w:pPr>
      <w:r>
        <w:lastRenderedPageBreak/>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3DAF2B99" w14:textId="77777777" w:rsidR="00BB5CB5" w:rsidRDefault="00C0560D">
      <w:pPr>
        <w:ind w:left="1838" w:right="14" w:hanging="720"/>
      </w:pPr>
      <w:r>
        <w:t xml:space="preserve">9.4 </w:t>
      </w:r>
      <w:r>
        <w:tab/>
        <w:t xml:space="preserve">The parties must continue to perform their respective obligations under this Agreement and under their respective Contracts pending the resolution of a dispute. </w:t>
      </w:r>
    </w:p>
    <w:p w14:paraId="0428574A" w14:textId="77777777" w:rsidR="00BB5CB5" w:rsidRDefault="00C0560D">
      <w:pPr>
        <w:pStyle w:val="Heading3"/>
        <w:spacing w:after="259"/>
        <w:ind w:left="1113" w:firstLine="1118"/>
      </w:pPr>
      <w:r>
        <w:t xml:space="preserve">10. Termination and consequences of termination </w:t>
      </w:r>
    </w:p>
    <w:p w14:paraId="1AA96908" w14:textId="77777777" w:rsidR="00BB5CB5" w:rsidRDefault="00C0560D">
      <w:pPr>
        <w:spacing w:after="136" w:line="259" w:lineRule="auto"/>
        <w:ind w:left="1113" w:firstLine="1118"/>
      </w:pPr>
      <w:r>
        <w:rPr>
          <w:color w:val="666666"/>
          <w:sz w:val="24"/>
          <w:szCs w:val="24"/>
        </w:rPr>
        <w:t>10.1 Termination</w:t>
      </w:r>
      <w:r>
        <w:t xml:space="preserve"> </w:t>
      </w:r>
    </w:p>
    <w:p w14:paraId="702F25C1" w14:textId="77777777" w:rsidR="00BB5CB5" w:rsidRDefault="00C0560D">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5BC852C0" w14:textId="77777777" w:rsidR="00BB5CB5" w:rsidRDefault="00C0560D">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2F1B707C" w14:textId="77777777" w:rsidR="00BB5CB5" w:rsidRDefault="00C0560D">
      <w:pPr>
        <w:spacing w:after="148" w:line="259" w:lineRule="auto"/>
        <w:ind w:left="1113" w:firstLine="1118"/>
      </w:pPr>
      <w:r>
        <w:rPr>
          <w:color w:val="666666"/>
          <w:sz w:val="24"/>
          <w:szCs w:val="24"/>
        </w:rPr>
        <w:t>10.2 Consequences of termination</w:t>
      </w:r>
      <w:r>
        <w:t xml:space="preserve"> </w:t>
      </w:r>
    </w:p>
    <w:p w14:paraId="4AB70BA1" w14:textId="77777777" w:rsidR="00BB5CB5" w:rsidRDefault="00C0560D">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6B45FD5F" w14:textId="77777777" w:rsidR="00BB5CB5" w:rsidRDefault="00C0560D">
      <w:pPr>
        <w:spacing w:after="718"/>
        <w:ind w:left="2573" w:right="14" w:hanging="720"/>
      </w:pPr>
      <w:r>
        <w:t xml:space="preserve">10.2.2 Except as expressly provided in this Agreement, termination of this Agreement will be without prejudice to any accrued rights and obligations under this Agreement. </w:t>
      </w:r>
    </w:p>
    <w:p w14:paraId="77161633" w14:textId="77777777" w:rsidR="00BB5CB5" w:rsidRDefault="00C0560D">
      <w:pPr>
        <w:pStyle w:val="Heading3"/>
        <w:spacing w:after="259"/>
        <w:ind w:left="1113" w:firstLine="1118"/>
      </w:pPr>
      <w:r>
        <w:t xml:space="preserve">11. General provisions </w:t>
      </w:r>
    </w:p>
    <w:p w14:paraId="255EA9ED" w14:textId="77777777" w:rsidR="00BB5CB5" w:rsidRDefault="00C0560D">
      <w:pPr>
        <w:spacing w:after="88" w:line="259" w:lineRule="auto"/>
        <w:ind w:left="1113" w:firstLine="1118"/>
      </w:pPr>
      <w:r>
        <w:rPr>
          <w:color w:val="666666"/>
          <w:sz w:val="24"/>
          <w:szCs w:val="24"/>
        </w:rPr>
        <w:t>11.1 Force majeure</w:t>
      </w:r>
      <w:r>
        <w:t xml:space="preserve"> </w:t>
      </w:r>
    </w:p>
    <w:p w14:paraId="3BA9A544" w14:textId="77777777" w:rsidR="00BB5CB5" w:rsidRDefault="00C0560D">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7635F612" w14:textId="77777777" w:rsidR="00BB5CB5" w:rsidRDefault="00C0560D">
      <w:pPr>
        <w:ind w:left="2573" w:right="14" w:hanging="720"/>
      </w:pPr>
      <w:r>
        <w:lastRenderedPageBreak/>
        <w:t xml:space="preserve">11.1.2 Subject to the remaining provisions of this clause 11.1, any party to this Agreement may claim relief from liability for non-performance of its obligations to the extent this is due to a Force Majeure Event. </w:t>
      </w:r>
    </w:p>
    <w:p w14:paraId="0F2DFE9D" w14:textId="77777777" w:rsidR="00BB5CB5" w:rsidRDefault="00C0560D">
      <w:pPr>
        <w:ind w:left="2573" w:right="14"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728D7A10" w14:textId="77777777" w:rsidR="00BB5CB5" w:rsidRDefault="00C0560D">
      <w:pPr>
        <w:spacing w:after="2"/>
        <w:ind w:left="1863" w:right="14" w:firstLine="1118"/>
      </w:pPr>
      <w:r>
        <w:t xml:space="preserve">11.1.4 The affected party will immediately give the other parties written notice of the Force </w:t>
      </w:r>
    </w:p>
    <w:p w14:paraId="3890BE62" w14:textId="77777777" w:rsidR="00BB5CB5" w:rsidRDefault="00C0560D">
      <w:pPr>
        <w:ind w:left="2583" w:right="14" w:firstLine="1118"/>
      </w:pPr>
      <w:r>
        <w:t xml:space="preserve">Majeure Event. The notification will include details of the Force Majeure Event </w:t>
      </w:r>
    </w:p>
    <w:p w14:paraId="23E49822" w14:textId="77777777" w:rsidR="00BB5CB5" w:rsidRDefault="00C0560D">
      <w:pPr>
        <w:ind w:left="2583" w:right="14" w:firstLine="1118"/>
      </w:pPr>
      <w:r>
        <w:t xml:space="preserve">together with evidence of its effect on the obligations of the affected party, and any action the affected party proposes to take to mitigate its effect. </w:t>
      </w:r>
    </w:p>
    <w:p w14:paraId="13AD24B9" w14:textId="77777777" w:rsidR="00BB5CB5" w:rsidRDefault="00C0560D">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746694E9" w14:textId="77777777" w:rsidR="00BB5CB5" w:rsidRDefault="00C0560D">
      <w:pPr>
        <w:spacing w:after="88" w:line="259" w:lineRule="auto"/>
        <w:ind w:left="1113" w:firstLine="1118"/>
      </w:pPr>
      <w:r>
        <w:rPr>
          <w:color w:val="666666"/>
          <w:sz w:val="24"/>
          <w:szCs w:val="24"/>
        </w:rPr>
        <w:t>11.2 Assignment and subcontracting</w:t>
      </w:r>
      <w:r>
        <w:t xml:space="preserve"> </w:t>
      </w:r>
    </w:p>
    <w:p w14:paraId="1E6BA855" w14:textId="77777777" w:rsidR="00BB5CB5" w:rsidRDefault="00C0560D">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232577C2" w14:textId="77777777" w:rsidR="00BB5CB5" w:rsidRDefault="00C0560D">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6F700DC3" w14:textId="77777777" w:rsidR="00BB5CB5" w:rsidRDefault="00C0560D">
      <w:pPr>
        <w:tabs>
          <w:tab w:val="center" w:pos="1353"/>
          <w:tab w:val="center" w:pos="2256"/>
        </w:tabs>
        <w:spacing w:after="88" w:line="259"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38CCEC33" w14:textId="77777777" w:rsidR="00BB5CB5" w:rsidRDefault="00C0560D">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288E2BD5" w14:textId="77777777" w:rsidR="00BB5CB5" w:rsidRDefault="00C0560D">
      <w:pPr>
        <w:spacing w:after="622"/>
        <w:ind w:left="2573" w:right="14" w:hanging="720"/>
      </w:pPr>
      <w:r>
        <w:t xml:space="preserve">11.3.2 For the purposes of clause 11.3.1, the address of each of the parties are those in the Detailed Collaboration Plan. </w:t>
      </w:r>
    </w:p>
    <w:p w14:paraId="713452E8" w14:textId="77777777" w:rsidR="00BB5CB5" w:rsidRDefault="00C0560D">
      <w:pPr>
        <w:tabs>
          <w:tab w:val="center" w:pos="1353"/>
          <w:tab w:val="center" w:pos="2776"/>
        </w:tabs>
        <w:spacing w:after="88" w:line="259" w:lineRule="auto"/>
        <w:ind w:left="0" w:firstLine="0"/>
      </w:pPr>
      <w:r>
        <w:rPr>
          <w:rFonts w:ascii="Calibri" w:eastAsia="Calibri" w:hAnsi="Calibri" w:cs="Calibri"/>
        </w:rPr>
        <w:lastRenderedPageBreak/>
        <w:tab/>
      </w:r>
      <w:r>
        <w:rPr>
          <w:color w:val="666666"/>
          <w:sz w:val="24"/>
          <w:szCs w:val="24"/>
        </w:rPr>
        <w:t xml:space="preserve">11.4 </w:t>
      </w:r>
      <w:r>
        <w:rPr>
          <w:color w:val="666666"/>
          <w:sz w:val="24"/>
          <w:szCs w:val="24"/>
        </w:rPr>
        <w:tab/>
        <w:t>Entire agreement</w:t>
      </w:r>
      <w:r>
        <w:t xml:space="preserve"> </w:t>
      </w:r>
    </w:p>
    <w:p w14:paraId="7F5D87E3" w14:textId="77777777" w:rsidR="00BB5CB5" w:rsidRDefault="00C0560D">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4233082D" w14:textId="77777777" w:rsidR="00BB5CB5" w:rsidRDefault="00C0560D">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3ACD71CD" w14:textId="77777777" w:rsidR="00BB5CB5" w:rsidRDefault="00C0560D">
      <w:pPr>
        <w:spacing w:after="331"/>
        <w:ind w:left="1863" w:right="14" w:firstLine="1118"/>
      </w:pPr>
      <w:r>
        <w:t xml:space="preserve">11.4.3 Nothing in this clause 11.4 will exclude any liability for fraud. </w:t>
      </w:r>
    </w:p>
    <w:p w14:paraId="76939BF0" w14:textId="77777777" w:rsidR="00BB5CB5" w:rsidRDefault="00C0560D">
      <w:pPr>
        <w:spacing w:after="88" w:line="259" w:lineRule="auto"/>
        <w:ind w:left="1113" w:firstLine="1118"/>
      </w:pPr>
      <w:r>
        <w:rPr>
          <w:color w:val="666666"/>
          <w:sz w:val="24"/>
          <w:szCs w:val="24"/>
        </w:rPr>
        <w:t>11.5 Rights of third parties</w:t>
      </w:r>
      <w:r>
        <w:t xml:space="preserve"> </w:t>
      </w:r>
    </w:p>
    <w:p w14:paraId="17D2378F" w14:textId="77777777" w:rsidR="00BB5CB5" w:rsidRDefault="00C0560D">
      <w:pPr>
        <w:spacing w:after="627"/>
        <w:ind w:left="1863" w:right="14" w:firstLine="1118"/>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76AA15AE" w14:textId="77777777" w:rsidR="00BB5CB5" w:rsidRDefault="00C0560D">
      <w:pPr>
        <w:spacing w:after="88" w:line="259" w:lineRule="auto"/>
        <w:ind w:left="1113" w:firstLine="1118"/>
      </w:pPr>
      <w:r>
        <w:rPr>
          <w:color w:val="666666"/>
          <w:sz w:val="24"/>
          <w:szCs w:val="24"/>
        </w:rPr>
        <w:t>11.6 Severability</w:t>
      </w:r>
      <w:r>
        <w:t xml:space="preserve"> </w:t>
      </w:r>
    </w:p>
    <w:p w14:paraId="760E9EE8" w14:textId="77777777" w:rsidR="00BB5CB5" w:rsidRDefault="00C0560D">
      <w:pPr>
        <w:spacing w:after="627"/>
        <w:ind w:left="1863" w:right="14" w:firstLine="1118"/>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29F31D4C" w14:textId="77777777" w:rsidR="00BB5CB5" w:rsidRDefault="00C0560D">
      <w:pPr>
        <w:spacing w:after="88" w:line="259" w:lineRule="auto"/>
        <w:ind w:left="1113" w:firstLine="1118"/>
      </w:pPr>
      <w:r>
        <w:rPr>
          <w:color w:val="666666"/>
          <w:sz w:val="24"/>
          <w:szCs w:val="24"/>
        </w:rPr>
        <w:t>11.7 Variations</w:t>
      </w:r>
      <w:r>
        <w:t xml:space="preserve"> </w:t>
      </w:r>
    </w:p>
    <w:p w14:paraId="6EB7BF8D" w14:textId="77777777" w:rsidR="00BB5CB5" w:rsidRDefault="00C0560D">
      <w:pPr>
        <w:spacing w:after="627"/>
        <w:ind w:left="1863" w:right="14" w:firstLine="1118"/>
      </w:pPr>
      <w:r>
        <w:t xml:space="preserve">No purported amendment or variation of this Agreement or any provision of this Agreement will be effective unless it is made in writing by the parties. </w:t>
      </w:r>
    </w:p>
    <w:p w14:paraId="1A3C875A" w14:textId="77777777" w:rsidR="00BB5CB5" w:rsidRDefault="00C0560D">
      <w:pPr>
        <w:spacing w:after="88" w:line="259" w:lineRule="auto"/>
        <w:ind w:left="1113" w:firstLine="1118"/>
      </w:pPr>
      <w:r>
        <w:rPr>
          <w:color w:val="666666"/>
          <w:sz w:val="24"/>
          <w:szCs w:val="24"/>
        </w:rPr>
        <w:t>11.8 No waiver</w:t>
      </w:r>
      <w:r>
        <w:t xml:space="preserve"> </w:t>
      </w:r>
    </w:p>
    <w:p w14:paraId="1F213661" w14:textId="77777777" w:rsidR="00BB5CB5" w:rsidRDefault="00C0560D">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582FE0EF" w14:textId="77777777" w:rsidR="00BB5CB5" w:rsidRDefault="00C0560D">
      <w:pPr>
        <w:spacing w:after="88" w:line="259" w:lineRule="auto"/>
        <w:ind w:left="1113" w:firstLine="1118"/>
      </w:pPr>
      <w:r>
        <w:rPr>
          <w:color w:val="666666"/>
          <w:sz w:val="24"/>
          <w:szCs w:val="24"/>
        </w:rPr>
        <w:t>11.9 Governing law and jurisdiction</w:t>
      </w:r>
      <w:r>
        <w:t xml:space="preserve"> </w:t>
      </w:r>
    </w:p>
    <w:p w14:paraId="3FD5056B" w14:textId="77777777" w:rsidR="00BB5CB5" w:rsidRDefault="00C0560D">
      <w:pPr>
        <w:ind w:left="1863" w:right="14" w:firstLine="1118"/>
      </w:pPr>
      <w:r>
        <w:lastRenderedPageBreak/>
        <w:t xml:space="preserve">This Agreement will be governed by and construed in accordance with English law and without prejudice to the Dispute Resolution Process, each party agrees to submit to the exclusive jurisdiction of the courts of England and Wales. </w:t>
      </w:r>
    </w:p>
    <w:p w14:paraId="6A3DB67B" w14:textId="77777777" w:rsidR="00BB5CB5" w:rsidRDefault="00C0560D">
      <w:pPr>
        <w:spacing w:after="737"/>
        <w:ind w:left="1863" w:right="14" w:firstLine="1118"/>
      </w:pPr>
      <w:r>
        <w:t xml:space="preserve">Executed and delivered as an agreement by the parties or their duly authorised attorneys the day and year first above written. </w:t>
      </w:r>
    </w:p>
    <w:p w14:paraId="5C8E7A01" w14:textId="77777777" w:rsidR="00BB5CB5" w:rsidRDefault="00C0560D">
      <w:pPr>
        <w:pStyle w:val="Heading4"/>
        <w:spacing w:after="327"/>
        <w:ind w:left="1123" w:right="3672" w:firstLine="1128"/>
      </w:pPr>
      <w:r>
        <w:t>For and on behalf of the Buyer</w:t>
      </w:r>
      <w:r>
        <w:rPr>
          <w:b w:val="0"/>
        </w:rPr>
        <w:t xml:space="preserve"> </w:t>
      </w:r>
    </w:p>
    <w:p w14:paraId="60EB52BA" w14:textId="77777777" w:rsidR="00BB5CB5" w:rsidRDefault="00C0560D">
      <w:pPr>
        <w:spacing w:after="220"/>
        <w:ind w:right="14"/>
      </w:pPr>
      <w:r>
        <w:t xml:space="preserve">Signed by: </w:t>
      </w:r>
    </w:p>
    <w:p w14:paraId="3ED185A8" w14:textId="77777777" w:rsidR="00BB5CB5" w:rsidRDefault="00C0560D">
      <w:pPr>
        <w:spacing w:after="0"/>
        <w:ind w:right="14"/>
      </w:pPr>
      <w:r>
        <w:t xml:space="preserve">Full name (capitals): </w:t>
      </w:r>
    </w:p>
    <w:p w14:paraId="070160F1" w14:textId="77777777" w:rsidR="00BB5CB5" w:rsidRDefault="00C0560D">
      <w:pPr>
        <w:spacing w:after="0"/>
        <w:ind w:right="14"/>
      </w:pPr>
      <w:r>
        <w:t xml:space="preserve">Position: </w:t>
      </w:r>
    </w:p>
    <w:p w14:paraId="5AF0A809" w14:textId="77777777" w:rsidR="00BB5CB5" w:rsidRDefault="00C0560D">
      <w:pPr>
        <w:ind w:right="14"/>
      </w:pPr>
      <w:r>
        <w:t xml:space="preserve">Date: </w:t>
      </w:r>
    </w:p>
    <w:p w14:paraId="5D6B3ABC" w14:textId="77777777" w:rsidR="00BB5CB5" w:rsidRDefault="00C0560D">
      <w:pPr>
        <w:pStyle w:val="Heading4"/>
        <w:ind w:left="1123" w:right="3672" w:firstLine="1128"/>
      </w:pPr>
      <w:r>
        <w:t>For and on behalf of the [Company name]</w:t>
      </w:r>
      <w:r>
        <w:rPr>
          <w:b w:val="0"/>
        </w:rPr>
        <w:t xml:space="preserve"> </w:t>
      </w:r>
    </w:p>
    <w:p w14:paraId="75B9137D" w14:textId="77777777" w:rsidR="00BB5CB5" w:rsidRDefault="00C0560D">
      <w:pPr>
        <w:spacing w:after="218"/>
        <w:ind w:right="14"/>
      </w:pPr>
      <w:r>
        <w:t xml:space="preserve">Signed by: </w:t>
      </w:r>
    </w:p>
    <w:p w14:paraId="582D9067" w14:textId="77777777" w:rsidR="00BB5CB5" w:rsidRDefault="00C0560D">
      <w:pPr>
        <w:spacing w:after="0"/>
        <w:ind w:right="14"/>
      </w:pPr>
      <w:r>
        <w:t xml:space="preserve">Full name (capitals): </w:t>
      </w:r>
    </w:p>
    <w:p w14:paraId="6709B222" w14:textId="77777777" w:rsidR="00BB5CB5" w:rsidRDefault="00C0560D">
      <w:pPr>
        <w:ind w:right="8220"/>
      </w:pPr>
      <w:r>
        <w:t xml:space="preserve">Position: Date: </w:t>
      </w:r>
    </w:p>
    <w:p w14:paraId="7A039FB6" w14:textId="77777777" w:rsidR="00BB5CB5" w:rsidRDefault="00C0560D">
      <w:pPr>
        <w:pStyle w:val="Heading4"/>
        <w:ind w:left="1123" w:right="3672" w:firstLine="1128"/>
      </w:pPr>
      <w:r>
        <w:t>For and on behalf of the [Company name]</w:t>
      </w:r>
      <w:r>
        <w:rPr>
          <w:b w:val="0"/>
        </w:rPr>
        <w:t xml:space="preserve"> </w:t>
      </w:r>
    </w:p>
    <w:p w14:paraId="7812EF64" w14:textId="77777777" w:rsidR="00BB5CB5" w:rsidRDefault="00C0560D">
      <w:pPr>
        <w:spacing w:after="218"/>
        <w:ind w:right="14"/>
      </w:pPr>
      <w:r>
        <w:t xml:space="preserve">Signed by: </w:t>
      </w:r>
    </w:p>
    <w:p w14:paraId="0976CD49" w14:textId="77777777" w:rsidR="00BB5CB5" w:rsidRDefault="00C0560D">
      <w:pPr>
        <w:spacing w:after="0"/>
        <w:ind w:right="14"/>
      </w:pPr>
      <w:r>
        <w:t xml:space="preserve">Full name (capitals): </w:t>
      </w:r>
    </w:p>
    <w:p w14:paraId="2DAE2A09" w14:textId="77777777" w:rsidR="00BB5CB5" w:rsidRDefault="00C0560D">
      <w:pPr>
        <w:ind w:right="8220"/>
      </w:pPr>
      <w:r>
        <w:t xml:space="preserve">Position: Date: </w:t>
      </w:r>
    </w:p>
    <w:p w14:paraId="0D8F5DCF" w14:textId="77777777" w:rsidR="00BB5CB5" w:rsidRDefault="00C0560D">
      <w:pPr>
        <w:pStyle w:val="Heading4"/>
        <w:ind w:left="1123" w:right="3672" w:firstLine="1128"/>
      </w:pPr>
      <w:r>
        <w:t>For and on behalf of the [Company name]</w:t>
      </w:r>
      <w:r>
        <w:rPr>
          <w:b w:val="0"/>
        </w:rPr>
        <w:t xml:space="preserve"> </w:t>
      </w:r>
    </w:p>
    <w:p w14:paraId="500E8D10" w14:textId="77777777" w:rsidR="00BB5CB5" w:rsidRDefault="00C0560D">
      <w:pPr>
        <w:spacing w:after="218"/>
        <w:ind w:right="14"/>
      </w:pPr>
      <w:r>
        <w:t xml:space="preserve">Signed by: </w:t>
      </w:r>
    </w:p>
    <w:p w14:paraId="594687DC" w14:textId="77777777" w:rsidR="00BB5CB5" w:rsidRDefault="00C0560D">
      <w:pPr>
        <w:spacing w:after="0"/>
        <w:ind w:right="14"/>
      </w:pPr>
      <w:r>
        <w:t xml:space="preserve">Full name (capitals): </w:t>
      </w:r>
    </w:p>
    <w:p w14:paraId="01D6F617" w14:textId="77777777" w:rsidR="00BB5CB5" w:rsidRDefault="00C0560D">
      <w:pPr>
        <w:spacing w:after="811"/>
        <w:ind w:right="8220"/>
      </w:pPr>
      <w:r>
        <w:t xml:space="preserve">Position: Date: </w:t>
      </w:r>
    </w:p>
    <w:p w14:paraId="2EAB8ACD" w14:textId="77777777" w:rsidR="00BB5CB5" w:rsidRDefault="00C0560D">
      <w:pPr>
        <w:pStyle w:val="Heading4"/>
        <w:ind w:left="1123" w:right="3672" w:firstLine="1128"/>
      </w:pPr>
      <w:r>
        <w:t>For and on behalf of the [Company name]</w:t>
      </w:r>
      <w:r>
        <w:rPr>
          <w:b w:val="0"/>
        </w:rPr>
        <w:t xml:space="preserve"> </w:t>
      </w:r>
    </w:p>
    <w:p w14:paraId="05F8A808" w14:textId="77777777" w:rsidR="00BB5CB5" w:rsidRDefault="00C0560D">
      <w:pPr>
        <w:spacing w:after="220"/>
        <w:ind w:right="14"/>
      </w:pPr>
      <w:r>
        <w:t xml:space="preserve">Signed by: </w:t>
      </w:r>
    </w:p>
    <w:p w14:paraId="2F52DEF3" w14:textId="77777777" w:rsidR="00BB5CB5" w:rsidRDefault="00C0560D">
      <w:pPr>
        <w:spacing w:after="0"/>
        <w:ind w:right="14"/>
      </w:pPr>
      <w:r>
        <w:t xml:space="preserve">Full name (capitals): </w:t>
      </w:r>
    </w:p>
    <w:p w14:paraId="193FD1EB" w14:textId="77777777" w:rsidR="00BB5CB5" w:rsidRDefault="00C0560D">
      <w:pPr>
        <w:ind w:right="8220"/>
      </w:pPr>
      <w:r>
        <w:t xml:space="preserve">Position: Date: </w:t>
      </w:r>
    </w:p>
    <w:p w14:paraId="4064DC58" w14:textId="77777777" w:rsidR="00BB5CB5" w:rsidRDefault="00C0560D">
      <w:pPr>
        <w:pStyle w:val="Heading4"/>
        <w:ind w:left="1123" w:right="3672" w:firstLine="1128"/>
      </w:pPr>
      <w:r>
        <w:t>For and on behalf of the [Company name]</w:t>
      </w:r>
      <w:r>
        <w:rPr>
          <w:b w:val="0"/>
        </w:rPr>
        <w:t xml:space="preserve"> </w:t>
      </w:r>
    </w:p>
    <w:p w14:paraId="7865E9BE" w14:textId="77777777" w:rsidR="00BB5CB5" w:rsidRDefault="00C0560D">
      <w:pPr>
        <w:spacing w:after="221"/>
        <w:ind w:right="14"/>
      </w:pPr>
      <w:r>
        <w:t xml:space="preserve">Signed by: </w:t>
      </w:r>
    </w:p>
    <w:p w14:paraId="78C50CB0" w14:textId="77777777" w:rsidR="00BB5CB5" w:rsidRDefault="00C0560D">
      <w:pPr>
        <w:spacing w:after="0"/>
        <w:ind w:right="14"/>
      </w:pPr>
      <w:r>
        <w:lastRenderedPageBreak/>
        <w:t xml:space="preserve">Full name (capitals): </w:t>
      </w:r>
    </w:p>
    <w:p w14:paraId="3A84C714" w14:textId="77777777" w:rsidR="00BB5CB5" w:rsidRDefault="00C0560D">
      <w:pPr>
        <w:ind w:right="8220"/>
      </w:pPr>
      <w:r>
        <w:t xml:space="preserve">Position: Date: </w:t>
      </w:r>
    </w:p>
    <w:p w14:paraId="12D62FF2" w14:textId="77777777" w:rsidR="00BB5CB5" w:rsidRDefault="00C0560D">
      <w:pPr>
        <w:pStyle w:val="Heading4"/>
        <w:ind w:left="1123" w:right="3672" w:firstLine="1128"/>
      </w:pPr>
      <w:r>
        <w:t>For and on behalf of the [Company name]</w:t>
      </w:r>
      <w:r>
        <w:rPr>
          <w:b w:val="0"/>
        </w:rPr>
        <w:t xml:space="preserve"> </w:t>
      </w:r>
    </w:p>
    <w:p w14:paraId="3DFA1D0C" w14:textId="77777777" w:rsidR="00BB5CB5" w:rsidRDefault="00C0560D">
      <w:pPr>
        <w:spacing w:after="220"/>
        <w:ind w:right="14"/>
      </w:pPr>
      <w:r>
        <w:t xml:space="preserve">Signed by: </w:t>
      </w:r>
    </w:p>
    <w:p w14:paraId="3F392FCC" w14:textId="77777777" w:rsidR="00BB5CB5" w:rsidRDefault="00C0560D">
      <w:pPr>
        <w:spacing w:after="0"/>
        <w:ind w:right="14"/>
      </w:pPr>
      <w:r>
        <w:t xml:space="preserve">Full name (capitals): </w:t>
      </w:r>
    </w:p>
    <w:p w14:paraId="0FEB882B" w14:textId="77777777" w:rsidR="00BB5CB5" w:rsidRDefault="00C0560D">
      <w:pPr>
        <w:spacing w:after="0"/>
        <w:ind w:right="14"/>
      </w:pPr>
      <w:r>
        <w:t xml:space="preserve">Position: </w:t>
      </w:r>
    </w:p>
    <w:p w14:paraId="59D3920A" w14:textId="77777777" w:rsidR="00BB5CB5" w:rsidRDefault="00C0560D">
      <w:pPr>
        <w:ind w:right="14"/>
      </w:pPr>
      <w:r>
        <w:t xml:space="preserve">Date: </w:t>
      </w:r>
    </w:p>
    <w:p w14:paraId="24968138" w14:textId="77777777" w:rsidR="00BB5CB5" w:rsidRDefault="00C0560D">
      <w:pPr>
        <w:pStyle w:val="Heading3"/>
        <w:spacing w:after="0"/>
        <w:ind w:left="1113" w:firstLine="1118"/>
      </w:pPr>
      <w:r>
        <w:t xml:space="preserve">Collaboration Agreement Schedule 1: List of contracts </w:t>
      </w:r>
    </w:p>
    <w:tbl>
      <w:tblPr>
        <w:tblStyle w:val="a8"/>
        <w:tblW w:w="8901" w:type="dxa"/>
        <w:tblInd w:w="1039" w:type="dxa"/>
        <w:tblLayout w:type="fixed"/>
        <w:tblLook w:val="0400" w:firstRow="0" w:lastRow="0" w:firstColumn="0" w:lastColumn="0" w:noHBand="0" w:noVBand="1"/>
      </w:tblPr>
      <w:tblGrid>
        <w:gridCol w:w="2960"/>
        <w:gridCol w:w="3082"/>
        <w:gridCol w:w="2859"/>
      </w:tblGrid>
      <w:tr w:rsidR="00BB5CB5" w14:paraId="4C2F30F9" w14:textId="77777777">
        <w:trPr>
          <w:trHeight w:val="932"/>
        </w:trPr>
        <w:tc>
          <w:tcPr>
            <w:tcW w:w="2960" w:type="dxa"/>
            <w:tcBorders>
              <w:top w:val="single" w:sz="8" w:space="0" w:color="000000"/>
              <w:left w:val="single" w:sz="8" w:space="0" w:color="000000"/>
              <w:bottom w:val="single" w:sz="8" w:space="0" w:color="000000"/>
              <w:right w:val="single" w:sz="8" w:space="0" w:color="000000"/>
            </w:tcBorders>
          </w:tcPr>
          <w:p w14:paraId="3CE81749" w14:textId="77777777" w:rsidR="00BB5CB5" w:rsidRDefault="00C0560D">
            <w:pPr>
              <w:spacing w:line="259"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2ED23279" w14:textId="77777777" w:rsidR="00BB5CB5" w:rsidRDefault="00C0560D">
            <w:pPr>
              <w:spacing w:line="259"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tcPr>
          <w:p w14:paraId="50E71576" w14:textId="77777777" w:rsidR="00BB5CB5" w:rsidRDefault="00C0560D">
            <w:pPr>
              <w:spacing w:line="259" w:lineRule="auto"/>
              <w:ind w:left="5" w:firstLine="0"/>
            </w:pPr>
            <w:r>
              <w:rPr>
                <w:b/>
                <w:sz w:val="20"/>
                <w:szCs w:val="20"/>
              </w:rPr>
              <w:t>Effective date of contract</w:t>
            </w:r>
            <w:r>
              <w:t xml:space="preserve"> </w:t>
            </w:r>
          </w:p>
        </w:tc>
      </w:tr>
      <w:tr w:rsidR="00BB5CB5" w14:paraId="58AEC942" w14:textId="77777777">
        <w:trPr>
          <w:trHeight w:val="929"/>
        </w:trPr>
        <w:tc>
          <w:tcPr>
            <w:tcW w:w="2960" w:type="dxa"/>
            <w:tcBorders>
              <w:top w:val="single" w:sz="8" w:space="0" w:color="000000"/>
              <w:left w:val="single" w:sz="8" w:space="0" w:color="000000"/>
              <w:bottom w:val="single" w:sz="8" w:space="0" w:color="000000"/>
              <w:right w:val="single" w:sz="8" w:space="0" w:color="000000"/>
            </w:tcBorders>
          </w:tcPr>
          <w:p w14:paraId="4976A9E2" w14:textId="77777777" w:rsidR="00BB5CB5" w:rsidRDefault="00C0560D">
            <w:pPr>
              <w:spacing w:line="259"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68600C61" w14:textId="77777777" w:rsidR="00BB5CB5" w:rsidRDefault="00C0560D">
            <w:pPr>
              <w:spacing w:line="259"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tcPr>
          <w:p w14:paraId="47C7D7CE" w14:textId="77777777" w:rsidR="00BB5CB5" w:rsidRDefault="00C0560D">
            <w:pPr>
              <w:spacing w:line="259" w:lineRule="auto"/>
              <w:ind w:left="0" w:firstLine="0"/>
            </w:pPr>
            <w:r>
              <w:t xml:space="preserve"> </w:t>
            </w:r>
          </w:p>
        </w:tc>
      </w:tr>
      <w:tr w:rsidR="00BB5CB5" w14:paraId="4904C9B8" w14:textId="77777777">
        <w:trPr>
          <w:trHeight w:val="910"/>
        </w:trPr>
        <w:tc>
          <w:tcPr>
            <w:tcW w:w="2960" w:type="dxa"/>
            <w:tcBorders>
              <w:top w:val="single" w:sz="8" w:space="0" w:color="000000"/>
              <w:left w:val="single" w:sz="8" w:space="0" w:color="000000"/>
              <w:bottom w:val="single" w:sz="8" w:space="0" w:color="000000"/>
              <w:right w:val="single" w:sz="8" w:space="0" w:color="000000"/>
            </w:tcBorders>
          </w:tcPr>
          <w:p w14:paraId="446BD77F" w14:textId="77777777" w:rsidR="00BB5CB5" w:rsidRDefault="00C0560D">
            <w:pPr>
              <w:spacing w:line="259"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7836F9E7" w14:textId="77777777" w:rsidR="00BB5CB5" w:rsidRDefault="00C0560D">
            <w:pPr>
              <w:spacing w:line="259"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tcPr>
          <w:p w14:paraId="701DF9CB" w14:textId="77777777" w:rsidR="00BB5CB5" w:rsidRDefault="00C0560D">
            <w:pPr>
              <w:spacing w:line="259" w:lineRule="auto"/>
              <w:ind w:left="0" w:firstLine="0"/>
            </w:pPr>
            <w:r>
              <w:t xml:space="preserve"> </w:t>
            </w:r>
          </w:p>
        </w:tc>
      </w:tr>
      <w:tr w:rsidR="00BB5CB5" w14:paraId="10393DE7" w14:textId="77777777">
        <w:trPr>
          <w:trHeight w:val="932"/>
        </w:trPr>
        <w:tc>
          <w:tcPr>
            <w:tcW w:w="2960" w:type="dxa"/>
            <w:tcBorders>
              <w:top w:val="single" w:sz="8" w:space="0" w:color="000000"/>
              <w:left w:val="single" w:sz="8" w:space="0" w:color="000000"/>
              <w:bottom w:val="single" w:sz="8" w:space="0" w:color="000000"/>
              <w:right w:val="single" w:sz="8" w:space="0" w:color="000000"/>
            </w:tcBorders>
          </w:tcPr>
          <w:p w14:paraId="57BB841D" w14:textId="77777777" w:rsidR="00BB5CB5" w:rsidRDefault="00C0560D">
            <w:pPr>
              <w:spacing w:line="259"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4FC8386E" w14:textId="77777777" w:rsidR="00BB5CB5" w:rsidRDefault="00C0560D">
            <w:pPr>
              <w:spacing w:line="259"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tcPr>
          <w:p w14:paraId="4F29C361" w14:textId="77777777" w:rsidR="00BB5CB5" w:rsidRDefault="00C0560D">
            <w:pPr>
              <w:spacing w:line="259" w:lineRule="auto"/>
              <w:ind w:left="0" w:firstLine="0"/>
            </w:pPr>
            <w:r>
              <w:t xml:space="preserve"> </w:t>
            </w:r>
          </w:p>
        </w:tc>
      </w:tr>
      <w:tr w:rsidR="00BB5CB5" w14:paraId="63F5ACD8" w14:textId="77777777">
        <w:trPr>
          <w:trHeight w:val="931"/>
        </w:trPr>
        <w:tc>
          <w:tcPr>
            <w:tcW w:w="2960" w:type="dxa"/>
            <w:tcBorders>
              <w:top w:val="single" w:sz="8" w:space="0" w:color="000000"/>
              <w:left w:val="single" w:sz="8" w:space="0" w:color="000000"/>
              <w:bottom w:val="single" w:sz="8" w:space="0" w:color="000000"/>
              <w:right w:val="single" w:sz="8" w:space="0" w:color="000000"/>
            </w:tcBorders>
          </w:tcPr>
          <w:p w14:paraId="7F087C57" w14:textId="77777777" w:rsidR="00BB5CB5" w:rsidRDefault="00C0560D">
            <w:pPr>
              <w:spacing w:line="259"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03970301" w14:textId="77777777" w:rsidR="00BB5CB5" w:rsidRDefault="00C0560D">
            <w:pPr>
              <w:spacing w:line="259"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tcPr>
          <w:p w14:paraId="535AF855" w14:textId="77777777" w:rsidR="00BB5CB5" w:rsidRDefault="00C0560D">
            <w:pPr>
              <w:spacing w:line="259" w:lineRule="auto"/>
              <w:ind w:left="0" w:firstLine="0"/>
            </w:pPr>
            <w:r>
              <w:t xml:space="preserve"> </w:t>
            </w:r>
          </w:p>
        </w:tc>
      </w:tr>
    </w:tbl>
    <w:p w14:paraId="62F4BDBF" w14:textId="77777777" w:rsidR="00BB5CB5" w:rsidRDefault="00C0560D">
      <w:pPr>
        <w:spacing w:after="0" w:line="259" w:lineRule="auto"/>
        <w:ind w:left="1142" w:firstLine="0"/>
      </w:pPr>
      <w:r>
        <w:t xml:space="preserve"> </w:t>
      </w:r>
      <w:r>
        <w:tab/>
        <w:t xml:space="preserve"> </w:t>
      </w:r>
      <w:r>
        <w:br w:type="page"/>
      </w:r>
    </w:p>
    <w:p w14:paraId="62203C13" w14:textId="77777777" w:rsidR="00BB5CB5" w:rsidRDefault="00C0560D">
      <w:pPr>
        <w:spacing w:after="40" w:line="259"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r>
        <w:br w:type="page"/>
      </w:r>
    </w:p>
    <w:p w14:paraId="09AD9021" w14:textId="77777777" w:rsidR="00BB5CB5" w:rsidRDefault="00C0560D">
      <w:pPr>
        <w:pStyle w:val="Heading2"/>
        <w:spacing w:after="299"/>
        <w:ind w:left="1113" w:firstLine="1118"/>
      </w:pPr>
      <w:r>
        <w:lastRenderedPageBreak/>
        <w:t>Schedule 4: Alternative clauses</w:t>
      </w:r>
      <w:r>
        <w:rPr>
          <w:vertAlign w:val="subscript"/>
        </w:rPr>
        <w:t xml:space="preserve"> </w:t>
      </w:r>
    </w:p>
    <w:p w14:paraId="627EF2B1" w14:textId="77777777" w:rsidR="00BB5CB5" w:rsidRDefault="00C0560D">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3B314CB0" w14:textId="77777777" w:rsidR="00BB5CB5" w:rsidRDefault="00C0560D">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6D57D45A" w14:textId="77777777" w:rsidR="00BB5CB5" w:rsidRDefault="00C0560D">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5D7A676C" w14:textId="77777777" w:rsidR="00BB5CB5" w:rsidRDefault="00C0560D">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3BDE7546" w14:textId="77777777" w:rsidR="00BB5CB5" w:rsidRDefault="00C0560D">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6045CC81" w14:textId="77777777" w:rsidR="00BB5CB5" w:rsidRDefault="00C0560D">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70C3550A" w14:textId="77777777" w:rsidR="00BB5CB5" w:rsidRDefault="00C0560D">
      <w:pPr>
        <w:ind w:left="3293" w:right="14" w:hanging="720"/>
      </w:pPr>
      <w:r>
        <w:t xml:space="preserve">2.1.3 Reference to England and Wales in Working Days definition within the Glossary and interpretations section will be replaced with Scotland. </w:t>
      </w:r>
    </w:p>
    <w:p w14:paraId="10A25B38" w14:textId="77777777" w:rsidR="00BB5CB5" w:rsidRDefault="00C0560D">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3F922D1D" w14:textId="77777777" w:rsidR="00BB5CB5" w:rsidRDefault="00C0560D">
      <w:pPr>
        <w:spacing w:after="342"/>
        <w:ind w:left="3293" w:right="14" w:hanging="720"/>
      </w:pPr>
      <w:r>
        <w:t xml:space="preserve">2.1.5 Reference to the Supply of Goods and Services Act 1982 will be removed in incorporated Framework Agreement clause 4.1. </w:t>
      </w:r>
    </w:p>
    <w:p w14:paraId="65D98D18" w14:textId="77777777" w:rsidR="00BB5CB5" w:rsidRDefault="00C0560D">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6606D092" w14:textId="77777777" w:rsidR="00BB5CB5" w:rsidRDefault="00C0560D">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2E7C5EBC" w14:textId="77777777" w:rsidR="00BB5CB5" w:rsidRDefault="00C0560D">
      <w:pPr>
        <w:spacing w:after="744"/>
        <w:ind w:left="2583" w:right="14" w:firstLine="1118"/>
      </w:pPr>
      <w:r>
        <w:t xml:space="preserve">2.2.1 Northern Ireland Law (see paragraph 2.3, 2.4, 2.5, 2.6 and 2.7 of this Schedule) </w:t>
      </w:r>
    </w:p>
    <w:p w14:paraId="744B2923" w14:textId="77777777" w:rsidR="00BB5CB5" w:rsidRDefault="00C0560D">
      <w:pPr>
        <w:pStyle w:val="Heading4"/>
        <w:tabs>
          <w:tab w:val="center" w:pos="1314"/>
          <w:tab w:val="center" w:pos="2734"/>
        </w:tabs>
        <w:spacing w:after="40" w:line="259"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02761190" w14:textId="77777777" w:rsidR="00BB5CB5" w:rsidRDefault="00C0560D">
      <w:pPr>
        <w:ind w:left="2573" w:right="14" w:hanging="720"/>
      </w:pPr>
      <w:r>
        <w:t xml:space="preserve">2.3.1 The Supplier will comply with all applicable fair employment, equality of treatment and anti-discrimination legislation, including, in particular the: </w:t>
      </w:r>
    </w:p>
    <w:p w14:paraId="068C7FE2" w14:textId="77777777" w:rsidR="00BB5CB5" w:rsidRDefault="00C0560D">
      <w:pPr>
        <w:numPr>
          <w:ilvl w:val="0"/>
          <w:numId w:val="37"/>
        </w:numPr>
        <w:spacing w:after="22"/>
        <w:ind w:right="14" w:hanging="360"/>
      </w:pPr>
      <w:r>
        <w:t xml:space="preserve">Employment (Northern Ireland) Order 2002 </w:t>
      </w:r>
    </w:p>
    <w:p w14:paraId="5712A7EA" w14:textId="77777777" w:rsidR="00BB5CB5" w:rsidRDefault="00C0560D">
      <w:pPr>
        <w:numPr>
          <w:ilvl w:val="0"/>
          <w:numId w:val="37"/>
        </w:numPr>
        <w:spacing w:after="20"/>
        <w:ind w:right="14" w:hanging="360"/>
      </w:pPr>
      <w:r>
        <w:t xml:space="preserve">Fair Employment and Treatment (Northern Ireland) Order 1998 </w:t>
      </w:r>
    </w:p>
    <w:p w14:paraId="01C0B04B" w14:textId="77777777" w:rsidR="00BB5CB5" w:rsidRDefault="00C0560D">
      <w:pPr>
        <w:numPr>
          <w:ilvl w:val="0"/>
          <w:numId w:val="37"/>
        </w:numPr>
        <w:ind w:right="14" w:hanging="360"/>
      </w:pPr>
      <w:r>
        <w:t xml:space="preserve">Sex Discrimination (Northern Ireland) Order 1976 and 1988 </w:t>
      </w:r>
    </w:p>
    <w:p w14:paraId="5837CDD7" w14:textId="77777777" w:rsidR="00BB5CB5" w:rsidRDefault="00C0560D">
      <w:pPr>
        <w:numPr>
          <w:ilvl w:val="0"/>
          <w:numId w:val="37"/>
        </w:numPr>
        <w:spacing w:after="23"/>
        <w:ind w:right="14" w:hanging="360"/>
      </w:pPr>
      <w:r>
        <w:lastRenderedPageBreak/>
        <w:t xml:space="preserve">Employment Equality (Sexual Orientation) Regulations (Northern Ireland) 2003 </w:t>
      </w:r>
    </w:p>
    <w:p w14:paraId="6FE08B78" w14:textId="77777777" w:rsidR="00BB5CB5" w:rsidRDefault="00C0560D">
      <w:pPr>
        <w:numPr>
          <w:ilvl w:val="0"/>
          <w:numId w:val="37"/>
        </w:numPr>
        <w:spacing w:after="21"/>
        <w:ind w:right="14" w:hanging="360"/>
      </w:pPr>
      <w:r>
        <w:t xml:space="preserve">Equal Pay Act (Northern Ireland) 1970 </w:t>
      </w:r>
    </w:p>
    <w:p w14:paraId="14536DB0" w14:textId="77777777" w:rsidR="00BB5CB5" w:rsidRDefault="00C0560D">
      <w:pPr>
        <w:numPr>
          <w:ilvl w:val="0"/>
          <w:numId w:val="37"/>
        </w:numPr>
        <w:spacing w:after="22"/>
        <w:ind w:right="14" w:hanging="360"/>
      </w:pPr>
      <w:r>
        <w:t xml:space="preserve">Disability Discrimination Act 1995 </w:t>
      </w:r>
    </w:p>
    <w:p w14:paraId="5FA3AC69" w14:textId="77777777" w:rsidR="00BB5CB5" w:rsidRDefault="00C0560D">
      <w:pPr>
        <w:numPr>
          <w:ilvl w:val="0"/>
          <w:numId w:val="37"/>
        </w:numPr>
        <w:spacing w:after="22"/>
        <w:ind w:right="14" w:hanging="360"/>
      </w:pPr>
      <w:r>
        <w:t xml:space="preserve">Race Relations (Northern Ireland) Order 1997 </w:t>
      </w:r>
    </w:p>
    <w:p w14:paraId="251A302E" w14:textId="77777777" w:rsidR="00BB5CB5" w:rsidRDefault="00C0560D">
      <w:pPr>
        <w:numPr>
          <w:ilvl w:val="0"/>
          <w:numId w:val="37"/>
        </w:numPr>
        <w:spacing w:after="8"/>
        <w:ind w:right="14" w:hanging="360"/>
      </w:pPr>
      <w:r>
        <w:t xml:space="preserve">Employment Relations (Northern Ireland) Order 1999 and Employment Rights (Northern Ireland) Order 1996 </w:t>
      </w:r>
    </w:p>
    <w:p w14:paraId="78B72E19" w14:textId="77777777" w:rsidR="00BB5CB5" w:rsidRDefault="00C0560D">
      <w:pPr>
        <w:numPr>
          <w:ilvl w:val="0"/>
          <w:numId w:val="37"/>
        </w:numPr>
        <w:spacing w:after="22"/>
        <w:ind w:right="14" w:hanging="360"/>
      </w:pPr>
      <w:r>
        <w:t xml:space="preserve">Employment Equality (Age) Regulations (Northern Ireland) 2006 </w:t>
      </w:r>
    </w:p>
    <w:p w14:paraId="267069AC" w14:textId="77777777" w:rsidR="00BB5CB5" w:rsidRDefault="00C0560D">
      <w:pPr>
        <w:numPr>
          <w:ilvl w:val="0"/>
          <w:numId w:val="37"/>
        </w:numPr>
        <w:spacing w:after="22"/>
        <w:ind w:right="14" w:hanging="360"/>
      </w:pPr>
      <w:r>
        <w:t xml:space="preserve">Part-time Workers (Prevention of less Favourable Treatment) Regulation 2000 </w:t>
      </w:r>
    </w:p>
    <w:p w14:paraId="4192B73D" w14:textId="77777777" w:rsidR="00BB5CB5" w:rsidRDefault="00C0560D">
      <w:pPr>
        <w:numPr>
          <w:ilvl w:val="0"/>
          <w:numId w:val="37"/>
        </w:numPr>
        <w:spacing w:after="22"/>
        <w:ind w:right="14" w:hanging="360"/>
      </w:pPr>
      <w:r>
        <w:t xml:space="preserve">Fixed-term Employees (Prevention of Less Favourable Treatment) Regulations 2002 </w:t>
      </w:r>
    </w:p>
    <w:p w14:paraId="348C6B23" w14:textId="77777777" w:rsidR="00BB5CB5" w:rsidRDefault="00C0560D">
      <w:pPr>
        <w:numPr>
          <w:ilvl w:val="0"/>
          <w:numId w:val="37"/>
        </w:numPr>
        <w:spacing w:after="20"/>
        <w:ind w:right="14" w:hanging="360"/>
      </w:pPr>
      <w:r>
        <w:t xml:space="preserve">The Disability Discrimination (Northern Ireland) Order 2006 </w:t>
      </w:r>
    </w:p>
    <w:p w14:paraId="09F6FE9A" w14:textId="77777777" w:rsidR="00BB5CB5" w:rsidRDefault="00C0560D">
      <w:pPr>
        <w:numPr>
          <w:ilvl w:val="0"/>
          <w:numId w:val="37"/>
        </w:numPr>
        <w:spacing w:after="22"/>
        <w:ind w:right="14" w:hanging="360"/>
      </w:pPr>
      <w:r>
        <w:t xml:space="preserve">The Employment Relations (Northern Ireland) Order 2004 </w:t>
      </w:r>
    </w:p>
    <w:p w14:paraId="63920819" w14:textId="77777777" w:rsidR="00BB5CB5" w:rsidRDefault="00C0560D">
      <w:pPr>
        <w:numPr>
          <w:ilvl w:val="0"/>
          <w:numId w:val="37"/>
        </w:numPr>
        <w:spacing w:after="23"/>
        <w:ind w:right="14" w:hanging="360"/>
      </w:pPr>
      <w:r>
        <w:t xml:space="preserve">Equality Act (Sexual Orientation) Regulations (Northern Ireland) 2006 </w:t>
      </w:r>
    </w:p>
    <w:p w14:paraId="744DA316" w14:textId="77777777" w:rsidR="00BB5CB5" w:rsidRDefault="00C0560D">
      <w:pPr>
        <w:numPr>
          <w:ilvl w:val="0"/>
          <w:numId w:val="37"/>
        </w:numPr>
        <w:ind w:right="14" w:hanging="360"/>
      </w:pPr>
      <w:r>
        <w:t xml:space="preserve">Employment Relations (Northern Ireland) Order 2004 ● Work and Families (Northern Ireland) Order 2006 </w:t>
      </w:r>
    </w:p>
    <w:p w14:paraId="6176746F" w14:textId="77777777" w:rsidR="00BB5CB5" w:rsidRDefault="00C0560D">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185DA077" w14:textId="77777777" w:rsidR="00BB5CB5" w:rsidRDefault="00C0560D">
      <w:pPr>
        <w:numPr>
          <w:ilvl w:val="1"/>
          <w:numId w:val="37"/>
        </w:numPr>
        <w:spacing w:after="26"/>
        <w:ind w:right="14" w:hanging="720"/>
      </w:pPr>
      <w:r>
        <w:t xml:space="preserve">persons of different religious beliefs or political opinions </w:t>
      </w:r>
    </w:p>
    <w:p w14:paraId="5AE1BC69" w14:textId="77777777" w:rsidR="00BB5CB5" w:rsidRDefault="00C0560D">
      <w:pPr>
        <w:numPr>
          <w:ilvl w:val="1"/>
          <w:numId w:val="37"/>
        </w:numPr>
        <w:spacing w:after="28"/>
        <w:ind w:right="14" w:hanging="720"/>
      </w:pPr>
      <w:r>
        <w:t xml:space="preserve">men and women or married and unmarried persons </w:t>
      </w:r>
    </w:p>
    <w:p w14:paraId="2105F76A" w14:textId="77777777" w:rsidR="00BB5CB5" w:rsidRDefault="00C0560D">
      <w:pPr>
        <w:numPr>
          <w:ilvl w:val="1"/>
          <w:numId w:val="37"/>
        </w:numPr>
        <w:spacing w:after="5"/>
        <w:ind w:right="14" w:hanging="720"/>
      </w:pPr>
      <w:r>
        <w:t xml:space="preserve">persons with and without dependants (including women who are pregnant or on maternity leave and men on paternity leave) </w:t>
      </w:r>
    </w:p>
    <w:p w14:paraId="7CF16D3A" w14:textId="77777777" w:rsidR="00BB5CB5" w:rsidRDefault="00C0560D">
      <w:pPr>
        <w:numPr>
          <w:ilvl w:val="1"/>
          <w:numId w:val="37"/>
        </w:numPr>
        <w:spacing w:after="9"/>
        <w:ind w:right="14" w:hanging="720"/>
      </w:pPr>
      <w:r>
        <w:t xml:space="preserve">persons of different racial groups (within the meaning of the Race </w:t>
      </w:r>
    </w:p>
    <w:p w14:paraId="54F85476" w14:textId="77777777" w:rsidR="00BB5CB5" w:rsidRDefault="00C0560D">
      <w:pPr>
        <w:spacing w:after="16"/>
        <w:ind w:left="3303" w:right="14" w:firstLine="1118"/>
      </w:pPr>
      <w:r>
        <w:t xml:space="preserve">Relations (Northern Ireland) Order 1997) </w:t>
      </w:r>
    </w:p>
    <w:p w14:paraId="55CD1F96" w14:textId="77777777" w:rsidR="00BB5CB5" w:rsidRDefault="00C0560D">
      <w:pPr>
        <w:numPr>
          <w:ilvl w:val="1"/>
          <w:numId w:val="37"/>
        </w:numPr>
        <w:spacing w:after="7"/>
        <w:ind w:right="14" w:hanging="720"/>
      </w:pPr>
      <w:r>
        <w:t xml:space="preserve">persons with and without a disability (within the meaning of the </w:t>
      </w:r>
    </w:p>
    <w:p w14:paraId="3941ACD6" w14:textId="77777777" w:rsidR="00BB5CB5" w:rsidRDefault="00C0560D">
      <w:pPr>
        <w:spacing w:after="19"/>
        <w:ind w:left="3303" w:right="14" w:firstLine="1118"/>
      </w:pPr>
      <w:r>
        <w:t xml:space="preserve">Disability Discrimination Act 1995) </w:t>
      </w:r>
    </w:p>
    <w:p w14:paraId="27906470" w14:textId="77777777" w:rsidR="00BB5CB5" w:rsidRDefault="00C0560D">
      <w:pPr>
        <w:numPr>
          <w:ilvl w:val="1"/>
          <w:numId w:val="37"/>
        </w:numPr>
        <w:spacing w:after="26"/>
        <w:ind w:right="14" w:hanging="720"/>
      </w:pPr>
      <w:r>
        <w:t xml:space="preserve">persons of different ages </w:t>
      </w:r>
    </w:p>
    <w:p w14:paraId="6969D63B" w14:textId="77777777" w:rsidR="00BB5CB5" w:rsidRDefault="00C0560D">
      <w:pPr>
        <w:numPr>
          <w:ilvl w:val="1"/>
          <w:numId w:val="37"/>
        </w:numPr>
        <w:ind w:right="14" w:hanging="720"/>
      </w:pPr>
      <w:r>
        <w:t xml:space="preserve">persons of differing sexual orientation </w:t>
      </w:r>
    </w:p>
    <w:p w14:paraId="1C4C8275" w14:textId="77777777" w:rsidR="00BB5CB5" w:rsidRDefault="00C0560D">
      <w:pPr>
        <w:spacing w:after="956"/>
        <w:ind w:left="2573" w:right="14" w:hanging="720"/>
      </w:pPr>
      <w:r>
        <w:t xml:space="preserve">2.3.2 The Supplier will take all reasonable steps to secure the observance of clause 2.3.1 of this Schedule by all Supplier Staff. </w:t>
      </w:r>
    </w:p>
    <w:p w14:paraId="3E3580FF" w14:textId="77777777" w:rsidR="00BB5CB5" w:rsidRDefault="00C0560D">
      <w:pPr>
        <w:pStyle w:val="Heading4"/>
        <w:tabs>
          <w:tab w:val="center" w:pos="1314"/>
          <w:tab w:val="center" w:pos="3729"/>
        </w:tabs>
        <w:spacing w:after="40" w:line="259"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25A27CD9" w14:textId="77777777" w:rsidR="00BB5CB5" w:rsidRDefault="00C0560D">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659C4BE0" w14:textId="77777777" w:rsidR="00BB5CB5" w:rsidRDefault="00C0560D">
      <w:pPr>
        <w:ind w:left="2573" w:right="14" w:hanging="720"/>
      </w:pPr>
      <w:r>
        <w:lastRenderedPageBreak/>
        <w:t xml:space="preserve">2.4.2 The Supplier will take all reasonable steps to ensure that all of the Supplier Staff comply with its equal opportunities policies (referred to in clause 2.3 above). These steps will include: </w:t>
      </w:r>
    </w:p>
    <w:p w14:paraId="3817AF4F" w14:textId="77777777" w:rsidR="00BB5CB5" w:rsidRDefault="00C0560D">
      <w:pPr>
        <w:numPr>
          <w:ilvl w:val="0"/>
          <w:numId w:val="49"/>
        </w:numPr>
        <w:spacing w:after="28"/>
        <w:ind w:right="14" w:hanging="720"/>
      </w:pPr>
      <w:r>
        <w:t xml:space="preserve">the issue of written instructions to staff and other relevant persons </w:t>
      </w:r>
    </w:p>
    <w:p w14:paraId="7FAD48DB" w14:textId="77777777" w:rsidR="00BB5CB5" w:rsidRDefault="00C0560D">
      <w:pPr>
        <w:numPr>
          <w:ilvl w:val="0"/>
          <w:numId w:val="49"/>
        </w:numPr>
        <w:spacing w:after="6"/>
        <w:ind w:right="14" w:hanging="720"/>
      </w:pPr>
      <w:r>
        <w:t xml:space="preserve">the appointment or designation of a senior manager with responsibility for equal opportunities </w:t>
      </w:r>
    </w:p>
    <w:p w14:paraId="35D0EDA0" w14:textId="77777777" w:rsidR="00BB5CB5" w:rsidRDefault="00C0560D">
      <w:pPr>
        <w:numPr>
          <w:ilvl w:val="0"/>
          <w:numId w:val="49"/>
        </w:numPr>
        <w:spacing w:after="6"/>
        <w:ind w:right="14" w:hanging="720"/>
      </w:pPr>
      <w:r>
        <w:t xml:space="preserve">training of all staff and other relevant persons in equal opportunities and harassment matters </w:t>
      </w:r>
    </w:p>
    <w:p w14:paraId="2B38D48A" w14:textId="77777777" w:rsidR="00BB5CB5" w:rsidRDefault="00C0560D">
      <w:pPr>
        <w:numPr>
          <w:ilvl w:val="0"/>
          <w:numId w:val="49"/>
        </w:numPr>
        <w:ind w:right="14" w:hanging="720"/>
      </w:pPr>
      <w:r>
        <w:t xml:space="preserve">the inclusion of the topic of equality as an agenda item at team, management and staff meetings </w:t>
      </w:r>
    </w:p>
    <w:p w14:paraId="3E3E7B90" w14:textId="77777777" w:rsidR="00BB5CB5" w:rsidRDefault="00C0560D">
      <w:pPr>
        <w:ind w:left="1863" w:right="14" w:firstLine="1118"/>
      </w:pPr>
      <w:r>
        <w:t xml:space="preserve">The Supplier will procure that its Subcontractors do likewise with their equal opportunities policies. </w:t>
      </w:r>
    </w:p>
    <w:p w14:paraId="7E171D73" w14:textId="77777777" w:rsidR="00BB5CB5" w:rsidRDefault="00C0560D">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57D1B252" w14:textId="77777777" w:rsidR="00BB5CB5" w:rsidRDefault="00C0560D">
      <w:pPr>
        <w:numPr>
          <w:ilvl w:val="0"/>
          <w:numId w:val="5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22B2E336" w14:textId="77777777" w:rsidR="00BB5CB5" w:rsidRDefault="00C0560D">
      <w:pPr>
        <w:numPr>
          <w:ilvl w:val="0"/>
          <w:numId w:val="50"/>
        </w:numPr>
        <w:spacing w:after="0"/>
        <w:ind w:right="14" w:hanging="720"/>
      </w:pPr>
      <w:r>
        <w:t xml:space="preserve">any finding of unlawful discrimination (or any offence under the Legislation mentioned in clause 2.3 above) being made against the Supplier or its </w:t>
      </w:r>
    </w:p>
    <w:p w14:paraId="43C345EA" w14:textId="77777777" w:rsidR="00BB5CB5" w:rsidRDefault="00C0560D">
      <w:pPr>
        <w:ind w:left="3303" w:right="14" w:firstLine="1118"/>
      </w:pPr>
      <w:r>
        <w:t xml:space="preserve">Subcontractors during the Call-Off Contract Period by any Industrial or Fair Employment Tribunal or court, </w:t>
      </w:r>
    </w:p>
    <w:p w14:paraId="355DFDCC" w14:textId="77777777" w:rsidR="00BB5CB5" w:rsidRDefault="00C0560D">
      <w:pPr>
        <w:ind w:left="1863" w:right="14" w:firstLine="111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71DE4224" w14:textId="77777777" w:rsidR="00BB5CB5" w:rsidRDefault="00C0560D">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769C4068" w14:textId="77777777" w:rsidR="00BB5CB5" w:rsidRDefault="00C0560D">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635FD42F" w14:textId="77777777" w:rsidR="00BB5CB5" w:rsidRDefault="00C0560D">
      <w:pPr>
        <w:pStyle w:val="Heading4"/>
        <w:tabs>
          <w:tab w:val="center" w:pos="1314"/>
          <w:tab w:val="center" w:pos="2353"/>
        </w:tabs>
        <w:spacing w:after="40" w:line="259" w:lineRule="auto"/>
        <w:ind w:left="0" w:firstLine="0"/>
      </w:pPr>
      <w:r>
        <w:rPr>
          <w:rFonts w:ascii="Calibri" w:eastAsia="Calibri" w:hAnsi="Calibri" w:cs="Calibri"/>
          <w:b w:val="0"/>
        </w:rPr>
        <w:lastRenderedPageBreak/>
        <w:tab/>
      </w:r>
      <w:r>
        <w:rPr>
          <w:b w:val="0"/>
          <w:color w:val="434343"/>
          <w:sz w:val="28"/>
          <w:szCs w:val="28"/>
        </w:rPr>
        <w:t xml:space="preserve">2.5 </w:t>
      </w:r>
      <w:r>
        <w:rPr>
          <w:b w:val="0"/>
          <w:color w:val="434343"/>
          <w:sz w:val="28"/>
          <w:szCs w:val="28"/>
        </w:rPr>
        <w:tab/>
        <w:t xml:space="preserve">Equality </w:t>
      </w:r>
    </w:p>
    <w:p w14:paraId="6E5BF965" w14:textId="77777777" w:rsidR="00BB5CB5" w:rsidRDefault="00C0560D">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597B8E3A" w14:textId="77777777" w:rsidR="00BB5CB5" w:rsidRDefault="00C0560D">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740C2EB1" w14:textId="77777777" w:rsidR="00BB5CB5" w:rsidRDefault="00C0560D">
      <w:pPr>
        <w:pStyle w:val="Heading4"/>
        <w:tabs>
          <w:tab w:val="center" w:pos="1314"/>
          <w:tab w:val="center" w:pos="2944"/>
        </w:tabs>
        <w:spacing w:after="40" w:line="259"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12684486" w14:textId="77777777" w:rsidR="00BB5CB5" w:rsidRDefault="00C0560D">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451984D9" w14:textId="77777777" w:rsidR="00BB5CB5" w:rsidRDefault="00C0560D">
      <w:pPr>
        <w:ind w:left="2573" w:right="14" w:hanging="720"/>
      </w:pPr>
      <w:r>
        <w:t xml:space="preserve">2.6.2 While on the Customer premises, the Supplier will comply with any health and safety measures implemented by the Customer in respect of Supplier Staff and other persons working there. </w:t>
      </w:r>
    </w:p>
    <w:p w14:paraId="7F0A4D33" w14:textId="77777777" w:rsidR="00BB5CB5" w:rsidRDefault="00C0560D">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49408B99" w14:textId="77777777" w:rsidR="00BB5CB5" w:rsidRDefault="00C0560D">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4C383FFA" w14:textId="77777777" w:rsidR="00BB5CB5" w:rsidRDefault="00C0560D">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24FB3A08" w14:textId="77777777" w:rsidR="00BB5CB5" w:rsidRDefault="00C0560D">
      <w:pPr>
        <w:pStyle w:val="Heading4"/>
        <w:tabs>
          <w:tab w:val="center" w:pos="1314"/>
          <w:tab w:val="center" w:pos="2913"/>
        </w:tabs>
        <w:spacing w:after="40" w:line="259"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54EE0113" w14:textId="77777777" w:rsidR="00BB5CB5" w:rsidRDefault="00C0560D">
      <w:pPr>
        <w:ind w:left="2573" w:right="14" w:hanging="720"/>
      </w:pPr>
      <w:r>
        <w:t xml:space="preserve">2.7.1 The Supplier will maintain standards of vigilance and will take all precautions as advised by the Criminal Damage (Compensation) (Northern Ireland) Order 1977 or </w:t>
      </w:r>
      <w:r>
        <w:lastRenderedPageBreak/>
        <w:t xml:space="preserve">as may be recommended by the police or the Northern Ireland Office (or, if replaced, their successors) and will compensate the Customer for any loss arising </w:t>
      </w:r>
    </w:p>
    <w:p w14:paraId="49AC0A45" w14:textId="77777777" w:rsidR="00BB5CB5" w:rsidRDefault="00C0560D">
      <w:pPr>
        <w:ind w:left="2583" w:right="14" w:firstLine="1118"/>
      </w:pPr>
      <w:r>
        <w:t xml:space="preserve">directly from a breach of this obligation (including any diminution of monies received by the Customer under any insurance policy). </w:t>
      </w:r>
    </w:p>
    <w:p w14:paraId="6812E722" w14:textId="77777777" w:rsidR="00BB5CB5" w:rsidRDefault="00C0560D">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3839FD09" w14:textId="77777777" w:rsidR="00BB5CB5" w:rsidRDefault="00C0560D">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23AD1B83" w14:textId="77777777" w:rsidR="00BB5CB5" w:rsidRDefault="00C0560D">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430530E1" w14:textId="77777777" w:rsidR="00BB5CB5" w:rsidRDefault="00C0560D">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r>
        <w:br w:type="page"/>
      </w:r>
    </w:p>
    <w:p w14:paraId="3930FBBC" w14:textId="77777777" w:rsidR="00BB5CB5" w:rsidRDefault="00C0560D">
      <w:pPr>
        <w:pStyle w:val="Heading2"/>
        <w:ind w:left="1113" w:firstLine="1118"/>
      </w:pPr>
      <w:r>
        <w:lastRenderedPageBreak/>
        <w:t>Schedule 5: Guarantee</w:t>
      </w:r>
      <w:r>
        <w:rPr>
          <w:vertAlign w:val="subscript"/>
        </w:rPr>
        <w:t xml:space="preserve"> </w:t>
      </w:r>
    </w:p>
    <w:p w14:paraId="27362687" w14:textId="77777777" w:rsidR="00BB5CB5" w:rsidRDefault="00C0560D">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6370CA9A" w14:textId="77777777" w:rsidR="00BB5CB5" w:rsidRDefault="00C0560D">
      <w:pPr>
        <w:ind w:right="14"/>
      </w:pPr>
      <w:r>
        <w:t>This deed of guarantee is made on [</w:t>
      </w:r>
      <w:r>
        <w:rPr>
          <w:b/>
        </w:rPr>
        <w:t xml:space="preserve">insert date, month, year] </w:t>
      </w:r>
      <w:r>
        <w:t xml:space="preserve">between: </w:t>
      </w:r>
    </w:p>
    <w:p w14:paraId="791973AC" w14:textId="77777777" w:rsidR="00BB5CB5" w:rsidRDefault="00C0560D">
      <w:pPr>
        <w:numPr>
          <w:ilvl w:val="1"/>
          <w:numId w:val="52"/>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607785BE" w14:textId="77777777" w:rsidR="00BB5CB5" w:rsidRDefault="00C0560D">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14:paraId="6452B864" w14:textId="77777777" w:rsidR="00BB5CB5" w:rsidRDefault="00C0560D">
      <w:pPr>
        <w:spacing w:after="390"/>
        <w:ind w:right="14"/>
      </w:pPr>
      <w:r>
        <w:t xml:space="preserve">and </w:t>
      </w:r>
    </w:p>
    <w:p w14:paraId="5478C385" w14:textId="77777777" w:rsidR="00BB5CB5" w:rsidRDefault="00C0560D">
      <w:pPr>
        <w:numPr>
          <w:ilvl w:val="1"/>
          <w:numId w:val="52"/>
        </w:numPr>
        <w:spacing w:after="41" w:line="506"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37F1B470" w14:textId="77777777" w:rsidR="00BB5CB5" w:rsidRDefault="00C0560D">
      <w:pPr>
        <w:numPr>
          <w:ilvl w:val="2"/>
          <w:numId w:val="53"/>
        </w:numPr>
        <w:ind w:right="14" w:hanging="720"/>
      </w:pPr>
      <w:r>
        <w:t xml:space="preserve">The guarantor has agreed, in consideration of the Buyer entering into the Call-Off Contract with the Supplier, to guarantee all of the Supplier's obligations under the Call-Off Contract. </w:t>
      </w:r>
    </w:p>
    <w:p w14:paraId="4EA3EE79" w14:textId="77777777" w:rsidR="00BB5CB5" w:rsidRDefault="00C0560D">
      <w:pPr>
        <w:numPr>
          <w:ilvl w:val="2"/>
          <w:numId w:val="53"/>
        </w:numPr>
        <w:ind w:right="14" w:hanging="720"/>
      </w:pPr>
      <w:r>
        <w:t xml:space="preserve">It is the intention of the Parties that this document be executed and take effect as a deed. </w:t>
      </w:r>
    </w:p>
    <w:p w14:paraId="0200843C" w14:textId="77777777" w:rsidR="00BB5CB5" w:rsidRDefault="00C0560D">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68DD90F7" w14:textId="77777777" w:rsidR="00BB5CB5" w:rsidRDefault="00C0560D">
      <w:pPr>
        <w:ind w:right="14"/>
      </w:pPr>
      <w:r>
        <w:t xml:space="preserve">Suggested headings are as follows: </w:t>
      </w:r>
    </w:p>
    <w:p w14:paraId="170F4327" w14:textId="77777777" w:rsidR="00BB5CB5" w:rsidRDefault="00C0560D">
      <w:pPr>
        <w:numPr>
          <w:ilvl w:val="0"/>
          <w:numId w:val="51"/>
        </w:numPr>
        <w:spacing w:after="23"/>
        <w:ind w:right="14" w:hanging="360"/>
      </w:pPr>
      <w:r>
        <w:t xml:space="preserve">Demands and notices </w:t>
      </w:r>
    </w:p>
    <w:p w14:paraId="3F8FFD78" w14:textId="77777777" w:rsidR="00BB5CB5" w:rsidRDefault="00C0560D">
      <w:pPr>
        <w:numPr>
          <w:ilvl w:val="0"/>
          <w:numId w:val="51"/>
        </w:numPr>
        <w:spacing w:after="23"/>
        <w:ind w:right="14" w:hanging="360"/>
      </w:pPr>
      <w:r>
        <w:t xml:space="preserve">Representations and Warranties </w:t>
      </w:r>
    </w:p>
    <w:p w14:paraId="11FBB751" w14:textId="77777777" w:rsidR="00BB5CB5" w:rsidRDefault="00C0560D">
      <w:pPr>
        <w:numPr>
          <w:ilvl w:val="0"/>
          <w:numId w:val="51"/>
        </w:numPr>
        <w:spacing w:after="25"/>
        <w:ind w:right="14" w:hanging="360"/>
      </w:pPr>
      <w:r>
        <w:t xml:space="preserve">Obligation to enter into a new Contract </w:t>
      </w:r>
    </w:p>
    <w:p w14:paraId="00B46649" w14:textId="77777777" w:rsidR="00BB5CB5" w:rsidRDefault="00C0560D">
      <w:pPr>
        <w:numPr>
          <w:ilvl w:val="0"/>
          <w:numId w:val="51"/>
        </w:numPr>
        <w:spacing w:after="24"/>
        <w:ind w:right="14" w:hanging="360"/>
      </w:pPr>
      <w:r>
        <w:t xml:space="preserve">Assignment </w:t>
      </w:r>
    </w:p>
    <w:p w14:paraId="23C4B96A" w14:textId="77777777" w:rsidR="00BB5CB5" w:rsidRDefault="00C0560D">
      <w:pPr>
        <w:numPr>
          <w:ilvl w:val="0"/>
          <w:numId w:val="51"/>
        </w:numPr>
        <w:spacing w:after="24"/>
        <w:ind w:right="14" w:hanging="360"/>
      </w:pPr>
      <w:r>
        <w:t xml:space="preserve">Third Party Rights </w:t>
      </w:r>
    </w:p>
    <w:p w14:paraId="4D09E882" w14:textId="77777777" w:rsidR="00BB5CB5" w:rsidRDefault="00C0560D">
      <w:pPr>
        <w:numPr>
          <w:ilvl w:val="0"/>
          <w:numId w:val="51"/>
        </w:numPr>
        <w:spacing w:after="22"/>
        <w:ind w:right="14" w:hanging="360"/>
      </w:pPr>
      <w:r>
        <w:t xml:space="preserve">Governing Law </w:t>
      </w:r>
    </w:p>
    <w:p w14:paraId="10298FC5" w14:textId="77777777" w:rsidR="00BB5CB5" w:rsidRDefault="00C0560D">
      <w:pPr>
        <w:numPr>
          <w:ilvl w:val="0"/>
          <w:numId w:val="51"/>
        </w:numPr>
        <w:ind w:right="14" w:hanging="360"/>
      </w:pPr>
      <w:r>
        <w:t xml:space="preserve">This Call-Off Contract is conditional upon the provision of a Guarantee to the Buyer from the guarantor in respect of the Supplier.] </w:t>
      </w:r>
    </w:p>
    <w:tbl>
      <w:tblPr>
        <w:tblStyle w:val="a9"/>
        <w:tblW w:w="8882" w:type="dxa"/>
        <w:tblInd w:w="1039" w:type="dxa"/>
        <w:tblLayout w:type="fixed"/>
        <w:tblLook w:val="0400" w:firstRow="0" w:lastRow="0" w:firstColumn="0" w:lastColumn="0" w:noHBand="0" w:noVBand="1"/>
      </w:tblPr>
      <w:tblGrid>
        <w:gridCol w:w="2040"/>
        <w:gridCol w:w="6842"/>
      </w:tblGrid>
      <w:tr w:rsidR="00BB5CB5" w14:paraId="2A28C3FF" w14:textId="77777777">
        <w:trPr>
          <w:trHeight w:val="1179"/>
        </w:trPr>
        <w:tc>
          <w:tcPr>
            <w:tcW w:w="2040" w:type="dxa"/>
            <w:tcBorders>
              <w:top w:val="single" w:sz="8" w:space="0" w:color="000000"/>
              <w:left w:val="single" w:sz="8" w:space="0" w:color="000000"/>
              <w:bottom w:val="single" w:sz="8" w:space="0" w:color="000000"/>
              <w:right w:val="single" w:sz="8" w:space="0" w:color="000000"/>
            </w:tcBorders>
          </w:tcPr>
          <w:p w14:paraId="257D2DC4" w14:textId="77777777" w:rsidR="00BB5CB5" w:rsidRDefault="00C0560D">
            <w:pPr>
              <w:spacing w:line="259"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tcPr>
          <w:p w14:paraId="4E5190B1" w14:textId="77777777" w:rsidR="00BB5CB5" w:rsidRDefault="00C0560D">
            <w:pPr>
              <w:spacing w:line="259"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BB5CB5" w14:paraId="3A3FD230" w14:textId="77777777">
        <w:trPr>
          <w:trHeight w:val="1181"/>
        </w:trPr>
        <w:tc>
          <w:tcPr>
            <w:tcW w:w="2040" w:type="dxa"/>
            <w:tcBorders>
              <w:top w:val="single" w:sz="8" w:space="0" w:color="000000"/>
              <w:left w:val="single" w:sz="8" w:space="0" w:color="000000"/>
              <w:bottom w:val="single" w:sz="8" w:space="0" w:color="000000"/>
              <w:right w:val="single" w:sz="8" w:space="0" w:color="000000"/>
            </w:tcBorders>
          </w:tcPr>
          <w:p w14:paraId="78F3E47A" w14:textId="77777777" w:rsidR="00BB5CB5" w:rsidRDefault="00C0560D">
            <w:pPr>
              <w:spacing w:line="259"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tcPr>
          <w:p w14:paraId="3F910A2A" w14:textId="77777777" w:rsidR="00BB5CB5" w:rsidRDefault="00C0560D">
            <w:pPr>
              <w:spacing w:line="259" w:lineRule="auto"/>
              <w:ind w:left="0" w:firstLine="0"/>
            </w:pPr>
            <w:r>
              <w:rPr>
                <w:sz w:val="20"/>
                <w:szCs w:val="20"/>
              </w:rPr>
              <w:t>[</w:t>
            </w:r>
            <w:r>
              <w:rPr>
                <w:b/>
                <w:sz w:val="20"/>
                <w:szCs w:val="20"/>
              </w:rPr>
              <w:t>Enter Company address</w:t>
            </w:r>
            <w:r>
              <w:rPr>
                <w:sz w:val="20"/>
                <w:szCs w:val="20"/>
              </w:rPr>
              <w:t>]</w:t>
            </w:r>
            <w:r>
              <w:t xml:space="preserve"> </w:t>
            </w:r>
          </w:p>
        </w:tc>
      </w:tr>
      <w:tr w:rsidR="00BB5CB5" w14:paraId="7AB10518"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tcPr>
          <w:p w14:paraId="3D6F489D" w14:textId="77777777" w:rsidR="00BB5CB5" w:rsidRDefault="00C0560D">
            <w:pPr>
              <w:spacing w:line="259"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tcPr>
          <w:p w14:paraId="71418C51" w14:textId="77777777" w:rsidR="00BB5CB5" w:rsidRDefault="00C0560D">
            <w:pPr>
              <w:spacing w:line="259" w:lineRule="auto"/>
              <w:ind w:left="0" w:firstLine="0"/>
            </w:pPr>
            <w:r>
              <w:rPr>
                <w:sz w:val="20"/>
                <w:szCs w:val="20"/>
              </w:rPr>
              <w:t>[</w:t>
            </w:r>
            <w:r>
              <w:rPr>
                <w:b/>
                <w:sz w:val="20"/>
                <w:szCs w:val="20"/>
              </w:rPr>
              <w:t>Enter Account Manager name]</w:t>
            </w:r>
            <w:r>
              <w:t xml:space="preserve"> </w:t>
            </w:r>
          </w:p>
        </w:tc>
      </w:tr>
      <w:tr w:rsidR="00BB5CB5" w14:paraId="31D0C07E"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tcPr>
          <w:p w14:paraId="741D6BB7" w14:textId="77777777" w:rsidR="00BB5CB5" w:rsidRDefault="00BB5CB5">
            <w:pPr>
              <w:widowControl w:val="0"/>
              <w:pBdr>
                <w:top w:val="nil"/>
                <w:left w:val="nil"/>
                <w:bottom w:val="nil"/>
                <w:right w:val="nil"/>
                <w:between w:val="nil"/>
              </w:pBdr>
              <w:spacing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27BA5161" w14:textId="77777777" w:rsidR="00BB5CB5" w:rsidRDefault="00C0560D">
            <w:pPr>
              <w:spacing w:line="259" w:lineRule="auto"/>
              <w:ind w:left="0" w:firstLine="0"/>
            </w:pPr>
            <w:r>
              <w:rPr>
                <w:sz w:val="20"/>
                <w:szCs w:val="20"/>
              </w:rPr>
              <w:t>Address: [</w:t>
            </w:r>
            <w:r>
              <w:rPr>
                <w:b/>
                <w:sz w:val="20"/>
                <w:szCs w:val="20"/>
              </w:rPr>
              <w:t>Enter Account Manager address]</w:t>
            </w:r>
            <w:r>
              <w:t xml:space="preserve"> </w:t>
            </w:r>
          </w:p>
        </w:tc>
      </w:tr>
      <w:tr w:rsidR="00BB5CB5" w14:paraId="344BC1D1"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tcPr>
          <w:p w14:paraId="30757BD7" w14:textId="77777777" w:rsidR="00BB5CB5" w:rsidRDefault="00BB5CB5">
            <w:pPr>
              <w:widowControl w:val="0"/>
              <w:pBdr>
                <w:top w:val="nil"/>
                <w:left w:val="nil"/>
                <w:bottom w:val="nil"/>
                <w:right w:val="nil"/>
                <w:between w:val="nil"/>
              </w:pBdr>
              <w:spacing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261CA752" w14:textId="77777777" w:rsidR="00BB5CB5" w:rsidRDefault="00C0560D">
            <w:pPr>
              <w:spacing w:line="259" w:lineRule="auto"/>
              <w:ind w:left="0" w:firstLine="0"/>
            </w:pPr>
            <w:r>
              <w:rPr>
                <w:sz w:val="20"/>
                <w:szCs w:val="20"/>
              </w:rPr>
              <w:t>Phone: [</w:t>
            </w:r>
            <w:r>
              <w:rPr>
                <w:b/>
                <w:sz w:val="20"/>
                <w:szCs w:val="20"/>
              </w:rPr>
              <w:t>Enter Account Manager phone number]</w:t>
            </w:r>
            <w:r>
              <w:t xml:space="preserve"> </w:t>
            </w:r>
          </w:p>
        </w:tc>
      </w:tr>
      <w:tr w:rsidR="00BB5CB5" w14:paraId="3BCF7A12"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tcPr>
          <w:p w14:paraId="59573E46" w14:textId="77777777" w:rsidR="00BB5CB5" w:rsidRDefault="00BB5CB5">
            <w:pPr>
              <w:widowControl w:val="0"/>
              <w:pBdr>
                <w:top w:val="nil"/>
                <w:left w:val="nil"/>
                <w:bottom w:val="nil"/>
                <w:right w:val="nil"/>
                <w:between w:val="nil"/>
              </w:pBdr>
              <w:spacing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02FCEAFC" w14:textId="77777777" w:rsidR="00BB5CB5" w:rsidRDefault="00C0560D">
            <w:pPr>
              <w:spacing w:line="259" w:lineRule="auto"/>
              <w:ind w:left="0" w:firstLine="0"/>
            </w:pPr>
            <w:r>
              <w:rPr>
                <w:sz w:val="20"/>
                <w:szCs w:val="20"/>
              </w:rPr>
              <w:t>Email: [</w:t>
            </w:r>
            <w:r>
              <w:rPr>
                <w:b/>
                <w:sz w:val="20"/>
                <w:szCs w:val="20"/>
              </w:rPr>
              <w:t>Enter Account Manager email</w:t>
            </w:r>
            <w:r>
              <w:rPr>
                <w:sz w:val="20"/>
                <w:szCs w:val="20"/>
              </w:rPr>
              <w:t>]</w:t>
            </w:r>
            <w:r>
              <w:t xml:space="preserve"> </w:t>
            </w:r>
          </w:p>
        </w:tc>
      </w:tr>
      <w:tr w:rsidR="00BB5CB5" w14:paraId="515823DA"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tcPr>
          <w:p w14:paraId="218AEB0C" w14:textId="77777777" w:rsidR="00BB5CB5" w:rsidRDefault="00BB5CB5">
            <w:pPr>
              <w:widowControl w:val="0"/>
              <w:pBdr>
                <w:top w:val="nil"/>
                <w:left w:val="nil"/>
                <w:bottom w:val="nil"/>
                <w:right w:val="nil"/>
                <w:between w:val="nil"/>
              </w:pBdr>
              <w:spacing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6967E20E" w14:textId="77777777" w:rsidR="00BB5CB5" w:rsidRDefault="00C0560D">
            <w:pPr>
              <w:spacing w:line="259"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3D644A32" w14:textId="77777777" w:rsidR="00BB5CB5" w:rsidRDefault="00C0560D">
      <w:pPr>
        <w:spacing w:after="718"/>
        <w:ind w:right="14"/>
      </w:pPr>
      <w:r>
        <w:t xml:space="preserve">In consideration of the Buyer entering into the Call-Off Contract, the Guarantor agrees with the Buyer as follows: </w:t>
      </w:r>
    </w:p>
    <w:p w14:paraId="4B7F3E80" w14:textId="77777777" w:rsidR="00BB5CB5" w:rsidRDefault="00C0560D">
      <w:pPr>
        <w:pStyle w:val="Heading3"/>
        <w:spacing w:after="0"/>
        <w:ind w:left="1113" w:firstLine="1118"/>
      </w:pPr>
      <w:r>
        <w:t xml:space="preserve">Definitions and interpretation </w:t>
      </w:r>
    </w:p>
    <w:p w14:paraId="6B8D8246" w14:textId="77777777" w:rsidR="00BB5CB5" w:rsidRDefault="00C0560D">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Style w:val="aa"/>
        <w:tblW w:w="8876" w:type="dxa"/>
        <w:tblInd w:w="1043" w:type="dxa"/>
        <w:tblLayout w:type="fixed"/>
        <w:tblLook w:val="0400" w:firstRow="0" w:lastRow="0" w:firstColumn="0" w:lastColumn="0" w:noHBand="0" w:noVBand="1"/>
      </w:tblPr>
      <w:tblGrid>
        <w:gridCol w:w="2498"/>
        <w:gridCol w:w="6378"/>
      </w:tblGrid>
      <w:tr w:rsidR="00BB5CB5" w14:paraId="59DE6A86" w14:textId="77777777">
        <w:trPr>
          <w:trHeight w:val="173"/>
        </w:trPr>
        <w:tc>
          <w:tcPr>
            <w:tcW w:w="2498" w:type="dxa"/>
            <w:tcBorders>
              <w:top w:val="single" w:sz="8" w:space="0" w:color="000000"/>
              <w:left w:val="single" w:sz="8" w:space="0" w:color="000000"/>
              <w:bottom w:val="nil"/>
              <w:right w:val="single" w:sz="8" w:space="0" w:color="000000"/>
            </w:tcBorders>
            <w:shd w:val="clear" w:color="auto" w:fill="CCCCCC"/>
          </w:tcPr>
          <w:p w14:paraId="2ECBA61A" w14:textId="77777777" w:rsidR="00BB5CB5" w:rsidRDefault="00BB5CB5">
            <w:pPr>
              <w:spacing w:after="160" w:line="259"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Pr>
          <w:p w14:paraId="55AFF1DC" w14:textId="77777777" w:rsidR="00BB5CB5" w:rsidRDefault="00C0560D">
            <w:pPr>
              <w:spacing w:line="259" w:lineRule="auto"/>
              <w:ind w:left="0" w:right="7" w:firstLine="0"/>
              <w:jc w:val="center"/>
            </w:pPr>
            <w:r>
              <w:rPr>
                <w:b/>
                <w:sz w:val="20"/>
                <w:szCs w:val="20"/>
              </w:rPr>
              <w:t>Meaning</w:t>
            </w:r>
            <w:r>
              <w:t xml:space="preserve"> </w:t>
            </w:r>
          </w:p>
        </w:tc>
      </w:tr>
      <w:tr w:rsidR="00BB5CB5" w14:paraId="16139D3F" w14:textId="77777777">
        <w:trPr>
          <w:trHeight w:val="746"/>
        </w:trPr>
        <w:tc>
          <w:tcPr>
            <w:tcW w:w="2498" w:type="dxa"/>
            <w:tcBorders>
              <w:top w:val="nil"/>
              <w:left w:val="single" w:sz="8" w:space="0" w:color="000000"/>
              <w:bottom w:val="single" w:sz="8" w:space="0" w:color="000000"/>
              <w:right w:val="single" w:sz="8" w:space="0" w:color="000000"/>
            </w:tcBorders>
            <w:shd w:val="clear" w:color="auto" w:fill="CCCCCC"/>
          </w:tcPr>
          <w:p w14:paraId="44A97C35" w14:textId="77777777" w:rsidR="00BB5CB5" w:rsidRDefault="00C0560D">
            <w:pPr>
              <w:spacing w:line="259"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Pr>
          <w:p w14:paraId="350EDBD0" w14:textId="77777777" w:rsidR="00BB5CB5" w:rsidRDefault="00BB5CB5">
            <w:pPr>
              <w:widowControl w:val="0"/>
              <w:pBdr>
                <w:top w:val="nil"/>
                <w:left w:val="nil"/>
                <w:bottom w:val="nil"/>
                <w:right w:val="nil"/>
                <w:between w:val="nil"/>
              </w:pBdr>
              <w:spacing w:line="276" w:lineRule="auto"/>
              <w:ind w:left="0" w:firstLine="0"/>
            </w:pPr>
          </w:p>
        </w:tc>
      </w:tr>
      <w:tr w:rsidR="00BB5CB5" w14:paraId="3A91918A" w14:textId="77777777">
        <w:trPr>
          <w:trHeight w:val="1184"/>
        </w:trPr>
        <w:tc>
          <w:tcPr>
            <w:tcW w:w="2498" w:type="dxa"/>
            <w:tcBorders>
              <w:top w:val="single" w:sz="8" w:space="0" w:color="000000"/>
              <w:left w:val="single" w:sz="8" w:space="0" w:color="000000"/>
              <w:bottom w:val="single" w:sz="8" w:space="0" w:color="000000"/>
              <w:right w:val="single" w:sz="8" w:space="0" w:color="000000"/>
            </w:tcBorders>
          </w:tcPr>
          <w:p w14:paraId="098435D5" w14:textId="77777777" w:rsidR="00BB5CB5" w:rsidRDefault="00C0560D">
            <w:pPr>
              <w:spacing w:line="259"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tcPr>
          <w:p w14:paraId="3011EBD8" w14:textId="77777777" w:rsidR="00BB5CB5" w:rsidRDefault="00C0560D">
            <w:pPr>
              <w:spacing w:line="259" w:lineRule="auto"/>
              <w:ind w:left="2" w:right="20" w:firstLine="0"/>
            </w:pPr>
            <w:r>
              <w:rPr>
                <w:sz w:val="20"/>
                <w:szCs w:val="20"/>
              </w:rPr>
              <w:t>Means [the Guaranteed Agreement] made between the Buyer and the Supplier on [insert date].</w:t>
            </w:r>
            <w:r>
              <w:t xml:space="preserve"> </w:t>
            </w:r>
          </w:p>
        </w:tc>
      </w:tr>
      <w:tr w:rsidR="00BB5CB5" w14:paraId="2563C888" w14:textId="77777777">
        <w:trPr>
          <w:trHeight w:val="1766"/>
        </w:trPr>
        <w:tc>
          <w:tcPr>
            <w:tcW w:w="2498" w:type="dxa"/>
            <w:tcBorders>
              <w:top w:val="single" w:sz="8" w:space="0" w:color="000000"/>
              <w:left w:val="single" w:sz="8" w:space="0" w:color="000000"/>
              <w:bottom w:val="single" w:sz="8" w:space="0" w:color="000000"/>
              <w:right w:val="single" w:sz="8" w:space="0" w:color="000000"/>
            </w:tcBorders>
          </w:tcPr>
          <w:p w14:paraId="7D892D53" w14:textId="77777777" w:rsidR="00BB5CB5" w:rsidRDefault="00C0560D">
            <w:pPr>
              <w:spacing w:line="259"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tcPr>
          <w:p w14:paraId="129CD353" w14:textId="77777777" w:rsidR="00BB5CB5" w:rsidRDefault="00C0560D">
            <w:pPr>
              <w:spacing w:line="259"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BB5CB5" w14:paraId="39C83312" w14:textId="77777777">
        <w:trPr>
          <w:trHeight w:val="1186"/>
        </w:trPr>
        <w:tc>
          <w:tcPr>
            <w:tcW w:w="2498" w:type="dxa"/>
            <w:tcBorders>
              <w:top w:val="single" w:sz="8" w:space="0" w:color="000000"/>
              <w:left w:val="single" w:sz="8" w:space="0" w:color="000000"/>
              <w:bottom w:val="single" w:sz="8" w:space="0" w:color="000000"/>
              <w:right w:val="single" w:sz="8" w:space="0" w:color="000000"/>
            </w:tcBorders>
          </w:tcPr>
          <w:p w14:paraId="0010D7C9" w14:textId="77777777" w:rsidR="00BB5CB5" w:rsidRDefault="00C0560D">
            <w:pPr>
              <w:spacing w:line="259"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tcPr>
          <w:p w14:paraId="2132ED59" w14:textId="77777777" w:rsidR="00BB5CB5" w:rsidRDefault="00C0560D">
            <w:pPr>
              <w:spacing w:line="259" w:lineRule="auto"/>
              <w:ind w:left="2" w:firstLine="0"/>
              <w:jc w:val="both"/>
            </w:pPr>
            <w:r>
              <w:rPr>
                <w:sz w:val="20"/>
                <w:szCs w:val="20"/>
              </w:rPr>
              <w:t>Means the deed of guarantee described in the Order Form (Parent Company Guarantee).</w:t>
            </w:r>
            <w:r>
              <w:t xml:space="preserve"> </w:t>
            </w:r>
          </w:p>
        </w:tc>
      </w:tr>
    </w:tbl>
    <w:p w14:paraId="505C0272" w14:textId="77777777" w:rsidR="00BB5CB5" w:rsidRDefault="00C0560D">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74D69F23" w14:textId="77777777" w:rsidR="00BB5CB5" w:rsidRDefault="00C0560D">
      <w:pPr>
        <w:ind w:right="14"/>
      </w:pPr>
      <w:r>
        <w:t xml:space="preserve">Unless the context otherwise requires, words importing the singular are to include the plural and vice versa. </w:t>
      </w:r>
    </w:p>
    <w:p w14:paraId="68A3E5BE" w14:textId="77777777" w:rsidR="00BB5CB5" w:rsidRDefault="00C0560D">
      <w:pPr>
        <w:spacing w:after="347"/>
        <w:ind w:right="14"/>
      </w:pPr>
      <w:r>
        <w:t xml:space="preserve">References to a person are to be construed to include that person's assignees or transferees or successors in title, whether direct or indirect. </w:t>
      </w:r>
    </w:p>
    <w:p w14:paraId="72B196BE" w14:textId="77777777" w:rsidR="00BB5CB5" w:rsidRDefault="00C0560D">
      <w:pPr>
        <w:ind w:right="14"/>
      </w:pPr>
      <w:r>
        <w:t xml:space="preserve">The words ‘other’ and ‘otherwise’ are not to be construed as confining the meaning of any following words to the class of thing previously stated if a wider construction is possible. </w:t>
      </w:r>
    </w:p>
    <w:p w14:paraId="21F0E65E" w14:textId="77777777" w:rsidR="00BB5CB5" w:rsidRDefault="00C0560D">
      <w:pPr>
        <w:ind w:right="14"/>
      </w:pPr>
      <w:r>
        <w:t xml:space="preserve">Unless the context otherwise requires: </w:t>
      </w:r>
    </w:p>
    <w:p w14:paraId="31C27AFE" w14:textId="77777777" w:rsidR="00BB5CB5" w:rsidRDefault="00C0560D">
      <w:pPr>
        <w:numPr>
          <w:ilvl w:val="0"/>
          <w:numId w:val="43"/>
        </w:numPr>
        <w:spacing w:after="22"/>
        <w:ind w:right="14" w:hanging="360"/>
      </w:pPr>
      <w:r>
        <w:t xml:space="preserve">reference to a gender includes the other gender and the neuter </w:t>
      </w:r>
    </w:p>
    <w:p w14:paraId="0CF529C2" w14:textId="77777777" w:rsidR="00BB5CB5" w:rsidRDefault="00C0560D">
      <w:pPr>
        <w:numPr>
          <w:ilvl w:val="0"/>
          <w:numId w:val="43"/>
        </w:numPr>
        <w:spacing w:after="49"/>
        <w:ind w:right="14" w:hanging="360"/>
      </w:pPr>
      <w:r>
        <w:t xml:space="preserve">references to an Act of Parliament, statutory provision or statutory instrument also apply if amended, extended or re-enacted from time to time </w:t>
      </w:r>
    </w:p>
    <w:p w14:paraId="344FB5E5" w14:textId="77777777" w:rsidR="00BB5CB5" w:rsidRDefault="00C0560D">
      <w:pPr>
        <w:numPr>
          <w:ilvl w:val="0"/>
          <w:numId w:val="43"/>
        </w:numPr>
        <w:ind w:right="14" w:hanging="360"/>
      </w:pPr>
      <w:r>
        <w:t xml:space="preserve">any phrase introduced by the words ‘including’, ‘includes’, ‘in particular’, ‘for example’ or similar, will be construed as illustrative and without limitation to the generality of the related general words </w:t>
      </w:r>
    </w:p>
    <w:p w14:paraId="7101D16E" w14:textId="77777777" w:rsidR="00BB5CB5" w:rsidRDefault="00C0560D">
      <w:pPr>
        <w:ind w:right="14"/>
      </w:pPr>
      <w:r>
        <w:t xml:space="preserve">References to Clauses and Schedules are, unless otherwise provided, references to Clauses of and Schedules to this Deed of Guarantee. </w:t>
      </w:r>
    </w:p>
    <w:p w14:paraId="6DCC4E7C" w14:textId="77777777" w:rsidR="00BB5CB5" w:rsidRDefault="00C0560D">
      <w:pPr>
        <w:spacing w:after="724"/>
        <w:ind w:right="14"/>
      </w:pPr>
      <w:r>
        <w:t xml:space="preserve">References to liability are to include any liability whether actual, contingent, present or future. </w:t>
      </w:r>
    </w:p>
    <w:p w14:paraId="51EBF00B" w14:textId="77777777" w:rsidR="00BB5CB5" w:rsidRDefault="00C0560D">
      <w:pPr>
        <w:pStyle w:val="Heading3"/>
        <w:spacing w:after="2"/>
        <w:ind w:left="1113" w:firstLine="1118"/>
      </w:pPr>
      <w:r>
        <w:t xml:space="preserve">Guarantee and indemnity </w:t>
      </w:r>
    </w:p>
    <w:p w14:paraId="6364BFB8" w14:textId="77777777" w:rsidR="00BB5CB5" w:rsidRDefault="00C0560D">
      <w:pPr>
        <w:ind w:right="14"/>
      </w:pPr>
      <w:r>
        <w:t xml:space="preserve">The Guarantor irrevocably and unconditionally guarantees that the Supplier duly performs all of the guaranteed obligations due by the Supplier to the Buyer. </w:t>
      </w:r>
    </w:p>
    <w:p w14:paraId="2B1BDB00" w14:textId="77777777" w:rsidR="00BB5CB5" w:rsidRDefault="00C0560D">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66AD4AB7" w14:textId="77777777" w:rsidR="00BB5CB5" w:rsidRDefault="00C0560D">
      <w:pPr>
        <w:numPr>
          <w:ilvl w:val="0"/>
          <w:numId w:val="44"/>
        </w:numPr>
        <w:ind w:right="14" w:hanging="360"/>
      </w:pPr>
      <w:r>
        <w:t xml:space="preserve">fully perform or buy performance of the guaranteed obligations to the Buyer </w:t>
      </w:r>
    </w:p>
    <w:p w14:paraId="211845C5" w14:textId="77777777" w:rsidR="00BB5CB5" w:rsidRDefault="00C0560D">
      <w:pPr>
        <w:numPr>
          <w:ilvl w:val="0"/>
          <w:numId w:val="44"/>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3B3950A3" w14:textId="77777777" w:rsidR="00BB5CB5" w:rsidRDefault="00C0560D">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0D74E4A" w14:textId="77777777" w:rsidR="00BB5CB5" w:rsidRDefault="00C0560D">
      <w:pPr>
        <w:pStyle w:val="Heading3"/>
        <w:spacing w:after="2"/>
        <w:ind w:left="1113" w:firstLine="1118"/>
      </w:pPr>
      <w:r>
        <w:t xml:space="preserve">Obligation to enter into a new contract </w:t>
      </w:r>
    </w:p>
    <w:p w14:paraId="7EE334E3" w14:textId="77777777" w:rsidR="00BB5CB5" w:rsidRDefault="00C0560D">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6D70D7A8" w14:textId="77777777" w:rsidR="00BB5CB5" w:rsidRDefault="00C0560D">
      <w:pPr>
        <w:pStyle w:val="Heading3"/>
        <w:spacing w:after="2"/>
        <w:ind w:left="1113" w:firstLine="1118"/>
      </w:pPr>
      <w:r>
        <w:t xml:space="preserve">Demands and notices </w:t>
      </w:r>
    </w:p>
    <w:p w14:paraId="1D0E3727" w14:textId="77777777" w:rsidR="00BB5CB5" w:rsidRDefault="00C0560D">
      <w:pPr>
        <w:ind w:right="14"/>
      </w:pPr>
      <w:r>
        <w:t xml:space="preserve">Any demand or notice served by the Buyer on the Guarantor under this Deed of Guarantee will be in writing, addressed to: </w:t>
      </w:r>
    </w:p>
    <w:p w14:paraId="45669508" w14:textId="77777777" w:rsidR="00BB5CB5" w:rsidRDefault="00C0560D">
      <w:pPr>
        <w:spacing w:after="328" w:line="260" w:lineRule="auto"/>
        <w:ind w:left="1123" w:right="3672" w:firstLine="1118"/>
      </w:pPr>
      <w:r>
        <w:t>[</w:t>
      </w:r>
      <w:r>
        <w:rPr>
          <w:b/>
        </w:rPr>
        <w:t>Enter Address of the Guarantor in England and Wales</w:t>
      </w:r>
      <w:r>
        <w:t xml:space="preserve">] </w:t>
      </w:r>
    </w:p>
    <w:p w14:paraId="0B7020C9" w14:textId="77777777" w:rsidR="00BB5CB5" w:rsidRDefault="00C0560D">
      <w:pPr>
        <w:pStyle w:val="Heading4"/>
        <w:spacing w:after="0" w:line="567"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67A6806E" w14:textId="77777777" w:rsidR="00BB5CB5" w:rsidRDefault="00C0560D">
      <w:pPr>
        <w:ind w:right="14"/>
      </w:pPr>
      <w:r>
        <w:t xml:space="preserve">or such other address in England and Wales as the Guarantor has notified the Buyer in writing as being an address for the receipt of such demands or notices. </w:t>
      </w:r>
    </w:p>
    <w:p w14:paraId="7999EBC0" w14:textId="77777777" w:rsidR="00BB5CB5" w:rsidRDefault="00C0560D">
      <w:pPr>
        <w:spacing w:after="608"/>
        <w:ind w:right="14"/>
      </w:pPr>
      <w:r>
        <w:t xml:space="preserve">Any notice or demand served on the Guarantor or the Buyer under this Deed of Guarantee will be deemed to have been served if: </w:t>
      </w:r>
    </w:p>
    <w:p w14:paraId="20F62541" w14:textId="77777777" w:rsidR="00BB5CB5" w:rsidRDefault="00C0560D">
      <w:pPr>
        <w:numPr>
          <w:ilvl w:val="0"/>
          <w:numId w:val="45"/>
        </w:numPr>
        <w:spacing w:after="20"/>
        <w:ind w:right="14" w:hanging="360"/>
      </w:pPr>
      <w:r>
        <w:lastRenderedPageBreak/>
        <w:t xml:space="preserve">delivered by hand, at the time of delivery </w:t>
      </w:r>
    </w:p>
    <w:p w14:paraId="1DFFF5DF" w14:textId="77777777" w:rsidR="00BB5CB5" w:rsidRDefault="00C0560D">
      <w:pPr>
        <w:numPr>
          <w:ilvl w:val="0"/>
          <w:numId w:val="45"/>
        </w:numPr>
        <w:ind w:right="14" w:hanging="360"/>
      </w:pPr>
      <w:r>
        <w:t xml:space="preserve">posted, at 10am on the second Working Day after it was put into the post </w:t>
      </w:r>
    </w:p>
    <w:p w14:paraId="7F883BE2" w14:textId="77777777" w:rsidR="00BB5CB5" w:rsidRDefault="00C0560D">
      <w:pPr>
        <w:numPr>
          <w:ilvl w:val="0"/>
          <w:numId w:val="45"/>
        </w:numPr>
        <w:ind w:right="14" w:hanging="360"/>
      </w:pPr>
      <w:r>
        <w:t xml:space="preserve">sent by email, at the time of despatch, if despatched before 5pm on any Working Day, and in any other case at 10am on the next Working Day </w:t>
      </w:r>
    </w:p>
    <w:p w14:paraId="286E3F12" w14:textId="77777777" w:rsidR="00BB5CB5" w:rsidRDefault="00C0560D">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287653A8" w14:textId="77777777" w:rsidR="00BB5CB5" w:rsidRDefault="00C0560D">
      <w:pPr>
        <w:spacing w:after="348"/>
        <w:ind w:right="14"/>
      </w:pPr>
      <w:r>
        <w:t xml:space="preserve">Any notice purported to be served on the Buyer under this Deed of Guarantee will only be valid when received in writing by the Buyer. </w:t>
      </w:r>
    </w:p>
    <w:p w14:paraId="5E741DC2" w14:textId="77777777" w:rsidR="00BB5CB5" w:rsidRDefault="00C0560D">
      <w:pPr>
        <w:spacing w:after="204"/>
        <w:ind w:right="14"/>
      </w:pPr>
      <w:r>
        <w:t xml:space="preserve">Beneficiary’s protections </w:t>
      </w:r>
    </w:p>
    <w:p w14:paraId="27A6917E" w14:textId="77777777" w:rsidR="00BB5CB5" w:rsidRDefault="00C0560D">
      <w:pPr>
        <w:ind w:right="14"/>
      </w:pPr>
      <w:r>
        <w:t xml:space="preserve">The Guarantor will not be discharged or released from this Deed of Guarantee by: </w:t>
      </w:r>
    </w:p>
    <w:p w14:paraId="3C284579" w14:textId="77777777" w:rsidR="00BB5CB5" w:rsidRDefault="00C0560D">
      <w:pPr>
        <w:numPr>
          <w:ilvl w:val="0"/>
          <w:numId w:val="45"/>
        </w:numPr>
        <w:spacing w:after="8"/>
        <w:ind w:right="14" w:hanging="360"/>
      </w:pPr>
      <w:r>
        <w:t xml:space="preserve">any arrangement made between the Supplier and the Buyer (whether or not such arrangement is made with the assent of the Guarantor) </w:t>
      </w:r>
    </w:p>
    <w:p w14:paraId="6FFDFD5C" w14:textId="77777777" w:rsidR="00BB5CB5" w:rsidRDefault="00C0560D">
      <w:pPr>
        <w:numPr>
          <w:ilvl w:val="0"/>
          <w:numId w:val="45"/>
        </w:numPr>
        <w:spacing w:after="22"/>
        <w:ind w:right="14" w:hanging="360"/>
      </w:pPr>
      <w:r>
        <w:t xml:space="preserve">any amendment to or termination of the Call-Off Contract </w:t>
      </w:r>
    </w:p>
    <w:p w14:paraId="7DED9A6B" w14:textId="77777777" w:rsidR="00BB5CB5" w:rsidRDefault="00C0560D">
      <w:pPr>
        <w:numPr>
          <w:ilvl w:val="0"/>
          <w:numId w:val="45"/>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1F49FF92" w14:textId="77777777" w:rsidR="00BB5CB5" w:rsidRDefault="00C0560D">
      <w:pPr>
        <w:numPr>
          <w:ilvl w:val="0"/>
          <w:numId w:val="45"/>
        </w:numPr>
        <w:ind w:right="14" w:hanging="360"/>
      </w:pPr>
      <w:r>
        <w:t xml:space="preserve">the Buyer doing (or omitting to do) anything which, but for this provision, might exonerate the Guarantor </w:t>
      </w:r>
    </w:p>
    <w:p w14:paraId="74DE51E3" w14:textId="77777777" w:rsidR="00BB5CB5" w:rsidRDefault="00C0560D">
      <w:pPr>
        <w:ind w:right="14"/>
      </w:pPr>
      <w:r>
        <w:t xml:space="preserve">This Deed of Guarantee will be a continuing security for the Guaranteed Obligations and accordingly: </w:t>
      </w:r>
    </w:p>
    <w:p w14:paraId="0FF8671B" w14:textId="77777777" w:rsidR="00BB5CB5" w:rsidRDefault="00C0560D">
      <w:pPr>
        <w:numPr>
          <w:ilvl w:val="0"/>
          <w:numId w:val="45"/>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4798312D" w14:textId="77777777" w:rsidR="00BB5CB5" w:rsidRDefault="00C0560D">
      <w:pPr>
        <w:numPr>
          <w:ilvl w:val="0"/>
          <w:numId w:val="45"/>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34A3784B" w14:textId="77777777" w:rsidR="00BB5CB5" w:rsidRDefault="00C0560D">
      <w:pPr>
        <w:numPr>
          <w:ilvl w:val="0"/>
          <w:numId w:val="45"/>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7E4AB321" w14:textId="77777777" w:rsidR="00BB5CB5" w:rsidRDefault="00C0560D">
      <w:pPr>
        <w:spacing w:after="12"/>
        <w:ind w:left="1863" w:right="14" w:firstLine="1118"/>
      </w:pPr>
      <w:r>
        <w:t xml:space="preserve">were fully valid and enforceable and the Guarantor were principal debtor </w:t>
      </w:r>
    </w:p>
    <w:p w14:paraId="12C6E9AF" w14:textId="77777777" w:rsidR="00BB5CB5" w:rsidRDefault="00C0560D">
      <w:pPr>
        <w:numPr>
          <w:ilvl w:val="0"/>
          <w:numId w:val="45"/>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73FF993D" w14:textId="77777777" w:rsidR="00BB5CB5" w:rsidRDefault="00C0560D">
      <w:pPr>
        <w:ind w:right="14"/>
      </w:pPr>
      <w:r>
        <w:lastRenderedPageBreak/>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2FA6C1FB" w14:textId="77777777" w:rsidR="00BB5CB5" w:rsidRDefault="00C0560D">
      <w:pPr>
        <w:ind w:right="14"/>
      </w:pPr>
      <w:r>
        <w:t xml:space="preserve">The Buyer will not be obliged before taking steps to enforce this Deed of Guarantee against the Guarantor to: </w:t>
      </w:r>
    </w:p>
    <w:p w14:paraId="2B6C87BC" w14:textId="77777777" w:rsidR="00BB5CB5" w:rsidRDefault="00C0560D">
      <w:pPr>
        <w:numPr>
          <w:ilvl w:val="0"/>
          <w:numId w:val="45"/>
        </w:numPr>
        <w:spacing w:after="22"/>
        <w:ind w:right="14" w:hanging="360"/>
      </w:pPr>
      <w:r>
        <w:t xml:space="preserve">obtain judgment against the Supplier or the Guarantor or any third party in any court </w:t>
      </w:r>
    </w:p>
    <w:p w14:paraId="7DA0110F" w14:textId="77777777" w:rsidR="00BB5CB5" w:rsidRDefault="00C0560D">
      <w:pPr>
        <w:numPr>
          <w:ilvl w:val="0"/>
          <w:numId w:val="45"/>
        </w:numPr>
        <w:spacing w:after="22"/>
        <w:ind w:right="14" w:hanging="360"/>
      </w:pPr>
      <w:r>
        <w:t xml:space="preserve">make or file any claim in a bankruptcy or liquidation of the Supplier or any third party </w:t>
      </w:r>
    </w:p>
    <w:p w14:paraId="00BB5D85" w14:textId="77777777" w:rsidR="00BB5CB5" w:rsidRDefault="00C0560D">
      <w:pPr>
        <w:numPr>
          <w:ilvl w:val="0"/>
          <w:numId w:val="45"/>
        </w:numPr>
        <w:spacing w:after="20"/>
        <w:ind w:right="14" w:hanging="360"/>
      </w:pPr>
      <w:r>
        <w:t xml:space="preserve">take any action against the Supplier or the Guarantor or any third party </w:t>
      </w:r>
    </w:p>
    <w:p w14:paraId="2EFF6E8A" w14:textId="77777777" w:rsidR="00BB5CB5" w:rsidRDefault="00C0560D">
      <w:pPr>
        <w:numPr>
          <w:ilvl w:val="0"/>
          <w:numId w:val="45"/>
        </w:numPr>
        <w:ind w:right="14" w:hanging="360"/>
      </w:pPr>
      <w:r>
        <w:t xml:space="preserve">resort to any other security or guarantee or other means of payment </w:t>
      </w:r>
    </w:p>
    <w:p w14:paraId="184078F5" w14:textId="77777777" w:rsidR="00BB5CB5" w:rsidRDefault="00C0560D">
      <w:pPr>
        <w:ind w:right="14"/>
      </w:pPr>
      <w:r>
        <w:t xml:space="preserve">No action (or inaction) by the Buyer relating to any such security, guarantee or other means of payment will prejudice or affect the liability of the Guarantor. </w:t>
      </w:r>
    </w:p>
    <w:p w14:paraId="7C6CFF4B" w14:textId="77777777" w:rsidR="00BB5CB5" w:rsidRDefault="00C0560D">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7C8ACFD9" w14:textId="77777777" w:rsidR="00BB5CB5" w:rsidRDefault="00C0560D">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7454BA21" w14:textId="77777777" w:rsidR="00BB5CB5" w:rsidRDefault="00C0560D">
      <w:pPr>
        <w:pStyle w:val="Heading3"/>
        <w:spacing w:after="0"/>
        <w:ind w:left="1113" w:firstLine="1118"/>
      </w:pPr>
      <w:r>
        <w:t xml:space="preserve">Representations and warranties </w:t>
      </w:r>
    </w:p>
    <w:p w14:paraId="71757F64" w14:textId="77777777" w:rsidR="00BB5CB5" w:rsidRDefault="00C0560D">
      <w:pPr>
        <w:ind w:right="14"/>
      </w:pPr>
      <w:r>
        <w:t xml:space="preserve">The Guarantor hereby represents and warrants to the Buyer that: </w:t>
      </w:r>
    </w:p>
    <w:p w14:paraId="43A525D3" w14:textId="77777777" w:rsidR="00BB5CB5" w:rsidRDefault="00C0560D">
      <w:pPr>
        <w:numPr>
          <w:ilvl w:val="0"/>
          <w:numId w:val="46"/>
        </w:numPr>
        <w:spacing w:after="11"/>
        <w:ind w:right="14" w:hanging="360"/>
      </w:pPr>
      <w:r>
        <w:t xml:space="preserve">the Guarantor is duly incorporated and is a validly existing company under the Laws of its place of incorporation </w:t>
      </w:r>
    </w:p>
    <w:p w14:paraId="31A8EB4A" w14:textId="77777777" w:rsidR="00BB5CB5" w:rsidRDefault="00C0560D">
      <w:pPr>
        <w:numPr>
          <w:ilvl w:val="0"/>
          <w:numId w:val="46"/>
        </w:numPr>
        <w:spacing w:after="22"/>
        <w:ind w:right="14" w:hanging="360"/>
      </w:pPr>
      <w:r>
        <w:t xml:space="preserve">has the capacity to sue or be sued in its own name </w:t>
      </w:r>
    </w:p>
    <w:p w14:paraId="38575558" w14:textId="77777777" w:rsidR="00BB5CB5" w:rsidRDefault="00C0560D">
      <w:pPr>
        <w:numPr>
          <w:ilvl w:val="0"/>
          <w:numId w:val="46"/>
        </w:numPr>
        <w:spacing w:after="10"/>
        <w:ind w:right="14" w:hanging="360"/>
      </w:pPr>
      <w:r>
        <w:t xml:space="preserve">the Guarantor has power to carry on its business as now being conducted and to own its Property and other assets </w:t>
      </w:r>
    </w:p>
    <w:p w14:paraId="0971D42F" w14:textId="77777777" w:rsidR="00BB5CB5" w:rsidRDefault="00C0560D">
      <w:pPr>
        <w:numPr>
          <w:ilvl w:val="0"/>
          <w:numId w:val="46"/>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6EE5BFED" w14:textId="77777777" w:rsidR="00BB5CB5" w:rsidRDefault="00C0560D">
      <w:pPr>
        <w:numPr>
          <w:ilvl w:val="0"/>
          <w:numId w:val="46"/>
        </w:numPr>
        <w:spacing w:after="8"/>
        <w:ind w:right="14" w:hanging="360"/>
      </w:pPr>
      <w:r>
        <w:lastRenderedPageBreak/>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7F00D16B" w14:textId="77777777" w:rsidR="00BB5CB5" w:rsidRDefault="00C0560D">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5D6EEC7B" w14:textId="77777777" w:rsidR="00BB5CB5" w:rsidRDefault="00C0560D">
      <w:pPr>
        <w:spacing w:after="8"/>
        <w:ind w:left="2573" w:right="14" w:hanging="360"/>
      </w:pPr>
      <w:r>
        <w:t xml:space="preserve">○ the terms of any agreement or other document to which the Guarantor is a party or which is binding upon it or any of its assets </w:t>
      </w:r>
    </w:p>
    <w:p w14:paraId="03731935" w14:textId="77777777" w:rsidR="00BB5CB5" w:rsidRDefault="00C0560D">
      <w:pPr>
        <w:ind w:left="2573" w:right="14" w:hanging="360"/>
      </w:pPr>
      <w:r>
        <w:t xml:space="preserve">○ all governmental and other authorisations, approvals, licences and consents, required or desirable </w:t>
      </w:r>
    </w:p>
    <w:p w14:paraId="719AB6A8" w14:textId="77777777" w:rsidR="00BB5CB5" w:rsidRDefault="00C0560D">
      <w:pPr>
        <w:spacing w:after="729"/>
        <w:ind w:right="14"/>
      </w:pPr>
      <w:r>
        <w:t xml:space="preserve">This Deed of Guarantee is the legal valid and binding obligation of the Guarantor and is enforceable against the Guarantor in accordance with its terms. </w:t>
      </w:r>
    </w:p>
    <w:p w14:paraId="575E31E8" w14:textId="77777777" w:rsidR="00BB5CB5" w:rsidRDefault="00C0560D">
      <w:pPr>
        <w:pStyle w:val="Heading3"/>
        <w:spacing w:after="6"/>
        <w:ind w:left="1113" w:firstLine="1118"/>
      </w:pPr>
      <w:r>
        <w:t xml:space="preserve">Payments and set-off </w:t>
      </w:r>
    </w:p>
    <w:p w14:paraId="53AD7A41" w14:textId="77777777" w:rsidR="00BB5CB5" w:rsidRDefault="00C0560D">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4137FBCF" w14:textId="77777777" w:rsidR="00BB5CB5" w:rsidRDefault="00C0560D">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1BC41921" w14:textId="77777777" w:rsidR="00BB5CB5" w:rsidRDefault="00C0560D">
      <w:pPr>
        <w:spacing w:after="766"/>
        <w:ind w:right="14"/>
      </w:pPr>
      <w:r>
        <w:t xml:space="preserve">The Guarantor will reimburse the Buyer for all legal and other costs (including VAT) incurred by the Buyer in connection with the enforcement of this Deed of Guarantee. </w:t>
      </w:r>
    </w:p>
    <w:p w14:paraId="4D04D42A" w14:textId="77777777" w:rsidR="00BB5CB5" w:rsidRDefault="00C0560D">
      <w:pPr>
        <w:pStyle w:val="Heading3"/>
        <w:spacing w:after="2"/>
        <w:ind w:left="1113" w:firstLine="1118"/>
      </w:pPr>
      <w:r>
        <w:t xml:space="preserve">Guarantor’s acknowledgement </w:t>
      </w:r>
    </w:p>
    <w:p w14:paraId="4D4C2C8B" w14:textId="77777777" w:rsidR="00BB5CB5" w:rsidRDefault="00C0560D">
      <w:pPr>
        <w:spacing w:after="0"/>
        <w:ind w:right="14"/>
      </w:pPr>
      <w:r>
        <w:t xml:space="preserve">The Guarantor warrants, acknowledges and confirms to the Buyer that it has not entered into this </w:t>
      </w:r>
    </w:p>
    <w:p w14:paraId="7E55AFCD" w14:textId="77777777" w:rsidR="00BB5CB5" w:rsidRDefault="00C0560D">
      <w:pPr>
        <w:spacing w:after="0"/>
        <w:ind w:right="14"/>
      </w:pPr>
      <w:r>
        <w:t xml:space="preserve">Deed of Guarantee in reliance upon the Buyer nor been induced to enter into this Deed of </w:t>
      </w:r>
    </w:p>
    <w:p w14:paraId="38464D79" w14:textId="77777777" w:rsidR="00BB5CB5" w:rsidRDefault="00C0560D">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7C16FA7D" w14:textId="77777777" w:rsidR="00BB5CB5" w:rsidRDefault="00C0560D">
      <w:pPr>
        <w:pStyle w:val="Heading3"/>
        <w:spacing w:after="2"/>
        <w:ind w:left="1113" w:firstLine="1118"/>
      </w:pPr>
      <w:r>
        <w:t xml:space="preserve">Assignment </w:t>
      </w:r>
    </w:p>
    <w:p w14:paraId="18947DF5" w14:textId="77777777" w:rsidR="00BB5CB5" w:rsidRDefault="00C0560D">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13B0CCE4" w14:textId="77777777" w:rsidR="00BB5CB5" w:rsidRDefault="00C0560D">
      <w:pPr>
        <w:ind w:right="14"/>
      </w:pPr>
      <w:r>
        <w:lastRenderedPageBreak/>
        <w:t xml:space="preserve">The Guarantor may not assign or transfer any of its rights or obligations under this Deed of Guarantee. </w:t>
      </w:r>
    </w:p>
    <w:p w14:paraId="00B0F2BE" w14:textId="77777777" w:rsidR="00BB5CB5" w:rsidRDefault="00C0560D">
      <w:pPr>
        <w:pStyle w:val="Heading3"/>
        <w:spacing w:after="7"/>
        <w:ind w:left="1113" w:firstLine="1118"/>
      </w:pPr>
      <w:r>
        <w:t xml:space="preserve">Severance </w:t>
      </w:r>
    </w:p>
    <w:p w14:paraId="1F5D0112" w14:textId="77777777" w:rsidR="00BB5CB5" w:rsidRDefault="00C0560D">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4DFEE329" w14:textId="77777777" w:rsidR="00BB5CB5" w:rsidRDefault="00C0560D">
      <w:pPr>
        <w:pStyle w:val="Heading3"/>
        <w:spacing w:after="4"/>
        <w:ind w:left="1113" w:firstLine="1118"/>
      </w:pPr>
      <w:r>
        <w:t xml:space="preserve">Third-party rights </w:t>
      </w:r>
    </w:p>
    <w:p w14:paraId="465D7625" w14:textId="77777777" w:rsidR="00BB5CB5" w:rsidRDefault="00C0560D">
      <w:pPr>
        <w:spacing w:after="732" w:line="284"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0A8A4E4C" w14:textId="77777777" w:rsidR="00BB5CB5" w:rsidRDefault="00C0560D">
      <w:pPr>
        <w:pStyle w:val="Heading3"/>
        <w:spacing w:after="2"/>
        <w:ind w:left="1113" w:firstLine="1118"/>
      </w:pPr>
      <w:r>
        <w:t xml:space="preserve">Governing law </w:t>
      </w:r>
    </w:p>
    <w:p w14:paraId="76EA7FD0" w14:textId="77777777" w:rsidR="00BB5CB5" w:rsidRDefault="00C0560D">
      <w:pPr>
        <w:ind w:right="14"/>
      </w:pPr>
      <w:r>
        <w:t xml:space="preserve">This Deed of Guarantee, and any non-Contractual obligations arising out of or in connection with it, will be governed by and construed in accordance with English Law. </w:t>
      </w:r>
    </w:p>
    <w:p w14:paraId="1D365656" w14:textId="77777777" w:rsidR="00BB5CB5" w:rsidRDefault="00C0560D">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489AD9D0" w14:textId="77777777" w:rsidR="00BB5CB5" w:rsidRDefault="00C0560D">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77A2DFB8" w14:textId="77777777" w:rsidR="00BB5CB5" w:rsidRDefault="00C0560D">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3E6D89E8" w14:textId="77777777" w:rsidR="00BB5CB5" w:rsidRDefault="00C0560D">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B50710F" w14:textId="77777777" w:rsidR="00BB5CB5" w:rsidRDefault="00C0560D">
      <w:pPr>
        <w:ind w:right="14"/>
      </w:pPr>
      <w:r>
        <w:lastRenderedPageBreak/>
        <w:t xml:space="preserve">IN WITNESS whereof the Guarantor has caused this instrument to be executed and delivered as a Deed the day and year first before written. </w:t>
      </w:r>
    </w:p>
    <w:p w14:paraId="280E15E1" w14:textId="77777777" w:rsidR="00BB5CB5" w:rsidRDefault="00C0560D">
      <w:pPr>
        <w:ind w:right="14"/>
      </w:pPr>
      <w:r>
        <w:t xml:space="preserve">EXECUTED as a DEED by </w:t>
      </w:r>
    </w:p>
    <w:p w14:paraId="3F6A32E1" w14:textId="77777777" w:rsidR="00BB5CB5" w:rsidRDefault="00C0560D">
      <w:pPr>
        <w:pStyle w:val="Heading4"/>
        <w:ind w:left="1123" w:right="3672" w:firstLine="1128"/>
      </w:pPr>
      <w:r>
        <w:rPr>
          <w:b w:val="0"/>
        </w:rPr>
        <w:t>[</w:t>
      </w:r>
      <w:r>
        <w:t>Insert name of the Guarantor</w:t>
      </w:r>
      <w:r>
        <w:rPr>
          <w:b w:val="0"/>
        </w:rPr>
        <w:t>] acting by [</w:t>
      </w:r>
      <w:r>
        <w:t>Insert names</w:t>
      </w:r>
      <w:r>
        <w:rPr>
          <w:b w:val="0"/>
        </w:rPr>
        <w:t xml:space="preserve">] </w:t>
      </w:r>
    </w:p>
    <w:p w14:paraId="682EA8EB" w14:textId="77777777" w:rsidR="00BB5CB5" w:rsidRDefault="00C0560D">
      <w:pPr>
        <w:ind w:right="14"/>
      </w:pPr>
      <w:r>
        <w:t xml:space="preserve">Director </w:t>
      </w:r>
    </w:p>
    <w:p w14:paraId="61132EA3" w14:textId="77777777" w:rsidR="00BB5CB5" w:rsidRDefault="00C0560D">
      <w:pPr>
        <w:tabs>
          <w:tab w:val="center" w:pos="2006"/>
          <w:tab w:val="center" w:pos="5773"/>
        </w:tabs>
        <w:ind w:left="0" w:firstLine="0"/>
      </w:pPr>
      <w:r>
        <w:rPr>
          <w:rFonts w:ascii="Calibri" w:eastAsia="Calibri" w:hAnsi="Calibri" w:cs="Calibri"/>
        </w:rPr>
        <w:tab/>
      </w:r>
      <w:r>
        <w:t xml:space="preserve">Director/Secretary </w:t>
      </w:r>
      <w:r>
        <w:tab/>
        <w:t xml:space="preserve"> </w:t>
      </w:r>
      <w:r>
        <w:br w:type="page"/>
      </w:r>
    </w:p>
    <w:p w14:paraId="37F1194D" w14:textId="77777777" w:rsidR="00BB5CB5" w:rsidRDefault="00C0560D">
      <w:pPr>
        <w:pStyle w:val="Heading2"/>
        <w:ind w:left="1113" w:firstLine="1118"/>
      </w:pPr>
      <w:r>
        <w:lastRenderedPageBreak/>
        <w:t>Schedule 6: Glossary and interpretations</w:t>
      </w:r>
      <w:r>
        <w:rPr>
          <w:vertAlign w:val="subscript"/>
        </w:rPr>
        <w:t xml:space="preserve"> </w:t>
      </w:r>
    </w:p>
    <w:p w14:paraId="37648301" w14:textId="77777777" w:rsidR="00BB5CB5" w:rsidRDefault="00C0560D">
      <w:pPr>
        <w:spacing w:after="0"/>
        <w:ind w:right="14"/>
      </w:pPr>
      <w:r>
        <w:t xml:space="preserve">In this Call-Off Contract the following expressions mean: </w:t>
      </w:r>
    </w:p>
    <w:tbl>
      <w:tblPr>
        <w:tblStyle w:val="ab"/>
        <w:tblW w:w="8901" w:type="dxa"/>
        <w:tblInd w:w="1039" w:type="dxa"/>
        <w:tblLayout w:type="fixed"/>
        <w:tblLook w:val="0400" w:firstRow="0" w:lastRow="0" w:firstColumn="0" w:lastColumn="0" w:noHBand="0" w:noVBand="1"/>
      </w:tblPr>
      <w:tblGrid>
        <w:gridCol w:w="2622"/>
        <w:gridCol w:w="6279"/>
      </w:tblGrid>
      <w:tr w:rsidR="00BB5CB5" w14:paraId="7D80B33C" w14:textId="77777777">
        <w:trPr>
          <w:trHeight w:val="1294"/>
        </w:trPr>
        <w:tc>
          <w:tcPr>
            <w:tcW w:w="2622" w:type="dxa"/>
            <w:tcBorders>
              <w:top w:val="single" w:sz="8" w:space="0" w:color="000000"/>
              <w:left w:val="single" w:sz="8" w:space="0" w:color="000000"/>
              <w:bottom w:val="single" w:sz="8" w:space="0" w:color="000000"/>
              <w:right w:val="single" w:sz="8" w:space="0" w:color="000000"/>
            </w:tcBorders>
            <w:vAlign w:val="bottom"/>
          </w:tcPr>
          <w:p w14:paraId="260283A6" w14:textId="77777777" w:rsidR="00BB5CB5" w:rsidRDefault="00C0560D">
            <w:pPr>
              <w:spacing w:line="259"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9813951" w14:textId="77777777" w:rsidR="00BB5CB5" w:rsidRDefault="00C0560D">
            <w:pPr>
              <w:spacing w:line="259" w:lineRule="auto"/>
              <w:ind w:left="2" w:firstLine="0"/>
            </w:pPr>
            <w:r>
              <w:rPr>
                <w:sz w:val="20"/>
                <w:szCs w:val="20"/>
              </w:rPr>
              <w:t>Meaning</w:t>
            </w:r>
            <w:r>
              <w:t xml:space="preserve"> </w:t>
            </w:r>
          </w:p>
        </w:tc>
      </w:tr>
      <w:tr w:rsidR="00BB5CB5" w14:paraId="1DE4C970"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Pr>
          <w:p w14:paraId="4D690AB1" w14:textId="77777777" w:rsidR="00BB5CB5" w:rsidRDefault="00C0560D">
            <w:pPr>
              <w:spacing w:line="259"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1CC18EB" w14:textId="77777777" w:rsidR="00BB5CB5" w:rsidRDefault="00C0560D">
            <w:pPr>
              <w:spacing w:line="259" w:lineRule="auto"/>
              <w:ind w:left="2" w:firstLine="0"/>
            </w:pPr>
            <w:r>
              <w:rPr>
                <w:sz w:val="20"/>
                <w:szCs w:val="20"/>
              </w:rPr>
              <w:t>Any services ancillary to the G-Cloud Services that are in the scope of Framework Agreement Clause 2 (Services) which a Buyer may request.</w:t>
            </w:r>
            <w:r>
              <w:t xml:space="preserve"> </w:t>
            </w:r>
          </w:p>
        </w:tc>
      </w:tr>
      <w:tr w:rsidR="00BB5CB5" w14:paraId="123E4A44" w14:textId="77777777">
        <w:trPr>
          <w:trHeight w:val="1572"/>
        </w:trPr>
        <w:tc>
          <w:tcPr>
            <w:tcW w:w="2622" w:type="dxa"/>
            <w:tcBorders>
              <w:top w:val="single" w:sz="8" w:space="0" w:color="000000"/>
              <w:left w:val="single" w:sz="8" w:space="0" w:color="000000"/>
              <w:bottom w:val="single" w:sz="8" w:space="0" w:color="000000"/>
              <w:right w:val="single" w:sz="8" w:space="0" w:color="000000"/>
            </w:tcBorders>
            <w:vAlign w:val="bottom"/>
          </w:tcPr>
          <w:p w14:paraId="6D108DE6" w14:textId="77777777" w:rsidR="00BB5CB5" w:rsidRDefault="00C0560D">
            <w:pPr>
              <w:spacing w:line="259"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F20A3F2" w14:textId="77777777" w:rsidR="00BB5CB5" w:rsidRDefault="00C0560D">
            <w:pPr>
              <w:spacing w:line="259" w:lineRule="auto"/>
              <w:ind w:left="2" w:firstLine="0"/>
            </w:pPr>
            <w:r>
              <w:rPr>
                <w:sz w:val="20"/>
                <w:szCs w:val="20"/>
              </w:rPr>
              <w:t>The agreement to be entered into to enable the Supplier to participate in the relevant Civil Service pension scheme(s).</w:t>
            </w:r>
            <w:r>
              <w:t xml:space="preserve"> </w:t>
            </w:r>
          </w:p>
        </w:tc>
      </w:tr>
      <w:tr w:rsidR="00BB5CB5" w14:paraId="7CF2CF0E" w14:textId="77777777">
        <w:trPr>
          <w:trHeight w:val="1550"/>
        </w:trPr>
        <w:tc>
          <w:tcPr>
            <w:tcW w:w="2622" w:type="dxa"/>
            <w:tcBorders>
              <w:top w:val="single" w:sz="8" w:space="0" w:color="000000"/>
              <w:left w:val="single" w:sz="8" w:space="0" w:color="000000"/>
              <w:bottom w:val="single" w:sz="8" w:space="0" w:color="000000"/>
              <w:right w:val="single" w:sz="8" w:space="0" w:color="000000"/>
            </w:tcBorders>
            <w:vAlign w:val="bottom"/>
          </w:tcPr>
          <w:p w14:paraId="7AB3D3E3" w14:textId="77777777" w:rsidR="00BB5CB5" w:rsidRDefault="00C0560D">
            <w:pPr>
              <w:spacing w:line="259"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FD4ACB7" w14:textId="77777777" w:rsidR="00BB5CB5" w:rsidRDefault="00C0560D">
            <w:pPr>
              <w:spacing w:line="259" w:lineRule="auto"/>
              <w:ind w:left="2" w:firstLine="0"/>
            </w:pPr>
            <w:r>
              <w:rPr>
                <w:sz w:val="20"/>
                <w:szCs w:val="20"/>
              </w:rPr>
              <w:t>The response submitted by the Supplier to the Invitation to Tender (known as the Invitation to Apply on the Platform).</w:t>
            </w:r>
            <w:r>
              <w:t xml:space="preserve"> </w:t>
            </w:r>
          </w:p>
        </w:tc>
      </w:tr>
      <w:tr w:rsidR="00BB5CB5" w14:paraId="20FE59AD" w14:textId="77777777">
        <w:trPr>
          <w:trHeight w:val="1553"/>
        </w:trPr>
        <w:tc>
          <w:tcPr>
            <w:tcW w:w="2622" w:type="dxa"/>
            <w:tcBorders>
              <w:top w:val="single" w:sz="8" w:space="0" w:color="000000"/>
              <w:left w:val="single" w:sz="8" w:space="0" w:color="000000"/>
              <w:bottom w:val="single" w:sz="8" w:space="0" w:color="000000"/>
              <w:right w:val="single" w:sz="8" w:space="0" w:color="000000"/>
            </w:tcBorders>
            <w:vAlign w:val="bottom"/>
          </w:tcPr>
          <w:p w14:paraId="09FE3F7B" w14:textId="77777777" w:rsidR="00BB5CB5" w:rsidRDefault="00C0560D">
            <w:pPr>
              <w:spacing w:line="259"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9D5FAAB" w14:textId="77777777" w:rsidR="00BB5CB5" w:rsidRDefault="00C0560D">
            <w:pPr>
              <w:spacing w:line="259" w:lineRule="auto"/>
              <w:ind w:left="2" w:firstLine="0"/>
            </w:pPr>
            <w:r>
              <w:rPr>
                <w:sz w:val="20"/>
                <w:szCs w:val="20"/>
              </w:rPr>
              <w:t>An audit carried out under the incorporated Framework Agreement clauses.</w:t>
            </w:r>
            <w:r>
              <w:t xml:space="preserve"> </w:t>
            </w:r>
          </w:p>
        </w:tc>
      </w:tr>
      <w:tr w:rsidR="00BB5CB5" w14:paraId="0B0DE81F" w14:textId="77777777">
        <w:trPr>
          <w:trHeight w:val="3953"/>
        </w:trPr>
        <w:tc>
          <w:tcPr>
            <w:tcW w:w="2622" w:type="dxa"/>
            <w:tcBorders>
              <w:top w:val="single" w:sz="8" w:space="0" w:color="000000"/>
              <w:left w:val="single" w:sz="8" w:space="0" w:color="000000"/>
              <w:bottom w:val="single" w:sz="8" w:space="0" w:color="000000"/>
              <w:right w:val="single" w:sz="8" w:space="0" w:color="000000"/>
            </w:tcBorders>
          </w:tcPr>
          <w:p w14:paraId="58C2F685" w14:textId="77777777" w:rsidR="00BB5CB5" w:rsidRDefault="00C0560D">
            <w:pPr>
              <w:spacing w:line="259"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A7840C1" w14:textId="77777777" w:rsidR="00BB5CB5" w:rsidRDefault="00C0560D">
            <w:pPr>
              <w:spacing w:after="38" w:line="259" w:lineRule="auto"/>
              <w:ind w:left="2" w:firstLine="0"/>
            </w:pPr>
            <w:r>
              <w:rPr>
                <w:sz w:val="20"/>
                <w:szCs w:val="20"/>
              </w:rPr>
              <w:t>For each Party, IPRs:</w:t>
            </w:r>
            <w:r>
              <w:t xml:space="preserve"> </w:t>
            </w:r>
          </w:p>
          <w:p w14:paraId="0259104C" w14:textId="77777777" w:rsidR="00BB5CB5" w:rsidRDefault="00C0560D">
            <w:pPr>
              <w:numPr>
                <w:ilvl w:val="0"/>
                <w:numId w:val="21"/>
              </w:numPr>
              <w:spacing w:after="8" w:line="259" w:lineRule="auto"/>
              <w:ind w:right="31" w:hanging="360"/>
            </w:pPr>
            <w:r>
              <w:rPr>
                <w:sz w:val="20"/>
                <w:szCs w:val="20"/>
              </w:rPr>
              <w:t>owned by that Party before the date of this Call-Off Contract</w:t>
            </w:r>
            <w:r>
              <w:t xml:space="preserve"> </w:t>
            </w:r>
          </w:p>
          <w:p w14:paraId="2DD2E178" w14:textId="77777777" w:rsidR="00BB5CB5" w:rsidRDefault="00C0560D">
            <w:pPr>
              <w:spacing w:line="280"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0E20725F" w14:textId="77777777" w:rsidR="00BB5CB5" w:rsidRDefault="00C0560D">
            <w:pPr>
              <w:numPr>
                <w:ilvl w:val="0"/>
                <w:numId w:val="21"/>
              </w:numPr>
              <w:spacing w:after="215" w:line="281" w:lineRule="auto"/>
              <w:ind w:right="31" w:hanging="360"/>
            </w:pPr>
            <w:r>
              <w:rPr>
                <w:sz w:val="20"/>
                <w:szCs w:val="20"/>
              </w:rPr>
              <w:t>created by the Party independently of this Call-Off Contract, or</w:t>
            </w:r>
            <w:r>
              <w:t xml:space="preserve"> </w:t>
            </w:r>
          </w:p>
          <w:p w14:paraId="0DD04C5B" w14:textId="77777777" w:rsidR="00BB5CB5" w:rsidRDefault="00C0560D">
            <w:pPr>
              <w:spacing w:line="259"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BB5CB5" w14:paraId="7B697417" w14:textId="77777777">
        <w:trPr>
          <w:trHeight w:val="1572"/>
        </w:trPr>
        <w:tc>
          <w:tcPr>
            <w:tcW w:w="2622" w:type="dxa"/>
            <w:tcBorders>
              <w:top w:val="single" w:sz="8" w:space="0" w:color="000000"/>
              <w:left w:val="single" w:sz="8" w:space="0" w:color="000000"/>
              <w:bottom w:val="single" w:sz="8" w:space="0" w:color="000000"/>
              <w:right w:val="single" w:sz="8" w:space="0" w:color="000000"/>
            </w:tcBorders>
            <w:vAlign w:val="bottom"/>
          </w:tcPr>
          <w:p w14:paraId="2F8EB56B" w14:textId="77777777" w:rsidR="00BB5CB5" w:rsidRDefault="00C0560D">
            <w:pPr>
              <w:spacing w:line="259"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0D2A0A4" w14:textId="77777777" w:rsidR="00BB5CB5" w:rsidRDefault="00C0560D">
            <w:pPr>
              <w:spacing w:line="259" w:lineRule="auto"/>
              <w:ind w:left="2" w:firstLine="0"/>
            </w:pPr>
            <w:r>
              <w:rPr>
                <w:sz w:val="20"/>
                <w:szCs w:val="20"/>
              </w:rPr>
              <w:t>The contracting authority ordering services as set out in the Order Form.</w:t>
            </w:r>
            <w:r>
              <w:t xml:space="preserve"> </w:t>
            </w:r>
          </w:p>
        </w:tc>
      </w:tr>
      <w:tr w:rsidR="00BB5CB5" w14:paraId="6E27B227" w14:textId="77777777">
        <w:trPr>
          <w:trHeight w:val="1551"/>
        </w:trPr>
        <w:tc>
          <w:tcPr>
            <w:tcW w:w="2622" w:type="dxa"/>
            <w:tcBorders>
              <w:top w:val="single" w:sz="8" w:space="0" w:color="000000"/>
              <w:left w:val="single" w:sz="8" w:space="0" w:color="000000"/>
              <w:bottom w:val="single" w:sz="8" w:space="0" w:color="000000"/>
              <w:right w:val="single" w:sz="8" w:space="0" w:color="000000"/>
            </w:tcBorders>
            <w:vAlign w:val="bottom"/>
          </w:tcPr>
          <w:p w14:paraId="17977F42" w14:textId="77777777" w:rsidR="00BB5CB5" w:rsidRDefault="00C0560D">
            <w:pPr>
              <w:spacing w:line="259"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9F9C5D8" w14:textId="77777777" w:rsidR="00BB5CB5" w:rsidRDefault="00C0560D">
            <w:pPr>
              <w:spacing w:line="259"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BB5CB5" w14:paraId="373CF35C" w14:textId="77777777">
        <w:trPr>
          <w:trHeight w:val="1553"/>
        </w:trPr>
        <w:tc>
          <w:tcPr>
            <w:tcW w:w="2622" w:type="dxa"/>
            <w:tcBorders>
              <w:top w:val="single" w:sz="8" w:space="0" w:color="000000"/>
              <w:left w:val="single" w:sz="8" w:space="0" w:color="000000"/>
              <w:bottom w:val="single" w:sz="8" w:space="0" w:color="000000"/>
              <w:right w:val="single" w:sz="8" w:space="0" w:color="000000"/>
            </w:tcBorders>
            <w:vAlign w:val="bottom"/>
          </w:tcPr>
          <w:p w14:paraId="03EA7556" w14:textId="77777777" w:rsidR="00BB5CB5" w:rsidRDefault="00C0560D">
            <w:pPr>
              <w:spacing w:line="259"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4A41EC3" w14:textId="77777777" w:rsidR="00BB5CB5" w:rsidRDefault="00C0560D">
            <w:pPr>
              <w:spacing w:line="259" w:lineRule="auto"/>
              <w:ind w:left="2" w:firstLine="0"/>
            </w:pPr>
            <w:r>
              <w:rPr>
                <w:sz w:val="20"/>
                <w:szCs w:val="20"/>
              </w:rPr>
              <w:t>The Personal Data supplied by the Buyer to the Supplier for purposes of, or in connection with, this Call-Off Contract.</w:t>
            </w:r>
            <w:r>
              <w:t xml:space="preserve"> </w:t>
            </w:r>
          </w:p>
        </w:tc>
      </w:tr>
      <w:tr w:rsidR="00BB5CB5" w14:paraId="41E5C89A" w14:textId="77777777">
        <w:trPr>
          <w:trHeight w:val="1553"/>
        </w:trPr>
        <w:tc>
          <w:tcPr>
            <w:tcW w:w="2622" w:type="dxa"/>
            <w:tcBorders>
              <w:top w:val="single" w:sz="8" w:space="0" w:color="000000"/>
              <w:left w:val="single" w:sz="8" w:space="0" w:color="000000"/>
              <w:bottom w:val="single" w:sz="8" w:space="0" w:color="000000"/>
              <w:right w:val="single" w:sz="8" w:space="0" w:color="000000"/>
            </w:tcBorders>
            <w:vAlign w:val="bottom"/>
          </w:tcPr>
          <w:p w14:paraId="3850E611" w14:textId="77777777" w:rsidR="00BB5CB5" w:rsidRDefault="00C0560D">
            <w:pPr>
              <w:spacing w:line="259"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296E542" w14:textId="77777777" w:rsidR="00BB5CB5" w:rsidRDefault="00C0560D">
            <w:pPr>
              <w:spacing w:line="259" w:lineRule="auto"/>
              <w:ind w:left="2" w:firstLine="0"/>
            </w:pPr>
            <w:r>
              <w:rPr>
                <w:sz w:val="20"/>
                <w:szCs w:val="20"/>
              </w:rPr>
              <w:t>The representative appointed by the Buyer under this Call-Off Contract.</w:t>
            </w:r>
            <w:r>
              <w:t xml:space="preserve"> </w:t>
            </w:r>
          </w:p>
        </w:tc>
      </w:tr>
    </w:tbl>
    <w:p w14:paraId="274D9B8E" w14:textId="77777777" w:rsidR="00BB5CB5" w:rsidRDefault="00C0560D">
      <w:pPr>
        <w:spacing w:after="0" w:line="259" w:lineRule="auto"/>
        <w:ind w:left="0" w:firstLine="0"/>
        <w:jc w:val="both"/>
      </w:pPr>
      <w:r>
        <w:t xml:space="preserve"> </w:t>
      </w:r>
    </w:p>
    <w:tbl>
      <w:tblPr>
        <w:tblStyle w:val="ac"/>
        <w:tblW w:w="8901" w:type="dxa"/>
        <w:tblInd w:w="1039" w:type="dxa"/>
        <w:tblLayout w:type="fixed"/>
        <w:tblLook w:val="0400" w:firstRow="0" w:lastRow="0" w:firstColumn="0" w:lastColumn="0" w:noHBand="0" w:noVBand="1"/>
      </w:tblPr>
      <w:tblGrid>
        <w:gridCol w:w="2622"/>
        <w:gridCol w:w="6279"/>
      </w:tblGrid>
      <w:tr w:rsidR="00BB5CB5" w14:paraId="16555024"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Pr>
          <w:p w14:paraId="675567BB" w14:textId="77777777" w:rsidR="00BB5CB5" w:rsidRDefault="00C0560D">
            <w:pPr>
              <w:spacing w:line="259"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2796645" w14:textId="77777777" w:rsidR="00BB5CB5" w:rsidRDefault="00C0560D">
            <w:pPr>
              <w:spacing w:line="259"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BB5CB5" w14:paraId="2DBD80F9"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Pr>
          <w:p w14:paraId="61F03E35" w14:textId="77777777" w:rsidR="00BB5CB5" w:rsidRDefault="00C0560D">
            <w:pPr>
              <w:spacing w:line="259"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88F5BE2" w14:textId="77777777" w:rsidR="00BB5CB5" w:rsidRDefault="00C0560D">
            <w:pPr>
              <w:spacing w:after="1" w:line="259" w:lineRule="auto"/>
              <w:ind w:left="2" w:firstLine="0"/>
            </w:pPr>
            <w:r>
              <w:rPr>
                <w:sz w:val="20"/>
                <w:szCs w:val="20"/>
              </w:rPr>
              <w:t>This call-off contract entered into following the provisions of the</w:t>
            </w:r>
            <w:r>
              <w:t xml:space="preserve"> </w:t>
            </w:r>
          </w:p>
          <w:p w14:paraId="0EC4C4C5" w14:textId="77777777" w:rsidR="00BB5CB5" w:rsidRDefault="00C0560D">
            <w:pPr>
              <w:spacing w:line="259"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BB5CB5" w14:paraId="096D4AC1" w14:textId="77777777">
        <w:trPr>
          <w:trHeight w:val="1553"/>
        </w:trPr>
        <w:tc>
          <w:tcPr>
            <w:tcW w:w="2622" w:type="dxa"/>
            <w:tcBorders>
              <w:top w:val="single" w:sz="8" w:space="0" w:color="000000"/>
              <w:left w:val="single" w:sz="8" w:space="0" w:color="000000"/>
              <w:bottom w:val="single" w:sz="8" w:space="0" w:color="000000"/>
              <w:right w:val="single" w:sz="8" w:space="0" w:color="000000"/>
            </w:tcBorders>
            <w:vAlign w:val="bottom"/>
          </w:tcPr>
          <w:p w14:paraId="5A09AE44" w14:textId="77777777" w:rsidR="00BB5CB5" w:rsidRDefault="00C0560D">
            <w:pPr>
              <w:spacing w:line="259"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06F506D" w14:textId="77777777" w:rsidR="00BB5CB5" w:rsidRDefault="00C0560D">
            <w:pPr>
              <w:spacing w:line="259" w:lineRule="auto"/>
              <w:ind w:left="2" w:firstLine="0"/>
            </w:pPr>
            <w:r>
              <w:rPr>
                <w:sz w:val="20"/>
                <w:szCs w:val="20"/>
              </w:rPr>
              <w:t>The prices (excluding any applicable VAT), payable to the Supplier by the Buyer under this Call-Off Contract.</w:t>
            </w:r>
            <w:r>
              <w:t xml:space="preserve"> </w:t>
            </w:r>
          </w:p>
        </w:tc>
      </w:tr>
      <w:tr w:rsidR="00BB5CB5" w14:paraId="5A324767" w14:textId="77777777">
        <w:trPr>
          <w:trHeight w:val="2374"/>
        </w:trPr>
        <w:tc>
          <w:tcPr>
            <w:tcW w:w="2622" w:type="dxa"/>
            <w:tcBorders>
              <w:top w:val="single" w:sz="8" w:space="0" w:color="000000"/>
              <w:left w:val="single" w:sz="8" w:space="0" w:color="000000"/>
              <w:bottom w:val="single" w:sz="8" w:space="0" w:color="000000"/>
              <w:right w:val="single" w:sz="8" w:space="0" w:color="000000"/>
            </w:tcBorders>
          </w:tcPr>
          <w:p w14:paraId="40D989D5" w14:textId="77777777" w:rsidR="00BB5CB5" w:rsidRDefault="00C0560D">
            <w:pPr>
              <w:spacing w:line="259"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489814C" w14:textId="77777777" w:rsidR="00BB5CB5" w:rsidRDefault="00C0560D">
            <w:pPr>
              <w:spacing w:line="259"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BB5CB5" w14:paraId="17BCFB66" w14:textId="77777777">
        <w:trPr>
          <w:trHeight w:val="1812"/>
        </w:trPr>
        <w:tc>
          <w:tcPr>
            <w:tcW w:w="2622" w:type="dxa"/>
            <w:tcBorders>
              <w:top w:val="single" w:sz="8" w:space="0" w:color="000000"/>
              <w:left w:val="single" w:sz="8" w:space="0" w:color="000000"/>
              <w:bottom w:val="single" w:sz="8" w:space="0" w:color="000000"/>
              <w:right w:val="single" w:sz="8" w:space="0" w:color="000000"/>
            </w:tcBorders>
            <w:vAlign w:val="bottom"/>
          </w:tcPr>
          <w:p w14:paraId="55EA31ED" w14:textId="77777777" w:rsidR="00BB5CB5" w:rsidRDefault="00C0560D">
            <w:pPr>
              <w:spacing w:line="259"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48A4670" w14:textId="77777777" w:rsidR="00BB5CB5" w:rsidRDefault="00C0560D">
            <w:pPr>
              <w:spacing w:line="259"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BB5CB5" w14:paraId="71A3B25E" w14:textId="77777777">
        <w:trPr>
          <w:trHeight w:val="3452"/>
        </w:trPr>
        <w:tc>
          <w:tcPr>
            <w:tcW w:w="2622" w:type="dxa"/>
            <w:tcBorders>
              <w:top w:val="single" w:sz="8" w:space="0" w:color="000000"/>
              <w:left w:val="single" w:sz="8" w:space="0" w:color="000000"/>
              <w:bottom w:val="single" w:sz="8" w:space="0" w:color="000000"/>
              <w:right w:val="single" w:sz="8" w:space="0" w:color="000000"/>
            </w:tcBorders>
          </w:tcPr>
          <w:p w14:paraId="4805412F" w14:textId="77777777" w:rsidR="00BB5CB5" w:rsidRDefault="00C0560D">
            <w:pPr>
              <w:spacing w:line="259"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CA28CB5" w14:textId="77777777" w:rsidR="00BB5CB5" w:rsidRDefault="00C0560D">
            <w:pPr>
              <w:spacing w:line="304" w:lineRule="auto"/>
              <w:ind w:left="2" w:firstLine="0"/>
            </w:pPr>
            <w:r>
              <w:rPr>
                <w:sz w:val="20"/>
                <w:szCs w:val="20"/>
              </w:rPr>
              <w:t>Data, Personal Data and any information, which may include (but isn’t limited to) any:</w:t>
            </w:r>
            <w:r>
              <w:t xml:space="preserve"> </w:t>
            </w:r>
          </w:p>
          <w:p w14:paraId="52FCAD0E" w14:textId="77777777" w:rsidR="00BB5CB5" w:rsidRDefault="00C0560D">
            <w:pPr>
              <w:numPr>
                <w:ilvl w:val="0"/>
                <w:numId w:val="22"/>
              </w:numPr>
              <w:spacing w:line="284"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4287DFDB" w14:textId="77777777" w:rsidR="00BB5CB5" w:rsidRDefault="00C0560D">
            <w:pPr>
              <w:numPr>
                <w:ilvl w:val="0"/>
                <w:numId w:val="22"/>
              </w:numPr>
              <w:spacing w:line="259"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BB5CB5" w14:paraId="2380CE36" w14:textId="77777777">
        <w:trPr>
          <w:trHeight w:val="1591"/>
        </w:trPr>
        <w:tc>
          <w:tcPr>
            <w:tcW w:w="2622" w:type="dxa"/>
            <w:tcBorders>
              <w:top w:val="single" w:sz="8" w:space="0" w:color="000000"/>
              <w:left w:val="single" w:sz="8" w:space="0" w:color="000000"/>
              <w:bottom w:val="single" w:sz="8" w:space="0" w:color="000000"/>
              <w:right w:val="single" w:sz="8" w:space="0" w:color="000000"/>
            </w:tcBorders>
            <w:vAlign w:val="bottom"/>
          </w:tcPr>
          <w:p w14:paraId="2FFEA9E0" w14:textId="77777777" w:rsidR="00BB5CB5" w:rsidRDefault="00C0560D">
            <w:pPr>
              <w:spacing w:line="259"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7C7B53D" w14:textId="77777777" w:rsidR="00BB5CB5" w:rsidRDefault="00C0560D">
            <w:pPr>
              <w:spacing w:line="259" w:lineRule="auto"/>
              <w:ind w:left="2" w:firstLine="0"/>
            </w:pPr>
            <w:r>
              <w:rPr>
                <w:sz w:val="20"/>
                <w:szCs w:val="20"/>
              </w:rPr>
              <w:t>‘Control’ as defined in section 1124 and 450 of the Corporation Tax Act 2010. 'Controls' and 'Controlled' will be interpreted accordingly.</w:t>
            </w:r>
            <w:r>
              <w:t xml:space="preserve"> </w:t>
            </w:r>
          </w:p>
        </w:tc>
      </w:tr>
      <w:tr w:rsidR="00BB5CB5" w14:paraId="276C8FC3" w14:textId="77777777">
        <w:trPr>
          <w:trHeight w:val="1294"/>
        </w:trPr>
        <w:tc>
          <w:tcPr>
            <w:tcW w:w="2622" w:type="dxa"/>
            <w:tcBorders>
              <w:top w:val="single" w:sz="8" w:space="0" w:color="000000"/>
              <w:left w:val="single" w:sz="8" w:space="0" w:color="000000"/>
              <w:bottom w:val="single" w:sz="8" w:space="0" w:color="000000"/>
              <w:right w:val="single" w:sz="8" w:space="0" w:color="000000"/>
            </w:tcBorders>
            <w:vAlign w:val="bottom"/>
          </w:tcPr>
          <w:p w14:paraId="1F73BA6C" w14:textId="77777777" w:rsidR="00BB5CB5" w:rsidRDefault="00C0560D">
            <w:pPr>
              <w:spacing w:line="259"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5C37BAE" w14:textId="77777777" w:rsidR="00BB5CB5" w:rsidRDefault="00C0560D">
            <w:pPr>
              <w:spacing w:line="259" w:lineRule="auto"/>
              <w:ind w:left="2" w:firstLine="0"/>
            </w:pPr>
            <w:r>
              <w:rPr>
                <w:sz w:val="20"/>
                <w:szCs w:val="20"/>
              </w:rPr>
              <w:t>Takes the meaning given in the UK GDPR.</w:t>
            </w:r>
            <w:r>
              <w:t xml:space="preserve"> </w:t>
            </w:r>
          </w:p>
        </w:tc>
      </w:tr>
      <w:tr w:rsidR="00BB5CB5" w14:paraId="130A0E9A" w14:textId="77777777">
        <w:trPr>
          <w:trHeight w:val="2633"/>
        </w:trPr>
        <w:tc>
          <w:tcPr>
            <w:tcW w:w="2622" w:type="dxa"/>
            <w:tcBorders>
              <w:top w:val="single" w:sz="8" w:space="0" w:color="000000"/>
              <w:left w:val="single" w:sz="8" w:space="0" w:color="000000"/>
              <w:bottom w:val="single" w:sz="8" w:space="0" w:color="000000"/>
              <w:right w:val="single" w:sz="8" w:space="0" w:color="000000"/>
            </w:tcBorders>
          </w:tcPr>
          <w:p w14:paraId="0AD4059C" w14:textId="77777777" w:rsidR="00BB5CB5" w:rsidRDefault="00C0560D">
            <w:pPr>
              <w:spacing w:line="259"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2E7D604" w14:textId="77777777" w:rsidR="00BB5CB5" w:rsidRDefault="00C0560D">
            <w:pPr>
              <w:spacing w:line="259"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03DEF7CD" w14:textId="77777777" w:rsidR="00BB5CB5" w:rsidRDefault="00C0560D">
      <w:pPr>
        <w:spacing w:after="0" w:line="259" w:lineRule="auto"/>
        <w:ind w:left="0" w:firstLine="0"/>
        <w:jc w:val="both"/>
      </w:pPr>
      <w:r>
        <w:t xml:space="preserve"> </w:t>
      </w:r>
    </w:p>
    <w:tbl>
      <w:tblPr>
        <w:tblStyle w:val="ad"/>
        <w:tblW w:w="8901" w:type="dxa"/>
        <w:tblInd w:w="1039" w:type="dxa"/>
        <w:tblLayout w:type="fixed"/>
        <w:tblLook w:val="0400" w:firstRow="0" w:lastRow="0" w:firstColumn="0" w:lastColumn="0" w:noHBand="0" w:noVBand="1"/>
      </w:tblPr>
      <w:tblGrid>
        <w:gridCol w:w="2622"/>
        <w:gridCol w:w="6279"/>
      </w:tblGrid>
      <w:tr w:rsidR="00BB5CB5" w14:paraId="5DE73284"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Pr>
          <w:p w14:paraId="1BD53364" w14:textId="77777777" w:rsidR="00BB5CB5" w:rsidRDefault="00C0560D">
            <w:pPr>
              <w:spacing w:line="259"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D21347B" w14:textId="77777777" w:rsidR="00BB5CB5" w:rsidRDefault="00C0560D">
            <w:pPr>
              <w:spacing w:line="259"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BB5CB5" w14:paraId="48C4DA70" w14:textId="77777777">
        <w:trPr>
          <w:trHeight w:val="1332"/>
        </w:trPr>
        <w:tc>
          <w:tcPr>
            <w:tcW w:w="2622" w:type="dxa"/>
            <w:tcBorders>
              <w:top w:val="single" w:sz="8" w:space="0" w:color="000000"/>
              <w:left w:val="single" w:sz="8" w:space="0" w:color="000000"/>
              <w:bottom w:val="single" w:sz="8" w:space="0" w:color="000000"/>
              <w:right w:val="single" w:sz="8" w:space="0" w:color="000000"/>
            </w:tcBorders>
            <w:vAlign w:val="bottom"/>
          </w:tcPr>
          <w:p w14:paraId="0989D802" w14:textId="77777777" w:rsidR="00BB5CB5" w:rsidRDefault="00C0560D">
            <w:pPr>
              <w:spacing w:line="259"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8308757" w14:textId="77777777" w:rsidR="00BB5CB5" w:rsidRDefault="00C0560D">
            <w:pPr>
              <w:spacing w:line="259" w:lineRule="auto"/>
              <w:ind w:left="2" w:firstLine="0"/>
            </w:pPr>
            <w:r>
              <w:rPr>
                <w:sz w:val="20"/>
                <w:szCs w:val="20"/>
              </w:rPr>
              <w:t>An assessment by the Controller of the impact of the envisaged Processing on the protection of Personal Data.</w:t>
            </w:r>
            <w:r>
              <w:t xml:space="preserve"> </w:t>
            </w:r>
          </w:p>
        </w:tc>
      </w:tr>
      <w:tr w:rsidR="00BB5CB5" w14:paraId="128A3853" w14:textId="77777777">
        <w:trPr>
          <w:trHeight w:val="1632"/>
        </w:trPr>
        <w:tc>
          <w:tcPr>
            <w:tcW w:w="2622" w:type="dxa"/>
            <w:tcBorders>
              <w:top w:val="single" w:sz="8" w:space="0" w:color="000000"/>
              <w:left w:val="single" w:sz="8" w:space="0" w:color="000000"/>
              <w:bottom w:val="single" w:sz="8" w:space="0" w:color="000000"/>
              <w:right w:val="single" w:sz="8" w:space="0" w:color="000000"/>
            </w:tcBorders>
            <w:vAlign w:val="center"/>
          </w:tcPr>
          <w:p w14:paraId="42FCDF9E" w14:textId="77777777" w:rsidR="00BB5CB5" w:rsidRDefault="00C0560D">
            <w:pPr>
              <w:spacing w:line="259"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7A1B7D92" w14:textId="77777777" w:rsidR="00BB5CB5" w:rsidRDefault="00C0560D">
            <w:pPr>
              <w:spacing w:after="2" w:line="259"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0BAD4DB1" w14:textId="77777777" w:rsidR="00BB5CB5" w:rsidRDefault="00C0560D">
            <w:pPr>
              <w:spacing w:line="259"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BB5CB5" w14:paraId="4C9FE07E" w14:textId="77777777">
        <w:trPr>
          <w:trHeight w:val="1051"/>
        </w:trPr>
        <w:tc>
          <w:tcPr>
            <w:tcW w:w="2622" w:type="dxa"/>
            <w:tcBorders>
              <w:top w:val="single" w:sz="8" w:space="0" w:color="000000"/>
              <w:left w:val="single" w:sz="8" w:space="0" w:color="000000"/>
              <w:bottom w:val="single" w:sz="8" w:space="0" w:color="000000"/>
              <w:right w:val="single" w:sz="8" w:space="0" w:color="000000"/>
            </w:tcBorders>
            <w:vAlign w:val="bottom"/>
          </w:tcPr>
          <w:p w14:paraId="5B9F8465" w14:textId="77777777" w:rsidR="00BB5CB5" w:rsidRDefault="00C0560D">
            <w:pPr>
              <w:spacing w:line="259"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1A6F208" w14:textId="77777777" w:rsidR="00BB5CB5" w:rsidRDefault="00C0560D">
            <w:pPr>
              <w:spacing w:line="259" w:lineRule="auto"/>
              <w:ind w:left="2" w:firstLine="0"/>
            </w:pPr>
            <w:r>
              <w:rPr>
                <w:sz w:val="20"/>
                <w:szCs w:val="20"/>
              </w:rPr>
              <w:t>Takes the meaning given in the UK GDPR</w:t>
            </w:r>
            <w:r>
              <w:t xml:space="preserve"> </w:t>
            </w:r>
          </w:p>
        </w:tc>
      </w:tr>
      <w:tr w:rsidR="00BB5CB5" w14:paraId="285BCD11" w14:textId="77777777">
        <w:trPr>
          <w:trHeight w:val="3992"/>
        </w:trPr>
        <w:tc>
          <w:tcPr>
            <w:tcW w:w="2622" w:type="dxa"/>
            <w:tcBorders>
              <w:top w:val="single" w:sz="8" w:space="0" w:color="000000"/>
              <w:left w:val="single" w:sz="8" w:space="0" w:color="000000"/>
              <w:bottom w:val="single" w:sz="8" w:space="0" w:color="000000"/>
              <w:right w:val="single" w:sz="8" w:space="0" w:color="000000"/>
            </w:tcBorders>
          </w:tcPr>
          <w:p w14:paraId="2C741578" w14:textId="77777777" w:rsidR="00BB5CB5" w:rsidRDefault="00C0560D">
            <w:pPr>
              <w:spacing w:line="259"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C68724F" w14:textId="77777777" w:rsidR="00BB5CB5" w:rsidRDefault="00C0560D">
            <w:pPr>
              <w:spacing w:after="17" w:line="259" w:lineRule="auto"/>
              <w:ind w:left="2" w:firstLine="0"/>
            </w:pPr>
            <w:r>
              <w:rPr>
                <w:sz w:val="20"/>
                <w:szCs w:val="20"/>
              </w:rPr>
              <w:t>Default is any:</w:t>
            </w:r>
            <w:r>
              <w:t xml:space="preserve"> </w:t>
            </w:r>
          </w:p>
          <w:p w14:paraId="4DF6391C" w14:textId="77777777" w:rsidR="00BB5CB5" w:rsidRDefault="00C0560D">
            <w:pPr>
              <w:numPr>
                <w:ilvl w:val="0"/>
                <w:numId w:val="23"/>
              </w:numPr>
              <w:spacing w:after="10" w:line="286" w:lineRule="auto"/>
              <w:ind w:right="17" w:hanging="360"/>
            </w:pPr>
            <w:r>
              <w:rPr>
                <w:sz w:val="20"/>
                <w:szCs w:val="20"/>
              </w:rPr>
              <w:t>breach of the obligations of the Supplier (including any fundamental breach or breach of a fundamental term)</w:t>
            </w:r>
            <w:r>
              <w:t xml:space="preserve"> </w:t>
            </w:r>
          </w:p>
          <w:p w14:paraId="79F9BD1D" w14:textId="77777777" w:rsidR="00BB5CB5" w:rsidRDefault="00C0560D">
            <w:pPr>
              <w:numPr>
                <w:ilvl w:val="0"/>
                <w:numId w:val="23"/>
              </w:numPr>
              <w:spacing w:after="215" w:line="284" w:lineRule="auto"/>
              <w:ind w:right="17" w:hanging="360"/>
            </w:pPr>
            <w:bookmarkStart w:id="6" w:name="_heading=h.3dy6vkm" w:colFirst="0" w:colLast="0"/>
            <w:bookmarkEnd w:id="6"/>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7CD8E87C" w14:textId="77777777" w:rsidR="00BB5CB5" w:rsidRDefault="00C0560D">
            <w:pPr>
              <w:spacing w:line="259"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BB5CB5" w14:paraId="66754BF1" w14:textId="77777777">
        <w:trPr>
          <w:trHeight w:val="1054"/>
        </w:trPr>
        <w:tc>
          <w:tcPr>
            <w:tcW w:w="2622" w:type="dxa"/>
            <w:tcBorders>
              <w:top w:val="single" w:sz="8" w:space="0" w:color="000000"/>
              <w:left w:val="single" w:sz="8" w:space="0" w:color="000000"/>
              <w:bottom w:val="single" w:sz="8" w:space="0" w:color="000000"/>
              <w:right w:val="single" w:sz="8" w:space="0" w:color="000000"/>
            </w:tcBorders>
            <w:vAlign w:val="bottom"/>
          </w:tcPr>
          <w:p w14:paraId="64D6CDEE" w14:textId="77777777" w:rsidR="00BB5CB5" w:rsidRDefault="00C0560D">
            <w:pPr>
              <w:spacing w:line="259"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FA70B9D" w14:textId="77777777" w:rsidR="00BB5CB5" w:rsidRDefault="00C0560D">
            <w:pPr>
              <w:spacing w:line="259" w:lineRule="auto"/>
              <w:ind w:left="2" w:firstLine="0"/>
            </w:pPr>
            <w:r>
              <w:rPr>
                <w:sz w:val="20"/>
                <w:szCs w:val="20"/>
              </w:rPr>
              <w:t>Data Protection Act 2018.</w:t>
            </w:r>
            <w:r>
              <w:t xml:space="preserve"> </w:t>
            </w:r>
          </w:p>
        </w:tc>
      </w:tr>
      <w:tr w:rsidR="00BB5CB5" w14:paraId="21B3C50B" w14:textId="77777777">
        <w:trPr>
          <w:trHeight w:val="1332"/>
        </w:trPr>
        <w:tc>
          <w:tcPr>
            <w:tcW w:w="2622" w:type="dxa"/>
            <w:tcBorders>
              <w:top w:val="single" w:sz="8" w:space="0" w:color="000000"/>
              <w:left w:val="single" w:sz="8" w:space="0" w:color="000000"/>
              <w:bottom w:val="single" w:sz="8" w:space="0" w:color="000000"/>
              <w:right w:val="single" w:sz="8" w:space="0" w:color="000000"/>
            </w:tcBorders>
            <w:vAlign w:val="center"/>
          </w:tcPr>
          <w:p w14:paraId="3CEF4873" w14:textId="77777777" w:rsidR="00BB5CB5" w:rsidRDefault="00C0560D">
            <w:pPr>
              <w:spacing w:line="259"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2BB2CD5" w14:textId="77777777" w:rsidR="00BB5CB5" w:rsidRDefault="00C0560D">
            <w:pPr>
              <w:spacing w:line="259"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BB5CB5" w14:paraId="76FFBC08" w14:textId="77777777">
        <w:trPr>
          <w:trHeight w:val="1332"/>
        </w:trPr>
        <w:tc>
          <w:tcPr>
            <w:tcW w:w="2622" w:type="dxa"/>
            <w:tcBorders>
              <w:top w:val="single" w:sz="8" w:space="0" w:color="000000"/>
              <w:left w:val="single" w:sz="8" w:space="0" w:color="000000"/>
              <w:bottom w:val="single" w:sz="8" w:space="0" w:color="000000"/>
              <w:right w:val="single" w:sz="8" w:space="0" w:color="000000"/>
            </w:tcBorders>
            <w:vAlign w:val="center"/>
          </w:tcPr>
          <w:p w14:paraId="089AEC6C" w14:textId="77777777" w:rsidR="00BB5CB5" w:rsidRDefault="00C0560D">
            <w:pPr>
              <w:spacing w:line="259"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A6CB244" w14:textId="77777777" w:rsidR="00BB5CB5" w:rsidRDefault="00C0560D">
            <w:pPr>
              <w:spacing w:line="259" w:lineRule="auto"/>
              <w:ind w:left="2" w:firstLine="0"/>
            </w:pPr>
            <w:r>
              <w:rPr>
                <w:sz w:val="20"/>
                <w:szCs w:val="20"/>
              </w:rPr>
              <w:t>Means to terminate; and Ended and Ending are construed accordingly.</w:t>
            </w:r>
            <w:r>
              <w:t xml:space="preserve"> </w:t>
            </w:r>
          </w:p>
        </w:tc>
      </w:tr>
      <w:tr w:rsidR="00BB5CB5" w14:paraId="20B0F0BD" w14:textId="77777777">
        <w:trPr>
          <w:trHeight w:val="1851"/>
        </w:trPr>
        <w:tc>
          <w:tcPr>
            <w:tcW w:w="2622" w:type="dxa"/>
            <w:tcBorders>
              <w:top w:val="single" w:sz="8" w:space="0" w:color="000000"/>
              <w:left w:val="single" w:sz="8" w:space="0" w:color="000000"/>
              <w:bottom w:val="single" w:sz="8" w:space="0" w:color="000000"/>
              <w:right w:val="single" w:sz="8" w:space="0" w:color="000000"/>
            </w:tcBorders>
            <w:vAlign w:val="center"/>
          </w:tcPr>
          <w:p w14:paraId="4BDD7D3C" w14:textId="77777777" w:rsidR="00BB5CB5" w:rsidRDefault="00C0560D">
            <w:pPr>
              <w:spacing w:line="259" w:lineRule="auto"/>
              <w:ind w:left="0" w:firstLine="0"/>
            </w:pPr>
            <w:r>
              <w:rPr>
                <w:b/>
                <w:sz w:val="20"/>
                <w:szCs w:val="20"/>
              </w:rPr>
              <w:t>Environmental</w:t>
            </w:r>
            <w:r>
              <w:t xml:space="preserve"> </w:t>
            </w:r>
          </w:p>
          <w:p w14:paraId="0B1A4A3B" w14:textId="77777777" w:rsidR="00BB5CB5" w:rsidRDefault="00C0560D">
            <w:pPr>
              <w:spacing w:line="259"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A9E6E56" w14:textId="77777777" w:rsidR="00BB5CB5" w:rsidRDefault="00C0560D">
            <w:pPr>
              <w:spacing w:after="2" w:line="259" w:lineRule="auto"/>
              <w:ind w:left="2" w:firstLine="0"/>
            </w:pPr>
            <w:r>
              <w:rPr>
                <w:sz w:val="20"/>
                <w:szCs w:val="20"/>
              </w:rPr>
              <w:t xml:space="preserve">The Environmental Information Regulations 2004 together with any guidance or codes of practice issued by the Information </w:t>
            </w:r>
          </w:p>
          <w:p w14:paraId="7AFB95DB" w14:textId="77777777" w:rsidR="00BB5CB5" w:rsidRDefault="00C0560D">
            <w:pPr>
              <w:spacing w:line="259" w:lineRule="auto"/>
              <w:ind w:left="2" w:firstLine="0"/>
            </w:pPr>
            <w:r>
              <w:rPr>
                <w:sz w:val="20"/>
                <w:szCs w:val="20"/>
              </w:rPr>
              <w:t>Commissioner or relevant government department about the regulations.</w:t>
            </w:r>
            <w:r>
              <w:t xml:space="preserve"> </w:t>
            </w:r>
          </w:p>
        </w:tc>
      </w:tr>
      <w:tr w:rsidR="00BB5CB5" w14:paraId="18F6DBF0"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Pr>
          <w:p w14:paraId="3F105801" w14:textId="77777777" w:rsidR="00BB5CB5" w:rsidRDefault="00C0560D">
            <w:pPr>
              <w:spacing w:line="259"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10CF3EE" w14:textId="77777777" w:rsidR="00BB5CB5" w:rsidRDefault="00C0560D">
            <w:pPr>
              <w:spacing w:line="259"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51603E02" w14:textId="77777777" w:rsidR="00BB5CB5" w:rsidRDefault="00C0560D">
      <w:pPr>
        <w:spacing w:after="0" w:line="259" w:lineRule="auto"/>
        <w:ind w:left="0" w:firstLine="0"/>
        <w:jc w:val="both"/>
      </w:pPr>
      <w:r>
        <w:t xml:space="preserve"> </w:t>
      </w:r>
    </w:p>
    <w:p w14:paraId="7437B8ED" w14:textId="77777777" w:rsidR="00BB5CB5" w:rsidRDefault="00BB5CB5">
      <w:pPr>
        <w:spacing w:after="0" w:line="259" w:lineRule="auto"/>
        <w:ind w:left="0" w:right="830" w:firstLine="0"/>
      </w:pPr>
    </w:p>
    <w:tbl>
      <w:tblPr>
        <w:tblStyle w:val="ae"/>
        <w:tblW w:w="8901" w:type="dxa"/>
        <w:tblInd w:w="1039" w:type="dxa"/>
        <w:tblLayout w:type="fixed"/>
        <w:tblLook w:val="0400" w:firstRow="0" w:lastRow="0" w:firstColumn="0" w:lastColumn="0" w:noHBand="0" w:noVBand="1"/>
      </w:tblPr>
      <w:tblGrid>
        <w:gridCol w:w="2622"/>
        <w:gridCol w:w="6279"/>
      </w:tblGrid>
      <w:tr w:rsidR="00BB5CB5" w14:paraId="41CA73C2" w14:textId="77777777">
        <w:trPr>
          <w:trHeight w:val="1551"/>
        </w:trPr>
        <w:tc>
          <w:tcPr>
            <w:tcW w:w="2622" w:type="dxa"/>
            <w:tcBorders>
              <w:top w:val="single" w:sz="8" w:space="0" w:color="000000"/>
              <w:left w:val="single" w:sz="8" w:space="0" w:color="000000"/>
              <w:bottom w:val="single" w:sz="8" w:space="0" w:color="000000"/>
              <w:right w:val="single" w:sz="8" w:space="0" w:color="000000"/>
            </w:tcBorders>
            <w:vAlign w:val="bottom"/>
          </w:tcPr>
          <w:p w14:paraId="18BE5303" w14:textId="77777777" w:rsidR="00BB5CB5" w:rsidRDefault="00C0560D">
            <w:pPr>
              <w:spacing w:line="259"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88357C1" w14:textId="77777777" w:rsidR="00BB5CB5" w:rsidRDefault="00C0560D">
            <w:pPr>
              <w:spacing w:line="259" w:lineRule="auto"/>
              <w:ind w:left="2" w:right="6" w:firstLine="0"/>
            </w:pPr>
            <w:r>
              <w:rPr>
                <w:sz w:val="20"/>
                <w:szCs w:val="20"/>
              </w:rPr>
              <w:t>The 14 digit ESI reference number from the summary of the outcome screen of the ESI tool.</w:t>
            </w:r>
            <w:r>
              <w:t xml:space="preserve"> </w:t>
            </w:r>
          </w:p>
        </w:tc>
      </w:tr>
      <w:tr w:rsidR="00BB5CB5" w14:paraId="3BC2CB85" w14:textId="77777777">
        <w:trPr>
          <w:trHeight w:val="2134"/>
        </w:trPr>
        <w:tc>
          <w:tcPr>
            <w:tcW w:w="2622" w:type="dxa"/>
            <w:tcBorders>
              <w:top w:val="single" w:sz="8" w:space="0" w:color="000000"/>
              <w:left w:val="single" w:sz="8" w:space="0" w:color="000000"/>
              <w:bottom w:val="single" w:sz="8" w:space="0" w:color="000000"/>
              <w:right w:val="single" w:sz="8" w:space="0" w:color="000000"/>
            </w:tcBorders>
            <w:vAlign w:val="bottom"/>
          </w:tcPr>
          <w:p w14:paraId="0EC7C1DB" w14:textId="77777777" w:rsidR="00BB5CB5" w:rsidRDefault="00C0560D">
            <w:pPr>
              <w:spacing w:line="259"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064A303" w14:textId="77777777" w:rsidR="00BB5CB5" w:rsidRDefault="00C0560D">
            <w:pPr>
              <w:spacing w:after="19" w:line="279"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4FCE6342" w14:textId="77777777" w:rsidR="00BB5CB5" w:rsidRDefault="00714C3D">
            <w:pPr>
              <w:spacing w:line="259" w:lineRule="auto"/>
              <w:ind w:left="2" w:right="33" w:firstLine="0"/>
              <w:jc w:val="both"/>
            </w:pPr>
            <w:hyperlink r:id="rId37">
              <w:r w:rsidR="00C0560D">
                <w:rPr>
                  <w:color w:val="0000FF"/>
                  <w:u w:val="single"/>
                </w:rPr>
                <w:t>https://www.gov.uk/guidance/check-employment-status-fortax</w:t>
              </w:r>
            </w:hyperlink>
            <w:hyperlink r:id="rId38">
              <w:r w:rsidR="00C0560D">
                <w:t xml:space="preserve"> </w:t>
              </w:r>
            </w:hyperlink>
          </w:p>
        </w:tc>
      </w:tr>
      <w:tr w:rsidR="00BB5CB5" w14:paraId="59D3F91F" w14:textId="77777777">
        <w:trPr>
          <w:trHeight w:val="1292"/>
        </w:trPr>
        <w:tc>
          <w:tcPr>
            <w:tcW w:w="2622" w:type="dxa"/>
            <w:tcBorders>
              <w:top w:val="single" w:sz="8" w:space="0" w:color="000000"/>
              <w:left w:val="single" w:sz="8" w:space="0" w:color="000000"/>
              <w:bottom w:val="single" w:sz="8" w:space="0" w:color="000000"/>
              <w:right w:val="single" w:sz="8" w:space="0" w:color="000000"/>
            </w:tcBorders>
            <w:vAlign w:val="bottom"/>
          </w:tcPr>
          <w:p w14:paraId="3B06806A" w14:textId="77777777" w:rsidR="00BB5CB5" w:rsidRDefault="00C0560D">
            <w:pPr>
              <w:spacing w:line="259"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37926D9" w14:textId="77777777" w:rsidR="00BB5CB5" w:rsidRDefault="00C0560D">
            <w:pPr>
              <w:spacing w:line="259" w:lineRule="auto"/>
              <w:ind w:left="2" w:firstLine="0"/>
            </w:pPr>
            <w:r>
              <w:rPr>
                <w:sz w:val="20"/>
                <w:szCs w:val="20"/>
              </w:rPr>
              <w:t>The expiry date of this Call-Off Contract in the Order Form.</w:t>
            </w:r>
            <w:r>
              <w:t xml:space="preserve"> </w:t>
            </w:r>
          </w:p>
        </w:tc>
      </w:tr>
      <w:tr w:rsidR="00BB5CB5" w14:paraId="29F00737" w14:textId="77777777">
        <w:trPr>
          <w:trHeight w:val="7494"/>
        </w:trPr>
        <w:tc>
          <w:tcPr>
            <w:tcW w:w="2622" w:type="dxa"/>
            <w:tcBorders>
              <w:top w:val="single" w:sz="8" w:space="0" w:color="000000"/>
              <w:left w:val="single" w:sz="8" w:space="0" w:color="000000"/>
              <w:bottom w:val="single" w:sz="8" w:space="0" w:color="000000"/>
              <w:right w:val="single" w:sz="8" w:space="0" w:color="000000"/>
            </w:tcBorders>
          </w:tcPr>
          <w:p w14:paraId="3408ED22" w14:textId="77777777" w:rsidR="00BB5CB5" w:rsidRDefault="00C0560D">
            <w:pPr>
              <w:spacing w:line="259"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57E0725" w14:textId="77777777" w:rsidR="00BB5CB5" w:rsidRDefault="00C0560D">
            <w:pPr>
              <w:spacing w:after="5" w:line="272" w:lineRule="auto"/>
              <w:ind w:left="2" w:firstLine="0"/>
            </w:pPr>
            <w:r>
              <w:rPr>
                <w:sz w:val="20"/>
                <w:szCs w:val="20"/>
              </w:rPr>
              <w:t>A force Majeure event means anything affecting either Party's performance of their obligations arising from any:</w:t>
            </w:r>
            <w:r>
              <w:t xml:space="preserve"> </w:t>
            </w:r>
          </w:p>
          <w:p w14:paraId="5EE4EF74" w14:textId="77777777" w:rsidR="00BB5CB5" w:rsidRDefault="00C0560D">
            <w:pPr>
              <w:numPr>
                <w:ilvl w:val="0"/>
                <w:numId w:val="24"/>
              </w:numPr>
              <w:spacing w:line="285" w:lineRule="auto"/>
              <w:ind w:hanging="360"/>
            </w:pPr>
            <w:r>
              <w:rPr>
                <w:sz w:val="20"/>
                <w:szCs w:val="20"/>
              </w:rPr>
              <w:t>acts, events or omissions beyond the reasonable control of the affected Party</w:t>
            </w:r>
            <w:r>
              <w:t xml:space="preserve"> </w:t>
            </w:r>
          </w:p>
          <w:p w14:paraId="0FC32D41" w14:textId="77777777" w:rsidR="00BB5CB5" w:rsidRDefault="00C0560D">
            <w:pPr>
              <w:numPr>
                <w:ilvl w:val="0"/>
                <w:numId w:val="24"/>
              </w:numPr>
              <w:spacing w:after="16" w:line="285" w:lineRule="auto"/>
              <w:ind w:hanging="360"/>
            </w:pPr>
            <w:r>
              <w:rPr>
                <w:sz w:val="20"/>
                <w:szCs w:val="20"/>
              </w:rPr>
              <w:t>riots, war or armed conflict, acts of terrorism, nuclear, biological or chemical warfare</w:t>
            </w:r>
            <w:r>
              <w:t xml:space="preserve"> </w:t>
            </w:r>
          </w:p>
          <w:p w14:paraId="4DABD09B" w14:textId="77777777" w:rsidR="00BB5CB5" w:rsidRDefault="00C0560D">
            <w:pPr>
              <w:numPr>
                <w:ilvl w:val="0"/>
                <w:numId w:val="24"/>
              </w:numPr>
              <w:spacing w:after="26" w:line="268" w:lineRule="auto"/>
              <w:ind w:hanging="360"/>
            </w:pPr>
            <w:r>
              <w:t xml:space="preserve">acts of government, local government or Regulatory </w:t>
            </w:r>
            <w:r>
              <w:rPr>
                <w:sz w:val="20"/>
                <w:szCs w:val="20"/>
              </w:rPr>
              <w:t>Bodies</w:t>
            </w:r>
            <w:r>
              <w:t xml:space="preserve"> </w:t>
            </w:r>
          </w:p>
          <w:p w14:paraId="536EBAC6" w14:textId="77777777" w:rsidR="00BB5CB5" w:rsidRDefault="00C0560D">
            <w:pPr>
              <w:numPr>
                <w:ilvl w:val="0"/>
                <w:numId w:val="24"/>
              </w:numPr>
              <w:spacing w:after="21" w:line="259" w:lineRule="auto"/>
              <w:ind w:hanging="360"/>
            </w:pPr>
            <w:r>
              <w:rPr>
                <w:sz w:val="20"/>
                <w:szCs w:val="20"/>
              </w:rPr>
              <w:t>fire, flood or disaster and any failure or shortage of power or fuel</w:t>
            </w:r>
            <w:r>
              <w:t xml:space="preserve"> </w:t>
            </w:r>
          </w:p>
          <w:p w14:paraId="5A00306B" w14:textId="77777777" w:rsidR="00BB5CB5" w:rsidRDefault="00C0560D">
            <w:pPr>
              <w:numPr>
                <w:ilvl w:val="0"/>
                <w:numId w:val="24"/>
              </w:numPr>
              <w:spacing w:after="196" w:line="318" w:lineRule="auto"/>
              <w:ind w:hanging="360"/>
            </w:pPr>
            <w:r>
              <w:rPr>
                <w:sz w:val="20"/>
                <w:szCs w:val="20"/>
              </w:rPr>
              <w:t>industrial dispute affecting a third party for which a substitute third party isn’t reasonably available</w:t>
            </w:r>
            <w:r>
              <w:t xml:space="preserve"> </w:t>
            </w:r>
          </w:p>
          <w:p w14:paraId="544E67B0" w14:textId="77777777" w:rsidR="00BB5CB5" w:rsidRDefault="00C0560D">
            <w:pPr>
              <w:spacing w:after="19" w:line="259" w:lineRule="auto"/>
              <w:ind w:left="2" w:firstLine="0"/>
            </w:pPr>
            <w:r>
              <w:rPr>
                <w:sz w:val="20"/>
                <w:szCs w:val="20"/>
              </w:rPr>
              <w:t>The following do not constitute a Force Majeure event:</w:t>
            </w:r>
            <w:r>
              <w:t xml:space="preserve"> </w:t>
            </w:r>
          </w:p>
          <w:p w14:paraId="5EECBD94" w14:textId="77777777" w:rsidR="00BB5CB5" w:rsidRDefault="00C0560D">
            <w:pPr>
              <w:numPr>
                <w:ilvl w:val="0"/>
                <w:numId w:val="24"/>
              </w:numPr>
              <w:spacing w:line="318" w:lineRule="auto"/>
              <w:ind w:hanging="360"/>
            </w:pPr>
            <w:r>
              <w:rPr>
                <w:sz w:val="20"/>
                <w:szCs w:val="20"/>
              </w:rPr>
              <w:t>any industrial dispute about the Supplier, its staff, or failure in the Supplier’s (or a Subcontractor's) supply chain</w:t>
            </w:r>
            <w:r>
              <w:t xml:space="preserve"> </w:t>
            </w:r>
          </w:p>
          <w:p w14:paraId="3B31AD29" w14:textId="77777777" w:rsidR="00BB5CB5" w:rsidRDefault="00C0560D">
            <w:pPr>
              <w:numPr>
                <w:ilvl w:val="0"/>
                <w:numId w:val="24"/>
              </w:numPr>
              <w:spacing w:after="11" w:line="285" w:lineRule="auto"/>
              <w:ind w:hanging="360"/>
            </w:pPr>
            <w:r>
              <w:rPr>
                <w:sz w:val="20"/>
                <w:szCs w:val="20"/>
              </w:rPr>
              <w:t>any event which is attributable to the wilful act, neglect or failure to take reasonable precautions by the Party seeking to rely on Force Majeure</w:t>
            </w:r>
            <w:r>
              <w:t xml:space="preserve"> </w:t>
            </w:r>
          </w:p>
          <w:p w14:paraId="7BCCC1ED" w14:textId="77777777" w:rsidR="00BB5CB5" w:rsidRDefault="00C0560D">
            <w:pPr>
              <w:numPr>
                <w:ilvl w:val="0"/>
                <w:numId w:val="24"/>
              </w:numPr>
              <w:spacing w:after="28" w:line="259" w:lineRule="auto"/>
              <w:ind w:hanging="360"/>
            </w:pPr>
            <w:r>
              <w:rPr>
                <w:sz w:val="20"/>
                <w:szCs w:val="20"/>
              </w:rPr>
              <w:t>the event was foreseeable by the Party seeking to rely on Force</w:t>
            </w:r>
            <w:r>
              <w:t xml:space="preserve"> </w:t>
            </w:r>
          </w:p>
          <w:p w14:paraId="79389E99" w14:textId="77777777" w:rsidR="00BB5CB5" w:rsidRDefault="00C0560D">
            <w:pPr>
              <w:spacing w:after="17" w:line="259" w:lineRule="auto"/>
              <w:ind w:left="0" w:right="239" w:firstLine="0"/>
              <w:jc w:val="center"/>
            </w:pPr>
            <w:r>
              <w:rPr>
                <w:sz w:val="20"/>
                <w:szCs w:val="20"/>
              </w:rPr>
              <w:t>Majeure at the time this Call-Off Contract was entered into</w:t>
            </w:r>
            <w:r>
              <w:t xml:space="preserve"> </w:t>
            </w:r>
          </w:p>
          <w:p w14:paraId="0C295D61" w14:textId="77777777" w:rsidR="00BB5CB5" w:rsidRDefault="00C0560D">
            <w:pPr>
              <w:numPr>
                <w:ilvl w:val="0"/>
                <w:numId w:val="24"/>
              </w:numPr>
              <w:spacing w:line="259"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BB5CB5" w14:paraId="381F944E" w14:textId="77777777">
        <w:trPr>
          <w:trHeight w:val="2091"/>
        </w:trPr>
        <w:tc>
          <w:tcPr>
            <w:tcW w:w="2622" w:type="dxa"/>
            <w:tcBorders>
              <w:top w:val="single" w:sz="8" w:space="0" w:color="000000"/>
              <w:left w:val="single" w:sz="8" w:space="0" w:color="000000"/>
              <w:bottom w:val="single" w:sz="8" w:space="0" w:color="000000"/>
              <w:right w:val="single" w:sz="8" w:space="0" w:color="000000"/>
            </w:tcBorders>
          </w:tcPr>
          <w:p w14:paraId="78518C90" w14:textId="77777777" w:rsidR="00BB5CB5" w:rsidRDefault="00C0560D">
            <w:pPr>
              <w:spacing w:line="259"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B8A6A5E" w14:textId="77777777" w:rsidR="00BB5CB5" w:rsidRDefault="00C0560D">
            <w:pPr>
              <w:spacing w:line="259"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BB5CB5" w14:paraId="242D044D" w14:textId="77777777">
        <w:trPr>
          <w:trHeight w:val="1572"/>
        </w:trPr>
        <w:tc>
          <w:tcPr>
            <w:tcW w:w="2622" w:type="dxa"/>
            <w:tcBorders>
              <w:top w:val="single" w:sz="8" w:space="0" w:color="000000"/>
              <w:left w:val="single" w:sz="8" w:space="0" w:color="000000"/>
              <w:bottom w:val="single" w:sz="8" w:space="0" w:color="000000"/>
              <w:right w:val="single" w:sz="8" w:space="0" w:color="000000"/>
            </w:tcBorders>
            <w:vAlign w:val="bottom"/>
          </w:tcPr>
          <w:p w14:paraId="2E894D6D" w14:textId="77777777" w:rsidR="00BB5CB5" w:rsidRDefault="00C0560D">
            <w:pPr>
              <w:spacing w:line="259"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46C2750" w14:textId="77777777" w:rsidR="00BB5CB5" w:rsidRDefault="00C0560D">
            <w:pPr>
              <w:spacing w:line="259" w:lineRule="auto"/>
              <w:ind w:left="2" w:firstLine="0"/>
              <w:jc w:val="both"/>
            </w:pPr>
            <w:r>
              <w:rPr>
                <w:sz w:val="20"/>
                <w:szCs w:val="20"/>
              </w:rPr>
              <w:t>The clauses of framework agreement RM1557.13 together with the Framework Schedules.</w:t>
            </w:r>
            <w:r>
              <w:t xml:space="preserve"> </w:t>
            </w:r>
          </w:p>
        </w:tc>
      </w:tr>
      <w:tr w:rsidR="00BB5CB5" w14:paraId="0379C3AE"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Pr>
          <w:p w14:paraId="6E0AC873" w14:textId="77777777" w:rsidR="00BB5CB5" w:rsidRDefault="00C0560D">
            <w:pPr>
              <w:spacing w:line="259"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EB8D2BF" w14:textId="77777777" w:rsidR="00BB5CB5" w:rsidRDefault="00C0560D">
            <w:pPr>
              <w:spacing w:line="259"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715498F7" w14:textId="77777777" w:rsidR="00BB5CB5" w:rsidRDefault="00C0560D">
      <w:pPr>
        <w:spacing w:after="0" w:line="259" w:lineRule="auto"/>
        <w:ind w:left="0" w:firstLine="0"/>
        <w:jc w:val="both"/>
      </w:pPr>
      <w:r>
        <w:t xml:space="preserve"> </w:t>
      </w:r>
    </w:p>
    <w:tbl>
      <w:tblPr>
        <w:tblStyle w:val="af"/>
        <w:tblW w:w="8901" w:type="dxa"/>
        <w:tblInd w:w="1039" w:type="dxa"/>
        <w:tblLayout w:type="fixed"/>
        <w:tblLook w:val="0400" w:firstRow="0" w:lastRow="0" w:firstColumn="0" w:lastColumn="0" w:noHBand="0" w:noVBand="1"/>
      </w:tblPr>
      <w:tblGrid>
        <w:gridCol w:w="2622"/>
        <w:gridCol w:w="6279"/>
      </w:tblGrid>
      <w:tr w:rsidR="00BB5CB5" w14:paraId="1050F323" w14:textId="77777777">
        <w:trPr>
          <w:trHeight w:val="1082"/>
        </w:trPr>
        <w:tc>
          <w:tcPr>
            <w:tcW w:w="2622" w:type="dxa"/>
            <w:tcBorders>
              <w:top w:val="single" w:sz="8" w:space="0" w:color="000000"/>
              <w:left w:val="single" w:sz="8" w:space="0" w:color="000000"/>
              <w:bottom w:val="single" w:sz="8" w:space="0" w:color="000000"/>
              <w:right w:val="single" w:sz="8" w:space="0" w:color="000000"/>
            </w:tcBorders>
          </w:tcPr>
          <w:p w14:paraId="557D22C2" w14:textId="77777777" w:rsidR="00BB5CB5" w:rsidRDefault="00C0560D">
            <w:pPr>
              <w:spacing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3CAB3D06" w14:textId="77777777" w:rsidR="00BB5CB5" w:rsidRDefault="00C0560D">
            <w:pPr>
              <w:spacing w:line="259" w:lineRule="auto"/>
              <w:ind w:left="2" w:firstLine="0"/>
            </w:pPr>
            <w:r>
              <w:rPr>
                <w:sz w:val="20"/>
                <w:szCs w:val="20"/>
              </w:rPr>
              <w:t>defrauding or attempting to defraud or conspiring to defraud the Crown.</w:t>
            </w:r>
            <w:r>
              <w:t xml:space="preserve"> </w:t>
            </w:r>
          </w:p>
        </w:tc>
      </w:tr>
      <w:tr w:rsidR="00BB5CB5" w14:paraId="662AFC12" w14:textId="77777777">
        <w:trPr>
          <w:trHeight w:val="1882"/>
        </w:trPr>
        <w:tc>
          <w:tcPr>
            <w:tcW w:w="2622" w:type="dxa"/>
            <w:tcBorders>
              <w:top w:val="single" w:sz="8" w:space="0" w:color="000000"/>
              <w:left w:val="single" w:sz="8" w:space="0" w:color="000000"/>
              <w:bottom w:val="single" w:sz="8" w:space="0" w:color="000000"/>
              <w:right w:val="single" w:sz="8" w:space="0" w:color="000000"/>
            </w:tcBorders>
          </w:tcPr>
          <w:p w14:paraId="0C8C4508" w14:textId="77777777" w:rsidR="00BB5CB5" w:rsidRDefault="00C0560D">
            <w:pPr>
              <w:spacing w:line="259"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C410A09" w14:textId="77777777" w:rsidR="00BB5CB5" w:rsidRDefault="00C0560D">
            <w:pPr>
              <w:spacing w:line="259"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BB5CB5" w14:paraId="62DE9879" w14:textId="77777777">
        <w:trPr>
          <w:trHeight w:val="2122"/>
        </w:trPr>
        <w:tc>
          <w:tcPr>
            <w:tcW w:w="2622" w:type="dxa"/>
            <w:tcBorders>
              <w:top w:val="single" w:sz="8" w:space="0" w:color="000000"/>
              <w:left w:val="single" w:sz="8" w:space="0" w:color="000000"/>
              <w:bottom w:val="single" w:sz="8" w:space="0" w:color="000000"/>
              <w:right w:val="single" w:sz="8" w:space="0" w:color="000000"/>
            </w:tcBorders>
          </w:tcPr>
          <w:p w14:paraId="1A1521AC" w14:textId="77777777" w:rsidR="00BB5CB5" w:rsidRDefault="00C0560D">
            <w:pPr>
              <w:spacing w:line="259"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7B982E0" w14:textId="77777777" w:rsidR="00BB5CB5" w:rsidRDefault="00C0560D">
            <w:pPr>
              <w:spacing w:line="259"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BB5CB5" w14:paraId="45412B34" w14:textId="77777777">
        <w:trPr>
          <w:trHeight w:val="1361"/>
        </w:trPr>
        <w:tc>
          <w:tcPr>
            <w:tcW w:w="2622" w:type="dxa"/>
            <w:tcBorders>
              <w:top w:val="single" w:sz="8" w:space="0" w:color="000000"/>
              <w:left w:val="single" w:sz="8" w:space="0" w:color="000000"/>
              <w:bottom w:val="single" w:sz="8" w:space="0" w:color="000000"/>
              <w:right w:val="single" w:sz="8" w:space="0" w:color="000000"/>
            </w:tcBorders>
            <w:vAlign w:val="center"/>
          </w:tcPr>
          <w:p w14:paraId="108C56A4" w14:textId="77777777" w:rsidR="00BB5CB5" w:rsidRDefault="00C0560D">
            <w:pPr>
              <w:spacing w:line="259"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2E48EA4" w14:textId="77777777" w:rsidR="00BB5CB5" w:rsidRDefault="00C0560D">
            <w:pPr>
              <w:spacing w:line="259" w:lineRule="auto"/>
              <w:ind w:left="2" w:firstLine="0"/>
            </w:pPr>
            <w:r>
              <w:rPr>
                <w:sz w:val="20"/>
                <w:szCs w:val="20"/>
              </w:rPr>
              <w:t>The retained EU law version of the General Data Protection Regulation (Regulation (EU) 2016/679).</w:t>
            </w:r>
            <w:r>
              <w:t xml:space="preserve"> </w:t>
            </w:r>
          </w:p>
        </w:tc>
      </w:tr>
      <w:tr w:rsidR="00BB5CB5" w14:paraId="0426144B" w14:textId="77777777">
        <w:trPr>
          <w:trHeight w:val="2144"/>
        </w:trPr>
        <w:tc>
          <w:tcPr>
            <w:tcW w:w="2622" w:type="dxa"/>
            <w:tcBorders>
              <w:top w:val="single" w:sz="8" w:space="0" w:color="000000"/>
              <w:left w:val="single" w:sz="8" w:space="0" w:color="000000"/>
              <w:bottom w:val="single" w:sz="8" w:space="0" w:color="000000"/>
              <w:right w:val="single" w:sz="8" w:space="0" w:color="000000"/>
            </w:tcBorders>
          </w:tcPr>
          <w:p w14:paraId="70234D05" w14:textId="77777777" w:rsidR="00BB5CB5" w:rsidRDefault="00C0560D">
            <w:pPr>
              <w:spacing w:line="259"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54E9E92" w14:textId="77777777" w:rsidR="00BB5CB5" w:rsidRDefault="00C0560D">
            <w:pPr>
              <w:spacing w:line="259"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BB5CB5" w14:paraId="25C25766" w14:textId="77777777">
        <w:trPr>
          <w:trHeight w:val="1421"/>
        </w:trPr>
        <w:tc>
          <w:tcPr>
            <w:tcW w:w="2622" w:type="dxa"/>
            <w:tcBorders>
              <w:top w:val="single" w:sz="8" w:space="0" w:color="000000"/>
              <w:left w:val="single" w:sz="8" w:space="0" w:color="000000"/>
              <w:bottom w:val="single" w:sz="8" w:space="0" w:color="000000"/>
              <w:right w:val="single" w:sz="8" w:space="0" w:color="000000"/>
            </w:tcBorders>
            <w:vAlign w:val="bottom"/>
          </w:tcPr>
          <w:p w14:paraId="43E53F23" w14:textId="77777777" w:rsidR="00BB5CB5" w:rsidRDefault="00C0560D">
            <w:pPr>
              <w:spacing w:after="20" w:line="259" w:lineRule="auto"/>
              <w:ind w:left="0" w:firstLine="0"/>
            </w:pPr>
            <w:r>
              <w:rPr>
                <w:b/>
                <w:sz w:val="20"/>
                <w:szCs w:val="20"/>
              </w:rPr>
              <w:lastRenderedPageBreak/>
              <w:t>Government</w:t>
            </w:r>
            <w:r>
              <w:t xml:space="preserve"> </w:t>
            </w:r>
          </w:p>
          <w:p w14:paraId="4CB3FCE7" w14:textId="77777777" w:rsidR="00BB5CB5" w:rsidRDefault="00C0560D">
            <w:pPr>
              <w:spacing w:line="259"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FFA05EE" w14:textId="77777777" w:rsidR="00BB5CB5" w:rsidRDefault="00C0560D">
            <w:pPr>
              <w:spacing w:line="259" w:lineRule="auto"/>
              <w:ind w:left="2" w:firstLine="0"/>
            </w:pPr>
            <w:r>
              <w:rPr>
                <w:sz w:val="20"/>
                <w:szCs w:val="20"/>
              </w:rPr>
              <w:t>The government’s preferred method of purchasing and payment for low value goods or services.</w:t>
            </w:r>
            <w:r>
              <w:t xml:space="preserve"> </w:t>
            </w:r>
          </w:p>
        </w:tc>
      </w:tr>
      <w:tr w:rsidR="00BB5CB5" w14:paraId="2C6CD3C8" w14:textId="77777777">
        <w:trPr>
          <w:trHeight w:val="1042"/>
        </w:trPr>
        <w:tc>
          <w:tcPr>
            <w:tcW w:w="2622" w:type="dxa"/>
            <w:tcBorders>
              <w:top w:val="single" w:sz="8" w:space="0" w:color="000000"/>
              <w:left w:val="single" w:sz="8" w:space="0" w:color="000000"/>
              <w:bottom w:val="single" w:sz="8" w:space="0" w:color="000000"/>
              <w:right w:val="single" w:sz="8" w:space="0" w:color="000000"/>
            </w:tcBorders>
            <w:vAlign w:val="bottom"/>
          </w:tcPr>
          <w:p w14:paraId="2B9FB906" w14:textId="77777777" w:rsidR="00BB5CB5" w:rsidRDefault="00C0560D">
            <w:pPr>
              <w:spacing w:line="259"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989F445" w14:textId="77777777" w:rsidR="00BB5CB5" w:rsidRDefault="00C0560D">
            <w:pPr>
              <w:spacing w:line="259" w:lineRule="auto"/>
              <w:ind w:left="2" w:firstLine="0"/>
            </w:pPr>
            <w:r>
              <w:rPr>
                <w:sz w:val="20"/>
                <w:szCs w:val="20"/>
              </w:rPr>
              <w:t>The guarantee described in Schedule 5.</w:t>
            </w:r>
            <w:r>
              <w:t xml:space="preserve"> </w:t>
            </w:r>
          </w:p>
        </w:tc>
      </w:tr>
      <w:tr w:rsidR="00BB5CB5" w14:paraId="6461F117" w14:textId="77777777">
        <w:trPr>
          <w:trHeight w:val="1885"/>
        </w:trPr>
        <w:tc>
          <w:tcPr>
            <w:tcW w:w="2622" w:type="dxa"/>
            <w:tcBorders>
              <w:top w:val="single" w:sz="8" w:space="0" w:color="000000"/>
              <w:left w:val="single" w:sz="8" w:space="0" w:color="000000"/>
              <w:bottom w:val="single" w:sz="8" w:space="0" w:color="000000"/>
              <w:right w:val="single" w:sz="8" w:space="0" w:color="000000"/>
            </w:tcBorders>
          </w:tcPr>
          <w:p w14:paraId="66057BE4" w14:textId="77777777" w:rsidR="00BB5CB5" w:rsidRDefault="00C0560D">
            <w:pPr>
              <w:spacing w:line="259"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B6ECAAB" w14:textId="77777777" w:rsidR="00BB5CB5" w:rsidRDefault="00C0560D">
            <w:pPr>
              <w:spacing w:line="259"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BB5CB5" w14:paraId="24077A7A" w14:textId="77777777">
        <w:trPr>
          <w:trHeight w:val="1582"/>
        </w:trPr>
        <w:tc>
          <w:tcPr>
            <w:tcW w:w="2622" w:type="dxa"/>
            <w:tcBorders>
              <w:top w:val="single" w:sz="8" w:space="0" w:color="000000"/>
              <w:left w:val="single" w:sz="8" w:space="0" w:color="000000"/>
              <w:bottom w:val="single" w:sz="8" w:space="0" w:color="000000"/>
              <w:right w:val="single" w:sz="8" w:space="0" w:color="000000"/>
            </w:tcBorders>
          </w:tcPr>
          <w:p w14:paraId="1C6AD9A6" w14:textId="77777777" w:rsidR="00BB5CB5" w:rsidRDefault="00C0560D">
            <w:pPr>
              <w:spacing w:line="259"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A2C640F" w14:textId="77777777" w:rsidR="00BB5CB5" w:rsidRDefault="00C0560D">
            <w:pPr>
              <w:spacing w:line="259"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BB5CB5" w14:paraId="282951BC" w14:textId="77777777">
        <w:trPr>
          <w:trHeight w:val="1342"/>
        </w:trPr>
        <w:tc>
          <w:tcPr>
            <w:tcW w:w="2622" w:type="dxa"/>
            <w:tcBorders>
              <w:top w:val="single" w:sz="8" w:space="0" w:color="000000"/>
              <w:left w:val="single" w:sz="8" w:space="0" w:color="000000"/>
              <w:bottom w:val="single" w:sz="8" w:space="0" w:color="000000"/>
              <w:right w:val="single" w:sz="8" w:space="0" w:color="000000"/>
            </w:tcBorders>
            <w:vAlign w:val="center"/>
          </w:tcPr>
          <w:p w14:paraId="4DF26ACB" w14:textId="77777777" w:rsidR="00BB5CB5" w:rsidRDefault="00C0560D">
            <w:pPr>
              <w:spacing w:line="259"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7F7CABB" w14:textId="77777777" w:rsidR="00BB5CB5" w:rsidRDefault="00C0560D">
            <w:pPr>
              <w:spacing w:line="259" w:lineRule="auto"/>
              <w:ind w:left="2" w:firstLine="0"/>
            </w:pPr>
            <w:r>
              <w:rPr>
                <w:sz w:val="20"/>
                <w:szCs w:val="20"/>
              </w:rPr>
              <w:t>ESI tool completed by contractors on their own behalf at the request of CCS or the Buyer (as applicable) under clause 4.6.</w:t>
            </w:r>
            <w:r>
              <w:t xml:space="preserve"> </w:t>
            </w:r>
          </w:p>
        </w:tc>
      </w:tr>
      <w:tr w:rsidR="00BB5CB5" w14:paraId="170EEFA9" w14:textId="77777777">
        <w:trPr>
          <w:trHeight w:val="1323"/>
        </w:trPr>
        <w:tc>
          <w:tcPr>
            <w:tcW w:w="2622" w:type="dxa"/>
            <w:tcBorders>
              <w:top w:val="single" w:sz="8" w:space="0" w:color="000000"/>
              <w:left w:val="single" w:sz="8" w:space="0" w:color="000000"/>
              <w:bottom w:val="single" w:sz="8" w:space="0" w:color="000000"/>
              <w:right w:val="single" w:sz="8" w:space="0" w:color="000000"/>
            </w:tcBorders>
            <w:vAlign w:val="center"/>
          </w:tcPr>
          <w:p w14:paraId="54315F0E" w14:textId="77777777" w:rsidR="00BB5CB5" w:rsidRDefault="00C0560D">
            <w:pPr>
              <w:spacing w:line="259"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5187A0D" w14:textId="77777777" w:rsidR="00BB5CB5" w:rsidRDefault="00C0560D">
            <w:pPr>
              <w:spacing w:line="259" w:lineRule="auto"/>
              <w:ind w:left="2" w:firstLine="0"/>
            </w:pPr>
            <w:r>
              <w:rPr>
                <w:sz w:val="20"/>
                <w:szCs w:val="20"/>
              </w:rPr>
              <w:t>Has the meaning given under section 84 of the Freedom of Information Act 2000.</w:t>
            </w:r>
            <w:r>
              <w:t xml:space="preserve"> </w:t>
            </w:r>
          </w:p>
        </w:tc>
      </w:tr>
    </w:tbl>
    <w:p w14:paraId="330CDCF2" w14:textId="77777777" w:rsidR="00BB5CB5" w:rsidRDefault="00C0560D">
      <w:pPr>
        <w:spacing w:after="0" w:line="259" w:lineRule="auto"/>
        <w:ind w:left="0" w:firstLine="0"/>
        <w:jc w:val="both"/>
      </w:pPr>
      <w:r>
        <w:t xml:space="preserve"> </w:t>
      </w:r>
    </w:p>
    <w:tbl>
      <w:tblPr>
        <w:tblStyle w:val="af0"/>
        <w:tblW w:w="8901" w:type="dxa"/>
        <w:tblInd w:w="1039" w:type="dxa"/>
        <w:tblLayout w:type="fixed"/>
        <w:tblLook w:val="0400" w:firstRow="0" w:lastRow="0" w:firstColumn="0" w:lastColumn="0" w:noHBand="0" w:noVBand="1"/>
      </w:tblPr>
      <w:tblGrid>
        <w:gridCol w:w="2622"/>
        <w:gridCol w:w="6279"/>
      </w:tblGrid>
      <w:tr w:rsidR="00BB5CB5" w14:paraId="6DA98D44" w14:textId="77777777">
        <w:trPr>
          <w:trHeight w:val="1550"/>
        </w:trPr>
        <w:tc>
          <w:tcPr>
            <w:tcW w:w="2622" w:type="dxa"/>
            <w:tcBorders>
              <w:top w:val="single" w:sz="8" w:space="0" w:color="000000"/>
              <w:left w:val="single" w:sz="8" w:space="0" w:color="000000"/>
              <w:bottom w:val="single" w:sz="8" w:space="0" w:color="000000"/>
              <w:right w:val="single" w:sz="8" w:space="0" w:color="000000"/>
            </w:tcBorders>
            <w:vAlign w:val="bottom"/>
          </w:tcPr>
          <w:p w14:paraId="0F84EC62" w14:textId="77777777" w:rsidR="00BB5CB5" w:rsidRDefault="00C0560D">
            <w:pPr>
              <w:spacing w:line="259"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96D357A" w14:textId="77777777" w:rsidR="00BB5CB5" w:rsidRDefault="00C0560D">
            <w:pPr>
              <w:spacing w:line="259" w:lineRule="auto"/>
              <w:ind w:left="2" w:firstLine="0"/>
            </w:pPr>
            <w:r>
              <w:rPr>
                <w:sz w:val="20"/>
                <w:szCs w:val="20"/>
              </w:rPr>
              <w:t>The information security management system and process developed by the Supplier in accordance with clause 16.1.</w:t>
            </w:r>
            <w:r>
              <w:t xml:space="preserve"> </w:t>
            </w:r>
          </w:p>
        </w:tc>
      </w:tr>
      <w:tr w:rsidR="00BB5CB5" w14:paraId="22908F1E"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Pr>
          <w:p w14:paraId="1C9D64F6" w14:textId="77777777" w:rsidR="00BB5CB5" w:rsidRDefault="00C0560D">
            <w:pPr>
              <w:spacing w:line="259"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D370390" w14:textId="77777777" w:rsidR="00BB5CB5" w:rsidRDefault="00C0560D">
            <w:pPr>
              <w:spacing w:line="259"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1ECF49A4" w14:textId="77777777" w:rsidR="00BB5CB5" w:rsidRDefault="00BB5CB5">
      <w:pPr>
        <w:spacing w:after="0" w:line="259" w:lineRule="auto"/>
        <w:ind w:left="0" w:right="830" w:firstLine="0"/>
      </w:pPr>
    </w:p>
    <w:tbl>
      <w:tblPr>
        <w:tblStyle w:val="af1"/>
        <w:tblW w:w="8901" w:type="dxa"/>
        <w:tblInd w:w="1039" w:type="dxa"/>
        <w:tblLayout w:type="fixed"/>
        <w:tblLook w:val="0400" w:firstRow="0" w:lastRow="0" w:firstColumn="0" w:lastColumn="0" w:noHBand="0" w:noVBand="1"/>
      </w:tblPr>
      <w:tblGrid>
        <w:gridCol w:w="2622"/>
        <w:gridCol w:w="6279"/>
      </w:tblGrid>
      <w:tr w:rsidR="00BB5CB5" w14:paraId="06232AA7" w14:textId="77777777">
        <w:trPr>
          <w:trHeight w:val="2931"/>
        </w:trPr>
        <w:tc>
          <w:tcPr>
            <w:tcW w:w="2622" w:type="dxa"/>
            <w:tcBorders>
              <w:top w:val="single" w:sz="8" w:space="0" w:color="000000"/>
              <w:left w:val="single" w:sz="8" w:space="0" w:color="000000"/>
              <w:bottom w:val="single" w:sz="8" w:space="0" w:color="000000"/>
              <w:right w:val="single" w:sz="8" w:space="0" w:color="000000"/>
            </w:tcBorders>
          </w:tcPr>
          <w:p w14:paraId="1148E6F5" w14:textId="77777777" w:rsidR="00BB5CB5" w:rsidRDefault="00C0560D">
            <w:pPr>
              <w:spacing w:line="259"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4D0F855" w14:textId="77777777" w:rsidR="00BB5CB5" w:rsidRDefault="00C0560D">
            <w:pPr>
              <w:spacing w:after="39" w:line="259" w:lineRule="auto"/>
              <w:ind w:left="2" w:firstLine="0"/>
            </w:pPr>
            <w:r>
              <w:rPr>
                <w:sz w:val="20"/>
                <w:szCs w:val="20"/>
              </w:rPr>
              <w:t>Can be:</w:t>
            </w:r>
            <w:r>
              <w:t xml:space="preserve"> </w:t>
            </w:r>
          </w:p>
          <w:p w14:paraId="4FD3989D" w14:textId="77777777" w:rsidR="00BB5CB5" w:rsidRDefault="00C0560D">
            <w:pPr>
              <w:numPr>
                <w:ilvl w:val="0"/>
                <w:numId w:val="25"/>
              </w:numPr>
              <w:spacing w:after="46" w:line="259" w:lineRule="auto"/>
              <w:ind w:left="400" w:hanging="398"/>
            </w:pPr>
            <w:r>
              <w:rPr>
                <w:sz w:val="20"/>
                <w:szCs w:val="20"/>
              </w:rPr>
              <w:t>a voluntary arrangement</w:t>
            </w:r>
            <w:r>
              <w:t xml:space="preserve"> </w:t>
            </w:r>
          </w:p>
          <w:p w14:paraId="0392A0AC" w14:textId="77777777" w:rsidR="00BB5CB5" w:rsidRDefault="00C0560D">
            <w:pPr>
              <w:numPr>
                <w:ilvl w:val="0"/>
                <w:numId w:val="25"/>
              </w:numPr>
              <w:spacing w:after="45" w:line="259" w:lineRule="auto"/>
              <w:ind w:left="400" w:hanging="398"/>
            </w:pPr>
            <w:r>
              <w:rPr>
                <w:sz w:val="20"/>
                <w:szCs w:val="20"/>
              </w:rPr>
              <w:t>a winding-up petition</w:t>
            </w:r>
            <w:r>
              <w:t xml:space="preserve"> </w:t>
            </w:r>
          </w:p>
          <w:p w14:paraId="2B2A8D99" w14:textId="77777777" w:rsidR="00BB5CB5" w:rsidRDefault="00C0560D">
            <w:pPr>
              <w:numPr>
                <w:ilvl w:val="0"/>
                <w:numId w:val="25"/>
              </w:numPr>
              <w:spacing w:after="48" w:line="259" w:lineRule="auto"/>
              <w:ind w:left="400" w:hanging="398"/>
            </w:pPr>
            <w:r>
              <w:rPr>
                <w:sz w:val="20"/>
                <w:szCs w:val="20"/>
              </w:rPr>
              <w:t>the appointment of a receiver or administrator</w:t>
            </w:r>
            <w:r>
              <w:t xml:space="preserve"> </w:t>
            </w:r>
          </w:p>
          <w:p w14:paraId="1A86F961" w14:textId="77777777" w:rsidR="00BB5CB5" w:rsidRDefault="00C0560D">
            <w:pPr>
              <w:numPr>
                <w:ilvl w:val="0"/>
                <w:numId w:val="25"/>
              </w:numPr>
              <w:spacing w:after="82" w:line="259" w:lineRule="auto"/>
              <w:ind w:left="400" w:hanging="398"/>
            </w:pPr>
            <w:r>
              <w:rPr>
                <w:sz w:val="20"/>
                <w:szCs w:val="20"/>
              </w:rPr>
              <w:t>an unresolved statutory demand</w:t>
            </w:r>
            <w:r>
              <w:t xml:space="preserve"> </w:t>
            </w:r>
          </w:p>
          <w:p w14:paraId="4719CD10" w14:textId="77777777" w:rsidR="00BB5CB5" w:rsidRDefault="00C0560D">
            <w:pPr>
              <w:numPr>
                <w:ilvl w:val="0"/>
                <w:numId w:val="25"/>
              </w:numPr>
              <w:spacing w:after="35" w:line="259" w:lineRule="auto"/>
              <w:ind w:left="400" w:hanging="398"/>
            </w:pPr>
            <w:r>
              <w:t>a S</w:t>
            </w:r>
            <w:r>
              <w:rPr>
                <w:sz w:val="20"/>
                <w:szCs w:val="20"/>
              </w:rPr>
              <w:t>chedule A1 moratorium</w:t>
            </w:r>
            <w:r>
              <w:t xml:space="preserve"> </w:t>
            </w:r>
          </w:p>
          <w:p w14:paraId="43DCBBF3" w14:textId="77777777" w:rsidR="00BB5CB5" w:rsidRDefault="00C0560D">
            <w:pPr>
              <w:numPr>
                <w:ilvl w:val="0"/>
                <w:numId w:val="25"/>
              </w:numPr>
              <w:spacing w:line="259" w:lineRule="auto"/>
              <w:ind w:left="400" w:hanging="398"/>
            </w:pPr>
            <w:r>
              <w:rPr>
                <w:sz w:val="20"/>
                <w:szCs w:val="20"/>
              </w:rPr>
              <w:t>a Dun &amp; Bradstreet rating of 10 or less</w:t>
            </w:r>
            <w:r>
              <w:t xml:space="preserve"> </w:t>
            </w:r>
          </w:p>
        </w:tc>
      </w:tr>
      <w:tr w:rsidR="00BB5CB5" w14:paraId="013894BA" w14:textId="77777777">
        <w:trPr>
          <w:trHeight w:val="4273"/>
        </w:trPr>
        <w:tc>
          <w:tcPr>
            <w:tcW w:w="2622" w:type="dxa"/>
            <w:tcBorders>
              <w:top w:val="single" w:sz="8" w:space="0" w:color="000000"/>
              <w:left w:val="single" w:sz="8" w:space="0" w:color="000000"/>
              <w:bottom w:val="single" w:sz="8" w:space="0" w:color="000000"/>
              <w:right w:val="single" w:sz="8" w:space="0" w:color="000000"/>
            </w:tcBorders>
          </w:tcPr>
          <w:p w14:paraId="0E280630" w14:textId="77777777" w:rsidR="00BB5CB5" w:rsidRDefault="00C0560D">
            <w:pPr>
              <w:spacing w:line="259"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08217C9" w14:textId="77777777" w:rsidR="00BB5CB5" w:rsidRDefault="00C0560D">
            <w:pPr>
              <w:spacing w:after="19" w:line="259" w:lineRule="auto"/>
              <w:ind w:left="2" w:firstLine="0"/>
            </w:pPr>
            <w:r>
              <w:rPr>
                <w:sz w:val="20"/>
                <w:szCs w:val="20"/>
              </w:rPr>
              <w:t>Intellectual Property Rights are:</w:t>
            </w:r>
            <w:r>
              <w:t xml:space="preserve"> </w:t>
            </w:r>
          </w:p>
          <w:p w14:paraId="09D74447" w14:textId="77777777" w:rsidR="00BB5CB5" w:rsidRDefault="00C0560D">
            <w:pPr>
              <w:numPr>
                <w:ilvl w:val="0"/>
                <w:numId w:val="26"/>
              </w:numPr>
              <w:spacing w:line="284"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22630B7F" w14:textId="77777777" w:rsidR="00BB5CB5" w:rsidRDefault="00C0560D">
            <w:pPr>
              <w:numPr>
                <w:ilvl w:val="0"/>
                <w:numId w:val="26"/>
              </w:numPr>
              <w:spacing w:line="285"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4CBCC75A" w14:textId="77777777" w:rsidR="00BB5CB5" w:rsidRDefault="00C0560D">
            <w:pPr>
              <w:numPr>
                <w:ilvl w:val="0"/>
                <w:numId w:val="26"/>
              </w:numPr>
              <w:spacing w:line="259" w:lineRule="auto"/>
              <w:ind w:hanging="360"/>
            </w:pPr>
            <w:r>
              <w:rPr>
                <w:sz w:val="20"/>
                <w:szCs w:val="20"/>
              </w:rPr>
              <w:t>all other rights having equivalent or similar effect in any country or jurisdiction</w:t>
            </w:r>
            <w:r>
              <w:t xml:space="preserve"> </w:t>
            </w:r>
          </w:p>
        </w:tc>
      </w:tr>
      <w:tr w:rsidR="00BB5CB5" w14:paraId="2AD8C32E" w14:textId="77777777">
        <w:trPr>
          <w:trHeight w:val="2873"/>
        </w:trPr>
        <w:tc>
          <w:tcPr>
            <w:tcW w:w="2622" w:type="dxa"/>
            <w:tcBorders>
              <w:top w:val="single" w:sz="8" w:space="0" w:color="000000"/>
              <w:left w:val="single" w:sz="8" w:space="0" w:color="000000"/>
              <w:bottom w:val="single" w:sz="8" w:space="0" w:color="000000"/>
              <w:right w:val="single" w:sz="8" w:space="0" w:color="000000"/>
            </w:tcBorders>
          </w:tcPr>
          <w:p w14:paraId="72AE4C8E" w14:textId="77777777" w:rsidR="00BB5CB5" w:rsidRDefault="00C0560D">
            <w:pPr>
              <w:spacing w:line="259"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3BBCB24" w14:textId="77777777" w:rsidR="00BB5CB5" w:rsidRDefault="00C0560D">
            <w:pPr>
              <w:spacing w:after="36" w:line="259" w:lineRule="auto"/>
              <w:ind w:left="2" w:firstLine="0"/>
            </w:pPr>
            <w:r>
              <w:rPr>
                <w:sz w:val="20"/>
                <w:szCs w:val="20"/>
              </w:rPr>
              <w:t>For the purposes of the IR35 rules an intermediary can be:</w:t>
            </w:r>
            <w:r>
              <w:t xml:space="preserve"> </w:t>
            </w:r>
          </w:p>
          <w:p w14:paraId="766CE424" w14:textId="77777777" w:rsidR="00BB5CB5" w:rsidRDefault="00C0560D">
            <w:pPr>
              <w:numPr>
                <w:ilvl w:val="0"/>
                <w:numId w:val="27"/>
              </w:numPr>
              <w:spacing w:after="62" w:line="259" w:lineRule="auto"/>
              <w:ind w:right="752" w:firstLine="0"/>
            </w:pPr>
            <w:r>
              <w:rPr>
                <w:sz w:val="20"/>
                <w:szCs w:val="20"/>
              </w:rPr>
              <w:t>the supplier's own limited company</w:t>
            </w:r>
            <w:r>
              <w:t xml:space="preserve"> </w:t>
            </w:r>
          </w:p>
          <w:p w14:paraId="4A791E88" w14:textId="77777777" w:rsidR="00BB5CB5" w:rsidRDefault="00C0560D">
            <w:pPr>
              <w:numPr>
                <w:ilvl w:val="0"/>
                <w:numId w:val="27"/>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23951F26" w14:textId="77777777" w:rsidR="00BB5CB5" w:rsidRDefault="00C0560D">
            <w:pPr>
              <w:spacing w:line="259" w:lineRule="auto"/>
              <w:ind w:left="2" w:firstLine="0"/>
            </w:pPr>
            <w:r>
              <w:rPr>
                <w:sz w:val="20"/>
                <w:szCs w:val="20"/>
              </w:rPr>
              <w:t>It does not apply if you work for a client through a Managed Service Company (MSC) or agency (for example, an employment agency).</w:t>
            </w:r>
            <w:r>
              <w:t xml:space="preserve"> </w:t>
            </w:r>
          </w:p>
        </w:tc>
      </w:tr>
      <w:tr w:rsidR="00BB5CB5" w14:paraId="233D3DCD" w14:textId="77777777">
        <w:trPr>
          <w:trHeight w:val="1292"/>
        </w:trPr>
        <w:tc>
          <w:tcPr>
            <w:tcW w:w="2622" w:type="dxa"/>
            <w:tcBorders>
              <w:top w:val="single" w:sz="8" w:space="0" w:color="000000"/>
              <w:left w:val="single" w:sz="8" w:space="0" w:color="000000"/>
              <w:bottom w:val="single" w:sz="8" w:space="0" w:color="000000"/>
              <w:right w:val="single" w:sz="8" w:space="0" w:color="000000"/>
            </w:tcBorders>
            <w:vAlign w:val="bottom"/>
          </w:tcPr>
          <w:p w14:paraId="58C49566" w14:textId="77777777" w:rsidR="00BB5CB5" w:rsidRDefault="00C0560D">
            <w:pPr>
              <w:spacing w:line="259"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8A45428" w14:textId="77777777" w:rsidR="00BB5CB5" w:rsidRDefault="00C0560D">
            <w:pPr>
              <w:spacing w:line="259" w:lineRule="auto"/>
              <w:ind w:left="2" w:firstLine="0"/>
            </w:pPr>
            <w:r>
              <w:rPr>
                <w:sz w:val="20"/>
                <w:szCs w:val="20"/>
              </w:rPr>
              <w:t>As set out in clause 11.5.</w:t>
            </w:r>
            <w:r>
              <w:t xml:space="preserve"> </w:t>
            </w:r>
          </w:p>
        </w:tc>
      </w:tr>
      <w:tr w:rsidR="00BB5CB5" w14:paraId="4B376ECD" w14:textId="77777777">
        <w:trPr>
          <w:trHeight w:val="1814"/>
        </w:trPr>
        <w:tc>
          <w:tcPr>
            <w:tcW w:w="2622" w:type="dxa"/>
            <w:tcBorders>
              <w:top w:val="single" w:sz="8" w:space="0" w:color="000000"/>
              <w:left w:val="single" w:sz="8" w:space="0" w:color="000000"/>
              <w:bottom w:val="single" w:sz="8" w:space="0" w:color="000000"/>
              <w:right w:val="single" w:sz="8" w:space="0" w:color="000000"/>
            </w:tcBorders>
          </w:tcPr>
          <w:p w14:paraId="7F78AEF2" w14:textId="77777777" w:rsidR="00BB5CB5" w:rsidRDefault="00C0560D">
            <w:pPr>
              <w:spacing w:line="259"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3DC7312" w14:textId="77777777" w:rsidR="00BB5CB5" w:rsidRDefault="00C0560D">
            <w:pPr>
              <w:spacing w:line="259"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BB5CB5" w14:paraId="03734EB6" w14:textId="77777777">
        <w:trPr>
          <w:trHeight w:val="1572"/>
        </w:trPr>
        <w:tc>
          <w:tcPr>
            <w:tcW w:w="2622" w:type="dxa"/>
            <w:tcBorders>
              <w:top w:val="single" w:sz="8" w:space="0" w:color="000000"/>
              <w:left w:val="single" w:sz="8" w:space="0" w:color="000000"/>
              <w:bottom w:val="single" w:sz="8" w:space="0" w:color="000000"/>
              <w:right w:val="single" w:sz="8" w:space="0" w:color="000000"/>
            </w:tcBorders>
            <w:vAlign w:val="bottom"/>
          </w:tcPr>
          <w:p w14:paraId="28A29294" w14:textId="77777777" w:rsidR="00BB5CB5" w:rsidRDefault="00C0560D">
            <w:pPr>
              <w:spacing w:line="259"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FDE0503" w14:textId="77777777" w:rsidR="00BB5CB5" w:rsidRDefault="00C0560D">
            <w:pPr>
              <w:spacing w:line="259" w:lineRule="auto"/>
              <w:ind w:left="2" w:firstLine="0"/>
            </w:pPr>
            <w:r>
              <w:rPr>
                <w:sz w:val="20"/>
                <w:szCs w:val="20"/>
              </w:rPr>
              <w:t>Assessment of employment status using the ESI tool to determine if engagement is Inside or Outside IR35.</w:t>
            </w:r>
            <w:r>
              <w:t xml:space="preserve"> </w:t>
            </w:r>
          </w:p>
        </w:tc>
      </w:tr>
    </w:tbl>
    <w:p w14:paraId="799F5117" w14:textId="77777777" w:rsidR="00BB5CB5" w:rsidRDefault="00C0560D">
      <w:pPr>
        <w:spacing w:after="0" w:line="259" w:lineRule="auto"/>
        <w:ind w:left="0" w:firstLine="0"/>
        <w:jc w:val="both"/>
      </w:pPr>
      <w:r>
        <w:t xml:space="preserve"> </w:t>
      </w:r>
    </w:p>
    <w:tbl>
      <w:tblPr>
        <w:tblStyle w:val="af2"/>
        <w:tblW w:w="8901" w:type="dxa"/>
        <w:tblInd w:w="1039" w:type="dxa"/>
        <w:tblLayout w:type="fixed"/>
        <w:tblLook w:val="0400" w:firstRow="0" w:lastRow="0" w:firstColumn="0" w:lastColumn="0" w:noHBand="0" w:noVBand="1"/>
      </w:tblPr>
      <w:tblGrid>
        <w:gridCol w:w="2622"/>
        <w:gridCol w:w="6279"/>
      </w:tblGrid>
      <w:tr w:rsidR="00BB5CB5" w14:paraId="28BC8D71" w14:textId="77777777">
        <w:trPr>
          <w:trHeight w:val="1867"/>
        </w:trPr>
        <w:tc>
          <w:tcPr>
            <w:tcW w:w="2622" w:type="dxa"/>
            <w:tcBorders>
              <w:top w:val="single" w:sz="8" w:space="0" w:color="000000"/>
              <w:left w:val="single" w:sz="8" w:space="0" w:color="000000"/>
              <w:bottom w:val="single" w:sz="8" w:space="0" w:color="000000"/>
              <w:right w:val="single" w:sz="8" w:space="0" w:color="000000"/>
            </w:tcBorders>
          </w:tcPr>
          <w:p w14:paraId="6FF6C94D" w14:textId="77777777" w:rsidR="00BB5CB5" w:rsidRDefault="00C0560D">
            <w:pPr>
              <w:spacing w:line="259"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995892E" w14:textId="77777777" w:rsidR="00BB5CB5" w:rsidRDefault="00C0560D">
            <w:pPr>
              <w:spacing w:line="259"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BB5CB5" w14:paraId="2532501F" w14:textId="77777777">
        <w:trPr>
          <w:trHeight w:val="1906"/>
        </w:trPr>
        <w:tc>
          <w:tcPr>
            <w:tcW w:w="2622" w:type="dxa"/>
            <w:tcBorders>
              <w:top w:val="single" w:sz="8" w:space="0" w:color="000000"/>
              <w:left w:val="single" w:sz="8" w:space="0" w:color="000000"/>
              <w:bottom w:val="single" w:sz="8" w:space="0" w:color="000000"/>
              <w:right w:val="single" w:sz="8" w:space="0" w:color="000000"/>
            </w:tcBorders>
          </w:tcPr>
          <w:p w14:paraId="648AF8D2" w14:textId="77777777" w:rsidR="00BB5CB5" w:rsidRDefault="00C0560D">
            <w:pPr>
              <w:spacing w:line="259"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42788926" w14:textId="77777777" w:rsidR="00BB5CB5" w:rsidRDefault="00C0560D">
            <w:pPr>
              <w:spacing w:line="259"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BB5CB5" w14:paraId="7C128566"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Pr>
          <w:p w14:paraId="16387C85" w14:textId="77777777" w:rsidR="00BB5CB5" w:rsidRDefault="00C0560D">
            <w:pPr>
              <w:spacing w:line="259"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00DCA31" w14:textId="77777777" w:rsidR="00BB5CB5" w:rsidRDefault="00C0560D">
            <w:pPr>
              <w:spacing w:line="259"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BB5CB5" w14:paraId="336AB75B" w14:textId="77777777">
        <w:trPr>
          <w:trHeight w:val="1327"/>
        </w:trPr>
        <w:tc>
          <w:tcPr>
            <w:tcW w:w="2622" w:type="dxa"/>
            <w:tcBorders>
              <w:top w:val="single" w:sz="8" w:space="0" w:color="000000"/>
              <w:left w:val="single" w:sz="8" w:space="0" w:color="000000"/>
              <w:bottom w:val="single" w:sz="8" w:space="0" w:color="000000"/>
              <w:right w:val="single" w:sz="8" w:space="0" w:color="000000"/>
            </w:tcBorders>
            <w:vAlign w:val="center"/>
          </w:tcPr>
          <w:p w14:paraId="6D94A4D2" w14:textId="77777777" w:rsidR="00BB5CB5" w:rsidRDefault="00C0560D">
            <w:pPr>
              <w:spacing w:line="259"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A83F569" w14:textId="77777777" w:rsidR="00BB5CB5" w:rsidRDefault="00C0560D">
            <w:pPr>
              <w:spacing w:line="259" w:lineRule="auto"/>
              <w:ind w:left="2" w:firstLine="0"/>
            </w:pPr>
            <w:r>
              <w:rPr>
                <w:sz w:val="20"/>
                <w:szCs w:val="20"/>
              </w:rPr>
              <w:t>Any of the 3 Lots specified in the ITT and Lots will be construed accordingly.</w:t>
            </w:r>
            <w:r>
              <w:t xml:space="preserve"> </w:t>
            </w:r>
          </w:p>
        </w:tc>
      </w:tr>
      <w:tr w:rsidR="00BB5CB5" w14:paraId="5DF8D002" w14:textId="77777777">
        <w:trPr>
          <w:trHeight w:val="2408"/>
        </w:trPr>
        <w:tc>
          <w:tcPr>
            <w:tcW w:w="2622" w:type="dxa"/>
            <w:tcBorders>
              <w:top w:val="single" w:sz="8" w:space="0" w:color="000000"/>
              <w:left w:val="single" w:sz="8" w:space="0" w:color="000000"/>
              <w:bottom w:val="single" w:sz="8" w:space="0" w:color="000000"/>
              <w:right w:val="single" w:sz="8" w:space="0" w:color="000000"/>
            </w:tcBorders>
          </w:tcPr>
          <w:p w14:paraId="2008DB6D" w14:textId="77777777" w:rsidR="00BB5CB5" w:rsidRDefault="00C0560D">
            <w:pPr>
              <w:spacing w:line="259"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ED6B560" w14:textId="77777777" w:rsidR="00BB5CB5" w:rsidRDefault="00C0560D">
            <w:pPr>
              <w:spacing w:line="259"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BB5CB5" w14:paraId="083F0C7E"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Pr>
          <w:p w14:paraId="2D50B60B" w14:textId="77777777" w:rsidR="00BB5CB5" w:rsidRDefault="00C0560D">
            <w:pPr>
              <w:spacing w:line="259"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C648B42" w14:textId="77777777" w:rsidR="00BB5CB5" w:rsidRDefault="00C0560D">
            <w:pPr>
              <w:spacing w:line="259"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BB5CB5" w14:paraId="03E9A0E7" w14:textId="77777777">
        <w:trPr>
          <w:trHeight w:val="1366"/>
        </w:trPr>
        <w:tc>
          <w:tcPr>
            <w:tcW w:w="2622" w:type="dxa"/>
            <w:tcBorders>
              <w:top w:val="single" w:sz="8" w:space="0" w:color="000000"/>
              <w:left w:val="single" w:sz="8" w:space="0" w:color="000000"/>
              <w:bottom w:val="single" w:sz="8" w:space="0" w:color="000000"/>
              <w:right w:val="single" w:sz="8" w:space="0" w:color="000000"/>
            </w:tcBorders>
            <w:vAlign w:val="center"/>
          </w:tcPr>
          <w:p w14:paraId="75CEE303" w14:textId="77777777" w:rsidR="00BB5CB5" w:rsidRDefault="00C0560D">
            <w:pPr>
              <w:spacing w:line="259"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CE7CE7F" w14:textId="77777777" w:rsidR="00BB5CB5" w:rsidRDefault="00C0560D">
            <w:pPr>
              <w:spacing w:line="259" w:lineRule="auto"/>
              <w:ind w:left="2" w:firstLine="0"/>
            </w:pPr>
            <w:r>
              <w:rPr>
                <w:sz w:val="20"/>
                <w:szCs w:val="20"/>
              </w:rPr>
              <w:t>The management information specified in Framework Agreement Schedule 6.</w:t>
            </w:r>
            <w:r>
              <w:t xml:space="preserve"> </w:t>
            </w:r>
          </w:p>
        </w:tc>
      </w:tr>
      <w:tr w:rsidR="00BB5CB5" w14:paraId="64B6A507" w14:textId="77777777">
        <w:trPr>
          <w:trHeight w:val="1608"/>
        </w:trPr>
        <w:tc>
          <w:tcPr>
            <w:tcW w:w="2622" w:type="dxa"/>
            <w:tcBorders>
              <w:top w:val="single" w:sz="8" w:space="0" w:color="000000"/>
              <w:left w:val="single" w:sz="8" w:space="0" w:color="000000"/>
              <w:bottom w:val="single" w:sz="8" w:space="0" w:color="000000"/>
              <w:right w:val="single" w:sz="8" w:space="0" w:color="000000"/>
            </w:tcBorders>
          </w:tcPr>
          <w:p w14:paraId="34CE6B53" w14:textId="77777777" w:rsidR="00BB5CB5" w:rsidRDefault="00C0560D">
            <w:pPr>
              <w:spacing w:line="259"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DF82BD6" w14:textId="77777777" w:rsidR="00BB5CB5" w:rsidRDefault="00C0560D">
            <w:pPr>
              <w:spacing w:line="259"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BB5CB5" w14:paraId="2B0BF017" w14:textId="77777777">
        <w:trPr>
          <w:trHeight w:val="1587"/>
        </w:trPr>
        <w:tc>
          <w:tcPr>
            <w:tcW w:w="2622" w:type="dxa"/>
            <w:tcBorders>
              <w:top w:val="single" w:sz="8" w:space="0" w:color="000000"/>
              <w:left w:val="single" w:sz="8" w:space="0" w:color="000000"/>
              <w:bottom w:val="single" w:sz="8" w:space="0" w:color="000000"/>
              <w:right w:val="single" w:sz="8" w:space="0" w:color="000000"/>
            </w:tcBorders>
          </w:tcPr>
          <w:p w14:paraId="4DE5FA26" w14:textId="77777777" w:rsidR="00BB5CB5" w:rsidRDefault="00C0560D">
            <w:pPr>
              <w:spacing w:line="259"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ABA6045" w14:textId="77777777" w:rsidR="00BB5CB5" w:rsidRDefault="00C0560D">
            <w:pPr>
              <w:spacing w:line="259"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04065E9A" w14:textId="77777777" w:rsidR="00BB5CB5" w:rsidRDefault="00C0560D">
      <w:pPr>
        <w:spacing w:after="0" w:line="259" w:lineRule="auto"/>
        <w:ind w:left="0" w:firstLine="0"/>
        <w:jc w:val="both"/>
      </w:pPr>
      <w:r>
        <w:t xml:space="preserve"> </w:t>
      </w:r>
    </w:p>
    <w:tbl>
      <w:tblPr>
        <w:tblStyle w:val="af3"/>
        <w:tblW w:w="8901" w:type="dxa"/>
        <w:tblInd w:w="1039" w:type="dxa"/>
        <w:tblLayout w:type="fixed"/>
        <w:tblLook w:val="0400" w:firstRow="0" w:lastRow="0" w:firstColumn="0" w:lastColumn="0" w:noHBand="0" w:noVBand="1"/>
      </w:tblPr>
      <w:tblGrid>
        <w:gridCol w:w="2622"/>
        <w:gridCol w:w="6279"/>
      </w:tblGrid>
      <w:tr w:rsidR="00BB5CB5" w14:paraId="19CAF87D"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Pr>
          <w:p w14:paraId="0367EEEC" w14:textId="77777777" w:rsidR="00BB5CB5" w:rsidRDefault="00C0560D">
            <w:pPr>
              <w:spacing w:line="259"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5459752" w14:textId="77777777" w:rsidR="00BB5CB5" w:rsidRDefault="00C0560D">
            <w:pPr>
              <w:spacing w:line="259"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BB5CB5" w14:paraId="4A534C1E" w14:textId="77777777">
        <w:trPr>
          <w:trHeight w:val="1551"/>
        </w:trPr>
        <w:tc>
          <w:tcPr>
            <w:tcW w:w="2622" w:type="dxa"/>
            <w:tcBorders>
              <w:top w:val="single" w:sz="8" w:space="0" w:color="000000"/>
              <w:left w:val="single" w:sz="8" w:space="0" w:color="000000"/>
              <w:bottom w:val="single" w:sz="8" w:space="0" w:color="000000"/>
              <w:right w:val="single" w:sz="8" w:space="0" w:color="000000"/>
            </w:tcBorders>
            <w:vAlign w:val="bottom"/>
          </w:tcPr>
          <w:p w14:paraId="1AAB82C4" w14:textId="77777777" w:rsidR="00BB5CB5" w:rsidRDefault="00C0560D">
            <w:pPr>
              <w:spacing w:line="259"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0C46B40" w14:textId="77777777" w:rsidR="00BB5CB5" w:rsidRDefault="00C0560D">
            <w:pPr>
              <w:spacing w:line="259" w:lineRule="auto"/>
              <w:ind w:left="2" w:right="37" w:firstLine="0"/>
            </w:pPr>
            <w:r>
              <w:rPr>
                <w:sz w:val="20"/>
                <w:szCs w:val="20"/>
              </w:rPr>
              <w:t>An order for G-Cloud Services placed by a contracting body with the Supplier in accordance with the ordering processes.</w:t>
            </w:r>
            <w:r>
              <w:t xml:space="preserve"> </w:t>
            </w:r>
          </w:p>
        </w:tc>
      </w:tr>
      <w:tr w:rsidR="00BB5CB5" w14:paraId="4888294D" w14:textId="77777777">
        <w:trPr>
          <w:trHeight w:val="1553"/>
        </w:trPr>
        <w:tc>
          <w:tcPr>
            <w:tcW w:w="2622" w:type="dxa"/>
            <w:tcBorders>
              <w:top w:val="single" w:sz="8" w:space="0" w:color="000000"/>
              <w:left w:val="single" w:sz="8" w:space="0" w:color="000000"/>
              <w:bottom w:val="single" w:sz="8" w:space="0" w:color="000000"/>
              <w:right w:val="single" w:sz="8" w:space="0" w:color="000000"/>
            </w:tcBorders>
            <w:vAlign w:val="bottom"/>
          </w:tcPr>
          <w:p w14:paraId="789BFAE1" w14:textId="77777777" w:rsidR="00BB5CB5" w:rsidRDefault="00C0560D">
            <w:pPr>
              <w:spacing w:line="259"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2F47DBB" w14:textId="77777777" w:rsidR="00BB5CB5" w:rsidRDefault="00C0560D">
            <w:pPr>
              <w:spacing w:line="259" w:lineRule="auto"/>
              <w:ind w:left="2" w:firstLine="0"/>
            </w:pPr>
            <w:r>
              <w:rPr>
                <w:sz w:val="20"/>
                <w:szCs w:val="20"/>
              </w:rPr>
              <w:t>The order form set out in Part A of the Call-Off Contract to be used by a Buyer to order G-Cloud Services.</w:t>
            </w:r>
            <w:r>
              <w:t xml:space="preserve"> </w:t>
            </w:r>
          </w:p>
        </w:tc>
      </w:tr>
      <w:tr w:rsidR="00BB5CB5" w14:paraId="13AFC24F" w14:textId="77777777">
        <w:trPr>
          <w:trHeight w:val="1573"/>
        </w:trPr>
        <w:tc>
          <w:tcPr>
            <w:tcW w:w="2622" w:type="dxa"/>
            <w:tcBorders>
              <w:top w:val="single" w:sz="8" w:space="0" w:color="000000"/>
              <w:left w:val="single" w:sz="8" w:space="0" w:color="000000"/>
              <w:bottom w:val="single" w:sz="8" w:space="0" w:color="000000"/>
              <w:right w:val="single" w:sz="8" w:space="0" w:color="000000"/>
            </w:tcBorders>
            <w:vAlign w:val="bottom"/>
          </w:tcPr>
          <w:p w14:paraId="2AA55BEC" w14:textId="77777777" w:rsidR="00BB5CB5" w:rsidRDefault="00C0560D">
            <w:pPr>
              <w:spacing w:line="259"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4C42442" w14:textId="77777777" w:rsidR="00BB5CB5" w:rsidRDefault="00C0560D">
            <w:pPr>
              <w:spacing w:line="259" w:lineRule="auto"/>
              <w:ind w:left="2" w:firstLine="0"/>
            </w:pPr>
            <w:r>
              <w:rPr>
                <w:sz w:val="20"/>
                <w:szCs w:val="20"/>
              </w:rPr>
              <w:t>G-Cloud Services which are the subject of an order by the Buyer.</w:t>
            </w:r>
            <w:r>
              <w:t xml:space="preserve"> </w:t>
            </w:r>
          </w:p>
        </w:tc>
      </w:tr>
      <w:tr w:rsidR="00BB5CB5" w14:paraId="2515C2B6"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Pr>
          <w:p w14:paraId="58BE0B5E" w14:textId="77777777" w:rsidR="00BB5CB5" w:rsidRDefault="00C0560D">
            <w:pPr>
              <w:spacing w:line="259"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DC6F79C" w14:textId="77777777" w:rsidR="00BB5CB5" w:rsidRDefault="00C0560D">
            <w:pPr>
              <w:spacing w:line="259"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BB5CB5" w14:paraId="7A45F5AE" w14:textId="77777777">
        <w:trPr>
          <w:trHeight w:val="1572"/>
        </w:trPr>
        <w:tc>
          <w:tcPr>
            <w:tcW w:w="2622" w:type="dxa"/>
            <w:tcBorders>
              <w:top w:val="single" w:sz="8" w:space="0" w:color="000000"/>
              <w:left w:val="single" w:sz="8" w:space="0" w:color="000000"/>
              <w:bottom w:val="single" w:sz="8" w:space="0" w:color="000000"/>
              <w:right w:val="single" w:sz="8" w:space="0" w:color="000000"/>
            </w:tcBorders>
            <w:vAlign w:val="bottom"/>
          </w:tcPr>
          <w:p w14:paraId="4EDB8BF2" w14:textId="77777777" w:rsidR="00BB5CB5" w:rsidRDefault="00C0560D">
            <w:pPr>
              <w:spacing w:line="259"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79495DC" w14:textId="77777777" w:rsidR="00BB5CB5" w:rsidRDefault="00C0560D">
            <w:pPr>
              <w:spacing w:line="259" w:lineRule="auto"/>
              <w:ind w:left="2" w:firstLine="0"/>
            </w:pPr>
            <w:r>
              <w:rPr>
                <w:sz w:val="20"/>
                <w:szCs w:val="20"/>
              </w:rPr>
              <w:t>The Buyer or the Supplier and ‘Parties’ will be interpreted accordingly.</w:t>
            </w:r>
            <w:r>
              <w:t xml:space="preserve"> </w:t>
            </w:r>
          </w:p>
        </w:tc>
      </w:tr>
      <w:tr w:rsidR="00BB5CB5" w14:paraId="1A8F6931" w14:textId="77777777">
        <w:trPr>
          <w:trHeight w:val="1272"/>
        </w:trPr>
        <w:tc>
          <w:tcPr>
            <w:tcW w:w="2622" w:type="dxa"/>
            <w:tcBorders>
              <w:top w:val="single" w:sz="8" w:space="0" w:color="000000"/>
              <w:left w:val="single" w:sz="8" w:space="0" w:color="000000"/>
              <w:bottom w:val="single" w:sz="8" w:space="0" w:color="000000"/>
              <w:right w:val="single" w:sz="8" w:space="0" w:color="000000"/>
            </w:tcBorders>
            <w:vAlign w:val="bottom"/>
          </w:tcPr>
          <w:p w14:paraId="68EF0F77" w14:textId="77777777" w:rsidR="00BB5CB5" w:rsidRDefault="00C0560D">
            <w:pPr>
              <w:spacing w:line="259"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63140CA" w14:textId="77777777" w:rsidR="00BB5CB5" w:rsidRDefault="00C0560D">
            <w:pPr>
              <w:spacing w:line="259" w:lineRule="auto"/>
              <w:ind w:left="2" w:firstLine="0"/>
            </w:pPr>
            <w:r>
              <w:rPr>
                <w:sz w:val="20"/>
                <w:szCs w:val="20"/>
              </w:rPr>
              <w:t>Takes the meaning given in the UK GDPR.</w:t>
            </w:r>
            <w:r>
              <w:t xml:space="preserve"> </w:t>
            </w:r>
          </w:p>
        </w:tc>
      </w:tr>
      <w:tr w:rsidR="00BB5CB5" w14:paraId="3BFF4AAF" w14:textId="77777777">
        <w:trPr>
          <w:trHeight w:val="1292"/>
        </w:trPr>
        <w:tc>
          <w:tcPr>
            <w:tcW w:w="2622" w:type="dxa"/>
            <w:tcBorders>
              <w:top w:val="single" w:sz="8" w:space="0" w:color="000000"/>
              <w:left w:val="single" w:sz="8" w:space="0" w:color="000000"/>
              <w:bottom w:val="single" w:sz="8" w:space="0" w:color="000000"/>
              <w:right w:val="single" w:sz="8" w:space="0" w:color="000000"/>
            </w:tcBorders>
            <w:vAlign w:val="bottom"/>
          </w:tcPr>
          <w:p w14:paraId="0AC32E2F" w14:textId="77777777" w:rsidR="00BB5CB5" w:rsidRDefault="00C0560D">
            <w:pPr>
              <w:spacing w:line="259"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CCF6915" w14:textId="77777777" w:rsidR="00BB5CB5" w:rsidRDefault="00C0560D">
            <w:pPr>
              <w:spacing w:line="259" w:lineRule="auto"/>
              <w:ind w:left="2" w:firstLine="0"/>
            </w:pPr>
            <w:r>
              <w:rPr>
                <w:sz w:val="20"/>
                <w:szCs w:val="20"/>
              </w:rPr>
              <w:t>Takes the meaning given in the UK GDPR.</w:t>
            </w:r>
            <w:r>
              <w:t xml:space="preserve"> </w:t>
            </w:r>
          </w:p>
        </w:tc>
      </w:tr>
      <w:tr w:rsidR="00BB5CB5" w14:paraId="05DCE340" w14:textId="77777777">
        <w:trPr>
          <w:trHeight w:val="1553"/>
        </w:trPr>
        <w:tc>
          <w:tcPr>
            <w:tcW w:w="2622" w:type="dxa"/>
            <w:tcBorders>
              <w:top w:val="single" w:sz="8" w:space="0" w:color="000000"/>
              <w:left w:val="single" w:sz="8" w:space="0" w:color="000000"/>
              <w:bottom w:val="single" w:sz="8" w:space="0" w:color="000000"/>
              <w:right w:val="single" w:sz="8" w:space="0" w:color="000000"/>
            </w:tcBorders>
            <w:vAlign w:val="bottom"/>
          </w:tcPr>
          <w:p w14:paraId="4BE0DF62" w14:textId="77777777" w:rsidR="00BB5CB5" w:rsidRDefault="00C0560D">
            <w:pPr>
              <w:spacing w:line="259"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CE69B34" w14:textId="77777777" w:rsidR="00BB5CB5" w:rsidRDefault="00C0560D">
            <w:pPr>
              <w:spacing w:line="259" w:lineRule="auto"/>
              <w:ind w:left="2" w:firstLine="0"/>
            </w:pPr>
            <w:r>
              <w:rPr>
                <w:sz w:val="20"/>
                <w:szCs w:val="20"/>
              </w:rPr>
              <w:t>The government marketplace where Services are available for Buyers to buy.</w:t>
            </w:r>
            <w:r>
              <w:t xml:space="preserve"> </w:t>
            </w:r>
          </w:p>
        </w:tc>
      </w:tr>
      <w:tr w:rsidR="00BB5CB5" w14:paraId="637429A4" w14:textId="77777777">
        <w:trPr>
          <w:trHeight w:val="1291"/>
        </w:trPr>
        <w:tc>
          <w:tcPr>
            <w:tcW w:w="2622" w:type="dxa"/>
            <w:tcBorders>
              <w:top w:val="single" w:sz="8" w:space="0" w:color="000000"/>
              <w:left w:val="single" w:sz="8" w:space="0" w:color="000000"/>
              <w:bottom w:val="single" w:sz="8" w:space="0" w:color="000000"/>
              <w:right w:val="single" w:sz="8" w:space="0" w:color="000000"/>
            </w:tcBorders>
            <w:vAlign w:val="bottom"/>
          </w:tcPr>
          <w:p w14:paraId="0606BB10" w14:textId="77777777" w:rsidR="00BB5CB5" w:rsidRDefault="00C0560D">
            <w:pPr>
              <w:spacing w:line="259"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B42F9C0" w14:textId="77777777" w:rsidR="00BB5CB5" w:rsidRDefault="00C0560D">
            <w:pPr>
              <w:spacing w:line="259" w:lineRule="auto"/>
              <w:ind w:left="2" w:firstLine="0"/>
            </w:pPr>
            <w:r>
              <w:rPr>
                <w:sz w:val="20"/>
                <w:szCs w:val="20"/>
              </w:rPr>
              <w:t>Takes the meaning given in the UK GDPR.</w:t>
            </w:r>
            <w:r>
              <w:t xml:space="preserve"> </w:t>
            </w:r>
          </w:p>
        </w:tc>
      </w:tr>
      <w:tr w:rsidR="00BB5CB5" w14:paraId="22C0A3AE" w14:textId="77777777">
        <w:trPr>
          <w:trHeight w:val="1292"/>
        </w:trPr>
        <w:tc>
          <w:tcPr>
            <w:tcW w:w="2622" w:type="dxa"/>
            <w:tcBorders>
              <w:top w:val="single" w:sz="8" w:space="0" w:color="000000"/>
              <w:left w:val="single" w:sz="8" w:space="0" w:color="000000"/>
              <w:bottom w:val="single" w:sz="8" w:space="0" w:color="000000"/>
              <w:right w:val="single" w:sz="8" w:space="0" w:color="000000"/>
            </w:tcBorders>
            <w:vAlign w:val="bottom"/>
          </w:tcPr>
          <w:p w14:paraId="7A6E722F" w14:textId="77777777" w:rsidR="00BB5CB5" w:rsidRDefault="00C0560D">
            <w:pPr>
              <w:spacing w:line="259"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A1F6DB5" w14:textId="77777777" w:rsidR="00BB5CB5" w:rsidRDefault="00C0560D">
            <w:pPr>
              <w:spacing w:line="259" w:lineRule="auto"/>
              <w:ind w:left="2" w:firstLine="0"/>
            </w:pPr>
            <w:r>
              <w:rPr>
                <w:sz w:val="20"/>
                <w:szCs w:val="20"/>
              </w:rPr>
              <w:t>Takes the meaning given in the UK GDPR.</w:t>
            </w:r>
            <w:r>
              <w:t xml:space="preserve"> </w:t>
            </w:r>
          </w:p>
        </w:tc>
      </w:tr>
      <w:tr w:rsidR="00BB5CB5" w14:paraId="217B8CD9" w14:textId="77777777">
        <w:trPr>
          <w:trHeight w:val="3953"/>
        </w:trPr>
        <w:tc>
          <w:tcPr>
            <w:tcW w:w="2622" w:type="dxa"/>
            <w:tcBorders>
              <w:top w:val="single" w:sz="8" w:space="0" w:color="000000"/>
              <w:left w:val="single" w:sz="8" w:space="0" w:color="000000"/>
              <w:bottom w:val="single" w:sz="8" w:space="0" w:color="000000"/>
              <w:right w:val="single" w:sz="8" w:space="0" w:color="000000"/>
            </w:tcBorders>
          </w:tcPr>
          <w:p w14:paraId="5354057A" w14:textId="77777777" w:rsidR="00BB5CB5" w:rsidRDefault="00C0560D">
            <w:pPr>
              <w:spacing w:line="259"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9630D29" w14:textId="77777777" w:rsidR="00BB5CB5" w:rsidRDefault="00C0560D">
            <w:pPr>
              <w:spacing w:after="5" w:line="245" w:lineRule="auto"/>
              <w:ind w:left="2" w:firstLine="0"/>
            </w:pPr>
            <w:r>
              <w:rPr>
                <w:sz w:val="20"/>
                <w:szCs w:val="20"/>
              </w:rPr>
              <w:t>To directly or indirectly offer, promise or give any person working for or engaged by a Buyer or CCS a financial or other advantage to:</w:t>
            </w:r>
            <w:r>
              <w:t xml:space="preserve"> </w:t>
            </w:r>
          </w:p>
          <w:p w14:paraId="47FCB0B1" w14:textId="77777777" w:rsidR="00BB5CB5" w:rsidRDefault="00C0560D">
            <w:pPr>
              <w:numPr>
                <w:ilvl w:val="0"/>
                <w:numId w:val="28"/>
              </w:numPr>
              <w:spacing w:line="284" w:lineRule="auto"/>
              <w:ind w:hanging="360"/>
            </w:pPr>
            <w:r>
              <w:rPr>
                <w:sz w:val="20"/>
                <w:szCs w:val="20"/>
              </w:rPr>
              <w:t>induce that person to perform improperly a relevant function or activity</w:t>
            </w:r>
            <w:r>
              <w:t xml:space="preserve"> </w:t>
            </w:r>
          </w:p>
          <w:p w14:paraId="44134520" w14:textId="77777777" w:rsidR="00BB5CB5" w:rsidRDefault="00C0560D">
            <w:pPr>
              <w:numPr>
                <w:ilvl w:val="0"/>
                <w:numId w:val="28"/>
              </w:numPr>
              <w:spacing w:after="23" w:line="279" w:lineRule="auto"/>
              <w:ind w:hanging="360"/>
            </w:pPr>
            <w:r>
              <w:rPr>
                <w:sz w:val="20"/>
                <w:szCs w:val="20"/>
              </w:rPr>
              <w:t>reward that person for improper performance of a relevant function or activity</w:t>
            </w:r>
            <w:r>
              <w:t xml:space="preserve"> </w:t>
            </w:r>
          </w:p>
          <w:p w14:paraId="324FB9C3" w14:textId="77777777" w:rsidR="00BB5CB5" w:rsidRDefault="00C0560D">
            <w:pPr>
              <w:numPr>
                <w:ilvl w:val="0"/>
                <w:numId w:val="28"/>
              </w:numPr>
              <w:spacing w:after="64" w:line="259"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37963F36" w14:textId="77777777" w:rsidR="00BB5CB5" w:rsidRDefault="00C0560D">
            <w:pPr>
              <w:numPr>
                <w:ilvl w:val="1"/>
                <w:numId w:val="28"/>
              </w:numPr>
              <w:spacing w:after="6" w:line="322"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1A03DE80" w14:textId="77777777" w:rsidR="00BB5CB5" w:rsidRDefault="00C0560D">
            <w:pPr>
              <w:numPr>
                <w:ilvl w:val="1"/>
                <w:numId w:val="28"/>
              </w:numPr>
              <w:spacing w:line="259" w:lineRule="auto"/>
              <w:ind w:firstLine="0"/>
            </w:pPr>
            <w:r>
              <w:rPr>
                <w:sz w:val="20"/>
                <w:szCs w:val="20"/>
              </w:rPr>
              <w:t>committing or attempting or conspiring to commit Fraud</w:t>
            </w:r>
            <w:r>
              <w:t xml:space="preserve"> </w:t>
            </w:r>
          </w:p>
        </w:tc>
      </w:tr>
    </w:tbl>
    <w:p w14:paraId="1BD72B17" w14:textId="77777777" w:rsidR="00BB5CB5" w:rsidRDefault="00C0560D">
      <w:pPr>
        <w:spacing w:after="0" w:line="259" w:lineRule="auto"/>
        <w:ind w:left="0" w:firstLine="0"/>
        <w:jc w:val="both"/>
      </w:pPr>
      <w:r>
        <w:t xml:space="preserve"> </w:t>
      </w:r>
    </w:p>
    <w:p w14:paraId="289CC50F" w14:textId="77777777" w:rsidR="00BB5CB5" w:rsidRDefault="00BB5CB5">
      <w:pPr>
        <w:spacing w:after="0" w:line="259" w:lineRule="auto"/>
        <w:ind w:left="0" w:right="830" w:firstLine="0"/>
      </w:pPr>
    </w:p>
    <w:tbl>
      <w:tblPr>
        <w:tblStyle w:val="af4"/>
        <w:tblW w:w="8901" w:type="dxa"/>
        <w:tblInd w:w="1039" w:type="dxa"/>
        <w:tblLayout w:type="fixed"/>
        <w:tblLook w:val="0400" w:firstRow="0" w:lastRow="0" w:firstColumn="0" w:lastColumn="0" w:noHBand="0" w:noVBand="1"/>
      </w:tblPr>
      <w:tblGrid>
        <w:gridCol w:w="2622"/>
        <w:gridCol w:w="6279"/>
      </w:tblGrid>
      <w:tr w:rsidR="00BB5CB5" w14:paraId="5C776C5E" w14:textId="77777777">
        <w:trPr>
          <w:trHeight w:val="2631"/>
        </w:trPr>
        <w:tc>
          <w:tcPr>
            <w:tcW w:w="2622" w:type="dxa"/>
            <w:tcBorders>
              <w:top w:val="single" w:sz="8" w:space="0" w:color="000000"/>
              <w:left w:val="single" w:sz="8" w:space="0" w:color="000000"/>
              <w:bottom w:val="single" w:sz="8" w:space="0" w:color="000000"/>
              <w:right w:val="single" w:sz="8" w:space="0" w:color="000000"/>
            </w:tcBorders>
          </w:tcPr>
          <w:p w14:paraId="214090AA" w14:textId="77777777" w:rsidR="00BB5CB5" w:rsidRDefault="00C0560D">
            <w:pPr>
              <w:spacing w:line="259"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4FA96C9" w14:textId="77777777" w:rsidR="00BB5CB5" w:rsidRDefault="00C0560D">
            <w:pPr>
              <w:spacing w:line="259"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BB5CB5" w14:paraId="72F69195" w14:textId="77777777">
        <w:trPr>
          <w:trHeight w:val="1573"/>
        </w:trPr>
        <w:tc>
          <w:tcPr>
            <w:tcW w:w="2622" w:type="dxa"/>
            <w:tcBorders>
              <w:top w:val="single" w:sz="8" w:space="0" w:color="000000"/>
              <w:left w:val="single" w:sz="8" w:space="0" w:color="000000"/>
              <w:bottom w:val="single" w:sz="8" w:space="0" w:color="000000"/>
              <w:right w:val="single" w:sz="8" w:space="0" w:color="000000"/>
            </w:tcBorders>
            <w:vAlign w:val="bottom"/>
          </w:tcPr>
          <w:p w14:paraId="6C8539B2" w14:textId="77777777" w:rsidR="00BB5CB5" w:rsidRDefault="00C0560D">
            <w:pPr>
              <w:spacing w:line="259"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E0362EA" w14:textId="77777777" w:rsidR="00BB5CB5" w:rsidRDefault="00C0560D">
            <w:pPr>
              <w:spacing w:line="259" w:lineRule="auto"/>
              <w:ind w:left="2" w:firstLine="0"/>
            </w:pPr>
            <w:r>
              <w:rPr>
                <w:sz w:val="20"/>
                <w:szCs w:val="20"/>
              </w:rPr>
              <w:t>Assets and property including technical infrastructure, IPRs and equipment.</w:t>
            </w:r>
            <w:r>
              <w:t xml:space="preserve"> </w:t>
            </w:r>
          </w:p>
        </w:tc>
      </w:tr>
      <w:tr w:rsidR="00BB5CB5" w14:paraId="084F9E63" w14:textId="77777777">
        <w:trPr>
          <w:trHeight w:val="2892"/>
        </w:trPr>
        <w:tc>
          <w:tcPr>
            <w:tcW w:w="2622" w:type="dxa"/>
            <w:tcBorders>
              <w:top w:val="single" w:sz="8" w:space="0" w:color="000000"/>
              <w:left w:val="single" w:sz="8" w:space="0" w:color="000000"/>
              <w:bottom w:val="single" w:sz="8" w:space="0" w:color="000000"/>
              <w:right w:val="single" w:sz="8" w:space="0" w:color="000000"/>
            </w:tcBorders>
          </w:tcPr>
          <w:p w14:paraId="783BF484" w14:textId="77777777" w:rsidR="00BB5CB5" w:rsidRDefault="00C0560D">
            <w:pPr>
              <w:spacing w:line="259"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F2061AB" w14:textId="77777777" w:rsidR="00BB5CB5" w:rsidRDefault="00C0560D">
            <w:pPr>
              <w:spacing w:line="259"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BB5CB5" w14:paraId="61A73BF8" w14:textId="77777777">
        <w:trPr>
          <w:trHeight w:val="1834"/>
        </w:trPr>
        <w:tc>
          <w:tcPr>
            <w:tcW w:w="2622" w:type="dxa"/>
            <w:tcBorders>
              <w:top w:val="single" w:sz="8" w:space="0" w:color="000000"/>
              <w:left w:val="single" w:sz="8" w:space="0" w:color="000000"/>
              <w:bottom w:val="single" w:sz="8" w:space="0" w:color="000000"/>
              <w:right w:val="single" w:sz="8" w:space="0" w:color="000000"/>
            </w:tcBorders>
            <w:vAlign w:val="bottom"/>
          </w:tcPr>
          <w:p w14:paraId="717BF775" w14:textId="77777777" w:rsidR="00BB5CB5" w:rsidRDefault="00C0560D">
            <w:pPr>
              <w:spacing w:line="259"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BD125E3" w14:textId="77777777" w:rsidR="00BB5CB5" w:rsidRDefault="00C0560D">
            <w:pPr>
              <w:spacing w:line="259"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duplication and share resources.</w:t>
            </w:r>
            <w:r>
              <w:t xml:space="preserve"> </w:t>
            </w:r>
          </w:p>
        </w:tc>
      </w:tr>
      <w:tr w:rsidR="00BB5CB5" w14:paraId="26C7E3D0" w14:textId="77777777">
        <w:trPr>
          <w:trHeight w:val="1832"/>
        </w:trPr>
        <w:tc>
          <w:tcPr>
            <w:tcW w:w="2622" w:type="dxa"/>
            <w:tcBorders>
              <w:top w:val="single" w:sz="8" w:space="0" w:color="000000"/>
              <w:left w:val="single" w:sz="8" w:space="0" w:color="000000"/>
              <w:bottom w:val="single" w:sz="8" w:space="0" w:color="000000"/>
              <w:right w:val="single" w:sz="8" w:space="0" w:color="000000"/>
            </w:tcBorders>
            <w:vAlign w:val="bottom"/>
          </w:tcPr>
          <w:p w14:paraId="67B4965F" w14:textId="77777777" w:rsidR="00BB5CB5" w:rsidRDefault="00C0560D">
            <w:pPr>
              <w:spacing w:line="259"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5F9AF54" w14:textId="77777777" w:rsidR="00BB5CB5" w:rsidRDefault="00C0560D">
            <w:pPr>
              <w:spacing w:line="259"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BB5CB5" w14:paraId="76357F03"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Pr>
          <w:p w14:paraId="5D7B622D" w14:textId="77777777" w:rsidR="00BB5CB5" w:rsidRDefault="00C0560D">
            <w:pPr>
              <w:spacing w:line="259"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1723A5A" w14:textId="77777777" w:rsidR="00BB5CB5" w:rsidRDefault="00C0560D">
            <w:pPr>
              <w:spacing w:line="259"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BB5CB5" w14:paraId="51420AEC" w14:textId="77777777">
        <w:trPr>
          <w:trHeight w:val="1553"/>
        </w:trPr>
        <w:tc>
          <w:tcPr>
            <w:tcW w:w="2622" w:type="dxa"/>
            <w:tcBorders>
              <w:top w:val="single" w:sz="8" w:space="0" w:color="000000"/>
              <w:left w:val="single" w:sz="8" w:space="0" w:color="000000"/>
              <w:bottom w:val="single" w:sz="8" w:space="0" w:color="000000"/>
              <w:right w:val="single" w:sz="8" w:space="0" w:color="000000"/>
            </w:tcBorders>
            <w:vAlign w:val="bottom"/>
          </w:tcPr>
          <w:p w14:paraId="7D567AA4" w14:textId="77777777" w:rsidR="00BB5CB5" w:rsidRDefault="00C0560D">
            <w:pPr>
              <w:spacing w:line="259"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9ABDCC9" w14:textId="77777777" w:rsidR="00BB5CB5" w:rsidRDefault="00C0560D">
            <w:pPr>
              <w:spacing w:line="259" w:lineRule="auto"/>
              <w:ind w:left="2" w:firstLine="0"/>
            </w:pPr>
            <w:r>
              <w:rPr>
                <w:sz w:val="20"/>
                <w:szCs w:val="20"/>
              </w:rPr>
              <w:t>A transfer of employment to which the employment regulations applies.</w:t>
            </w:r>
            <w:r>
              <w:t xml:space="preserve"> </w:t>
            </w:r>
          </w:p>
        </w:tc>
      </w:tr>
      <w:tr w:rsidR="00BB5CB5" w14:paraId="4E3219B3"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Pr>
          <w:p w14:paraId="6DA9DBF8" w14:textId="77777777" w:rsidR="00BB5CB5" w:rsidRDefault="00C0560D">
            <w:pPr>
              <w:spacing w:line="259"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868A9F0" w14:textId="77777777" w:rsidR="00BB5CB5" w:rsidRDefault="00C0560D">
            <w:pPr>
              <w:spacing w:line="260"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524C24F1" w14:textId="77777777" w:rsidR="00BB5CB5" w:rsidRDefault="00C0560D">
            <w:pPr>
              <w:spacing w:line="259" w:lineRule="auto"/>
              <w:ind w:left="2" w:firstLine="0"/>
            </w:pPr>
            <w:r>
              <w:rPr>
                <w:sz w:val="20"/>
                <w:szCs w:val="20"/>
              </w:rPr>
              <w:t>Off Contract, whether those services are provided by the Buyer or a third party.</w:t>
            </w:r>
            <w:r>
              <w:t xml:space="preserve"> </w:t>
            </w:r>
          </w:p>
        </w:tc>
      </w:tr>
      <w:tr w:rsidR="00BB5CB5" w14:paraId="7F696B47" w14:textId="77777777">
        <w:trPr>
          <w:trHeight w:val="1813"/>
        </w:trPr>
        <w:tc>
          <w:tcPr>
            <w:tcW w:w="2622" w:type="dxa"/>
            <w:tcBorders>
              <w:top w:val="single" w:sz="8" w:space="0" w:color="000000"/>
              <w:left w:val="single" w:sz="8" w:space="0" w:color="000000"/>
              <w:bottom w:val="single" w:sz="8" w:space="0" w:color="000000"/>
              <w:right w:val="single" w:sz="8" w:space="0" w:color="000000"/>
            </w:tcBorders>
          </w:tcPr>
          <w:p w14:paraId="7310D44C" w14:textId="77777777" w:rsidR="00BB5CB5" w:rsidRDefault="00C0560D">
            <w:pPr>
              <w:spacing w:line="259"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7AD5381" w14:textId="77777777" w:rsidR="00BB5CB5" w:rsidRDefault="00C0560D">
            <w:pPr>
              <w:spacing w:line="259"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BB5CB5" w14:paraId="676C8240" w14:textId="77777777">
        <w:trPr>
          <w:trHeight w:val="1572"/>
        </w:trPr>
        <w:tc>
          <w:tcPr>
            <w:tcW w:w="2622" w:type="dxa"/>
            <w:tcBorders>
              <w:top w:val="single" w:sz="8" w:space="0" w:color="000000"/>
              <w:left w:val="single" w:sz="8" w:space="0" w:color="000000"/>
              <w:bottom w:val="single" w:sz="8" w:space="0" w:color="000000"/>
              <w:right w:val="single" w:sz="8" w:space="0" w:color="000000"/>
            </w:tcBorders>
            <w:vAlign w:val="bottom"/>
          </w:tcPr>
          <w:p w14:paraId="0A4586D2" w14:textId="77777777" w:rsidR="00BB5CB5" w:rsidRDefault="00C0560D">
            <w:pPr>
              <w:spacing w:line="259"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851DBDD" w14:textId="77777777" w:rsidR="00BB5CB5" w:rsidRDefault="00C0560D">
            <w:pPr>
              <w:spacing w:line="259" w:lineRule="auto"/>
              <w:ind w:left="2" w:firstLine="0"/>
            </w:pPr>
            <w:r>
              <w:rPr>
                <w:sz w:val="20"/>
                <w:szCs w:val="20"/>
              </w:rPr>
              <w:t>The Supplier's security management plan developed by the Supplier in accordance with clause 16.1.</w:t>
            </w:r>
            <w:r>
              <w:t xml:space="preserve"> </w:t>
            </w:r>
          </w:p>
        </w:tc>
      </w:tr>
    </w:tbl>
    <w:p w14:paraId="48CDD0B4" w14:textId="77777777" w:rsidR="00BB5CB5" w:rsidRDefault="00C0560D">
      <w:pPr>
        <w:spacing w:after="0" w:line="259" w:lineRule="auto"/>
        <w:ind w:left="0" w:firstLine="0"/>
        <w:jc w:val="both"/>
      </w:pPr>
      <w:r>
        <w:t xml:space="preserve"> </w:t>
      </w:r>
    </w:p>
    <w:tbl>
      <w:tblPr>
        <w:tblStyle w:val="af5"/>
        <w:tblW w:w="8901" w:type="dxa"/>
        <w:tblInd w:w="1039" w:type="dxa"/>
        <w:tblLayout w:type="fixed"/>
        <w:tblLook w:val="0400" w:firstRow="0" w:lastRow="0" w:firstColumn="0" w:lastColumn="0" w:noHBand="0" w:noVBand="1"/>
      </w:tblPr>
      <w:tblGrid>
        <w:gridCol w:w="2622"/>
        <w:gridCol w:w="6279"/>
      </w:tblGrid>
      <w:tr w:rsidR="00BB5CB5" w14:paraId="7F75D0D6" w14:textId="77777777">
        <w:trPr>
          <w:trHeight w:val="1292"/>
        </w:trPr>
        <w:tc>
          <w:tcPr>
            <w:tcW w:w="2622" w:type="dxa"/>
            <w:tcBorders>
              <w:top w:val="single" w:sz="8" w:space="0" w:color="000000"/>
              <w:left w:val="single" w:sz="8" w:space="0" w:color="000000"/>
              <w:bottom w:val="single" w:sz="8" w:space="0" w:color="000000"/>
              <w:right w:val="single" w:sz="8" w:space="0" w:color="000000"/>
            </w:tcBorders>
            <w:vAlign w:val="bottom"/>
          </w:tcPr>
          <w:p w14:paraId="1ACC621C" w14:textId="77777777" w:rsidR="00BB5CB5" w:rsidRDefault="00C0560D">
            <w:pPr>
              <w:spacing w:line="259"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DDC820C" w14:textId="77777777" w:rsidR="00BB5CB5" w:rsidRDefault="00C0560D">
            <w:pPr>
              <w:spacing w:line="259" w:lineRule="auto"/>
              <w:ind w:left="2" w:firstLine="0"/>
            </w:pPr>
            <w:r>
              <w:rPr>
                <w:sz w:val="20"/>
                <w:szCs w:val="20"/>
              </w:rPr>
              <w:t>The services ordered by the Buyer as set out in the Order Form.</w:t>
            </w:r>
            <w:r>
              <w:t xml:space="preserve"> </w:t>
            </w:r>
          </w:p>
        </w:tc>
      </w:tr>
      <w:tr w:rsidR="00BB5CB5" w14:paraId="74921AE6" w14:textId="77777777">
        <w:trPr>
          <w:trHeight w:val="1553"/>
        </w:trPr>
        <w:tc>
          <w:tcPr>
            <w:tcW w:w="2622" w:type="dxa"/>
            <w:tcBorders>
              <w:top w:val="single" w:sz="8" w:space="0" w:color="000000"/>
              <w:left w:val="single" w:sz="8" w:space="0" w:color="000000"/>
              <w:bottom w:val="single" w:sz="8" w:space="0" w:color="000000"/>
              <w:right w:val="single" w:sz="8" w:space="0" w:color="000000"/>
            </w:tcBorders>
            <w:vAlign w:val="bottom"/>
          </w:tcPr>
          <w:p w14:paraId="65D990B6" w14:textId="77777777" w:rsidR="00BB5CB5" w:rsidRDefault="00C0560D">
            <w:pPr>
              <w:spacing w:line="259"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6917067" w14:textId="77777777" w:rsidR="00BB5CB5" w:rsidRDefault="00C0560D">
            <w:pPr>
              <w:spacing w:line="259"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BB5CB5" w14:paraId="7A0434CC"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Pr>
          <w:p w14:paraId="241ED095" w14:textId="77777777" w:rsidR="00BB5CB5" w:rsidRDefault="00C0560D">
            <w:pPr>
              <w:spacing w:line="259"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D34B4AD" w14:textId="77777777" w:rsidR="00BB5CB5" w:rsidRDefault="00C0560D">
            <w:pPr>
              <w:spacing w:line="259"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BB5CB5" w14:paraId="25ECBC49" w14:textId="77777777">
        <w:trPr>
          <w:trHeight w:val="1594"/>
        </w:trPr>
        <w:tc>
          <w:tcPr>
            <w:tcW w:w="2622" w:type="dxa"/>
            <w:tcBorders>
              <w:top w:val="single" w:sz="8" w:space="0" w:color="000000"/>
              <w:left w:val="single" w:sz="8" w:space="0" w:color="000000"/>
              <w:bottom w:val="single" w:sz="8" w:space="0" w:color="000000"/>
              <w:right w:val="single" w:sz="8" w:space="0" w:color="000000"/>
            </w:tcBorders>
            <w:vAlign w:val="bottom"/>
          </w:tcPr>
          <w:p w14:paraId="0E6A8227" w14:textId="77777777" w:rsidR="00BB5CB5" w:rsidRDefault="00C0560D">
            <w:pPr>
              <w:spacing w:line="259"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70FD861" w14:textId="77777777" w:rsidR="00BB5CB5" w:rsidRDefault="00C0560D">
            <w:pPr>
              <w:spacing w:line="259" w:lineRule="auto"/>
              <w:ind w:left="2" w:firstLine="0"/>
            </w:pPr>
            <w:r>
              <w:rPr>
                <w:sz w:val="20"/>
                <w:szCs w:val="20"/>
              </w:rPr>
              <w:t>The description of the Supplier service offering as published on the Platform.</w:t>
            </w:r>
            <w:r>
              <w:t xml:space="preserve"> </w:t>
            </w:r>
          </w:p>
        </w:tc>
      </w:tr>
      <w:tr w:rsidR="00BB5CB5" w14:paraId="54EC5FA7"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Pr>
          <w:p w14:paraId="05FFF518" w14:textId="77777777" w:rsidR="00BB5CB5" w:rsidRDefault="00C0560D">
            <w:pPr>
              <w:spacing w:line="259"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76A5284" w14:textId="77777777" w:rsidR="00BB5CB5" w:rsidRDefault="00C0560D">
            <w:pPr>
              <w:spacing w:line="259"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BB5CB5" w14:paraId="79082DB7" w14:textId="77777777">
        <w:trPr>
          <w:trHeight w:val="2112"/>
        </w:trPr>
        <w:tc>
          <w:tcPr>
            <w:tcW w:w="2622" w:type="dxa"/>
            <w:tcBorders>
              <w:top w:val="single" w:sz="8" w:space="0" w:color="000000"/>
              <w:left w:val="single" w:sz="8" w:space="0" w:color="000000"/>
              <w:bottom w:val="single" w:sz="8" w:space="0" w:color="000000"/>
              <w:right w:val="single" w:sz="8" w:space="0" w:color="000000"/>
            </w:tcBorders>
          </w:tcPr>
          <w:p w14:paraId="0B1E715F" w14:textId="77777777" w:rsidR="00BB5CB5" w:rsidRDefault="00C0560D">
            <w:pPr>
              <w:spacing w:line="259"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9F00BFA" w14:textId="77777777" w:rsidR="00BB5CB5" w:rsidRDefault="00C0560D">
            <w:pPr>
              <w:spacing w:line="259" w:lineRule="auto"/>
              <w:ind w:left="2" w:firstLine="0"/>
            </w:pPr>
            <w:r>
              <w:rPr>
                <w:sz w:val="20"/>
                <w:szCs w:val="20"/>
              </w:rPr>
              <w:t xml:space="preserve">The approval process used by a central government Buyer if it needs to spend money on certain digital or technology services, see </w:t>
            </w:r>
            <w:hyperlink r:id="rId39">
              <w:r>
                <w:rPr>
                  <w:sz w:val="20"/>
                  <w:szCs w:val="20"/>
                  <w:u w:val="single"/>
                </w:rPr>
                <w:t>https://www.gov.uk/service-manual/agile-delivery/spend-controlsche ck-if-you-need-approval-to-spend-money-on-a-service</w:t>
              </w:r>
            </w:hyperlink>
            <w:hyperlink r:id="rId40">
              <w:r>
                <w:t xml:space="preserve"> </w:t>
              </w:r>
            </w:hyperlink>
          </w:p>
        </w:tc>
      </w:tr>
      <w:tr w:rsidR="00BB5CB5" w14:paraId="6FD6C5EA" w14:textId="77777777">
        <w:trPr>
          <w:trHeight w:val="1272"/>
        </w:trPr>
        <w:tc>
          <w:tcPr>
            <w:tcW w:w="2622" w:type="dxa"/>
            <w:tcBorders>
              <w:top w:val="single" w:sz="8" w:space="0" w:color="000000"/>
              <w:left w:val="single" w:sz="8" w:space="0" w:color="000000"/>
              <w:bottom w:val="single" w:sz="8" w:space="0" w:color="000000"/>
              <w:right w:val="single" w:sz="8" w:space="0" w:color="000000"/>
            </w:tcBorders>
            <w:vAlign w:val="bottom"/>
          </w:tcPr>
          <w:p w14:paraId="49CEB2A7" w14:textId="77777777" w:rsidR="00BB5CB5" w:rsidRDefault="00C0560D">
            <w:pPr>
              <w:spacing w:line="259"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9A87D2C" w14:textId="77777777" w:rsidR="00BB5CB5" w:rsidRDefault="00C0560D">
            <w:pPr>
              <w:spacing w:line="259" w:lineRule="auto"/>
              <w:ind w:left="2" w:firstLine="0"/>
            </w:pPr>
            <w:r>
              <w:rPr>
                <w:sz w:val="20"/>
                <w:szCs w:val="20"/>
              </w:rPr>
              <w:t>The Start date of this Call-Off Contract as set out in the Order Form.</w:t>
            </w:r>
            <w:r>
              <w:t xml:space="preserve"> </w:t>
            </w:r>
          </w:p>
        </w:tc>
      </w:tr>
      <w:tr w:rsidR="00BB5CB5" w14:paraId="0814D106"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Pr>
          <w:p w14:paraId="1D73A669" w14:textId="77777777" w:rsidR="00BB5CB5" w:rsidRDefault="00C0560D">
            <w:pPr>
              <w:spacing w:line="259"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8C3BC1E" w14:textId="77777777" w:rsidR="00BB5CB5" w:rsidRDefault="00C0560D">
            <w:pPr>
              <w:spacing w:line="259"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BB5CB5" w14:paraId="283F686C" w14:textId="77777777">
        <w:trPr>
          <w:trHeight w:val="2093"/>
        </w:trPr>
        <w:tc>
          <w:tcPr>
            <w:tcW w:w="2622" w:type="dxa"/>
            <w:tcBorders>
              <w:top w:val="single" w:sz="8" w:space="0" w:color="000000"/>
              <w:left w:val="single" w:sz="8" w:space="0" w:color="000000"/>
              <w:bottom w:val="single" w:sz="8" w:space="0" w:color="000000"/>
              <w:right w:val="single" w:sz="8" w:space="0" w:color="000000"/>
            </w:tcBorders>
          </w:tcPr>
          <w:p w14:paraId="21A38C0D" w14:textId="77777777" w:rsidR="00BB5CB5" w:rsidRDefault="00C0560D">
            <w:pPr>
              <w:spacing w:line="259"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A40A365" w14:textId="77777777" w:rsidR="00BB5CB5" w:rsidRDefault="00C0560D">
            <w:pPr>
              <w:spacing w:after="18" w:line="259" w:lineRule="auto"/>
              <w:ind w:left="2" w:firstLine="0"/>
            </w:pPr>
            <w:r>
              <w:rPr>
                <w:sz w:val="20"/>
                <w:szCs w:val="20"/>
              </w:rPr>
              <w:t>Any third party engaged by the Supplier under a subcontract</w:t>
            </w:r>
            <w:r>
              <w:t xml:space="preserve"> </w:t>
            </w:r>
          </w:p>
          <w:p w14:paraId="3CC916E9" w14:textId="77777777" w:rsidR="00BB5CB5" w:rsidRDefault="00C0560D">
            <w:pPr>
              <w:spacing w:after="2" w:line="259" w:lineRule="auto"/>
              <w:ind w:left="2" w:firstLine="0"/>
            </w:pPr>
            <w:r>
              <w:rPr>
                <w:sz w:val="20"/>
                <w:szCs w:val="20"/>
              </w:rPr>
              <w:t>(permitted under the Framework Agreement and the Call-Off</w:t>
            </w:r>
            <w:r>
              <w:t xml:space="preserve"> </w:t>
            </w:r>
          </w:p>
          <w:p w14:paraId="0980AB7C" w14:textId="77777777" w:rsidR="00BB5CB5" w:rsidRDefault="00C0560D">
            <w:pPr>
              <w:spacing w:line="259" w:lineRule="auto"/>
              <w:ind w:left="2" w:firstLine="0"/>
            </w:pPr>
            <w:r>
              <w:rPr>
                <w:sz w:val="20"/>
                <w:szCs w:val="20"/>
              </w:rPr>
              <w:t>Contract) and its servants or agents in connection with the provision of G-Cloud Services.</w:t>
            </w:r>
            <w:r>
              <w:t xml:space="preserve"> </w:t>
            </w:r>
          </w:p>
        </w:tc>
      </w:tr>
      <w:tr w:rsidR="00BB5CB5" w14:paraId="6B50B3A6" w14:textId="77777777">
        <w:trPr>
          <w:trHeight w:val="1572"/>
        </w:trPr>
        <w:tc>
          <w:tcPr>
            <w:tcW w:w="2622" w:type="dxa"/>
            <w:tcBorders>
              <w:top w:val="single" w:sz="8" w:space="0" w:color="000000"/>
              <w:left w:val="single" w:sz="8" w:space="0" w:color="000000"/>
              <w:bottom w:val="single" w:sz="8" w:space="0" w:color="000000"/>
              <w:right w:val="single" w:sz="8" w:space="0" w:color="000000"/>
            </w:tcBorders>
            <w:vAlign w:val="bottom"/>
          </w:tcPr>
          <w:p w14:paraId="2395CFCD" w14:textId="77777777" w:rsidR="00BB5CB5" w:rsidRDefault="00C0560D">
            <w:pPr>
              <w:spacing w:line="259"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551B9C6" w14:textId="77777777" w:rsidR="00BB5CB5" w:rsidRDefault="00C0560D">
            <w:pPr>
              <w:spacing w:line="259" w:lineRule="auto"/>
              <w:ind w:left="2" w:firstLine="0"/>
            </w:pPr>
            <w:r>
              <w:rPr>
                <w:sz w:val="20"/>
                <w:szCs w:val="20"/>
              </w:rPr>
              <w:t>Any third party appointed to process Personal Data on behalf of the Supplier under this Call-Off Contract.</w:t>
            </w:r>
            <w:r>
              <w:t xml:space="preserve"> </w:t>
            </w:r>
          </w:p>
        </w:tc>
      </w:tr>
      <w:tr w:rsidR="00BB5CB5" w14:paraId="73BAE60E" w14:textId="77777777">
        <w:trPr>
          <w:trHeight w:val="1273"/>
        </w:trPr>
        <w:tc>
          <w:tcPr>
            <w:tcW w:w="2622" w:type="dxa"/>
            <w:tcBorders>
              <w:top w:val="single" w:sz="8" w:space="0" w:color="000000"/>
              <w:left w:val="single" w:sz="8" w:space="0" w:color="000000"/>
              <w:bottom w:val="single" w:sz="8" w:space="0" w:color="000000"/>
              <w:right w:val="single" w:sz="8" w:space="0" w:color="000000"/>
            </w:tcBorders>
            <w:vAlign w:val="bottom"/>
          </w:tcPr>
          <w:p w14:paraId="1208D587" w14:textId="77777777" w:rsidR="00BB5CB5" w:rsidRDefault="00C0560D">
            <w:pPr>
              <w:spacing w:line="259"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7F45702" w14:textId="77777777" w:rsidR="00BB5CB5" w:rsidRDefault="00C0560D">
            <w:pPr>
              <w:spacing w:line="259" w:lineRule="auto"/>
              <w:ind w:left="2" w:firstLine="0"/>
            </w:pPr>
            <w:r>
              <w:rPr>
                <w:sz w:val="20"/>
                <w:szCs w:val="20"/>
              </w:rPr>
              <w:t>The person, firm or company identified in the Order Form.</w:t>
            </w:r>
            <w:r>
              <w:t xml:space="preserve"> </w:t>
            </w:r>
          </w:p>
        </w:tc>
      </w:tr>
      <w:tr w:rsidR="00BB5CB5" w14:paraId="794B91D4" w14:textId="77777777">
        <w:trPr>
          <w:trHeight w:val="1572"/>
        </w:trPr>
        <w:tc>
          <w:tcPr>
            <w:tcW w:w="2622" w:type="dxa"/>
            <w:tcBorders>
              <w:top w:val="single" w:sz="8" w:space="0" w:color="000000"/>
              <w:left w:val="single" w:sz="8" w:space="0" w:color="000000"/>
              <w:bottom w:val="single" w:sz="8" w:space="0" w:color="000000"/>
              <w:right w:val="single" w:sz="8" w:space="0" w:color="000000"/>
            </w:tcBorders>
            <w:vAlign w:val="bottom"/>
          </w:tcPr>
          <w:p w14:paraId="64188A84" w14:textId="77777777" w:rsidR="00BB5CB5" w:rsidRDefault="00C0560D">
            <w:pPr>
              <w:spacing w:line="259"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C86C54B" w14:textId="77777777" w:rsidR="00BB5CB5" w:rsidRDefault="00C0560D">
            <w:pPr>
              <w:spacing w:line="259" w:lineRule="auto"/>
              <w:ind w:left="2" w:firstLine="0"/>
            </w:pPr>
            <w:r>
              <w:rPr>
                <w:sz w:val="20"/>
                <w:szCs w:val="20"/>
              </w:rPr>
              <w:t>The representative appointed by the Supplier from time to time in relation to the Call-Off Contract.</w:t>
            </w:r>
            <w:r>
              <w:t xml:space="preserve"> </w:t>
            </w:r>
          </w:p>
        </w:tc>
      </w:tr>
    </w:tbl>
    <w:p w14:paraId="63266C12" w14:textId="77777777" w:rsidR="00BB5CB5" w:rsidRDefault="00C0560D">
      <w:pPr>
        <w:spacing w:after="0" w:line="259" w:lineRule="auto"/>
        <w:ind w:left="0" w:firstLine="0"/>
        <w:jc w:val="both"/>
      </w:pPr>
      <w:r>
        <w:t xml:space="preserve"> </w:t>
      </w:r>
    </w:p>
    <w:tbl>
      <w:tblPr>
        <w:tblStyle w:val="af6"/>
        <w:tblW w:w="8901" w:type="dxa"/>
        <w:tblInd w:w="1039" w:type="dxa"/>
        <w:tblLayout w:type="fixed"/>
        <w:tblLook w:val="0400" w:firstRow="0" w:lastRow="0" w:firstColumn="0" w:lastColumn="0" w:noHBand="0" w:noVBand="1"/>
      </w:tblPr>
      <w:tblGrid>
        <w:gridCol w:w="2622"/>
        <w:gridCol w:w="6279"/>
      </w:tblGrid>
      <w:tr w:rsidR="00BB5CB5" w14:paraId="7325EFF4"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Pr>
          <w:p w14:paraId="540CEAB2" w14:textId="77777777" w:rsidR="00BB5CB5" w:rsidRDefault="00C0560D">
            <w:pPr>
              <w:spacing w:line="259"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E9487AF" w14:textId="77777777" w:rsidR="00BB5CB5" w:rsidRDefault="00C0560D">
            <w:pPr>
              <w:spacing w:line="259"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BB5CB5" w14:paraId="6A4025B2"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Pr>
          <w:p w14:paraId="11736A5D" w14:textId="77777777" w:rsidR="00BB5CB5" w:rsidRDefault="00C0560D">
            <w:pPr>
              <w:spacing w:line="259"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3C43C0B" w14:textId="77777777" w:rsidR="00BB5CB5" w:rsidRDefault="00C0560D">
            <w:pPr>
              <w:spacing w:line="259"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BB5CB5" w14:paraId="1F546F93" w14:textId="77777777">
        <w:trPr>
          <w:trHeight w:val="1272"/>
        </w:trPr>
        <w:tc>
          <w:tcPr>
            <w:tcW w:w="2622" w:type="dxa"/>
            <w:tcBorders>
              <w:top w:val="single" w:sz="8" w:space="0" w:color="000000"/>
              <w:left w:val="single" w:sz="8" w:space="0" w:color="000000"/>
              <w:bottom w:val="single" w:sz="8" w:space="0" w:color="000000"/>
              <w:right w:val="single" w:sz="8" w:space="0" w:color="000000"/>
            </w:tcBorders>
            <w:vAlign w:val="bottom"/>
          </w:tcPr>
          <w:p w14:paraId="39F3043E" w14:textId="77777777" w:rsidR="00BB5CB5" w:rsidRDefault="00C0560D">
            <w:pPr>
              <w:spacing w:line="259"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AF68B8D" w14:textId="77777777" w:rsidR="00BB5CB5" w:rsidRDefault="00C0560D">
            <w:pPr>
              <w:spacing w:line="259" w:lineRule="auto"/>
              <w:ind w:left="2" w:firstLine="0"/>
            </w:pPr>
            <w:r>
              <w:rPr>
                <w:sz w:val="20"/>
                <w:szCs w:val="20"/>
              </w:rPr>
              <w:t>The term of this Call-Off Contract as set out in the Order Form.</w:t>
            </w:r>
            <w:r>
              <w:t xml:space="preserve"> </w:t>
            </w:r>
          </w:p>
        </w:tc>
      </w:tr>
      <w:tr w:rsidR="00BB5CB5" w14:paraId="7FA44186" w14:textId="77777777">
        <w:trPr>
          <w:trHeight w:val="1292"/>
        </w:trPr>
        <w:tc>
          <w:tcPr>
            <w:tcW w:w="2622" w:type="dxa"/>
            <w:tcBorders>
              <w:top w:val="single" w:sz="8" w:space="0" w:color="000000"/>
              <w:left w:val="single" w:sz="8" w:space="0" w:color="000000"/>
              <w:bottom w:val="single" w:sz="8" w:space="0" w:color="000000"/>
              <w:right w:val="single" w:sz="8" w:space="0" w:color="000000"/>
            </w:tcBorders>
            <w:vAlign w:val="bottom"/>
          </w:tcPr>
          <w:p w14:paraId="05491B98" w14:textId="77777777" w:rsidR="00BB5CB5" w:rsidRDefault="00C0560D">
            <w:pPr>
              <w:spacing w:line="259"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B44ABE" w14:textId="77777777" w:rsidR="00BB5CB5" w:rsidRDefault="00C0560D">
            <w:pPr>
              <w:spacing w:line="259" w:lineRule="auto"/>
              <w:ind w:left="2" w:firstLine="0"/>
            </w:pPr>
            <w:r>
              <w:rPr>
                <w:sz w:val="20"/>
                <w:szCs w:val="20"/>
              </w:rPr>
              <w:t>This has the meaning given to it in clause 32 (Variation process).</w:t>
            </w:r>
            <w:r>
              <w:t xml:space="preserve"> </w:t>
            </w:r>
          </w:p>
        </w:tc>
      </w:tr>
      <w:tr w:rsidR="00BB5CB5" w14:paraId="3939BE0E" w14:textId="77777777">
        <w:trPr>
          <w:trHeight w:val="1553"/>
        </w:trPr>
        <w:tc>
          <w:tcPr>
            <w:tcW w:w="2622" w:type="dxa"/>
            <w:tcBorders>
              <w:top w:val="single" w:sz="8" w:space="0" w:color="000000"/>
              <w:left w:val="single" w:sz="8" w:space="0" w:color="000000"/>
              <w:bottom w:val="single" w:sz="8" w:space="0" w:color="000000"/>
              <w:right w:val="single" w:sz="8" w:space="0" w:color="000000"/>
            </w:tcBorders>
            <w:vAlign w:val="bottom"/>
          </w:tcPr>
          <w:p w14:paraId="5B729E19" w14:textId="77777777" w:rsidR="00BB5CB5" w:rsidRDefault="00C0560D">
            <w:pPr>
              <w:spacing w:line="259"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7281EFD" w14:textId="77777777" w:rsidR="00BB5CB5" w:rsidRDefault="00C0560D">
            <w:pPr>
              <w:spacing w:line="259" w:lineRule="auto"/>
              <w:ind w:left="2" w:firstLine="0"/>
            </w:pPr>
            <w:r>
              <w:rPr>
                <w:sz w:val="20"/>
                <w:szCs w:val="20"/>
              </w:rPr>
              <w:t>Any day other than a Saturday, Sunday or public holiday in England and Wales.</w:t>
            </w:r>
            <w:r>
              <w:t xml:space="preserve"> </w:t>
            </w:r>
          </w:p>
        </w:tc>
      </w:tr>
      <w:tr w:rsidR="00BB5CB5" w14:paraId="67F4734C" w14:textId="77777777">
        <w:trPr>
          <w:trHeight w:val="1294"/>
        </w:trPr>
        <w:tc>
          <w:tcPr>
            <w:tcW w:w="2622" w:type="dxa"/>
            <w:tcBorders>
              <w:top w:val="single" w:sz="8" w:space="0" w:color="000000"/>
              <w:left w:val="single" w:sz="8" w:space="0" w:color="000000"/>
              <w:bottom w:val="single" w:sz="8" w:space="0" w:color="000000"/>
              <w:right w:val="single" w:sz="8" w:space="0" w:color="000000"/>
            </w:tcBorders>
            <w:vAlign w:val="bottom"/>
          </w:tcPr>
          <w:p w14:paraId="773CF95F" w14:textId="77777777" w:rsidR="00BB5CB5" w:rsidRDefault="00C0560D">
            <w:pPr>
              <w:spacing w:line="259"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937ACFE" w14:textId="77777777" w:rsidR="00BB5CB5" w:rsidRDefault="00C0560D">
            <w:pPr>
              <w:spacing w:line="259" w:lineRule="auto"/>
              <w:ind w:left="2" w:firstLine="0"/>
            </w:pPr>
            <w:r>
              <w:rPr>
                <w:sz w:val="20"/>
                <w:szCs w:val="20"/>
              </w:rPr>
              <w:t>A contract year.</w:t>
            </w:r>
            <w:r>
              <w:t xml:space="preserve"> </w:t>
            </w:r>
          </w:p>
        </w:tc>
      </w:tr>
    </w:tbl>
    <w:p w14:paraId="27F82186" w14:textId="77777777" w:rsidR="00BB5CB5" w:rsidRDefault="00C0560D">
      <w:pPr>
        <w:spacing w:after="0" w:line="259" w:lineRule="auto"/>
        <w:ind w:left="1142" w:firstLine="0"/>
        <w:jc w:val="both"/>
      </w:pPr>
      <w:r>
        <w:t xml:space="preserve"> </w:t>
      </w:r>
      <w:r>
        <w:tab/>
        <w:t xml:space="preserve"> </w:t>
      </w:r>
    </w:p>
    <w:p w14:paraId="752ACF45" w14:textId="77777777" w:rsidR="00BB5CB5" w:rsidRDefault="00C0560D">
      <w:pPr>
        <w:pStyle w:val="Heading2"/>
        <w:ind w:left="1113" w:firstLine="1118"/>
      </w:pPr>
      <w:r>
        <w:t>Schedule 7: UK GDPR Information</w:t>
      </w:r>
      <w:r>
        <w:rPr>
          <w:vertAlign w:val="subscript"/>
        </w:rPr>
        <w:t xml:space="preserve"> </w:t>
      </w:r>
    </w:p>
    <w:p w14:paraId="065E6FBF" w14:textId="77777777" w:rsidR="00BB5CB5" w:rsidRDefault="00C0560D">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6FF1B898" w14:textId="77777777" w:rsidR="00BB5CB5" w:rsidRDefault="00C0560D">
      <w:pPr>
        <w:pStyle w:val="Heading2"/>
        <w:spacing w:after="260"/>
        <w:ind w:left="1113" w:firstLine="1118"/>
      </w:pPr>
      <w:r>
        <w:lastRenderedPageBreak/>
        <w:t xml:space="preserve">Annex 1: Processing Personal Data </w:t>
      </w:r>
    </w:p>
    <w:p w14:paraId="274380A1" w14:textId="77777777" w:rsidR="00BB5CB5" w:rsidRDefault="00C0560D">
      <w:pPr>
        <w:spacing w:after="0"/>
        <w:ind w:right="14"/>
      </w:pPr>
      <w:r>
        <w:t xml:space="preserve">This Annex shall be completed by the Controller, who may take account of the view of the </w:t>
      </w:r>
    </w:p>
    <w:p w14:paraId="63AA590F" w14:textId="77777777" w:rsidR="00BB5CB5" w:rsidRDefault="00C0560D">
      <w:pPr>
        <w:spacing w:after="345"/>
        <w:ind w:right="14"/>
      </w:pPr>
      <w:r>
        <w:t xml:space="preserve">Processors, however the final decision as to the content of this Annex shall be with the Buyer at its absolute discretion. </w:t>
      </w:r>
    </w:p>
    <w:p w14:paraId="1927739C" w14:textId="77777777" w:rsidR="00BB5CB5" w:rsidRDefault="00C0560D">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198AF560" w14:textId="77777777" w:rsidR="00BB5CB5" w:rsidRDefault="00C0560D">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02F42537" w14:textId="77777777" w:rsidR="00BB5CB5" w:rsidRDefault="00C0560D">
      <w:pPr>
        <w:ind w:left="1838" w:right="14" w:hanging="720"/>
      </w:pPr>
      <w:r>
        <w:t xml:space="preserve">1.3 </w:t>
      </w:r>
      <w:r>
        <w:tab/>
        <w:t xml:space="preserve">The Processor shall comply with any further written instructions with respect to Processing by the Controller. </w:t>
      </w:r>
    </w:p>
    <w:p w14:paraId="6B447171" w14:textId="77777777" w:rsidR="00BB5CB5" w:rsidRDefault="00C0560D">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Style w:val="af7"/>
        <w:tblW w:w="9018" w:type="dxa"/>
        <w:tblInd w:w="1043" w:type="dxa"/>
        <w:tblLayout w:type="fixed"/>
        <w:tblLook w:val="0400" w:firstRow="0" w:lastRow="0" w:firstColumn="0" w:lastColumn="0" w:noHBand="0" w:noVBand="1"/>
      </w:tblPr>
      <w:tblGrid>
        <w:gridCol w:w="4518"/>
        <w:gridCol w:w="4500"/>
      </w:tblGrid>
      <w:tr w:rsidR="00BB5CB5" w14:paraId="14F1909C" w14:textId="77777777">
        <w:trPr>
          <w:trHeight w:val="175"/>
        </w:trPr>
        <w:tc>
          <w:tcPr>
            <w:tcW w:w="4518" w:type="dxa"/>
            <w:tcBorders>
              <w:top w:val="single" w:sz="8" w:space="0" w:color="000000"/>
              <w:left w:val="single" w:sz="8" w:space="0" w:color="000000"/>
              <w:bottom w:val="nil"/>
              <w:right w:val="single" w:sz="8" w:space="0" w:color="000000"/>
            </w:tcBorders>
            <w:shd w:val="clear" w:color="auto" w:fill="D9D9D9"/>
          </w:tcPr>
          <w:p w14:paraId="3BC0DA50" w14:textId="77777777" w:rsidR="00BB5CB5" w:rsidRDefault="00BB5CB5">
            <w:pPr>
              <w:spacing w:after="160" w:line="259" w:lineRule="auto"/>
              <w:ind w:left="0" w:firstLine="0"/>
            </w:pPr>
          </w:p>
        </w:tc>
        <w:tc>
          <w:tcPr>
            <w:tcW w:w="4500" w:type="dxa"/>
            <w:tcBorders>
              <w:top w:val="single" w:sz="8" w:space="0" w:color="000000"/>
              <w:left w:val="single" w:sz="8" w:space="0" w:color="000000"/>
              <w:bottom w:val="nil"/>
              <w:right w:val="single" w:sz="8" w:space="0" w:color="000000"/>
            </w:tcBorders>
            <w:shd w:val="clear" w:color="auto" w:fill="D9D9D9"/>
          </w:tcPr>
          <w:p w14:paraId="70840CF2" w14:textId="77777777" w:rsidR="00BB5CB5" w:rsidRDefault="00BB5CB5">
            <w:pPr>
              <w:spacing w:after="160" w:line="259" w:lineRule="auto"/>
              <w:ind w:left="0" w:firstLine="0"/>
            </w:pPr>
          </w:p>
        </w:tc>
      </w:tr>
      <w:tr w:rsidR="00BB5CB5" w14:paraId="3A01F237" w14:textId="77777777">
        <w:trPr>
          <w:trHeight w:val="526"/>
        </w:trPr>
        <w:tc>
          <w:tcPr>
            <w:tcW w:w="4518" w:type="dxa"/>
            <w:tcBorders>
              <w:top w:val="nil"/>
              <w:left w:val="single" w:sz="8" w:space="0" w:color="000000"/>
              <w:bottom w:val="single" w:sz="8" w:space="0" w:color="000000"/>
              <w:right w:val="single" w:sz="8" w:space="0" w:color="000000"/>
            </w:tcBorders>
            <w:shd w:val="clear" w:color="auto" w:fill="D9D9D9"/>
            <w:vAlign w:val="center"/>
          </w:tcPr>
          <w:p w14:paraId="12456B58" w14:textId="77777777" w:rsidR="00BB5CB5" w:rsidRDefault="00C0560D">
            <w:pPr>
              <w:spacing w:line="259" w:lineRule="auto"/>
              <w:ind w:left="2" w:firstLine="0"/>
            </w:pPr>
            <w:r>
              <w:rPr>
                <w:b/>
              </w:rPr>
              <w:t>Description</w:t>
            </w:r>
            <w:r>
              <w:t xml:space="preserve"> </w:t>
            </w:r>
          </w:p>
        </w:tc>
        <w:tc>
          <w:tcPr>
            <w:tcW w:w="4500" w:type="dxa"/>
            <w:tcBorders>
              <w:top w:val="nil"/>
              <w:left w:val="single" w:sz="8" w:space="0" w:color="000000"/>
              <w:bottom w:val="single" w:sz="8" w:space="0" w:color="000000"/>
              <w:right w:val="single" w:sz="8" w:space="0" w:color="000000"/>
            </w:tcBorders>
            <w:shd w:val="clear" w:color="auto" w:fill="D9D9D9"/>
            <w:vAlign w:val="center"/>
          </w:tcPr>
          <w:p w14:paraId="0C33CB11" w14:textId="77777777" w:rsidR="00BB5CB5" w:rsidRDefault="00C0560D">
            <w:pPr>
              <w:spacing w:line="259" w:lineRule="auto"/>
              <w:ind w:left="0" w:firstLine="0"/>
            </w:pPr>
            <w:r>
              <w:rPr>
                <w:b/>
              </w:rPr>
              <w:t>Details</w:t>
            </w:r>
            <w:r>
              <w:t xml:space="preserve"> </w:t>
            </w:r>
          </w:p>
        </w:tc>
      </w:tr>
      <w:tr w:rsidR="00BB5CB5" w14:paraId="09874D1F" w14:textId="77777777">
        <w:trPr>
          <w:trHeight w:val="6089"/>
        </w:trPr>
        <w:tc>
          <w:tcPr>
            <w:tcW w:w="4518" w:type="dxa"/>
            <w:tcBorders>
              <w:top w:val="single" w:sz="8" w:space="0" w:color="000000"/>
              <w:left w:val="single" w:sz="8" w:space="0" w:color="000000"/>
              <w:bottom w:val="single" w:sz="8" w:space="0" w:color="000000"/>
              <w:right w:val="single" w:sz="8" w:space="0" w:color="000000"/>
            </w:tcBorders>
          </w:tcPr>
          <w:p w14:paraId="77B5F3CE" w14:textId="77777777" w:rsidR="00BB5CB5" w:rsidRDefault="00C0560D">
            <w:pPr>
              <w:spacing w:line="259"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tcPr>
          <w:p w14:paraId="1A571F26" w14:textId="77777777" w:rsidR="00BB5CB5" w:rsidRDefault="00C0560D">
            <w:pPr>
              <w:spacing w:after="300" w:line="284" w:lineRule="auto"/>
              <w:ind w:left="0" w:firstLine="0"/>
            </w:pPr>
            <w:r>
              <w:rPr>
                <w:b/>
              </w:rPr>
              <w:t>The Buyer is Controller and the Supplier is Processor</w:t>
            </w:r>
            <w:r>
              <w:t xml:space="preserve"> </w:t>
            </w:r>
          </w:p>
          <w:p w14:paraId="1B52AB48" w14:textId="77777777" w:rsidR="00BB5CB5" w:rsidRDefault="00C0560D">
            <w:pPr>
              <w:spacing w:after="660" w:line="286"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sz w:val="24"/>
                <w:szCs w:val="24"/>
                <w:highlight w:val="yellow"/>
              </w:rPr>
              <w:t xml:space="preserve">[Insert </w:t>
            </w:r>
            <w:r>
              <w:rPr>
                <w:i/>
                <w:sz w:val="24"/>
                <w:szCs w:val="24"/>
              </w:rPr>
              <w:t>the scope of Personal Data which the purposes and means of the Processing by the Supplier is determined by the Buyer]</w:t>
            </w:r>
            <w:r>
              <w:t xml:space="preserve"> </w:t>
            </w:r>
          </w:p>
          <w:p w14:paraId="4D819EA8" w14:textId="77777777" w:rsidR="00BB5CB5" w:rsidRDefault="00C0560D">
            <w:pPr>
              <w:spacing w:after="34" w:line="259" w:lineRule="auto"/>
              <w:ind w:left="0" w:firstLine="0"/>
            </w:pPr>
            <w:r>
              <w:rPr>
                <w:b/>
                <w:sz w:val="24"/>
                <w:szCs w:val="24"/>
              </w:rPr>
              <w:t>The Supplier is Controller and the</w:t>
            </w:r>
            <w:r>
              <w:t xml:space="preserve"> </w:t>
            </w:r>
          </w:p>
          <w:p w14:paraId="00B06109" w14:textId="77777777" w:rsidR="00BB5CB5" w:rsidRDefault="00C0560D">
            <w:pPr>
              <w:spacing w:line="259" w:lineRule="auto"/>
              <w:ind w:left="0" w:firstLine="0"/>
            </w:pPr>
            <w:r>
              <w:rPr>
                <w:b/>
                <w:sz w:val="24"/>
                <w:szCs w:val="24"/>
              </w:rPr>
              <w:t>Buyer is Processor</w:t>
            </w:r>
            <w:r>
              <w:t xml:space="preserve"> </w:t>
            </w:r>
          </w:p>
        </w:tc>
      </w:tr>
    </w:tbl>
    <w:p w14:paraId="26A6503E" w14:textId="77777777" w:rsidR="00BB5CB5" w:rsidRDefault="00C0560D">
      <w:pPr>
        <w:spacing w:after="0" w:line="259" w:lineRule="auto"/>
        <w:ind w:left="0" w:firstLine="0"/>
      </w:pPr>
      <w:r>
        <w:t xml:space="preserve"> </w:t>
      </w:r>
    </w:p>
    <w:p w14:paraId="55611F6B" w14:textId="77777777" w:rsidR="00BB5CB5" w:rsidRDefault="00BB5CB5">
      <w:pPr>
        <w:spacing w:after="0" w:line="259" w:lineRule="auto"/>
        <w:ind w:left="0" w:right="710" w:firstLine="0"/>
      </w:pPr>
    </w:p>
    <w:tbl>
      <w:tblPr>
        <w:tblStyle w:val="af8"/>
        <w:tblW w:w="9021" w:type="dxa"/>
        <w:tblInd w:w="1039" w:type="dxa"/>
        <w:tblLayout w:type="fixed"/>
        <w:tblLook w:val="0400" w:firstRow="0" w:lastRow="0" w:firstColumn="0" w:lastColumn="0" w:noHBand="0" w:noVBand="1"/>
      </w:tblPr>
      <w:tblGrid>
        <w:gridCol w:w="4520"/>
        <w:gridCol w:w="4066"/>
        <w:gridCol w:w="435"/>
      </w:tblGrid>
      <w:tr w:rsidR="00BB5CB5" w14:paraId="3A5B6BCF" w14:textId="77777777">
        <w:trPr>
          <w:trHeight w:val="14203"/>
        </w:trPr>
        <w:tc>
          <w:tcPr>
            <w:tcW w:w="4520" w:type="dxa"/>
            <w:tcBorders>
              <w:top w:val="single" w:sz="8" w:space="0" w:color="000000"/>
              <w:left w:val="single" w:sz="8" w:space="0" w:color="000000"/>
              <w:bottom w:val="single" w:sz="8" w:space="0" w:color="000000"/>
              <w:right w:val="single" w:sz="8" w:space="0" w:color="000000"/>
            </w:tcBorders>
          </w:tcPr>
          <w:p w14:paraId="09FF399B" w14:textId="77777777" w:rsidR="00BB5CB5" w:rsidRDefault="00C0560D">
            <w:pPr>
              <w:spacing w:line="259"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vAlign w:val="center"/>
          </w:tcPr>
          <w:p w14:paraId="1F51B67E" w14:textId="77777777" w:rsidR="00BB5CB5" w:rsidRDefault="00C0560D">
            <w:pPr>
              <w:spacing w:after="1" w:line="287" w:lineRule="auto"/>
              <w:ind w:left="0" w:firstLine="0"/>
            </w:pPr>
            <w:r>
              <w:rPr>
                <w:sz w:val="24"/>
                <w:szCs w:val="24"/>
              </w:rPr>
              <w:t>The Parties acknowledge that for the purposes of the Data Protection Legislation, the Supplier is the</w:t>
            </w:r>
            <w:r>
              <w:t xml:space="preserve"> </w:t>
            </w:r>
          </w:p>
          <w:p w14:paraId="1CD2C8AE" w14:textId="77777777" w:rsidR="00BB5CB5" w:rsidRDefault="00C0560D">
            <w:pPr>
              <w:spacing w:after="31" w:line="259" w:lineRule="auto"/>
              <w:ind w:left="0" w:firstLine="0"/>
            </w:pPr>
            <w:r>
              <w:rPr>
                <w:sz w:val="24"/>
                <w:szCs w:val="24"/>
              </w:rPr>
              <w:t>Controller and the Buyer is the</w:t>
            </w:r>
            <w:r>
              <w:t xml:space="preserve"> </w:t>
            </w:r>
          </w:p>
          <w:p w14:paraId="5D698AEF" w14:textId="77777777" w:rsidR="00BB5CB5" w:rsidRDefault="00C0560D">
            <w:pPr>
              <w:spacing w:after="353" w:line="287" w:lineRule="auto"/>
              <w:ind w:left="0" w:firstLine="0"/>
            </w:pPr>
            <w:r>
              <w:rPr>
                <w:sz w:val="24"/>
                <w:szCs w:val="24"/>
              </w:rPr>
              <w:t>Processor in accordance with paragraph 2 to paragraph 16 of the following Personal Data:</w:t>
            </w:r>
            <w:r>
              <w:t xml:space="preserve"> </w:t>
            </w:r>
          </w:p>
          <w:p w14:paraId="3503D6DB" w14:textId="77777777" w:rsidR="00BB5CB5" w:rsidRDefault="00C0560D">
            <w:pPr>
              <w:numPr>
                <w:ilvl w:val="0"/>
                <w:numId w:val="40"/>
              </w:numPr>
              <w:spacing w:after="3" w:line="273" w:lineRule="auto"/>
              <w:ind w:right="66" w:hanging="360"/>
              <w:jc w:val="both"/>
            </w:pPr>
            <w:r>
              <w:rPr>
                <w:b/>
                <w:i/>
                <w:sz w:val="24"/>
                <w:szCs w:val="24"/>
                <w:highlight w:val="yellow"/>
              </w:rPr>
              <w:t xml:space="preserve">[Insert </w:t>
            </w:r>
            <w:r>
              <w:rPr>
                <w:i/>
                <w:sz w:val="24"/>
                <w:szCs w:val="24"/>
              </w:rPr>
              <w:t>the scope of Personal Data which the purposes and means of the Processing by the</w:t>
            </w:r>
            <w:r>
              <w:t xml:space="preserve"> </w:t>
            </w:r>
          </w:p>
          <w:p w14:paraId="6F5655D7" w14:textId="77777777" w:rsidR="00BB5CB5" w:rsidRDefault="00C0560D">
            <w:pPr>
              <w:tabs>
                <w:tab w:val="center" w:pos="0"/>
                <w:tab w:val="center" w:pos="1035"/>
                <w:tab w:val="center" w:pos="2996"/>
              </w:tabs>
              <w:spacing w:after="10" w:line="259"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5E28017B" w14:textId="77777777" w:rsidR="00BB5CB5" w:rsidRDefault="00C0560D">
            <w:pPr>
              <w:spacing w:after="319" w:line="259" w:lineRule="auto"/>
              <w:ind w:left="720" w:firstLine="0"/>
            </w:pPr>
            <w:r>
              <w:rPr>
                <w:i/>
                <w:sz w:val="24"/>
                <w:szCs w:val="24"/>
              </w:rPr>
              <w:t>Supplier]</w:t>
            </w:r>
            <w:r>
              <w:t xml:space="preserve"> </w:t>
            </w:r>
          </w:p>
          <w:p w14:paraId="3FCDA692" w14:textId="77777777" w:rsidR="00BB5CB5" w:rsidRDefault="00C0560D">
            <w:pPr>
              <w:spacing w:after="360" w:line="259" w:lineRule="auto"/>
              <w:ind w:left="0" w:firstLine="0"/>
            </w:pPr>
            <w:r>
              <w:rPr>
                <w:b/>
                <w:sz w:val="24"/>
                <w:szCs w:val="24"/>
              </w:rPr>
              <w:t>The Parties are Joint Controllers</w:t>
            </w:r>
            <w:r>
              <w:t xml:space="preserve"> </w:t>
            </w:r>
          </w:p>
          <w:p w14:paraId="4F7C158A" w14:textId="77777777" w:rsidR="00BB5CB5" w:rsidRDefault="00C0560D">
            <w:pPr>
              <w:spacing w:after="33" w:line="259" w:lineRule="auto"/>
              <w:ind w:left="0" w:firstLine="0"/>
            </w:pPr>
            <w:r>
              <w:rPr>
                <w:sz w:val="24"/>
                <w:szCs w:val="24"/>
              </w:rPr>
              <w:t>The Parties acknowledge that they are</w:t>
            </w:r>
            <w:r>
              <w:t xml:space="preserve"> </w:t>
            </w:r>
          </w:p>
          <w:p w14:paraId="66533B8D" w14:textId="77777777" w:rsidR="00BB5CB5" w:rsidRDefault="00C0560D">
            <w:pPr>
              <w:spacing w:after="352" w:line="288" w:lineRule="auto"/>
              <w:ind w:left="0" w:right="54" w:firstLine="0"/>
            </w:pPr>
            <w:r>
              <w:rPr>
                <w:sz w:val="24"/>
                <w:szCs w:val="24"/>
              </w:rPr>
              <w:t>Joint Controllers for the purposes of the Data Protection Legislation in respect of:</w:t>
            </w:r>
            <w:r>
              <w:t xml:space="preserve"> </w:t>
            </w:r>
          </w:p>
          <w:p w14:paraId="22208A0F" w14:textId="77777777" w:rsidR="00BB5CB5" w:rsidRDefault="00C0560D">
            <w:pPr>
              <w:numPr>
                <w:ilvl w:val="0"/>
                <w:numId w:val="40"/>
              </w:numPr>
              <w:spacing w:after="632" w:line="273" w:lineRule="auto"/>
              <w:ind w:right="66" w:hanging="360"/>
              <w:jc w:val="both"/>
            </w:pPr>
            <w:r>
              <w:rPr>
                <w:b/>
                <w:i/>
                <w:sz w:val="24"/>
                <w:szCs w:val="24"/>
                <w:highlight w:val="yellow"/>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555D2243" w14:textId="77777777" w:rsidR="00BB5CB5" w:rsidRDefault="00C0560D">
            <w:pPr>
              <w:spacing w:after="31" w:line="259" w:lineRule="auto"/>
              <w:ind w:left="0" w:firstLine="0"/>
            </w:pPr>
            <w:r>
              <w:rPr>
                <w:b/>
                <w:sz w:val="24"/>
                <w:szCs w:val="24"/>
              </w:rPr>
              <w:t>The Parties are Independent</w:t>
            </w:r>
            <w:r>
              <w:t xml:space="preserve"> </w:t>
            </w:r>
          </w:p>
          <w:p w14:paraId="70F842BF" w14:textId="77777777" w:rsidR="00BB5CB5" w:rsidRDefault="00C0560D">
            <w:pPr>
              <w:spacing w:after="362" w:line="259" w:lineRule="auto"/>
              <w:ind w:left="0" w:firstLine="0"/>
            </w:pPr>
            <w:r>
              <w:rPr>
                <w:b/>
                <w:sz w:val="24"/>
                <w:szCs w:val="24"/>
              </w:rPr>
              <w:t>Controllers of Personal Data</w:t>
            </w:r>
            <w:r>
              <w:t xml:space="preserve"> </w:t>
            </w:r>
          </w:p>
          <w:p w14:paraId="7F25947E" w14:textId="77777777" w:rsidR="00BB5CB5" w:rsidRDefault="00C0560D">
            <w:pPr>
              <w:spacing w:after="25" w:line="287" w:lineRule="auto"/>
              <w:ind w:left="0" w:right="4" w:firstLine="0"/>
            </w:pPr>
            <w:r>
              <w:rPr>
                <w:sz w:val="24"/>
                <w:szCs w:val="24"/>
              </w:rPr>
              <w:t>The Parties acknowledge that they are Independent Controllers for the purposes of the Data Protection Legislation in respect of:</w:t>
            </w:r>
            <w:r>
              <w:t xml:space="preserve"> </w:t>
            </w:r>
          </w:p>
          <w:p w14:paraId="5FBE9065" w14:textId="77777777" w:rsidR="00BB5CB5" w:rsidRDefault="00C0560D">
            <w:pPr>
              <w:numPr>
                <w:ilvl w:val="0"/>
                <w:numId w:val="40"/>
              </w:numPr>
              <w:spacing w:after="25" w:line="259"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2CB65ED0" w14:textId="77777777" w:rsidR="00BB5CB5" w:rsidRDefault="00C0560D">
            <w:pPr>
              <w:spacing w:after="14" w:line="259" w:lineRule="auto"/>
              <w:ind w:left="720" w:firstLine="0"/>
            </w:pPr>
            <w:r>
              <w:rPr>
                <w:i/>
                <w:sz w:val="24"/>
                <w:szCs w:val="24"/>
              </w:rPr>
              <w:t>Supplier Personnel for which the</w:t>
            </w:r>
            <w:r>
              <w:t xml:space="preserve"> </w:t>
            </w:r>
          </w:p>
          <w:p w14:paraId="6B602F85" w14:textId="77777777" w:rsidR="00BB5CB5" w:rsidRDefault="00C0560D">
            <w:pPr>
              <w:spacing w:after="11" w:line="259" w:lineRule="auto"/>
              <w:ind w:left="0" w:right="245" w:firstLine="0"/>
              <w:jc w:val="center"/>
            </w:pPr>
            <w:r>
              <w:rPr>
                <w:i/>
                <w:sz w:val="24"/>
                <w:szCs w:val="24"/>
              </w:rPr>
              <w:t>Supplier is the Controller,</w:t>
            </w:r>
            <w:r>
              <w:t xml:space="preserve"> </w:t>
            </w:r>
          </w:p>
          <w:p w14:paraId="640BF8FA" w14:textId="77777777" w:rsidR="00BB5CB5" w:rsidRDefault="00C0560D">
            <w:pPr>
              <w:numPr>
                <w:ilvl w:val="0"/>
                <w:numId w:val="40"/>
              </w:numPr>
              <w:spacing w:line="259" w:lineRule="auto"/>
              <w:ind w:right="66" w:hanging="360"/>
              <w:jc w:val="both"/>
            </w:pPr>
            <w:r>
              <w:rPr>
                <w:i/>
                <w:sz w:val="24"/>
                <w:szCs w:val="24"/>
              </w:rPr>
              <w:t xml:space="preserve">Business contact details of any directors, officers, employees, agents, consultants and contractors of the Buyer (excluding the Supplier </w:t>
            </w:r>
          </w:p>
        </w:tc>
      </w:tr>
      <w:tr w:rsidR="00BB5CB5" w14:paraId="717CEF88" w14:textId="77777777">
        <w:trPr>
          <w:trHeight w:val="14203"/>
        </w:trPr>
        <w:tc>
          <w:tcPr>
            <w:tcW w:w="4520" w:type="dxa"/>
            <w:tcBorders>
              <w:top w:val="single" w:sz="8" w:space="0" w:color="000000"/>
              <w:left w:val="single" w:sz="8" w:space="0" w:color="000000"/>
              <w:bottom w:val="single" w:sz="8" w:space="0" w:color="000000"/>
              <w:right w:val="single" w:sz="8" w:space="0" w:color="000000"/>
            </w:tcBorders>
            <w:tcMar>
              <w:top w:w="18" w:type="dxa"/>
              <w:left w:w="0" w:type="dxa"/>
              <w:right w:w="37" w:type="dxa"/>
            </w:tcMar>
          </w:tcPr>
          <w:p w14:paraId="6043A7A2" w14:textId="77777777" w:rsidR="00BB5CB5" w:rsidRDefault="00BB5CB5">
            <w:pPr>
              <w:spacing w:after="160" w:line="259" w:lineRule="auto"/>
              <w:ind w:left="0" w:firstLine="0"/>
            </w:pPr>
          </w:p>
        </w:tc>
        <w:tc>
          <w:tcPr>
            <w:tcW w:w="4066" w:type="dxa"/>
            <w:tcBorders>
              <w:top w:val="single" w:sz="8" w:space="0" w:color="000000"/>
              <w:left w:val="single" w:sz="8" w:space="0" w:color="000000"/>
              <w:bottom w:val="single" w:sz="8" w:space="0" w:color="000000"/>
              <w:right w:val="nil"/>
            </w:tcBorders>
            <w:tcMar>
              <w:top w:w="18" w:type="dxa"/>
              <w:left w:w="0" w:type="dxa"/>
              <w:right w:w="37" w:type="dxa"/>
            </w:tcMar>
          </w:tcPr>
          <w:p w14:paraId="1E82DDFA" w14:textId="77777777" w:rsidR="00BB5CB5" w:rsidRDefault="00C0560D">
            <w:pPr>
              <w:tabs>
                <w:tab w:val="center" w:pos="1402"/>
                <w:tab w:val="center" w:pos="2770"/>
                <w:tab w:val="center" w:pos="3651"/>
              </w:tabs>
              <w:spacing w:after="33" w:line="259"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1D8A776B" w14:textId="77777777" w:rsidR="00BB5CB5" w:rsidRDefault="00C0560D">
            <w:pPr>
              <w:spacing w:line="259" w:lineRule="auto"/>
              <w:ind w:left="821" w:firstLine="0"/>
            </w:pPr>
            <w:r>
              <w:rPr>
                <w:i/>
                <w:sz w:val="24"/>
                <w:szCs w:val="24"/>
              </w:rPr>
              <w:t>performance of the Buyer’s</w:t>
            </w:r>
            <w:r>
              <w:t xml:space="preserve"> </w:t>
            </w:r>
          </w:p>
        </w:tc>
        <w:tc>
          <w:tcPr>
            <w:tcW w:w="435" w:type="dxa"/>
            <w:tcBorders>
              <w:top w:val="single" w:sz="8" w:space="0" w:color="000000"/>
              <w:left w:val="nil"/>
              <w:bottom w:val="single" w:sz="8" w:space="0" w:color="000000"/>
              <w:right w:val="single" w:sz="8" w:space="0" w:color="000000"/>
            </w:tcBorders>
            <w:tcMar>
              <w:top w:w="18" w:type="dxa"/>
              <w:left w:w="0" w:type="dxa"/>
              <w:right w:w="37" w:type="dxa"/>
            </w:tcMar>
          </w:tcPr>
          <w:p w14:paraId="6414152B" w14:textId="77777777" w:rsidR="00BB5CB5" w:rsidRDefault="00C0560D">
            <w:pPr>
              <w:spacing w:line="259" w:lineRule="auto"/>
              <w:ind w:left="0" w:firstLine="0"/>
              <w:jc w:val="both"/>
            </w:pPr>
            <w:r>
              <w:rPr>
                <w:i/>
                <w:sz w:val="24"/>
                <w:szCs w:val="24"/>
              </w:rPr>
              <w:t xml:space="preserve">the </w:t>
            </w:r>
          </w:p>
        </w:tc>
      </w:tr>
    </w:tbl>
    <w:p w14:paraId="60FE173C" w14:textId="77777777" w:rsidR="00BB5CB5" w:rsidRDefault="00C0560D">
      <w:pPr>
        <w:spacing w:after="0" w:line="259" w:lineRule="auto"/>
        <w:ind w:left="0" w:firstLine="0"/>
        <w:jc w:val="both"/>
      </w:pPr>
      <w:r>
        <w:lastRenderedPageBreak/>
        <w:t xml:space="preserve"> </w:t>
      </w:r>
    </w:p>
    <w:tbl>
      <w:tblPr>
        <w:tblStyle w:val="af9"/>
        <w:tblW w:w="9021" w:type="dxa"/>
        <w:tblInd w:w="1039" w:type="dxa"/>
        <w:tblLayout w:type="fixed"/>
        <w:tblLook w:val="0400" w:firstRow="0" w:lastRow="0" w:firstColumn="0" w:lastColumn="0" w:noHBand="0" w:noVBand="1"/>
      </w:tblPr>
      <w:tblGrid>
        <w:gridCol w:w="4520"/>
        <w:gridCol w:w="4501"/>
      </w:tblGrid>
      <w:tr w:rsidR="00BB5CB5" w14:paraId="2510F1EB" w14:textId="77777777">
        <w:trPr>
          <w:trHeight w:val="8049"/>
        </w:trPr>
        <w:tc>
          <w:tcPr>
            <w:tcW w:w="4520" w:type="dxa"/>
            <w:tcBorders>
              <w:top w:val="single" w:sz="8" w:space="0" w:color="000000"/>
              <w:left w:val="single" w:sz="8" w:space="0" w:color="000000"/>
              <w:bottom w:val="single" w:sz="8" w:space="0" w:color="000000"/>
              <w:right w:val="single" w:sz="8" w:space="0" w:color="000000"/>
            </w:tcBorders>
          </w:tcPr>
          <w:p w14:paraId="0ECE491E" w14:textId="77777777" w:rsidR="00BB5CB5" w:rsidRDefault="00C0560D">
            <w:pPr>
              <w:spacing w:line="259"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vAlign w:val="bottom"/>
          </w:tcPr>
          <w:p w14:paraId="1AD7C217" w14:textId="77777777" w:rsidR="00BB5CB5" w:rsidRDefault="00C0560D">
            <w:pPr>
              <w:spacing w:line="259" w:lineRule="auto"/>
              <w:ind w:left="0" w:right="80" w:firstLine="0"/>
              <w:jc w:val="right"/>
            </w:pPr>
            <w:r>
              <w:rPr>
                <w:i/>
                <w:sz w:val="24"/>
                <w:szCs w:val="24"/>
              </w:rPr>
              <w:t>duties under the Contract) for</w:t>
            </w:r>
            <w:r>
              <w:t xml:space="preserve"> </w:t>
            </w:r>
          </w:p>
          <w:p w14:paraId="623DBD0D" w14:textId="77777777" w:rsidR="00BB5CB5" w:rsidRDefault="00C0560D">
            <w:pPr>
              <w:spacing w:after="9" w:line="259" w:lineRule="auto"/>
              <w:ind w:left="0" w:right="129" w:firstLine="0"/>
              <w:jc w:val="right"/>
            </w:pPr>
            <w:r>
              <w:rPr>
                <w:i/>
                <w:sz w:val="24"/>
                <w:szCs w:val="24"/>
              </w:rPr>
              <w:t>which the Buyer is the Controller,</w:t>
            </w:r>
            <w:r>
              <w:t xml:space="preserve"> </w:t>
            </w:r>
          </w:p>
          <w:p w14:paraId="758A8D9C" w14:textId="77777777" w:rsidR="00BB5CB5" w:rsidRDefault="00C0560D">
            <w:pPr>
              <w:spacing w:after="324" w:line="272" w:lineRule="auto"/>
              <w:ind w:left="720" w:right="66" w:hanging="360"/>
              <w:jc w:val="both"/>
            </w:pPr>
            <w:r>
              <w:rPr>
                <w:i/>
                <w:sz w:val="24"/>
                <w:szCs w:val="24"/>
              </w:rPr>
              <w:t xml:space="preserve">● </w:t>
            </w:r>
            <w:r>
              <w:rPr>
                <w:b/>
                <w:i/>
                <w:sz w:val="24"/>
                <w:szCs w:val="24"/>
                <w:highlight w:val="yellow"/>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5F679D78" w14:textId="77777777" w:rsidR="00BB5CB5" w:rsidRDefault="00C0560D">
            <w:pPr>
              <w:spacing w:line="259" w:lineRule="auto"/>
              <w:ind w:left="0" w:firstLine="0"/>
            </w:pPr>
            <w:r>
              <w:rPr>
                <w:b/>
                <w:i/>
                <w:sz w:val="24"/>
                <w:szCs w:val="24"/>
                <w:highlight w:val="yellow"/>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BB5CB5" w14:paraId="2046C07D" w14:textId="77777777">
        <w:trPr>
          <w:trHeight w:val="1003"/>
        </w:trPr>
        <w:tc>
          <w:tcPr>
            <w:tcW w:w="4520" w:type="dxa"/>
            <w:tcBorders>
              <w:top w:val="single" w:sz="8" w:space="0" w:color="000000"/>
              <w:left w:val="single" w:sz="8" w:space="0" w:color="000000"/>
              <w:bottom w:val="single" w:sz="8" w:space="0" w:color="000000"/>
              <w:right w:val="single" w:sz="8" w:space="0" w:color="000000"/>
            </w:tcBorders>
          </w:tcPr>
          <w:p w14:paraId="161D7860" w14:textId="77777777" w:rsidR="00BB5CB5" w:rsidRDefault="00C0560D">
            <w:pPr>
              <w:spacing w:line="259"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vAlign w:val="bottom"/>
          </w:tcPr>
          <w:p w14:paraId="039FB09A" w14:textId="77777777" w:rsidR="00BB5CB5" w:rsidRDefault="00C0560D">
            <w:pPr>
              <w:spacing w:line="259" w:lineRule="auto"/>
              <w:ind w:left="0" w:firstLine="0"/>
              <w:jc w:val="both"/>
            </w:pPr>
            <w:r>
              <w:t xml:space="preserve">Up to 7 years after the expiry or termination of the Framework Agreement </w:t>
            </w:r>
          </w:p>
        </w:tc>
      </w:tr>
      <w:tr w:rsidR="00BB5CB5" w14:paraId="520C993D" w14:textId="77777777">
        <w:trPr>
          <w:trHeight w:val="4064"/>
        </w:trPr>
        <w:tc>
          <w:tcPr>
            <w:tcW w:w="4520" w:type="dxa"/>
            <w:tcBorders>
              <w:top w:val="single" w:sz="8" w:space="0" w:color="000000"/>
              <w:left w:val="single" w:sz="8" w:space="0" w:color="000000"/>
              <w:bottom w:val="single" w:sz="8" w:space="0" w:color="000000"/>
              <w:right w:val="single" w:sz="8" w:space="0" w:color="000000"/>
            </w:tcBorders>
          </w:tcPr>
          <w:p w14:paraId="55534C42" w14:textId="77777777" w:rsidR="00BB5CB5" w:rsidRDefault="00C0560D">
            <w:pPr>
              <w:spacing w:line="259"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vAlign w:val="bottom"/>
          </w:tcPr>
          <w:p w14:paraId="77A15970" w14:textId="77777777" w:rsidR="00BB5CB5" w:rsidRDefault="00C0560D">
            <w:pPr>
              <w:spacing w:line="286" w:lineRule="auto"/>
              <w:ind w:left="0" w:firstLine="0"/>
            </w:pPr>
            <w:r>
              <w:t xml:space="preserve">To facilitate the fulfilment of the Supplier’s obligations arising under this Framework </w:t>
            </w:r>
          </w:p>
          <w:p w14:paraId="03F11940" w14:textId="77777777" w:rsidR="00BB5CB5" w:rsidRDefault="00C0560D">
            <w:pPr>
              <w:spacing w:after="326" w:line="259" w:lineRule="auto"/>
              <w:ind w:left="0" w:firstLine="0"/>
            </w:pPr>
            <w:r>
              <w:t xml:space="preserve">Agreement including </w:t>
            </w:r>
          </w:p>
          <w:p w14:paraId="53624D98" w14:textId="77777777" w:rsidR="00BB5CB5" w:rsidRDefault="00C0560D">
            <w:pPr>
              <w:numPr>
                <w:ilvl w:val="0"/>
                <w:numId w:val="41"/>
              </w:numPr>
              <w:spacing w:after="296" w:line="287" w:lineRule="auto"/>
              <w:ind w:right="27"/>
            </w:pPr>
            <w:r>
              <w:t xml:space="preserve">Ensuring effective </w:t>
            </w:r>
            <w:proofErr w:type="spellStart"/>
            <w:r>
              <w:t>communicationbetween</w:t>
            </w:r>
            <w:proofErr w:type="spellEnd"/>
            <w:r>
              <w:t xml:space="preserve"> the Supplier and CSS </w:t>
            </w:r>
          </w:p>
          <w:p w14:paraId="7D479389" w14:textId="77777777" w:rsidR="00BB5CB5" w:rsidRDefault="00C0560D">
            <w:pPr>
              <w:numPr>
                <w:ilvl w:val="0"/>
                <w:numId w:val="41"/>
              </w:numPr>
              <w:spacing w:line="288" w:lineRule="auto"/>
              <w:ind w:right="27"/>
            </w:pPr>
            <w:r>
              <w:t xml:space="preserve">Maintaining full and accurate records </w:t>
            </w:r>
            <w:proofErr w:type="spellStart"/>
            <w:r>
              <w:t>ofevery</w:t>
            </w:r>
            <w:proofErr w:type="spellEnd"/>
            <w:r>
              <w:t xml:space="preserve"> Call-Off Contract arising under the </w:t>
            </w:r>
          </w:p>
          <w:p w14:paraId="3DF3EE5F" w14:textId="77777777" w:rsidR="00BB5CB5" w:rsidRDefault="00C0560D">
            <w:pPr>
              <w:spacing w:line="259" w:lineRule="auto"/>
              <w:ind w:left="0" w:firstLine="0"/>
            </w:pPr>
            <w:r>
              <w:t xml:space="preserve">Framework Agreement in accordance with Clause 7.6 </w:t>
            </w:r>
          </w:p>
        </w:tc>
      </w:tr>
      <w:tr w:rsidR="00BB5CB5" w14:paraId="6DECF03B" w14:textId="77777777">
        <w:trPr>
          <w:trHeight w:val="1906"/>
        </w:trPr>
        <w:tc>
          <w:tcPr>
            <w:tcW w:w="4520" w:type="dxa"/>
            <w:tcBorders>
              <w:top w:val="single" w:sz="8" w:space="0" w:color="000000"/>
              <w:left w:val="single" w:sz="8" w:space="0" w:color="000000"/>
              <w:bottom w:val="single" w:sz="8" w:space="0" w:color="000000"/>
              <w:right w:val="single" w:sz="8" w:space="0" w:color="000000"/>
            </w:tcBorders>
          </w:tcPr>
          <w:p w14:paraId="485F941F" w14:textId="77777777" w:rsidR="00BB5CB5" w:rsidRDefault="00C0560D">
            <w:pPr>
              <w:spacing w:line="259"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tcPr>
          <w:p w14:paraId="15C256BC" w14:textId="77777777" w:rsidR="00BB5CB5" w:rsidRDefault="00C0560D">
            <w:pPr>
              <w:spacing w:after="29" w:line="259" w:lineRule="auto"/>
              <w:ind w:left="0" w:firstLine="0"/>
            </w:pPr>
            <w:r>
              <w:t xml:space="preserve">Includes: </w:t>
            </w:r>
          </w:p>
          <w:p w14:paraId="5B862C3B" w14:textId="77777777" w:rsidR="00BB5CB5" w:rsidRDefault="00C0560D">
            <w:pPr>
              <w:spacing w:line="259" w:lineRule="auto"/>
              <w:ind w:left="0" w:firstLine="0"/>
            </w:pPr>
            <w:proofErr w:type="spellStart"/>
            <w:r>
              <w:t>i</w:t>
            </w:r>
            <w:proofErr w:type="spellEnd"/>
            <w:r>
              <w:t xml:space="preserve">. Contact details of, and communications with, CSS staff concerned with </w:t>
            </w:r>
          </w:p>
          <w:p w14:paraId="455BCDA4" w14:textId="77777777" w:rsidR="00BB5CB5" w:rsidRDefault="00C0560D">
            <w:pPr>
              <w:spacing w:line="259" w:lineRule="auto"/>
              <w:ind w:left="0" w:firstLine="0"/>
            </w:pPr>
            <w:r>
              <w:t xml:space="preserve">management of the Framework Agreement </w:t>
            </w:r>
          </w:p>
        </w:tc>
      </w:tr>
    </w:tbl>
    <w:p w14:paraId="35C8F79A" w14:textId="77777777" w:rsidR="00BB5CB5" w:rsidRDefault="00C0560D">
      <w:pPr>
        <w:spacing w:after="0" w:line="259" w:lineRule="auto"/>
        <w:ind w:left="0" w:firstLine="0"/>
        <w:jc w:val="both"/>
      </w:pPr>
      <w:r>
        <w:t xml:space="preserve"> </w:t>
      </w:r>
    </w:p>
    <w:tbl>
      <w:tblPr>
        <w:tblStyle w:val="afa"/>
        <w:tblW w:w="9021" w:type="dxa"/>
        <w:tblInd w:w="1039" w:type="dxa"/>
        <w:tblLayout w:type="fixed"/>
        <w:tblLook w:val="0400" w:firstRow="0" w:lastRow="0" w:firstColumn="0" w:lastColumn="0" w:noHBand="0" w:noVBand="1"/>
      </w:tblPr>
      <w:tblGrid>
        <w:gridCol w:w="4520"/>
        <w:gridCol w:w="4501"/>
      </w:tblGrid>
      <w:tr w:rsidR="00BB5CB5" w14:paraId="0365D918" w14:textId="77777777">
        <w:trPr>
          <w:trHeight w:val="4169"/>
        </w:trPr>
        <w:tc>
          <w:tcPr>
            <w:tcW w:w="4520" w:type="dxa"/>
            <w:tcBorders>
              <w:top w:val="single" w:sz="8" w:space="0" w:color="000000"/>
              <w:left w:val="single" w:sz="8" w:space="0" w:color="000000"/>
              <w:bottom w:val="single" w:sz="8" w:space="0" w:color="000000"/>
              <w:right w:val="single" w:sz="8" w:space="0" w:color="000000"/>
            </w:tcBorders>
          </w:tcPr>
          <w:p w14:paraId="79CFA5A2" w14:textId="77777777" w:rsidR="00BB5CB5" w:rsidRDefault="00C0560D">
            <w:pPr>
              <w:spacing w:line="259"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vAlign w:val="bottom"/>
          </w:tcPr>
          <w:p w14:paraId="2E123E20" w14:textId="77777777" w:rsidR="00BB5CB5" w:rsidRDefault="00C0560D">
            <w:pPr>
              <w:numPr>
                <w:ilvl w:val="0"/>
                <w:numId w:val="38"/>
              </w:numPr>
              <w:spacing w:line="286" w:lineRule="auto"/>
            </w:pPr>
            <w:r>
              <w:t xml:space="preserve">Contact details of, and </w:t>
            </w:r>
            <w:proofErr w:type="spellStart"/>
            <w:r>
              <w:t>communicationswith</w:t>
            </w:r>
            <w:proofErr w:type="spellEnd"/>
            <w:r>
              <w:t xml:space="preserve">, Buyer staff concerned with award and management of Call-Off Contracts awarded under the Framework </w:t>
            </w:r>
          </w:p>
          <w:p w14:paraId="0CE61849" w14:textId="77777777" w:rsidR="00BB5CB5" w:rsidRDefault="00C0560D">
            <w:pPr>
              <w:spacing w:after="329" w:line="259" w:lineRule="auto"/>
              <w:ind w:left="0" w:firstLine="0"/>
            </w:pPr>
            <w:r>
              <w:t xml:space="preserve">Agreement, </w:t>
            </w:r>
          </w:p>
          <w:p w14:paraId="723E6702" w14:textId="77777777" w:rsidR="00BB5CB5" w:rsidRDefault="00C0560D">
            <w:pPr>
              <w:numPr>
                <w:ilvl w:val="0"/>
                <w:numId w:val="38"/>
              </w:numPr>
              <w:spacing w:line="260" w:lineRule="auto"/>
            </w:pPr>
            <w:r>
              <w:t xml:space="preserve">Contact details, and </w:t>
            </w:r>
            <w:proofErr w:type="spellStart"/>
            <w:r>
              <w:t>communicationswith</w:t>
            </w:r>
            <w:proofErr w:type="spellEnd"/>
            <w:r>
              <w:t xml:space="preserve">, Sub-contractor staff concerned with fulfilment of the Supplier’s obligations arising from this Framework Agreement Contact details, and communications with Supplier staff concerned with management of the </w:t>
            </w:r>
          </w:p>
          <w:p w14:paraId="5F02A44C" w14:textId="77777777" w:rsidR="00BB5CB5" w:rsidRDefault="00C0560D">
            <w:pPr>
              <w:spacing w:line="259" w:lineRule="auto"/>
              <w:ind w:left="0" w:firstLine="0"/>
            </w:pPr>
            <w:r>
              <w:t xml:space="preserve">Framework Agreement </w:t>
            </w:r>
          </w:p>
        </w:tc>
      </w:tr>
      <w:tr w:rsidR="00BB5CB5" w14:paraId="35315809" w14:textId="77777777">
        <w:trPr>
          <w:trHeight w:val="5264"/>
        </w:trPr>
        <w:tc>
          <w:tcPr>
            <w:tcW w:w="4520" w:type="dxa"/>
            <w:tcBorders>
              <w:top w:val="single" w:sz="8" w:space="0" w:color="000000"/>
              <w:left w:val="single" w:sz="8" w:space="0" w:color="000000"/>
              <w:bottom w:val="single" w:sz="8" w:space="0" w:color="000000"/>
              <w:right w:val="single" w:sz="8" w:space="0" w:color="000000"/>
            </w:tcBorders>
          </w:tcPr>
          <w:p w14:paraId="75462D41" w14:textId="77777777" w:rsidR="00BB5CB5" w:rsidRDefault="00C0560D">
            <w:pPr>
              <w:spacing w:line="259"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vAlign w:val="bottom"/>
          </w:tcPr>
          <w:p w14:paraId="20431804" w14:textId="77777777" w:rsidR="00BB5CB5" w:rsidRDefault="00C0560D">
            <w:pPr>
              <w:spacing w:after="326" w:line="259" w:lineRule="auto"/>
              <w:ind w:left="0" w:firstLine="0"/>
            </w:pPr>
            <w:r>
              <w:t xml:space="preserve">Includes: </w:t>
            </w:r>
          </w:p>
          <w:p w14:paraId="48FD1F9A" w14:textId="77777777" w:rsidR="00BB5CB5" w:rsidRDefault="00C0560D">
            <w:pPr>
              <w:numPr>
                <w:ilvl w:val="0"/>
                <w:numId w:val="32"/>
              </w:numPr>
              <w:spacing w:after="293" w:line="290" w:lineRule="auto"/>
            </w:pPr>
            <w:r>
              <w:t xml:space="preserve">CSS staff concerned with management </w:t>
            </w:r>
            <w:proofErr w:type="spellStart"/>
            <w:r>
              <w:t>ofthe</w:t>
            </w:r>
            <w:proofErr w:type="spellEnd"/>
            <w:r>
              <w:t xml:space="preserve"> Framework Agreement </w:t>
            </w:r>
          </w:p>
          <w:p w14:paraId="31B24218" w14:textId="77777777" w:rsidR="00BB5CB5" w:rsidRDefault="00C0560D">
            <w:pPr>
              <w:numPr>
                <w:ilvl w:val="0"/>
                <w:numId w:val="32"/>
              </w:numPr>
              <w:spacing w:after="296" w:line="287" w:lineRule="auto"/>
            </w:pPr>
            <w:r>
              <w:t xml:space="preserve">Buyer staff concerned with award </w:t>
            </w:r>
            <w:proofErr w:type="spellStart"/>
            <w:r>
              <w:t>andmanagement</w:t>
            </w:r>
            <w:proofErr w:type="spellEnd"/>
            <w:r>
              <w:t xml:space="preserve"> of Call-Off Contracts awarded under the Framework Agreement </w:t>
            </w:r>
          </w:p>
          <w:p w14:paraId="1E9E62D2" w14:textId="77777777" w:rsidR="00BB5CB5" w:rsidRDefault="00C0560D">
            <w:pPr>
              <w:numPr>
                <w:ilvl w:val="0"/>
                <w:numId w:val="32"/>
              </w:numPr>
              <w:spacing w:after="296" w:line="288" w:lineRule="auto"/>
            </w:pPr>
            <w:r>
              <w:t xml:space="preserve">Sub-contractor staff concerned </w:t>
            </w:r>
            <w:proofErr w:type="spellStart"/>
            <w:r>
              <w:t>withfulfilment</w:t>
            </w:r>
            <w:proofErr w:type="spellEnd"/>
            <w:r>
              <w:t xml:space="preserve"> of the Supplier’s obligations arising from this Framework Agreement </w:t>
            </w:r>
          </w:p>
          <w:p w14:paraId="3D41CC6F" w14:textId="77777777" w:rsidR="00BB5CB5" w:rsidRDefault="00C0560D">
            <w:pPr>
              <w:numPr>
                <w:ilvl w:val="0"/>
                <w:numId w:val="32"/>
              </w:numPr>
              <w:spacing w:line="287" w:lineRule="auto"/>
            </w:pPr>
            <w:r>
              <w:t xml:space="preserve">Supplier staff concerned with fulfilment </w:t>
            </w:r>
            <w:proofErr w:type="spellStart"/>
            <w:r>
              <w:t>ofthe</w:t>
            </w:r>
            <w:proofErr w:type="spellEnd"/>
            <w:r>
              <w:t xml:space="preserve"> Supplier’s obligations arising under this </w:t>
            </w:r>
          </w:p>
          <w:p w14:paraId="204C965E" w14:textId="77777777" w:rsidR="00BB5CB5" w:rsidRDefault="00C0560D">
            <w:pPr>
              <w:spacing w:line="259" w:lineRule="auto"/>
              <w:ind w:left="0" w:firstLine="0"/>
            </w:pPr>
            <w:r>
              <w:t xml:space="preserve">Framework Agreement </w:t>
            </w:r>
          </w:p>
        </w:tc>
      </w:tr>
      <w:tr w:rsidR="00BB5CB5" w14:paraId="0AD000A5" w14:textId="77777777">
        <w:trPr>
          <w:trHeight w:val="1906"/>
        </w:trPr>
        <w:tc>
          <w:tcPr>
            <w:tcW w:w="4520" w:type="dxa"/>
            <w:tcBorders>
              <w:top w:val="single" w:sz="8" w:space="0" w:color="000000"/>
              <w:left w:val="single" w:sz="8" w:space="0" w:color="000000"/>
              <w:bottom w:val="single" w:sz="8" w:space="0" w:color="000000"/>
              <w:right w:val="single" w:sz="8" w:space="0" w:color="000000"/>
            </w:tcBorders>
            <w:vAlign w:val="bottom"/>
          </w:tcPr>
          <w:p w14:paraId="410B1A7A" w14:textId="77777777" w:rsidR="00BB5CB5" w:rsidRDefault="00C0560D">
            <w:pPr>
              <w:spacing w:after="26" w:line="259" w:lineRule="auto"/>
              <w:ind w:left="5" w:firstLine="0"/>
            </w:pPr>
            <w:r>
              <w:lastRenderedPageBreak/>
              <w:t xml:space="preserve">Plan for return and destruction of the data </w:t>
            </w:r>
          </w:p>
          <w:p w14:paraId="62037F8D" w14:textId="77777777" w:rsidR="00BB5CB5" w:rsidRDefault="00C0560D">
            <w:pPr>
              <w:spacing w:line="259"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vAlign w:val="bottom"/>
          </w:tcPr>
          <w:p w14:paraId="3B413E22" w14:textId="77777777" w:rsidR="00BB5CB5" w:rsidRDefault="00C0560D">
            <w:pPr>
              <w:spacing w:after="1" w:line="258" w:lineRule="auto"/>
              <w:ind w:left="0" w:firstLine="0"/>
            </w:pPr>
            <w:r>
              <w:t xml:space="preserve">All relevant data to be deleted 7 years after the expiry or termination of this Framework Contract unless longer retention is required by Law or the terms of any Call-Off </w:t>
            </w:r>
          </w:p>
          <w:p w14:paraId="50F96622" w14:textId="77777777" w:rsidR="00BB5CB5" w:rsidRDefault="00C0560D">
            <w:pPr>
              <w:spacing w:line="259" w:lineRule="auto"/>
              <w:ind w:left="0" w:firstLine="0"/>
            </w:pPr>
            <w:r>
              <w:t xml:space="preserve">Contract arising hereunder </w:t>
            </w:r>
          </w:p>
        </w:tc>
      </w:tr>
    </w:tbl>
    <w:p w14:paraId="68B568B2" w14:textId="77777777" w:rsidR="00BB5CB5" w:rsidRDefault="00C0560D">
      <w:pPr>
        <w:pStyle w:val="Heading2"/>
        <w:spacing w:after="722"/>
        <w:ind w:left="1113" w:firstLine="1118"/>
      </w:pPr>
      <w:r>
        <w:t xml:space="preserve">Annex 2: Joint Controller Agreement </w:t>
      </w:r>
    </w:p>
    <w:p w14:paraId="127E5BB2" w14:textId="77777777" w:rsidR="00BB5CB5" w:rsidRDefault="00C0560D">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149065C7" w14:textId="77777777" w:rsidR="00BB5CB5" w:rsidRDefault="00C0560D">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029D39EB" w14:textId="77777777" w:rsidR="00BB5CB5" w:rsidRDefault="00C0560D">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64C3AFCE" w14:textId="77777777" w:rsidR="00BB5CB5" w:rsidRDefault="00C0560D">
      <w:pPr>
        <w:numPr>
          <w:ilvl w:val="0"/>
          <w:numId w:val="47"/>
        </w:numPr>
        <w:ind w:right="14" w:hanging="720"/>
      </w:pPr>
      <w:r>
        <w:t xml:space="preserve">is the exclusive point of contact for Data Subjects and is responsible for all steps necessary to comply with the UK GDPR regarding the exercise by Data Subjects of their rights under the UK GDPR; </w:t>
      </w:r>
    </w:p>
    <w:p w14:paraId="423C5DF6" w14:textId="77777777" w:rsidR="00BB5CB5" w:rsidRDefault="00C0560D">
      <w:pPr>
        <w:numPr>
          <w:ilvl w:val="0"/>
          <w:numId w:val="47"/>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20ED74F8" w14:textId="77777777" w:rsidR="00BB5CB5" w:rsidRDefault="00C0560D">
      <w:pPr>
        <w:numPr>
          <w:ilvl w:val="0"/>
          <w:numId w:val="47"/>
        </w:numPr>
        <w:ind w:right="14" w:hanging="720"/>
      </w:pPr>
      <w:r>
        <w:t xml:space="preserve">is solely responsible for the Parties’ compliance with all duties to provide information to Data Subjects under Articles 13 and 14 of the UK GDPR; </w:t>
      </w:r>
    </w:p>
    <w:p w14:paraId="50AD1653" w14:textId="77777777" w:rsidR="00BB5CB5" w:rsidRDefault="00C0560D">
      <w:pPr>
        <w:numPr>
          <w:ilvl w:val="0"/>
          <w:numId w:val="47"/>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1B3E4BE4" w14:textId="77777777" w:rsidR="00BB5CB5" w:rsidRDefault="00C0560D">
      <w:pPr>
        <w:numPr>
          <w:ilvl w:val="0"/>
          <w:numId w:val="47"/>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3FF22638" w14:textId="77777777" w:rsidR="00BB5CB5" w:rsidRDefault="00C0560D">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47B11B9E" w14:textId="77777777" w:rsidR="00BB5CB5" w:rsidRDefault="00C0560D">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707D5E1A" w14:textId="77777777" w:rsidR="00BB5CB5" w:rsidRDefault="00C0560D">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14900641" w14:textId="77777777" w:rsidR="00BB5CB5" w:rsidRDefault="00C0560D">
      <w:pPr>
        <w:numPr>
          <w:ilvl w:val="0"/>
          <w:numId w:val="48"/>
        </w:numPr>
        <w:ind w:right="14" w:hanging="720"/>
      </w:pPr>
      <w:r>
        <w:t>report to the other Party every [</w:t>
      </w:r>
      <w:r>
        <w:rPr>
          <w:b/>
        </w:rPr>
        <w:t>insert number</w:t>
      </w:r>
      <w:r>
        <w:t xml:space="preserve">] months on: </w:t>
      </w:r>
    </w:p>
    <w:p w14:paraId="744CBA5C" w14:textId="77777777" w:rsidR="00BB5CB5" w:rsidRDefault="00C0560D">
      <w:pPr>
        <w:numPr>
          <w:ilvl w:val="2"/>
          <w:numId w:val="17"/>
        </w:numPr>
        <w:ind w:right="14" w:hanging="720"/>
      </w:pPr>
      <w:r>
        <w:t xml:space="preserve">the volume of Data Subject Request (or purported Data Subject Requests) from Data Subjects (or third parties on their behalf); </w:t>
      </w:r>
    </w:p>
    <w:p w14:paraId="3E9657F4" w14:textId="77777777" w:rsidR="00BB5CB5" w:rsidRDefault="00C0560D">
      <w:pPr>
        <w:numPr>
          <w:ilvl w:val="2"/>
          <w:numId w:val="17"/>
        </w:numPr>
        <w:ind w:right="14" w:hanging="720"/>
      </w:pPr>
      <w:r>
        <w:t xml:space="preserve">the volume of requests from Data Subjects (or third parties on their behalf) to rectify, block or erase any Personal Data; </w:t>
      </w:r>
    </w:p>
    <w:p w14:paraId="28B90149" w14:textId="77777777" w:rsidR="00BB5CB5" w:rsidRDefault="00C0560D">
      <w:pPr>
        <w:numPr>
          <w:ilvl w:val="2"/>
          <w:numId w:val="17"/>
        </w:numPr>
        <w:ind w:right="14" w:hanging="720"/>
      </w:pPr>
      <w:r>
        <w:t xml:space="preserve">any other requests, complaints or communications from Data Subjects (or third parties on their behalf) relating to the other Party’s obligations under applicable Data Protection Legislation; </w:t>
      </w:r>
    </w:p>
    <w:p w14:paraId="5C731899" w14:textId="77777777" w:rsidR="00BB5CB5" w:rsidRDefault="00C0560D">
      <w:pPr>
        <w:numPr>
          <w:ilvl w:val="2"/>
          <w:numId w:val="17"/>
        </w:numPr>
        <w:ind w:right="14" w:hanging="720"/>
      </w:pPr>
      <w:r>
        <w:t xml:space="preserve">any communications from the Information Commissioner or any other regulatory authority in connection with Personal Data; and </w:t>
      </w:r>
    </w:p>
    <w:p w14:paraId="46837F92" w14:textId="77777777" w:rsidR="00BB5CB5" w:rsidRDefault="00C0560D">
      <w:pPr>
        <w:numPr>
          <w:ilvl w:val="2"/>
          <w:numId w:val="17"/>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3DC1E3A6" w14:textId="77777777" w:rsidR="00BB5CB5" w:rsidRDefault="00C0560D">
      <w:pPr>
        <w:numPr>
          <w:ilvl w:val="0"/>
          <w:numId w:val="48"/>
        </w:numPr>
        <w:ind w:right="14" w:hanging="720"/>
      </w:pPr>
      <w:r>
        <w:t>notify each other immediately if it receives any request, complaint or communication made as referred to in Clauses 2.1(a)(</w:t>
      </w:r>
      <w:proofErr w:type="spellStart"/>
      <w:r>
        <w:t>i</w:t>
      </w:r>
      <w:proofErr w:type="spellEnd"/>
      <w:r>
        <w:t xml:space="preserve">) to (v); </w:t>
      </w:r>
    </w:p>
    <w:p w14:paraId="52472874" w14:textId="77777777" w:rsidR="00BB5CB5" w:rsidRDefault="00C0560D">
      <w:pPr>
        <w:numPr>
          <w:ilvl w:val="0"/>
          <w:numId w:val="48"/>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0EE7B91E" w14:textId="77777777" w:rsidR="00BB5CB5" w:rsidRDefault="00C0560D">
      <w:pPr>
        <w:numPr>
          <w:ilvl w:val="0"/>
          <w:numId w:val="48"/>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6AB5789B" w14:textId="77777777" w:rsidR="00BB5CB5" w:rsidRDefault="00C0560D">
      <w:pPr>
        <w:numPr>
          <w:ilvl w:val="0"/>
          <w:numId w:val="48"/>
        </w:numPr>
        <w:ind w:right="14" w:hanging="720"/>
      </w:pPr>
      <w:r>
        <w:lastRenderedPageBreak/>
        <w:t xml:space="preserve">request from the Data Subject only the minimum information necessary to provide the Services and treat such extracted information as Confidential Information; </w:t>
      </w:r>
    </w:p>
    <w:p w14:paraId="4EE0C1CD" w14:textId="77777777" w:rsidR="00BB5CB5" w:rsidRDefault="00C0560D">
      <w:pPr>
        <w:numPr>
          <w:ilvl w:val="0"/>
          <w:numId w:val="48"/>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1F77BA1B" w14:textId="77777777" w:rsidR="00BB5CB5" w:rsidRDefault="00C0560D">
      <w:pPr>
        <w:numPr>
          <w:ilvl w:val="0"/>
          <w:numId w:val="48"/>
        </w:numPr>
        <w:spacing w:after="344"/>
        <w:ind w:right="14" w:hanging="720"/>
      </w:pPr>
      <w:r>
        <w:t xml:space="preserve">take all reasonable steps to ensure the reliability and integrity of any of its Personnel who have access to the Personal Data and ensure that its Personnel: </w:t>
      </w:r>
    </w:p>
    <w:p w14:paraId="4F2B4F1C" w14:textId="77777777" w:rsidR="00BB5CB5" w:rsidRDefault="00C0560D">
      <w:pPr>
        <w:numPr>
          <w:ilvl w:val="3"/>
          <w:numId w:val="18"/>
        </w:numPr>
        <w:ind w:right="14" w:hanging="720"/>
      </w:pPr>
      <w:r>
        <w:t xml:space="preserve">are aware of and comply with their ’s duties under this Annex 2 (Joint Controller Agreement) and those in respect of Confidential Information </w:t>
      </w:r>
    </w:p>
    <w:p w14:paraId="4B86D2F1" w14:textId="77777777" w:rsidR="00BB5CB5" w:rsidRDefault="00C0560D">
      <w:pPr>
        <w:numPr>
          <w:ilvl w:val="3"/>
          <w:numId w:val="18"/>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0E57455D" w14:textId="77777777" w:rsidR="00BB5CB5" w:rsidRDefault="00C0560D">
      <w:pPr>
        <w:numPr>
          <w:ilvl w:val="3"/>
          <w:numId w:val="18"/>
        </w:numPr>
        <w:ind w:right="14" w:hanging="720"/>
      </w:pPr>
      <w:r>
        <w:t xml:space="preserve">have undergone adequate training in the use, care, protection and handling of Personal Data as required by the applicable Data Protection Legislation; </w:t>
      </w:r>
    </w:p>
    <w:p w14:paraId="450CC425" w14:textId="77777777" w:rsidR="00BB5CB5" w:rsidRDefault="00C0560D">
      <w:pPr>
        <w:numPr>
          <w:ilvl w:val="0"/>
          <w:numId w:val="48"/>
        </w:numPr>
        <w:ind w:right="14" w:hanging="720"/>
      </w:pPr>
      <w:r>
        <w:t xml:space="preserve">ensure that it has in place Protective Measures as appropriate to protect against a Data Loss Event having taken account of the: </w:t>
      </w:r>
    </w:p>
    <w:p w14:paraId="15CDA499" w14:textId="77777777" w:rsidR="00BB5CB5" w:rsidRDefault="00C0560D">
      <w:pPr>
        <w:numPr>
          <w:ilvl w:val="0"/>
          <w:numId w:val="48"/>
        </w:numPr>
        <w:spacing w:after="28"/>
        <w:ind w:right="14" w:hanging="720"/>
      </w:pPr>
      <w:r>
        <w:t xml:space="preserve">nature of the data to be protected; </w:t>
      </w:r>
    </w:p>
    <w:p w14:paraId="0D303D4E" w14:textId="77777777" w:rsidR="00BB5CB5" w:rsidRDefault="00C0560D">
      <w:pPr>
        <w:numPr>
          <w:ilvl w:val="3"/>
          <w:numId w:val="19"/>
        </w:numPr>
        <w:spacing w:after="28"/>
        <w:ind w:right="14" w:hanging="720"/>
      </w:pPr>
      <w:r>
        <w:t xml:space="preserve">harm that might result from a Data Loss Event; </w:t>
      </w:r>
    </w:p>
    <w:p w14:paraId="0EAC83E6" w14:textId="77777777" w:rsidR="00BB5CB5" w:rsidRDefault="00C0560D">
      <w:pPr>
        <w:numPr>
          <w:ilvl w:val="3"/>
          <w:numId w:val="19"/>
        </w:numPr>
        <w:spacing w:after="26"/>
        <w:ind w:right="14" w:hanging="720"/>
      </w:pPr>
      <w:r>
        <w:t xml:space="preserve">state of technological development; and </w:t>
      </w:r>
    </w:p>
    <w:p w14:paraId="0B4CC8A1" w14:textId="77777777" w:rsidR="00BB5CB5" w:rsidRDefault="00C0560D">
      <w:pPr>
        <w:numPr>
          <w:ilvl w:val="3"/>
          <w:numId w:val="19"/>
        </w:numPr>
        <w:ind w:right="14" w:hanging="720"/>
      </w:pPr>
      <w:r>
        <w:t xml:space="preserve">cost of implementing any measures; </w:t>
      </w:r>
    </w:p>
    <w:p w14:paraId="1BB97333" w14:textId="77777777" w:rsidR="00BB5CB5" w:rsidRDefault="00C0560D">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34853389" w14:textId="77777777" w:rsidR="00BB5CB5" w:rsidRDefault="00C0560D">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7516D799" w14:textId="77777777" w:rsidR="00BB5CB5" w:rsidRDefault="00C0560D">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0859F7B4" w14:textId="77777777" w:rsidR="00BB5CB5" w:rsidRDefault="00C0560D">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7E807640" w14:textId="77777777" w:rsidR="00BB5CB5" w:rsidRDefault="00C0560D">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2145687E" w14:textId="77777777" w:rsidR="00BB5CB5" w:rsidRDefault="00C0560D">
      <w:pPr>
        <w:numPr>
          <w:ilvl w:val="0"/>
          <w:numId w:val="20"/>
        </w:numPr>
        <w:ind w:right="14" w:hanging="720"/>
      </w:pPr>
      <w:r>
        <w:t xml:space="preserve">sufficient information and in a timescale which allows the other Party to meet any obligations to report a Personal Data Breach under the Data Protection Legislation; and </w:t>
      </w:r>
    </w:p>
    <w:p w14:paraId="7EC66B55" w14:textId="77777777" w:rsidR="00BB5CB5" w:rsidRDefault="00C0560D">
      <w:pPr>
        <w:numPr>
          <w:ilvl w:val="0"/>
          <w:numId w:val="20"/>
        </w:numPr>
        <w:ind w:right="14" w:hanging="720"/>
      </w:pPr>
      <w:r>
        <w:t xml:space="preserve">all reasonable assistance, including: </w:t>
      </w:r>
    </w:p>
    <w:p w14:paraId="1D10999C" w14:textId="77777777" w:rsidR="00BB5CB5" w:rsidRDefault="00C0560D">
      <w:pPr>
        <w:numPr>
          <w:ilvl w:val="2"/>
          <w:numId w:val="3"/>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20E1C7B8" w14:textId="77777777" w:rsidR="00BB5CB5" w:rsidRDefault="00C0560D">
      <w:pPr>
        <w:numPr>
          <w:ilvl w:val="2"/>
          <w:numId w:val="3"/>
        </w:numPr>
        <w:ind w:right="14" w:hanging="720"/>
      </w:pPr>
      <w:r>
        <w:t xml:space="preserve">co-operation with the other Party including taking such reasonable steps as are directed by the other Party to assist in the investigation, mitigation and remediation of a Personal Data Breach; </w:t>
      </w:r>
    </w:p>
    <w:p w14:paraId="10B7B3B7" w14:textId="77777777" w:rsidR="00BB5CB5" w:rsidRDefault="00C0560D">
      <w:pPr>
        <w:numPr>
          <w:ilvl w:val="2"/>
          <w:numId w:val="3"/>
        </w:numPr>
        <w:spacing w:after="163" w:line="433" w:lineRule="auto"/>
        <w:ind w:right="14" w:hanging="720"/>
      </w:pPr>
      <w:r>
        <w:t xml:space="preserve">co-ordination with the other Party regarding the management of public relations and public statements relating to the Personal Data Breach; and/or </w:t>
      </w:r>
    </w:p>
    <w:p w14:paraId="72762D19" w14:textId="77777777" w:rsidR="00BB5CB5" w:rsidRDefault="00C0560D">
      <w:pPr>
        <w:numPr>
          <w:ilvl w:val="2"/>
          <w:numId w:val="3"/>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3AAD0C12" w14:textId="77777777" w:rsidR="00BB5CB5" w:rsidRDefault="00C0560D">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1BB4EF46" w14:textId="77777777" w:rsidR="00BB5CB5" w:rsidRDefault="00C0560D">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074C1704" w14:textId="77777777" w:rsidR="00BB5CB5" w:rsidRDefault="00C0560D">
      <w:pPr>
        <w:numPr>
          <w:ilvl w:val="0"/>
          <w:numId w:val="5"/>
        </w:numPr>
        <w:ind w:right="14" w:hanging="720"/>
      </w:pPr>
      <w:r>
        <w:t xml:space="preserve">the nature of the Personal Data Breach; </w:t>
      </w:r>
    </w:p>
    <w:p w14:paraId="0D1BABFA" w14:textId="77777777" w:rsidR="00BB5CB5" w:rsidRDefault="00C0560D">
      <w:pPr>
        <w:numPr>
          <w:ilvl w:val="0"/>
          <w:numId w:val="5"/>
        </w:numPr>
        <w:ind w:right="14" w:hanging="720"/>
      </w:pPr>
      <w:r>
        <w:t xml:space="preserve">the nature of Personal Data affected; </w:t>
      </w:r>
    </w:p>
    <w:p w14:paraId="79A16025" w14:textId="77777777" w:rsidR="00BB5CB5" w:rsidRDefault="00C0560D">
      <w:pPr>
        <w:numPr>
          <w:ilvl w:val="0"/>
          <w:numId w:val="5"/>
        </w:numPr>
        <w:spacing w:after="358"/>
        <w:ind w:right="14" w:hanging="720"/>
      </w:pPr>
      <w:r>
        <w:t xml:space="preserve">the categories and number of Data Subjects concerned; </w:t>
      </w:r>
    </w:p>
    <w:p w14:paraId="3EF272D6" w14:textId="77777777" w:rsidR="00BB5CB5" w:rsidRDefault="00C0560D">
      <w:pPr>
        <w:numPr>
          <w:ilvl w:val="0"/>
          <w:numId w:val="5"/>
        </w:numPr>
        <w:ind w:right="14" w:hanging="720"/>
      </w:pPr>
      <w:r>
        <w:lastRenderedPageBreak/>
        <w:t xml:space="preserve">the name and contact details of the Supplier’s Data Protection Officer or other relevant contact from whom more information may be obtained; </w:t>
      </w:r>
    </w:p>
    <w:p w14:paraId="762C5E45" w14:textId="77777777" w:rsidR="00BB5CB5" w:rsidRDefault="00C0560D">
      <w:pPr>
        <w:numPr>
          <w:ilvl w:val="0"/>
          <w:numId w:val="5"/>
        </w:numPr>
        <w:ind w:right="14" w:hanging="720"/>
      </w:pPr>
      <w:r>
        <w:t xml:space="preserve">measures taken or proposed to be taken to address the Personal Data Breach; and </w:t>
      </w:r>
    </w:p>
    <w:p w14:paraId="1F2977CD" w14:textId="77777777" w:rsidR="00BB5CB5" w:rsidRDefault="00C0560D">
      <w:pPr>
        <w:numPr>
          <w:ilvl w:val="0"/>
          <w:numId w:val="5"/>
        </w:numPr>
        <w:ind w:right="14" w:hanging="720"/>
      </w:pPr>
      <w:r>
        <w:t xml:space="preserve">describe the likely consequences of the Personal Data Breach. </w:t>
      </w:r>
    </w:p>
    <w:p w14:paraId="14E5BB55" w14:textId="77777777" w:rsidR="00BB5CB5" w:rsidRDefault="00C0560D">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4C5066C6" w14:textId="77777777" w:rsidR="00BB5CB5" w:rsidRDefault="00C0560D">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43838AED" w14:textId="77777777" w:rsidR="00BB5CB5" w:rsidRDefault="00C0560D">
      <w:pPr>
        <w:numPr>
          <w:ilvl w:val="0"/>
          <w:numId w:val="7"/>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28758D80" w14:textId="77777777" w:rsidR="00BB5CB5" w:rsidRDefault="00C0560D">
      <w:pPr>
        <w:numPr>
          <w:ilvl w:val="0"/>
          <w:numId w:val="7"/>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40C23474" w14:textId="77777777" w:rsidR="00BB5CB5" w:rsidRDefault="00C0560D">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75630E85" w14:textId="77777777" w:rsidR="00BB5CB5" w:rsidRDefault="00C0560D">
      <w:pPr>
        <w:spacing w:after="744"/>
        <w:ind w:left="1849" w:right="14" w:firstLine="1117"/>
      </w:pPr>
      <w:r>
        <w:t xml:space="preserve">Supplier’s compliance with Clause 4.1 in lieu of conducting such an audit, assessment or inspection. </w:t>
      </w:r>
    </w:p>
    <w:p w14:paraId="7430EFFC" w14:textId="77777777" w:rsidR="00BB5CB5" w:rsidRDefault="00C0560D">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14739780" w14:textId="77777777" w:rsidR="00BB5CB5" w:rsidRDefault="00C0560D">
      <w:pPr>
        <w:tabs>
          <w:tab w:val="center" w:pos="1272"/>
          <w:tab w:val="center" w:pos="2703"/>
        </w:tabs>
        <w:ind w:left="0" w:firstLine="0"/>
      </w:pPr>
      <w:r>
        <w:rPr>
          <w:rFonts w:ascii="Calibri" w:eastAsia="Calibri" w:hAnsi="Calibri" w:cs="Calibri"/>
        </w:rPr>
        <w:tab/>
      </w:r>
      <w:r>
        <w:t xml:space="preserve">5.1 </w:t>
      </w:r>
      <w:r>
        <w:tab/>
        <w:t xml:space="preserve">The Parties shall: </w:t>
      </w:r>
    </w:p>
    <w:p w14:paraId="3187D434" w14:textId="77777777" w:rsidR="00BB5CB5" w:rsidRDefault="00C0560D">
      <w:pPr>
        <w:numPr>
          <w:ilvl w:val="0"/>
          <w:numId w:val="9"/>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42E4AC67" w14:textId="77777777" w:rsidR="00BB5CB5" w:rsidRDefault="00C0560D">
      <w:pPr>
        <w:numPr>
          <w:ilvl w:val="0"/>
          <w:numId w:val="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59B6B944" w14:textId="77777777" w:rsidR="00BB5CB5" w:rsidRDefault="00C0560D">
      <w:pPr>
        <w:pStyle w:val="Heading3"/>
        <w:tabs>
          <w:tab w:val="center" w:pos="1235"/>
          <w:tab w:val="center" w:pos="2743"/>
        </w:tabs>
        <w:spacing w:after="337"/>
        <w:ind w:left="0" w:firstLine="0"/>
      </w:pPr>
      <w:r>
        <w:rPr>
          <w:rFonts w:ascii="Calibri" w:eastAsia="Calibri" w:hAnsi="Calibri" w:cs="Calibri"/>
          <w:color w:val="000000"/>
          <w:sz w:val="22"/>
        </w:rPr>
        <w:lastRenderedPageBreak/>
        <w:tab/>
      </w:r>
      <w:r>
        <w:t xml:space="preserve">6. </w:t>
      </w:r>
      <w:r>
        <w:tab/>
        <w:t xml:space="preserve">ICO Guidance </w:t>
      </w:r>
    </w:p>
    <w:p w14:paraId="51EE5B57" w14:textId="77777777" w:rsidR="00BB5CB5" w:rsidRDefault="00C0560D">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4032F930" w14:textId="77777777" w:rsidR="00BB5CB5" w:rsidRDefault="00C0560D">
      <w:pPr>
        <w:ind w:left="1849" w:right="14" w:firstLine="1117"/>
      </w:pPr>
      <w:r>
        <w:t xml:space="preserve">Working Days’ notice to the Supplier amend the Contract to ensure that it complies with any guidance issued by the Information Commissioner and/or any relevant Central Government Body. </w:t>
      </w:r>
    </w:p>
    <w:p w14:paraId="7E8E8571" w14:textId="77777777" w:rsidR="00BB5CB5" w:rsidRDefault="00C0560D">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3CA24C8B" w14:textId="77777777" w:rsidR="00BB5CB5" w:rsidRDefault="00C0560D">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395F3A27" w14:textId="77777777" w:rsidR="00BB5CB5" w:rsidRDefault="00C0560D">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1546B2DA" w14:textId="77777777" w:rsidR="00BB5CB5" w:rsidRDefault="00C0560D">
      <w:pPr>
        <w:numPr>
          <w:ilvl w:val="0"/>
          <w:numId w:val="11"/>
        </w:numPr>
        <w:spacing w:after="30" w:line="265" w:lineRule="auto"/>
        <w:ind w:right="14" w:hanging="331"/>
      </w:pPr>
      <w:r>
        <w:t xml:space="preserve">if in the view of the Information Commissioner, the Buyer is responsible for the </w:t>
      </w:r>
    </w:p>
    <w:p w14:paraId="54481003" w14:textId="77777777" w:rsidR="00BB5CB5" w:rsidRDefault="00C0560D">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6B9B337B" w14:textId="77777777" w:rsidR="00BB5CB5" w:rsidRDefault="00C0560D">
      <w:pPr>
        <w:numPr>
          <w:ilvl w:val="0"/>
          <w:numId w:val="11"/>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3C12E135" w14:textId="77777777" w:rsidR="00BB5CB5" w:rsidRDefault="00C0560D">
      <w:pPr>
        <w:numPr>
          <w:ilvl w:val="0"/>
          <w:numId w:val="11"/>
        </w:numPr>
        <w:spacing w:after="0"/>
        <w:ind w:right="14" w:hanging="331"/>
      </w:pPr>
      <w:r>
        <w:t xml:space="preserve">if no view as to responsibility is expressed by the Information </w:t>
      </w:r>
    </w:p>
    <w:p w14:paraId="3B567AE8" w14:textId="77777777" w:rsidR="00BB5CB5" w:rsidRDefault="00C0560D">
      <w:pPr>
        <w:spacing w:after="254"/>
        <w:ind w:left="2914" w:right="14" w:firstLine="1118"/>
      </w:pPr>
      <w:proofErr w:type="spellStart"/>
      <w:r>
        <w:t>Commissioner,then</w:t>
      </w:r>
      <w:proofErr w:type="spell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7FB5E926" w14:textId="77777777" w:rsidR="00BB5CB5" w:rsidRDefault="00C0560D">
      <w:pPr>
        <w:numPr>
          <w:ilvl w:val="1"/>
          <w:numId w:val="12"/>
        </w:numPr>
        <w:spacing w:after="251"/>
        <w:ind w:right="14" w:hanging="720"/>
      </w:pPr>
      <w:r>
        <w:lastRenderedPageBreak/>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0BE52F7" w14:textId="77777777" w:rsidR="00BB5CB5" w:rsidRDefault="00C0560D">
      <w:pPr>
        <w:numPr>
          <w:ilvl w:val="1"/>
          <w:numId w:val="12"/>
        </w:numPr>
        <w:ind w:right="14" w:hanging="720"/>
      </w:pPr>
      <w:r>
        <w:t xml:space="preserve">In respect of any losses, cost claims or expenses incurred by either Party as a result of a Personal Data Breach (the “Claim Losses”): </w:t>
      </w:r>
    </w:p>
    <w:p w14:paraId="20818076" w14:textId="77777777" w:rsidR="00BB5CB5" w:rsidRDefault="00C0560D">
      <w:pPr>
        <w:numPr>
          <w:ilvl w:val="0"/>
          <w:numId w:val="13"/>
        </w:numPr>
        <w:spacing w:after="0"/>
        <w:ind w:right="14" w:hanging="331"/>
      </w:pPr>
      <w:r>
        <w:t xml:space="preserve">if the Buyer is responsible for the relevant Personal Data Breach, then the </w:t>
      </w:r>
    </w:p>
    <w:p w14:paraId="2329E139" w14:textId="77777777" w:rsidR="00BB5CB5" w:rsidRDefault="00C0560D">
      <w:pPr>
        <w:spacing w:after="240"/>
        <w:ind w:left="2914" w:right="14" w:firstLine="1118"/>
      </w:pPr>
      <w:r>
        <w:t xml:space="preserve">Buyer shall be responsible for the Claim Losses; </w:t>
      </w:r>
    </w:p>
    <w:p w14:paraId="18B20916" w14:textId="77777777" w:rsidR="00BB5CB5" w:rsidRDefault="00C0560D">
      <w:pPr>
        <w:numPr>
          <w:ilvl w:val="0"/>
          <w:numId w:val="13"/>
        </w:numPr>
        <w:ind w:right="14" w:hanging="331"/>
      </w:pPr>
      <w:r>
        <w:t xml:space="preserve">if the Supplier is responsible for the relevant Personal Data Breach, then the Supplier shall be responsible for the Claim Losses: and  </w:t>
      </w:r>
    </w:p>
    <w:p w14:paraId="011343C3" w14:textId="77777777" w:rsidR="00BB5CB5" w:rsidRDefault="00C0560D">
      <w:pPr>
        <w:numPr>
          <w:ilvl w:val="0"/>
          <w:numId w:val="13"/>
        </w:numPr>
        <w:spacing w:after="555"/>
        <w:ind w:right="14" w:hanging="331"/>
      </w:pPr>
      <w:r>
        <w:t xml:space="preserve">if responsibility for the relevant Personal Data Breach is unclear, then the Buyer and the Supplier shall be responsible for the Claim Losses equally. </w:t>
      </w:r>
    </w:p>
    <w:p w14:paraId="5B1B327E" w14:textId="77777777" w:rsidR="00BB5CB5" w:rsidRDefault="00C0560D">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3D6CF922" w14:textId="77777777" w:rsidR="00BB5CB5" w:rsidRDefault="00C0560D">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189E6386" w14:textId="77777777" w:rsidR="00BB5CB5" w:rsidRDefault="00C0560D">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0F5CBAD0" w14:textId="77777777" w:rsidR="00BB5CB5" w:rsidRDefault="00C0560D">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73777AB4" w14:textId="77777777" w:rsidR="00BB5CB5" w:rsidRDefault="00C0560D">
      <w:pPr>
        <w:ind w:left="1838" w:right="14" w:hanging="720"/>
      </w:pPr>
      <w:r>
        <w:t xml:space="preserve">9.1 </w:t>
      </w:r>
      <w:r>
        <w:tab/>
        <w:t xml:space="preserve">In respect of any Processing of Personal Data performed by a third party on behalf of a Party, that Party shall: </w:t>
      </w:r>
    </w:p>
    <w:p w14:paraId="49AB2D9F" w14:textId="77777777" w:rsidR="00BB5CB5" w:rsidRDefault="00C0560D">
      <w:pPr>
        <w:numPr>
          <w:ilvl w:val="0"/>
          <w:numId w:val="29"/>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47020BB2" w14:textId="77777777" w:rsidR="00BB5CB5" w:rsidRDefault="00C0560D">
      <w:pPr>
        <w:numPr>
          <w:ilvl w:val="0"/>
          <w:numId w:val="29"/>
        </w:numPr>
        <w:spacing w:after="716"/>
        <w:ind w:right="14" w:hanging="720"/>
      </w:pPr>
      <w:r>
        <w:lastRenderedPageBreak/>
        <w:t xml:space="preserve">ensure that a suitable agreement is in place with the third party as required under applicable Data Protection Legislation. </w:t>
      </w:r>
    </w:p>
    <w:p w14:paraId="34878AD3" w14:textId="77777777" w:rsidR="00BB5CB5" w:rsidRDefault="00C0560D">
      <w:pPr>
        <w:pStyle w:val="Heading3"/>
        <w:spacing w:after="321"/>
        <w:ind w:left="1113" w:firstLine="1118"/>
      </w:pPr>
      <w:r>
        <w:t xml:space="preserve">10. Data Retention </w:t>
      </w:r>
    </w:p>
    <w:p w14:paraId="4EE58E5A" w14:textId="77777777" w:rsidR="00BB5CB5" w:rsidRDefault="00C0560D">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5792FA65" w14:textId="77777777" w:rsidR="00BB5CB5" w:rsidRDefault="00C0560D">
      <w:pPr>
        <w:spacing w:after="30" w:line="265" w:lineRule="auto"/>
        <w:ind w:left="1843" w:right="127" w:firstLine="0"/>
        <w:sectPr w:rsidR="00BB5CB5">
          <w:headerReference w:type="even" r:id="rId41"/>
          <w:headerReference w:type="default" r:id="rId42"/>
          <w:footerReference w:type="even" r:id="rId43"/>
          <w:footerReference w:type="default" r:id="rId44"/>
          <w:headerReference w:type="first" r:id="rId45"/>
          <w:footerReference w:type="first" r:id="rId46"/>
          <w:pgSz w:w="11921" w:h="16841"/>
          <w:pgMar w:top="1109" w:right="1150" w:bottom="1290" w:left="0" w:header="720" w:footer="1014" w:gutter="0"/>
          <w:pgNumType w:start="1"/>
          <w:cols w:space="720"/>
        </w:sectPr>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3C9CDD84" w14:textId="77777777" w:rsidR="00BB5CB5" w:rsidRDefault="00BB5CB5">
      <w:pPr>
        <w:spacing w:after="30" w:line="265" w:lineRule="auto"/>
        <w:ind w:left="0" w:right="-5" w:firstLine="0"/>
      </w:pPr>
    </w:p>
    <w:sectPr w:rsidR="00BB5CB5">
      <w:footerReference w:type="even" r:id="rId47"/>
      <w:footerReference w:type="default" r:id="rId48"/>
      <w:footerReference w:type="first" r:id="rId49"/>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AD727" w14:textId="77777777" w:rsidR="00B600CB" w:rsidRDefault="00B600CB">
      <w:pPr>
        <w:spacing w:after="0" w:line="240" w:lineRule="auto"/>
      </w:pPr>
      <w:r>
        <w:separator/>
      </w:r>
    </w:p>
  </w:endnote>
  <w:endnote w:type="continuationSeparator" w:id="0">
    <w:p w14:paraId="1C4CB9B6" w14:textId="77777777" w:rsidR="00B600CB" w:rsidRDefault="00B60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CC88" w14:textId="77777777" w:rsidR="00BB5CB5" w:rsidRDefault="00C0560D">
    <w:pPr>
      <w:spacing w:after="0" w:line="259" w:lineRule="auto"/>
      <w:ind w:left="0" w:right="-3" w:firstLine="0"/>
      <w:jc w:val="right"/>
    </w:pPr>
    <w:r>
      <w:fldChar w:fldCharType="begin"/>
    </w:r>
    <w:r>
      <w:instrText>PAGE</w:instrText>
    </w:r>
    <w:r w:rsidR="00714C3D">
      <w:fldChar w:fldCharType="separate"/>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7501" w14:textId="1A8A509D" w:rsidR="00BB5CB5" w:rsidRDefault="00C0560D">
    <w:pPr>
      <w:spacing w:after="0" w:line="259" w:lineRule="auto"/>
      <w:ind w:left="0" w:right="-3" w:firstLine="0"/>
      <w:jc w:val="right"/>
    </w:pPr>
    <w:r>
      <w:rPr>
        <w:noProof/>
      </w:rPr>
      <mc:AlternateContent>
        <mc:Choice Requires="wps">
          <w:drawing>
            <wp:anchor distT="0" distB="0" distL="114300" distR="114300" simplePos="0" relativeHeight="251659264" behindDoc="0" locked="0" layoutInCell="0" allowOverlap="1" wp14:anchorId="47434EA2" wp14:editId="6906EFAA">
              <wp:simplePos x="0" y="0"/>
              <wp:positionH relativeFrom="page">
                <wp:posOffset>0</wp:posOffset>
              </wp:positionH>
              <wp:positionV relativeFrom="page">
                <wp:posOffset>10250805</wp:posOffset>
              </wp:positionV>
              <wp:extent cx="7569835" cy="252095"/>
              <wp:effectExtent l="0" t="0" r="0" b="14605"/>
              <wp:wrapNone/>
              <wp:docPr id="3" name="MSIPCMd1e44fdebc60769bcfd7820e" descr="{&quot;HashCode&quot;:-1102737701,&quot;Height&quot;:842.0,&quot;Width&quot;:596.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983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AD1DF2" w14:textId="0AC459BD" w:rsidR="00C0560D" w:rsidRPr="00C0560D" w:rsidRDefault="00C0560D" w:rsidP="00C0560D">
                          <w:pPr>
                            <w:spacing w:after="0"/>
                            <w:ind w:left="0"/>
                            <w:jc w:val="center"/>
                          </w:pPr>
                          <w:r w:rsidRPr="00C0560D">
                            <w:t>OFFICIAL-SENSITIVE -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434EA2" id="_x0000_t202" coordsize="21600,21600" o:spt="202" path="m,l,21600r21600,l21600,xe">
              <v:stroke joinstyle="miter"/>
              <v:path gradientshapeok="t" o:connecttype="rect"/>
            </v:shapetype>
            <v:shape id="MSIPCMd1e44fdebc60769bcfd7820e" o:spid="_x0000_s1027" type="#_x0000_t202" alt="{&quot;HashCode&quot;:-1102737701,&quot;Height&quot;:842.0,&quot;Width&quot;:596.0,&quot;Placement&quot;:&quot;Footer&quot;,&quot;Index&quot;:&quot;Primary&quot;,&quot;Section&quot;:1,&quot;Top&quot;:0.0,&quot;Left&quot;:0.0}" style="position:absolute;left:0;text-align:left;margin-left:0;margin-top:807.15pt;width:596.0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" o:allowincell="f" filled="f" stroked="f" strokeweight=".5pt">
              <v:textbox inset=",0,,0">
                <w:txbxContent>
                  <w:p w14:paraId="27AD1DF2" w14:textId="0AC459BD" w:rsidR="00C0560D" w:rsidRPr="00C0560D" w:rsidRDefault="00C0560D" w:rsidP="00C0560D">
                    <w:pPr>
                      <w:spacing w:after="0"/>
                      <w:ind w:left="0"/>
                      <w:jc w:val="center"/>
                    </w:pPr>
                    <w:r w:rsidRPr="00C0560D">
                      <w:t>OFFICIAL-SENSITIVE - COMMERCIAL</w:t>
                    </w:r>
                  </w:p>
                </w:txbxContent>
              </v:textbox>
              <w10:wrap anchorx="page" anchory="page"/>
            </v:shape>
          </w:pict>
        </mc:Fallback>
      </mc:AlternateContent>
    </w:r>
    <w:r>
      <w:fldChar w:fldCharType="begin"/>
    </w:r>
    <w:r>
      <w:instrText>PAGE</w:instrText>
    </w:r>
    <w:r>
      <w:fldChar w:fldCharType="separate"/>
    </w:r>
    <w:r w:rsidR="006068A9">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C974" w14:textId="77777777" w:rsidR="00BB5CB5" w:rsidRDefault="00C0560D">
    <w:pPr>
      <w:spacing w:after="0" w:line="259" w:lineRule="auto"/>
      <w:ind w:left="0" w:right="-3" w:firstLine="0"/>
      <w:jc w:val="right"/>
    </w:pPr>
    <w:r>
      <w:fldChar w:fldCharType="begin"/>
    </w:r>
    <w:r>
      <w:instrText>PAGE</w:instrText>
    </w:r>
    <w:r w:rsidR="00714C3D">
      <w:fldChar w:fldCharType="separate"/>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ED0C" w14:textId="77777777" w:rsidR="00BB5CB5" w:rsidRDefault="00BB5CB5">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FB58" w14:textId="12F25775" w:rsidR="00BB5CB5" w:rsidRDefault="00C0560D">
    <w:pPr>
      <w:spacing w:after="160" w:line="259" w:lineRule="auto"/>
      <w:ind w:left="0" w:firstLine="0"/>
    </w:pPr>
    <w:r>
      <w:rPr>
        <w:noProof/>
      </w:rPr>
      <mc:AlternateContent>
        <mc:Choice Requires="wps">
          <w:drawing>
            <wp:anchor distT="0" distB="0" distL="114300" distR="114300" simplePos="0" relativeHeight="251660288" behindDoc="0" locked="0" layoutInCell="0" allowOverlap="1" wp14:anchorId="7611E284" wp14:editId="411557F6">
              <wp:simplePos x="0" y="0"/>
              <wp:positionH relativeFrom="page">
                <wp:posOffset>0</wp:posOffset>
              </wp:positionH>
              <wp:positionV relativeFrom="page">
                <wp:posOffset>10250805</wp:posOffset>
              </wp:positionV>
              <wp:extent cx="7569835" cy="252095"/>
              <wp:effectExtent l="0" t="0" r="0" b="14605"/>
              <wp:wrapNone/>
              <wp:docPr id="4" name="MSIPCM291f4497b86ff40d5730c95f" descr="{&quot;HashCode&quot;:-1102737701,&quot;Height&quot;:842.0,&quot;Width&quot;:596.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983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43C5BB" w14:textId="3C7D1783" w:rsidR="00C0560D" w:rsidRPr="00C0560D" w:rsidRDefault="00C0560D" w:rsidP="00C0560D">
                          <w:pPr>
                            <w:spacing w:after="0"/>
                            <w:ind w:left="0"/>
                            <w:jc w:val="center"/>
                          </w:pPr>
                          <w:r w:rsidRPr="00C0560D">
                            <w:t>OFFICIAL-SENSITIVE -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11E284" id="_x0000_t202" coordsize="21600,21600" o:spt="202" path="m,l,21600r21600,l21600,xe">
              <v:stroke joinstyle="miter"/>
              <v:path gradientshapeok="t" o:connecttype="rect"/>
            </v:shapetype>
            <v:shape id="MSIPCM291f4497b86ff40d5730c95f" o:spid="_x0000_s1028" type="#_x0000_t202" alt="{&quot;HashCode&quot;:-1102737701,&quot;Height&quot;:842.0,&quot;Width&quot;:596.0,&quot;Placement&quot;:&quot;Footer&quot;,&quot;Index&quot;:&quot;Primary&quot;,&quot;Section&quot;:2,&quot;Top&quot;:0.0,&quot;Left&quot;:0.0}" style="position:absolute;margin-left:0;margin-top:807.15pt;width:596.05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" o:allowincell="f" filled="f" stroked="f" strokeweight=".5pt">
              <v:textbox inset=",0,,0">
                <w:txbxContent>
                  <w:p w14:paraId="0543C5BB" w14:textId="3C7D1783" w:rsidR="00C0560D" w:rsidRPr="00C0560D" w:rsidRDefault="00C0560D" w:rsidP="00C0560D">
                    <w:pPr>
                      <w:spacing w:after="0"/>
                      <w:ind w:left="0"/>
                      <w:jc w:val="center"/>
                    </w:pPr>
                    <w:r w:rsidRPr="00C0560D">
                      <w:t>OFFICIAL-SENSITIVE - COMMERCIAL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1A12" w14:textId="77777777" w:rsidR="00BB5CB5" w:rsidRDefault="00BB5CB5">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05E29" w14:textId="77777777" w:rsidR="00B600CB" w:rsidRDefault="00B600CB">
      <w:pPr>
        <w:spacing w:after="0" w:line="240" w:lineRule="auto"/>
      </w:pPr>
      <w:r>
        <w:separator/>
      </w:r>
    </w:p>
  </w:footnote>
  <w:footnote w:type="continuationSeparator" w:id="0">
    <w:p w14:paraId="548DCB74" w14:textId="77777777" w:rsidR="00B600CB" w:rsidRDefault="00B60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978F8" w14:textId="77777777" w:rsidR="00FC2B16" w:rsidRDefault="00FC2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B3B8" w14:textId="1E31309F" w:rsidR="00C0560D" w:rsidRDefault="00C0560D">
    <w:pPr>
      <w:pStyle w:val="Header"/>
    </w:pPr>
    <w:r>
      <w:rPr>
        <w:noProof/>
      </w:rPr>
      <mc:AlternateContent>
        <mc:Choice Requires="wps">
          <w:drawing>
            <wp:anchor distT="0" distB="0" distL="114300" distR="114300" simplePos="0" relativeHeight="251661312" behindDoc="0" locked="0" layoutInCell="0" allowOverlap="1" wp14:anchorId="60230FD0" wp14:editId="4A8339F6">
              <wp:simplePos x="0" y="0"/>
              <wp:positionH relativeFrom="page">
                <wp:posOffset>0</wp:posOffset>
              </wp:positionH>
              <wp:positionV relativeFrom="page">
                <wp:posOffset>190500</wp:posOffset>
              </wp:positionV>
              <wp:extent cx="7569835" cy="252095"/>
              <wp:effectExtent l="0" t="0" r="0" b="14605"/>
              <wp:wrapNone/>
              <wp:docPr id="5" name="MSIPCM4a11420c896c0f7af303d996" descr="{&quot;HashCode&quot;:-1126875270,&quot;Height&quot;:842.0,&quot;Width&quot;:596.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983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117A4C" w14:textId="1CABA406" w:rsidR="00C0560D" w:rsidRPr="00C0560D" w:rsidRDefault="00C0560D" w:rsidP="00C0560D">
                          <w:pPr>
                            <w:spacing w:after="0"/>
                            <w:ind w:left="0"/>
                            <w:jc w:val="center"/>
                          </w:pPr>
                          <w:r w:rsidRPr="00C0560D">
                            <w:t>OFFICIAL-SENSITIVE -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0230FD0" id="_x0000_t202" coordsize="21600,21600" o:spt="202" path="m,l,21600r21600,l21600,xe">
              <v:stroke joinstyle="miter"/>
              <v:path gradientshapeok="t" o:connecttype="rect"/>
            </v:shapetype>
            <v:shape id="MSIPCM4a11420c896c0f7af303d996" o:spid="_x0000_s1026" type="#_x0000_t202" alt="{&quot;HashCode&quot;:-1126875270,&quot;Height&quot;:842.0,&quot;Width&quot;:596.0,&quot;Placement&quot;:&quot;Header&quot;,&quot;Index&quot;:&quot;Primary&quot;,&quot;Section&quot;:1,&quot;Top&quot;:0.0,&quot;Left&quot;:0.0}" style="position:absolute;left:0;text-align:left;margin-left:0;margin-top:15pt;width:596.0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" o:allowincell="f" filled="f" stroked="f" strokeweight=".5pt">
              <v:textbox inset=",0,,0">
                <w:txbxContent>
                  <w:p w14:paraId="65117A4C" w14:textId="1CABA406" w:rsidR="00C0560D" w:rsidRPr="00C0560D" w:rsidRDefault="00C0560D" w:rsidP="00C0560D">
                    <w:pPr>
                      <w:spacing w:after="0"/>
                      <w:ind w:left="0"/>
                      <w:jc w:val="center"/>
                    </w:pPr>
                    <w:r w:rsidRPr="00C0560D">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EB561" w14:textId="77777777" w:rsidR="00FC2B16" w:rsidRDefault="00FC2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7080"/>
    <w:multiLevelType w:val="multilevel"/>
    <w:tmpl w:val="542230D8"/>
    <w:lvl w:ilvl="0">
      <w:start w:val="1"/>
      <w:numFmt w:val="bullet"/>
      <w:lvlText w:val="●"/>
      <w:lvlJc w:val="left"/>
      <w:pPr>
        <w:ind w:left="720" w:hanging="720"/>
      </w:pPr>
      <w:rPr>
        <w:rFonts w:ascii="Arial" w:eastAsia="Arial" w:hAnsi="Arial" w:cs="Arial"/>
        <w:b w:val="0"/>
        <w:i/>
        <w:strike w:val="0"/>
        <w:color w:val="000000"/>
        <w:sz w:val="24"/>
        <w:szCs w:val="24"/>
        <w:u w:val="none"/>
        <w:shd w:val="clear" w:color="auto" w:fill="auto"/>
        <w:vertAlign w:val="baseline"/>
      </w:rPr>
    </w:lvl>
    <w:lvl w:ilvl="1">
      <w:start w:val="1"/>
      <w:numFmt w:val="bullet"/>
      <w:lvlText w:val="o"/>
      <w:lvlJc w:val="left"/>
      <w:pPr>
        <w:ind w:left="1541" w:hanging="1541"/>
      </w:pPr>
      <w:rPr>
        <w:rFonts w:ascii="Arial" w:eastAsia="Arial" w:hAnsi="Arial" w:cs="Arial"/>
        <w:b w:val="0"/>
        <w:i/>
        <w:strike w:val="0"/>
        <w:color w:val="000000"/>
        <w:sz w:val="24"/>
        <w:szCs w:val="24"/>
        <w:u w:val="none"/>
        <w:shd w:val="clear" w:color="auto" w:fill="auto"/>
        <w:vertAlign w:val="baseline"/>
      </w:rPr>
    </w:lvl>
    <w:lvl w:ilvl="2">
      <w:start w:val="1"/>
      <w:numFmt w:val="bullet"/>
      <w:lvlText w:val="▪"/>
      <w:lvlJc w:val="left"/>
      <w:pPr>
        <w:ind w:left="2261" w:hanging="2261"/>
      </w:pPr>
      <w:rPr>
        <w:rFonts w:ascii="Arial" w:eastAsia="Arial" w:hAnsi="Arial" w:cs="Arial"/>
        <w:b w:val="0"/>
        <w:i/>
        <w:strike w:val="0"/>
        <w:color w:val="000000"/>
        <w:sz w:val="24"/>
        <w:szCs w:val="24"/>
        <w:u w:val="none"/>
        <w:shd w:val="clear" w:color="auto" w:fill="auto"/>
        <w:vertAlign w:val="baseline"/>
      </w:rPr>
    </w:lvl>
    <w:lvl w:ilvl="3">
      <w:start w:val="1"/>
      <w:numFmt w:val="bullet"/>
      <w:lvlText w:val="•"/>
      <w:lvlJc w:val="left"/>
      <w:pPr>
        <w:ind w:left="2981" w:hanging="2981"/>
      </w:pPr>
      <w:rPr>
        <w:rFonts w:ascii="Arial" w:eastAsia="Arial" w:hAnsi="Arial" w:cs="Arial"/>
        <w:b w:val="0"/>
        <w:i/>
        <w:strike w:val="0"/>
        <w:color w:val="000000"/>
        <w:sz w:val="24"/>
        <w:szCs w:val="24"/>
        <w:u w:val="none"/>
        <w:shd w:val="clear" w:color="auto" w:fill="auto"/>
        <w:vertAlign w:val="baseline"/>
      </w:rPr>
    </w:lvl>
    <w:lvl w:ilvl="4">
      <w:start w:val="1"/>
      <w:numFmt w:val="bullet"/>
      <w:lvlText w:val="o"/>
      <w:lvlJc w:val="left"/>
      <w:pPr>
        <w:ind w:left="3701" w:hanging="3701"/>
      </w:pPr>
      <w:rPr>
        <w:rFonts w:ascii="Arial" w:eastAsia="Arial" w:hAnsi="Arial" w:cs="Arial"/>
        <w:b w:val="0"/>
        <w:i/>
        <w:strike w:val="0"/>
        <w:color w:val="000000"/>
        <w:sz w:val="24"/>
        <w:szCs w:val="24"/>
        <w:u w:val="none"/>
        <w:shd w:val="clear" w:color="auto" w:fill="auto"/>
        <w:vertAlign w:val="baseline"/>
      </w:rPr>
    </w:lvl>
    <w:lvl w:ilvl="5">
      <w:start w:val="1"/>
      <w:numFmt w:val="bullet"/>
      <w:lvlText w:val="▪"/>
      <w:lvlJc w:val="left"/>
      <w:pPr>
        <w:ind w:left="4421" w:hanging="4421"/>
      </w:pPr>
      <w:rPr>
        <w:rFonts w:ascii="Arial" w:eastAsia="Arial" w:hAnsi="Arial" w:cs="Arial"/>
        <w:b w:val="0"/>
        <w:i/>
        <w:strike w:val="0"/>
        <w:color w:val="000000"/>
        <w:sz w:val="24"/>
        <w:szCs w:val="24"/>
        <w:u w:val="none"/>
        <w:shd w:val="clear" w:color="auto" w:fill="auto"/>
        <w:vertAlign w:val="baseline"/>
      </w:rPr>
    </w:lvl>
    <w:lvl w:ilvl="6">
      <w:start w:val="1"/>
      <w:numFmt w:val="bullet"/>
      <w:lvlText w:val="•"/>
      <w:lvlJc w:val="left"/>
      <w:pPr>
        <w:ind w:left="5141" w:hanging="5141"/>
      </w:pPr>
      <w:rPr>
        <w:rFonts w:ascii="Arial" w:eastAsia="Arial" w:hAnsi="Arial" w:cs="Arial"/>
        <w:b w:val="0"/>
        <w:i/>
        <w:strike w:val="0"/>
        <w:color w:val="000000"/>
        <w:sz w:val="24"/>
        <w:szCs w:val="24"/>
        <w:u w:val="none"/>
        <w:shd w:val="clear" w:color="auto" w:fill="auto"/>
        <w:vertAlign w:val="baseline"/>
      </w:rPr>
    </w:lvl>
    <w:lvl w:ilvl="7">
      <w:start w:val="1"/>
      <w:numFmt w:val="bullet"/>
      <w:lvlText w:val="o"/>
      <w:lvlJc w:val="left"/>
      <w:pPr>
        <w:ind w:left="5861" w:hanging="5861"/>
      </w:pPr>
      <w:rPr>
        <w:rFonts w:ascii="Arial" w:eastAsia="Arial" w:hAnsi="Arial" w:cs="Arial"/>
        <w:b w:val="0"/>
        <w:i/>
        <w:strike w:val="0"/>
        <w:color w:val="000000"/>
        <w:sz w:val="24"/>
        <w:szCs w:val="24"/>
        <w:u w:val="none"/>
        <w:shd w:val="clear" w:color="auto" w:fill="auto"/>
        <w:vertAlign w:val="baseline"/>
      </w:rPr>
    </w:lvl>
    <w:lvl w:ilvl="8">
      <w:start w:val="1"/>
      <w:numFmt w:val="bullet"/>
      <w:lvlText w:val="▪"/>
      <w:lvlJc w:val="left"/>
      <w:pPr>
        <w:ind w:left="6581" w:hanging="6581"/>
      </w:pPr>
      <w:rPr>
        <w:rFonts w:ascii="Arial" w:eastAsia="Arial" w:hAnsi="Arial" w:cs="Arial"/>
        <w:b w:val="0"/>
        <w:i/>
        <w:strike w:val="0"/>
        <w:color w:val="000000"/>
        <w:sz w:val="24"/>
        <w:szCs w:val="24"/>
        <w:u w:val="none"/>
        <w:shd w:val="clear" w:color="auto" w:fill="auto"/>
        <w:vertAlign w:val="baseline"/>
      </w:rPr>
    </w:lvl>
  </w:abstractNum>
  <w:abstractNum w:abstractNumId="1" w15:restartNumberingAfterBreak="0">
    <w:nsid w:val="03FE4FB6"/>
    <w:multiLevelType w:val="multilevel"/>
    <w:tmpl w:val="6F58FE74"/>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 w15:restartNumberingAfterBreak="0">
    <w:nsid w:val="04845C93"/>
    <w:multiLevelType w:val="hybridMultilevel"/>
    <w:tmpl w:val="68445A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F17E06"/>
    <w:multiLevelType w:val="multilevel"/>
    <w:tmpl w:val="F45630A8"/>
    <w:lvl w:ilvl="0">
      <w:start w:val="1"/>
      <w:numFmt w:val="bullet"/>
      <w:lvlText w:val="●"/>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6495" w:hanging="649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7215" w:hanging="7215"/>
      </w:pPr>
      <w:rPr>
        <w:rFonts w:ascii="Arial" w:eastAsia="Arial" w:hAnsi="Arial" w:cs="Arial"/>
        <w:b w:val="0"/>
        <w:i w:val="0"/>
        <w:strike w:val="0"/>
        <w:color w:val="000000"/>
        <w:sz w:val="22"/>
        <w:szCs w:val="22"/>
        <w:u w:val="none"/>
        <w:shd w:val="clear" w:color="auto" w:fill="auto"/>
        <w:vertAlign w:val="baseline"/>
      </w:rPr>
    </w:lvl>
  </w:abstractNum>
  <w:abstractNum w:abstractNumId="4" w15:restartNumberingAfterBreak="0">
    <w:nsid w:val="07AF0446"/>
    <w:multiLevelType w:val="multilevel"/>
    <w:tmpl w:val="5F9C5232"/>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5" w15:restartNumberingAfterBreak="0">
    <w:nsid w:val="099E2C71"/>
    <w:multiLevelType w:val="multilevel"/>
    <w:tmpl w:val="522A711E"/>
    <w:lvl w:ilvl="0">
      <w:start w:val="1"/>
      <w:numFmt w:val="bullet"/>
      <w:lvlText w:val="●"/>
      <w:lvlJc w:val="left"/>
      <w:pPr>
        <w:ind w:left="541" w:hanging="541"/>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6" w15:restartNumberingAfterBreak="0">
    <w:nsid w:val="0B3A6AAA"/>
    <w:multiLevelType w:val="multilevel"/>
    <w:tmpl w:val="92E8717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color w:val="000000"/>
        <w:sz w:val="22"/>
        <w:szCs w:val="22"/>
        <w:u w:val="none"/>
        <w:shd w:val="clear" w:color="auto" w:fill="auto"/>
        <w:vertAlign w:val="baseline"/>
      </w:rPr>
    </w:lvl>
  </w:abstractNum>
  <w:abstractNum w:abstractNumId="7" w15:restartNumberingAfterBreak="0">
    <w:nsid w:val="0EEE7EE2"/>
    <w:multiLevelType w:val="multilevel"/>
    <w:tmpl w:val="01543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F612663"/>
    <w:multiLevelType w:val="multilevel"/>
    <w:tmpl w:val="DC203C4C"/>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9" w15:restartNumberingAfterBreak="0">
    <w:nsid w:val="10151F03"/>
    <w:multiLevelType w:val="multilevel"/>
    <w:tmpl w:val="D43CB954"/>
    <w:lvl w:ilvl="0">
      <w:start w:val="1"/>
      <w:numFmt w:val="decimal"/>
      <w:lvlText w:val="%1)"/>
      <w:lvlJc w:val="left"/>
      <w:pPr>
        <w:ind w:left="1838" w:hanging="1838"/>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abstractNum>
  <w:abstractNum w:abstractNumId="10" w15:restartNumberingAfterBreak="0">
    <w:nsid w:val="168D5799"/>
    <w:multiLevelType w:val="multilevel"/>
    <w:tmpl w:val="A1D873A4"/>
    <w:lvl w:ilvl="0">
      <w:start w:val="2"/>
      <w:numFmt w:val="lowerRoman"/>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shd w:val="clear" w:color="auto" w:fill="auto"/>
        <w:vertAlign w:val="baseline"/>
      </w:rPr>
    </w:lvl>
  </w:abstractNum>
  <w:abstractNum w:abstractNumId="11" w15:restartNumberingAfterBreak="0">
    <w:nsid w:val="18F51EF5"/>
    <w:multiLevelType w:val="multilevel"/>
    <w:tmpl w:val="97BEDA5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2" w15:restartNumberingAfterBreak="0">
    <w:nsid w:val="1B2472B8"/>
    <w:multiLevelType w:val="multilevel"/>
    <w:tmpl w:val="9D704938"/>
    <w:lvl w:ilvl="0">
      <w:start w:val="7"/>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13" w15:restartNumberingAfterBreak="0">
    <w:nsid w:val="1CEF3F58"/>
    <w:multiLevelType w:val="multilevel"/>
    <w:tmpl w:val="A7C0F98A"/>
    <w:lvl w:ilvl="0">
      <w:start w:val="1"/>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722" w:hanging="722"/>
      </w:pPr>
      <w:rPr>
        <w:rFonts w:ascii="Courier New" w:eastAsia="Courier New" w:hAnsi="Courier New" w:cs="Courier New"/>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Courier New" w:eastAsia="Courier New" w:hAnsi="Courier New" w:cs="Courier New"/>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Courier New" w:eastAsia="Courier New" w:hAnsi="Courier New" w:cs="Courier New"/>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Courier New" w:eastAsia="Courier New" w:hAnsi="Courier New" w:cs="Courier New"/>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Courier New" w:eastAsia="Courier New" w:hAnsi="Courier New" w:cs="Courier New"/>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Courier New" w:eastAsia="Courier New" w:hAnsi="Courier New" w:cs="Courier New"/>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Courier New" w:eastAsia="Courier New" w:hAnsi="Courier New" w:cs="Courier New"/>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14" w15:restartNumberingAfterBreak="0">
    <w:nsid w:val="1F6E788C"/>
    <w:multiLevelType w:val="multilevel"/>
    <w:tmpl w:val="DA6AC9EC"/>
    <w:lvl w:ilvl="0">
      <w:start w:val="1"/>
      <w:numFmt w:val="lowerRoman"/>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shd w:val="clear" w:color="auto" w:fill="auto"/>
        <w:vertAlign w:val="baseline"/>
      </w:rPr>
    </w:lvl>
  </w:abstractNum>
  <w:abstractNum w:abstractNumId="15" w15:restartNumberingAfterBreak="0">
    <w:nsid w:val="207C7283"/>
    <w:multiLevelType w:val="multilevel"/>
    <w:tmpl w:val="9E3E4844"/>
    <w:lvl w:ilvl="0">
      <w:start w:val="1"/>
      <w:numFmt w:val="bullet"/>
      <w:lvlText w:val="●"/>
      <w:lvlJc w:val="left"/>
      <w:pPr>
        <w:ind w:left="722" w:hanging="722"/>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548" w:hanging="1548"/>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268" w:hanging="2268"/>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988" w:hanging="298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708" w:hanging="3708"/>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428" w:hanging="4428"/>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148" w:hanging="514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868" w:hanging="5868"/>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588" w:hanging="6588"/>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273C5AD2"/>
    <w:multiLevelType w:val="multilevel"/>
    <w:tmpl w:val="E326D55E"/>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17" w15:restartNumberingAfterBreak="0">
    <w:nsid w:val="2762124E"/>
    <w:multiLevelType w:val="multilevel"/>
    <w:tmpl w:val="FE1AD96C"/>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18" w15:restartNumberingAfterBreak="0">
    <w:nsid w:val="27B46AB0"/>
    <w:multiLevelType w:val="multilevel"/>
    <w:tmpl w:val="55D8CFD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9" w15:restartNumberingAfterBreak="0">
    <w:nsid w:val="28B314C7"/>
    <w:multiLevelType w:val="multilevel"/>
    <w:tmpl w:val="80EC40C0"/>
    <w:lvl w:ilvl="0">
      <w:start w:val="1"/>
      <w:numFmt w:val="lowerLetter"/>
      <w:lvlText w:val="(%1)"/>
      <w:lvlJc w:val="left"/>
      <w:pPr>
        <w:ind w:left="2184" w:hanging="218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0" w15:restartNumberingAfterBreak="0">
    <w:nsid w:val="28E801E7"/>
    <w:multiLevelType w:val="multilevel"/>
    <w:tmpl w:val="5C2691E6"/>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1" w15:restartNumberingAfterBreak="0">
    <w:nsid w:val="29D625EB"/>
    <w:multiLevelType w:val="multilevel"/>
    <w:tmpl w:val="E2626752"/>
    <w:lvl w:ilvl="0">
      <w:start w:val="1"/>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22" w15:restartNumberingAfterBreak="0">
    <w:nsid w:val="2B180129"/>
    <w:multiLevelType w:val="multilevel"/>
    <w:tmpl w:val="67905ED8"/>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2CEF0EF5"/>
    <w:multiLevelType w:val="multilevel"/>
    <w:tmpl w:val="DA243ACE"/>
    <w:lvl w:ilvl="0">
      <w:start w:va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24" w15:restartNumberingAfterBreak="0">
    <w:nsid w:val="30503989"/>
    <w:multiLevelType w:val="multilevel"/>
    <w:tmpl w:val="03FC4DD8"/>
    <w:lvl w:ilvl="0">
      <w:start w:val="1"/>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25" w15:restartNumberingAfterBreak="0">
    <w:nsid w:val="3123464C"/>
    <w:multiLevelType w:val="multilevel"/>
    <w:tmpl w:val="33C44048"/>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6" w15:restartNumberingAfterBreak="0">
    <w:nsid w:val="3297051F"/>
    <w:multiLevelType w:val="multilevel"/>
    <w:tmpl w:val="617C300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27" w15:restartNumberingAfterBreak="0">
    <w:nsid w:val="32CD0E49"/>
    <w:multiLevelType w:val="multilevel"/>
    <w:tmpl w:val="8FAE80FA"/>
    <w:lvl w:ilvl="0">
      <w:start w:va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28" w15:restartNumberingAfterBreak="0">
    <w:nsid w:val="337C4BFA"/>
    <w:multiLevelType w:val="multilevel"/>
    <w:tmpl w:val="EB467D10"/>
    <w:lvl w:ilvl="0">
      <w:start w:val="1"/>
      <w:numFmt w:val="lowerRoman"/>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shd w:val="clear" w:color="auto" w:fill="auto"/>
        <w:vertAlign w:val="baseline"/>
      </w:rPr>
    </w:lvl>
  </w:abstractNum>
  <w:abstractNum w:abstractNumId="29" w15:restartNumberingAfterBreak="0">
    <w:nsid w:val="34A67938"/>
    <w:multiLevelType w:val="multilevel"/>
    <w:tmpl w:val="489AACEC"/>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30" w15:restartNumberingAfterBreak="0">
    <w:nsid w:val="36A10198"/>
    <w:multiLevelType w:val="multilevel"/>
    <w:tmpl w:val="8C6CB026"/>
    <w:lvl w:ilvl="0">
      <w:start w:val="1"/>
      <w:numFmt w:val="bullet"/>
      <w:lvlText w:val="●"/>
      <w:lvlJc w:val="left"/>
      <w:pPr>
        <w:ind w:left="401" w:hanging="401"/>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31" w15:restartNumberingAfterBreak="0">
    <w:nsid w:val="37F74B27"/>
    <w:multiLevelType w:val="multilevel"/>
    <w:tmpl w:val="AEDE2A3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32" w15:restartNumberingAfterBreak="0">
    <w:nsid w:val="39F51B7E"/>
    <w:multiLevelType w:val="multilevel"/>
    <w:tmpl w:val="B192B0A2"/>
    <w:lvl w:ilvl="0">
      <w:start w:val="1"/>
      <w:numFmt w:val="bullet"/>
      <w:lvlText w:val="●"/>
      <w:lvlJc w:val="left"/>
      <w:pPr>
        <w:ind w:left="2" w:hanging="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33" w15:restartNumberingAfterBreak="0">
    <w:nsid w:val="3A8B1FD2"/>
    <w:multiLevelType w:val="hybridMultilevel"/>
    <w:tmpl w:val="5FB06992"/>
    <w:lvl w:ilvl="0" w:tplc="1804B3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E2A0214"/>
    <w:multiLevelType w:val="multilevel"/>
    <w:tmpl w:val="D7C8A638"/>
    <w:lvl w:ilvl="0">
      <w:start w:val="1"/>
      <w:numFmt w:val="low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35" w15:restartNumberingAfterBreak="0">
    <w:nsid w:val="3E306765"/>
    <w:multiLevelType w:val="multilevel"/>
    <w:tmpl w:val="BD0891DA"/>
    <w:lvl w:ilvl="0">
      <w:start w:va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36" w15:restartNumberingAfterBreak="0">
    <w:nsid w:val="42591665"/>
    <w:multiLevelType w:val="multilevel"/>
    <w:tmpl w:val="CDACC17E"/>
    <w:lvl w:ilvl="0">
      <w:start w:val="1"/>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37" w15:restartNumberingAfterBreak="0">
    <w:nsid w:val="4D173B10"/>
    <w:multiLevelType w:val="multilevel"/>
    <w:tmpl w:val="3F4000AE"/>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38" w15:restartNumberingAfterBreak="0">
    <w:nsid w:val="4E932D9D"/>
    <w:multiLevelType w:val="multilevel"/>
    <w:tmpl w:val="4EEE60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EF54340"/>
    <w:multiLevelType w:val="multilevel"/>
    <w:tmpl w:val="40240EE0"/>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40" w15:restartNumberingAfterBreak="0">
    <w:nsid w:val="51D10BEA"/>
    <w:multiLevelType w:val="multilevel"/>
    <w:tmpl w:val="82428D48"/>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1" w15:restartNumberingAfterBreak="0">
    <w:nsid w:val="53CC033C"/>
    <w:multiLevelType w:val="multilevel"/>
    <w:tmpl w:val="822E975C"/>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2" w15:restartNumberingAfterBreak="0">
    <w:nsid w:val="570D5C1B"/>
    <w:multiLevelType w:val="multilevel"/>
    <w:tmpl w:val="9EFEE95E"/>
    <w:lvl w:ilvl="0">
      <w:start w:val="1"/>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3" w15:restartNumberingAfterBreak="0">
    <w:nsid w:val="5AF95A9E"/>
    <w:multiLevelType w:val="multilevel"/>
    <w:tmpl w:val="5CB02334"/>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color w:val="000000"/>
        <w:sz w:val="22"/>
        <w:szCs w:val="22"/>
        <w:u w:val="none"/>
        <w:shd w:val="clear" w:color="auto" w:fill="auto"/>
        <w:vertAlign w:val="baseline"/>
      </w:rPr>
    </w:lvl>
  </w:abstractNum>
  <w:abstractNum w:abstractNumId="44" w15:restartNumberingAfterBreak="0">
    <w:nsid w:val="5DBB0D82"/>
    <w:multiLevelType w:val="multilevel"/>
    <w:tmpl w:val="C408DBC8"/>
    <w:lvl w:ilvl="0">
      <w:start w:val="1"/>
      <w:numFmt w:val="upp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45" w15:restartNumberingAfterBreak="0">
    <w:nsid w:val="60382205"/>
    <w:multiLevelType w:val="hybridMultilevel"/>
    <w:tmpl w:val="76924330"/>
    <w:lvl w:ilvl="0" w:tplc="08090001">
      <w:start w:val="1"/>
      <w:numFmt w:val="bullet"/>
      <w:lvlText w:val=""/>
      <w:lvlJc w:val="left"/>
      <w:pPr>
        <w:ind w:left="722" w:hanging="360"/>
      </w:pPr>
      <w:rPr>
        <w:rFonts w:ascii="Symbol" w:hAnsi="Symbol" w:hint="default"/>
      </w:rPr>
    </w:lvl>
    <w:lvl w:ilvl="1" w:tplc="08090003">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46" w15:restartNumberingAfterBreak="0">
    <w:nsid w:val="61553A5D"/>
    <w:multiLevelType w:val="multilevel"/>
    <w:tmpl w:val="70A25018"/>
    <w:lvl w:ilvl="0">
      <w:start w:val="29"/>
      <w:numFmt w:val="decimal"/>
      <w:lvlText w:val="%1."/>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7" w15:restartNumberingAfterBreak="0">
    <w:nsid w:val="633E0240"/>
    <w:multiLevelType w:val="multilevel"/>
    <w:tmpl w:val="0BB2FDA8"/>
    <w:lvl w:ilvl="0">
      <w:start w:val="1"/>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8" w15:restartNumberingAfterBreak="0">
    <w:nsid w:val="63A324C1"/>
    <w:multiLevelType w:val="multilevel"/>
    <w:tmpl w:val="5BDA2186"/>
    <w:lvl w:ilvl="0">
      <w:start w:val="1"/>
      <w:numFmt w:val="bullet"/>
      <w:lvlText w:val="●"/>
      <w:lvlJc w:val="left"/>
      <w:pPr>
        <w:ind w:left="768" w:hanging="768"/>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555" w:hanging="155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275" w:hanging="227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995" w:hanging="299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715" w:hanging="371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435" w:hanging="443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155" w:hanging="515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875" w:hanging="587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595" w:hanging="6595"/>
      </w:pPr>
      <w:rPr>
        <w:rFonts w:ascii="Arial" w:eastAsia="Arial" w:hAnsi="Arial" w:cs="Arial"/>
        <w:b w:val="0"/>
        <w:i w:val="0"/>
        <w:strike w:val="0"/>
        <w:color w:val="000000"/>
        <w:sz w:val="22"/>
        <w:szCs w:val="22"/>
        <w:u w:val="none"/>
        <w:shd w:val="clear" w:color="auto" w:fill="auto"/>
        <w:vertAlign w:val="baseline"/>
      </w:rPr>
    </w:lvl>
  </w:abstractNum>
  <w:abstractNum w:abstractNumId="49" w15:restartNumberingAfterBreak="0">
    <w:nsid w:val="63D35D09"/>
    <w:multiLevelType w:val="multilevel"/>
    <w:tmpl w:val="BA60633A"/>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50" w15:restartNumberingAfterBreak="0">
    <w:nsid w:val="65734B4B"/>
    <w:multiLevelType w:val="multilevel"/>
    <w:tmpl w:val="9B023266"/>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51" w15:restartNumberingAfterBreak="0">
    <w:nsid w:val="699D05C3"/>
    <w:multiLevelType w:val="multilevel"/>
    <w:tmpl w:val="58B6B222"/>
    <w:lvl w:ilvl="0">
      <w:start w:val="1"/>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52" w15:restartNumberingAfterBreak="0">
    <w:nsid w:val="6A3544DD"/>
    <w:multiLevelType w:val="multilevel"/>
    <w:tmpl w:val="306C0202"/>
    <w:lvl w:ilvl="0">
      <w:start w:va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53" w15:restartNumberingAfterBreak="0">
    <w:nsid w:val="6A494246"/>
    <w:multiLevelType w:val="multilevel"/>
    <w:tmpl w:val="71AAED74"/>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54" w15:restartNumberingAfterBreak="0">
    <w:nsid w:val="6C541EFE"/>
    <w:multiLevelType w:val="multilevel"/>
    <w:tmpl w:val="75688EB4"/>
    <w:lvl w:ilvl="0">
      <w:start w:val="1"/>
      <w:numFmt w:val="bullet"/>
      <w:lvlText w:val="●"/>
      <w:lvlJc w:val="left"/>
      <w:pPr>
        <w:ind w:left="1892" w:hanging="1892"/>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55" w15:restartNumberingAfterBreak="0">
    <w:nsid w:val="73431F45"/>
    <w:multiLevelType w:val="hybridMultilevel"/>
    <w:tmpl w:val="52E0D7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78CD319E"/>
    <w:multiLevelType w:val="multilevel"/>
    <w:tmpl w:val="82F8DD16"/>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57" w15:restartNumberingAfterBreak="0">
    <w:nsid w:val="797A1D94"/>
    <w:multiLevelType w:val="multilevel"/>
    <w:tmpl w:val="D73CC174"/>
    <w:lvl w:ilvl="0">
      <w:start w:va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58" w15:restartNumberingAfterBreak="0">
    <w:nsid w:val="79C30D03"/>
    <w:multiLevelType w:val="multilevel"/>
    <w:tmpl w:val="99C47018"/>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num w:numId="1" w16cid:durableId="211964699">
    <w:abstractNumId w:val="19"/>
  </w:num>
  <w:num w:numId="2" w16cid:durableId="548611019">
    <w:abstractNumId w:val="56"/>
  </w:num>
  <w:num w:numId="3" w16cid:durableId="2007587390">
    <w:abstractNumId w:val="17"/>
  </w:num>
  <w:num w:numId="4" w16cid:durableId="185097106">
    <w:abstractNumId w:val="20"/>
  </w:num>
  <w:num w:numId="5" w16cid:durableId="1249191565">
    <w:abstractNumId w:val="50"/>
  </w:num>
  <w:num w:numId="6" w16cid:durableId="1075980207">
    <w:abstractNumId w:val="8"/>
  </w:num>
  <w:num w:numId="7" w16cid:durableId="1726370049">
    <w:abstractNumId w:val="41"/>
  </w:num>
  <w:num w:numId="8" w16cid:durableId="469634277">
    <w:abstractNumId w:val="3"/>
  </w:num>
  <w:num w:numId="9" w16cid:durableId="169679954">
    <w:abstractNumId w:val="53"/>
  </w:num>
  <w:num w:numId="10" w16cid:durableId="1583952777">
    <w:abstractNumId w:val="4"/>
  </w:num>
  <w:num w:numId="11" w16cid:durableId="978608144">
    <w:abstractNumId w:val="37"/>
  </w:num>
  <w:num w:numId="12" w16cid:durableId="1368142840">
    <w:abstractNumId w:val="12"/>
  </w:num>
  <w:num w:numId="13" w16cid:durableId="591397689">
    <w:abstractNumId w:val="16"/>
  </w:num>
  <w:num w:numId="14" w16cid:durableId="1223562732">
    <w:abstractNumId w:val="54"/>
  </w:num>
  <w:num w:numId="15" w16cid:durableId="1931740988">
    <w:abstractNumId w:val="25"/>
  </w:num>
  <w:num w:numId="16" w16cid:durableId="1079672376">
    <w:abstractNumId w:val="39"/>
  </w:num>
  <w:num w:numId="17" w16cid:durableId="1556813900">
    <w:abstractNumId w:val="31"/>
  </w:num>
  <w:num w:numId="18" w16cid:durableId="68309776">
    <w:abstractNumId w:val="18"/>
  </w:num>
  <w:num w:numId="19" w16cid:durableId="1375959527">
    <w:abstractNumId w:val="11"/>
  </w:num>
  <w:num w:numId="20" w16cid:durableId="2081443633">
    <w:abstractNumId w:val="40"/>
  </w:num>
  <w:num w:numId="21" w16cid:durableId="1939168916">
    <w:abstractNumId w:val="5"/>
  </w:num>
  <w:num w:numId="22" w16cid:durableId="1490097918">
    <w:abstractNumId w:val="51"/>
  </w:num>
  <w:num w:numId="23" w16cid:durableId="1885870162">
    <w:abstractNumId w:val="24"/>
  </w:num>
  <w:num w:numId="24" w16cid:durableId="334116250">
    <w:abstractNumId w:val="36"/>
  </w:num>
  <w:num w:numId="25" w16cid:durableId="501120159">
    <w:abstractNumId w:val="30"/>
  </w:num>
  <w:num w:numId="26" w16cid:durableId="475490507">
    <w:abstractNumId w:val="21"/>
  </w:num>
  <w:num w:numId="27" w16cid:durableId="568619309">
    <w:abstractNumId w:val="32"/>
  </w:num>
  <w:num w:numId="28" w16cid:durableId="273245435">
    <w:abstractNumId w:val="13"/>
  </w:num>
  <w:num w:numId="29" w16cid:durableId="415902287">
    <w:abstractNumId w:val="29"/>
  </w:num>
  <w:num w:numId="30" w16cid:durableId="127017421">
    <w:abstractNumId w:val="48"/>
  </w:num>
  <w:num w:numId="31" w16cid:durableId="521742656">
    <w:abstractNumId w:val="15"/>
  </w:num>
  <w:num w:numId="32" w16cid:durableId="214124815">
    <w:abstractNumId w:val="28"/>
  </w:num>
  <w:num w:numId="33" w16cid:durableId="1229462821">
    <w:abstractNumId w:val="49"/>
  </w:num>
  <w:num w:numId="34" w16cid:durableId="961153670">
    <w:abstractNumId w:val="42"/>
  </w:num>
  <w:num w:numId="35" w16cid:durableId="1724913299">
    <w:abstractNumId w:val="46"/>
  </w:num>
  <w:num w:numId="36" w16cid:durableId="2055616954">
    <w:abstractNumId w:val="9"/>
  </w:num>
  <w:num w:numId="37" w16cid:durableId="1590119258">
    <w:abstractNumId w:val="47"/>
  </w:num>
  <w:num w:numId="38" w16cid:durableId="395712751">
    <w:abstractNumId w:val="10"/>
  </w:num>
  <w:num w:numId="39" w16cid:durableId="1579748043">
    <w:abstractNumId w:val="38"/>
  </w:num>
  <w:num w:numId="40" w16cid:durableId="1873415897">
    <w:abstractNumId w:val="0"/>
  </w:num>
  <w:num w:numId="41" w16cid:durableId="297733168">
    <w:abstractNumId w:val="14"/>
  </w:num>
  <w:num w:numId="42" w16cid:durableId="1843158118">
    <w:abstractNumId w:val="7"/>
  </w:num>
  <w:num w:numId="43" w16cid:durableId="58679170">
    <w:abstractNumId w:val="35"/>
  </w:num>
  <w:num w:numId="44" w16cid:durableId="82991305">
    <w:abstractNumId w:val="57"/>
  </w:num>
  <w:num w:numId="45" w16cid:durableId="962007156">
    <w:abstractNumId w:val="23"/>
  </w:num>
  <w:num w:numId="46" w16cid:durableId="313221989">
    <w:abstractNumId w:val="52"/>
  </w:num>
  <w:num w:numId="47" w16cid:durableId="1592547278">
    <w:abstractNumId w:val="58"/>
  </w:num>
  <w:num w:numId="48" w16cid:durableId="658271579">
    <w:abstractNumId w:val="43"/>
  </w:num>
  <w:num w:numId="49" w16cid:durableId="1911966785">
    <w:abstractNumId w:val="34"/>
  </w:num>
  <w:num w:numId="50" w16cid:durableId="1172255527">
    <w:abstractNumId w:val="44"/>
  </w:num>
  <w:num w:numId="51" w16cid:durableId="1444498836">
    <w:abstractNumId w:val="27"/>
  </w:num>
  <w:num w:numId="52" w16cid:durableId="692196340">
    <w:abstractNumId w:val="6"/>
  </w:num>
  <w:num w:numId="53" w16cid:durableId="663968523">
    <w:abstractNumId w:val="26"/>
  </w:num>
  <w:num w:numId="54" w16cid:durableId="670645102">
    <w:abstractNumId w:val="1"/>
  </w:num>
  <w:num w:numId="55" w16cid:durableId="1872574623">
    <w:abstractNumId w:val="45"/>
  </w:num>
  <w:num w:numId="56" w16cid:durableId="1531065223">
    <w:abstractNumId w:val="33"/>
  </w:num>
  <w:num w:numId="57" w16cid:durableId="1060441542">
    <w:abstractNumId w:val="2"/>
  </w:num>
  <w:num w:numId="58" w16cid:durableId="1571497975">
    <w:abstractNumId w:val="55"/>
  </w:num>
  <w:num w:numId="59" w16cid:durableId="2000840544">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CB5"/>
    <w:rsid w:val="000507FE"/>
    <w:rsid w:val="000608EA"/>
    <w:rsid w:val="00062168"/>
    <w:rsid w:val="0008417F"/>
    <w:rsid w:val="00162D74"/>
    <w:rsid w:val="001820C8"/>
    <w:rsid w:val="001C5BE0"/>
    <w:rsid w:val="00202EB3"/>
    <w:rsid w:val="00241D16"/>
    <w:rsid w:val="002623CB"/>
    <w:rsid w:val="002733BF"/>
    <w:rsid w:val="002817B0"/>
    <w:rsid w:val="002B4A6E"/>
    <w:rsid w:val="002B6A92"/>
    <w:rsid w:val="002D1CBE"/>
    <w:rsid w:val="002E4D84"/>
    <w:rsid w:val="0030734E"/>
    <w:rsid w:val="00322843"/>
    <w:rsid w:val="0039104D"/>
    <w:rsid w:val="003C4CC9"/>
    <w:rsid w:val="00440D3A"/>
    <w:rsid w:val="00491B96"/>
    <w:rsid w:val="004C0CEB"/>
    <w:rsid w:val="004C5BF7"/>
    <w:rsid w:val="00522762"/>
    <w:rsid w:val="005318E3"/>
    <w:rsid w:val="005374C9"/>
    <w:rsid w:val="006025BD"/>
    <w:rsid w:val="00605DF7"/>
    <w:rsid w:val="006068A9"/>
    <w:rsid w:val="006130E6"/>
    <w:rsid w:val="006217AC"/>
    <w:rsid w:val="006477CF"/>
    <w:rsid w:val="006631B9"/>
    <w:rsid w:val="006D40AC"/>
    <w:rsid w:val="006D4E8B"/>
    <w:rsid w:val="006E0EB7"/>
    <w:rsid w:val="00714C3D"/>
    <w:rsid w:val="00784883"/>
    <w:rsid w:val="00786C7C"/>
    <w:rsid w:val="007B4DBB"/>
    <w:rsid w:val="007B57B0"/>
    <w:rsid w:val="007B6A96"/>
    <w:rsid w:val="007C7B6B"/>
    <w:rsid w:val="007D220E"/>
    <w:rsid w:val="00826C59"/>
    <w:rsid w:val="008638A6"/>
    <w:rsid w:val="008A720D"/>
    <w:rsid w:val="008C6261"/>
    <w:rsid w:val="008D1101"/>
    <w:rsid w:val="008F37B5"/>
    <w:rsid w:val="00930304"/>
    <w:rsid w:val="00931C71"/>
    <w:rsid w:val="00960A26"/>
    <w:rsid w:val="0097096E"/>
    <w:rsid w:val="0099171F"/>
    <w:rsid w:val="009A0EA0"/>
    <w:rsid w:val="009B1BE7"/>
    <w:rsid w:val="009C071D"/>
    <w:rsid w:val="009D0CED"/>
    <w:rsid w:val="00A6413C"/>
    <w:rsid w:val="00A72718"/>
    <w:rsid w:val="00A74115"/>
    <w:rsid w:val="00AA444E"/>
    <w:rsid w:val="00AA54DF"/>
    <w:rsid w:val="00AC2F35"/>
    <w:rsid w:val="00AC3A45"/>
    <w:rsid w:val="00AE1363"/>
    <w:rsid w:val="00B512A2"/>
    <w:rsid w:val="00B600CB"/>
    <w:rsid w:val="00B63533"/>
    <w:rsid w:val="00BB5185"/>
    <w:rsid w:val="00BB5CB5"/>
    <w:rsid w:val="00BC60AA"/>
    <w:rsid w:val="00BF2059"/>
    <w:rsid w:val="00BF67D9"/>
    <w:rsid w:val="00C0560D"/>
    <w:rsid w:val="00C37732"/>
    <w:rsid w:val="00C37A36"/>
    <w:rsid w:val="00C40729"/>
    <w:rsid w:val="00C55DD0"/>
    <w:rsid w:val="00C8408B"/>
    <w:rsid w:val="00C85DC7"/>
    <w:rsid w:val="00CE5735"/>
    <w:rsid w:val="00D26DF9"/>
    <w:rsid w:val="00D505C6"/>
    <w:rsid w:val="00D5656A"/>
    <w:rsid w:val="00D92169"/>
    <w:rsid w:val="00DA2683"/>
    <w:rsid w:val="00DC41BC"/>
    <w:rsid w:val="00DC6FEE"/>
    <w:rsid w:val="00DE6285"/>
    <w:rsid w:val="00DF3C2A"/>
    <w:rsid w:val="00E14E30"/>
    <w:rsid w:val="00E15FCF"/>
    <w:rsid w:val="00E37A91"/>
    <w:rsid w:val="00E76F3F"/>
    <w:rsid w:val="00EF6522"/>
    <w:rsid w:val="00F518E7"/>
    <w:rsid w:val="00F71C9B"/>
    <w:rsid w:val="00FC014E"/>
    <w:rsid w:val="00FC2B16"/>
    <w:rsid w:val="00FC499C"/>
    <w:rsid w:val="00FE4BCF"/>
    <w:rsid w:val="38EBA39B"/>
    <w:rsid w:val="48CAA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12245"/>
  <w15:docId w15:val="{41861111-06EF-4BEA-B296-4A84C329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310" w:line="298" w:lineRule="auto"/>
        <w:ind w:left="1128"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next w:val="Normal"/>
    <w:link w:val="Heading1Char"/>
    <w:uiPriority w:val="9"/>
    <w:qFormat/>
    <w:pPr>
      <w:keepNext/>
      <w:keepLines/>
      <w:spacing w:after="0" w:line="265" w:lineRule="auto"/>
      <w:outlineLvl w:val="0"/>
    </w:pPr>
    <w:rPr>
      <w:color w:val="000000"/>
      <w:sz w:val="32"/>
    </w:rPr>
  </w:style>
  <w:style w:type="paragraph" w:styleId="Heading2">
    <w:name w:val="heading 2"/>
    <w:next w:val="Normal"/>
    <w:link w:val="Heading2Char"/>
    <w:uiPriority w:val="9"/>
    <w:unhideWhenUsed/>
    <w:qFormat/>
    <w:pPr>
      <w:keepNext/>
      <w:keepLines/>
      <w:spacing w:after="0" w:line="265" w:lineRule="auto"/>
      <w:outlineLvl w:val="1"/>
    </w:pPr>
    <w:rPr>
      <w:color w:val="000000"/>
      <w:sz w:val="32"/>
    </w:rPr>
  </w:style>
  <w:style w:type="paragraph" w:styleId="Heading3">
    <w:name w:val="heading 3"/>
    <w:next w:val="Normal"/>
    <w:link w:val="Heading3Char"/>
    <w:uiPriority w:val="9"/>
    <w:unhideWhenUsed/>
    <w:qFormat/>
    <w:pPr>
      <w:keepNext/>
      <w:keepLines/>
      <w:spacing w:after="40"/>
      <w:outlineLvl w:val="2"/>
    </w:pPr>
    <w:rPr>
      <w:color w:val="434343"/>
      <w:sz w:val="28"/>
    </w:rPr>
  </w:style>
  <w:style w:type="paragraph" w:styleId="Heading4">
    <w:name w:val="heading 4"/>
    <w:next w:val="Normal"/>
    <w:link w:val="Heading4Char"/>
    <w:uiPriority w:val="9"/>
    <w:unhideWhenUsed/>
    <w:qFormat/>
    <w:pPr>
      <w:keepNext/>
      <w:keepLines/>
      <w:spacing w:after="250" w:line="260"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link w:val="Heading4"/>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uiPriority w:val="39"/>
    <w:pPr>
      <w:ind w:left="15" w:right="15"/>
    </w:pPr>
    <w:rPr>
      <w:rFonts w:ascii="Calibri" w:eastAsia="Calibri" w:hAnsi="Calibri" w:cs="Calibri"/>
      <w:color w:val="000000"/>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D08F6"/>
    <w:rPr>
      <w:color w:val="0563C1" w:themeColor="hyperlink"/>
      <w:u w:val="single"/>
    </w:rPr>
  </w:style>
  <w:style w:type="paragraph" w:styleId="Header">
    <w:name w:val="header"/>
    <w:basedOn w:val="Normal"/>
    <w:link w:val="HeaderChar"/>
    <w:uiPriority w:val="99"/>
    <w:unhideWhenUsed/>
    <w:rsid w:val="007F2F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F1F"/>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6" w:type="dxa"/>
        <w:bottom w:w="165" w:type="dxa"/>
        <w:right w:w="115" w:type="dxa"/>
      </w:tblCellMar>
    </w:tblPr>
  </w:style>
  <w:style w:type="table" w:customStyle="1" w:styleId="a0">
    <w:basedOn w:val="TableNormal"/>
    <w:pPr>
      <w:spacing w:after="0" w:line="240" w:lineRule="auto"/>
    </w:pPr>
    <w:tblPr>
      <w:tblStyleRowBandSize w:val="1"/>
      <w:tblStyleColBandSize w:val="1"/>
      <w:tblCellMar>
        <w:top w:w="184" w:type="dxa"/>
        <w:left w:w="101" w:type="dxa"/>
        <w:bottom w:w="165" w:type="dxa"/>
        <w:right w:w="115" w:type="dxa"/>
      </w:tblCellMar>
    </w:tblPr>
  </w:style>
  <w:style w:type="table" w:customStyle="1" w:styleId="a1">
    <w:basedOn w:val="TableNormal"/>
    <w:pPr>
      <w:spacing w:after="0" w:line="240" w:lineRule="auto"/>
    </w:pPr>
    <w:tblPr>
      <w:tblStyleRowBandSize w:val="1"/>
      <w:tblStyleColBandSize w:val="1"/>
      <w:tblCellMar>
        <w:top w:w="184" w:type="dxa"/>
        <w:left w:w="106" w:type="dxa"/>
        <w:bottom w:w="174" w:type="dxa"/>
        <w:right w:w="115"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422" w:type="dxa"/>
        <w:left w:w="106" w:type="dxa"/>
        <w:right w:w="49" w:type="dxa"/>
      </w:tblCellMar>
    </w:tblPr>
  </w:style>
  <w:style w:type="table" w:customStyle="1" w:styleId="a4">
    <w:basedOn w:val="TableNormal"/>
    <w:pPr>
      <w:spacing w:after="0" w:line="240" w:lineRule="auto"/>
    </w:pPr>
    <w:tblPr>
      <w:tblStyleRowBandSize w:val="1"/>
      <w:tblStyleColBandSize w:val="1"/>
      <w:tblCellMar>
        <w:top w:w="439" w:type="dxa"/>
        <w:left w:w="106" w:type="dxa"/>
        <w:right w:w="115" w:type="dxa"/>
      </w:tblCellMar>
    </w:tblPr>
  </w:style>
  <w:style w:type="table" w:customStyle="1" w:styleId="a5">
    <w:basedOn w:val="TableNormal"/>
    <w:pPr>
      <w:spacing w:after="0" w:line="240" w:lineRule="auto"/>
    </w:pPr>
    <w:tblPr>
      <w:tblStyleRowBandSize w:val="1"/>
      <w:tblStyleColBandSize w:val="1"/>
      <w:tblCellMar>
        <w:top w:w="424" w:type="dxa"/>
        <w:left w:w="106" w:type="dxa"/>
        <w:bottom w:w="165" w:type="dxa"/>
        <w:right w:w="115" w:type="dxa"/>
      </w:tblCellMar>
    </w:tblPr>
  </w:style>
  <w:style w:type="table" w:customStyle="1" w:styleId="a6">
    <w:basedOn w:val="TableNormal"/>
    <w:pPr>
      <w:spacing w:after="0" w:line="240" w:lineRule="auto"/>
    </w:pPr>
    <w:tblPr>
      <w:tblStyleRowBandSize w:val="1"/>
      <w:tblStyleColBandSize w:val="1"/>
      <w:tblCellMar>
        <w:top w:w="422" w:type="dxa"/>
        <w:left w:w="106" w:type="dxa"/>
        <w:bottom w:w="170" w:type="dxa"/>
        <w:right w:w="83" w:type="dxa"/>
      </w:tblCellMar>
    </w:tblPr>
  </w:style>
  <w:style w:type="table" w:customStyle="1" w:styleId="a7">
    <w:basedOn w:val="TableNormal"/>
    <w:pPr>
      <w:spacing w:after="0" w:line="240" w:lineRule="auto"/>
    </w:pPr>
    <w:tblPr>
      <w:tblStyleRowBandSize w:val="1"/>
      <w:tblStyleColBandSize w:val="1"/>
      <w:tblCellMar>
        <w:top w:w="19" w:type="dxa"/>
        <w:left w:w="106" w:type="dxa"/>
        <w:bottom w:w="165" w:type="dxa"/>
        <w:right w:w="115" w:type="dxa"/>
      </w:tblCellMar>
    </w:tblPr>
  </w:style>
  <w:style w:type="table" w:customStyle="1" w:styleId="a8">
    <w:basedOn w:val="TableNormal"/>
    <w:pPr>
      <w:spacing w:after="0" w:line="240" w:lineRule="auto"/>
    </w:pPr>
    <w:tblPr>
      <w:tblStyleRowBandSize w:val="1"/>
      <w:tblStyleColBandSize w:val="1"/>
      <w:tblCellMar>
        <w:top w:w="187" w:type="dxa"/>
        <w:left w:w="103" w:type="dxa"/>
        <w:right w:w="115" w:type="dxa"/>
      </w:tblCellMar>
    </w:tblPr>
  </w:style>
  <w:style w:type="table" w:customStyle="1" w:styleId="a9">
    <w:basedOn w:val="TableNormal"/>
    <w:pPr>
      <w:spacing w:after="0" w:line="240" w:lineRule="auto"/>
    </w:pPr>
    <w:tblPr>
      <w:tblStyleRowBandSize w:val="1"/>
      <w:tblStyleColBandSize w:val="1"/>
      <w:tblCellMar>
        <w:top w:w="177" w:type="dxa"/>
        <w:left w:w="106" w:type="dxa"/>
        <w:right w:w="115" w:type="dxa"/>
      </w:tblCellMar>
    </w:tblPr>
  </w:style>
  <w:style w:type="table" w:customStyle="1" w:styleId="aa">
    <w:basedOn w:val="TableNormal"/>
    <w:pPr>
      <w:spacing w:after="0" w:line="240" w:lineRule="auto"/>
    </w:pPr>
    <w:tblPr>
      <w:tblStyleRowBandSize w:val="1"/>
      <w:tblStyleColBandSize w:val="1"/>
      <w:tblCellMar>
        <w:top w:w="5" w:type="dxa"/>
        <w:left w:w="106" w:type="dxa"/>
        <w:right w:w="66" w:type="dxa"/>
      </w:tblCellMar>
    </w:tblPr>
  </w:style>
  <w:style w:type="table" w:customStyle="1" w:styleId="ab">
    <w:basedOn w:val="TableNormal"/>
    <w:pPr>
      <w:spacing w:after="0" w:line="240" w:lineRule="auto"/>
    </w:pPr>
    <w:tblPr>
      <w:tblStyleRowBandSize w:val="1"/>
      <w:tblStyleColBandSize w:val="1"/>
      <w:tblCellMar>
        <w:left w:w="106" w:type="dxa"/>
        <w:bottom w:w="159" w:type="dxa"/>
        <w:right w:w="87" w:type="dxa"/>
      </w:tblCellMar>
    </w:tblPr>
  </w:style>
  <w:style w:type="table" w:customStyle="1" w:styleId="ac">
    <w:basedOn w:val="TableNormal"/>
    <w:pPr>
      <w:spacing w:after="0" w:line="240" w:lineRule="auto"/>
    </w:pPr>
    <w:tblPr>
      <w:tblStyleRowBandSize w:val="1"/>
      <w:tblStyleColBandSize w:val="1"/>
      <w:tblCellMar>
        <w:top w:w="416" w:type="dxa"/>
        <w:left w:w="106" w:type="dxa"/>
        <w:bottom w:w="159" w:type="dxa"/>
        <w:right w:w="63" w:type="dxa"/>
      </w:tblCellMar>
    </w:tblPr>
  </w:style>
  <w:style w:type="table" w:customStyle="1" w:styleId="ad">
    <w:basedOn w:val="TableNormal"/>
    <w:pPr>
      <w:spacing w:after="0" w:line="240" w:lineRule="auto"/>
    </w:pPr>
    <w:tblPr>
      <w:tblStyleRowBandSize w:val="1"/>
      <w:tblStyleColBandSize w:val="1"/>
      <w:tblCellMar>
        <w:top w:w="176" w:type="dxa"/>
        <w:left w:w="106" w:type="dxa"/>
        <w:bottom w:w="160" w:type="dxa"/>
        <w:right w:w="54" w:type="dxa"/>
      </w:tblCellMar>
    </w:tblPr>
  </w:style>
  <w:style w:type="table" w:customStyle="1" w:styleId="ae">
    <w:basedOn w:val="TableNormal"/>
    <w:pPr>
      <w:spacing w:after="0" w:line="240" w:lineRule="auto"/>
    </w:pPr>
    <w:tblPr>
      <w:tblStyleRowBandSize w:val="1"/>
      <w:tblStyleColBandSize w:val="1"/>
      <w:tblCellMar>
        <w:top w:w="416" w:type="dxa"/>
        <w:left w:w="106" w:type="dxa"/>
        <w:bottom w:w="160" w:type="dxa"/>
        <w:right w:w="68" w:type="dxa"/>
      </w:tblCellMar>
    </w:tblPr>
  </w:style>
  <w:style w:type="table" w:customStyle="1" w:styleId="af">
    <w:basedOn w:val="TableNormal"/>
    <w:pPr>
      <w:spacing w:after="0" w:line="240" w:lineRule="auto"/>
    </w:pPr>
    <w:tblPr>
      <w:tblStyleRowBandSize w:val="1"/>
      <w:tblStyleColBandSize w:val="1"/>
      <w:tblCellMar>
        <w:top w:w="186" w:type="dxa"/>
        <w:left w:w="106" w:type="dxa"/>
        <w:bottom w:w="160" w:type="dxa"/>
        <w:right w:w="74" w:type="dxa"/>
      </w:tblCellMar>
    </w:tblPr>
  </w:style>
  <w:style w:type="table" w:customStyle="1" w:styleId="af0">
    <w:basedOn w:val="TableNormal"/>
    <w:pPr>
      <w:spacing w:after="0" w:line="240" w:lineRule="auto"/>
    </w:pPr>
    <w:tblPr>
      <w:tblStyleRowBandSize w:val="1"/>
      <w:tblStyleColBandSize w:val="1"/>
      <w:tblCellMar>
        <w:top w:w="417" w:type="dxa"/>
        <w:left w:w="106" w:type="dxa"/>
        <w:bottom w:w="160" w:type="dxa"/>
        <w:right w:w="115" w:type="dxa"/>
      </w:tblCellMar>
    </w:tblPr>
  </w:style>
  <w:style w:type="table" w:customStyle="1" w:styleId="af1">
    <w:basedOn w:val="TableNormal"/>
    <w:pPr>
      <w:spacing w:after="0" w:line="240" w:lineRule="auto"/>
    </w:pPr>
    <w:tblPr>
      <w:tblStyleRowBandSize w:val="1"/>
      <w:tblStyleColBandSize w:val="1"/>
      <w:tblCellMar>
        <w:left w:w="106" w:type="dxa"/>
        <w:bottom w:w="159" w:type="dxa"/>
        <w:right w:w="91" w:type="dxa"/>
      </w:tblCellMar>
    </w:tblPr>
  </w:style>
  <w:style w:type="table" w:customStyle="1" w:styleId="af2">
    <w:basedOn w:val="TableNormal"/>
    <w:pPr>
      <w:spacing w:after="0" w:line="240" w:lineRule="auto"/>
    </w:pPr>
    <w:tblPr>
      <w:tblStyleRowBandSize w:val="1"/>
      <w:tblStyleColBandSize w:val="1"/>
      <w:tblCellMar>
        <w:top w:w="190" w:type="dxa"/>
        <w:left w:w="106" w:type="dxa"/>
        <w:bottom w:w="160" w:type="dxa"/>
        <w:right w:w="75" w:type="dxa"/>
      </w:tblCellMar>
    </w:tblPr>
  </w:style>
  <w:style w:type="table" w:customStyle="1" w:styleId="af3">
    <w:basedOn w:val="TableNormal"/>
    <w:pPr>
      <w:spacing w:after="0" w:line="240" w:lineRule="auto"/>
    </w:pPr>
    <w:tblPr>
      <w:tblStyleRowBandSize w:val="1"/>
      <w:tblStyleColBandSize w:val="1"/>
      <w:tblCellMar>
        <w:top w:w="416" w:type="dxa"/>
        <w:left w:w="106" w:type="dxa"/>
        <w:bottom w:w="159" w:type="dxa"/>
      </w:tblCellMar>
    </w:tblPr>
  </w:style>
  <w:style w:type="table" w:customStyle="1" w:styleId="af4">
    <w:basedOn w:val="TableNormal"/>
    <w:pPr>
      <w:spacing w:after="0" w:line="240" w:lineRule="auto"/>
    </w:pPr>
    <w:tblPr>
      <w:tblStyleRowBandSize w:val="1"/>
      <w:tblStyleColBandSize w:val="1"/>
      <w:tblCellMar>
        <w:top w:w="417" w:type="dxa"/>
        <w:left w:w="106" w:type="dxa"/>
        <w:bottom w:w="159" w:type="dxa"/>
        <w:right w:w="83" w:type="dxa"/>
      </w:tblCellMar>
    </w:tblPr>
  </w:style>
  <w:style w:type="table" w:customStyle="1" w:styleId="af5">
    <w:basedOn w:val="TableNormal"/>
    <w:pPr>
      <w:spacing w:after="0" w:line="240" w:lineRule="auto"/>
    </w:pPr>
    <w:tblPr>
      <w:tblStyleRowBandSize w:val="1"/>
      <w:tblStyleColBandSize w:val="1"/>
      <w:tblCellMar>
        <w:top w:w="416" w:type="dxa"/>
        <w:left w:w="106" w:type="dxa"/>
        <w:bottom w:w="160" w:type="dxa"/>
        <w:right w:w="97" w:type="dxa"/>
      </w:tblCellMar>
    </w:tblPr>
  </w:style>
  <w:style w:type="table" w:customStyle="1" w:styleId="af6">
    <w:basedOn w:val="TableNormal"/>
    <w:pPr>
      <w:spacing w:after="0" w:line="240" w:lineRule="auto"/>
    </w:pPr>
    <w:tblPr>
      <w:tblStyleRowBandSize w:val="1"/>
      <w:tblStyleColBandSize w:val="1"/>
      <w:tblCellMar>
        <w:top w:w="416" w:type="dxa"/>
        <w:left w:w="106" w:type="dxa"/>
        <w:bottom w:w="159" w:type="dxa"/>
        <w:right w:w="115" w:type="dxa"/>
      </w:tblCellMar>
    </w:tblPr>
  </w:style>
  <w:style w:type="table" w:customStyle="1" w:styleId="af7">
    <w:basedOn w:val="TableNormal"/>
    <w:pPr>
      <w:spacing w:after="0" w:line="240" w:lineRule="auto"/>
    </w:pPr>
    <w:tblPr>
      <w:tblStyleRowBandSize w:val="1"/>
      <w:tblStyleColBandSize w:val="1"/>
      <w:tblCellMar>
        <w:top w:w="132" w:type="dxa"/>
        <w:left w:w="100" w:type="dxa"/>
        <w:right w:w="83" w:type="dxa"/>
      </w:tblCellMar>
    </w:tblPr>
  </w:style>
  <w:style w:type="table" w:customStyle="1" w:styleId="af8">
    <w:basedOn w:val="TableNormal"/>
    <w:pPr>
      <w:spacing w:after="0" w:line="240" w:lineRule="auto"/>
    </w:pPr>
    <w:tblPr>
      <w:tblStyleRowBandSize w:val="1"/>
      <w:tblStyleColBandSize w:val="1"/>
      <w:tblCellMar>
        <w:top w:w="16" w:type="dxa"/>
        <w:left w:w="101" w:type="dxa"/>
        <w:right w:w="36" w:type="dxa"/>
      </w:tblCellMar>
    </w:tblPr>
  </w:style>
  <w:style w:type="table" w:customStyle="1" w:styleId="af9">
    <w:basedOn w:val="TableNormal"/>
    <w:pPr>
      <w:spacing w:after="0" w:line="240" w:lineRule="auto"/>
    </w:pPr>
    <w:tblPr>
      <w:tblStyleRowBandSize w:val="1"/>
      <w:tblStyleColBandSize w:val="1"/>
      <w:tblCellMar>
        <w:top w:w="182" w:type="dxa"/>
        <w:left w:w="101" w:type="dxa"/>
        <w:right w:w="28" w:type="dxa"/>
      </w:tblCellMar>
    </w:tblPr>
  </w:style>
  <w:style w:type="table" w:customStyle="1" w:styleId="afa">
    <w:basedOn w:val="TableNormal"/>
    <w:pPr>
      <w:spacing w:after="0" w:line="240" w:lineRule="auto"/>
    </w:pPr>
    <w:tblPr>
      <w:tblStyleRowBandSize w:val="1"/>
      <w:tblStyleColBandSize w:val="1"/>
      <w:tblCellMar>
        <w:top w:w="182" w:type="dxa"/>
        <w:left w:w="101" w:type="dxa"/>
        <w:bottom w:w="26" w:type="dxa"/>
        <w:right w:w="60" w:type="dxa"/>
      </w:tblCellMar>
    </w:tblPr>
  </w:style>
  <w:style w:type="paragraph" w:styleId="ListParagraph">
    <w:name w:val="List Paragraph"/>
    <w:basedOn w:val="Normal"/>
    <w:uiPriority w:val="34"/>
    <w:qFormat/>
    <w:rsid w:val="00E15FCF"/>
    <w:pPr>
      <w:ind w:left="720"/>
      <w:contextualSpacing/>
    </w:pPr>
  </w:style>
  <w:style w:type="character" w:customStyle="1" w:styleId="normaltextrun">
    <w:name w:val="normaltextrun"/>
    <w:basedOn w:val="DefaultParagraphFont"/>
    <w:rsid w:val="00B512A2"/>
  </w:style>
  <w:style w:type="character" w:styleId="UnresolvedMention">
    <w:name w:val="Unresolved Mention"/>
    <w:basedOn w:val="DefaultParagraphFont"/>
    <w:uiPriority w:val="99"/>
    <w:semiHidden/>
    <w:unhideWhenUsed/>
    <w:rsid w:val="00B63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09546">
      <w:bodyDiv w:val="1"/>
      <w:marLeft w:val="0"/>
      <w:marRight w:val="0"/>
      <w:marTop w:val="0"/>
      <w:marBottom w:val="0"/>
      <w:divBdr>
        <w:top w:val="none" w:sz="0" w:space="0" w:color="auto"/>
        <w:left w:val="none" w:sz="0" w:space="0" w:color="auto"/>
        <w:bottom w:val="none" w:sz="0" w:space="0" w:color="auto"/>
        <w:right w:val="none" w:sz="0" w:space="0" w:color="auto"/>
      </w:divBdr>
    </w:div>
    <w:div w:id="283579242">
      <w:bodyDiv w:val="1"/>
      <w:marLeft w:val="0"/>
      <w:marRight w:val="0"/>
      <w:marTop w:val="0"/>
      <w:marBottom w:val="0"/>
      <w:divBdr>
        <w:top w:val="none" w:sz="0" w:space="0" w:color="auto"/>
        <w:left w:val="none" w:sz="0" w:space="0" w:color="auto"/>
        <w:bottom w:val="none" w:sz="0" w:space="0" w:color="auto"/>
        <w:right w:val="none" w:sz="0" w:space="0" w:color="auto"/>
      </w:divBdr>
      <w:divsChild>
        <w:div w:id="568736047">
          <w:marLeft w:val="0"/>
          <w:marRight w:val="0"/>
          <w:marTop w:val="0"/>
          <w:marBottom w:val="0"/>
          <w:divBdr>
            <w:top w:val="none" w:sz="0" w:space="0" w:color="auto"/>
            <w:left w:val="none" w:sz="0" w:space="0" w:color="auto"/>
            <w:bottom w:val="none" w:sz="0" w:space="0" w:color="auto"/>
            <w:right w:val="none" w:sz="0" w:space="0" w:color="auto"/>
          </w:divBdr>
        </w:div>
        <w:div w:id="838664983">
          <w:marLeft w:val="0"/>
          <w:marRight w:val="0"/>
          <w:marTop w:val="0"/>
          <w:marBottom w:val="0"/>
          <w:divBdr>
            <w:top w:val="none" w:sz="0" w:space="0" w:color="auto"/>
            <w:left w:val="none" w:sz="0" w:space="0" w:color="auto"/>
            <w:bottom w:val="none" w:sz="0" w:space="0" w:color="auto"/>
            <w:right w:val="none" w:sz="0" w:space="0" w:color="auto"/>
          </w:divBdr>
          <w:divsChild>
            <w:div w:id="1693726969">
              <w:marLeft w:val="0"/>
              <w:marRight w:val="0"/>
              <w:marTop w:val="30"/>
              <w:marBottom w:val="30"/>
              <w:divBdr>
                <w:top w:val="none" w:sz="0" w:space="0" w:color="auto"/>
                <w:left w:val="none" w:sz="0" w:space="0" w:color="auto"/>
                <w:bottom w:val="none" w:sz="0" w:space="0" w:color="auto"/>
                <w:right w:val="none" w:sz="0" w:space="0" w:color="auto"/>
              </w:divBdr>
              <w:divsChild>
                <w:div w:id="153228663">
                  <w:marLeft w:val="0"/>
                  <w:marRight w:val="0"/>
                  <w:marTop w:val="0"/>
                  <w:marBottom w:val="0"/>
                  <w:divBdr>
                    <w:top w:val="none" w:sz="0" w:space="0" w:color="auto"/>
                    <w:left w:val="none" w:sz="0" w:space="0" w:color="auto"/>
                    <w:bottom w:val="none" w:sz="0" w:space="0" w:color="auto"/>
                    <w:right w:val="none" w:sz="0" w:space="0" w:color="auto"/>
                  </w:divBdr>
                  <w:divsChild>
                    <w:div w:id="1646428006">
                      <w:marLeft w:val="0"/>
                      <w:marRight w:val="0"/>
                      <w:marTop w:val="0"/>
                      <w:marBottom w:val="0"/>
                      <w:divBdr>
                        <w:top w:val="none" w:sz="0" w:space="0" w:color="auto"/>
                        <w:left w:val="none" w:sz="0" w:space="0" w:color="auto"/>
                        <w:bottom w:val="none" w:sz="0" w:space="0" w:color="auto"/>
                        <w:right w:val="none" w:sz="0" w:space="0" w:color="auto"/>
                      </w:divBdr>
                    </w:div>
                  </w:divsChild>
                </w:div>
                <w:div w:id="1616253826">
                  <w:marLeft w:val="0"/>
                  <w:marRight w:val="0"/>
                  <w:marTop w:val="0"/>
                  <w:marBottom w:val="0"/>
                  <w:divBdr>
                    <w:top w:val="none" w:sz="0" w:space="0" w:color="auto"/>
                    <w:left w:val="none" w:sz="0" w:space="0" w:color="auto"/>
                    <w:bottom w:val="none" w:sz="0" w:space="0" w:color="auto"/>
                    <w:right w:val="none" w:sz="0" w:space="0" w:color="auto"/>
                  </w:divBdr>
                  <w:divsChild>
                    <w:div w:id="2044013533">
                      <w:marLeft w:val="0"/>
                      <w:marRight w:val="0"/>
                      <w:marTop w:val="0"/>
                      <w:marBottom w:val="0"/>
                      <w:divBdr>
                        <w:top w:val="none" w:sz="0" w:space="0" w:color="auto"/>
                        <w:left w:val="none" w:sz="0" w:space="0" w:color="auto"/>
                        <w:bottom w:val="none" w:sz="0" w:space="0" w:color="auto"/>
                        <w:right w:val="none" w:sz="0" w:space="0" w:color="auto"/>
                      </w:divBdr>
                    </w:div>
                  </w:divsChild>
                </w:div>
                <w:div w:id="538855916">
                  <w:marLeft w:val="0"/>
                  <w:marRight w:val="0"/>
                  <w:marTop w:val="0"/>
                  <w:marBottom w:val="0"/>
                  <w:divBdr>
                    <w:top w:val="none" w:sz="0" w:space="0" w:color="auto"/>
                    <w:left w:val="none" w:sz="0" w:space="0" w:color="auto"/>
                    <w:bottom w:val="none" w:sz="0" w:space="0" w:color="auto"/>
                    <w:right w:val="none" w:sz="0" w:space="0" w:color="auto"/>
                  </w:divBdr>
                  <w:divsChild>
                    <w:div w:id="1863854330">
                      <w:marLeft w:val="0"/>
                      <w:marRight w:val="0"/>
                      <w:marTop w:val="0"/>
                      <w:marBottom w:val="0"/>
                      <w:divBdr>
                        <w:top w:val="none" w:sz="0" w:space="0" w:color="auto"/>
                        <w:left w:val="none" w:sz="0" w:space="0" w:color="auto"/>
                        <w:bottom w:val="none" w:sz="0" w:space="0" w:color="auto"/>
                        <w:right w:val="none" w:sz="0" w:space="0" w:color="auto"/>
                      </w:divBdr>
                    </w:div>
                  </w:divsChild>
                </w:div>
                <w:div w:id="260071003">
                  <w:marLeft w:val="0"/>
                  <w:marRight w:val="0"/>
                  <w:marTop w:val="0"/>
                  <w:marBottom w:val="0"/>
                  <w:divBdr>
                    <w:top w:val="none" w:sz="0" w:space="0" w:color="auto"/>
                    <w:left w:val="none" w:sz="0" w:space="0" w:color="auto"/>
                    <w:bottom w:val="none" w:sz="0" w:space="0" w:color="auto"/>
                    <w:right w:val="none" w:sz="0" w:space="0" w:color="auto"/>
                  </w:divBdr>
                  <w:divsChild>
                    <w:div w:id="302463617">
                      <w:marLeft w:val="0"/>
                      <w:marRight w:val="0"/>
                      <w:marTop w:val="0"/>
                      <w:marBottom w:val="0"/>
                      <w:divBdr>
                        <w:top w:val="none" w:sz="0" w:space="0" w:color="auto"/>
                        <w:left w:val="none" w:sz="0" w:space="0" w:color="auto"/>
                        <w:bottom w:val="none" w:sz="0" w:space="0" w:color="auto"/>
                        <w:right w:val="none" w:sz="0" w:space="0" w:color="auto"/>
                      </w:divBdr>
                    </w:div>
                  </w:divsChild>
                </w:div>
                <w:div w:id="643774155">
                  <w:marLeft w:val="0"/>
                  <w:marRight w:val="0"/>
                  <w:marTop w:val="0"/>
                  <w:marBottom w:val="0"/>
                  <w:divBdr>
                    <w:top w:val="none" w:sz="0" w:space="0" w:color="auto"/>
                    <w:left w:val="none" w:sz="0" w:space="0" w:color="auto"/>
                    <w:bottom w:val="none" w:sz="0" w:space="0" w:color="auto"/>
                    <w:right w:val="none" w:sz="0" w:space="0" w:color="auto"/>
                  </w:divBdr>
                  <w:divsChild>
                    <w:div w:id="1731150944">
                      <w:marLeft w:val="0"/>
                      <w:marRight w:val="0"/>
                      <w:marTop w:val="0"/>
                      <w:marBottom w:val="0"/>
                      <w:divBdr>
                        <w:top w:val="none" w:sz="0" w:space="0" w:color="auto"/>
                        <w:left w:val="none" w:sz="0" w:space="0" w:color="auto"/>
                        <w:bottom w:val="none" w:sz="0" w:space="0" w:color="auto"/>
                        <w:right w:val="none" w:sz="0" w:space="0" w:color="auto"/>
                      </w:divBdr>
                    </w:div>
                  </w:divsChild>
                </w:div>
                <w:div w:id="350422296">
                  <w:marLeft w:val="0"/>
                  <w:marRight w:val="0"/>
                  <w:marTop w:val="0"/>
                  <w:marBottom w:val="0"/>
                  <w:divBdr>
                    <w:top w:val="none" w:sz="0" w:space="0" w:color="auto"/>
                    <w:left w:val="none" w:sz="0" w:space="0" w:color="auto"/>
                    <w:bottom w:val="none" w:sz="0" w:space="0" w:color="auto"/>
                    <w:right w:val="none" w:sz="0" w:space="0" w:color="auto"/>
                  </w:divBdr>
                  <w:divsChild>
                    <w:div w:id="509102706">
                      <w:marLeft w:val="0"/>
                      <w:marRight w:val="0"/>
                      <w:marTop w:val="0"/>
                      <w:marBottom w:val="0"/>
                      <w:divBdr>
                        <w:top w:val="none" w:sz="0" w:space="0" w:color="auto"/>
                        <w:left w:val="none" w:sz="0" w:space="0" w:color="auto"/>
                        <w:bottom w:val="none" w:sz="0" w:space="0" w:color="auto"/>
                        <w:right w:val="none" w:sz="0" w:space="0" w:color="auto"/>
                      </w:divBdr>
                    </w:div>
                  </w:divsChild>
                </w:div>
                <w:div w:id="942224425">
                  <w:marLeft w:val="0"/>
                  <w:marRight w:val="0"/>
                  <w:marTop w:val="0"/>
                  <w:marBottom w:val="0"/>
                  <w:divBdr>
                    <w:top w:val="none" w:sz="0" w:space="0" w:color="auto"/>
                    <w:left w:val="none" w:sz="0" w:space="0" w:color="auto"/>
                    <w:bottom w:val="none" w:sz="0" w:space="0" w:color="auto"/>
                    <w:right w:val="none" w:sz="0" w:space="0" w:color="auto"/>
                  </w:divBdr>
                  <w:divsChild>
                    <w:div w:id="70395017">
                      <w:marLeft w:val="0"/>
                      <w:marRight w:val="0"/>
                      <w:marTop w:val="0"/>
                      <w:marBottom w:val="0"/>
                      <w:divBdr>
                        <w:top w:val="none" w:sz="0" w:space="0" w:color="auto"/>
                        <w:left w:val="none" w:sz="0" w:space="0" w:color="auto"/>
                        <w:bottom w:val="none" w:sz="0" w:space="0" w:color="auto"/>
                        <w:right w:val="none" w:sz="0" w:space="0" w:color="auto"/>
                      </w:divBdr>
                    </w:div>
                  </w:divsChild>
                </w:div>
                <w:div w:id="1044599507">
                  <w:marLeft w:val="0"/>
                  <w:marRight w:val="0"/>
                  <w:marTop w:val="0"/>
                  <w:marBottom w:val="0"/>
                  <w:divBdr>
                    <w:top w:val="none" w:sz="0" w:space="0" w:color="auto"/>
                    <w:left w:val="none" w:sz="0" w:space="0" w:color="auto"/>
                    <w:bottom w:val="none" w:sz="0" w:space="0" w:color="auto"/>
                    <w:right w:val="none" w:sz="0" w:space="0" w:color="auto"/>
                  </w:divBdr>
                  <w:divsChild>
                    <w:div w:id="491726775">
                      <w:marLeft w:val="0"/>
                      <w:marRight w:val="0"/>
                      <w:marTop w:val="0"/>
                      <w:marBottom w:val="0"/>
                      <w:divBdr>
                        <w:top w:val="none" w:sz="0" w:space="0" w:color="auto"/>
                        <w:left w:val="none" w:sz="0" w:space="0" w:color="auto"/>
                        <w:bottom w:val="none" w:sz="0" w:space="0" w:color="auto"/>
                        <w:right w:val="none" w:sz="0" w:space="0" w:color="auto"/>
                      </w:divBdr>
                    </w:div>
                  </w:divsChild>
                </w:div>
                <w:div w:id="264582690">
                  <w:marLeft w:val="0"/>
                  <w:marRight w:val="0"/>
                  <w:marTop w:val="0"/>
                  <w:marBottom w:val="0"/>
                  <w:divBdr>
                    <w:top w:val="none" w:sz="0" w:space="0" w:color="auto"/>
                    <w:left w:val="none" w:sz="0" w:space="0" w:color="auto"/>
                    <w:bottom w:val="none" w:sz="0" w:space="0" w:color="auto"/>
                    <w:right w:val="none" w:sz="0" w:space="0" w:color="auto"/>
                  </w:divBdr>
                  <w:divsChild>
                    <w:div w:id="2000234686">
                      <w:marLeft w:val="0"/>
                      <w:marRight w:val="0"/>
                      <w:marTop w:val="0"/>
                      <w:marBottom w:val="0"/>
                      <w:divBdr>
                        <w:top w:val="none" w:sz="0" w:space="0" w:color="auto"/>
                        <w:left w:val="none" w:sz="0" w:space="0" w:color="auto"/>
                        <w:bottom w:val="none" w:sz="0" w:space="0" w:color="auto"/>
                        <w:right w:val="none" w:sz="0" w:space="0" w:color="auto"/>
                      </w:divBdr>
                    </w:div>
                  </w:divsChild>
                </w:div>
                <w:div w:id="993526148">
                  <w:marLeft w:val="0"/>
                  <w:marRight w:val="0"/>
                  <w:marTop w:val="0"/>
                  <w:marBottom w:val="0"/>
                  <w:divBdr>
                    <w:top w:val="none" w:sz="0" w:space="0" w:color="auto"/>
                    <w:left w:val="none" w:sz="0" w:space="0" w:color="auto"/>
                    <w:bottom w:val="none" w:sz="0" w:space="0" w:color="auto"/>
                    <w:right w:val="none" w:sz="0" w:space="0" w:color="auto"/>
                  </w:divBdr>
                  <w:divsChild>
                    <w:div w:id="1008675591">
                      <w:marLeft w:val="0"/>
                      <w:marRight w:val="0"/>
                      <w:marTop w:val="0"/>
                      <w:marBottom w:val="0"/>
                      <w:divBdr>
                        <w:top w:val="none" w:sz="0" w:space="0" w:color="auto"/>
                        <w:left w:val="none" w:sz="0" w:space="0" w:color="auto"/>
                        <w:bottom w:val="none" w:sz="0" w:space="0" w:color="auto"/>
                        <w:right w:val="none" w:sz="0" w:space="0" w:color="auto"/>
                      </w:divBdr>
                    </w:div>
                  </w:divsChild>
                </w:div>
                <w:div w:id="1527209142">
                  <w:marLeft w:val="0"/>
                  <w:marRight w:val="0"/>
                  <w:marTop w:val="0"/>
                  <w:marBottom w:val="0"/>
                  <w:divBdr>
                    <w:top w:val="none" w:sz="0" w:space="0" w:color="auto"/>
                    <w:left w:val="none" w:sz="0" w:space="0" w:color="auto"/>
                    <w:bottom w:val="none" w:sz="0" w:space="0" w:color="auto"/>
                    <w:right w:val="none" w:sz="0" w:space="0" w:color="auto"/>
                  </w:divBdr>
                  <w:divsChild>
                    <w:div w:id="977877572">
                      <w:marLeft w:val="0"/>
                      <w:marRight w:val="0"/>
                      <w:marTop w:val="0"/>
                      <w:marBottom w:val="0"/>
                      <w:divBdr>
                        <w:top w:val="none" w:sz="0" w:space="0" w:color="auto"/>
                        <w:left w:val="none" w:sz="0" w:space="0" w:color="auto"/>
                        <w:bottom w:val="none" w:sz="0" w:space="0" w:color="auto"/>
                        <w:right w:val="none" w:sz="0" w:space="0" w:color="auto"/>
                      </w:divBdr>
                    </w:div>
                  </w:divsChild>
                </w:div>
                <w:div w:id="1521549380">
                  <w:marLeft w:val="0"/>
                  <w:marRight w:val="0"/>
                  <w:marTop w:val="0"/>
                  <w:marBottom w:val="0"/>
                  <w:divBdr>
                    <w:top w:val="none" w:sz="0" w:space="0" w:color="auto"/>
                    <w:left w:val="none" w:sz="0" w:space="0" w:color="auto"/>
                    <w:bottom w:val="none" w:sz="0" w:space="0" w:color="auto"/>
                    <w:right w:val="none" w:sz="0" w:space="0" w:color="auto"/>
                  </w:divBdr>
                  <w:divsChild>
                    <w:div w:id="1306006011">
                      <w:marLeft w:val="0"/>
                      <w:marRight w:val="0"/>
                      <w:marTop w:val="0"/>
                      <w:marBottom w:val="0"/>
                      <w:divBdr>
                        <w:top w:val="none" w:sz="0" w:space="0" w:color="auto"/>
                        <w:left w:val="none" w:sz="0" w:space="0" w:color="auto"/>
                        <w:bottom w:val="none" w:sz="0" w:space="0" w:color="auto"/>
                        <w:right w:val="none" w:sz="0" w:space="0" w:color="auto"/>
                      </w:divBdr>
                    </w:div>
                  </w:divsChild>
                </w:div>
                <w:div w:id="782308557">
                  <w:marLeft w:val="0"/>
                  <w:marRight w:val="0"/>
                  <w:marTop w:val="0"/>
                  <w:marBottom w:val="0"/>
                  <w:divBdr>
                    <w:top w:val="none" w:sz="0" w:space="0" w:color="auto"/>
                    <w:left w:val="none" w:sz="0" w:space="0" w:color="auto"/>
                    <w:bottom w:val="none" w:sz="0" w:space="0" w:color="auto"/>
                    <w:right w:val="none" w:sz="0" w:space="0" w:color="auto"/>
                  </w:divBdr>
                  <w:divsChild>
                    <w:div w:id="1224875118">
                      <w:marLeft w:val="0"/>
                      <w:marRight w:val="0"/>
                      <w:marTop w:val="0"/>
                      <w:marBottom w:val="0"/>
                      <w:divBdr>
                        <w:top w:val="none" w:sz="0" w:space="0" w:color="auto"/>
                        <w:left w:val="none" w:sz="0" w:space="0" w:color="auto"/>
                        <w:bottom w:val="none" w:sz="0" w:space="0" w:color="auto"/>
                        <w:right w:val="none" w:sz="0" w:space="0" w:color="auto"/>
                      </w:divBdr>
                    </w:div>
                  </w:divsChild>
                </w:div>
                <w:div w:id="1841463059">
                  <w:marLeft w:val="0"/>
                  <w:marRight w:val="0"/>
                  <w:marTop w:val="0"/>
                  <w:marBottom w:val="0"/>
                  <w:divBdr>
                    <w:top w:val="none" w:sz="0" w:space="0" w:color="auto"/>
                    <w:left w:val="none" w:sz="0" w:space="0" w:color="auto"/>
                    <w:bottom w:val="none" w:sz="0" w:space="0" w:color="auto"/>
                    <w:right w:val="none" w:sz="0" w:space="0" w:color="auto"/>
                  </w:divBdr>
                  <w:divsChild>
                    <w:div w:id="166210225">
                      <w:marLeft w:val="0"/>
                      <w:marRight w:val="0"/>
                      <w:marTop w:val="0"/>
                      <w:marBottom w:val="0"/>
                      <w:divBdr>
                        <w:top w:val="none" w:sz="0" w:space="0" w:color="auto"/>
                        <w:left w:val="none" w:sz="0" w:space="0" w:color="auto"/>
                        <w:bottom w:val="none" w:sz="0" w:space="0" w:color="auto"/>
                        <w:right w:val="none" w:sz="0" w:space="0" w:color="auto"/>
                      </w:divBdr>
                    </w:div>
                  </w:divsChild>
                </w:div>
                <w:div w:id="1222865760">
                  <w:marLeft w:val="0"/>
                  <w:marRight w:val="0"/>
                  <w:marTop w:val="0"/>
                  <w:marBottom w:val="0"/>
                  <w:divBdr>
                    <w:top w:val="none" w:sz="0" w:space="0" w:color="auto"/>
                    <w:left w:val="none" w:sz="0" w:space="0" w:color="auto"/>
                    <w:bottom w:val="none" w:sz="0" w:space="0" w:color="auto"/>
                    <w:right w:val="none" w:sz="0" w:space="0" w:color="auto"/>
                  </w:divBdr>
                  <w:divsChild>
                    <w:div w:id="9592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754134">
      <w:bodyDiv w:val="1"/>
      <w:marLeft w:val="0"/>
      <w:marRight w:val="0"/>
      <w:marTop w:val="0"/>
      <w:marBottom w:val="0"/>
      <w:divBdr>
        <w:top w:val="none" w:sz="0" w:space="0" w:color="auto"/>
        <w:left w:val="none" w:sz="0" w:space="0" w:color="auto"/>
        <w:bottom w:val="none" w:sz="0" w:space="0" w:color="auto"/>
        <w:right w:val="none" w:sz="0" w:space="0" w:color="auto"/>
      </w:divBdr>
      <w:divsChild>
        <w:div w:id="522205716">
          <w:marLeft w:val="0"/>
          <w:marRight w:val="0"/>
          <w:marTop w:val="0"/>
          <w:marBottom w:val="0"/>
          <w:divBdr>
            <w:top w:val="none" w:sz="0" w:space="0" w:color="auto"/>
            <w:left w:val="none" w:sz="0" w:space="0" w:color="auto"/>
            <w:bottom w:val="none" w:sz="0" w:space="0" w:color="auto"/>
            <w:right w:val="none" w:sz="0" w:space="0" w:color="auto"/>
          </w:divBdr>
        </w:div>
        <w:div w:id="1383209560">
          <w:marLeft w:val="0"/>
          <w:marRight w:val="0"/>
          <w:marTop w:val="0"/>
          <w:marBottom w:val="0"/>
          <w:divBdr>
            <w:top w:val="none" w:sz="0" w:space="0" w:color="auto"/>
            <w:left w:val="none" w:sz="0" w:space="0" w:color="auto"/>
            <w:bottom w:val="none" w:sz="0" w:space="0" w:color="auto"/>
            <w:right w:val="none" w:sz="0" w:space="0" w:color="auto"/>
          </w:divBdr>
          <w:divsChild>
            <w:div w:id="1246838977">
              <w:marLeft w:val="0"/>
              <w:marRight w:val="0"/>
              <w:marTop w:val="30"/>
              <w:marBottom w:val="30"/>
              <w:divBdr>
                <w:top w:val="none" w:sz="0" w:space="0" w:color="auto"/>
                <w:left w:val="none" w:sz="0" w:space="0" w:color="auto"/>
                <w:bottom w:val="none" w:sz="0" w:space="0" w:color="auto"/>
                <w:right w:val="none" w:sz="0" w:space="0" w:color="auto"/>
              </w:divBdr>
              <w:divsChild>
                <w:div w:id="297955521">
                  <w:marLeft w:val="0"/>
                  <w:marRight w:val="0"/>
                  <w:marTop w:val="0"/>
                  <w:marBottom w:val="0"/>
                  <w:divBdr>
                    <w:top w:val="none" w:sz="0" w:space="0" w:color="auto"/>
                    <w:left w:val="none" w:sz="0" w:space="0" w:color="auto"/>
                    <w:bottom w:val="none" w:sz="0" w:space="0" w:color="auto"/>
                    <w:right w:val="none" w:sz="0" w:space="0" w:color="auto"/>
                  </w:divBdr>
                  <w:divsChild>
                    <w:div w:id="910122294">
                      <w:marLeft w:val="0"/>
                      <w:marRight w:val="0"/>
                      <w:marTop w:val="0"/>
                      <w:marBottom w:val="0"/>
                      <w:divBdr>
                        <w:top w:val="none" w:sz="0" w:space="0" w:color="auto"/>
                        <w:left w:val="none" w:sz="0" w:space="0" w:color="auto"/>
                        <w:bottom w:val="none" w:sz="0" w:space="0" w:color="auto"/>
                        <w:right w:val="none" w:sz="0" w:space="0" w:color="auto"/>
                      </w:divBdr>
                    </w:div>
                  </w:divsChild>
                </w:div>
                <w:div w:id="925067314">
                  <w:marLeft w:val="0"/>
                  <w:marRight w:val="0"/>
                  <w:marTop w:val="0"/>
                  <w:marBottom w:val="0"/>
                  <w:divBdr>
                    <w:top w:val="none" w:sz="0" w:space="0" w:color="auto"/>
                    <w:left w:val="none" w:sz="0" w:space="0" w:color="auto"/>
                    <w:bottom w:val="none" w:sz="0" w:space="0" w:color="auto"/>
                    <w:right w:val="none" w:sz="0" w:space="0" w:color="auto"/>
                  </w:divBdr>
                  <w:divsChild>
                    <w:div w:id="1317607033">
                      <w:marLeft w:val="0"/>
                      <w:marRight w:val="0"/>
                      <w:marTop w:val="0"/>
                      <w:marBottom w:val="0"/>
                      <w:divBdr>
                        <w:top w:val="none" w:sz="0" w:space="0" w:color="auto"/>
                        <w:left w:val="none" w:sz="0" w:space="0" w:color="auto"/>
                        <w:bottom w:val="none" w:sz="0" w:space="0" w:color="auto"/>
                        <w:right w:val="none" w:sz="0" w:space="0" w:color="auto"/>
                      </w:divBdr>
                    </w:div>
                  </w:divsChild>
                </w:div>
                <w:div w:id="1132866898">
                  <w:marLeft w:val="0"/>
                  <w:marRight w:val="0"/>
                  <w:marTop w:val="0"/>
                  <w:marBottom w:val="0"/>
                  <w:divBdr>
                    <w:top w:val="none" w:sz="0" w:space="0" w:color="auto"/>
                    <w:left w:val="none" w:sz="0" w:space="0" w:color="auto"/>
                    <w:bottom w:val="none" w:sz="0" w:space="0" w:color="auto"/>
                    <w:right w:val="none" w:sz="0" w:space="0" w:color="auto"/>
                  </w:divBdr>
                  <w:divsChild>
                    <w:div w:id="2001032253">
                      <w:marLeft w:val="0"/>
                      <w:marRight w:val="0"/>
                      <w:marTop w:val="0"/>
                      <w:marBottom w:val="0"/>
                      <w:divBdr>
                        <w:top w:val="none" w:sz="0" w:space="0" w:color="auto"/>
                        <w:left w:val="none" w:sz="0" w:space="0" w:color="auto"/>
                        <w:bottom w:val="none" w:sz="0" w:space="0" w:color="auto"/>
                        <w:right w:val="none" w:sz="0" w:space="0" w:color="auto"/>
                      </w:divBdr>
                    </w:div>
                  </w:divsChild>
                </w:div>
                <w:div w:id="331497665">
                  <w:marLeft w:val="0"/>
                  <w:marRight w:val="0"/>
                  <w:marTop w:val="0"/>
                  <w:marBottom w:val="0"/>
                  <w:divBdr>
                    <w:top w:val="none" w:sz="0" w:space="0" w:color="auto"/>
                    <w:left w:val="none" w:sz="0" w:space="0" w:color="auto"/>
                    <w:bottom w:val="none" w:sz="0" w:space="0" w:color="auto"/>
                    <w:right w:val="none" w:sz="0" w:space="0" w:color="auto"/>
                  </w:divBdr>
                  <w:divsChild>
                    <w:div w:id="745997740">
                      <w:marLeft w:val="0"/>
                      <w:marRight w:val="0"/>
                      <w:marTop w:val="0"/>
                      <w:marBottom w:val="0"/>
                      <w:divBdr>
                        <w:top w:val="none" w:sz="0" w:space="0" w:color="auto"/>
                        <w:left w:val="none" w:sz="0" w:space="0" w:color="auto"/>
                        <w:bottom w:val="none" w:sz="0" w:space="0" w:color="auto"/>
                        <w:right w:val="none" w:sz="0" w:space="0" w:color="auto"/>
                      </w:divBdr>
                    </w:div>
                  </w:divsChild>
                </w:div>
                <w:div w:id="1628050328">
                  <w:marLeft w:val="0"/>
                  <w:marRight w:val="0"/>
                  <w:marTop w:val="0"/>
                  <w:marBottom w:val="0"/>
                  <w:divBdr>
                    <w:top w:val="none" w:sz="0" w:space="0" w:color="auto"/>
                    <w:left w:val="none" w:sz="0" w:space="0" w:color="auto"/>
                    <w:bottom w:val="none" w:sz="0" w:space="0" w:color="auto"/>
                    <w:right w:val="none" w:sz="0" w:space="0" w:color="auto"/>
                  </w:divBdr>
                  <w:divsChild>
                    <w:div w:id="1187595832">
                      <w:marLeft w:val="0"/>
                      <w:marRight w:val="0"/>
                      <w:marTop w:val="0"/>
                      <w:marBottom w:val="0"/>
                      <w:divBdr>
                        <w:top w:val="none" w:sz="0" w:space="0" w:color="auto"/>
                        <w:left w:val="none" w:sz="0" w:space="0" w:color="auto"/>
                        <w:bottom w:val="none" w:sz="0" w:space="0" w:color="auto"/>
                        <w:right w:val="none" w:sz="0" w:space="0" w:color="auto"/>
                      </w:divBdr>
                    </w:div>
                  </w:divsChild>
                </w:div>
                <w:div w:id="744647592">
                  <w:marLeft w:val="0"/>
                  <w:marRight w:val="0"/>
                  <w:marTop w:val="0"/>
                  <w:marBottom w:val="0"/>
                  <w:divBdr>
                    <w:top w:val="none" w:sz="0" w:space="0" w:color="auto"/>
                    <w:left w:val="none" w:sz="0" w:space="0" w:color="auto"/>
                    <w:bottom w:val="none" w:sz="0" w:space="0" w:color="auto"/>
                    <w:right w:val="none" w:sz="0" w:space="0" w:color="auto"/>
                  </w:divBdr>
                  <w:divsChild>
                    <w:div w:id="1223179666">
                      <w:marLeft w:val="0"/>
                      <w:marRight w:val="0"/>
                      <w:marTop w:val="0"/>
                      <w:marBottom w:val="0"/>
                      <w:divBdr>
                        <w:top w:val="none" w:sz="0" w:space="0" w:color="auto"/>
                        <w:left w:val="none" w:sz="0" w:space="0" w:color="auto"/>
                        <w:bottom w:val="none" w:sz="0" w:space="0" w:color="auto"/>
                        <w:right w:val="none" w:sz="0" w:space="0" w:color="auto"/>
                      </w:divBdr>
                    </w:div>
                  </w:divsChild>
                </w:div>
                <w:div w:id="2125729627">
                  <w:marLeft w:val="0"/>
                  <w:marRight w:val="0"/>
                  <w:marTop w:val="0"/>
                  <w:marBottom w:val="0"/>
                  <w:divBdr>
                    <w:top w:val="none" w:sz="0" w:space="0" w:color="auto"/>
                    <w:left w:val="none" w:sz="0" w:space="0" w:color="auto"/>
                    <w:bottom w:val="none" w:sz="0" w:space="0" w:color="auto"/>
                    <w:right w:val="none" w:sz="0" w:space="0" w:color="auto"/>
                  </w:divBdr>
                  <w:divsChild>
                    <w:div w:id="1147818190">
                      <w:marLeft w:val="0"/>
                      <w:marRight w:val="0"/>
                      <w:marTop w:val="0"/>
                      <w:marBottom w:val="0"/>
                      <w:divBdr>
                        <w:top w:val="none" w:sz="0" w:space="0" w:color="auto"/>
                        <w:left w:val="none" w:sz="0" w:space="0" w:color="auto"/>
                        <w:bottom w:val="none" w:sz="0" w:space="0" w:color="auto"/>
                        <w:right w:val="none" w:sz="0" w:space="0" w:color="auto"/>
                      </w:divBdr>
                    </w:div>
                  </w:divsChild>
                </w:div>
                <w:div w:id="1928733600">
                  <w:marLeft w:val="0"/>
                  <w:marRight w:val="0"/>
                  <w:marTop w:val="0"/>
                  <w:marBottom w:val="0"/>
                  <w:divBdr>
                    <w:top w:val="none" w:sz="0" w:space="0" w:color="auto"/>
                    <w:left w:val="none" w:sz="0" w:space="0" w:color="auto"/>
                    <w:bottom w:val="none" w:sz="0" w:space="0" w:color="auto"/>
                    <w:right w:val="none" w:sz="0" w:space="0" w:color="auto"/>
                  </w:divBdr>
                  <w:divsChild>
                    <w:div w:id="747846306">
                      <w:marLeft w:val="0"/>
                      <w:marRight w:val="0"/>
                      <w:marTop w:val="0"/>
                      <w:marBottom w:val="0"/>
                      <w:divBdr>
                        <w:top w:val="none" w:sz="0" w:space="0" w:color="auto"/>
                        <w:left w:val="none" w:sz="0" w:space="0" w:color="auto"/>
                        <w:bottom w:val="none" w:sz="0" w:space="0" w:color="auto"/>
                        <w:right w:val="none" w:sz="0" w:space="0" w:color="auto"/>
                      </w:divBdr>
                    </w:div>
                  </w:divsChild>
                </w:div>
                <w:div w:id="297076917">
                  <w:marLeft w:val="0"/>
                  <w:marRight w:val="0"/>
                  <w:marTop w:val="0"/>
                  <w:marBottom w:val="0"/>
                  <w:divBdr>
                    <w:top w:val="none" w:sz="0" w:space="0" w:color="auto"/>
                    <w:left w:val="none" w:sz="0" w:space="0" w:color="auto"/>
                    <w:bottom w:val="none" w:sz="0" w:space="0" w:color="auto"/>
                    <w:right w:val="none" w:sz="0" w:space="0" w:color="auto"/>
                  </w:divBdr>
                  <w:divsChild>
                    <w:div w:id="1370647640">
                      <w:marLeft w:val="0"/>
                      <w:marRight w:val="0"/>
                      <w:marTop w:val="0"/>
                      <w:marBottom w:val="0"/>
                      <w:divBdr>
                        <w:top w:val="none" w:sz="0" w:space="0" w:color="auto"/>
                        <w:left w:val="none" w:sz="0" w:space="0" w:color="auto"/>
                        <w:bottom w:val="none" w:sz="0" w:space="0" w:color="auto"/>
                        <w:right w:val="none" w:sz="0" w:space="0" w:color="auto"/>
                      </w:divBdr>
                    </w:div>
                  </w:divsChild>
                </w:div>
                <w:div w:id="2141026624">
                  <w:marLeft w:val="0"/>
                  <w:marRight w:val="0"/>
                  <w:marTop w:val="0"/>
                  <w:marBottom w:val="0"/>
                  <w:divBdr>
                    <w:top w:val="none" w:sz="0" w:space="0" w:color="auto"/>
                    <w:left w:val="none" w:sz="0" w:space="0" w:color="auto"/>
                    <w:bottom w:val="none" w:sz="0" w:space="0" w:color="auto"/>
                    <w:right w:val="none" w:sz="0" w:space="0" w:color="auto"/>
                  </w:divBdr>
                  <w:divsChild>
                    <w:div w:id="300576435">
                      <w:marLeft w:val="0"/>
                      <w:marRight w:val="0"/>
                      <w:marTop w:val="0"/>
                      <w:marBottom w:val="0"/>
                      <w:divBdr>
                        <w:top w:val="none" w:sz="0" w:space="0" w:color="auto"/>
                        <w:left w:val="none" w:sz="0" w:space="0" w:color="auto"/>
                        <w:bottom w:val="none" w:sz="0" w:space="0" w:color="auto"/>
                        <w:right w:val="none" w:sz="0" w:space="0" w:color="auto"/>
                      </w:divBdr>
                    </w:div>
                  </w:divsChild>
                </w:div>
                <w:div w:id="1518621662">
                  <w:marLeft w:val="0"/>
                  <w:marRight w:val="0"/>
                  <w:marTop w:val="0"/>
                  <w:marBottom w:val="0"/>
                  <w:divBdr>
                    <w:top w:val="none" w:sz="0" w:space="0" w:color="auto"/>
                    <w:left w:val="none" w:sz="0" w:space="0" w:color="auto"/>
                    <w:bottom w:val="none" w:sz="0" w:space="0" w:color="auto"/>
                    <w:right w:val="none" w:sz="0" w:space="0" w:color="auto"/>
                  </w:divBdr>
                  <w:divsChild>
                    <w:div w:id="884945966">
                      <w:marLeft w:val="0"/>
                      <w:marRight w:val="0"/>
                      <w:marTop w:val="0"/>
                      <w:marBottom w:val="0"/>
                      <w:divBdr>
                        <w:top w:val="none" w:sz="0" w:space="0" w:color="auto"/>
                        <w:left w:val="none" w:sz="0" w:space="0" w:color="auto"/>
                        <w:bottom w:val="none" w:sz="0" w:space="0" w:color="auto"/>
                        <w:right w:val="none" w:sz="0" w:space="0" w:color="auto"/>
                      </w:divBdr>
                    </w:div>
                  </w:divsChild>
                </w:div>
                <w:div w:id="2088795757">
                  <w:marLeft w:val="0"/>
                  <w:marRight w:val="0"/>
                  <w:marTop w:val="0"/>
                  <w:marBottom w:val="0"/>
                  <w:divBdr>
                    <w:top w:val="none" w:sz="0" w:space="0" w:color="auto"/>
                    <w:left w:val="none" w:sz="0" w:space="0" w:color="auto"/>
                    <w:bottom w:val="none" w:sz="0" w:space="0" w:color="auto"/>
                    <w:right w:val="none" w:sz="0" w:space="0" w:color="auto"/>
                  </w:divBdr>
                  <w:divsChild>
                    <w:div w:id="331494520">
                      <w:marLeft w:val="0"/>
                      <w:marRight w:val="0"/>
                      <w:marTop w:val="0"/>
                      <w:marBottom w:val="0"/>
                      <w:divBdr>
                        <w:top w:val="none" w:sz="0" w:space="0" w:color="auto"/>
                        <w:left w:val="none" w:sz="0" w:space="0" w:color="auto"/>
                        <w:bottom w:val="none" w:sz="0" w:space="0" w:color="auto"/>
                        <w:right w:val="none" w:sz="0" w:space="0" w:color="auto"/>
                      </w:divBdr>
                    </w:div>
                  </w:divsChild>
                </w:div>
                <w:div w:id="385447289">
                  <w:marLeft w:val="0"/>
                  <w:marRight w:val="0"/>
                  <w:marTop w:val="0"/>
                  <w:marBottom w:val="0"/>
                  <w:divBdr>
                    <w:top w:val="none" w:sz="0" w:space="0" w:color="auto"/>
                    <w:left w:val="none" w:sz="0" w:space="0" w:color="auto"/>
                    <w:bottom w:val="none" w:sz="0" w:space="0" w:color="auto"/>
                    <w:right w:val="none" w:sz="0" w:space="0" w:color="auto"/>
                  </w:divBdr>
                  <w:divsChild>
                    <w:div w:id="1271468027">
                      <w:marLeft w:val="0"/>
                      <w:marRight w:val="0"/>
                      <w:marTop w:val="0"/>
                      <w:marBottom w:val="0"/>
                      <w:divBdr>
                        <w:top w:val="none" w:sz="0" w:space="0" w:color="auto"/>
                        <w:left w:val="none" w:sz="0" w:space="0" w:color="auto"/>
                        <w:bottom w:val="none" w:sz="0" w:space="0" w:color="auto"/>
                        <w:right w:val="none" w:sz="0" w:space="0" w:color="auto"/>
                      </w:divBdr>
                    </w:div>
                  </w:divsChild>
                </w:div>
                <w:div w:id="210844713">
                  <w:marLeft w:val="0"/>
                  <w:marRight w:val="0"/>
                  <w:marTop w:val="0"/>
                  <w:marBottom w:val="0"/>
                  <w:divBdr>
                    <w:top w:val="none" w:sz="0" w:space="0" w:color="auto"/>
                    <w:left w:val="none" w:sz="0" w:space="0" w:color="auto"/>
                    <w:bottom w:val="none" w:sz="0" w:space="0" w:color="auto"/>
                    <w:right w:val="none" w:sz="0" w:space="0" w:color="auto"/>
                  </w:divBdr>
                  <w:divsChild>
                    <w:div w:id="1160775267">
                      <w:marLeft w:val="0"/>
                      <w:marRight w:val="0"/>
                      <w:marTop w:val="0"/>
                      <w:marBottom w:val="0"/>
                      <w:divBdr>
                        <w:top w:val="none" w:sz="0" w:space="0" w:color="auto"/>
                        <w:left w:val="none" w:sz="0" w:space="0" w:color="auto"/>
                        <w:bottom w:val="none" w:sz="0" w:space="0" w:color="auto"/>
                        <w:right w:val="none" w:sz="0" w:space="0" w:color="auto"/>
                      </w:divBdr>
                    </w:div>
                  </w:divsChild>
                </w:div>
                <w:div w:id="1088116651">
                  <w:marLeft w:val="0"/>
                  <w:marRight w:val="0"/>
                  <w:marTop w:val="0"/>
                  <w:marBottom w:val="0"/>
                  <w:divBdr>
                    <w:top w:val="none" w:sz="0" w:space="0" w:color="auto"/>
                    <w:left w:val="none" w:sz="0" w:space="0" w:color="auto"/>
                    <w:bottom w:val="none" w:sz="0" w:space="0" w:color="auto"/>
                    <w:right w:val="none" w:sz="0" w:space="0" w:color="auto"/>
                  </w:divBdr>
                  <w:divsChild>
                    <w:div w:id="211891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939936">
      <w:bodyDiv w:val="1"/>
      <w:marLeft w:val="0"/>
      <w:marRight w:val="0"/>
      <w:marTop w:val="0"/>
      <w:marBottom w:val="0"/>
      <w:divBdr>
        <w:top w:val="none" w:sz="0" w:space="0" w:color="auto"/>
        <w:left w:val="none" w:sz="0" w:space="0" w:color="auto"/>
        <w:bottom w:val="none" w:sz="0" w:space="0" w:color="auto"/>
        <w:right w:val="none" w:sz="0" w:space="0" w:color="auto"/>
      </w:divBdr>
    </w:div>
    <w:div w:id="1971595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docs.google.com/forms/d/e/1FAIpQLSfQ3VeAMCIYNur4FoZxzn1F5BDkOTxFNK-4qbTlHVcyGqTgpw/viewform"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hyperlink" Target="https://www.gov.uk/service-manual/agile-delivery/spend-controls-check-if-you-need-approval-to-spend-money-on-a-service" TargetMode="External"/><Relationship Id="rId3" Type="http://schemas.openxmlformats.org/officeDocument/2006/relationships/customXml" Target="../customXml/item3.xm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ncsc.gov.uk/guidance/10-steps-cyber-security" TargetMode="External"/><Relationship Id="rId42" Type="http://schemas.openxmlformats.org/officeDocument/2006/relationships/header" Target="header2.xml"/><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docs.google.com/forms/d/e/1FAIpQLSfQ3VeAMCIYNur4FoZxzn1F5BDkOTxFNK-4qbTlHVcyGqTgpw/viewform"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s://www.gov.uk/guidance/check-employment-status-for-tax"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cpni.gov.uk/content/adopt-risk-management-approach" TargetMode="External"/><Relationship Id="rId29" Type="http://schemas.openxmlformats.org/officeDocument/2006/relationships/hyperlink" Target="https://www.gov.uk/government/publications/technology-code-of-practice/technology-code-of-practice"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ncsc.gov.uk/collection/risk-management-collection"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guidance/check-employment-status-for-tax" TargetMode="External"/><Relationship Id="rId40" Type="http://schemas.openxmlformats.org/officeDocument/2006/relationships/hyperlink" Target="https://www.gov.uk/service-manual/agile-delivery/spend-controls-check-if-you-need-approval-to-spend-money-on-a-service"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ov.uk/service-manual/agile-delivery/spend-controls-check-if-you-need-approval-to-spend-money-on-a-service" TargetMode="External"/><Relationship Id="rId23" Type="http://schemas.openxmlformats.org/officeDocument/2006/relationships/hyperlink" Target="https://www.ncsc.gov.uk/collection/risk-management-collection" TargetMode="External"/><Relationship Id="rId28" Type="http://schemas.openxmlformats.org/officeDocument/2006/relationships/hyperlink" Target="https://www.ncsc.gov.uk/guidance/implementing-cloud-security-principles" TargetMode="External"/><Relationship Id="rId36" Type="http://schemas.openxmlformats.org/officeDocument/2006/relationships/image" Target="media/image3.png"/><Relationship Id="rId49"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gov.uk/government/publications/technology-code-of-practice/technology-code-of-practice"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gov.uk/government/publications/technology-code-of-practice/technology-code-of-practice" TargetMode="External"/><Relationship Id="rId35" Type="http://schemas.openxmlformats.org/officeDocument/2006/relationships/hyperlink" Target="https://www.ncsc.gov.uk/guidance/10-steps-cyber-security" TargetMode="External"/><Relationship Id="rId43" Type="http://schemas.openxmlformats.org/officeDocument/2006/relationships/footer" Target="footer1.xml"/><Relationship Id="rId48"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LJgeTS5b3XyS6k3ScukKMJH/NA==">AMUW2mUIGSn2QSHXXC5HCl2qa9y2rqPPEwFYKnsoJsS9aFOMVTQgzKupPDFVJj9MqmZL+MGmG/BuYRkROe+vxufAOcghG1W0BPOWjw2KccVYfcdQUs2y/g0htpz0Kr/BPcOhvuo//x7KnkTEnnBD9VmO0HPdN+AcS2JBbvia3V+QhdFvdQgI1xUlMjdRaQHq4TbKAqM8Buv74L3xywalpytktF3tjmNyfg==</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7" ma:contentTypeDescription="Create a new document." ma:contentTypeScope="" ma:versionID="43d77f5ce4959e9f4fda7cdf8de0e5c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1aae888b7a75599936ed3b077c37690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878796-BE4E-4F03-9873-D5A509F98F75}">
  <ds:schemaRefs>
    <ds:schemaRef ds:uri="http://schemas.microsoft.com/sharepoint/v3/contenttype/forms"/>
  </ds:schemaRefs>
</ds:datastoreItem>
</file>

<file path=customXml/itemProps3.xml><?xml version="1.0" encoding="utf-8"?>
<ds:datastoreItem xmlns:ds="http://schemas.openxmlformats.org/officeDocument/2006/customXml" ds:itemID="{A442E09A-46F4-4BCE-A64D-720544018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5DA411-BB15-403C-8279-ECC2D2D655AF}">
  <ds:schemaRefs>
    <ds:schemaRef ds:uri="http://schemas.microsoft.com/office/2006/metadata/properties"/>
    <ds:schemaRef ds:uri="http://schemas.microsoft.com/office/infopath/2007/PartnerControls"/>
    <ds:schemaRef ds:uri="04738c6d-ecc8-46f1-821f-82e308eab3d9"/>
    <ds:schemaRef ds:uri="0653e3f8-4445-41ad-a0ff-1203b5534e97"/>
    <ds:schemaRef ds:uri="9eff2a08-5992-416c-99f8-ed83cb8e55d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98</Pages>
  <Words>22886</Words>
  <Characters>130454</Characters>
  <Application>Microsoft Office Word</Application>
  <DocSecurity>0</DocSecurity>
  <Lines>1087</Lines>
  <Paragraphs>306</Paragraphs>
  <ScaleCrop>false</ScaleCrop>
  <Company/>
  <LinksUpToDate>false</LinksUpToDate>
  <CharactersWithSpaces>153034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Fenn, Oliver D (DIO Comrcl-EnSer 6)</cp:lastModifiedBy>
  <cp:revision>4</cp:revision>
  <dcterms:created xsi:type="dcterms:W3CDTF">2024-06-13T08:41:00Z</dcterms:created>
  <dcterms:modified xsi:type="dcterms:W3CDTF">2024-06-13T08:49:00Z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0x010100711864F2D4928C419DB80900199A1AC5</vt:lpwstr>
  </property>
  <property fmtid="{D5CDD505-2E9C-101B-9397-08002B2CF9AE}" pid="3" name="MSIP_Label_5e992740-1f89-4ed6-b51b-95a6d0136ac8_Enabled">
    <vt:lpwstr>true</vt:lpwstr>
  </property>
  <property fmtid="{D5CDD505-2E9C-101B-9397-08002B2CF9AE}" pid="4" name="MSIP_Label_5e992740-1f89-4ed6-b51b-95a6d0136ac8_SetDate">
    <vt:lpwstr>2023-10-10T09:47:20Z</vt:lpwstr>
  </property>
  <property fmtid="{D5CDD505-2E9C-101B-9397-08002B2CF9AE}" pid="5" name="MSIP_Label_5e992740-1f89-4ed6-b51b-95a6d0136ac8_Method">
    <vt:lpwstr>Privileged</vt:lpwstr>
  </property>
  <property fmtid="{D5CDD505-2E9C-101B-9397-08002B2CF9AE}" pid="6" name="MSIP_Label_5e992740-1f89-4ed6-b51b-95a6d0136ac8_Name">
    <vt:lpwstr>MOD-2-OSL-OFFICIAL-SENSITIVE-COMMERCIAL</vt:lpwstr>
  </property>
  <property fmtid="{D5CDD505-2E9C-101B-9397-08002B2CF9AE}" pid="7" name="MSIP_Label_5e992740-1f89-4ed6-b51b-95a6d0136ac8_SiteId">
    <vt:lpwstr>be7760ed-5953-484b-ae95-d0a16dfa09e5</vt:lpwstr>
  </property>
  <property fmtid="{D5CDD505-2E9C-101B-9397-08002B2CF9AE}" pid="8" name="MSIP_Label_5e992740-1f89-4ed6-b51b-95a6d0136ac8_ActionId">
    <vt:lpwstr>efb18188-8928-4e31-a0b9-9395c8e02427</vt:lpwstr>
  </property>
  <property fmtid="{D5CDD505-2E9C-101B-9397-08002B2CF9AE}" pid="9" name="MSIP_Label_5e992740-1f89-4ed6-b51b-95a6d0136ac8_ContentBits">
    <vt:lpwstr>3</vt:lpwstr>
  </property>
  <property fmtid="{D5CDD505-2E9C-101B-9397-08002B2CF9AE}" pid="10" name="MediaServiceImageTags">
    <vt:lpwstr/>
  </property>
</Properties>
</file>