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71753" w14:textId="77777777" w:rsidR="008408D4" w:rsidRDefault="006021B5">
      <w:r>
        <w:rPr>
          <w:noProof/>
        </w:rPr>
        <w:drawing>
          <wp:anchor distT="0" distB="0" distL="114300" distR="114300" simplePos="0" relativeHeight="76" behindDoc="0" locked="0" layoutInCell="1" allowOverlap="1" wp14:anchorId="50BA4D77" wp14:editId="163AAFF1">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476442" cy="2070000"/>
                    </a:xfrm>
                    <a:prstGeom prst="rect">
                      <a:avLst/>
                    </a:prstGeom>
                    <a:noFill/>
                    <a:ln>
                      <a:noFill/>
                      <a:prstDash/>
                    </a:ln>
                  </pic:spPr>
                </pic:pic>
              </a:graphicData>
            </a:graphic>
          </wp:anchor>
        </w:drawing>
      </w:r>
      <w:r>
        <w:br/>
      </w:r>
    </w:p>
    <w:p w14:paraId="6E9685E5" w14:textId="77777777" w:rsidR="008408D4" w:rsidRDefault="008408D4">
      <w:pPr>
        <w:pStyle w:val="Heading1"/>
      </w:pPr>
      <w:bookmarkStart w:id="0" w:name="_Toc32303547"/>
    </w:p>
    <w:p w14:paraId="1F9B8B9E" w14:textId="77777777" w:rsidR="008408D4" w:rsidRDefault="008408D4">
      <w:pPr>
        <w:pStyle w:val="Heading1"/>
      </w:pPr>
    </w:p>
    <w:p w14:paraId="2D47F5C1" w14:textId="77777777" w:rsidR="008408D4" w:rsidRDefault="008408D4">
      <w:pPr>
        <w:pStyle w:val="Heading1"/>
      </w:pPr>
    </w:p>
    <w:p w14:paraId="3CABC049" w14:textId="77777777" w:rsidR="008408D4" w:rsidRDefault="006021B5">
      <w:pPr>
        <w:pStyle w:val="Heading1"/>
      </w:pPr>
      <w:bookmarkStart w:id="1" w:name="_Toc33176231"/>
      <w:r>
        <w:t>G-Cloud 12 Call-Off Contract</w:t>
      </w:r>
      <w:bookmarkEnd w:id="0"/>
      <w:bookmarkEnd w:id="1"/>
    </w:p>
    <w:p w14:paraId="23FC7BD3" w14:textId="77777777" w:rsidR="008408D4" w:rsidRDefault="008408D4">
      <w:pPr>
        <w:rPr>
          <w:sz w:val="28"/>
          <w:szCs w:val="28"/>
        </w:rPr>
      </w:pPr>
    </w:p>
    <w:p w14:paraId="2827162F" w14:textId="77777777" w:rsidR="008408D4" w:rsidRDefault="008408D4">
      <w:pPr>
        <w:rPr>
          <w:sz w:val="28"/>
          <w:szCs w:val="28"/>
        </w:rPr>
      </w:pPr>
    </w:p>
    <w:p w14:paraId="7E8ADC51" w14:textId="77777777" w:rsidR="008408D4" w:rsidRDefault="006021B5">
      <w:pPr>
        <w:rPr>
          <w:rFonts w:eastAsia="Times New Roman"/>
          <w:lang w:eastAsia="en-US"/>
        </w:rPr>
      </w:pPr>
      <w:r>
        <w:rPr>
          <w:rFonts w:eastAsia="Times New Roman"/>
          <w:lang w:eastAsia="en-US"/>
        </w:rPr>
        <w:t>This Call-Off Contract for the G-Cloud 12 Framework Agreement (RM1557.12) includes:</w:t>
      </w:r>
    </w:p>
    <w:p w14:paraId="30330810" w14:textId="77777777" w:rsidR="008408D4" w:rsidRDefault="006021B5">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30C91260" w14:textId="77777777" w:rsidR="008408D4" w:rsidRDefault="006021B5">
      <w:pPr>
        <w:pStyle w:val="TOC2"/>
      </w:pPr>
      <w:r>
        <w:rPr>
          <w:rFonts w:ascii="Arial" w:hAnsi="Arial"/>
          <w:b w:val="0"/>
        </w:rPr>
        <w:t>Part A: Order Form</w:t>
      </w:r>
      <w:r>
        <w:rPr>
          <w:rFonts w:ascii="Arial" w:hAnsi="Arial"/>
          <w:b w:val="0"/>
        </w:rPr>
        <w:tab/>
        <w:t>2</w:t>
      </w:r>
    </w:p>
    <w:p w14:paraId="2CD2A812" w14:textId="77777777" w:rsidR="008408D4" w:rsidRDefault="006021B5">
      <w:pPr>
        <w:pStyle w:val="TOC2"/>
      </w:pPr>
      <w:r>
        <w:rPr>
          <w:rFonts w:ascii="Arial" w:hAnsi="Arial"/>
          <w:b w:val="0"/>
        </w:rPr>
        <w:t>Schedule 1: Services</w:t>
      </w:r>
      <w:r>
        <w:rPr>
          <w:rFonts w:ascii="Arial" w:hAnsi="Arial"/>
          <w:b w:val="0"/>
        </w:rPr>
        <w:tab/>
        <w:t>12</w:t>
      </w:r>
    </w:p>
    <w:p w14:paraId="2886810C" w14:textId="77777777" w:rsidR="008408D4" w:rsidRDefault="006021B5">
      <w:pPr>
        <w:pStyle w:val="TOC2"/>
      </w:pPr>
      <w:r>
        <w:rPr>
          <w:rFonts w:ascii="Arial" w:hAnsi="Arial"/>
          <w:b w:val="0"/>
        </w:rPr>
        <w:t>Schedule 2: Call-Off Contract charges</w:t>
      </w:r>
      <w:r>
        <w:rPr>
          <w:rFonts w:ascii="Arial" w:hAnsi="Arial"/>
          <w:b w:val="0"/>
        </w:rPr>
        <w:tab/>
        <w:t>12</w:t>
      </w:r>
    </w:p>
    <w:p w14:paraId="4B118047" w14:textId="77777777" w:rsidR="008408D4" w:rsidRDefault="006021B5">
      <w:pPr>
        <w:pStyle w:val="TOC2"/>
      </w:pPr>
      <w:r>
        <w:rPr>
          <w:rFonts w:ascii="Arial" w:hAnsi="Arial"/>
          <w:b w:val="0"/>
        </w:rPr>
        <w:t>Part B: Terms and conditions</w:t>
      </w:r>
      <w:r>
        <w:rPr>
          <w:rFonts w:ascii="Arial" w:hAnsi="Arial"/>
          <w:b w:val="0"/>
        </w:rPr>
        <w:tab/>
        <w:t>13</w:t>
      </w:r>
    </w:p>
    <w:p w14:paraId="7972F23D" w14:textId="77777777" w:rsidR="008408D4" w:rsidRDefault="006021B5">
      <w:pPr>
        <w:pStyle w:val="TOC2"/>
      </w:pPr>
      <w:r>
        <w:rPr>
          <w:rFonts w:ascii="Arial" w:hAnsi="Arial"/>
          <w:b w:val="0"/>
        </w:rPr>
        <w:t>Schedule 3: Collaboration agreement</w:t>
      </w:r>
      <w:r>
        <w:rPr>
          <w:rFonts w:ascii="Arial" w:hAnsi="Arial"/>
          <w:b w:val="0"/>
        </w:rPr>
        <w:tab/>
        <w:t>32</w:t>
      </w:r>
    </w:p>
    <w:p w14:paraId="49C4152E" w14:textId="77777777" w:rsidR="008408D4" w:rsidRDefault="006021B5">
      <w:pPr>
        <w:pStyle w:val="TOC2"/>
      </w:pPr>
      <w:r>
        <w:rPr>
          <w:rFonts w:ascii="Arial" w:hAnsi="Arial"/>
          <w:b w:val="0"/>
        </w:rPr>
        <w:t>Schedule 4: Alternative clauses</w:t>
      </w:r>
      <w:r>
        <w:rPr>
          <w:rFonts w:ascii="Arial" w:hAnsi="Arial"/>
          <w:b w:val="0"/>
        </w:rPr>
        <w:tab/>
        <w:t>44</w:t>
      </w:r>
    </w:p>
    <w:p w14:paraId="026D6BD8" w14:textId="77777777" w:rsidR="008408D4" w:rsidRDefault="006021B5">
      <w:pPr>
        <w:pStyle w:val="TOC2"/>
      </w:pPr>
      <w:r>
        <w:rPr>
          <w:rFonts w:ascii="Arial" w:hAnsi="Arial"/>
          <w:b w:val="0"/>
        </w:rPr>
        <w:t>Schedule 5: Guarantee</w:t>
      </w:r>
      <w:r>
        <w:rPr>
          <w:rFonts w:ascii="Arial" w:hAnsi="Arial"/>
          <w:b w:val="0"/>
        </w:rPr>
        <w:tab/>
        <w:t>49</w:t>
      </w:r>
    </w:p>
    <w:p w14:paraId="3ACEE0B0" w14:textId="77777777" w:rsidR="008408D4" w:rsidRDefault="006021B5">
      <w:pPr>
        <w:pStyle w:val="TOC2"/>
      </w:pPr>
      <w:r>
        <w:rPr>
          <w:rFonts w:ascii="Arial" w:hAnsi="Arial"/>
          <w:b w:val="0"/>
        </w:rPr>
        <w:t>Schedule 6: Glossary and interpretations</w:t>
      </w:r>
      <w:r>
        <w:rPr>
          <w:rFonts w:ascii="Arial" w:hAnsi="Arial"/>
          <w:b w:val="0"/>
        </w:rPr>
        <w:tab/>
        <w:t>57</w:t>
      </w:r>
    </w:p>
    <w:p w14:paraId="2D8E81A7" w14:textId="77777777" w:rsidR="008408D4" w:rsidRDefault="006021B5">
      <w:pPr>
        <w:pStyle w:val="TOC2"/>
      </w:pPr>
      <w:r>
        <w:rPr>
          <w:rFonts w:ascii="Arial" w:hAnsi="Arial"/>
          <w:b w:val="0"/>
        </w:rPr>
        <w:t>Schedule 7: GDPR Information</w:t>
      </w:r>
      <w:r>
        <w:rPr>
          <w:rFonts w:ascii="Arial" w:hAnsi="Arial"/>
          <w:b w:val="0"/>
        </w:rPr>
        <w:tab/>
        <w:t>68</w:t>
      </w:r>
    </w:p>
    <w:p w14:paraId="4F10B99C" w14:textId="77777777" w:rsidR="008408D4" w:rsidRDefault="006021B5">
      <w:pPr>
        <w:pageBreakBefore/>
      </w:pPr>
      <w:r>
        <w:rPr>
          <w:rFonts w:ascii="Cambria" w:eastAsia="Cambria" w:hAnsi="Cambria" w:cs="Cambria"/>
          <w:b/>
          <w:bCs/>
        </w:rPr>
        <w:lastRenderedPageBreak/>
        <w:fldChar w:fldCharType="end"/>
      </w:r>
    </w:p>
    <w:p w14:paraId="4FAD7C9F" w14:textId="77777777" w:rsidR="008408D4" w:rsidRDefault="006021B5">
      <w:pPr>
        <w:pStyle w:val="Heading2"/>
      </w:pPr>
      <w:bookmarkStart w:id="2" w:name="_Toc33176232"/>
      <w:r>
        <w:t>Part A: Order Form</w:t>
      </w:r>
      <w:bookmarkEnd w:id="2"/>
    </w:p>
    <w:p w14:paraId="4D92CFA1" w14:textId="77777777" w:rsidR="008408D4" w:rsidRDefault="008408D4">
      <w:pPr>
        <w:spacing w:before="240" w:after="240"/>
      </w:pP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8408D4" w14:paraId="769D4738"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43499" w14:textId="77777777" w:rsidR="008408D4" w:rsidRDefault="006021B5">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D294A5" w14:textId="161B13AE" w:rsidR="008408D4" w:rsidRDefault="00BA21E7">
            <w:pPr>
              <w:spacing w:before="240"/>
            </w:pPr>
            <w:r w:rsidRPr="00BA21E7">
              <w:t>975632290254802</w:t>
            </w:r>
          </w:p>
        </w:tc>
      </w:tr>
      <w:tr w:rsidR="008408D4" w14:paraId="74CDD59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C221EA" w14:textId="77777777" w:rsidR="008408D4" w:rsidRDefault="006021B5">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49BB724" w14:textId="7B9FE310" w:rsidR="008408D4" w:rsidRDefault="00B22AE8">
            <w:pPr>
              <w:spacing w:before="240"/>
            </w:pPr>
            <w:proofErr w:type="spellStart"/>
            <w:r>
              <w:t>Ecm</w:t>
            </w:r>
            <w:proofErr w:type="spellEnd"/>
            <w:r>
              <w:t xml:space="preserve"> 9899</w:t>
            </w:r>
          </w:p>
        </w:tc>
      </w:tr>
      <w:tr w:rsidR="008408D4" w14:paraId="5924EFE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86EE53" w14:textId="77777777" w:rsidR="008408D4" w:rsidRDefault="006021B5">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E71A71E" w14:textId="7E97E0E7" w:rsidR="008408D4" w:rsidRDefault="00546973">
            <w:pPr>
              <w:spacing w:before="240"/>
            </w:pPr>
            <w:proofErr w:type="spellStart"/>
            <w:r>
              <w:t>Jobstart</w:t>
            </w:r>
            <w:proofErr w:type="spellEnd"/>
            <w:r>
              <w:t xml:space="preserve"> Data Review</w:t>
            </w:r>
          </w:p>
        </w:tc>
      </w:tr>
      <w:tr w:rsidR="008408D4" w14:paraId="0599F09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137D9A" w14:textId="77777777" w:rsidR="008408D4" w:rsidRDefault="006021B5">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BC6683D" w14:textId="04EF3F7E" w:rsidR="00FF64E9" w:rsidRDefault="00FF64E9" w:rsidP="00546973">
            <w:pPr>
              <w:tabs>
                <w:tab w:val="num" w:pos="720"/>
              </w:tabs>
              <w:spacing w:before="240"/>
            </w:pPr>
            <w:r>
              <w:rPr>
                <w:bCs/>
              </w:rPr>
              <w:t xml:space="preserve">Piloting Analytics Capability and Discovery/Feasibility for further Rollout/investment </w:t>
            </w:r>
          </w:p>
        </w:tc>
      </w:tr>
      <w:tr w:rsidR="008408D4" w14:paraId="067676D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AE7649" w14:textId="77777777" w:rsidR="008408D4" w:rsidRDefault="006021B5">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8FCD4A5" w14:textId="26B6C479" w:rsidR="008408D4" w:rsidRDefault="00546973" w:rsidP="00E0509C">
            <w:pPr>
              <w:spacing w:before="240"/>
            </w:pPr>
            <w:r>
              <w:t>2</w:t>
            </w:r>
            <w:r w:rsidR="00067875">
              <w:t>6</w:t>
            </w:r>
            <w:r w:rsidR="00E0509C">
              <w:t>/0</w:t>
            </w:r>
            <w:r>
              <w:t>1</w:t>
            </w:r>
            <w:r w:rsidR="00E0509C">
              <w:t>/</w:t>
            </w:r>
            <w:r w:rsidR="006021B5">
              <w:t>2</w:t>
            </w:r>
            <w:r>
              <w:t>2</w:t>
            </w:r>
          </w:p>
        </w:tc>
      </w:tr>
      <w:tr w:rsidR="008408D4" w14:paraId="6BC0994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B8DE3C" w14:textId="77777777" w:rsidR="008408D4" w:rsidRDefault="006021B5">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4326104" w14:textId="008438A9" w:rsidR="008408D4" w:rsidRDefault="006021B5">
            <w:pPr>
              <w:spacing w:before="240"/>
            </w:pPr>
            <w:r>
              <w:t>3</w:t>
            </w:r>
            <w:r w:rsidR="0061113D">
              <w:t>0</w:t>
            </w:r>
            <w:r>
              <w:t>/0</w:t>
            </w:r>
            <w:r w:rsidR="0061113D">
              <w:t>4</w:t>
            </w:r>
            <w:r>
              <w:t>/22</w:t>
            </w:r>
          </w:p>
        </w:tc>
      </w:tr>
      <w:tr w:rsidR="008408D4" w14:paraId="57FAF6AF"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C5869F" w14:textId="77777777" w:rsidR="008408D4" w:rsidRDefault="006021B5">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2CA5A66" w14:textId="360EC3A8" w:rsidR="008408D4" w:rsidRDefault="006021B5">
            <w:pPr>
              <w:spacing w:before="240"/>
            </w:pPr>
            <w:r>
              <w:t>£</w:t>
            </w:r>
            <w:r w:rsidR="0061113D">
              <w:t>2</w:t>
            </w:r>
            <w:r>
              <w:t>,</w:t>
            </w:r>
            <w:r w:rsidR="0061113D">
              <w:t>5</w:t>
            </w:r>
            <w:r>
              <w:t>6</w:t>
            </w:r>
            <w:r w:rsidR="0061113D">
              <w:t>3</w:t>
            </w:r>
            <w:r>
              <w:t>,</w:t>
            </w:r>
            <w:r w:rsidR="0061113D">
              <w:t>9</w:t>
            </w:r>
            <w:r>
              <w:t>78</w:t>
            </w:r>
          </w:p>
        </w:tc>
      </w:tr>
      <w:tr w:rsidR="008408D4" w14:paraId="65236B4D"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D68CB0" w14:textId="77777777" w:rsidR="008408D4" w:rsidRDefault="006021B5">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EE0121B" w14:textId="6AE0AFD3" w:rsidR="008408D4" w:rsidRDefault="0061113D">
            <w:pPr>
              <w:spacing w:before="240"/>
            </w:pPr>
            <w:r>
              <w:t xml:space="preserve">Capped </w:t>
            </w:r>
            <w:r w:rsidR="006021B5">
              <w:t>Time and materials</w:t>
            </w:r>
          </w:p>
        </w:tc>
      </w:tr>
      <w:tr w:rsidR="008408D4" w14:paraId="0D9FEE1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D84C7B" w14:textId="77777777" w:rsidR="008408D4" w:rsidRDefault="006021B5">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6FAC68C" w14:textId="77777777" w:rsidR="008408D4" w:rsidRDefault="006021B5">
            <w:pPr>
              <w:spacing w:before="240"/>
            </w:pPr>
            <w:r>
              <w:t>To be provided post contract signature</w:t>
            </w:r>
          </w:p>
        </w:tc>
      </w:tr>
    </w:tbl>
    <w:p w14:paraId="4B7D73F8" w14:textId="77777777" w:rsidR="008408D4" w:rsidRDefault="006021B5">
      <w:pPr>
        <w:spacing w:before="240"/>
      </w:pPr>
      <w:r>
        <w:t xml:space="preserve"> </w:t>
      </w:r>
    </w:p>
    <w:p w14:paraId="26D6D0DB" w14:textId="77777777" w:rsidR="008408D4" w:rsidRDefault="006021B5">
      <w:pPr>
        <w:spacing w:before="240" w:after="240"/>
      </w:pPr>
      <w:r>
        <w:t>This Order Form is issued under the G-Cloud 12 Framework Agreement (RM1557.12).</w:t>
      </w:r>
    </w:p>
    <w:p w14:paraId="1A171A48" w14:textId="77777777" w:rsidR="008408D4" w:rsidRDefault="006021B5">
      <w:pPr>
        <w:spacing w:before="240"/>
      </w:pPr>
      <w:r>
        <w:t>Buyers can use this Order Form to specify their G-Cloud service requirements when placing an Order.</w:t>
      </w:r>
    </w:p>
    <w:p w14:paraId="035802E5" w14:textId="77777777" w:rsidR="008408D4" w:rsidRDefault="006021B5">
      <w:pPr>
        <w:spacing w:before="240"/>
      </w:pPr>
      <w:r>
        <w:t>The Order Form cannot be used to alter existing terms or add any extra terms that materially change the Deliverables offered by the Supplier and defined in the Application.</w:t>
      </w:r>
    </w:p>
    <w:p w14:paraId="6273AA49" w14:textId="77777777" w:rsidR="008408D4" w:rsidRDefault="006021B5">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8408D4" w14:paraId="24E7B4DD"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589AF9" w14:textId="77777777" w:rsidR="008408D4" w:rsidRDefault="006021B5">
            <w:pPr>
              <w:spacing w:before="240"/>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3DFDE1" w14:textId="73BF92FF" w:rsidR="008408D4" w:rsidRDefault="00CE5230">
            <w:pPr>
              <w:spacing w:before="240"/>
            </w:pPr>
            <w:r w:rsidRPr="00CE5230">
              <w:rPr>
                <w:highlight w:val="yellow"/>
              </w:rPr>
              <w:t>Redacted</w:t>
            </w:r>
          </w:p>
          <w:p w14:paraId="2D0B38F2" w14:textId="77777777" w:rsidR="00CE5230" w:rsidRDefault="00CE5230" w:rsidP="00CE5230">
            <w:pPr>
              <w:spacing w:before="240"/>
            </w:pPr>
            <w:r w:rsidRPr="00CE5230">
              <w:rPr>
                <w:highlight w:val="yellow"/>
              </w:rPr>
              <w:t>Redacted</w:t>
            </w:r>
          </w:p>
          <w:p w14:paraId="3A84F0F0" w14:textId="77777777" w:rsidR="008408D4" w:rsidRDefault="006021B5">
            <w:pPr>
              <w:spacing w:before="240"/>
            </w:pPr>
            <w:r>
              <w:t>Peel Park</w:t>
            </w:r>
          </w:p>
          <w:p w14:paraId="191BF6C4" w14:textId="77777777" w:rsidR="008408D4" w:rsidRDefault="006021B5">
            <w:pPr>
              <w:spacing w:before="240"/>
            </w:pPr>
            <w:r>
              <w:t>Brunel Way</w:t>
            </w:r>
          </w:p>
          <w:p w14:paraId="60D66CEE" w14:textId="77777777" w:rsidR="008408D4" w:rsidRDefault="006021B5">
            <w:pPr>
              <w:spacing w:before="240"/>
            </w:pPr>
            <w:r>
              <w:t>Blackpool</w:t>
            </w:r>
          </w:p>
          <w:p w14:paraId="1D1DDB5A" w14:textId="77777777" w:rsidR="008408D4" w:rsidRDefault="006021B5">
            <w:pPr>
              <w:spacing w:before="240"/>
            </w:pPr>
            <w:proofErr w:type="spellStart"/>
            <w:r>
              <w:t>Lancs</w:t>
            </w:r>
            <w:proofErr w:type="spellEnd"/>
          </w:p>
          <w:p w14:paraId="1D74CCF6" w14:textId="77777777" w:rsidR="008408D4" w:rsidRDefault="006021B5">
            <w:pPr>
              <w:spacing w:before="240"/>
            </w:pPr>
            <w:r>
              <w:t>FY4 5ES</w:t>
            </w:r>
          </w:p>
        </w:tc>
      </w:tr>
      <w:tr w:rsidR="008408D4" w14:paraId="53706B16"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123E4D" w14:textId="77777777" w:rsidR="008408D4" w:rsidRDefault="006021B5">
            <w:pPr>
              <w:spacing w:before="240"/>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1EECFCC5" w14:textId="77777777" w:rsidR="008408D4" w:rsidRDefault="006021B5">
            <w:pPr>
              <w:spacing w:before="240"/>
            </w:pPr>
            <w:r>
              <w:t>Deloitte LLP</w:t>
            </w:r>
          </w:p>
          <w:p w14:paraId="3BE6A21D" w14:textId="3B31C0C6" w:rsidR="00CE5230" w:rsidRDefault="00CE5230">
            <w:pPr>
              <w:spacing w:before="240"/>
            </w:pPr>
            <w:r w:rsidRPr="00CE5230">
              <w:rPr>
                <w:highlight w:val="yellow"/>
              </w:rPr>
              <w:t>Redacted</w:t>
            </w:r>
          </w:p>
          <w:p w14:paraId="043D5787" w14:textId="1498905B" w:rsidR="008408D4" w:rsidRDefault="006021B5">
            <w:pPr>
              <w:spacing w:before="240"/>
            </w:pPr>
            <w:r>
              <w:t>Supplier’s address:</w:t>
            </w:r>
          </w:p>
          <w:p w14:paraId="40538FF6" w14:textId="77777777" w:rsidR="008408D4" w:rsidRDefault="006021B5">
            <w:pPr>
              <w:spacing w:before="240"/>
            </w:pPr>
            <w:r>
              <w:t>2 New Street Square</w:t>
            </w:r>
          </w:p>
          <w:p w14:paraId="60C6B9DD" w14:textId="77777777" w:rsidR="008408D4" w:rsidRDefault="006021B5">
            <w:pPr>
              <w:spacing w:before="240"/>
            </w:pPr>
            <w:r>
              <w:t>London</w:t>
            </w:r>
          </w:p>
          <w:p w14:paraId="42D549E6" w14:textId="77777777" w:rsidR="008408D4" w:rsidRDefault="006021B5">
            <w:pPr>
              <w:spacing w:before="240"/>
            </w:pPr>
            <w:r>
              <w:t>EC4A 3BZ</w:t>
            </w:r>
          </w:p>
          <w:p w14:paraId="0B80C4A4" w14:textId="77777777" w:rsidR="008408D4" w:rsidRDefault="006021B5">
            <w:pPr>
              <w:spacing w:before="240"/>
            </w:pPr>
            <w:r>
              <w:t xml:space="preserve">Company number: </w:t>
            </w:r>
          </w:p>
          <w:p w14:paraId="66047103" w14:textId="77777777" w:rsidR="008408D4" w:rsidRDefault="006021B5">
            <w:pPr>
              <w:spacing w:before="240"/>
            </w:pPr>
            <w:r>
              <w:t>OC 303675</w:t>
            </w:r>
          </w:p>
        </w:tc>
      </w:tr>
      <w:tr w:rsidR="008408D4" w14:paraId="2EFE97B4"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C91385" w14:textId="77777777" w:rsidR="008408D4" w:rsidRDefault="006021B5">
            <w:pPr>
              <w:spacing w:before="240" w:after="240"/>
              <w:rPr>
                <w:b/>
              </w:rPr>
            </w:pPr>
            <w:r>
              <w:rPr>
                <w:b/>
              </w:rPr>
              <w:t>Together the ‘Parties’</w:t>
            </w:r>
          </w:p>
        </w:tc>
      </w:tr>
    </w:tbl>
    <w:p w14:paraId="780EABAE" w14:textId="77777777" w:rsidR="008408D4" w:rsidRDefault="008408D4">
      <w:pPr>
        <w:spacing w:before="240" w:after="240"/>
        <w:rPr>
          <w:b/>
        </w:rPr>
      </w:pPr>
    </w:p>
    <w:p w14:paraId="65DD2380" w14:textId="77777777" w:rsidR="008408D4" w:rsidRDefault="006021B5">
      <w:pPr>
        <w:pStyle w:val="Heading3"/>
        <w:rPr>
          <w:color w:val="auto"/>
        </w:rPr>
      </w:pPr>
      <w:r>
        <w:rPr>
          <w:color w:val="auto"/>
        </w:rPr>
        <w:t>Principal contact details</w:t>
      </w:r>
    </w:p>
    <w:p w14:paraId="6FA7D7EA" w14:textId="77777777" w:rsidR="008408D4" w:rsidRDefault="006021B5">
      <w:pPr>
        <w:spacing w:before="240" w:after="120" w:line="480" w:lineRule="auto"/>
        <w:rPr>
          <w:b/>
        </w:rPr>
      </w:pPr>
      <w:r>
        <w:rPr>
          <w:b/>
        </w:rPr>
        <w:t>For the Buyer:</w:t>
      </w:r>
    </w:p>
    <w:p w14:paraId="151313DD" w14:textId="77777777" w:rsidR="008408D4" w:rsidRDefault="006021B5">
      <w:pPr>
        <w:spacing w:after="120"/>
      </w:pPr>
      <w:r>
        <w:t>Title: Senior Delivery Manager</w:t>
      </w:r>
    </w:p>
    <w:p w14:paraId="17EDAF79" w14:textId="39B2FF43" w:rsidR="008408D4" w:rsidRDefault="006021B5" w:rsidP="00CE5230">
      <w:pPr>
        <w:spacing w:before="240"/>
      </w:pPr>
      <w:r>
        <w:t xml:space="preserve">Name: </w:t>
      </w:r>
      <w:r w:rsidR="00CE5230" w:rsidRPr="00CE5230">
        <w:rPr>
          <w:highlight w:val="yellow"/>
        </w:rPr>
        <w:t>Redacted</w:t>
      </w:r>
    </w:p>
    <w:p w14:paraId="1471728D" w14:textId="1E7A1761" w:rsidR="008408D4" w:rsidRDefault="006021B5" w:rsidP="00CE5230">
      <w:pPr>
        <w:spacing w:before="240"/>
      </w:pPr>
      <w:r>
        <w:t xml:space="preserve">Email: </w:t>
      </w:r>
      <w:r w:rsidR="00CE5230" w:rsidRPr="00CE5230">
        <w:rPr>
          <w:highlight w:val="yellow"/>
        </w:rPr>
        <w:t>Redacted</w:t>
      </w:r>
    </w:p>
    <w:p w14:paraId="4E962F5F" w14:textId="77777777" w:rsidR="00CE5230" w:rsidRDefault="006021B5" w:rsidP="00CE5230">
      <w:pPr>
        <w:spacing w:before="240"/>
      </w:pPr>
      <w:r>
        <w:t xml:space="preserve">Phone: </w:t>
      </w:r>
      <w:r w:rsidR="00CE5230" w:rsidRPr="00CE5230">
        <w:rPr>
          <w:highlight w:val="yellow"/>
        </w:rPr>
        <w:t>Redacted</w:t>
      </w:r>
    </w:p>
    <w:p w14:paraId="5F444A89" w14:textId="72A42706" w:rsidR="008408D4" w:rsidRDefault="008408D4">
      <w:pPr>
        <w:spacing w:after="120" w:line="360" w:lineRule="auto"/>
      </w:pPr>
    </w:p>
    <w:p w14:paraId="59EC5644" w14:textId="77777777" w:rsidR="008408D4" w:rsidRDefault="008408D4">
      <w:pPr>
        <w:spacing w:before="240" w:after="120" w:line="480" w:lineRule="auto"/>
      </w:pPr>
    </w:p>
    <w:p w14:paraId="5AB64924" w14:textId="77777777" w:rsidR="008408D4" w:rsidRDefault="008408D4">
      <w:pPr>
        <w:rPr>
          <w:b/>
        </w:rPr>
      </w:pPr>
    </w:p>
    <w:p w14:paraId="0728B284" w14:textId="77777777" w:rsidR="00F36825" w:rsidRDefault="006021B5" w:rsidP="00F36825">
      <w:pPr>
        <w:spacing w:line="480" w:lineRule="auto"/>
      </w:pPr>
      <w:r w:rsidRPr="000634B1">
        <w:rPr>
          <w:color w:val="FF0000"/>
        </w:rPr>
        <w:t xml:space="preserve"> </w:t>
      </w:r>
      <w:r w:rsidR="00F36825">
        <w:rPr>
          <w:b/>
        </w:rPr>
        <w:t>For the Supplier:</w:t>
      </w:r>
    </w:p>
    <w:p w14:paraId="3F551B2A" w14:textId="77777777" w:rsidR="00F36825" w:rsidRDefault="00F36825" w:rsidP="00F36825">
      <w:pPr>
        <w:spacing w:after="120" w:line="240" w:lineRule="auto"/>
      </w:pPr>
      <w:r>
        <w:t>Title: Partner</w:t>
      </w:r>
    </w:p>
    <w:p w14:paraId="3EFFF05A" w14:textId="69AE1781" w:rsidR="00F36825" w:rsidRDefault="00F36825" w:rsidP="00CE5230">
      <w:pPr>
        <w:spacing w:before="240"/>
      </w:pPr>
      <w:r>
        <w:t xml:space="preserve">Name: </w:t>
      </w:r>
      <w:r w:rsidR="00CE5230" w:rsidRPr="00CE5230">
        <w:rPr>
          <w:highlight w:val="yellow"/>
        </w:rPr>
        <w:t>Redacted</w:t>
      </w:r>
    </w:p>
    <w:p w14:paraId="7C1B5573" w14:textId="6F3EEC74" w:rsidR="00CE5230" w:rsidRDefault="00F36825" w:rsidP="00CE5230">
      <w:pPr>
        <w:spacing w:before="240"/>
      </w:pPr>
      <w:r>
        <w:t xml:space="preserve">Email: </w:t>
      </w:r>
      <w:r w:rsidR="00CE5230" w:rsidRPr="00CE5230">
        <w:rPr>
          <w:highlight w:val="yellow"/>
        </w:rPr>
        <w:t>Redacted</w:t>
      </w:r>
    </w:p>
    <w:p w14:paraId="22E99BB6" w14:textId="77777777" w:rsidR="00CE5230" w:rsidRDefault="00F36825" w:rsidP="00CE5230">
      <w:pPr>
        <w:spacing w:before="240"/>
      </w:pPr>
      <w:r>
        <w:t xml:space="preserve">Phone: </w:t>
      </w:r>
      <w:r w:rsidR="00CE5230" w:rsidRPr="00CE5230">
        <w:rPr>
          <w:highlight w:val="yellow"/>
        </w:rPr>
        <w:t>Redacted</w:t>
      </w:r>
    </w:p>
    <w:p w14:paraId="55E7FAF8" w14:textId="7707546E" w:rsidR="00F36825" w:rsidRDefault="00F36825" w:rsidP="00F36825">
      <w:pPr>
        <w:spacing w:after="120" w:line="240" w:lineRule="auto"/>
      </w:pPr>
    </w:p>
    <w:p w14:paraId="120F4905" w14:textId="3F93DE06" w:rsidR="008408D4" w:rsidRPr="000634B1" w:rsidRDefault="008408D4">
      <w:pPr>
        <w:spacing w:after="120" w:line="240" w:lineRule="auto"/>
        <w:rPr>
          <w:color w:val="FF0000"/>
        </w:rPr>
      </w:pPr>
    </w:p>
    <w:p w14:paraId="6F70EEEC" w14:textId="77777777" w:rsidR="008408D4" w:rsidRDefault="008408D4">
      <w:pPr>
        <w:spacing w:before="240" w:after="240"/>
      </w:pPr>
    </w:p>
    <w:p w14:paraId="5A8AD715" w14:textId="77777777" w:rsidR="008408D4" w:rsidRDefault="006021B5">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8408D4" w14:paraId="76A08B55"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6A2A81" w14:textId="77777777" w:rsidR="008408D4" w:rsidRDefault="006021B5">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ED6397" w14:textId="1E4474E6" w:rsidR="008408D4" w:rsidRPr="000634B1" w:rsidRDefault="006021B5">
            <w:pPr>
              <w:spacing w:before="240"/>
              <w:rPr>
                <w:b/>
                <w:bCs/>
              </w:rPr>
            </w:pPr>
            <w:r>
              <w:t xml:space="preserve">This Call-Off Contract Starts on </w:t>
            </w:r>
            <w:r w:rsidR="000634B1" w:rsidRPr="00DD4C83">
              <w:rPr>
                <w:b/>
                <w:bCs/>
              </w:rPr>
              <w:t>2</w:t>
            </w:r>
            <w:r w:rsidR="00067875">
              <w:rPr>
                <w:b/>
                <w:bCs/>
              </w:rPr>
              <w:t>6</w:t>
            </w:r>
            <w:r w:rsidRPr="00DD4C83">
              <w:rPr>
                <w:b/>
                <w:bCs/>
              </w:rPr>
              <w:t>/</w:t>
            </w:r>
            <w:r w:rsidR="000634B1">
              <w:rPr>
                <w:b/>
              </w:rPr>
              <w:t>01</w:t>
            </w:r>
            <w:r>
              <w:rPr>
                <w:b/>
              </w:rPr>
              <w:t>/2</w:t>
            </w:r>
            <w:r w:rsidR="000634B1">
              <w:rPr>
                <w:b/>
              </w:rPr>
              <w:t>2</w:t>
            </w:r>
            <w:r>
              <w:t xml:space="preserve"> and is valid for </w:t>
            </w:r>
            <w:r w:rsidR="000634B1" w:rsidRPr="000634B1">
              <w:rPr>
                <w:b/>
                <w:bCs/>
              </w:rPr>
              <w:t>14 weeks</w:t>
            </w:r>
            <w:r w:rsidRPr="000634B1">
              <w:rPr>
                <w:b/>
                <w:bCs/>
              </w:rPr>
              <w:t>.</w:t>
            </w:r>
          </w:p>
          <w:p w14:paraId="781271B1" w14:textId="77777777" w:rsidR="008408D4" w:rsidRDefault="008408D4">
            <w:pPr>
              <w:spacing w:before="240"/>
            </w:pPr>
          </w:p>
        </w:tc>
      </w:tr>
      <w:tr w:rsidR="008408D4" w14:paraId="7FC8F916"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0E3BC9" w14:textId="77777777" w:rsidR="008408D4" w:rsidRDefault="006021B5">
            <w:pPr>
              <w:spacing w:before="60" w:after="60"/>
              <w:ind w:right="300"/>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251843E5" w14:textId="666962F1" w:rsidR="008408D4" w:rsidRDefault="006021B5">
            <w:pPr>
              <w:spacing w:before="240"/>
            </w:pPr>
            <w:r>
              <w:t xml:space="preserve">The notice period for the Supplier needed for Ending the Call-Off Contract is at least </w:t>
            </w:r>
            <w:r w:rsidR="002C2340">
              <w:rPr>
                <w:b/>
              </w:rPr>
              <w:t>90</w:t>
            </w:r>
            <w:r>
              <w:rPr>
                <w:b/>
              </w:rPr>
              <w:t xml:space="preserve"> </w:t>
            </w:r>
            <w:r>
              <w:t>Working Days from the date of written notice for undisputed sums (as per clause 18.6).</w:t>
            </w:r>
          </w:p>
          <w:p w14:paraId="2EF172AC" w14:textId="3E54CDA8" w:rsidR="008408D4" w:rsidRDefault="006021B5">
            <w:pPr>
              <w:spacing w:before="240"/>
            </w:pPr>
            <w:r>
              <w:t xml:space="preserve">The notice period for the Buyer is a maximum of </w:t>
            </w:r>
            <w:r w:rsidR="002C2340">
              <w:rPr>
                <w:b/>
              </w:rPr>
              <w:t>30</w:t>
            </w:r>
            <w:r>
              <w:t xml:space="preserve"> days from the date of written notice for Ending without cause (as per clause 18.1).</w:t>
            </w:r>
          </w:p>
        </w:tc>
      </w:tr>
      <w:tr w:rsidR="008408D4" w14:paraId="59995B5D"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08C191" w14:textId="77777777" w:rsidR="008408D4" w:rsidRDefault="006021B5">
            <w:pPr>
              <w:spacing w:before="60" w:after="60"/>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56F6CC30" w14:textId="0BCE52CD" w:rsidR="008408D4" w:rsidRDefault="006021B5">
            <w:pPr>
              <w:spacing w:before="240"/>
            </w:pPr>
            <w:r>
              <w:t xml:space="preserve">This Call-off Contract can be extended by the Buyer for </w:t>
            </w:r>
            <w:r>
              <w:rPr>
                <w:b/>
              </w:rPr>
              <w:t>2</w:t>
            </w:r>
            <w:r w:rsidR="002C2340">
              <w:t xml:space="preserve"> periods of </w:t>
            </w:r>
            <w:r>
              <w:t>up to 6 mont</w:t>
            </w:r>
            <w:r w:rsidR="002C2340">
              <w:t>hs each, by giving the Supplier</w:t>
            </w:r>
            <w:r>
              <w:rPr>
                <w:b/>
              </w:rPr>
              <w:t xml:space="preserve"> 2 weeks</w:t>
            </w:r>
            <w:r>
              <w:t xml:space="preserve"> written notice before its expiry. The extension periods are subject to clauses 1.3 and 1.4 in Part B below.</w:t>
            </w:r>
          </w:p>
          <w:p w14:paraId="55043896" w14:textId="77777777" w:rsidR="008408D4" w:rsidRDefault="006021B5">
            <w:pPr>
              <w:spacing w:before="240"/>
            </w:pPr>
            <w:r>
              <w:t>Extensions which extend the Term beyond 24 months are only permitted if the Supplier complies with the additional exit plan requirements at clauses 21.3 to 21.8.</w:t>
            </w:r>
          </w:p>
          <w:p w14:paraId="1DFBA298" w14:textId="77777777" w:rsidR="008408D4" w:rsidRDefault="008408D4">
            <w:pPr>
              <w:spacing w:before="240"/>
            </w:pPr>
          </w:p>
        </w:tc>
      </w:tr>
    </w:tbl>
    <w:p w14:paraId="6B52D6D3" w14:textId="77777777" w:rsidR="008408D4" w:rsidRDefault="006021B5">
      <w:pPr>
        <w:pStyle w:val="Heading3"/>
        <w:rPr>
          <w:color w:val="auto"/>
        </w:rPr>
      </w:pPr>
      <w:r>
        <w:rPr>
          <w:color w:val="auto"/>
        </w:rPr>
        <w:lastRenderedPageBreak/>
        <w:t>Buyer contractual details</w:t>
      </w:r>
    </w:p>
    <w:p w14:paraId="640846E6" w14:textId="77777777" w:rsidR="008408D4" w:rsidRDefault="006021B5">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8408D4" w14:paraId="2FE9A231" w14:textId="77777777">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94D546" w14:textId="77777777" w:rsidR="008408D4" w:rsidRDefault="006021B5">
            <w:pPr>
              <w:spacing w:before="240"/>
              <w:rPr>
                <w:b/>
              </w:rPr>
            </w:pPr>
            <w:r>
              <w:rPr>
                <w:b/>
              </w:rPr>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C6B199" w14:textId="77777777" w:rsidR="008408D4" w:rsidRDefault="006021B5">
            <w:pPr>
              <w:spacing w:before="240"/>
            </w:pPr>
            <w:r>
              <w:t>This Call-Off Contract is for the provision of Services under:</w:t>
            </w:r>
          </w:p>
          <w:p w14:paraId="055BDAE8" w14:textId="2C73DA4F" w:rsidR="008408D4" w:rsidRDefault="006021B5">
            <w:pPr>
              <w:pStyle w:val="ListParagraph"/>
              <w:numPr>
                <w:ilvl w:val="0"/>
                <w:numId w:val="1"/>
              </w:numPr>
              <w:spacing w:before="240"/>
            </w:pPr>
            <w:r>
              <w:t xml:space="preserve">Lot 3: Cloud support </w:t>
            </w:r>
          </w:p>
        </w:tc>
      </w:tr>
      <w:tr w:rsidR="008408D4" w14:paraId="231D9054" w14:textId="77777777">
        <w:trPr>
          <w:trHeight w:val="3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FFF636" w14:textId="77777777" w:rsidR="008408D4" w:rsidRDefault="006021B5">
            <w:pPr>
              <w:spacing w:before="240"/>
            </w:pPr>
            <w:r>
              <w:rPr>
                <w:b/>
              </w:rPr>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9EA1A11" w14:textId="77777777" w:rsidR="006021B5" w:rsidRDefault="006021B5" w:rsidP="006021B5">
            <w:pPr>
              <w:spacing w:before="240"/>
            </w:pPr>
            <w:r>
              <w:t>The Services to be provided by the Supplier under the above Lot are listed in Framework Section 2 and outlined below:</w:t>
            </w:r>
          </w:p>
          <w:p w14:paraId="24F6FFE1" w14:textId="77777777" w:rsidR="006021B5" w:rsidRPr="00751EF5" w:rsidRDefault="006021B5" w:rsidP="0061113D">
            <w:pPr>
              <w:widowControl w:val="0"/>
              <w:numPr>
                <w:ilvl w:val="0"/>
                <w:numId w:val="25"/>
              </w:numPr>
              <w:suppressAutoHyphens w:val="0"/>
              <w:ind w:firstLine="360"/>
              <w:textAlignment w:val="auto"/>
              <w:rPr>
                <w:rFonts w:eastAsia="Helvetica Neue"/>
              </w:rPr>
            </w:pPr>
            <w:r>
              <w:rPr>
                <w:rFonts w:eastAsia="Helvetica Neue"/>
              </w:rPr>
              <w:t>Planning</w:t>
            </w:r>
          </w:p>
          <w:p w14:paraId="2E86AD0B" w14:textId="77777777" w:rsidR="008408D4" w:rsidRDefault="000634B1" w:rsidP="0061113D">
            <w:pPr>
              <w:widowControl w:val="0"/>
              <w:numPr>
                <w:ilvl w:val="0"/>
                <w:numId w:val="25"/>
              </w:numPr>
              <w:suppressAutoHyphens w:val="0"/>
              <w:ind w:firstLine="360"/>
              <w:textAlignment w:val="auto"/>
            </w:pPr>
            <w:r>
              <w:t>Set Up</w:t>
            </w:r>
          </w:p>
          <w:p w14:paraId="582BCB28" w14:textId="3819337D" w:rsidR="000634B1" w:rsidRDefault="000634B1" w:rsidP="0061113D">
            <w:pPr>
              <w:widowControl w:val="0"/>
              <w:numPr>
                <w:ilvl w:val="0"/>
                <w:numId w:val="25"/>
              </w:numPr>
              <w:suppressAutoHyphens w:val="0"/>
              <w:ind w:firstLine="360"/>
              <w:textAlignment w:val="auto"/>
            </w:pPr>
            <w:r>
              <w:t>Quality Assurance</w:t>
            </w:r>
          </w:p>
        </w:tc>
      </w:tr>
      <w:tr w:rsidR="008408D4" w14:paraId="47B50792" w14:textId="77777777">
        <w:trPr>
          <w:trHeight w:val="1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6B557" w14:textId="77777777" w:rsidR="008408D4" w:rsidRDefault="006021B5">
            <w:pPr>
              <w:spacing w:before="240"/>
              <w:rPr>
                <w:b/>
              </w:rPr>
            </w:pPr>
            <w:r>
              <w:rPr>
                <w:b/>
              </w:rPr>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54AF566" w14:textId="175A8D8B" w:rsidR="008408D4" w:rsidRDefault="002C2340">
            <w:pPr>
              <w:spacing w:before="240"/>
            </w:pPr>
            <w:r>
              <w:t>NA</w:t>
            </w:r>
          </w:p>
        </w:tc>
      </w:tr>
      <w:tr w:rsidR="008408D4" w14:paraId="6A11915F" w14:textId="77777777">
        <w:trPr>
          <w:trHeight w:val="26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F04AC1" w14:textId="77777777" w:rsidR="008408D4" w:rsidRDefault="006021B5">
            <w:pPr>
              <w:spacing w:before="240"/>
            </w:pPr>
            <w:r>
              <w:rPr>
                <w:b/>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B707201" w14:textId="426BA615" w:rsidR="008408D4" w:rsidRDefault="006021B5">
            <w:pPr>
              <w:spacing w:before="240"/>
            </w:pPr>
            <w:r>
              <w:t>Th</w:t>
            </w:r>
            <w:r w:rsidR="002C2340">
              <w:t>e Services will be delivered to:</w:t>
            </w:r>
          </w:p>
          <w:p w14:paraId="2A49BE2D" w14:textId="279467EF" w:rsidR="008408D4" w:rsidRDefault="00A02AB4">
            <w:pPr>
              <w:spacing w:before="240"/>
            </w:pPr>
            <w:r>
              <w:t xml:space="preserve">Base locations are Caxton House London and Benton Park View Newcastle though currently teams are working from home because of </w:t>
            </w:r>
            <w:r w:rsidR="000634B1">
              <w:t>the Pandemic</w:t>
            </w:r>
            <w:r>
              <w:t>.</w:t>
            </w:r>
          </w:p>
        </w:tc>
      </w:tr>
      <w:tr w:rsidR="008408D4" w14:paraId="582AD64F" w14:textId="77777777">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02DF39" w14:textId="77777777" w:rsidR="008408D4" w:rsidRDefault="006021B5">
            <w:pPr>
              <w:spacing w:before="240"/>
            </w:pPr>
            <w:r>
              <w:rPr>
                <w:b/>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DF91804" w14:textId="77777777" w:rsidR="00A02AB4" w:rsidRDefault="00A02AB4" w:rsidP="00A02AB4">
            <w:pPr>
              <w:spacing w:before="240"/>
            </w:pPr>
            <w:r>
              <w:t>The quality standards required for this Call-Off Contract are:</w:t>
            </w:r>
          </w:p>
          <w:p w14:paraId="19B13FDE" w14:textId="081B47B2" w:rsidR="008408D4" w:rsidRDefault="00A02AB4" w:rsidP="00A02AB4">
            <w:pPr>
              <w:spacing w:before="240"/>
            </w:pPr>
            <w:r>
              <w:t xml:space="preserve">Please see outcomes, </w:t>
            </w:r>
            <w:proofErr w:type="gramStart"/>
            <w:r>
              <w:t>deliverables</w:t>
            </w:r>
            <w:proofErr w:type="gramEnd"/>
            <w:r>
              <w:t xml:space="preserve"> and acceptance criteria</w:t>
            </w:r>
          </w:p>
        </w:tc>
        <w:tc>
          <w:tcPr>
            <w:tcW w:w="46" w:type="dxa"/>
            <w:shd w:val="clear" w:color="auto" w:fill="auto"/>
            <w:tcMar>
              <w:top w:w="0" w:type="dxa"/>
              <w:left w:w="10" w:type="dxa"/>
              <w:bottom w:w="0" w:type="dxa"/>
              <w:right w:w="10" w:type="dxa"/>
            </w:tcMar>
          </w:tcPr>
          <w:p w14:paraId="3FEBE7DD" w14:textId="77777777" w:rsidR="008408D4" w:rsidRDefault="008408D4">
            <w:pPr>
              <w:spacing w:before="240"/>
            </w:pPr>
          </w:p>
        </w:tc>
      </w:tr>
      <w:tr w:rsidR="008408D4" w14:paraId="7BD9DC68" w14:textId="77777777">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6C8A68" w14:textId="77777777" w:rsidR="008408D4" w:rsidRDefault="006021B5">
            <w:pPr>
              <w:spacing w:before="240"/>
            </w:pPr>
            <w:r>
              <w:rPr>
                <w:b/>
              </w:rPr>
              <w:lastRenderedPageBreak/>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E00DA2" w14:textId="77777777" w:rsidR="00A02AB4" w:rsidRDefault="00A02AB4" w:rsidP="00A02AB4">
            <w:pPr>
              <w:spacing w:before="240"/>
              <w:rPr>
                <w:b/>
              </w:rPr>
            </w:pPr>
            <w:r>
              <w:t>The technical standards used as a requirement for this Call-Off Contract are:</w:t>
            </w:r>
          </w:p>
          <w:p w14:paraId="0FDB18B5" w14:textId="5077A6E3" w:rsidR="008408D4" w:rsidRDefault="00A02AB4" w:rsidP="00A02AB4">
            <w:pPr>
              <w:spacing w:before="240"/>
            </w:pPr>
            <w:r>
              <w:t xml:space="preserve">Please see outcomes, </w:t>
            </w:r>
            <w:proofErr w:type="gramStart"/>
            <w:r>
              <w:t>deliverables</w:t>
            </w:r>
            <w:proofErr w:type="gramEnd"/>
            <w:r>
              <w:t xml:space="preserve"> and acceptance criteria</w:t>
            </w:r>
          </w:p>
        </w:tc>
        <w:tc>
          <w:tcPr>
            <w:tcW w:w="46" w:type="dxa"/>
            <w:shd w:val="clear" w:color="auto" w:fill="auto"/>
            <w:tcMar>
              <w:top w:w="0" w:type="dxa"/>
              <w:left w:w="10" w:type="dxa"/>
              <w:bottom w:w="0" w:type="dxa"/>
              <w:right w:w="10" w:type="dxa"/>
            </w:tcMar>
          </w:tcPr>
          <w:p w14:paraId="634F7F77" w14:textId="77777777" w:rsidR="008408D4" w:rsidRDefault="008408D4">
            <w:pPr>
              <w:spacing w:before="240"/>
            </w:pPr>
          </w:p>
        </w:tc>
      </w:tr>
      <w:tr w:rsidR="008408D4" w14:paraId="1F30DFE7" w14:textId="77777777">
        <w:trPr>
          <w:trHeight w:val="30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E97C5D" w14:textId="77777777" w:rsidR="008408D4" w:rsidRDefault="006021B5">
            <w:pPr>
              <w:spacing w:before="240"/>
            </w:pPr>
            <w:r>
              <w:rPr>
                <w:b/>
              </w:rPr>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EB9CF88" w14:textId="77777777" w:rsidR="00A02AB4" w:rsidRDefault="00A02AB4" w:rsidP="00A02AB4">
            <w:pPr>
              <w:spacing w:before="240"/>
              <w:rPr>
                <w:b/>
              </w:rPr>
            </w:pPr>
            <w:r>
              <w:t>The service level and availability criteria required for this Call-Off Contract are</w:t>
            </w:r>
            <w:r>
              <w:rPr>
                <w:b/>
              </w:rPr>
              <w:t>:</w:t>
            </w:r>
          </w:p>
          <w:p w14:paraId="04E37B91" w14:textId="695B78E2" w:rsidR="008408D4" w:rsidRDefault="00A02AB4" w:rsidP="0061113D">
            <w:pPr>
              <w:pStyle w:val="ListParagraph"/>
              <w:numPr>
                <w:ilvl w:val="0"/>
                <w:numId w:val="2"/>
              </w:numPr>
            </w:pPr>
            <w:r>
              <w:rPr>
                <w:b/>
              </w:rPr>
              <w:t>Not Applicable</w:t>
            </w:r>
          </w:p>
        </w:tc>
        <w:tc>
          <w:tcPr>
            <w:tcW w:w="46" w:type="dxa"/>
            <w:shd w:val="clear" w:color="auto" w:fill="auto"/>
            <w:tcMar>
              <w:top w:w="0" w:type="dxa"/>
              <w:left w:w="10" w:type="dxa"/>
              <w:bottom w:w="0" w:type="dxa"/>
              <w:right w:w="10" w:type="dxa"/>
            </w:tcMar>
          </w:tcPr>
          <w:p w14:paraId="26081596" w14:textId="77777777" w:rsidR="008408D4" w:rsidRDefault="008408D4">
            <w:pPr>
              <w:pStyle w:val="ListParagraph"/>
            </w:pPr>
          </w:p>
        </w:tc>
      </w:tr>
      <w:tr w:rsidR="008408D4" w14:paraId="773EF8C6"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0A748A" w14:textId="77777777" w:rsidR="008408D4" w:rsidRDefault="006021B5">
            <w:pPr>
              <w:spacing w:before="240"/>
            </w:pPr>
            <w:r>
              <w:rPr>
                <w:b/>
              </w:rPr>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4668133" w14:textId="2F64E615" w:rsidR="008408D4" w:rsidRDefault="000634B1" w:rsidP="000634B1">
            <w:r>
              <w:t>N/A</w:t>
            </w:r>
          </w:p>
        </w:tc>
        <w:tc>
          <w:tcPr>
            <w:tcW w:w="46" w:type="dxa"/>
            <w:shd w:val="clear" w:color="auto" w:fill="auto"/>
            <w:tcMar>
              <w:top w:w="0" w:type="dxa"/>
              <w:left w:w="10" w:type="dxa"/>
              <w:bottom w:w="0" w:type="dxa"/>
              <w:right w:w="10" w:type="dxa"/>
            </w:tcMar>
          </w:tcPr>
          <w:p w14:paraId="0B773528" w14:textId="77777777" w:rsidR="008408D4" w:rsidRDefault="008408D4">
            <w:pPr>
              <w:pStyle w:val="ListParagraph"/>
            </w:pPr>
          </w:p>
        </w:tc>
      </w:tr>
      <w:tr w:rsidR="008408D4" w14:paraId="44CDA109"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DABB71" w14:textId="77777777" w:rsidR="008408D4" w:rsidRDefault="006021B5">
            <w:pPr>
              <w:spacing w:before="240"/>
            </w:pPr>
            <w:r>
              <w:rPr>
                <w:b/>
              </w:rPr>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74889598" w14:textId="230A7C8D" w:rsidR="008408D4" w:rsidRDefault="002C2340" w:rsidP="002C2340">
            <w:r>
              <w:t>NA</w:t>
            </w:r>
          </w:p>
        </w:tc>
        <w:tc>
          <w:tcPr>
            <w:tcW w:w="46" w:type="dxa"/>
            <w:shd w:val="clear" w:color="auto" w:fill="auto"/>
            <w:tcMar>
              <w:top w:w="0" w:type="dxa"/>
              <w:left w:w="10" w:type="dxa"/>
              <w:bottom w:w="0" w:type="dxa"/>
              <w:right w:w="10" w:type="dxa"/>
            </w:tcMar>
          </w:tcPr>
          <w:p w14:paraId="36DFDA7C" w14:textId="77777777" w:rsidR="008408D4" w:rsidRDefault="008408D4">
            <w:pPr>
              <w:pStyle w:val="ListParagraph"/>
            </w:pPr>
          </w:p>
        </w:tc>
      </w:tr>
      <w:tr w:rsidR="008408D4" w14:paraId="1FFCE0B7"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A7B5E1" w14:textId="77777777" w:rsidR="008408D4" w:rsidRDefault="006021B5">
            <w:pPr>
              <w:spacing w:before="240"/>
            </w:pPr>
            <w:r>
              <w:rPr>
                <w:b/>
              </w:rPr>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9945871" w14:textId="477C3B06" w:rsidR="008408D4" w:rsidRDefault="002C2340" w:rsidP="002C2340">
            <w:pPr>
              <w:spacing w:before="240"/>
            </w:pPr>
            <w:r>
              <w:t>NA</w:t>
            </w:r>
          </w:p>
        </w:tc>
        <w:tc>
          <w:tcPr>
            <w:tcW w:w="46" w:type="dxa"/>
            <w:shd w:val="clear" w:color="auto" w:fill="auto"/>
            <w:tcMar>
              <w:top w:w="0" w:type="dxa"/>
              <w:left w:w="10" w:type="dxa"/>
              <w:bottom w:w="0" w:type="dxa"/>
              <w:right w:w="10" w:type="dxa"/>
            </w:tcMar>
          </w:tcPr>
          <w:p w14:paraId="6B11ABE8" w14:textId="77777777" w:rsidR="008408D4" w:rsidRDefault="008408D4">
            <w:pPr>
              <w:spacing w:before="240"/>
            </w:pPr>
          </w:p>
        </w:tc>
      </w:tr>
      <w:tr w:rsidR="008408D4" w14:paraId="74F4463A" w14:textId="77777777">
        <w:trPr>
          <w:trHeight w:val="54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4582A7" w14:textId="77777777" w:rsidR="008408D4" w:rsidRDefault="006021B5">
            <w:pPr>
              <w:spacing w:before="240"/>
            </w:pPr>
            <w:r>
              <w:rPr>
                <w:b/>
              </w:rPr>
              <w:lastRenderedPageBreak/>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B22705" w14:textId="1729DF78" w:rsidR="008408D4" w:rsidRDefault="006021B5">
            <w:pPr>
              <w:spacing w:before="240"/>
            </w:pPr>
            <w:r>
              <w:t>The annual total liability of either Party for all Pro</w:t>
            </w:r>
            <w:r w:rsidR="002C2340">
              <w:t>perty Defaults will not exceed 125%.</w:t>
            </w:r>
          </w:p>
          <w:p w14:paraId="75D8D48B" w14:textId="6D8595AB" w:rsidR="002C2340" w:rsidRDefault="006021B5">
            <w:pPr>
              <w:spacing w:before="240"/>
            </w:pPr>
            <w:r>
              <w:t>The annual total liability for Buyer Data Defaults</w:t>
            </w:r>
            <w:r w:rsidR="002C2340">
              <w:t xml:space="preserve"> will not exceed 125%</w:t>
            </w:r>
            <w:r>
              <w:t xml:space="preserve"> of the Charges payable by the Buyer to the Supplier during the Call-Off Contract</w:t>
            </w:r>
            <w:r w:rsidR="002C2340">
              <w:t xml:space="preserve"> Term</w:t>
            </w:r>
            <w:r>
              <w:t>.</w:t>
            </w:r>
          </w:p>
          <w:p w14:paraId="624BA200" w14:textId="3EDB7773" w:rsidR="008408D4" w:rsidRDefault="006021B5">
            <w:pPr>
              <w:spacing w:before="240"/>
            </w:pPr>
            <w:r>
              <w:t xml:space="preserve">The annual total liability for all other Defaults </w:t>
            </w:r>
            <w:r w:rsidR="002C2340">
              <w:t>will not exceed 125%</w:t>
            </w:r>
            <w:r>
              <w:t xml:space="preserve"> of the Charges payable by the Buyer to the Supplier during the Call-Off Contract</w:t>
            </w:r>
            <w:r w:rsidR="002C2340">
              <w:t xml:space="preserve"> Term</w:t>
            </w:r>
            <w:r>
              <w:t>.</w:t>
            </w:r>
          </w:p>
          <w:p w14:paraId="3AC79CBC" w14:textId="4901E7BB" w:rsidR="008408D4" w:rsidRDefault="008408D4">
            <w:pPr>
              <w:spacing w:before="240"/>
            </w:pPr>
          </w:p>
        </w:tc>
        <w:tc>
          <w:tcPr>
            <w:tcW w:w="46" w:type="dxa"/>
            <w:shd w:val="clear" w:color="auto" w:fill="auto"/>
            <w:tcMar>
              <w:top w:w="0" w:type="dxa"/>
              <w:left w:w="10" w:type="dxa"/>
              <w:bottom w:w="0" w:type="dxa"/>
              <w:right w:w="10" w:type="dxa"/>
            </w:tcMar>
          </w:tcPr>
          <w:p w14:paraId="16D498BD" w14:textId="77777777" w:rsidR="008408D4" w:rsidRDefault="008408D4">
            <w:pPr>
              <w:spacing w:before="240"/>
            </w:pPr>
          </w:p>
        </w:tc>
      </w:tr>
      <w:tr w:rsidR="008408D4" w14:paraId="2498D2EA" w14:textId="77777777">
        <w:trPr>
          <w:trHeight w:val="5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37086B" w14:textId="77777777" w:rsidR="008408D4" w:rsidRDefault="006021B5">
            <w:pPr>
              <w:spacing w:before="240"/>
            </w:pPr>
            <w:r>
              <w:rPr>
                <w:b/>
              </w:rPr>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C4AD9B3" w14:textId="77777777" w:rsidR="008408D4" w:rsidRDefault="006021B5">
            <w:pPr>
              <w:spacing w:before="240"/>
            </w:pPr>
            <w:r>
              <w:t>The insurance(s) required will be:</w:t>
            </w:r>
          </w:p>
          <w:p w14:paraId="2E8E5FED" w14:textId="12102F31" w:rsidR="008408D4" w:rsidRDefault="006021B5" w:rsidP="0061113D">
            <w:pPr>
              <w:numPr>
                <w:ilvl w:val="0"/>
                <w:numId w:val="4"/>
              </w:numPr>
            </w:pPr>
            <w:r>
              <w:rPr>
                <w:sz w:val="14"/>
                <w:szCs w:val="14"/>
              </w:rPr>
              <w:t xml:space="preserve"> </w:t>
            </w:r>
            <w:r w:rsidR="002C2340">
              <w:t>a minimum insurance period of 6 years</w:t>
            </w:r>
            <w:r>
              <w:t xml:space="preserve"> following the expiration or Ending of this Call-Off </w:t>
            </w:r>
            <w:r w:rsidR="002C2340">
              <w:t>Contract</w:t>
            </w:r>
          </w:p>
          <w:p w14:paraId="2702CDE8" w14:textId="2E203ABB" w:rsidR="008408D4" w:rsidRDefault="006021B5" w:rsidP="0061113D">
            <w:pPr>
              <w:numPr>
                <w:ilvl w:val="0"/>
                <w:numId w:val="4"/>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w:t>
            </w:r>
            <w:r w:rsidR="002C2340">
              <w:t>quires (and as required by Law)</w:t>
            </w:r>
          </w:p>
          <w:p w14:paraId="31A209B6" w14:textId="14CC9E10" w:rsidR="008408D4" w:rsidRDefault="006021B5" w:rsidP="0061113D">
            <w:pPr>
              <w:numPr>
                <w:ilvl w:val="0"/>
                <w:numId w:val="4"/>
              </w:numPr>
            </w:pPr>
            <w:r>
              <w:rPr>
                <w:sz w:val="14"/>
                <w:szCs w:val="14"/>
              </w:rPr>
              <w:t xml:space="preserve"> </w:t>
            </w:r>
            <w:r>
              <w:t>employers' liability insurance with a minimum limit of £5,000,000 or any highe</w:t>
            </w:r>
            <w:r w:rsidR="002C2340">
              <w:t>r minimum limit required by Law</w:t>
            </w:r>
          </w:p>
          <w:p w14:paraId="305B4916" w14:textId="70C4B003" w:rsidR="008408D4" w:rsidRDefault="008408D4" w:rsidP="002C2340">
            <w:pPr>
              <w:spacing w:before="240"/>
            </w:pPr>
          </w:p>
        </w:tc>
        <w:tc>
          <w:tcPr>
            <w:tcW w:w="46" w:type="dxa"/>
            <w:shd w:val="clear" w:color="auto" w:fill="auto"/>
            <w:tcMar>
              <w:top w:w="0" w:type="dxa"/>
              <w:left w:w="10" w:type="dxa"/>
              <w:bottom w:w="0" w:type="dxa"/>
              <w:right w:w="10" w:type="dxa"/>
            </w:tcMar>
          </w:tcPr>
          <w:p w14:paraId="390F8CC9" w14:textId="77777777" w:rsidR="008408D4" w:rsidRDefault="008408D4">
            <w:pPr>
              <w:spacing w:before="240"/>
            </w:pPr>
          </w:p>
        </w:tc>
      </w:tr>
      <w:tr w:rsidR="008408D4" w14:paraId="2A4FC91C"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E010F6" w14:textId="77777777" w:rsidR="008408D4" w:rsidRDefault="006021B5">
            <w:pPr>
              <w:spacing w:before="240"/>
              <w:rPr>
                <w:b/>
              </w:rPr>
            </w:pPr>
            <w:r>
              <w:rPr>
                <w:b/>
              </w:rPr>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F75873" w14:textId="51F65587" w:rsidR="008408D4" w:rsidRDefault="006021B5">
            <w:pPr>
              <w:spacing w:before="240"/>
            </w:pPr>
            <w:r>
              <w:t xml:space="preserve">A Party may End this Call-Off Contract if the Other Party is affected by a Force Majeure </w:t>
            </w:r>
            <w:r w:rsidR="002C2340">
              <w:t>Event that lasts for more than 30</w:t>
            </w:r>
            <w:r>
              <w:t xml:space="preserve"> consecutive days.</w:t>
            </w:r>
          </w:p>
          <w:p w14:paraId="5F091EA0" w14:textId="1884320F" w:rsidR="008408D4" w:rsidRDefault="008408D4" w:rsidP="002C2340">
            <w:pPr>
              <w:spacing w:before="240"/>
            </w:pPr>
          </w:p>
        </w:tc>
        <w:tc>
          <w:tcPr>
            <w:tcW w:w="46" w:type="dxa"/>
            <w:shd w:val="clear" w:color="auto" w:fill="auto"/>
            <w:tcMar>
              <w:top w:w="0" w:type="dxa"/>
              <w:left w:w="10" w:type="dxa"/>
              <w:bottom w:w="0" w:type="dxa"/>
              <w:right w:w="10" w:type="dxa"/>
            </w:tcMar>
          </w:tcPr>
          <w:p w14:paraId="7BE8BAB6" w14:textId="77777777" w:rsidR="008408D4" w:rsidRDefault="008408D4">
            <w:pPr>
              <w:spacing w:before="240"/>
            </w:pPr>
          </w:p>
        </w:tc>
      </w:tr>
      <w:tr w:rsidR="008408D4" w14:paraId="75B2CD32" w14:textId="77777777">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E30DB7" w14:textId="77777777" w:rsidR="008408D4" w:rsidRDefault="006021B5">
            <w:pPr>
              <w:spacing w:before="240"/>
              <w:rPr>
                <w:b/>
              </w:rPr>
            </w:pPr>
            <w:r>
              <w:rPr>
                <w:b/>
              </w:rPr>
              <w:lastRenderedPageBreak/>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E91F775" w14:textId="77777777" w:rsidR="008408D4" w:rsidRDefault="006021B5">
            <w:pPr>
              <w:spacing w:before="240"/>
            </w:pPr>
            <w:r>
              <w:t>The following Framework Agreement audit provisions will be incorporated under clause 2.1 of this Call-Off Contract to enable the Buyer to carry out audits.</w:t>
            </w:r>
          </w:p>
          <w:p w14:paraId="10CEEC0B" w14:textId="77777777" w:rsidR="008408D4" w:rsidRDefault="008408D4">
            <w:pPr>
              <w:spacing w:before="240"/>
            </w:pPr>
          </w:p>
          <w:p w14:paraId="6D421FBC"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7.4 The Supplier will maintain full and accurate records and accounts, using Good Industry Practice and generally accepted accounting principles, of the:</w:t>
            </w:r>
          </w:p>
          <w:p w14:paraId="1CC862EA" w14:textId="77777777" w:rsidR="008408D4" w:rsidRDefault="008408D4">
            <w:pPr>
              <w:suppressAutoHyphens w:val="0"/>
              <w:autoSpaceDE w:val="0"/>
              <w:spacing w:line="240" w:lineRule="auto"/>
              <w:textAlignment w:val="auto"/>
              <w:rPr>
                <w:rFonts w:eastAsia="Calibri"/>
                <w:lang w:eastAsia="en-US"/>
              </w:rPr>
            </w:pPr>
          </w:p>
          <w:p w14:paraId="4E8768F9"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 xml:space="preserve">7.4.1 operation of the Framework Agreement and the Call-Off Contracts </w:t>
            </w:r>
            <w:proofErr w:type="gramStart"/>
            <w:r>
              <w:rPr>
                <w:rFonts w:eastAsia="Calibri"/>
                <w:lang w:eastAsia="en-US"/>
              </w:rPr>
              <w:t>entered into</w:t>
            </w:r>
            <w:proofErr w:type="gramEnd"/>
            <w:r>
              <w:rPr>
                <w:rFonts w:eastAsia="Calibri"/>
                <w:lang w:eastAsia="en-US"/>
              </w:rPr>
              <w:t xml:space="preserve"> with Buyers</w:t>
            </w:r>
          </w:p>
          <w:p w14:paraId="3BD2FA9D" w14:textId="77777777" w:rsidR="008408D4" w:rsidRDefault="008408D4">
            <w:pPr>
              <w:suppressAutoHyphens w:val="0"/>
              <w:autoSpaceDE w:val="0"/>
              <w:spacing w:line="240" w:lineRule="auto"/>
              <w:textAlignment w:val="auto"/>
              <w:rPr>
                <w:rFonts w:eastAsia="Calibri"/>
                <w:lang w:eastAsia="en-US"/>
              </w:rPr>
            </w:pPr>
          </w:p>
          <w:p w14:paraId="27E530EE"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7.4.2 Services provided under any Call-Off Contracts (including any Subcontracts)</w:t>
            </w:r>
          </w:p>
          <w:p w14:paraId="1E92D069" w14:textId="77777777" w:rsidR="008408D4" w:rsidRDefault="008408D4">
            <w:pPr>
              <w:suppressAutoHyphens w:val="0"/>
              <w:autoSpaceDE w:val="0"/>
              <w:spacing w:line="240" w:lineRule="auto"/>
              <w:textAlignment w:val="auto"/>
              <w:rPr>
                <w:rFonts w:eastAsia="Calibri"/>
                <w:lang w:eastAsia="en-US"/>
              </w:rPr>
            </w:pPr>
          </w:p>
          <w:p w14:paraId="01521D99"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7.4.3 amounts paid by each Buyer under the Call-Off Contracts</w:t>
            </w:r>
          </w:p>
          <w:p w14:paraId="464614B4" w14:textId="77777777" w:rsidR="008408D4" w:rsidRDefault="008408D4">
            <w:pPr>
              <w:suppressAutoHyphens w:val="0"/>
              <w:autoSpaceDE w:val="0"/>
              <w:spacing w:line="240" w:lineRule="auto"/>
              <w:textAlignment w:val="auto"/>
              <w:rPr>
                <w:rFonts w:eastAsia="Calibri"/>
                <w:lang w:eastAsia="en-US"/>
              </w:rPr>
            </w:pPr>
          </w:p>
          <w:p w14:paraId="099517FC" w14:textId="77777777" w:rsidR="008408D4" w:rsidRDefault="006021B5">
            <w:pPr>
              <w:suppressAutoHyphens w:val="0"/>
              <w:autoSpaceDE w:val="0"/>
              <w:spacing w:line="240" w:lineRule="auto"/>
              <w:textAlignment w:val="auto"/>
              <w:rPr>
                <w:rFonts w:eastAsia="Calibri"/>
                <w:b/>
                <w:lang w:eastAsia="en-US"/>
              </w:rPr>
            </w:pPr>
            <w:r>
              <w:rPr>
                <w:rFonts w:eastAsia="Calibri"/>
                <w:b/>
                <w:lang w:eastAsia="en-US"/>
              </w:rPr>
              <w:t>What will happen when the Framework Agreement Ends</w:t>
            </w:r>
          </w:p>
          <w:p w14:paraId="37C5CE47" w14:textId="77777777" w:rsidR="008408D4" w:rsidRDefault="008408D4">
            <w:pPr>
              <w:suppressAutoHyphens w:val="0"/>
              <w:autoSpaceDE w:val="0"/>
              <w:spacing w:line="240" w:lineRule="auto"/>
              <w:textAlignment w:val="auto"/>
              <w:rPr>
                <w:rFonts w:eastAsia="Calibri"/>
                <w:b/>
                <w:lang w:eastAsia="en-US"/>
              </w:rPr>
            </w:pPr>
          </w:p>
          <w:p w14:paraId="3A874852"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 xml:space="preserve">7.5 The Supplier will provide a completed </w:t>
            </w:r>
            <w:proofErr w:type="spellStart"/>
            <w:r>
              <w:rPr>
                <w:rFonts w:eastAsia="Calibri"/>
                <w:lang w:eastAsia="en-US"/>
              </w:rPr>
              <w:t>self audit</w:t>
            </w:r>
            <w:proofErr w:type="spellEnd"/>
            <w:r>
              <w:rPr>
                <w:rFonts w:eastAsia="Calibri"/>
                <w:lang w:eastAsia="en-US"/>
              </w:rPr>
              <w:t xml:space="preserve"> certificate (Schedule 2) to CCS within 3 months of the expiry or Ending of this Framework Agreement.</w:t>
            </w:r>
          </w:p>
          <w:p w14:paraId="72EE330C" w14:textId="77777777" w:rsidR="008408D4" w:rsidRDefault="008408D4">
            <w:pPr>
              <w:suppressAutoHyphens w:val="0"/>
              <w:autoSpaceDE w:val="0"/>
              <w:spacing w:line="240" w:lineRule="auto"/>
              <w:textAlignment w:val="auto"/>
              <w:rPr>
                <w:rFonts w:eastAsia="Calibri"/>
                <w:lang w:eastAsia="en-US"/>
              </w:rPr>
            </w:pPr>
          </w:p>
          <w:p w14:paraId="37295B94"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7.6 The Supplier’s records and accounts will be kept until the latest of the following dates:</w:t>
            </w:r>
          </w:p>
          <w:p w14:paraId="48AB1F4C" w14:textId="77777777" w:rsidR="008408D4" w:rsidRDefault="008408D4">
            <w:pPr>
              <w:suppressAutoHyphens w:val="0"/>
              <w:autoSpaceDE w:val="0"/>
              <w:spacing w:line="240" w:lineRule="auto"/>
              <w:textAlignment w:val="auto"/>
              <w:rPr>
                <w:rFonts w:eastAsia="Calibri"/>
                <w:lang w:eastAsia="en-US"/>
              </w:rPr>
            </w:pPr>
          </w:p>
          <w:p w14:paraId="67DC7AFA"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7.6.1 7 years after the date of Ending or expiry of this Framework Agreement</w:t>
            </w:r>
          </w:p>
          <w:p w14:paraId="1066B6E5" w14:textId="77777777" w:rsidR="008408D4" w:rsidRDefault="008408D4">
            <w:pPr>
              <w:suppressAutoHyphens w:val="0"/>
              <w:autoSpaceDE w:val="0"/>
              <w:spacing w:line="240" w:lineRule="auto"/>
              <w:textAlignment w:val="auto"/>
              <w:rPr>
                <w:rFonts w:eastAsia="Calibri"/>
                <w:lang w:eastAsia="en-US"/>
              </w:rPr>
            </w:pPr>
          </w:p>
          <w:p w14:paraId="4F831C26"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7.6.2 7 years after the date of Ending or expiry of the last Call-Off Contract to expire or End</w:t>
            </w:r>
          </w:p>
          <w:p w14:paraId="73DBB70B" w14:textId="77777777" w:rsidR="008408D4" w:rsidRDefault="008408D4">
            <w:pPr>
              <w:suppressAutoHyphens w:val="0"/>
              <w:autoSpaceDE w:val="0"/>
              <w:spacing w:line="240" w:lineRule="auto"/>
              <w:textAlignment w:val="auto"/>
              <w:rPr>
                <w:rFonts w:eastAsia="Calibri"/>
                <w:lang w:eastAsia="en-US"/>
              </w:rPr>
            </w:pPr>
          </w:p>
          <w:p w14:paraId="4F0A07A6"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7.6.3 another date agreed between the Parties</w:t>
            </w:r>
          </w:p>
          <w:p w14:paraId="4ED43F73" w14:textId="77777777" w:rsidR="008408D4" w:rsidRDefault="008408D4">
            <w:pPr>
              <w:suppressAutoHyphens w:val="0"/>
              <w:autoSpaceDE w:val="0"/>
              <w:spacing w:line="240" w:lineRule="auto"/>
              <w:textAlignment w:val="auto"/>
              <w:rPr>
                <w:rFonts w:eastAsia="Calibri"/>
                <w:lang w:eastAsia="en-US"/>
              </w:rPr>
            </w:pPr>
          </w:p>
          <w:p w14:paraId="3F92F7F1"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7.7 During the timeframes highlighted in clause 7.6, the Supplier will maintain:</w:t>
            </w:r>
          </w:p>
          <w:p w14:paraId="043EB83D" w14:textId="77777777" w:rsidR="008408D4" w:rsidRDefault="008408D4">
            <w:pPr>
              <w:suppressAutoHyphens w:val="0"/>
              <w:autoSpaceDE w:val="0"/>
              <w:spacing w:line="240" w:lineRule="auto"/>
              <w:textAlignment w:val="auto"/>
              <w:rPr>
                <w:rFonts w:eastAsia="Calibri"/>
                <w:lang w:eastAsia="en-US"/>
              </w:rPr>
            </w:pPr>
          </w:p>
          <w:p w14:paraId="752EADE9"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7.7.1 commercial records of the Charges and costs (including Subcontractors’ costs) and any variations to them, including proposed variations</w:t>
            </w:r>
          </w:p>
          <w:p w14:paraId="1AD2B4DD" w14:textId="77777777" w:rsidR="008408D4" w:rsidRDefault="008408D4">
            <w:pPr>
              <w:suppressAutoHyphens w:val="0"/>
              <w:autoSpaceDE w:val="0"/>
              <w:spacing w:line="240" w:lineRule="auto"/>
              <w:textAlignment w:val="auto"/>
              <w:rPr>
                <w:rFonts w:eastAsia="Calibri"/>
                <w:lang w:eastAsia="en-US"/>
              </w:rPr>
            </w:pPr>
          </w:p>
          <w:p w14:paraId="20714772"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7.7.2 books of accounts for this Framework Agreement and all Call-Off Contracts</w:t>
            </w:r>
          </w:p>
          <w:p w14:paraId="34CEACFE" w14:textId="77777777" w:rsidR="008408D4" w:rsidRDefault="008408D4">
            <w:pPr>
              <w:suppressAutoHyphens w:val="0"/>
              <w:autoSpaceDE w:val="0"/>
              <w:spacing w:line="240" w:lineRule="auto"/>
              <w:textAlignment w:val="auto"/>
              <w:rPr>
                <w:rFonts w:eastAsia="Calibri"/>
                <w:lang w:eastAsia="en-US"/>
              </w:rPr>
            </w:pPr>
          </w:p>
          <w:p w14:paraId="77CF582C"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7.7.3 MI Reports</w:t>
            </w:r>
          </w:p>
          <w:p w14:paraId="68769042" w14:textId="77777777" w:rsidR="008408D4" w:rsidRDefault="008408D4">
            <w:pPr>
              <w:suppressAutoHyphens w:val="0"/>
              <w:autoSpaceDE w:val="0"/>
              <w:spacing w:line="240" w:lineRule="auto"/>
              <w:textAlignment w:val="auto"/>
              <w:rPr>
                <w:rFonts w:eastAsia="Calibri"/>
                <w:lang w:eastAsia="en-US"/>
              </w:rPr>
            </w:pPr>
          </w:p>
          <w:p w14:paraId="278932FB"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7.7.4 access to its published accounts and trading entity information</w:t>
            </w:r>
          </w:p>
          <w:p w14:paraId="55759C73" w14:textId="77777777" w:rsidR="008408D4" w:rsidRDefault="008408D4">
            <w:pPr>
              <w:suppressAutoHyphens w:val="0"/>
              <w:autoSpaceDE w:val="0"/>
              <w:spacing w:line="240" w:lineRule="auto"/>
              <w:textAlignment w:val="auto"/>
              <w:rPr>
                <w:rFonts w:eastAsia="Calibri"/>
                <w:lang w:eastAsia="en-US"/>
              </w:rPr>
            </w:pPr>
          </w:p>
          <w:p w14:paraId="1BFFDCBE"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7.7.5 proof of its compliance with its obligations under the Data Protection Legislation and the Transparency provisions under this Framework Agreement</w:t>
            </w:r>
          </w:p>
          <w:p w14:paraId="41C42D41" w14:textId="77777777" w:rsidR="008408D4" w:rsidRDefault="008408D4">
            <w:pPr>
              <w:suppressAutoHyphens w:val="0"/>
              <w:autoSpaceDE w:val="0"/>
              <w:spacing w:line="240" w:lineRule="auto"/>
              <w:textAlignment w:val="auto"/>
              <w:rPr>
                <w:rFonts w:eastAsia="Calibri"/>
                <w:lang w:eastAsia="en-US"/>
              </w:rPr>
            </w:pPr>
          </w:p>
          <w:p w14:paraId="1E08F45A"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7.7.6 records of its delivery performance under each Call-Off Contract, including that of its Subcontractors</w:t>
            </w:r>
          </w:p>
          <w:p w14:paraId="5892DD16" w14:textId="77777777" w:rsidR="008408D4" w:rsidRDefault="008408D4">
            <w:pPr>
              <w:suppressAutoHyphens w:val="0"/>
              <w:autoSpaceDE w:val="0"/>
              <w:spacing w:line="240" w:lineRule="auto"/>
              <w:textAlignment w:val="auto"/>
              <w:rPr>
                <w:rFonts w:eastAsia="Calibri"/>
                <w:lang w:eastAsia="en-US"/>
              </w:rPr>
            </w:pPr>
          </w:p>
          <w:p w14:paraId="15387E45" w14:textId="77777777" w:rsidR="008408D4" w:rsidRDefault="006021B5">
            <w:pPr>
              <w:suppressAutoHyphens w:val="0"/>
              <w:autoSpaceDE w:val="0"/>
              <w:spacing w:line="240" w:lineRule="auto"/>
              <w:textAlignment w:val="auto"/>
              <w:rPr>
                <w:rFonts w:eastAsia="Calibri"/>
                <w:b/>
                <w:lang w:eastAsia="en-US"/>
              </w:rPr>
            </w:pPr>
            <w:r>
              <w:rPr>
                <w:rFonts w:eastAsia="Calibri"/>
                <w:b/>
                <w:lang w:eastAsia="en-US"/>
              </w:rPr>
              <w:t xml:space="preserve">What will happen during an audit or </w:t>
            </w:r>
            <w:proofErr w:type="gramStart"/>
            <w:r>
              <w:rPr>
                <w:rFonts w:eastAsia="Calibri"/>
                <w:b/>
                <w:lang w:eastAsia="en-US"/>
              </w:rPr>
              <w:t>inspection</w:t>
            </w:r>
            <w:proofErr w:type="gramEnd"/>
          </w:p>
          <w:p w14:paraId="3350D869" w14:textId="77777777" w:rsidR="008408D4" w:rsidRDefault="008408D4">
            <w:pPr>
              <w:suppressAutoHyphens w:val="0"/>
              <w:autoSpaceDE w:val="0"/>
              <w:spacing w:line="240" w:lineRule="auto"/>
              <w:textAlignment w:val="auto"/>
              <w:rPr>
                <w:rFonts w:eastAsia="Calibri"/>
                <w:b/>
                <w:lang w:eastAsia="en-US"/>
              </w:rPr>
            </w:pPr>
          </w:p>
          <w:p w14:paraId="3F8B0897"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7.8 CCS will use reasonable endeavours to ensure that the Audit does not unreasonably disrupt the Supplier, but the Supplier accepts that control over the conduct of Audits carried out by the auditors is outside of CCS’s control.</w:t>
            </w:r>
          </w:p>
          <w:p w14:paraId="53D55787" w14:textId="77777777" w:rsidR="008408D4" w:rsidRDefault="008408D4">
            <w:pPr>
              <w:suppressAutoHyphens w:val="0"/>
              <w:autoSpaceDE w:val="0"/>
              <w:spacing w:line="240" w:lineRule="auto"/>
              <w:textAlignment w:val="auto"/>
              <w:rPr>
                <w:rFonts w:eastAsia="Calibri"/>
                <w:lang w:eastAsia="en-US"/>
              </w:rPr>
            </w:pPr>
          </w:p>
          <w:p w14:paraId="3A8BCB9B"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7.9 Subject to any Confidentiality obligations, the Supplier will use reasonable endeavours to:</w:t>
            </w:r>
          </w:p>
          <w:p w14:paraId="200ED2ED" w14:textId="77777777" w:rsidR="008408D4" w:rsidRDefault="008408D4">
            <w:pPr>
              <w:suppressAutoHyphens w:val="0"/>
              <w:autoSpaceDE w:val="0"/>
              <w:spacing w:line="240" w:lineRule="auto"/>
              <w:textAlignment w:val="auto"/>
              <w:rPr>
                <w:rFonts w:eastAsia="Calibri"/>
                <w:lang w:eastAsia="en-US"/>
              </w:rPr>
            </w:pPr>
          </w:p>
          <w:p w14:paraId="73BE8ADD"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7.9.1 provide audit information without delay</w:t>
            </w:r>
          </w:p>
          <w:p w14:paraId="6FE22609" w14:textId="77777777" w:rsidR="008408D4" w:rsidRDefault="008408D4">
            <w:pPr>
              <w:suppressAutoHyphens w:val="0"/>
              <w:autoSpaceDE w:val="0"/>
              <w:spacing w:line="240" w:lineRule="auto"/>
              <w:textAlignment w:val="auto"/>
              <w:rPr>
                <w:rFonts w:eastAsia="Calibri"/>
                <w:lang w:eastAsia="en-US"/>
              </w:rPr>
            </w:pPr>
          </w:p>
          <w:p w14:paraId="51DA1AE2"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7.9.2 provide all audit information within scope and give auditors access to Supplier Staff</w:t>
            </w:r>
          </w:p>
          <w:p w14:paraId="3746346E" w14:textId="77777777" w:rsidR="008408D4" w:rsidRDefault="008408D4">
            <w:pPr>
              <w:suppressAutoHyphens w:val="0"/>
              <w:autoSpaceDE w:val="0"/>
              <w:spacing w:line="240" w:lineRule="auto"/>
              <w:textAlignment w:val="auto"/>
              <w:rPr>
                <w:rFonts w:eastAsia="Calibri"/>
                <w:lang w:eastAsia="en-US"/>
              </w:rPr>
            </w:pPr>
          </w:p>
          <w:p w14:paraId="1B56421F"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7.10 The Supplier will allow the representatives of CCS, Buyers receiving Services, the Controller and Auditor General and their staff, any appointed representatives of the National Audit Office, HM Treasury, the Cabinet Office and any successors or assigns of the above access to the records, documents, and account information referred to in clause</w:t>
            </w:r>
          </w:p>
          <w:p w14:paraId="573350CA" w14:textId="77777777" w:rsidR="008408D4" w:rsidRDefault="008408D4">
            <w:pPr>
              <w:suppressAutoHyphens w:val="0"/>
              <w:autoSpaceDE w:val="0"/>
              <w:spacing w:line="240" w:lineRule="auto"/>
              <w:textAlignment w:val="auto"/>
              <w:rPr>
                <w:rFonts w:eastAsia="Calibri"/>
                <w:lang w:eastAsia="en-US"/>
              </w:rPr>
            </w:pPr>
          </w:p>
          <w:p w14:paraId="66AF31B1"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7.7 (including at the Supplier’s premises), as may be required by them, and subject to reasonable and appropriate confidentiality undertakings, to verify and review:</w:t>
            </w:r>
          </w:p>
          <w:p w14:paraId="6A124B1C" w14:textId="77777777" w:rsidR="008408D4" w:rsidRDefault="008408D4">
            <w:pPr>
              <w:suppressAutoHyphens w:val="0"/>
              <w:autoSpaceDE w:val="0"/>
              <w:spacing w:line="240" w:lineRule="auto"/>
              <w:textAlignment w:val="auto"/>
              <w:rPr>
                <w:rFonts w:eastAsia="Calibri"/>
                <w:lang w:eastAsia="en-US"/>
              </w:rPr>
            </w:pPr>
          </w:p>
          <w:p w14:paraId="5AD85C05"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7.10.1 the accuracy of Charges (and proposed or actual variations to them under this Framework Agreement)</w:t>
            </w:r>
          </w:p>
          <w:p w14:paraId="394F0668" w14:textId="77777777" w:rsidR="008408D4" w:rsidRDefault="008408D4">
            <w:pPr>
              <w:suppressAutoHyphens w:val="0"/>
              <w:autoSpaceDE w:val="0"/>
              <w:spacing w:line="240" w:lineRule="auto"/>
              <w:textAlignment w:val="auto"/>
              <w:rPr>
                <w:rFonts w:eastAsia="Calibri"/>
                <w:lang w:eastAsia="en-US"/>
              </w:rPr>
            </w:pPr>
          </w:p>
          <w:p w14:paraId="27B58E69"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7.10.2 any books of accounts kept by the Supplier in connection with the provision of the G-Cloud Services for the purposes of auditing the Charges and Management Charges under the Framework Agreement and Call-Off Contract only</w:t>
            </w:r>
          </w:p>
          <w:p w14:paraId="7B2528AF" w14:textId="77777777" w:rsidR="008408D4" w:rsidRDefault="008408D4">
            <w:pPr>
              <w:suppressAutoHyphens w:val="0"/>
              <w:autoSpaceDE w:val="0"/>
              <w:spacing w:line="240" w:lineRule="auto"/>
              <w:textAlignment w:val="auto"/>
              <w:rPr>
                <w:rFonts w:eastAsia="Calibri"/>
                <w:lang w:eastAsia="en-US"/>
              </w:rPr>
            </w:pPr>
          </w:p>
          <w:p w14:paraId="5B96B9E8"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7.10.3 the integrity, Confidentiality and security of the CCS Personal Data and the Buyer Data held or used by the Supplier</w:t>
            </w:r>
          </w:p>
          <w:p w14:paraId="4066EEB2" w14:textId="77777777" w:rsidR="008408D4" w:rsidRDefault="008408D4">
            <w:pPr>
              <w:suppressAutoHyphens w:val="0"/>
              <w:autoSpaceDE w:val="0"/>
              <w:spacing w:line="240" w:lineRule="auto"/>
              <w:textAlignment w:val="auto"/>
              <w:rPr>
                <w:rFonts w:eastAsia="Calibri"/>
                <w:lang w:eastAsia="en-US"/>
              </w:rPr>
            </w:pPr>
          </w:p>
          <w:p w14:paraId="47DFEE57"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7.10.4 any other aspect of the delivery of the Services including to review compliance with any legislation</w:t>
            </w:r>
          </w:p>
          <w:p w14:paraId="74C76AFA" w14:textId="77777777" w:rsidR="008408D4" w:rsidRDefault="008408D4">
            <w:pPr>
              <w:suppressAutoHyphens w:val="0"/>
              <w:autoSpaceDE w:val="0"/>
              <w:spacing w:line="240" w:lineRule="auto"/>
              <w:textAlignment w:val="auto"/>
              <w:rPr>
                <w:rFonts w:eastAsia="Calibri"/>
                <w:lang w:eastAsia="en-US"/>
              </w:rPr>
            </w:pPr>
          </w:p>
          <w:p w14:paraId="215FDDD3"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7.10.5 the accuracy and completeness of any MI delivered or required by the Framework Agreement</w:t>
            </w:r>
          </w:p>
          <w:p w14:paraId="75CDBBCB" w14:textId="77777777" w:rsidR="008408D4" w:rsidRDefault="008408D4">
            <w:pPr>
              <w:suppressAutoHyphens w:val="0"/>
              <w:autoSpaceDE w:val="0"/>
              <w:spacing w:line="240" w:lineRule="auto"/>
              <w:textAlignment w:val="auto"/>
              <w:rPr>
                <w:rFonts w:eastAsia="Calibri"/>
                <w:lang w:eastAsia="en-US"/>
              </w:rPr>
            </w:pPr>
          </w:p>
          <w:p w14:paraId="70AA5A45"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7.10.6 any MI Reports or other records about the Supplier’s performance of the Services and to verify that these reflect the Supplier’s own internal reports and records</w:t>
            </w:r>
          </w:p>
          <w:p w14:paraId="52560F43" w14:textId="77777777" w:rsidR="008408D4" w:rsidRDefault="008408D4">
            <w:pPr>
              <w:suppressAutoHyphens w:val="0"/>
              <w:autoSpaceDE w:val="0"/>
              <w:spacing w:line="240" w:lineRule="auto"/>
              <w:textAlignment w:val="auto"/>
              <w:rPr>
                <w:rFonts w:eastAsia="Calibri"/>
                <w:lang w:eastAsia="en-US"/>
              </w:rPr>
            </w:pPr>
          </w:p>
          <w:p w14:paraId="4A946377"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 xml:space="preserve">7.10.7 the Buyer’s assets, including the Intellectual Property Rights, Equipment, </w:t>
            </w:r>
            <w:proofErr w:type="gramStart"/>
            <w:r>
              <w:rPr>
                <w:rFonts w:eastAsia="Calibri"/>
                <w:lang w:eastAsia="en-US"/>
              </w:rPr>
              <w:t>facilities</w:t>
            </w:r>
            <w:proofErr w:type="gramEnd"/>
            <w:r>
              <w:rPr>
                <w:rFonts w:eastAsia="Calibri"/>
                <w:lang w:eastAsia="en-US"/>
              </w:rPr>
              <w:t xml:space="preserve"> and maintenance, to ensure that the Buyer’s assets are secure and that any asset register is up to date</w:t>
            </w:r>
          </w:p>
          <w:p w14:paraId="39B8BC2D" w14:textId="77777777" w:rsidR="008408D4" w:rsidRDefault="008408D4">
            <w:pPr>
              <w:suppressAutoHyphens w:val="0"/>
              <w:autoSpaceDE w:val="0"/>
              <w:spacing w:line="240" w:lineRule="auto"/>
              <w:textAlignment w:val="auto"/>
              <w:rPr>
                <w:rFonts w:eastAsia="Calibri"/>
                <w:lang w:eastAsia="en-US"/>
              </w:rPr>
            </w:pPr>
          </w:p>
          <w:p w14:paraId="7F17CC0E" w14:textId="77777777" w:rsidR="008408D4" w:rsidRDefault="006021B5">
            <w:pPr>
              <w:suppressAutoHyphens w:val="0"/>
              <w:autoSpaceDE w:val="0"/>
              <w:spacing w:line="240" w:lineRule="auto"/>
              <w:textAlignment w:val="auto"/>
              <w:rPr>
                <w:rFonts w:eastAsia="Calibri"/>
                <w:b/>
                <w:lang w:eastAsia="en-US"/>
              </w:rPr>
            </w:pPr>
            <w:r>
              <w:rPr>
                <w:rFonts w:eastAsia="Calibri"/>
                <w:b/>
                <w:lang w:eastAsia="en-US"/>
              </w:rPr>
              <w:t>Costs of conducting audits or inspections</w:t>
            </w:r>
          </w:p>
          <w:p w14:paraId="4EFC40C0" w14:textId="77777777" w:rsidR="008408D4" w:rsidRDefault="008408D4">
            <w:pPr>
              <w:suppressAutoHyphens w:val="0"/>
              <w:autoSpaceDE w:val="0"/>
              <w:spacing w:line="240" w:lineRule="auto"/>
              <w:textAlignment w:val="auto"/>
              <w:rPr>
                <w:rFonts w:eastAsia="Calibri"/>
                <w:b/>
                <w:lang w:eastAsia="en-US"/>
              </w:rPr>
            </w:pPr>
          </w:p>
          <w:p w14:paraId="3E4CF5C5"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lastRenderedPageBreak/>
              <w:t>7.11 The Supplier will reimburse CCS its reasonable Audit costs if it reveals:</w:t>
            </w:r>
          </w:p>
          <w:p w14:paraId="297D4F40" w14:textId="77777777" w:rsidR="008408D4" w:rsidRDefault="008408D4">
            <w:pPr>
              <w:suppressAutoHyphens w:val="0"/>
              <w:autoSpaceDE w:val="0"/>
              <w:spacing w:line="240" w:lineRule="auto"/>
              <w:textAlignment w:val="auto"/>
              <w:rPr>
                <w:rFonts w:eastAsia="Calibri"/>
                <w:lang w:eastAsia="en-US"/>
              </w:rPr>
            </w:pPr>
          </w:p>
          <w:p w14:paraId="47560512"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 xml:space="preserve">7.11.1 an underpayment by the Supplier to CCS </w:t>
            </w:r>
            <w:proofErr w:type="gramStart"/>
            <w:r>
              <w:rPr>
                <w:rFonts w:eastAsia="Calibri"/>
                <w:lang w:eastAsia="en-US"/>
              </w:rPr>
              <w:t>in excess of</w:t>
            </w:r>
            <w:proofErr w:type="gramEnd"/>
            <w:r>
              <w:rPr>
                <w:rFonts w:eastAsia="Calibri"/>
                <w:lang w:eastAsia="en-US"/>
              </w:rPr>
              <w:t xml:space="preserve"> 5% of the total Management Charge due in any monthly reporting and accounting period</w:t>
            </w:r>
          </w:p>
          <w:p w14:paraId="4A0D4D91" w14:textId="77777777" w:rsidR="008408D4" w:rsidRDefault="008408D4">
            <w:pPr>
              <w:suppressAutoHyphens w:val="0"/>
              <w:autoSpaceDE w:val="0"/>
              <w:spacing w:line="240" w:lineRule="auto"/>
              <w:textAlignment w:val="auto"/>
              <w:rPr>
                <w:rFonts w:eastAsia="Calibri"/>
                <w:lang w:eastAsia="en-US"/>
              </w:rPr>
            </w:pPr>
          </w:p>
          <w:p w14:paraId="7B659F32"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7.11.2 a Material Breach</w:t>
            </w:r>
          </w:p>
          <w:p w14:paraId="0499341C" w14:textId="77777777" w:rsidR="008408D4" w:rsidRDefault="008408D4">
            <w:pPr>
              <w:suppressAutoHyphens w:val="0"/>
              <w:autoSpaceDE w:val="0"/>
              <w:spacing w:line="240" w:lineRule="auto"/>
              <w:textAlignment w:val="auto"/>
              <w:rPr>
                <w:rFonts w:eastAsia="Calibri"/>
                <w:lang w:eastAsia="en-US"/>
              </w:rPr>
            </w:pPr>
          </w:p>
          <w:p w14:paraId="0470BBDD"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7.12 CCS can End this Framework Agreement under Section 5 (Ending and suspension of a Supplier’s appointment) for Material Breach if either event in clause 7.11 applies.</w:t>
            </w:r>
          </w:p>
          <w:p w14:paraId="73E3CEC5" w14:textId="77777777" w:rsidR="008408D4" w:rsidRDefault="008408D4">
            <w:pPr>
              <w:suppressAutoHyphens w:val="0"/>
              <w:autoSpaceDE w:val="0"/>
              <w:spacing w:line="240" w:lineRule="auto"/>
              <w:textAlignment w:val="auto"/>
              <w:rPr>
                <w:rFonts w:eastAsia="Calibri"/>
                <w:lang w:eastAsia="en-US"/>
              </w:rPr>
            </w:pPr>
          </w:p>
          <w:p w14:paraId="05805255" w14:textId="77777777" w:rsidR="008408D4" w:rsidRDefault="006021B5">
            <w:pPr>
              <w:suppressAutoHyphens w:val="0"/>
              <w:autoSpaceDE w:val="0"/>
              <w:spacing w:line="240" w:lineRule="auto"/>
              <w:textAlignment w:val="auto"/>
              <w:rPr>
                <w:rFonts w:eastAsia="Calibri"/>
                <w:lang w:eastAsia="en-US"/>
              </w:rPr>
            </w:pPr>
            <w:r>
              <w:rPr>
                <w:rFonts w:eastAsia="Calibri"/>
                <w:lang w:eastAsia="en-US"/>
              </w:rPr>
              <w:t>7.13 Each Party is responsible for covering all their own other costs incurred from their compliance with the Audit obligations.</w:t>
            </w:r>
          </w:p>
        </w:tc>
        <w:tc>
          <w:tcPr>
            <w:tcW w:w="46" w:type="dxa"/>
            <w:shd w:val="clear" w:color="auto" w:fill="auto"/>
            <w:tcMar>
              <w:top w:w="0" w:type="dxa"/>
              <w:left w:w="10" w:type="dxa"/>
              <w:bottom w:w="0" w:type="dxa"/>
              <w:right w:w="10" w:type="dxa"/>
            </w:tcMar>
          </w:tcPr>
          <w:p w14:paraId="26E3369C" w14:textId="77777777" w:rsidR="008408D4" w:rsidRDefault="008408D4">
            <w:pPr>
              <w:spacing w:before="240"/>
            </w:pPr>
          </w:p>
        </w:tc>
      </w:tr>
      <w:tr w:rsidR="008408D4" w14:paraId="65F3739D"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76DECA" w14:textId="77777777" w:rsidR="008408D4" w:rsidRDefault="006021B5">
            <w:pPr>
              <w:spacing w:before="240"/>
            </w:pPr>
            <w:r>
              <w:rPr>
                <w:b/>
              </w:rPr>
              <w:lastRenderedPageBreak/>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51370CE" w14:textId="4077B0F0" w:rsidR="00A02AB4" w:rsidRDefault="00A02AB4" w:rsidP="00A02AB4">
            <w:pPr>
              <w:spacing w:before="240"/>
            </w:pPr>
            <w:r>
              <w:t>The Buyer is responsible for</w:t>
            </w:r>
            <w:r w:rsidR="00A468F5">
              <w:t xml:space="preserve"> (if required)</w:t>
            </w:r>
            <w:r>
              <w:t>:</w:t>
            </w:r>
          </w:p>
          <w:p w14:paraId="55DB3C9E" w14:textId="77777777" w:rsidR="00A02AB4" w:rsidRDefault="00A02AB4" w:rsidP="00A02AB4">
            <w:pPr>
              <w:spacing w:before="240"/>
              <w:rPr>
                <w:b/>
              </w:rPr>
            </w:pPr>
          </w:p>
          <w:p w14:paraId="56B15290" w14:textId="77777777" w:rsidR="00A02AB4" w:rsidRDefault="00A02AB4" w:rsidP="0061113D">
            <w:pPr>
              <w:pStyle w:val="CommentText"/>
              <w:numPr>
                <w:ilvl w:val="0"/>
                <w:numId w:val="26"/>
              </w:numPr>
            </w:pPr>
            <w:r>
              <w:t>Provision of equipment, e.g. laptops, telephone line etc.</w:t>
            </w:r>
          </w:p>
          <w:p w14:paraId="3C8C37C1" w14:textId="77777777" w:rsidR="00A02AB4" w:rsidRDefault="00A02AB4" w:rsidP="0061113D">
            <w:pPr>
              <w:pStyle w:val="CommentText"/>
              <w:numPr>
                <w:ilvl w:val="0"/>
                <w:numId w:val="26"/>
              </w:numPr>
            </w:pPr>
            <w:r>
              <w:t xml:space="preserve">Network access, </w:t>
            </w:r>
          </w:p>
          <w:p w14:paraId="6A43B1F7" w14:textId="77777777" w:rsidR="00A02AB4" w:rsidRDefault="00A02AB4" w:rsidP="0061113D">
            <w:pPr>
              <w:pStyle w:val="CommentText"/>
              <w:numPr>
                <w:ilvl w:val="0"/>
                <w:numId w:val="26"/>
              </w:numPr>
            </w:pPr>
            <w:r>
              <w:t>Access to DWP sites</w:t>
            </w:r>
          </w:p>
          <w:p w14:paraId="01CA5F6A" w14:textId="7E14F54C" w:rsidR="008408D4" w:rsidRDefault="008408D4">
            <w:pPr>
              <w:spacing w:before="240"/>
            </w:pPr>
          </w:p>
        </w:tc>
        <w:tc>
          <w:tcPr>
            <w:tcW w:w="46" w:type="dxa"/>
            <w:shd w:val="clear" w:color="auto" w:fill="auto"/>
            <w:tcMar>
              <w:top w:w="0" w:type="dxa"/>
              <w:left w:w="10" w:type="dxa"/>
              <w:bottom w:w="0" w:type="dxa"/>
              <w:right w:w="10" w:type="dxa"/>
            </w:tcMar>
          </w:tcPr>
          <w:p w14:paraId="4BBB27D2" w14:textId="77777777" w:rsidR="008408D4" w:rsidRDefault="008408D4">
            <w:pPr>
              <w:spacing w:before="240"/>
            </w:pPr>
          </w:p>
        </w:tc>
      </w:tr>
      <w:tr w:rsidR="008408D4" w14:paraId="07C0F922" w14:textId="77777777">
        <w:trPr>
          <w:trHeight w:val="326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A73416" w14:textId="77777777" w:rsidR="008408D4" w:rsidRDefault="006021B5">
            <w:pPr>
              <w:spacing w:before="240"/>
            </w:pPr>
            <w:r>
              <w:rPr>
                <w:b/>
              </w:rPr>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C767413" w14:textId="2032D6BD" w:rsidR="00A02AB4" w:rsidRDefault="00A02AB4" w:rsidP="00A02AB4">
            <w:pPr>
              <w:spacing w:before="240"/>
              <w:rPr>
                <w:b/>
              </w:rPr>
            </w:pPr>
            <w:r>
              <w:t>The Buyer’s equipment to be used with this Call-Off Contract includes</w:t>
            </w:r>
            <w:r w:rsidR="00A468F5">
              <w:t xml:space="preserve"> (if required):</w:t>
            </w:r>
            <w:r>
              <w:rPr>
                <w:b/>
              </w:rPr>
              <w:t xml:space="preserve"> </w:t>
            </w:r>
          </w:p>
          <w:p w14:paraId="174FDF96" w14:textId="77777777" w:rsidR="00A02AB4" w:rsidRDefault="00A02AB4" w:rsidP="00A02AB4">
            <w:pPr>
              <w:spacing w:before="240"/>
              <w:rPr>
                <w:b/>
              </w:rPr>
            </w:pPr>
          </w:p>
          <w:p w14:paraId="6E413982" w14:textId="77777777" w:rsidR="00A02AB4" w:rsidRDefault="00A02AB4" w:rsidP="0061113D">
            <w:pPr>
              <w:pStyle w:val="CommentText"/>
              <w:numPr>
                <w:ilvl w:val="0"/>
                <w:numId w:val="26"/>
              </w:numPr>
            </w:pPr>
            <w:r>
              <w:t>Laptops, telephone line etc.</w:t>
            </w:r>
          </w:p>
          <w:p w14:paraId="048E3F22" w14:textId="77777777" w:rsidR="00A02AB4" w:rsidRDefault="00A02AB4" w:rsidP="0061113D">
            <w:pPr>
              <w:pStyle w:val="CommentText"/>
              <w:numPr>
                <w:ilvl w:val="0"/>
                <w:numId w:val="26"/>
              </w:numPr>
            </w:pPr>
            <w:r>
              <w:t xml:space="preserve">Network access, </w:t>
            </w:r>
          </w:p>
          <w:p w14:paraId="6018A78F" w14:textId="77777777" w:rsidR="00A02AB4" w:rsidRDefault="00A02AB4" w:rsidP="0061113D">
            <w:pPr>
              <w:pStyle w:val="CommentText"/>
              <w:numPr>
                <w:ilvl w:val="0"/>
                <w:numId w:val="26"/>
              </w:numPr>
            </w:pPr>
            <w:r>
              <w:t>Access to DWP sites</w:t>
            </w:r>
          </w:p>
          <w:p w14:paraId="2CE0F93C" w14:textId="77777777" w:rsidR="00A02AB4" w:rsidRDefault="00A02AB4" w:rsidP="00A02AB4">
            <w:pPr>
              <w:spacing w:before="240"/>
            </w:pPr>
          </w:p>
          <w:p w14:paraId="4ACF1407" w14:textId="45230B54" w:rsidR="008408D4" w:rsidRDefault="008408D4" w:rsidP="00A468F5">
            <w:pPr>
              <w:spacing w:before="240"/>
            </w:pPr>
          </w:p>
        </w:tc>
        <w:tc>
          <w:tcPr>
            <w:tcW w:w="46" w:type="dxa"/>
            <w:shd w:val="clear" w:color="auto" w:fill="auto"/>
            <w:tcMar>
              <w:top w:w="0" w:type="dxa"/>
              <w:left w:w="10" w:type="dxa"/>
              <w:bottom w:w="0" w:type="dxa"/>
              <w:right w:w="10" w:type="dxa"/>
            </w:tcMar>
          </w:tcPr>
          <w:p w14:paraId="05401DB9" w14:textId="77777777" w:rsidR="008408D4" w:rsidRDefault="008408D4">
            <w:pPr>
              <w:spacing w:before="240"/>
            </w:pPr>
          </w:p>
        </w:tc>
      </w:tr>
    </w:tbl>
    <w:p w14:paraId="1122464D" w14:textId="77777777" w:rsidR="008408D4" w:rsidRDefault="008408D4">
      <w:pPr>
        <w:spacing w:before="240" w:after="120"/>
      </w:pPr>
    </w:p>
    <w:p w14:paraId="6AEFAD3F" w14:textId="77777777" w:rsidR="008408D4" w:rsidRDefault="006021B5">
      <w:pPr>
        <w:pStyle w:val="Heading3"/>
        <w:rPr>
          <w:color w:val="auto"/>
        </w:rPr>
      </w:pPr>
      <w:r>
        <w:rPr>
          <w:color w:val="auto"/>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8408D4" w14:paraId="477B9139"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D62959" w14:textId="77777777" w:rsidR="008408D4" w:rsidRDefault="006021B5">
            <w:pPr>
              <w:spacing w:before="240"/>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C3B175" w14:textId="7A2538F0" w:rsidR="008408D4" w:rsidRDefault="006021B5" w:rsidP="002C2340">
            <w:pPr>
              <w:spacing w:before="240"/>
            </w:pPr>
            <w:r>
              <w:t xml:space="preserve">The following is a list of the Supplier’s Subcontractors or Partners </w:t>
            </w:r>
            <w:r w:rsidR="002C2340">
              <w:rPr>
                <w:b/>
              </w:rPr>
              <w:t>NA</w:t>
            </w:r>
          </w:p>
        </w:tc>
      </w:tr>
    </w:tbl>
    <w:p w14:paraId="6A7F08A1" w14:textId="77777777" w:rsidR="008408D4" w:rsidRDefault="008408D4">
      <w:pPr>
        <w:spacing w:before="240" w:after="120"/>
      </w:pPr>
    </w:p>
    <w:p w14:paraId="267AE8EC" w14:textId="77777777" w:rsidR="008408D4" w:rsidRDefault="006021B5">
      <w:pPr>
        <w:pStyle w:val="Heading3"/>
        <w:rPr>
          <w:color w:val="auto"/>
        </w:rPr>
      </w:pPr>
      <w:r>
        <w:rPr>
          <w:color w:val="auto"/>
        </w:rPr>
        <w:lastRenderedPageBreak/>
        <w:t>Call-Off Contract charges and payment</w:t>
      </w:r>
    </w:p>
    <w:p w14:paraId="544676CE" w14:textId="77777777" w:rsidR="008408D4" w:rsidRDefault="006021B5">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8408D4" w14:paraId="1780E9C0"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48AB35" w14:textId="77777777" w:rsidR="008408D4" w:rsidRDefault="006021B5">
            <w:pPr>
              <w:spacing w:before="240"/>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DCD916" w14:textId="30ECAAC3" w:rsidR="008408D4" w:rsidRDefault="006021B5">
            <w:pPr>
              <w:spacing w:before="240"/>
            </w:pPr>
            <w:r>
              <w:t xml:space="preserve">The payment method for this Call-Off Contract is </w:t>
            </w:r>
            <w:r w:rsidR="002C2340">
              <w:rPr>
                <w:b/>
              </w:rPr>
              <w:t>BACS</w:t>
            </w:r>
            <w:r>
              <w:t>.</w:t>
            </w:r>
          </w:p>
        </w:tc>
      </w:tr>
      <w:tr w:rsidR="008408D4" w14:paraId="0B6CF977"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942C89" w14:textId="77777777" w:rsidR="008408D4" w:rsidRDefault="006021B5">
            <w:pPr>
              <w:spacing w:before="240"/>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7D700B" w14:textId="3EC45518" w:rsidR="008408D4" w:rsidRDefault="006021B5">
            <w:pPr>
              <w:spacing w:before="240"/>
            </w:pPr>
            <w:r>
              <w:t>The payment profile</w:t>
            </w:r>
            <w:r w:rsidR="00CF54B0">
              <w:t xml:space="preserve"> for this Call-Off Contract is </w:t>
            </w:r>
            <w:r w:rsidR="00CF54B0">
              <w:rPr>
                <w:b/>
              </w:rPr>
              <w:t>monthly</w:t>
            </w:r>
            <w:r w:rsidR="00CE1F31">
              <w:t xml:space="preserve"> in arrears</w:t>
            </w:r>
            <w:r>
              <w:t>.</w:t>
            </w:r>
          </w:p>
          <w:p w14:paraId="59401B87" w14:textId="22BB0EEB" w:rsidR="008408D4" w:rsidRDefault="008408D4">
            <w:pPr>
              <w:spacing w:before="240"/>
            </w:pPr>
          </w:p>
        </w:tc>
      </w:tr>
      <w:tr w:rsidR="008408D4" w14:paraId="4276797C"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AB0186" w14:textId="77777777" w:rsidR="008408D4" w:rsidRDefault="006021B5">
            <w:pPr>
              <w:spacing w:before="240"/>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6673D5" w14:textId="20A6F89B" w:rsidR="008408D4" w:rsidRDefault="006021B5">
            <w:pPr>
              <w:spacing w:before="240"/>
            </w:pPr>
            <w:r>
              <w:t xml:space="preserve">The Supplier </w:t>
            </w:r>
            <w:r w:rsidR="00CF54B0">
              <w:t xml:space="preserve">will issue electronic invoices </w:t>
            </w:r>
            <w:r w:rsidR="00CF54B0">
              <w:rPr>
                <w:b/>
              </w:rPr>
              <w:t>monthly</w:t>
            </w:r>
            <w:r w:rsidR="00CF54B0">
              <w:t xml:space="preserve"> in arrears</w:t>
            </w:r>
            <w:r>
              <w:t xml:space="preserve">. The Buyer will pay the Supplier within </w:t>
            </w:r>
            <w:r w:rsidR="00CF54B0">
              <w:rPr>
                <w:b/>
              </w:rPr>
              <w:t>30</w:t>
            </w:r>
            <w:r>
              <w:t xml:space="preserve"> days of receipt of a valid invoice.</w:t>
            </w:r>
          </w:p>
        </w:tc>
      </w:tr>
      <w:tr w:rsidR="008408D4" w14:paraId="418102F9"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1F7259" w14:textId="77777777" w:rsidR="008408D4" w:rsidRDefault="006021B5">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74FE2A" w14:textId="1CD35B00" w:rsidR="008408D4" w:rsidRDefault="006021B5">
            <w:pPr>
              <w:rPr>
                <w:rFonts w:eastAsia="Helvetica Neue"/>
              </w:rPr>
            </w:pPr>
            <w:r>
              <w:rPr>
                <w:rFonts w:eastAsia="Helvetica Neue"/>
              </w:rPr>
              <w:t>Electronic Invoices (attached to E-Mails) should be sen</w:t>
            </w:r>
            <w:r w:rsidR="00CE5230">
              <w:rPr>
                <w:rFonts w:eastAsia="Helvetica Neue"/>
              </w:rPr>
              <w:t>t to:</w:t>
            </w:r>
          </w:p>
          <w:p w14:paraId="7356D6DA" w14:textId="657D70D0" w:rsidR="00CE5230" w:rsidRDefault="00CE5230">
            <w:pPr>
              <w:rPr>
                <w:rFonts w:eastAsia="Helvetica Neue"/>
              </w:rPr>
            </w:pPr>
          </w:p>
          <w:p w14:paraId="77AB4EE7" w14:textId="77777777" w:rsidR="00CE5230" w:rsidRDefault="00CE5230" w:rsidP="00CE5230">
            <w:pPr>
              <w:spacing w:before="240"/>
            </w:pPr>
            <w:r w:rsidRPr="00CE5230">
              <w:rPr>
                <w:highlight w:val="yellow"/>
              </w:rPr>
              <w:t>Redacted</w:t>
            </w:r>
          </w:p>
          <w:p w14:paraId="185DD313" w14:textId="77777777" w:rsidR="00CE5230" w:rsidRPr="00CE5230" w:rsidRDefault="00CE5230">
            <w:pPr>
              <w:rPr>
                <w:rFonts w:eastAsia="Helvetica Neue"/>
              </w:rPr>
            </w:pPr>
          </w:p>
          <w:p w14:paraId="46478E3D" w14:textId="77777777" w:rsidR="008408D4" w:rsidRDefault="008408D4">
            <w:pPr>
              <w:rPr>
                <w:rFonts w:eastAsia="Helvetica Neue"/>
              </w:rPr>
            </w:pPr>
          </w:p>
          <w:p w14:paraId="4228931A" w14:textId="77777777" w:rsidR="008408D4" w:rsidRDefault="006021B5">
            <w:pPr>
              <w:rPr>
                <w:rFonts w:eastAsia="Helvetica Neue"/>
              </w:rPr>
            </w:pPr>
            <w:r>
              <w:rPr>
                <w:rFonts w:eastAsia="Helvetica Neue"/>
              </w:rPr>
              <w:t xml:space="preserve">Paper invoices should be sent </w:t>
            </w:r>
            <w:proofErr w:type="gramStart"/>
            <w:r>
              <w:rPr>
                <w:rFonts w:eastAsia="Helvetica Neue"/>
              </w:rPr>
              <w:t>to;</w:t>
            </w:r>
            <w:proofErr w:type="gramEnd"/>
          </w:p>
          <w:p w14:paraId="536A958F" w14:textId="77777777" w:rsidR="00CE5230" w:rsidRDefault="00CE5230" w:rsidP="00CE5230">
            <w:pPr>
              <w:spacing w:before="240"/>
            </w:pPr>
            <w:r w:rsidRPr="00CE5230">
              <w:rPr>
                <w:highlight w:val="yellow"/>
              </w:rPr>
              <w:t>Redacted</w:t>
            </w:r>
          </w:p>
          <w:p w14:paraId="5E508E29" w14:textId="77777777" w:rsidR="00CE5230" w:rsidRDefault="00CE5230" w:rsidP="00CE5230">
            <w:pPr>
              <w:rPr>
                <w:rFonts w:eastAsia="Helvetica Neue"/>
              </w:rPr>
            </w:pPr>
          </w:p>
          <w:p w14:paraId="161512DA" w14:textId="77777777" w:rsidR="008408D4" w:rsidRDefault="006021B5">
            <w:pPr>
              <w:spacing w:line="240" w:lineRule="auto"/>
              <w:rPr>
                <w:rFonts w:eastAsia="Helvetica Neue"/>
              </w:rPr>
            </w:pPr>
            <w:r>
              <w:rPr>
                <w:rFonts w:eastAsia="Helvetica Neue"/>
              </w:rPr>
              <w:t xml:space="preserve">A copy should also be emailed to the </w:t>
            </w:r>
            <w:proofErr w:type="gramStart"/>
            <w:r>
              <w:rPr>
                <w:rFonts w:eastAsia="Helvetica Neue"/>
              </w:rPr>
              <w:t>Principle</w:t>
            </w:r>
            <w:proofErr w:type="gramEnd"/>
            <w:r>
              <w:rPr>
                <w:rFonts w:eastAsia="Helvetica Neue"/>
              </w:rPr>
              <w:t xml:space="preserve"> Contact.</w:t>
            </w:r>
          </w:p>
        </w:tc>
      </w:tr>
      <w:tr w:rsidR="008408D4" w14:paraId="2AF776FF"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5BD2C4" w14:textId="77777777" w:rsidR="008408D4" w:rsidRDefault="006021B5">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B1678C" w14:textId="77777777" w:rsidR="008408D4" w:rsidRDefault="006021B5">
            <w:pPr>
              <w:spacing w:line="240" w:lineRule="auto"/>
              <w:rPr>
                <w:rFonts w:eastAsia="Helvetica Neue"/>
              </w:rPr>
            </w:pPr>
            <w:r>
              <w:rPr>
                <w:rFonts w:eastAsia="Helvetica Neue"/>
              </w:rPr>
              <w:t>All invoices must include:</w:t>
            </w:r>
          </w:p>
          <w:p w14:paraId="2EDE1E22" w14:textId="77777777" w:rsidR="008408D4" w:rsidRDefault="008408D4">
            <w:pPr>
              <w:spacing w:line="240" w:lineRule="auto"/>
              <w:rPr>
                <w:rFonts w:eastAsia="Helvetica Neue"/>
              </w:rPr>
            </w:pPr>
          </w:p>
          <w:p w14:paraId="1A36C1A4" w14:textId="77777777" w:rsidR="008408D4" w:rsidRDefault="006021B5" w:rsidP="0061113D">
            <w:pPr>
              <w:pStyle w:val="ListParagraph"/>
              <w:widowControl w:val="0"/>
              <w:numPr>
                <w:ilvl w:val="0"/>
                <w:numId w:val="5"/>
              </w:numPr>
              <w:suppressAutoHyphens w:val="0"/>
              <w:spacing w:after="200"/>
              <w:textAlignment w:val="auto"/>
              <w:rPr>
                <w:rFonts w:eastAsia="Helvetica Neue"/>
              </w:rPr>
            </w:pPr>
            <w:r>
              <w:rPr>
                <w:rFonts w:eastAsia="Helvetica Neue"/>
              </w:rPr>
              <w:t xml:space="preserve">Valid purchase order </w:t>
            </w:r>
            <w:proofErr w:type="gramStart"/>
            <w:r>
              <w:rPr>
                <w:rFonts w:eastAsia="Helvetica Neue"/>
              </w:rPr>
              <w:t>number;</w:t>
            </w:r>
            <w:proofErr w:type="gramEnd"/>
          </w:p>
          <w:p w14:paraId="41AF6866" w14:textId="77777777" w:rsidR="008408D4" w:rsidRDefault="006021B5" w:rsidP="0061113D">
            <w:pPr>
              <w:pStyle w:val="ListParagraph"/>
              <w:widowControl w:val="0"/>
              <w:numPr>
                <w:ilvl w:val="0"/>
                <w:numId w:val="5"/>
              </w:numPr>
              <w:suppressAutoHyphens w:val="0"/>
              <w:spacing w:after="200"/>
              <w:textAlignment w:val="auto"/>
              <w:rPr>
                <w:rFonts w:eastAsia="Helvetica Neue"/>
              </w:rPr>
            </w:pPr>
            <w:r>
              <w:rPr>
                <w:rFonts w:eastAsia="Helvetica Neue"/>
              </w:rPr>
              <w:t xml:space="preserve">All files/invoices must be in PDF </w:t>
            </w:r>
            <w:proofErr w:type="gramStart"/>
            <w:r>
              <w:rPr>
                <w:rFonts w:eastAsia="Helvetica Neue"/>
              </w:rPr>
              <w:t>format;</w:t>
            </w:r>
            <w:proofErr w:type="gramEnd"/>
          </w:p>
          <w:p w14:paraId="0144F743" w14:textId="77777777" w:rsidR="008408D4" w:rsidRDefault="006021B5" w:rsidP="0061113D">
            <w:pPr>
              <w:pStyle w:val="ListParagraph"/>
              <w:widowControl w:val="0"/>
              <w:numPr>
                <w:ilvl w:val="0"/>
                <w:numId w:val="5"/>
              </w:numPr>
              <w:suppressAutoHyphens w:val="0"/>
              <w:spacing w:after="200"/>
              <w:textAlignment w:val="auto"/>
              <w:rPr>
                <w:rFonts w:eastAsia="Helvetica Neue"/>
              </w:rPr>
            </w:pPr>
            <w:r>
              <w:rPr>
                <w:rFonts w:eastAsia="Helvetica Neue"/>
              </w:rPr>
              <w:t xml:space="preserve">One PDF per invoice – all supporting documentation must be included within the single </w:t>
            </w:r>
            <w:proofErr w:type="gramStart"/>
            <w:r>
              <w:rPr>
                <w:rFonts w:eastAsia="Helvetica Neue"/>
              </w:rPr>
              <w:t>PDF;</w:t>
            </w:r>
            <w:proofErr w:type="gramEnd"/>
          </w:p>
          <w:p w14:paraId="4DCE6F86" w14:textId="77777777" w:rsidR="008408D4" w:rsidRDefault="006021B5" w:rsidP="0061113D">
            <w:pPr>
              <w:pStyle w:val="ListParagraph"/>
              <w:widowControl w:val="0"/>
              <w:numPr>
                <w:ilvl w:val="0"/>
                <w:numId w:val="5"/>
              </w:numPr>
              <w:suppressAutoHyphens w:val="0"/>
              <w:spacing w:after="200"/>
              <w:textAlignment w:val="auto"/>
              <w:rPr>
                <w:rFonts w:eastAsia="Helvetica Neue"/>
              </w:rPr>
            </w:pPr>
            <w:r>
              <w:rPr>
                <w:rFonts w:eastAsia="Helvetica Neue"/>
              </w:rPr>
              <w:t>Supplier should not attach additional/separate supporting documentation as a separate file.</w:t>
            </w:r>
          </w:p>
          <w:p w14:paraId="03994BA4" w14:textId="77777777" w:rsidR="008408D4" w:rsidRDefault="006021B5">
            <w:pPr>
              <w:spacing w:before="240"/>
            </w:pPr>
            <w:r>
              <w:rPr>
                <w:rFonts w:eastAsia="Helvetica Neue"/>
              </w:rPr>
              <w:t xml:space="preserve">Multiple invoices can be attached to one </w:t>
            </w:r>
            <w:proofErr w:type="gramStart"/>
            <w:r>
              <w:rPr>
                <w:rFonts w:eastAsia="Helvetica Neue"/>
              </w:rPr>
              <w:t>email</w:t>
            </w:r>
            <w:proofErr w:type="gramEnd"/>
            <w:r>
              <w:rPr>
                <w:rFonts w:eastAsia="Helvetica Neue"/>
              </w:rPr>
              <w:t xml:space="preserve"> but each invoice must be in a separate PDF (with no additional supporting files as described above).</w:t>
            </w:r>
          </w:p>
        </w:tc>
      </w:tr>
      <w:tr w:rsidR="008408D4" w14:paraId="1C5CD11F"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9CD2C0" w14:textId="77777777" w:rsidR="008408D4" w:rsidRDefault="006021B5">
            <w:pPr>
              <w:spacing w:before="240"/>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4DFFD9" w14:textId="159C884E" w:rsidR="008408D4" w:rsidRDefault="006021B5">
            <w:pPr>
              <w:spacing w:before="240"/>
            </w:pPr>
            <w:r>
              <w:t>Inv</w:t>
            </w:r>
            <w:r w:rsidR="00CF54B0">
              <w:t>oice will be sent to the Buyer monthly</w:t>
            </w:r>
            <w:r>
              <w:t>.</w:t>
            </w:r>
          </w:p>
        </w:tc>
      </w:tr>
      <w:tr w:rsidR="008408D4" w14:paraId="24E5A092"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CF48F6" w14:textId="77777777" w:rsidR="008408D4" w:rsidRDefault="006021B5">
            <w:pPr>
              <w:spacing w:before="240"/>
              <w:rPr>
                <w:b/>
              </w:rPr>
            </w:pPr>
            <w:r>
              <w:rPr>
                <w:b/>
              </w:rPr>
              <w:lastRenderedPageBreak/>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2ECFC5" w14:textId="0CAD411D" w:rsidR="008408D4" w:rsidRDefault="006021B5">
            <w:pPr>
              <w:spacing w:before="240"/>
            </w:pPr>
            <w:r>
              <w:t>The total valu</w:t>
            </w:r>
            <w:r w:rsidR="00CE1F31">
              <w:t>e of this Call-Off Contract is £</w:t>
            </w:r>
            <w:r w:rsidR="00A468F5">
              <w:t>2</w:t>
            </w:r>
            <w:r w:rsidR="00CE1F31">
              <w:t>,</w:t>
            </w:r>
            <w:r w:rsidR="00A468F5">
              <w:t>563</w:t>
            </w:r>
            <w:r w:rsidR="00CE1F31">
              <w:t>,</w:t>
            </w:r>
            <w:r w:rsidR="00A468F5">
              <w:t>9</w:t>
            </w:r>
            <w:r w:rsidR="00CE1F31">
              <w:t>78</w:t>
            </w:r>
            <w:r>
              <w:t>.</w:t>
            </w:r>
          </w:p>
        </w:tc>
      </w:tr>
      <w:tr w:rsidR="008408D4" w14:paraId="4367AE6B"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4DB903" w14:textId="77777777" w:rsidR="008408D4" w:rsidRDefault="006021B5">
            <w:pPr>
              <w:spacing w:before="240"/>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F75DD" w14:textId="707EE36D" w:rsidR="008408D4" w:rsidRDefault="006021B5">
            <w:pPr>
              <w:spacing w:before="240"/>
            </w:pPr>
            <w:r>
              <w:t>T</w:t>
            </w:r>
            <w:r w:rsidR="00CF54B0">
              <w:t>he breakdown of the Charges is (see Schedule 2).</w:t>
            </w:r>
          </w:p>
          <w:p w14:paraId="64198DF4" w14:textId="4585B4AC" w:rsidR="008408D4" w:rsidRDefault="008408D4">
            <w:pPr>
              <w:spacing w:before="240"/>
            </w:pPr>
          </w:p>
        </w:tc>
      </w:tr>
    </w:tbl>
    <w:p w14:paraId="7B9B2478" w14:textId="77777777" w:rsidR="008408D4" w:rsidRDefault="008408D4"/>
    <w:p w14:paraId="09D31B7D" w14:textId="77777777" w:rsidR="008408D4" w:rsidRDefault="006021B5">
      <w:pPr>
        <w:pStyle w:val="Heading3"/>
        <w:rPr>
          <w:color w:val="auto"/>
        </w:rPr>
      </w:pPr>
      <w:r>
        <w:rPr>
          <w:color w:val="auto"/>
        </w:rP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8408D4" w14:paraId="6AC08A79"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D242AF" w14:textId="77777777" w:rsidR="008408D4" w:rsidRDefault="006021B5">
            <w:pPr>
              <w:spacing w:before="240"/>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46287" w14:textId="77777777" w:rsidR="00067875" w:rsidRDefault="00067875" w:rsidP="00067875">
            <w:r>
              <w:t>At the commencement of this work, Deloitte will create a detailed project plan with resource alignment, pre-</w:t>
            </w:r>
            <w:proofErr w:type="gramStart"/>
            <w:r>
              <w:t>requisites</w:t>
            </w:r>
            <w:proofErr w:type="gramEnd"/>
            <w:r>
              <w:t xml:space="preserve"> and dependencies, aligned to delivering outcomes and to adhere to milestones, estimated milestone date &amp; acceptance criteria as agreed in this contract. The progress against agreed project plan will be reviewed and reported on a weekly basis between DWP and Deloitte. Deliverables estimated milestone dates above may change based on DWP priorities and </w:t>
            </w:r>
            <w:proofErr w:type="gramStart"/>
            <w:r>
              <w:t>dependencies</w:t>
            </w:r>
            <w:proofErr w:type="gramEnd"/>
            <w:r>
              <w:t xml:space="preserve"> but any changes will be agreed between DWP and Deloitte and project plan will be updated to reflect this agreement. Should any of the acceptance criteria above be deemed not met by DWP, whilst all dependencies on DWP are being satisfied, then Deloitte will carry out the required activity at no cost to DWP to ensure the acceptance criteria are met”</w:t>
            </w:r>
          </w:p>
          <w:p w14:paraId="5754F6DC" w14:textId="1D1A044A" w:rsidR="008408D4" w:rsidRDefault="00067875">
            <w:pPr>
              <w:spacing w:before="240"/>
            </w:pPr>
            <w:r>
              <w:t>Current version of high level plan is detailed below:</w:t>
            </w:r>
          </w:p>
          <w:p w14:paraId="1DCEED04" w14:textId="204BC578" w:rsidR="008408D4" w:rsidRDefault="00067875" w:rsidP="00CF54B0">
            <w:pPr>
              <w:spacing w:before="240"/>
            </w:pPr>
            <w:r w:rsidRPr="00067875">
              <w:rPr>
                <w:noProof/>
              </w:rPr>
              <w:drawing>
                <wp:inline distT="0" distB="0" distL="0" distR="0" wp14:anchorId="15E34A1D" wp14:editId="4B9EF2E1">
                  <wp:extent cx="3844925" cy="2162810"/>
                  <wp:effectExtent l="0" t="0" r="317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44925" cy="2162810"/>
                          </a:xfrm>
                          <a:prstGeom prst="rect">
                            <a:avLst/>
                          </a:prstGeom>
                        </pic:spPr>
                      </pic:pic>
                    </a:graphicData>
                  </a:graphic>
                </wp:inline>
              </w:drawing>
            </w:r>
          </w:p>
          <w:p w14:paraId="26677A03" w14:textId="5A40CFD2" w:rsidR="008408D4" w:rsidRDefault="008408D4">
            <w:pPr>
              <w:spacing w:before="240"/>
            </w:pPr>
          </w:p>
        </w:tc>
      </w:tr>
      <w:tr w:rsidR="008408D4" w14:paraId="651F65C0"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8D2570" w14:textId="77777777" w:rsidR="008408D4" w:rsidRDefault="006021B5">
            <w:pPr>
              <w:spacing w:before="240"/>
            </w:pPr>
            <w:r>
              <w:rPr>
                <w:b/>
              </w:rPr>
              <w:lastRenderedPageBreak/>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C22557" w14:textId="17D51345" w:rsidR="008408D4" w:rsidRDefault="00CF54B0">
            <w:pPr>
              <w:spacing w:before="240"/>
            </w:pPr>
            <w:r>
              <w:t>NA</w:t>
            </w:r>
          </w:p>
        </w:tc>
      </w:tr>
      <w:tr w:rsidR="008408D4" w14:paraId="3C447F82"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8F6D37" w14:textId="77777777" w:rsidR="008408D4" w:rsidRDefault="006021B5">
            <w:pPr>
              <w:spacing w:before="240"/>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9550AB" w14:textId="35143FF1" w:rsidR="008408D4" w:rsidRDefault="00A02AB4">
            <w:pPr>
              <w:spacing w:before="240"/>
            </w:pPr>
            <w:r w:rsidRPr="001D13FA">
              <w:rPr>
                <w:b/>
              </w:rPr>
              <w:t>Not Applicable</w:t>
            </w:r>
          </w:p>
        </w:tc>
      </w:tr>
      <w:tr w:rsidR="008408D4" w14:paraId="641F4C37"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DC760B" w14:textId="77777777" w:rsidR="008408D4" w:rsidRDefault="006021B5">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A95956" w14:textId="77777777" w:rsidR="008408D4" w:rsidRDefault="006021B5">
            <w:pPr>
              <w:spacing w:before="240"/>
            </w:pPr>
            <w:r>
              <w:t xml:space="preserve">Within the scope of the Call-Off Contract, the Supplier will: </w:t>
            </w:r>
          </w:p>
          <w:p w14:paraId="09D5342D" w14:textId="77777777" w:rsidR="008408D4" w:rsidRDefault="008408D4">
            <w:pPr>
              <w:spacing w:before="240"/>
            </w:pPr>
          </w:p>
          <w:p w14:paraId="533F6675" w14:textId="77777777" w:rsidR="008408D4" w:rsidRDefault="006021B5" w:rsidP="0061113D">
            <w:pPr>
              <w:pStyle w:val="Default"/>
              <w:numPr>
                <w:ilvl w:val="0"/>
                <w:numId w:val="6"/>
              </w:numPr>
              <w:rPr>
                <w:color w:val="auto"/>
                <w:sz w:val="22"/>
                <w:szCs w:val="22"/>
                <w:lang w:eastAsia="en-GB"/>
              </w:rPr>
            </w:pPr>
            <w:r>
              <w:rPr>
                <w:color w:val="auto"/>
                <w:sz w:val="22"/>
                <w:szCs w:val="22"/>
                <w:lang w:eastAsia="en-GB"/>
              </w:rPr>
              <w:t xml:space="preserve">Comply with Baseline Personnel Security Standard / Government Staff Vetting Procedures in respect of all persons who are employed or engaged by the Supplier in provision of this Call-Off Contract prior to each individual beginning work with the Buyer. This is not a security check as such but a package of pre-employment checks covering identity, employment history, nationality/immigration status and criminal records designed to provide a level of assurance. The Supplier will show evidence of these security clearances should the Buyer need sight of such evidence at any time. A Guide for DWP Suppliers’ had been prepared and attached below. </w:t>
            </w:r>
          </w:p>
          <w:p w14:paraId="424A749D" w14:textId="77777777" w:rsidR="008408D4" w:rsidRDefault="006021B5">
            <w:pPr>
              <w:spacing w:before="240"/>
            </w:pPr>
            <w:r>
              <w:rPr>
                <w:sz w:val="23"/>
                <w:szCs w:val="23"/>
              </w:rPr>
              <w:object w:dxaOrig="1545" w:dyaOrig="1043" w14:anchorId="647C6A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77.25pt;height:52.15pt;visibility:visible;mso-wrap-style:square" o:ole="">
                  <v:imagedata r:id="rId12" o:title=""/>
                </v:shape>
                <o:OLEObject Type="Embed" ProgID="Word.Document.8" ShapeID="Object 1" DrawAspect="Content" ObjectID="_1713956426" r:id="rId13"/>
              </w:object>
            </w:r>
          </w:p>
          <w:p w14:paraId="6E8D4DBC" w14:textId="77777777" w:rsidR="008408D4" w:rsidRDefault="008408D4">
            <w:pPr>
              <w:pStyle w:val="ListParagraph"/>
              <w:pBdr>
                <w:top w:val="single" w:sz="2" w:space="31" w:color="FFFFFF" w:shadow="1"/>
                <w:left w:val="single" w:sz="2" w:space="31" w:color="FFFFFF" w:shadow="1"/>
                <w:bottom w:val="single" w:sz="2" w:space="31" w:color="FFFFFF" w:shadow="1"/>
                <w:right w:val="single" w:sz="2" w:space="31" w:color="FFFFFF" w:shadow="1"/>
              </w:pBdr>
              <w:suppressAutoHyphens w:val="0"/>
              <w:spacing w:line="240" w:lineRule="auto"/>
              <w:ind w:left="360"/>
              <w:textAlignment w:val="auto"/>
            </w:pPr>
          </w:p>
          <w:p w14:paraId="3DEC08E1" w14:textId="77777777" w:rsidR="008408D4" w:rsidRDefault="006021B5" w:rsidP="0061113D">
            <w:pPr>
              <w:pStyle w:val="Default"/>
              <w:numPr>
                <w:ilvl w:val="0"/>
                <w:numId w:val="6"/>
              </w:numPr>
              <w:rPr>
                <w:sz w:val="23"/>
                <w:szCs w:val="23"/>
              </w:rPr>
            </w:pPr>
            <w:r>
              <w:rPr>
                <w:sz w:val="23"/>
                <w:szCs w:val="23"/>
              </w:rPr>
              <w:t xml:space="preserve">As may be required by the Buyer from time to time, the Supplier shall provide copies of its appropriate policies to cover the following: </w:t>
            </w:r>
          </w:p>
          <w:p w14:paraId="231D62A7" w14:textId="77777777" w:rsidR="008408D4" w:rsidRDefault="008408D4">
            <w:pPr>
              <w:pStyle w:val="Default"/>
              <w:rPr>
                <w:sz w:val="23"/>
                <w:szCs w:val="23"/>
              </w:rPr>
            </w:pPr>
          </w:p>
          <w:p w14:paraId="395E5C03" w14:textId="77777777" w:rsidR="008408D4" w:rsidRDefault="006021B5">
            <w:pPr>
              <w:pStyle w:val="Default"/>
              <w:ind w:left="720"/>
              <w:rPr>
                <w:sz w:val="23"/>
                <w:szCs w:val="23"/>
              </w:rPr>
            </w:pPr>
            <w:r>
              <w:rPr>
                <w:sz w:val="23"/>
                <w:szCs w:val="23"/>
              </w:rPr>
              <w:t xml:space="preserve">a. Sustainability Policy </w:t>
            </w:r>
          </w:p>
          <w:p w14:paraId="73FCB388" w14:textId="77777777" w:rsidR="008408D4" w:rsidRDefault="006021B5">
            <w:pPr>
              <w:pStyle w:val="Default"/>
              <w:ind w:left="720"/>
              <w:rPr>
                <w:sz w:val="23"/>
                <w:szCs w:val="23"/>
              </w:rPr>
            </w:pPr>
            <w:r>
              <w:rPr>
                <w:sz w:val="23"/>
                <w:szCs w:val="23"/>
              </w:rPr>
              <w:t xml:space="preserve">b. Diversity and Equality </w:t>
            </w:r>
          </w:p>
          <w:p w14:paraId="40805D72" w14:textId="77777777" w:rsidR="008408D4" w:rsidRDefault="008408D4">
            <w:pPr>
              <w:pStyle w:val="Default"/>
              <w:ind w:left="720"/>
              <w:rPr>
                <w:sz w:val="23"/>
                <w:szCs w:val="23"/>
              </w:rPr>
            </w:pPr>
          </w:p>
          <w:p w14:paraId="314FF964" w14:textId="77777777" w:rsidR="008408D4" w:rsidRDefault="008408D4" w:rsidP="00CF54B0">
            <w:pPr>
              <w:pStyle w:val="Default"/>
              <w:ind w:left="720"/>
            </w:pPr>
          </w:p>
        </w:tc>
      </w:tr>
      <w:tr w:rsidR="008408D4" w14:paraId="0159D3F9"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BBC07C" w14:textId="77777777" w:rsidR="008408D4" w:rsidRDefault="006021B5">
            <w:pPr>
              <w:spacing w:before="240"/>
            </w:pPr>
            <w:r>
              <w:rPr>
                <w:b/>
              </w:rPr>
              <w:lastRenderedPageBreak/>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CAC0F8" w14:textId="0C6F2687" w:rsidR="008408D4" w:rsidRDefault="00A02AB4">
            <w:pPr>
              <w:spacing w:before="240"/>
            </w:pPr>
            <w:r w:rsidRPr="001D13FA">
              <w:rPr>
                <w:b/>
              </w:rPr>
              <w:t>Not Applicable</w:t>
            </w:r>
          </w:p>
        </w:tc>
      </w:tr>
      <w:tr w:rsidR="008408D4" w14:paraId="420402BD"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259DD1" w14:textId="77777777" w:rsidR="008408D4" w:rsidRDefault="006021B5">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245B21" w14:textId="31BFED59" w:rsidR="008408D4" w:rsidRPr="00067875" w:rsidRDefault="006021B5">
            <w:pPr>
              <w:widowControl w:val="0"/>
              <w:suppressAutoHyphens w:val="0"/>
              <w:spacing w:line="240" w:lineRule="auto"/>
              <w:textAlignment w:val="auto"/>
              <w:rPr>
                <w:rFonts w:eastAsia="Helvetica Neue"/>
              </w:rPr>
            </w:pPr>
            <w:r w:rsidRPr="00067875">
              <w:rPr>
                <w:rFonts w:eastAsia="Helvetica Neue"/>
              </w:rPr>
              <w:t xml:space="preserve">The delivery requirements, dates and outcomes in this Call-Off Contract may vary in accordance with the Buyer’s delivery plans and particularly </w:t>
            </w:r>
            <w:proofErr w:type="gramStart"/>
            <w:r w:rsidRPr="00067875">
              <w:rPr>
                <w:rFonts w:eastAsia="Helvetica Neue"/>
              </w:rPr>
              <w:t>in order to</w:t>
            </w:r>
            <w:proofErr w:type="gramEnd"/>
            <w:r w:rsidRPr="00067875">
              <w:rPr>
                <w:rFonts w:eastAsia="Helvetica Neue"/>
              </w:rPr>
              <w:t xml:space="preserve"> meet critical citizen centric digital outcomes during the Coronavirus outbreak. Where mutually agreed, any changes to the contracted deliverables will be managed in accordance with the Change Control / Variation provisions.</w:t>
            </w:r>
          </w:p>
          <w:p w14:paraId="2B0130E5" w14:textId="67BD988E" w:rsidR="00067875" w:rsidRPr="00067875" w:rsidRDefault="00067875">
            <w:pPr>
              <w:widowControl w:val="0"/>
              <w:suppressAutoHyphens w:val="0"/>
              <w:spacing w:line="240" w:lineRule="auto"/>
              <w:textAlignment w:val="auto"/>
              <w:rPr>
                <w:rFonts w:eastAsia="Helvetica Neue"/>
              </w:rPr>
            </w:pPr>
          </w:p>
          <w:p w14:paraId="3AA0DC34" w14:textId="77777777" w:rsidR="00067875" w:rsidRPr="00067875" w:rsidRDefault="00067875" w:rsidP="00067875">
            <w:pPr>
              <w:rPr>
                <w:sz w:val="24"/>
                <w:szCs w:val="24"/>
              </w:rPr>
            </w:pPr>
            <w:r w:rsidRPr="00067875">
              <w:rPr>
                <w:sz w:val="24"/>
                <w:szCs w:val="24"/>
              </w:rPr>
              <w:t xml:space="preserve">The additional Contract Clauses below are designed to be used to support the delivery of the obligations contained within the Public Expenditure System Guidance on Preparing Annual Accounts at Section 22 and should be included in Part A of the Call-Off Contract Order Form at the Supplemental requirements in addition to the Call-Off terms section. </w:t>
            </w:r>
          </w:p>
          <w:p w14:paraId="482C7D06" w14:textId="77777777" w:rsidR="00067875" w:rsidRPr="00067875" w:rsidRDefault="00067875" w:rsidP="00067875">
            <w:pPr>
              <w:rPr>
                <w:sz w:val="24"/>
                <w:szCs w:val="24"/>
              </w:rPr>
            </w:pPr>
          </w:p>
          <w:p w14:paraId="289A3210" w14:textId="6CA65448" w:rsidR="00067875" w:rsidRPr="00067875" w:rsidRDefault="00067875" w:rsidP="00067875">
            <w:pPr>
              <w:rPr>
                <w:sz w:val="24"/>
                <w:szCs w:val="24"/>
                <w:shd w:val="clear" w:color="auto" w:fill="FFFFFF"/>
              </w:rPr>
            </w:pPr>
            <w:r w:rsidRPr="00067875">
              <w:rPr>
                <w:sz w:val="24"/>
                <w:szCs w:val="24"/>
              </w:rPr>
              <w:t xml:space="preserve">The Supplier shall provide the information set out below to the Buyer </w:t>
            </w:r>
            <w:r>
              <w:rPr>
                <w:sz w:val="24"/>
                <w:szCs w:val="24"/>
              </w:rPr>
              <w:t xml:space="preserve">when requested </w:t>
            </w:r>
            <w:r w:rsidRPr="00067875">
              <w:rPr>
                <w:sz w:val="24"/>
                <w:szCs w:val="24"/>
              </w:rPr>
              <w:t xml:space="preserve">and shall comply with the obligations set out below, so that the Buyer can comply with its obligations with regards to the </w:t>
            </w:r>
            <w:r w:rsidRPr="00067875">
              <w:rPr>
                <w:color w:val="000000"/>
                <w:sz w:val="24"/>
                <w:szCs w:val="24"/>
                <w:shd w:val="clear" w:color="auto" w:fill="FFFFFF"/>
              </w:rPr>
              <w:t>off-payroll working regime.”</w:t>
            </w:r>
          </w:p>
          <w:p w14:paraId="3E7F5D83" w14:textId="77777777" w:rsidR="00067875" w:rsidRPr="00067875" w:rsidRDefault="00067875" w:rsidP="00067875">
            <w:pPr>
              <w:rPr>
                <w:sz w:val="24"/>
                <w:szCs w:val="24"/>
                <w:shd w:val="clear" w:color="auto" w:fill="FFFFFF"/>
              </w:rPr>
            </w:pPr>
          </w:p>
          <w:p w14:paraId="3733524B" w14:textId="77777777" w:rsidR="00067875" w:rsidRPr="00067875" w:rsidRDefault="00067875" w:rsidP="00067875">
            <w:pPr>
              <w:rPr>
                <w:sz w:val="24"/>
                <w:szCs w:val="24"/>
              </w:rPr>
            </w:pPr>
          </w:p>
          <w:p w14:paraId="46E8C9B5" w14:textId="77777777" w:rsidR="00067875" w:rsidRPr="00067875" w:rsidRDefault="00067875" w:rsidP="00067875">
            <w:pPr>
              <w:pStyle w:val="ListParagraph"/>
              <w:numPr>
                <w:ilvl w:val="1"/>
                <w:numId w:val="39"/>
              </w:numPr>
              <w:suppressAutoHyphens w:val="0"/>
              <w:autoSpaceDN/>
              <w:spacing w:line="240" w:lineRule="auto"/>
              <w:contextualSpacing/>
              <w:textAlignment w:val="auto"/>
              <w:rPr>
                <w:sz w:val="24"/>
                <w:szCs w:val="24"/>
              </w:rPr>
            </w:pPr>
            <w:r w:rsidRPr="00067875">
              <w:t>Supplier Staff Name(s)  </w:t>
            </w:r>
          </w:p>
          <w:p w14:paraId="6B8F0303" w14:textId="77777777" w:rsidR="00067875" w:rsidRPr="00067875" w:rsidRDefault="00067875" w:rsidP="00067875">
            <w:pPr>
              <w:pStyle w:val="ListParagraph"/>
              <w:numPr>
                <w:ilvl w:val="1"/>
                <w:numId w:val="39"/>
              </w:numPr>
              <w:suppressAutoHyphens w:val="0"/>
              <w:autoSpaceDN/>
              <w:spacing w:line="240" w:lineRule="auto"/>
              <w:contextualSpacing/>
              <w:textAlignment w:val="auto"/>
              <w:rPr>
                <w:sz w:val="20"/>
                <w:szCs w:val="20"/>
              </w:rPr>
            </w:pPr>
            <w:r w:rsidRPr="00067875">
              <w:t xml:space="preserve">Start and End date of the Engagement </w:t>
            </w:r>
          </w:p>
          <w:p w14:paraId="68737742" w14:textId="77777777" w:rsidR="00067875" w:rsidRPr="00067875" w:rsidRDefault="00067875" w:rsidP="00067875">
            <w:pPr>
              <w:pStyle w:val="ListParagraph"/>
              <w:numPr>
                <w:ilvl w:val="1"/>
                <w:numId w:val="39"/>
              </w:numPr>
              <w:suppressAutoHyphens w:val="0"/>
              <w:autoSpaceDN/>
              <w:spacing w:line="240" w:lineRule="auto"/>
              <w:contextualSpacing/>
              <w:textAlignment w:val="auto"/>
            </w:pPr>
            <w:r w:rsidRPr="00067875">
              <w:t xml:space="preserve">The contracted Day Rate of the Supplier Staff </w:t>
            </w:r>
          </w:p>
          <w:p w14:paraId="30B311D8" w14:textId="77777777" w:rsidR="00067875" w:rsidRPr="00067875" w:rsidRDefault="00067875" w:rsidP="00067875">
            <w:pPr>
              <w:pStyle w:val="ListParagraph"/>
              <w:numPr>
                <w:ilvl w:val="1"/>
                <w:numId w:val="39"/>
              </w:numPr>
              <w:suppressAutoHyphens w:val="0"/>
              <w:autoSpaceDN/>
              <w:spacing w:line="240" w:lineRule="auto"/>
              <w:contextualSpacing/>
              <w:textAlignment w:val="auto"/>
            </w:pPr>
            <w:r w:rsidRPr="00067875">
              <w:t xml:space="preserve">Is (Are) the Supplier Staff on a payroll and are deductions of PAYE and National Insurance made at source? Yes/No </w:t>
            </w:r>
          </w:p>
          <w:p w14:paraId="60C05067" w14:textId="77777777" w:rsidR="00067875" w:rsidRPr="00067875" w:rsidRDefault="00067875" w:rsidP="00067875">
            <w:pPr>
              <w:pStyle w:val="ListParagraph"/>
              <w:numPr>
                <w:ilvl w:val="1"/>
                <w:numId w:val="39"/>
              </w:numPr>
              <w:suppressAutoHyphens w:val="0"/>
              <w:autoSpaceDN/>
              <w:spacing w:line="240" w:lineRule="auto"/>
              <w:contextualSpacing/>
              <w:textAlignment w:val="auto"/>
            </w:pPr>
            <w:r w:rsidRPr="00067875">
              <w:t>If “yes”, please provide fee payer details for each of the Supplier Staff (</w:t>
            </w:r>
            <w:proofErr w:type="spellStart"/>
            <w:r w:rsidRPr="00067875">
              <w:t>eg</w:t>
            </w:r>
            <w:proofErr w:type="spellEnd"/>
            <w:r w:rsidRPr="00067875">
              <w:t xml:space="preserve">, Supplier PAYE, Agent PAYE, Umbrella Company)   </w:t>
            </w:r>
          </w:p>
          <w:p w14:paraId="4CD95D74" w14:textId="77777777" w:rsidR="00067875" w:rsidRPr="00067875" w:rsidRDefault="00067875" w:rsidP="00067875">
            <w:pPr>
              <w:pStyle w:val="ListParagraph"/>
              <w:numPr>
                <w:ilvl w:val="1"/>
                <w:numId w:val="39"/>
              </w:numPr>
              <w:suppressAutoHyphens w:val="0"/>
              <w:autoSpaceDN/>
              <w:spacing w:line="240" w:lineRule="auto"/>
              <w:contextualSpacing/>
              <w:textAlignment w:val="auto"/>
            </w:pPr>
            <w:r w:rsidRPr="00067875">
              <w:t xml:space="preserve">The Supplier must notify the Buyer If the employment status of the Supplier Staff for tax purposes changes so that a fresh determination may be made as set out at 1.2 to 1.5 above </w:t>
            </w:r>
          </w:p>
          <w:p w14:paraId="71C8DE45" w14:textId="680A4BAD" w:rsidR="008408D4" w:rsidRPr="00067875" w:rsidRDefault="00067875" w:rsidP="00067875">
            <w:pPr>
              <w:pStyle w:val="ListParagraph"/>
              <w:widowControl w:val="0"/>
              <w:numPr>
                <w:ilvl w:val="1"/>
                <w:numId w:val="39"/>
              </w:numPr>
              <w:suppressAutoHyphens w:val="0"/>
              <w:autoSpaceDN/>
              <w:spacing w:line="240" w:lineRule="auto"/>
              <w:contextualSpacing/>
              <w:textAlignment w:val="auto"/>
            </w:pPr>
            <w:r w:rsidRPr="00067875">
              <w:t>The provisions at 1.2 to 1.7 above must be reviewed in the event of any proposed changes to this Order.</w:t>
            </w:r>
          </w:p>
        </w:tc>
      </w:tr>
      <w:tr w:rsidR="008408D4" w14:paraId="381B2E0E"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E9E84C" w14:textId="77777777" w:rsidR="008408D4" w:rsidRDefault="006021B5">
            <w:pPr>
              <w:spacing w:before="240"/>
            </w:pPr>
            <w:r>
              <w:rPr>
                <w:b/>
              </w:rPr>
              <w:lastRenderedPageBreak/>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20845F" w14:textId="77777777" w:rsidR="00A02AB4" w:rsidRDefault="00A02AB4" w:rsidP="00A02AB4">
            <w:pPr>
              <w:spacing w:before="240"/>
            </w:pPr>
            <w:r>
              <w:t>The Public Services Network (PSN) is the government’s secure network.</w:t>
            </w:r>
          </w:p>
          <w:p w14:paraId="4982EE1A" w14:textId="77777777" w:rsidR="00A02AB4" w:rsidRDefault="00A02AB4" w:rsidP="00A02AB4">
            <w:pPr>
              <w:spacing w:before="240"/>
            </w:pPr>
            <w:r>
              <w:t>G-Cloud Services PSN working applies.</w:t>
            </w:r>
          </w:p>
          <w:p w14:paraId="477A40F7" w14:textId="36A961FA" w:rsidR="008408D4" w:rsidRDefault="008408D4">
            <w:pPr>
              <w:spacing w:before="240"/>
            </w:pPr>
          </w:p>
        </w:tc>
      </w:tr>
      <w:tr w:rsidR="008408D4" w14:paraId="2AB9CC10"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C29F43" w14:textId="77777777" w:rsidR="008408D4" w:rsidRDefault="006021B5">
            <w:pPr>
              <w:spacing w:before="240"/>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648E75" w14:textId="20E5B5EB" w:rsidR="008408D4" w:rsidRDefault="00A02AB4" w:rsidP="00A02AB4">
            <w:pPr>
              <w:spacing w:before="240"/>
            </w:pPr>
            <w:r>
              <w:t>The Data Reference Architecture (the focus of this contract) covers technical patterns and principles; this contract will NOT involve the processing of personal data.</w:t>
            </w:r>
          </w:p>
        </w:tc>
      </w:tr>
    </w:tbl>
    <w:p w14:paraId="34D64613" w14:textId="77777777" w:rsidR="008408D4" w:rsidRDefault="006021B5">
      <w:pPr>
        <w:spacing w:before="240" w:after="240"/>
      </w:pPr>
      <w:r>
        <w:t xml:space="preserve"> </w:t>
      </w:r>
    </w:p>
    <w:p w14:paraId="1B4B0C97" w14:textId="77777777" w:rsidR="008408D4" w:rsidRDefault="006021B5">
      <w:pPr>
        <w:pStyle w:val="Heading3"/>
        <w:rPr>
          <w:color w:val="auto"/>
        </w:rPr>
      </w:pPr>
      <w:r>
        <w:rPr>
          <w:color w:val="auto"/>
        </w:rPr>
        <w:t xml:space="preserve">1. </w:t>
      </w:r>
      <w:r>
        <w:rPr>
          <w:color w:val="auto"/>
        </w:rPr>
        <w:tab/>
        <w:t>Formation of contract</w:t>
      </w:r>
    </w:p>
    <w:p w14:paraId="292EAD7C" w14:textId="77777777" w:rsidR="008408D4" w:rsidRDefault="006021B5">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7EC24376" w14:textId="77777777" w:rsidR="008408D4" w:rsidRDefault="008408D4">
      <w:pPr>
        <w:ind w:firstLine="720"/>
      </w:pPr>
    </w:p>
    <w:p w14:paraId="7DA308C3" w14:textId="77777777" w:rsidR="008408D4" w:rsidRDefault="006021B5">
      <w:pPr>
        <w:ind w:left="720" w:hanging="720"/>
      </w:pPr>
      <w:r>
        <w:t>1.2</w:t>
      </w:r>
      <w:r>
        <w:tab/>
        <w:t>The Parties agree that they have read the Order Form (Part A) and the Call-Off Contract terms and by signing below agree to be bound by this Call-Off Contract.</w:t>
      </w:r>
    </w:p>
    <w:p w14:paraId="72942DA1" w14:textId="77777777" w:rsidR="008408D4" w:rsidRDefault="008408D4">
      <w:pPr>
        <w:ind w:firstLine="720"/>
      </w:pPr>
    </w:p>
    <w:p w14:paraId="39A75F04" w14:textId="77777777" w:rsidR="008408D4" w:rsidRDefault="006021B5">
      <w:pPr>
        <w:ind w:left="720" w:hanging="720"/>
      </w:pPr>
      <w:r>
        <w:t>1.3</w:t>
      </w:r>
      <w:r>
        <w:tab/>
        <w:t>This Call-Off Contract will be formed when the Buyer acknowledges receipt of the signed copy of the Order Form from the Supplier.</w:t>
      </w:r>
    </w:p>
    <w:p w14:paraId="64F4FB16" w14:textId="77777777" w:rsidR="008408D4" w:rsidRDefault="008408D4">
      <w:pPr>
        <w:ind w:firstLine="720"/>
      </w:pPr>
    </w:p>
    <w:p w14:paraId="255164A5" w14:textId="77777777" w:rsidR="008408D4" w:rsidRDefault="006021B5">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3E8EC5C3" w14:textId="77777777" w:rsidR="008408D4" w:rsidRDefault="008408D4"/>
    <w:p w14:paraId="0645B00C" w14:textId="77777777" w:rsidR="008408D4" w:rsidRDefault="006021B5">
      <w:pPr>
        <w:pStyle w:val="Heading3"/>
        <w:rPr>
          <w:color w:val="auto"/>
        </w:rPr>
      </w:pPr>
      <w:r>
        <w:rPr>
          <w:color w:val="auto"/>
        </w:rPr>
        <w:t xml:space="preserve">2. </w:t>
      </w:r>
      <w:r>
        <w:rPr>
          <w:color w:val="auto"/>
        </w:rPr>
        <w:tab/>
        <w:t>Background to the agreement</w:t>
      </w:r>
    </w:p>
    <w:p w14:paraId="3A7F668B" w14:textId="77777777" w:rsidR="008408D4" w:rsidRDefault="006021B5">
      <w:pPr>
        <w:ind w:left="720" w:hanging="720"/>
      </w:pPr>
      <w:r>
        <w:t>2.1</w:t>
      </w:r>
      <w:r>
        <w:tab/>
        <w:t>The Supplier is a provider of G-Cloud Services and agreed to provide the Services under the terms of Framework Agreement number RM1557.12.</w:t>
      </w:r>
    </w:p>
    <w:p w14:paraId="448DC673" w14:textId="77777777" w:rsidR="008408D4" w:rsidRDefault="008408D4">
      <w:pPr>
        <w:ind w:left="720"/>
      </w:pPr>
    </w:p>
    <w:p w14:paraId="0E030F75" w14:textId="77777777" w:rsidR="008408D4" w:rsidRDefault="006021B5">
      <w:r>
        <w:t>2.2</w:t>
      </w:r>
      <w:r>
        <w:tab/>
        <w:t>The Buyer provided an Order Form for Services to the Supplier.</w:t>
      </w:r>
    </w:p>
    <w:p w14:paraId="2674C1A4" w14:textId="77777777" w:rsidR="008408D4" w:rsidRDefault="008408D4"/>
    <w:p w14:paraId="683564A7" w14:textId="77777777" w:rsidR="008408D4" w:rsidRDefault="008408D4">
      <w:pPr>
        <w:pageBreakBefore/>
      </w:pPr>
    </w:p>
    <w:p w14:paraId="63633DB9" w14:textId="77777777" w:rsidR="008408D4" w:rsidRDefault="008408D4"/>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8408D4" w14:paraId="5EF9F537"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43C0FD" w14:textId="77777777" w:rsidR="008408D4" w:rsidRDefault="006021B5">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4FA17F" w14:textId="77777777" w:rsidR="008408D4" w:rsidRDefault="006021B5">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F35B14" w14:textId="77777777" w:rsidR="008408D4" w:rsidRDefault="006021B5">
            <w:pPr>
              <w:spacing w:before="240"/>
            </w:pPr>
            <w:r>
              <w:t>Buyer</w:t>
            </w:r>
          </w:p>
        </w:tc>
      </w:tr>
      <w:tr w:rsidR="008408D4" w14:paraId="5790E364"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412ED9" w14:textId="77777777" w:rsidR="008408D4" w:rsidRDefault="006021B5">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AF1BF0" w14:textId="61517EEB" w:rsidR="008408D4" w:rsidRDefault="008408D4">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CFAF9D" w14:textId="5D1584BC" w:rsidR="008408D4" w:rsidRDefault="008408D4">
            <w:pPr>
              <w:spacing w:before="240"/>
            </w:pPr>
          </w:p>
        </w:tc>
      </w:tr>
      <w:tr w:rsidR="008408D4" w14:paraId="29945344"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70467F" w14:textId="77777777" w:rsidR="008408D4" w:rsidRDefault="006021B5">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4D67CE" w14:textId="0E7EE12E" w:rsidR="008408D4" w:rsidRDefault="008408D4">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941270" w14:textId="526E020D" w:rsidR="008408D4" w:rsidRDefault="008408D4">
            <w:pPr>
              <w:spacing w:before="240"/>
            </w:pPr>
          </w:p>
        </w:tc>
      </w:tr>
      <w:tr w:rsidR="008408D4" w14:paraId="0F69EBC3"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4B25DB" w14:textId="77777777" w:rsidR="008408D4" w:rsidRDefault="006021B5">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F80757" w14:textId="77777777" w:rsidR="008408D4" w:rsidRDefault="008408D4"/>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3E8B12" w14:textId="77777777" w:rsidR="008408D4" w:rsidRDefault="008408D4">
            <w:pPr>
              <w:widowControl w:val="0"/>
            </w:pPr>
          </w:p>
        </w:tc>
      </w:tr>
      <w:tr w:rsidR="008408D4" w14:paraId="27FB7A0C"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86507C" w14:textId="77777777" w:rsidR="008408D4" w:rsidRDefault="006021B5">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CA8B2C" w14:textId="34915317" w:rsidR="008408D4" w:rsidRDefault="008408D4">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4A0700" w14:textId="066AB1C5" w:rsidR="008408D4" w:rsidRDefault="008408D4">
            <w:pPr>
              <w:spacing w:before="240"/>
            </w:pPr>
          </w:p>
        </w:tc>
      </w:tr>
    </w:tbl>
    <w:p w14:paraId="7585D953" w14:textId="77777777" w:rsidR="008408D4" w:rsidRDefault="006021B5">
      <w:pPr>
        <w:spacing w:before="240"/>
        <w:rPr>
          <w:b/>
        </w:rPr>
      </w:pPr>
      <w:r>
        <w:rPr>
          <w:b/>
        </w:rPr>
        <w:t xml:space="preserve"> </w:t>
      </w:r>
    </w:p>
    <w:p w14:paraId="72F098CC" w14:textId="013BFC67" w:rsidR="008408D4" w:rsidRDefault="006021B5" w:rsidP="00CE1F31">
      <w:pPr>
        <w:pStyle w:val="Heading2"/>
      </w:pPr>
      <w:bookmarkStart w:id="3" w:name="_Toc33176233"/>
      <w:r>
        <w:t>Schedule 1: Services</w:t>
      </w:r>
      <w:bookmarkEnd w:id="3"/>
    </w:p>
    <w:p w14:paraId="1322AD18" w14:textId="51AF20CE" w:rsidR="008408D4" w:rsidRPr="00A468F5" w:rsidRDefault="006021B5">
      <w:pPr>
        <w:rPr>
          <w:color w:val="FF0000"/>
        </w:rPr>
      </w:pPr>
      <w:r>
        <w:rPr>
          <w:rFonts w:eastAsia="Helvetica Neue"/>
        </w:rPr>
        <w:t xml:space="preserve">The Supplier </w:t>
      </w:r>
      <w:r>
        <w:t xml:space="preserve">will provide </w:t>
      </w:r>
      <w:proofErr w:type="spellStart"/>
      <w:r w:rsidR="00A468F5">
        <w:rPr>
          <w:b/>
        </w:rPr>
        <w:t>Jobstart</w:t>
      </w:r>
      <w:proofErr w:type="spellEnd"/>
      <w:r w:rsidR="00A468F5">
        <w:rPr>
          <w:b/>
        </w:rPr>
        <w:t xml:space="preserve"> Data Review</w:t>
      </w:r>
      <w:r>
        <w:t xml:space="preserve"> </w:t>
      </w:r>
      <w:r>
        <w:rPr>
          <w:rFonts w:eastAsia="Helvetica Neue"/>
        </w:rPr>
        <w:t xml:space="preserve">as described in the G-Cloud Service Offering, service ID: </w:t>
      </w:r>
      <w:r w:rsidR="00986200" w:rsidRPr="00BA21E7">
        <w:t>975632290254802</w:t>
      </w:r>
    </w:p>
    <w:p w14:paraId="3457233F" w14:textId="23E4F687" w:rsidR="008408D4" w:rsidRDefault="008408D4">
      <w:pPr>
        <w:rPr>
          <w:b/>
          <w:lang w:val="en"/>
        </w:rPr>
      </w:pPr>
    </w:p>
    <w:p w14:paraId="4BDDE9F9" w14:textId="14A65E68" w:rsidR="008408D4" w:rsidRDefault="008408D4">
      <w:pPr>
        <w:rPr>
          <w:rFonts w:eastAsia="Helvetica Neue"/>
        </w:rPr>
      </w:pPr>
    </w:p>
    <w:p w14:paraId="4D8089EE" w14:textId="77777777" w:rsidR="00CE1F31" w:rsidRDefault="00CE1F31">
      <w:pPr>
        <w:rPr>
          <w:rFonts w:eastAsia="Helvetica Neue"/>
        </w:rPr>
      </w:pPr>
    </w:p>
    <w:p w14:paraId="1B65E04F" w14:textId="77777777" w:rsidR="008408D4" w:rsidRDefault="006021B5">
      <w:pPr>
        <w:pStyle w:val="ListParagraph"/>
        <w:suppressAutoHyphens w:val="0"/>
        <w:spacing w:after="526" w:line="240" w:lineRule="auto"/>
        <w:ind w:left="360" w:right="52"/>
        <w:textAlignment w:val="auto"/>
      </w:pPr>
      <w:r>
        <w:t xml:space="preserve">This Call-Off Contract is for Services, with </w:t>
      </w:r>
      <w:proofErr w:type="gramStart"/>
      <w:r>
        <w:t>outcome based</w:t>
      </w:r>
      <w:proofErr w:type="gramEnd"/>
      <w:r>
        <w:t xml:space="preserve"> deliverables detailed in the table below and will be operated as follows:</w:t>
      </w:r>
    </w:p>
    <w:p w14:paraId="2E5AEAED" w14:textId="77777777" w:rsidR="008408D4" w:rsidRDefault="006021B5" w:rsidP="0061113D">
      <w:pPr>
        <w:pStyle w:val="ListParagraph"/>
        <w:numPr>
          <w:ilvl w:val="0"/>
          <w:numId w:val="7"/>
        </w:numPr>
        <w:suppressAutoHyphens w:val="0"/>
        <w:spacing w:after="526" w:line="240" w:lineRule="auto"/>
        <w:ind w:right="52"/>
        <w:textAlignment w:val="auto"/>
      </w:pPr>
      <w:r>
        <w:t xml:space="preserve">The Supplier Staff will be under the </w:t>
      </w:r>
      <w:proofErr w:type="gramStart"/>
      <w:r>
        <w:t>day to day</w:t>
      </w:r>
      <w:proofErr w:type="gramEnd"/>
      <w:r>
        <w:t xml:space="preserve"> direction and control of the Supplier, not DWP;</w:t>
      </w:r>
    </w:p>
    <w:p w14:paraId="70F350B9" w14:textId="77777777" w:rsidR="008408D4" w:rsidRDefault="006021B5" w:rsidP="0061113D">
      <w:pPr>
        <w:pStyle w:val="ListParagraph"/>
        <w:numPr>
          <w:ilvl w:val="0"/>
          <w:numId w:val="7"/>
        </w:numPr>
        <w:suppressAutoHyphens w:val="0"/>
        <w:spacing w:after="526" w:line="240" w:lineRule="auto"/>
        <w:ind w:right="52"/>
        <w:textAlignment w:val="auto"/>
      </w:pPr>
      <w:r>
        <w:t xml:space="preserve">Any quality and non-delivery issues will be raised by DWP directly with the Supplier rather than the individual Supplier </w:t>
      </w:r>
      <w:proofErr w:type="gramStart"/>
      <w:r>
        <w:t>Staff;</w:t>
      </w:r>
      <w:proofErr w:type="gramEnd"/>
    </w:p>
    <w:p w14:paraId="416CC61D" w14:textId="77777777" w:rsidR="008408D4" w:rsidRDefault="006021B5" w:rsidP="0061113D">
      <w:pPr>
        <w:pStyle w:val="ListParagraph"/>
        <w:numPr>
          <w:ilvl w:val="0"/>
          <w:numId w:val="7"/>
        </w:numPr>
        <w:suppressAutoHyphens w:val="0"/>
        <w:spacing w:after="526" w:line="240" w:lineRule="auto"/>
        <w:ind w:right="52"/>
        <w:textAlignment w:val="auto"/>
      </w:pPr>
      <w:r>
        <w:t xml:space="preserve">The Supplier will be held accountable by DWP for non-delivery of the Services that are specified in this Contract, not the individual Supplier </w:t>
      </w:r>
      <w:proofErr w:type="gramStart"/>
      <w:r>
        <w:t>Staff;</w:t>
      </w:r>
      <w:proofErr w:type="gramEnd"/>
    </w:p>
    <w:p w14:paraId="04F91896" w14:textId="77777777" w:rsidR="008408D4" w:rsidRDefault="006021B5" w:rsidP="0061113D">
      <w:pPr>
        <w:pStyle w:val="ListParagraph"/>
        <w:numPr>
          <w:ilvl w:val="0"/>
          <w:numId w:val="7"/>
        </w:numPr>
        <w:suppressAutoHyphens w:val="0"/>
        <w:spacing w:after="526" w:line="240" w:lineRule="auto"/>
        <w:ind w:right="52"/>
        <w:textAlignment w:val="auto"/>
      </w:pPr>
      <w:r>
        <w:t xml:space="preserve">The Supplier </w:t>
      </w:r>
      <w:proofErr w:type="gramStart"/>
      <w:r>
        <w:t>is able to</w:t>
      </w:r>
      <w:proofErr w:type="gramEnd"/>
      <w:r>
        <w:t xml:space="preserve"> substitute the individual Supplier Staff to undertake the Services within this Contract.</w:t>
      </w:r>
    </w:p>
    <w:p w14:paraId="6330E1FF" w14:textId="2F2F36BE" w:rsidR="008408D4" w:rsidRDefault="008408D4">
      <w:pPr>
        <w:pStyle w:val="ListParagraph"/>
        <w:suppressAutoHyphens w:val="0"/>
        <w:spacing w:after="526" w:line="240" w:lineRule="auto"/>
        <w:ind w:left="360" w:right="52"/>
        <w:textAlignment w:val="auto"/>
      </w:pPr>
    </w:p>
    <w:p w14:paraId="4153EF70" w14:textId="4813E57D" w:rsidR="00CE3016" w:rsidRDefault="00CE3016">
      <w:pPr>
        <w:pStyle w:val="ListParagraph"/>
        <w:suppressAutoHyphens w:val="0"/>
        <w:spacing w:after="526" w:line="240" w:lineRule="auto"/>
        <w:ind w:left="360" w:right="52"/>
        <w:textAlignment w:val="auto"/>
      </w:pPr>
    </w:p>
    <w:p w14:paraId="3E57D5FC" w14:textId="77777777" w:rsidR="00CE3016" w:rsidRDefault="00CE3016">
      <w:pPr>
        <w:pStyle w:val="ListParagraph"/>
        <w:suppressAutoHyphens w:val="0"/>
        <w:spacing w:after="526" w:line="240" w:lineRule="auto"/>
        <w:ind w:left="360" w:right="52"/>
        <w:textAlignment w:val="auto"/>
      </w:pPr>
    </w:p>
    <w:p w14:paraId="655AD39E" w14:textId="77777777" w:rsidR="008408D4" w:rsidRDefault="006021B5">
      <w:pPr>
        <w:pStyle w:val="ListParagraph"/>
        <w:ind w:left="0"/>
        <w:rPr>
          <w:rFonts w:eastAsia="Helvetica Neue"/>
        </w:rPr>
      </w:pPr>
      <w:r>
        <w:rPr>
          <w:rFonts w:eastAsia="Helvetica Neue"/>
        </w:rPr>
        <w:lastRenderedPageBreak/>
        <w:t xml:space="preserve">The Supplier will deliver the following </w:t>
      </w:r>
      <w:proofErr w:type="gramStart"/>
      <w:r>
        <w:rPr>
          <w:rFonts w:eastAsia="Helvetica Neue"/>
        </w:rPr>
        <w:t>outcome based</w:t>
      </w:r>
      <w:proofErr w:type="gramEnd"/>
      <w:r>
        <w:rPr>
          <w:rFonts w:eastAsia="Helvetica Neue"/>
        </w:rPr>
        <w:t xml:space="preserve"> deliverables (the “Services”):</w:t>
      </w:r>
    </w:p>
    <w:p w14:paraId="68754863" w14:textId="27792002" w:rsidR="008408D4" w:rsidRDefault="008408D4">
      <w:pPr>
        <w:pStyle w:val="ListParagraph"/>
        <w:ind w:left="0"/>
        <w:rPr>
          <w:rFonts w:eastAsia="Helvetica Neue"/>
        </w:rPr>
      </w:pPr>
    </w:p>
    <w:tbl>
      <w:tblPr>
        <w:tblW w:w="10460" w:type="dxa"/>
        <w:tblCellMar>
          <w:left w:w="0" w:type="dxa"/>
          <w:right w:w="0" w:type="dxa"/>
        </w:tblCellMar>
        <w:tblLook w:val="04A0" w:firstRow="1" w:lastRow="0" w:firstColumn="1" w:lastColumn="0" w:noHBand="0" w:noVBand="1"/>
      </w:tblPr>
      <w:tblGrid>
        <w:gridCol w:w="5330"/>
        <w:gridCol w:w="2795"/>
        <w:gridCol w:w="2335"/>
      </w:tblGrid>
      <w:tr w:rsidR="00986200" w:rsidRPr="00986200" w14:paraId="73A82DB8" w14:textId="77777777" w:rsidTr="00986200">
        <w:trPr>
          <w:trHeight w:val="412"/>
        </w:trPr>
        <w:tc>
          <w:tcPr>
            <w:tcW w:w="5340" w:type="dxa"/>
            <w:tcBorders>
              <w:top w:val="single" w:sz="8" w:space="0" w:color="FFFFFF"/>
              <w:left w:val="single" w:sz="8" w:space="0" w:color="FFFFFF"/>
              <w:bottom w:val="single" w:sz="24" w:space="0" w:color="FFFFFF"/>
              <w:right w:val="single" w:sz="8" w:space="0" w:color="FFFFFF"/>
            </w:tcBorders>
            <w:shd w:val="clear" w:color="auto" w:fill="86F200"/>
            <w:tcMar>
              <w:top w:w="15" w:type="dxa"/>
              <w:left w:w="108" w:type="dxa"/>
              <w:bottom w:w="0" w:type="dxa"/>
              <w:right w:w="108" w:type="dxa"/>
            </w:tcMar>
            <w:vAlign w:val="center"/>
            <w:hideMark/>
          </w:tcPr>
          <w:p w14:paraId="1F6E12EA" w14:textId="77777777" w:rsidR="00986200" w:rsidRPr="00986200" w:rsidRDefault="00986200" w:rsidP="00986200">
            <w:pPr>
              <w:suppressAutoHyphens w:val="0"/>
              <w:autoSpaceDN/>
              <w:spacing w:before="120" w:line="240" w:lineRule="auto"/>
              <w:jc w:val="center"/>
              <w:textAlignment w:val="auto"/>
              <w:rPr>
                <w:rFonts w:eastAsia="Times New Roman"/>
                <w:sz w:val="36"/>
                <w:szCs w:val="36"/>
              </w:rPr>
            </w:pPr>
            <w:r w:rsidRPr="00986200">
              <w:rPr>
                <w:rFonts w:ascii="Calibri" w:eastAsia="Times New Roman" w:hAnsi="Calibri" w:cs="Calibri"/>
                <w:b/>
                <w:bCs/>
                <w:color w:val="000000" w:themeColor="text1"/>
                <w:kern w:val="24"/>
                <w:sz w:val="24"/>
                <w:szCs w:val="24"/>
              </w:rPr>
              <w:t>Deliverables</w:t>
            </w:r>
          </w:p>
        </w:tc>
        <w:tc>
          <w:tcPr>
            <w:tcW w:w="2800" w:type="dxa"/>
            <w:tcBorders>
              <w:top w:val="single" w:sz="8" w:space="0" w:color="FFFFFF"/>
              <w:left w:val="single" w:sz="8" w:space="0" w:color="FFFFFF"/>
              <w:bottom w:val="single" w:sz="24" w:space="0" w:color="FFFFFF"/>
              <w:right w:val="single" w:sz="8" w:space="0" w:color="FFFFFF"/>
            </w:tcBorders>
            <w:shd w:val="clear" w:color="auto" w:fill="86F200"/>
            <w:tcMar>
              <w:top w:w="15" w:type="dxa"/>
              <w:left w:w="108" w:type="dxa"/>
              <w:bottom w:w="0" w:type="dxa"/>
              <w:right w:w="108" w:type="dxa"/>
            </w:tcMar>
            <w:vAlign w:val="center"/>
            <w:hideMark/>
          </w:tcPr>
          <w:p w14:paraId="5CD859CC" w14:textId="77777777" w:rsidR="00986200" w:rsidRPr="00986200" w:rsidRDefault="00986200" w:rsidP="00986200">
            <w:pPr>
              <w:suppressAutoHyphens w:val="0"/>
              <w:autoSpaceDN/>
              <w:spacing w:before="120" w:line="240" w:lineRule="auto"/>
              <w:jc w:val="center"/>
              <w:textAlignment w:val="auto"/>
              <w:rPr>
                <w:rFonts w:eastAsia="Times New Roman"/>
                <w:sz w:val="36"/>
                <w:szCs w:val="36"/>
              </w:rPr>
            </w:pPr>
            <w:r w:rsidRPr="00986200">
              <w:rPr>
                <w:rFonts w:ascii="Calibri" w:eastAsia="Times New Roman" w:hAnsi="Calibri" w:cs="Calibri"/>
                <w:b/>
                <w:bCs/>
                <w:color w:val="000000" w:themeColor="text1"/>
                <w:kern w:val="24"/>
                <w:sz w:val="24"/>
                <w:szCs w:val="24"/>
              </w:rPr>
              <w:t>Acceptance Criteria</w:t>
            </w:r>
          </w:p>
        </w:tc>
        <w:tc>
          <w:tcPr>
            <w:tcW w:w="2340" w:type="dxa"/>
            <w:tcBorders>
              <w:top w:val="single" w:sz="8" w:space="0" w:color="FFFFFF"/>
              <w:left w:val="single" w:sz="8" w:space="0" w:color="FFFFFF"/>
              <w:bottom w:val="single" w:sz="24" w:space="0" w:color="FFFFFF"/>
              <w:right w:val="single" w:sz="8" w:space="0" w:color="FFFFFF"/>
            </w:tcBorders>
            <w:shd w:val="clear" w:color="auto" w:fill="86F200"/>
            <w:tcMar>
              <w:top w:w="15" w:type="dxa"/>
              <w:left w:w="108" w:type="dxa"/>
              <w:bottom w:w="0" w:type="dxa"/>
              <w:right w:w="108" w:type="dxa"/>
            </w:tcMar>
            <w:vAlign w:val="center"/>
            <w:hideMark/>
          </w:tcPr>
          <w:p w14:paraId="72F9C930" w14:textId="77777777" w:rsidR="00986200" w:rsidRPr="00986200" w:rsidRDefault="00986200" w:rsidP="00986200">
            <w:pPr>
              <w:suppressAutoHyphens w:val="0"/>
              <w:autoSpaceDN/>
              <w:spacing w:before="120" w:line="240" w:lineRule="auto"/>
              <w:jc w:val="center"/>
              <w:textAlignment w:val="auto"/>
              <w:rPr>
                <w:rFonts w:eastAsia="Times New Roman"/>
                <w:sz w:val="36"/>
                <w:szCs w:val="36"/>
              </w:rPr>
            </w:pPr>
            <w:r w:rsidRPr="00986200">
              <w:rPr>
                <w:rFonts w:ascii="Calibri" w:eastAsia="Times New Roman" w:hAnsi="Calibri" w:cs="Calibri"/>
                <w:b/>
                <w:bCs/>
                <w:color w:val="000000" w:themeColor="text1"/>
                <w:kern w:val="24"/>
                <w:sz w:val="24"/>
                <w:szCs w:val="24"/>
              </w:rPr>
              <w:t>Governance</w:t>
            </w:r>
          </w:p>
        </w:tc>
      </w:tr>
      <w:tr w:rsidR="00986200" w:rsidRPr="00986200" w14:paraId="055DE62C" w14:textId="77777777" w:rsidTr="00986200">
        <w:trPr>
          <w:trHeight w:val="1504"/>
        </w:trPr>
        <w:tc>
          <w:tcPr>
            <w:tcW w:w="5340" w:type="dxa"/>
            <w:tcBorders>
              <w:top w:val="single" w:sz="24" w:space="0" w:color="FFFFFF"/>
              <w:left w:val="single" w:sz="8" w:space="0" w:color="FFFFFF"/>
              <w:bottom w:val="single" w:sz="8" w:space="0" w:color="FFFFFF"/>
              <w:right w:val="single" w:sz="8" w:space="0" w:color="FFFFFF"/>
            </w:tcBorders>
            <w:shd w:val="clear" w:color="auto" w:fill="D9FACB"/>
            <w:tcMar>
              <w:top w:w="15" w:type="dxa"/>
              <w:left w:w="108" w:type="dxa"/>
              <w:bottom w:w="0" w:type="dxa"/>
              <w:right w:w="108" w:type="dxa"/>
            </w:tcMar>
            <w:hideMark/>
          </w:tcPr>
          <w:p w14:paraId="15EEF2A5" w14:textId="77777777" w:rsidR="00986200" w:rsidRPr="00986200" w:rsidRDefault="00986200" w:rsidP="00986200">
            <w:pPr>
              <w:suppressAutoHyphens w:val="0"/>
              <w:autoSpaceDN/>
              <w:spacing w:line="240" w:lineRule="auto"/>
              <w:textAlignment w:val="auto"/>
              <w:rPr>
                <w:rFonts w:eastAsia="Times New Roman"/>
                <w:sz w:val="36"/>
                <w:szCs w:val="36"/>
              </w:rPr>
            </w:pPr>
            <w:r w:rsidRPr="00986200">
              <w:rPr>
                <w:rFonts w:ascii="Calibri" w:eastAsia="Times New Roman" w:hAnsi="Calibri" w:cs="Calibri"/>
                <w:b/>
                <w:bCs/>
                <w:color w:val="000000" w:themeColor="text1"/>
                <w:kern w:val="24"/>
                <w:sz w:val="21"/>
                <w:szCs w:val="21"/>
              </w:rPr>
              <w:t xml:space="preserve">1) </w:t>
            </w:r>
            <w:proofErr w:type="spellStart"/>
            <w:r w:rsidRPr="00986200">
              <w:rPr>
                <w:rFonts w:ascii="Calibri" w:eastAsia="Times New Roman" w:hAnsi="Calibri" w:cs="Calibri"/>
                <w:b/>
                <w:bCs/>
                <w:color w:val="000000" w:themeColor="text1"/>
                <w:kern w:val="24"/>
                <w:sz w:val="21"/>
                <w:szCs w:val="21"/>
              </w:rPr>
              <w:t>JobStart</w:t>
            </w:r>
            <w:proofErr w:type="spellEnd"/>
            <w:r w:rsidRPr="00986200">
              <w:rPr>
                <w:rFonts w:ascii="Calibri" w:eastAsia="Times New Roman" w:hAnsi="Calibri" w:cs="Calibri"/>
                <w:b/>
                <w:bCs/>
                <w:color w:val="000000" w:themeColor="text1"/>
                <w:kern w:val="24"/>
                <w:sz w:val="21"/>
                <w:szCs w:val="21"/>
              </w:rPr>
              <w:t xml:space="preserve"> Product of Focus Support (Testing Data Review recommendations)</w:t>
            </w:r>
          </w:p>
          <w:p w14:paraId="0ADF4EBB" w14:textId="77777777" w:rsidR="00986200" w:rsidRPr="00986200" w:rsidRDefault="00986200" w:rsidP="00986200">
            <w:pPr>
              <w:suppressAutoHyphens w:val="0"/>
              <w:autoSpaceDN/>
              <w:spacing w:line="240" w:lineRule="auto"/>
              <w:textAlignment w:val="auto"/>
              <w:rPr>
                <w:rFonts w:eastAsia="Times New Roman"/>
                <w:sz w:val="36"/>
                <w:szCs w:val="36"/>
              </w:rPr>
            </w:pPr>
            <w:proofErr w:type="gramStart"/>
            <w:r w:rsidRPr="00986200">
              <w:rPr>
                <w:rFonts w:ascii="Calibri" w:eastAsia="Times New Roman" w:hAnsi="Calibri" w:cs="Calibri"/>
                <w:color w:val="000000" w:themeColor="text1"/>
                <w:kern w:val="24"/>
                <w:sz w:val="20"/>
                <w:szCs w:val="20"/>
              </w:rPr>
              <w:t>90 day</w:t>
            </w:r>
            <w:proofErr w:type="gramEnd"/>
            <w:r w:rsidRPr="00986200">
              <w:rPr>
                <w:rFonts w:ascii="Calibri" w:eastAsia="Times New Roman" w:hAnsi="Calibri" w:cs="Calibri"/>
                <w:color w:val="000000" w:themeColor="text1"/>
                <w:kern w:val="24"/>
                <w:sz w:val="20"/>
                <w:szCs w:val="20"/>
              </w:rPr>
              <w:t xml:space="preserve"> delivery plan up to the end of Q4 FY 21/22 supporting the early adoption in </w:t>
            </w:r>
            <w:proofErr w:type="spellStart"/>
            <w:r w:rsidRPr="00986200">
              <w:rPr>
                <w:rFonts w:ascii="Calibri" w:eastAsia="Times New Roman" w:hAnsi="Calibri" w:cs="Calibri"/>
                <w:color w:val="000000" w:themeColor="text1"/>
                <w:kern w:val="24"/>
                <w:sz w:val="20"/>
                <w:szCs w:val="20"/>
              </w:rPr>
              <w:t>JobStart</w:t>
            </w:r>
            <w:proofErr w:type="spellEnd"/>
            <w:r w:rsidRPr="00986200">
              <w:rPr>
                <w:rFonts w:ascii="Calibri" w:eastAsia="Times New Roman" w:hAnsi="Calibri" w:cs="Calibri"/>
                <w:color w:val="000000" w:themeColor="text1"/>
                <w:kern w:val="24"/>
                <w:sz w:val="20"/>
                <w:szCs w:val="20"/>
              </w:rPr>
              <w:t xml:space="preserve"> including:</w:t>
            </w:r>
          </w:p>
          <w:p w14:paraId="33DC048C" w14:textId="77777777" w:rsidR="00986200" w:rsidRPr="00986200" w:rsidRDefault="00986200" w:rsidP="00986200">
            <w:pPr>
              <w:numPr>
                <w:ilvl w:val="0"/>
                <w:numId w:val="34"/>
              </w:numPr>
              <w:suppressAutoHyphens w:val="0"/>
              <w:autoSpaceDN/>
              <w:spacing w:line="240" w:lineRule="auto"/>
              <w:ind w:left="994"/>
              <w:contextualSpacing/>
              <w:textAlignment w:val="auto"/>
              <w:rPr>
                <w:rFonts w:eastAsia="Times New Roman"/>
                <w:sz w:val="20"/>
                <w:szCs w:val="36"/>
              </w:rPr>
            </w:pPr>
            <w:r w:rsidRPr="00986200">
              <w:rPr>
                <w:rFonts w:ascii="Calibri" w:eastAsia="Times New Roman" w:hAnsi="Calibri" w:cs="Calibri"/>
                <w:color w:val="000000" w:themeColor="text1"/>
                <w:kern w:val="24"/>
                <w:sz w:val="20"/>
                <w:szCs w:val="20"/>
              </w:rPr>
              <w:t>Support definition of key KPIs to decisions and outcomes Identify data requirements from Performance Framework</w:t>
            </w:r>
          </w:p>
          <w:p w14:paraId="1AA73392" w14:textId="77777777" w:rsidR="00986200" w:rsidRPr="00986200" w:rsidRDefault="00986200" w:rsidP="00986200">
            <w:pPr>
              <w:numPr>
                <w:ilvl w:val="0"/>
                <w:numId w:val="34"/>
              </w:numPr>
              <w:suppressAutoHyphens w:val="0"/>
              <w:autoSpaceDN/>
              <w:spacing w:line="240" w:lineRule="auto"/>
              <w:ind w:left="994"/>
              <w:contextualSpacing/>
              <w:textAlignment w:val="auto"/>
              <w:rPr>
                <w:rFonts w:eastAsia="Times New Roman"/>
                <w:sz w:val="20"/>
                <w:szCs w:val="36"/>
              </w:rPr>
            </w:pPr>
            <w:r w:rsidRPr="00986200">
              <w:rPr>
                <w:rFonts w:ascii="Calibri" w:eastAsia="Times New Roman" w:hAnsi="Calibri" w:cs="Calibri"/>
                <w:color w:val="000000" w:themeColor="text1"/>
                <w:kern w:val="24"/>
                <w:sz w:val="20"/>
                <w:szCs w:val="20"/>
              </w:rPr>
              <w:t xml:space="preserve">Provide support for </w:t>
            </w:r>
            <w:proofErr w:type="spellStart"/>
            <w:r w:rsidRPr="00986200">
              <w:rPr>
                <w:rFonts w:ascii="Calibri" w:eastAsia="Times New Roman" w:hAnsi="Calibri" w:cs="Calibri"/>
                <w:color w:val="000000" w:themeColor="text1"/>
                <w:kern w:val="24"/>
                <w:sz w:val="20"/>
                <w:szCs w:val="20"/>
              </w:rPr>
              <w:t>JobStart</w:t>
            </w:r>
            <w:proofErr w:type="spellEnd"/>
            <w:r w:rsidRPr="00986200">
              <w:rPr>
                <w:rFonts w:ascii="Calibri" w:eastAsia="Times New Roman" w:hAnsi="Calibri" w:cs="Calibri"/>
                <w:color w:val="000000" w:themeColor="text1"/>
                <w:kern w:val="24"/>
                <w:sz w:val="20"/>
                <w:szCs w:val="20"/>
              </w:rPr>
              <w:t xml:space="preserve"> programme planning, rollout of product of focus, and reporting processes</w:t>
            </w:r>
          </w:p>
          <w:p w14:paraId="1B72312C" w14:textId="77777777" w:rsidR="00986200" w:rsidRPr="00986200" w:rsidRDefault="00986200" w:rsidP="00986200">
            <w:pPr>
              <w:numPr>
                <w:ilvl w:val="0"/>
                <w:numId w:val="34"/>
              </w:numPr>
              <w:suppressAutoHyphens w:val="0"/>
              <w:autoSpaceDN/>
              <w:spacing w:line="240" w:lineRule="auto"/>
              <w:ind w:left="994"/>
              <w:contextualSpacing/>
              <w:textAlignment w:val="auto"/>
              <w:rPr>
                <w:rFonts w:eastAsia="Times New Roman"/>
                <w:sz w:val="20"/>
                <w:szCs w:val="36"/>
              </w:rPr>
            </w:pPr>
            <w:r w:rsidRPr="00986200">
              <w:rPr>
                <w:rFonts w:ascii="Calibri" w:eastAsia="Times New Roman" w:hAnsi="Calibri" w:cs="Calibri"/>
                <w:color w:val="000000" w:themeColor="text1"/>
                <w:kern w:val="24"/>
                <w:sz w:val="20"/>
                <w:szCs w:val="20"/>
              </w:rPr>
              <w:t>Design version one reporting performance framework and transition to D&amp;A and Programme Owners</w:t>
            </w:r>
          </w:p>
          <w:p w14:paraId="06D52341" w14:textId="77777777" w:rsidR="00986200" w:rsidRPr="00986200" w:rsidRDefault="00986200" w:rsidP="00986200">
            <w:pPr>
              <w:numPr>
                <w:ilvl w:val="0"/>
                <w:numId w:val="34"/>
              </w:numPr>
              <w:suppressAutoHyphens w:val="0"/>
              <w:autoSpaceDN/>
              <w:spacing w:line="240" w:lineRule="auto"/>
              <w:ind w:left="994"/>
              <w:contextualSpacing/>
              <w:textAlignment w:val="auto"/>
              <w:rPr>
                <w:rFonts w:eastAsia="Times New Roman"/>
                <w:sz w:val="20"/>
                <w:szCs w:val="36"/>
              </w:rPr>
            </w:pPr>
            <w:r w:rsidRPr="00986200">
              <w:rPr>
                <w:rFonts w:ascii="Calibri" w:eastAsia="Times New Roman" w:hAnsi="Calibri" w:cs="Calibri"/>
                <w:color w:val="000000" w:themeColor="text1"/>
                <w:kern w:val="24"/>
                <w:sz w:val="20"/>
                <w:szCs w:val="20"/>
              </w:rPr>
              <w:t xml:space="preserve">Culture and change analysis, design, and support for the rollout of the </w:t>
            </w:r>
            <w:proofErr w:type="spellStart"/>
            <w:r w:rsidRPr="00986200">
              <w:rPr>
                <w:rFonts w:ascii="Calibri" w:eastAsia="Times New Roman" w:hAnsi="Calibri" w:cs="Calibri"/>
                <w:color w:val="000000" w:themeColor="text1"/>
                <w:kern w:val="24"/>
                <w:sz w:val="20"/>
                <w:szCs w:val="20"/>
              </w:rPr>
              <w:t>JobStart</w:t>
            </w:r>
            <w:proofErr w:type="spellEnd"/>
            <w:r w:rsidRPr="00986200">
              <w:rPr>
                <w:rFonts w:ascii="Calibri" w:eastAsia="Times New Roman" w:hAnsi="Calibri" w:cs="Calibri"/>
                <w:color w:val="000000" w:themeColor="text1"/>
                <w:kern w:val="24"/>
                <w:sz w:val="20"/>
                <w:szCs w:val="20"/>
              </w:rPr>
              <w:t xml:space="preserve"> product of focus</w:t>
            </w:r>
          </w:p>
        </w:tc>
        <w:tc>
          <w:tcPr>
            <w:tcW w:w="2800" w:type="dxa"/>
            <w:vMerge w:val="restart"/>
            <w:tcBorders>
              <w:top w:val="single" w:sz="24" w:space="0" w:color="FFFFFF"/>
              <w:left w:val="single" w:sz="8" w:space="0" w:color="FFFFFF"/>
              <w:bottom w:val="single" w:sz="8" w:space="0" w:color="FFFFFF"/>
              <w:right w:val="single" w:sz="8" w:space="0" w:color="FFFFFF"/>
            </w:tcBorders>
            <w:shd w:val="clear" w:color="auto" w:fill="D9FACB"/>
            <w:tcMar>
              <w:top w:w="15" w:type="dxa"/>
              <w:left w:w="108" w:type="dxa"/>
              <w:bottom w:w="0" w:type="dxa"/>
              <w:right w:w="108" w:type="dxa"/>
            </w:tcMar>
            <w:vAlign w:val="center"/>
            <w:hideMark/>
          </w:tcPr>
          <w:p w14:paraId="39B625EB" w14:textId="77777777" w:rsidR="00986200" w:rsidRPr="00986200" w:rsidRDefault="00986200" w:rsidP="00986200">
            <w:pPr>
              <w:suppressAutoHyphens w:val="0"/>
              <w:autoSpaceDN/>
              <w:spacing w:line="240" w:lineRule="auto"/>
              <w:textAlignment w:val="auto"/>
              <w:rPr>
                <w:rFonts w:eastAsia="Times New Roman"/>
                <w:sz w:val="36"/>
                <w:szCs w:val="36"/>
              </w:rPr>
            </w:pPr>
            <w:r w:rsidRPr="00986200">
              <w:rPr>
                <w:rFonts w:ascii="Calibri" w:eastAsia="Times New Roman" w:hAnsi="Calibri" w:cs="Calibri"/>
                <w:color w:val="000000" w:themeColor="dark1"/>
                <w:kern w:val="24"/>
                <w:sz w:val="20"/>
                <w:szCs w:val="20"/>
              </w:rPr>
              <w:t xml:space="preserve">Facilitated </w:t>
            </w:r>
            <w:r w:rsidRPr="00986200">
              <w:rPr>
                <w:rFonts w:ascii="Calibri" w:eastAsia="Times New Roman" w:hAnsi="Calibri" w:cs="Calibri"/>
                <w:color w:val="000000" w:themeColor="text1"/>
                <w:kern w:val="24"/>
                <w:sz w:val="20"/>
                <w:szCs w:val="20"/>
              </w:rPr>
              <w:t>review and presentation with key stakeholders (to be agreed by the end of week 1)</w:t>
            </w:r>
          </w:p>
        </w:tc>
        <w:tc>
          <w:tcPr>
            <w:tcW w:w="2340" w:type="dxa"/>
            <w:vMerge w:val="restart"/>
            <w:tcBorders>
              <w:top w:val="single" w:sz="24" w:space="0" w:color="FFFFFF"/>
              <w:left w:val="single" w:sz="8" w:space="0" w:color="FFFFFF"/>
              <w:bottom w:val="single" w:sz="8" w:space="0" w:color="FFFFFF"/>
              <w:right w:val="single" w:sz="8" w:space="0" w:color="FFFFFF"/>
            </w:tcBorders>
            <w:shd w:val="clear" w:color="auto" w:fill="D9FACB"/>
            <w:tcMar>
              <w:top w:w="15" w:type="dxa"/>
              <w:left w:w="108" w:type="dxa"/>
              <w:bottom w:w="0" w:type="dxa"/>
              <w:right w:w="108" w:type="dxa"/>
            </w:tcMar>
            <w:vAlign w:val="center"/>
            <w:hideMark/>
          </w:tcPr>
          <w:p w14:paraId="1BD96FC8" w14:textId="77777777" w:rsidR="00986200" w:rsidRPr="00986200" w:rsidRDefault="00986200" w:rsidP="00986200">
            <w:pPr>
              <w:suppressAutoHyphens w:val="0"/>
              <w:autoSpaceDN/>
              <w:spacing w:after="120" w:line="240" w:lineRule="auto"/>
              <w:textAlignment w:val="auto"/>
              <w:rPr>
                <w:rFonts w:eastAsia="Times New Roman"/>
                <w:sz w:val="36"/>
                <w:szCs w:val="36"/>
              </w:rPr>
            </w:pPr>
            <w:r w:rsidRPr="00986200">
              <w:rPr>
                <w:rFonts w:ascii="Calibri" w:eastAsiaTheme="minorEastAsia" w:hAnsi="Calibri" w:cs="Calibri"/>
                <w:color w:val="000000" w:themeColor="dark1"/>
                <w:kern w:val="24"/>
                <w:sz w:val="20"/>
                <w:szCs w:val="20"/>
              </w:rPr>
              <w:t>Weekly engagement with SRO or delegate, as required, on project status, risks, blockers, and mitigations</w:t>
            </w:r>
          </w:p>
          <w:p w14:paraId="7FA2031A" w14:textId="77777777" w:rsidR="00986200" w:rsidRPr="00986200" w:rsidRDefault="00986200" w:rsidP="00986200">
            <w:pPr>
              <w:suppressAutoHyphens w:val="0"/>
              <w:autoSpaceDN/>
              <w:spacing w:after="120" w:line="240" w:lineRule="auto"/>
              <w:textAlignment w:val="auto"/>
              <w:rPr>
                <w:rFonts w:eastAsia="Times New Roman"/>
                <w:sz w:val="36"/>
                <w:szCs w:val="36"/>
              </w:rPr>
            </w:pPr>
            <w:r w:rsidRPr="00986200">
              <w:rPr>
                <w:rFonts w:ascii="Calibri" w:eastAsiaTheme="minorEastAsia" w:hAnsi="Calibri" w:cs="Calibri"/>
                <w:color w:val="000000" w:themeColor="dark1"/>
                <w:kern w:val="24"/>
                <w:sz w:val="20"/>
                <w:szCs w:val="20"/>
              </w:rPr>
              <w:t>Daily stand-ups with SRO or delegate as required to agree and align on priorities and direction</w:t>
            </w:r>
          </w:p>
        </w:tc>
      </w:tr>
      <w:tr w:rsidR="00986200" w:rsidRPr="00986200" w14:paraId="40A1237D" w14:textId="77777777" w:rsidTr="00986200">
        <w:trPr>
          <w:trHeight w:val="1615"/>
        </w:trPr>
        <w:tc>
          <w:tcPr>
            <w:tcW w:w="5340" w:type="dxa"/>
            <w:tcBorders>
              <w:top w:val="single" w:sz="8" w:space="0" w:color="FFFFFF"/>
              <w:left w:val="single" w:sz="8" w:space="0" w:color="FFFFFF"/>
              <w:bottom w:val="single" w:sz="8" w:space="0" w:color="FFFFFF"/>
              <w:right w:val="single" w:sz="8" w:space="0" w:color="FFFFFF"/>
            </w:tcBorders>
            <w:shd w:val="clear" w:color="auto" w:fill="D9FACB"/>
            <w:tcMar>
              <w:top w:w="15" w:type="dxa"/>
              <w:left w:w="108" w:type="dxa"/>
              <w:bottom w:w="0" w:type="dxa"/>
              <w:right w:w="108" w:type="dxa"/>
            </w:tcMar>
            <w:hideMark/>
          </w:tcPr>
          <w:p w14:paraId="7E53E4D9" w14:textId="77777777" w:rsidR="00986200" w:rsidRPr="00986200" w:rsidRDefault="00986200" w:rsidP="00986200">
            <w:pPr>
              <w:suppressAutoHyphens w:val="0"/>
              <w:autoSpaceDN/>
              <w:spacing w:line="240" w:lineRule="auto"/>
              <w:textAlignment w:val="auto"/>
              <w:rPr>
                <w:rFonts w:eastAsia="Times New Roman"/>
                <w:sz w:val="36"/>
                <w:szCs w:val="36"/>
              </w:rPr>
            </w:pPr>
            <w:r w:rsidRPr="00986200">
              <w:rPr>
                <w:rFonts w:ascii="Calibri" w:eastAsia="Times New Roman" w:hAnsi="Calibri" w:cs="Calibri"/>
                <w:b/>
                <w:bCs/>
                <w:color w:val="000000" w:themeColor="text1"/>
                <w:kern w:val="24"/>
                <w:sz w:val="21"/>
                <w:szCs w:val="21"/>
              </w:rPr>
              <w:t>2)  Pensions Product of Focus Support (Testing Data Review recommendations)</w:t>
            </w:r>
          </w:p>
          <w:p w14:paraId="737F41E1" w14:textId="77777777" w:rsidR="00986200" w:rsidRPr="00986200" w:rsidRDefault="00986200" w:rsidP="00986200">
            <w:pPr>
              <w:suppressAutoHyphens w:val="0"/>
              <w:autoSpaceDN/>
              <w:spacing w:line="240" w:lineRule="auto"/>
              <w:textAlignment w:val="auto"/>
              <w:rPr>
                <w:rFonts w:eastAsia="Times New Roman"/>
                <w:sz w:val="36"/>
                <w:szCs w:val="36"/>
              </w:rPr>
            </w:pPr>
            <w:proofErr w:type="gramStart"/>
            <w:r w:rsidRPr="00986200">
              <w:rPr>
                <w:rFonts w:ascii="Calibri" w:eastAsia="Times New Roman" w:hAnsi="Calibri" w:cs="Calibri"/>
                <w:color w:val="000000" w:themeColor="text1"/>
                <w:kern w:val="24"/>
                <w:sz w:val="20"/>
                <w:szCs w:val="20"/>
              </w:rPr>
              <w:t>90 day</w:t>
            </w:r>
            <w:proofErr w:type="gramEnd"/>
            <w:r w:rsidRPr="00986200">
              <w:rPr>
                <w:rFonts w:ascii="Calibri" w:eastAsia="Times New Roman" w:hAnsi="Calibri" w:cs="Calibri"/>
                <w:color w:val="000000" w:themeColor="text1"/>
                <w:kern w:val="24"/>
                <w:sz w:val="20"/>
                <w:szCs w:val="20"/>
              </w:rPr>
              <w:t xml:space="preserve"> delivery plan up to the end of Q4 FY 21/22 supporting the early adoption in Pensions including:</w:t>
            </w:r>
          </w:p>
          <w:p w14:paraId="740F480D" w14:textId="77777777" w:rsidR="00986200" w:rsidRPr="00986200" w:rsidRDefault="00986200" w:rsidP="00986200">
            <w:pPr>
              <w:numPr>
                <w:ilvl w:val="0"/>
                <w:numId w:val="35"/>
              </w:numPr>
              <w:suppressAutoHyphens w:val="0"/>
              <w:autoSpaceDN/>
              <w:spacing w:line="240" w:lineRule="auto"/>
              <w:ind w:left="994"/>
              <w:contextualSpacing/>
              <w:textAlignment w:val="auto"/>
              <w:rPr>
                <w:rFonts w:eastAsia="Times New Roman"/>
                <w:sz w:val="20"/>
                <w:szCs w:val="36"/>
              </w:rPr>
            </w:pPr>
            <w:r w:rsidRPr="00986200">
              <w:rPr>
                <w:rFonts w:ascii="Calibri" w:eastAsia="Times New Roman" w:hAnsi="Calibri" w:cs="Calibri"/>
                <w:color w:val="000000" w:themeColor="text1"/>
                <w:kern w:val="24"/>
                <w:sz w:val="20"/>
                <w:szCs w:val="20"/>
              </w:rPr>
              <w:t>Support definition of key KPIs to decisions and outcomes Identify data requirements from Performance Framework</w:t>
            </w:r>
          </w:p>
          <w:p w14:paraId="094C098C" w14:textId="77777777" w:rsidR="00986200" w:rsidRPr="00986200" w:rsidRDefault="00986200" w:rsidP="00986200">
            <w:pPr>
              <w:numPr>
                <w:ilvl w:val="0"/>
                <w:numId w:val="35"/>
              </w:numPr>
              <w:suppressAutoHyphens w:val="0"/>
              <w:autoSpaceDN/>
              <w:spacing w:line="240" w:lineRule="auto"/>
              <w:ind w:left="994"/>
              <w:contextualSpacing/>
              <w:textAlignment w:val="auto"/>
              <w:rPr>
                <w:rFonts w:eastAsia="Times New Roman"/>
                <w:sz w:val="20"/>
                <w:szCs w:val="36"/>
              </w:rPr>
            </w:pPr>
            <w:r w:rsidRPr="00986200">
              <w:rPr>
                <w:rFonts w:ascii="Calibri" w:eastAsia="Times New Roman" w:hAnsi="Calibri" w:cs="Calibri"/>
                <w:color w:val="000000" w:themeColor="text1"/>
                <w:kern w:val="24"/>
                <w:sz w:val="20"/>
                <w:szCs w:val="20"/>
              </w:rPr>
              <w:t>Provide support for Pensions programme planning, rollout of product of focus, and reporting processes</w:t>
            </w:r>
          </w:p>
          <w:p w14:paraId="4516E5D9" w14:textId="77777777" w:rsidR="00986200" w:rsidRPr="00986200" w:rsidRDefault="00986200" w:rsidP="00986200">
            <w:pPr>
              <w:numPr>
                <w:ilvl w:val="0"/>
                <w:numId w:val="35"/>
              </w:numPr>
              <w:suppressAutoHyphens w:val="0"/>
              <w:autoSpaceDN/>
              <w:spacing w:line="240" w:lineRule="auto"/>
              <w:ind w:left="994"/>
              <w:contextualSpacing/>
              <w:textAlignment w:val="auto"/>
              <w:rPr>
                <w:rFonts w:eastAsia="Times New Roman"/>
                <w:sz w:val="20"/>
                <w:szCs w:val="36"/>
              </w:rPr>
            </w:pPr>
            <w:r w:rsidRPr="00986200">
              <w:rPr>
                <w:rFonts w:ascii="Calibri" w:eastAsia="Times New Roman" w:hAnsi="Calibri" w:cs="Calibri"/>
                <w:color w:val="000000" w:themeColor="text1"/>
                <w:kern w:val="24"/>
                <w:sz w:val="20"/>
                <w:szCs w:val="20"/>
              </w:rPr>
              <w:t>Design version one reporting performance framework and transition to D&amp;A and Programme Owners</w:t>
            </w:r>
          </w:p>
          <w:p w14:paraId="1A7C9332" w14:textId="77777777" w:rsidR="00986200" w:rsidRPr="00986200" w:rsidRDefault="00986200" w:rsidP="00986200">
            <w:pPr>
              <w:numPr>
                <w:ilvl w:val="0"/>
                <w:numId w:val="35"/>
              </w:numPr>
              <w:suppressAutoHyphens w:val="0"/>
              <w:autoSpaceDN/>
              <w:spacing w:line="240" w:lineRule="auto"/>
              <w:ind w:left="994"/>
              <w:contextualSpacing/>
              <w:textAlignment w:val="auto"/>
              <w:rPr>
                <w:rFonts w:eastAsia="Times New Roman"/>
                <w:sz w:val="20"/>
                <w:szCs w:val="36"/>
              </w:rPr>
            </w:pPr>
            <w:r w:rsidRPr="00986200">
              <w:rPr>
                <w:rFonts w:ascii="Calibri" w:eastAsia="Times New Roman" w:hAnsi="Calibri" w:cs="Calibri"/>
                <w:color w:val="000000" w:themeColor="text1"/>
                <w:kern w:val="24"/>
                <w:sz w:val="20"/>
                <w:szCs w:val="20"/>
              </w:rPr>
              <w:t>Culture and change analysis, design, and support for the rollout of the Pensions product of focus</w:t>
            </w: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3827A514" w14:textId="77777777" w:rsidR="00986200" w:rsidRPr="00986200" w:rsidRDefault="00986200" w:rsidP="00986200">
            <w:pPr>
              <w:suppressAutoHyphens w:val="0"/>
              <w:autoSpaceDN/>
              <w:spacing w:line="240" w:lineRule="auto"/>
              <w:textAlignment w:val="auto"/>
              <w:rPr>
                <w:rFonts w:eastAsia="Times New Roman"/>
                <w:sz w:val="36"/>
                <w:szCs w:val="36"/>
              </w:rPr>
            </w:pP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63F4C7C8" w14:textId="77777777" w:rsidR="00986200" w:rsidRPr="00986200" w:rsidRDefault="00986200" w:rsidP="00986200">
            <w:pPr>
              <w:suppressAutoHyphens w:val="0"/>
              <w:autoSpaceDN/>
              <w:spacing w:line="240" w:lineRule="auto"/>
              <w:textAlignment w:val="auto"/>
              <w:rPr>
                <w:rFonts w:eastAsia="Times New Roman"/>
                <w:sz w:val="36"/>
                <w:szCs w:val="36"/>
              </w:rPr>
            </w:pPr>
          </w:p>
        </w:tc>
      </w:tr>
      <w:tr w:rsidR="00986200" w:rsidRPr="00986200" w14:paraId="4034B7D1" w14:textId="77777777" w:rsidTr="00986200">
        <w:trPr>
          <w:trHeight w:val="1515"/>
        </w:trPr>
        <w:tc>
          <w:tcPr>
            <w:tcW w:w="5340" w:type="dxa"/>
            <w:tcBorders>
              <w:top w:val="single" w:sz="8" w:space="0" w:color="FFFFFF"/>
              <w:left w:val="single" w:sz="8" w:space="0" w:color="FFFFFF"/>
              <w:bottom w:val="single" w:sz="8" w:space="0" w:color="FFFFFF"/>
              <w:right w:val="single" w:sz="8" w:space="0" w:color="FFFFFF"/>
            </w:tcBorders>
            <w:shd w:val="clear" w:color="auto" w:fill="D9FACB"/>
            <w:tcMar>
              <w:top w:w="15" w:type="dxa"/>
              <w:left w:w="108" w:type="dxa"/>
              <w:bottom w:w="0" w:type="dxa"/>
              <w:right w:w="108" w:type="dxa"/>
            </w:tcMar>
            <w:hideMark/>
          </w:tcPr>
          <w:p w14:paraId="00DB5877" w14:textId="77777777" w:rsidR="00986200" w:rsidRPr="00986200" w:rsidRDefault="00986200" w:rsidP="00986200">
            <w:pPr>
              <w:suppressAutoHyphens w:val="0"/>
              <w:autoSpaceDN/>
              <w:spacing w:line="240" w:lineRule="auto"/>
              <w:textAlignment w:val="auto"/>
              <w:rPr>
                <w:rFonts w:eastAsia="Times New Roman"/>
                <w:sz w:val="36"/>
                <w:szCs w:val="36"/>
              </w:rPr>
            </w:pPr>
            <w:r w:rsidRPr="00986200">
              <w:rPr>
                <w:rFonts w:ascii="Calibri" w:eastAsia="Times New Roman" w:hAnsi="Calibri" w:cs="Calibri"/>
                <w:b/>
                <w:bCs/>
                <w:color w:val="000000" w:themeColor="text1"/>
                <w:kern w:val="24"/>
                <w:sz w:val="21"/>
                <w:szCs w:val="21"/>
              </w:rPr>
              <w:t>3) Additional Discovery and prioritisation on Phase 1 strategic wins (Wider Data Review discovery)</w:t>
            </w:r>
          </w:p>
          <w:p w14:paraId="79DD8FD7" w14:textId="77777777" w:rsidR="00986200" w:rsidRPr="00986200" w:rsidRDefault="00986200" w:rsidP="00986200">
            <w:pPr>
              <w:suppressAutoHyphens w:val="0"/>
              <w:autoSpaceDN/>
              <w:spacing w:line="240" w:lineRule="auto"/>
              <w:textAlignment w:val="auto"/>
              <w:rPr>
                <w:rFonts w:eastAsia="Times New Roman"/>
                <w:sz w:val="36"/>
                <w:szCs w:val="36"/>
              </w:rPr>
            </w:pPr>
            <w:r w:rsidRPr="00986200">
              <w:rPr>
                <w:rFonts w:ascii="Calibri" w:eastAsiaTheme="minorEastAsia" w:hAnsi="Calibri" w:cs="Calibri"/>
                <w:color w:val="000000" w:themeColor="text1"/>
                <w:kern w:val="24"/>
                <w:sz w:val="20"/>
                <w:szCs w:val="20"/>
              </w:rPr>
              <w:t xml:space="preserve">Requirements, </w:t>
            </w:r>
            <w:proofErr w:type="gramStart"/>
            <w:r w:rsidRPr="00986200">
              <w:rPr>
                <w:rFonts w:ascii="Calibri" w:eastAsiaTheme="minorEastAsia" w:hAnsi="Calibri" w:cs="Calibri"/>
                <w:color w:val="000000" w:themeColor="text1"/>
                <w:kern w:val="24"/>
                <w:sz w:val="20"/>
                <w:szCs w:val="20"/>
              </w:rPr>
              <w:t>feasibility</w:t>
            </w:r>
            <w:proofErr w:type="gramEnd"/>
            <w:r w:rsidRPr="00986200">
              <w:rPr>
                <w:rFonts w:ascii="Calibri" w:eastAsiaTheme="minorEastAsia" w:hAnsi="Calibri" w:cs="Calibri"/>
                <w:color w:val="000000" w:themeColor="text1"/>
                <w:kern w:val="24"/>
                <w:sz w:val="20"/>
                <w:szCs w:val="20"/>
              </w:rPr>
              <w:t xml:space="preserve"> and implementation on key recommendations, and start activities on strategic initiatives including:</w:t>
            </w:r>
          </w:p>
          <w:p w14:paraId="43E4174E" w14:textId="77777777" w:rsidR="00986200" w:rsidRPr="00986200" w:rsidRDefault="00986200" w:rsidP="00986200">
            <w:pPr>
              <w:numPr>
                <w:ilvl w:val="0"/>
                <w:numId w:val="36"/>
              </w:numPr>
              <w:suppressAutoHyphens w:val="0"/>
              <w:autoSpaceDN/>
              <w:spacing w:line="240" w:lineRule="auto"/>
              <w:ind w:left="994"/>
              <w:contextualSpacing/>
              <w:textAlignment w:val="auto"/>
              <w:rPr>
                <w:rFonts w:eastAsia="Times New Roman"/>
                <w:sz w:val="20"/>
                <w:szCs w:val="36"/>
              </w:rPr>
            </w:pPr>
            <w:r w:rsidRPr="00986200">
              <w:rPr>
                <w:rFonts w:ascii="Calibri" w:eastAsiaTheme="minorEastAsia" w:hAnsi="Calibri" w:cs="Calibri"/>
                <w:color w:val="000000" w:themeColor="text1"/>
                <w:kern w:val="24"/>
                <w:sz w:val="20"/>
                <w:szCs w:val="20"/>
              </w:rPr>
              <w:t>A cultural change plan focused on building performance culture incrementally across the department</w:t>
            </w:r>
          </w:p>
          <w:p w14:paraId="205ED571" w14:textId="35AA7336" w:rsidR="00986200" w:rsidRPr="00986200" w:rsidRDefault="00986200" w:rsidP="00986200">
            <w:pPr>
              <w:numPr>
                <w:ilvl w:val="0"/>
                <w:numId w:val="36"/>
              </w:numPr>
              <w:suppressAutoHyphens w:val="0"/>
              <w:autoSpaceDN/>
              <w:spacing w:line="240" w:lineRule="auto"/>
              <w:ind w:left="994"/>
              <w:contextualSpacing/>
              <w:textAlignment w:val="auto"/>
              <w:rPr>
                <w:rFonts w:eastAsia="Times New Roman"/>
                <w:sz w:val="20"/>
                <w:szCs w:val="36"/>
              </w:rPr>
            </w:pPr>
            <w:r w:rsidRPr="00986200">
              <w:rPr>
                <w:rFonts w:ascii="Calibri" w:eastAsiaTheme="minorEastAsia" w:hAnsi="Calibri" w:cs="Calibri"/>
                <w:color w:val="000000" w:themeColor="text1"/>
                <w:kern w:val="24"/>
                <w:sz w:val="20"/>
                <w:szCs w:val="20"/>
              </w:rPr>
              <w:t xml:space="preserve">Draft the implementation approach for </w:t>
            </w:r>
            <w:proofErr w:type="spellStart"/>
            <w:r w:rsidRPr="00986200">
              <w:rPr>
                <w:rFonts w:ascii="Calibri" w:eastAsiaTheme="minorEastAsia" w:hAnsi="Calibri" w:cs="Calibri"/>
                <w:color w:val="000000" w:themeColor="text1"/>
                <w:kern w:val="24"/>
                <w:sz w:val="20"/>
                <w:szCs w:val="20"/>
              </w:rPr>
              <w:t>JobStart</w:t>
            </w:r>
            <w:proofErr w:type="spellEnd"/>
            <w:r w:rsidRPr="00986200">
              <w:rPr>
                <w:rFonts w:ascii="Calibri" w:eastAsiaTheme="minorEastAsia" w:hAnsi="Calibri" w:cs="Calibri"/>
                <w:color w:val="000000" w:themeColor="text1"/>
                <w:kern w:val="24"/>
                <w:sz w:val="20"/>
                <w:szCs w:val="20"/>
              </w:rPr>
              <w:t xml:space="preserve"> expansion beyond the initial </w:t>
            </w:r>
            <w:r>
              <w:rPr>
                <w:rFonts w:ascii="Calibri" w:eastAsiaTheme="minorEastAsia" w:hAnsi="Calibri" w:cs="Calibri"/>
                <w:color w:val="000000" w:themeColor="text1"/>
                <w:kern w:val="24"/>
                <w:sz w:val="20"/>
                <w:szCs w:val="20"/>
              </w:rPr>
              <w:t xml:space="preserve">Piolet </w:t>
            </w:r>
            <w:r w:rsidRPr="00986200">
              <w:rPr>
                <w:rFonts w:ascii="Calibri" w:eastAsiaTheme="minorEastAsia" w:hAnsi="Calibri" w:cs="Calibri"/>
                <w:color w:val="000000" w:themeColor="text1"/>
                <w:kern w:val="24"/>
                <w:sz w:val="20"/>
                <w:szCs w:val="20"/>
              </w:rPr>
              <w:t>across the wider UC programme</w:t>
            </w:r>
          </w:p>
          <w:p w14:paraId="712F1C2D" w14:textId="77777777" w:rsidR="00986200" w:rsidRPr="00986200" w:rsidRDefault="00986200" w:rsidP="00986200">
            <w:pPr>
              <w:numPr>
                <w:ilvl w:val="0"/>
                <w:numId w:val="36"/>
              </w:numPr>
              <w:suppressAutoHyphens w:val="0"/>
              <w:autoSpaceDN/>
              <w:spacing w:line="240" w:lineRule="auto"/>
              <w:ind w:left="994"/>
              <w:contextualSpacing/>
              <w:textAlignment w:val="auto"/>
              <w:rPr>
                <w:rFonts w:eastAsia="Times New Roman"/>
                <w:sz w:val="20"/>
                <w:szCs w:val="36"/>
              </w:rPr>
            </w:pPr>
            <w:r w:rsidRPr="00986200">
              <w:rPr>
                <w:rFonts w:ascii="Calibri" w:eastAsiaTheme="minorEastAsia" w:hAnsi="Calibri" w:cs="Calibri"/>
                <w:color w:val="000000" w:themeColor="text1"/>
                <w:kern w:val="24"/>
                <w:sz w:val="20"/>
                <w:szCs w:val="20"/>
              </w:rPr>
              <w:t xml:space="preserve">Review user needs for a dynamic multi-disciplinary analytics response team considering capability, skills, requirements, </w:t>
            </w:r>
            <w:proofErr w:type="gramStart"/>
            <w:r w:rsidRPr="00986200">
              <w:rPr>
                <w:rFonts w:ascii="Calibri" w:eastAsiaTheme="minorEastAsia" w:hAnsi="Calibri" w:cs="Calibri"/>
                <w:color w:val="000000" w:themeColor="text1"/>
                <w:kern w:val="24"/>
                <w:sz w:val="20"/>
                <w:szCs w:val="20"/>
              </w:rPr>
              <w:t>objectives</w:t>
            </w:r>
            <w:proofErr w:type="gramEnd"/>
            <w:r w:rsidRPr="00986200">
              <w:rPr>
                <w:rFonts w:ascii="Calibri" w:eastAsiaTheme="minorEastAsia" w:hAnsi="Calibri" w:cs="Calibri"/>
                <w:color w:val="000000" w:themeColor="text1"/>
                <w:kern w:val="24"/>
                <w:sz w:val="20"/>
                <w:szCs w:val="20"/>
              </w:rPr>
              <w:t xml:space="preserve"> and organisational design</w:t>
            </w: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3758D92B" w14:textId="77777777" w:rsidR="00986200" w:rsidRPr="00986200" w:rsidRDefault="00986200" w:rsidP="00986200">
            <w:pPr>
              <w:suppressAutoHyphens w:val="0"/>
              <w:autoSpaceDN/>
              <w:spacing w:line="240" w:lineRule="auto"/>
              <w:textAlignment w:val="auto"/>
              <w:rPr>
                <w:rFonts w:eastAsia="Times New Roman"/>
                <w:sz w:val="36"/>
                <w:szCs w:val="36"/>
              </w:rPr>
            </w:pP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669012F9" w14:textId="77777777" w:rsidR="00986200" w:rsidRPr="00986200" w:rsidRDefault="00986200" w:rsidP="00986200">
            <w:pPr>
              <w:suppressAutoHyphens w:val="0"/>
              <w:autoSpaceDN/>
              <w:spacing w:line="240" w:lineRule="auto"/>
              <w:textAlignment w:val="auto"/>
              <w:rPr>
                <w:rFonts w:eastAsia="Times New Roman"/>
                <w:sz w:val="36"/>
                <w:szCs w:val="36"/>
              </w:rPr>
            </w:pPr>
          </w:p>
        </w:tc>
      </w:tr>
      <w:tr w:rsidR="00986200" w:rsidRPr="00986200" w14:paraId="17C1AAEE" w14:textId="77777777" w:rsidTr="00986200">
        <w:trPr>
          <w:trHeight w:val="1029"/>
        </w:trPr>
        <w:tc>
          <w:tcPr>
            <w:tcW w:w="5340" w:type="dxa"/>
            <w:tcBorders>
              <w:top w:val="single" w:sz="8" w:space="0" w:color="FFFFFF"/>
              <w:left w:val="single" w:sz="8" w:space="0" w:color="FFFFFF"/>
              <w:bottom w:val="single" w:sz="8" w:space="0" w:color="FFFFFF"/>
              <w:right w:val="single" w:sz="8" w:space="0" w:color="FFFFFF"/>
            </w:tcBorders>
            <w:shd w:val="clear" w:color="auto" w:fill="D9FACB"/>
            <w:tcMar>
              <w:top w:w="15" w:type="dxa"/>
              <w:left w:w="108" w:type="dxa"/>
              <w:bottom w:w="0" w:type="dxa"/>
              <w:right w:w="108" w:type="dxa"/>
            </w:tcMar>
            <w:hideMark/>
          </w:tcPr>
          <w:p w14:paraId="417CB334" w14:textId="77777777" w:rsidR="00986200" w:rsidRPr="00986200" w:rsidRDefault="00986200" w:rsidP="00986200">
            <w:pPr>
              <w:suppressAutoHyphens w:val="0"/>
              <w:autoSpaceDN/>
              <w:spacing w:line="240" w:lineRule="auto"/>
              <w:textAlignment w:val="auto"/>
              <w:rPr>
                <w:rFonts w:eastAsia="Times New Roman"/>
                <w:sz w:val="36"/>
                <w:szCs w:val="36"/>
              </w:rPr>
            </w:pPr>
            <w:r w:rsidRPr="00986200">
              <w:rPr>
                <w:rFonts w:ascii="Calibri" w:eastAsiaTheme="minorEastAsia" w:hAnsi="Calibri" w:cs="Calibri"/>
                <w:b/>
                <w:bCs/>
                <w:color w:val="000000" w:themeColor="text1"/>
                <w:kern w:val="24"/>
                <w:sz w:val="21"/>
                <w:szCs w:val="21"/>
              </w:rPr>
              <w:t xml:space="preserve">4) Effectiveness of interventions discovery </w:t>
            </w:r>
            <w:r w:rsidRPr="00986200">
              <w:rPr>
                <w:rFonts w:ascii="Calibri" w:eastAsia="Times New Roman" w:hAnsi="Calibri" w:cs="Calibri"/>
                <w:b/>
                <w:bCs/>
                <w:color w:val="000000" w:themeColor="text1"/>
                <w:kern w:val="24"/>
                <w:sz w:val="21"/>
                <w:szCs w:val="21"/>
              </w:rPr>
              <w:t>(Wider Data Review discovery)</w:t>
            </w:r>
          </w:p>
          <w:p w14:paraId="67F3A968" w14:textId="77777777" w:rsidR="00986200" w:rsidRPr="00986200" w:rsidRDefault="00986200" w:rsidP="00986200">
            <w:pPr>
              <w:numPr>
                <w:ilvl w:val="0"/>
                <w:numId w:val="37"/>
              </w:numPr>
              <w:suppressAutoHyphens w:val="0"/>
              <w:autoSpaceDN/>
              <w:spacing w:line="240" w:lineRule="auto"/>
              <w:ind w:left="994"/>
              <w:contextualSpacing/>
              <w:textAlignment w:val="auto"/>
              <w:rPr>
                <w:rFonts w:eastAsia="Times New Roman"/>
                <w:sz w:val="20"/>
                <w:szCs w:val="36"/>
              </w:rPr>
            </w:pPr>
            <w:r w:rsidRPr="00986200">
              <w:rPr>
                <w:rFonts w:ascii="Calibri" w:eastAsiaTheme="minorEastAsia" w:hAnsi="Calibri" w:cs="Calibri"/>
                <w:color w:val="000000" w:themeColor="text1"/>
                <w:kern w:val="24"/>
                <w:sz w:val="20"/>
                <w:szCs w:val="20"/>
              </w:rPr>
              <w:t>Review how DWP targets intervention more effectively for one intervention, considering opportunities to reduce the feedback loop, trading off benefits of robust evaluation against quicker results</w:t>
            </w:r>
          </w:p>
          <w:p w14:paraId="09B6DA9E" w14:textId="77777777" w:rsidR="00986200" w:rsidRPr="00986200" w:rsidRDefault="00986200" w:rsidP="00986200">
            <w:pPr>
              <w:numPr>
                <w:ilvl w:val="0"/>
                <w:numId w:val="37"/>
              </w:numPr>
              <w:suppressAutoHyphens w:val="0"/>
              <w:autoSpaceDN/>
              <w:spacing w:line="240" w:lineRule="auto"/>
              <w:ind w:left="994"/>
              <w:contextualSpacing/>
              <w:textAlignment w:val="auto"/>
              <w:rPr>
                <w:rFonts w:eastAsia="Times New Roman"/>
                <w:sz w:val="20"/>
                <w:szCs w:val="36"/>
              </w:rPr>
            </w:pPr>
            <w:r w:rsidRPr="00986200">
              <w:rPr>
                <w:rFonts w:ascii="Calibri" w:eastAsiaTheme="minorEastAsia" w:hAnsi="Calibri" w:cs="Calibri"/>
                <w:color w:val="000000" w:themeColor="text1"/>
                <w:kern w:val="24"/>
                <w:sz w:val="20"/>
                <w:szCs w:val="20"/>
              </w:rPr>
              <w:t>Develop problem statements, recommendations, and staged roadmap to improve the in-scope intervention</w:t>
            </w: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46ED9F16" w14:textId="77777777" w:rsidR="00986200" w:rsidRPr="00986200" w:rsidRDefault="00986200" w:rsidP="00986200">
            <w:pPr>
              <w:suppressAutoHyphens w:val="0"/>
              <w:autoSpaceDN/>
              <w:spacing w:line="240" w:lineRule="auto"/>
              <w:textAlignment w:val="auto"/>
              <w:rPr>
                <w:rFonts w:eastAsia="Times New Roman"/>
                <w:sz w:val="36"/>
                <w:szCs w:val="36"/>
              </w:rPr>
            </w:pP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24FCF7F8" w14:textId="77777777" w:rsidR="00986200" w:rsidRPr="00986200" w:rsidRDefault="00986200" w:rsidP="00986200">
            <w:pPr>
              <w:suppressAutoHyphens w:val="0"/>
              <w:autoSpaceDN/>
              <w:spacing w:line="240" w:lineRule="auto"/>
              <w:textAlignment w:val="auto"/>
              <w:rPr>
                <w:rFonts w:eastAsia="Times New Roman"/>
                <w:sz w:val="36"/>
                <w:szCs w:val="36"/>
              </w:rPr>
            </w:pPr>
          </w:p>
        </w:tc>
      </w:tr>
      <w:tr w:rsidR="00986200" w:rsidRPr="00986200" w14:paraId="7F86B4BF" w14:textId="77777777" w:rsidTr="00986200">
        <w:trPr>
          <w:trHeight w:val="2087"/>
        </w:trPr>
        <w:tc>
          <w:tcPr>
            <w:tcW w:w="5340" w:type="dxa"/>
            <w:tcBorders>
              <w:top w:val="single" w:sz="8" w:space="0" w:color="FFFFFF"/>
              <w:left w:val="single" w:sz="8" w:space="0" w:color="FFFFFF"/>
              <w:bottom w:val="single" w:sz="8" w:space="0" w:color="FFFFFF"/>
              <w:right w:val="single" w:sz="8" w:space="0" w:color="FFFFFF"/>
            </w:tcBorders>
            <w:shd w:val="clear" w:color="auto" w:fill="D9FACB"/>
            <w:tcMar>
              <w:top w:w="15" w:type="dxa"/>
              <w:left w:w="108" w:type="dxa"/>
              <w:bottom w:w="0" w:type="dxa"/>
              <w:right w:w="108" w:type="dxa"/>
            </w:tcMar>
            <w:hideMark/>
          </w:tcPr>
          <w:p w14:paraId="7BC72B06" w14:textId="77777777" w:rsidR="00986200" w:rsidRPr="00986200" w:rsidRDefault="00986200" w:rsidP="00986200">
            <w:pPr>
              <w:suppressAutoHyphens w:val="0"/>
              <w:autoSpaceDN/>
              <w:spacing w:line="240" w:lineRule="auto"/>
              <w:textAlignment w:val="auto"/>
              <w:rPr>
                <w:rFonts w:eastAsia="Times New Roman"/>
                <w:sz w:val="36"/>
                <w:szCs w:val="36"/>
              </w:rPr>
            </w:pPr>
            <w:r w:rsidRPr="00986200">
              <w:rPr>
                <w:rFonts w:ascii="Calibri" w:eastAsiaTheme="minorEastAsia" w:hAnsi="Calibri" w:cs="Calibri"/>
                <w:b/>
                <w:bCs/>
                <w:color w:val="000000" w:themeColor="text1"/>
                <w:kern w:val="24"/>
                <w:sz w:val="20"/>
                <w:szCs w:val="20"/>
              </w:rPr>
              <w:lastRenderedPageBreak/>
              <w:t xml:space="preserve">5) Draft </w:t>
            </w:r>
            <w:r w:rsidRPr="00986200">
              <w:rPr>
                <w:rFonts w:ascii="Calibri" w:eastAsiaTheme="minorEastAsia" w:hAnsi="Calibri" w:cs="Calibri"/>
                <w:b/>
                <w:bCs/>
                <w:color w:val="000000" w:themeColor="text1"/>
                <w:kern w:val="24"/>
                <w:sz w:val="21"/>
                <w:szCs w:val="21"/>
              </w:rPr>
              <w:t>integrated change programme approach – options analysis</w:t>
            </w:r>
          </w:p>
          <w:p w14:paraId="22CA78B9" w14:textId="77777777" w:rsidR="00986200" w:rsidRPr="00986200" w:rsidRDefault="00986200" w:rsidP="00986200">
            <w:pPr>
              <w:suppressAutoHyphens w:val="0"/>
              <w:autoSpaceDN/>
              <w:spacing w:line="240" w:lineRule="auto"/>
              <w:textAlignment w:val="auto"/>
              <w:rPr>
                <w:rFonts w:eastAsia="Times New Roman"/>
                <w:sz w:val="36"/>
                <w:szCs w:val="36"/>
              </w:rPr>
            </w:pPr>
            <w:r w:rsidRPr="00986200">
              <w:rPr>
                <w:rFonts w:ascii="Calibri" w:eastAsiaTheme="minorEastAsia" w:hAnsi="Calibri" w:cs="Calibri"/>
                <w:color w:val="000000" w:themeColor="text1"/>
                <w:kern w:val="24"/>
                <w:sz w:val="20"/>
                <w:szCs w:val="20"/>
              </w:rPr>
              <w:t>Scope an integrated change programme options to support the implementation of the Data Capability Review recommendations, considering:</w:t>
            </w:r>
          </w:p>
          <w:p w14:paraId="4C860847" w14:textId="77777777" w:rsidR="00986200" w:rsidRPr="00986200" w:rsidRDefault="00986200" w:rsidP="00986200">
            <w:pPr>
              <w:numPr>
                <w:ilvl w:val="0"/>
                <w:numId w:val="38"/>
              </w:numPr>
              <w:suppressAutoHyphens w:val="0"/>
              <w:autoSpaceDN/>
              <w:spacing w:line="240" w:lineRule="auto"/>
              <w:ind w:left="994"/>
              <w:contextualSpacing/>
              <w:textAlignment w:val="auto"/>
              <w:rPr>
                <w:rFonts w:eastAsia="Times New Roman"/>
                <w:sz w:val="20"/>
                <w:szCs w:val="36"/>
              </w:rPr>
            </w:pPr>
            <w:r w:rsidRPr="00986200">
              <w:rPr>
                <w:rFonts w:ascii="Calibri" w:eastAsiaTheme="minorEastAsia" w:hAnsi="Calibri" w:cs="Calibri"/>
                <w:color w:val="000000" w:themeColor="text1"/>
                <w:kern w:val="24"/>
                <w:sz w:val="20"/>
                <w:szCs w:val="20"/>
              </w:rPr>
              <w:t>Culture and change implications for overall change programme</w:t>
            </w:r>
          </w:p>
          <w:p w14:paraId="4CF8790A" w14:textId="77777777" w:rsidR="00986200" w:rsidRPr="00986200" w:rsidRDefault="00986200" w:rsidP="00986200">
            <w:pPr>
              <w:numPr>
                <w:ilvl w:val="0"/>
                <w:numId w:val="38"/>
              </w:numPr>
              <w:suppressAutoHyphens w:val="0"/>
              <w:autoSpaceDN/>
              <w:spacing w:line="240" w:lineRule="auto"/>
              <w:ind w:left="994"/>
              <w:contextualSpacing/>
              <w:textAlignment w:val="auto"/>
              <w:rPr>
                <w:rFonts w:eastAsia="Times New Roman"/>
                <w:sz w:val="20"/>
                <w:szCs w:val="36"/>
              </w:rPr>
            </w:pPr>
            <w:r w:rsidRPr="00986200">
              <w:rPr>
                <w:rFonts w:ascii="Calibri" w:eastAsiaTheme="minorEastAsia" w:hAnsi="Calibri" w:cs="Calibri"/>
                <w:color w:val="000000" w:themeColor="text1"/>
                <w:kern w:val="24"/>
                <w:sz w:val="20"/>
                <w:szCs w:val="20"/>
              </w:rPr>
              <w:t xml:space="preserve">assessments of impact, </w:t>
            </w:r>
            <w:proofErr w:type="gramStart"/>
            <w:r w:rsidRPr="00986200">
              <w:rPr>
                <w:rFonts w:ascii="Calibri" w:eastAsiaTheme="minorEastAsia" w:hAnsi="Calibri" w:cs="Calibri"/>
                <w:color w:val="000000" w:themeColor="text1"/>
                <w:kern w:val="24"/>
                <w:sz w:val="20"/>
                <w:szCs w:val="20"/>
              </w:rPr>
              <w:t>value</w:t>
            </w:r>
            <w:proofErr w:type="gramEnd"/>
            <w:r w:rsidRPr="00986200">
              <w:rPr>
                <w:rFonts w:ascii="Calibri" w:eastAsiaTheme="minorEastAsia" w:hAnsi="Calibri" w:cs="Calibri"/>
                <w:color w:val="000000" w:themeColor="text1"/>
                <w:kern w:val="24"/>
                <w:sz w:val="20"/>
                <w:szCs w:val="20"/>
              </w:rPr>
              <w:t xml:space="preserve"> and cost of initiatives</w:t>
            </w:r>
          </w:p>
          <w:p w14:paraId="73484806" w14:textId="567C7BD8" w:rsidR="00986200" w:rsidRPr="00986200" w:rsidRDefault="00986200" w:rsidP="00986200">
            <w:pPr>
              <w:numPr>
                <w:ilvl w:val="0"/>
                <w:numId w:val="38"/>
              </w:numPr>
              <w:suppressAutoHyphens w:val="0"/>
              <w:autoSpaceDN/>
              <w:spacing w:line="240" w:lineRule="auto"/>
              <w:ind w:left="994"/>
              <w:contextualSpacing/>
              <w:textAlignment w:val="auto"/>
              <w:rPr>
                <w:rFonts w:eastAsia="Times New Roman"/>
                <w:sz w:val="20"/>
                <w:szCs w:val="36"/>
              </w:rPr>
            </w:pPr>
            <w:r w:rsidRPr="00986200">
              <w:rPr>
                <w:rFonts w:ascii="Calibri" w:eastAsiaTheme="minorEastAsia" w:hAnsi="Calibri" w:cs="Calibri"/>
                <w:color w:val="000000" w:themeColor="text1"/>
                <w:kern w:val="24"/>
                <w:sz w:val="20"/>
                <w:szCs w:val="20"/>
              </w:rPr>
              <w:t xml:space="preserve">an implementation roadmap across the department, incorporating the lessons learnt from the </w:t>
            </w:r>
            <w:proofErr w:type="spellStart"/>
            <w:r w:rsidRPr="00986200">
              <w:rPr>
                <w:rFonts w:ascii="Calibri" w:eastAsiaTheme="minorEastAsia" w:hAnsi="Calibri" w:cs="Calibri"/>
                <w:color w:val="000000" w:themeColor="text1"/>
                <w:kern w:val="24"/>
                <w:sz w:val="20"/>
                <w:szCs w:val="20"/>
              </w:rPr>
              <w:t>JobStart</w:t>
            </w:r>
            <w:proofErr w:type="spellEnd"/>
            <w:r w:rsidRPr="00986200">
              <w:rPr>
                <w:rFonts w:ascii="Calibri" w:eastAsiaTheme="minorEastAsia" w:hAnsi="Calibri" w:cs="Calibri"/>
                <w:color w:val="000000" w:themeColor="text1"/>
                <w:kern w:val="24"/>
                <w:sz w:val="20"/>
                <w:szCs w:val="20"/>
              </w:rPr>
              <w:t xml:space="preserve"> </w:t>
            </w:r>
            <w:r>
              <w:rPr>
                <w:rFonts w:ascii="Calibri" w:eastAsiaTheme="minorEastAsia" w:hAnsi="Calibri" w:cs="Calibri"/>
                <w:color w:val="000000" w:themeColor="text1"/>
                <w:kern w:val="24"/>
                <w:sz w:val="20"/>
                <w:szCs w:val="20"/>
              </w:rPr>
              <w:t>Pilot</w:t>
            </w:r>
          </w:p>
          <w:p w14:paraId="370014C0" w14:textId="77777777" w:rsidR="00986200" w:rsidRPr="00986200" w:rsidRDefault="00986200" w:rsidP="00986200">
            <w:pPr>
              <w:numPr>
                <w:ilvl w:val="0"/>
                <w:numId w:val="38"/>
              </w:numPr>
              <w:suppressAutoHyphens w:val="0"/>
              <w:autoSpaceDN/>
              <w:spacing w:line="240" w:lineRule="auto"/>
              <w:ind w:left="994"/>
              <w:contextualSpacing/>
              <w:textAlignment w:val="auto"/>
              <w:rPr>
                <w:rFonts w:eastAsia="Times New Roman"/>
                <w:sz w:val="20"/>
                <w:szCs w:val="36"/>
              </w:rPr>
            </w:pPr>
            <w:r w:rsidRPr="00986200">
              <w:rPr>
                <w:rFonts w:ascii="Calibri" w:eastAsiaTheme="minorEastAsia" w:hAnsi="Calibri" w:cs="Calibri"/>
                <w:color w:val="000000" w:themeColor="text1"/>
                <w:kern w:val="24"/>
                <w:sz w:val="20"/>
                <w:szCs w:val="20"/>
              </w:rPr>
              <w:t>links to other associated programmes of work, e.g. ARR implementation</w:t>
            </w: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1928EC49" w14:textId="77777777" w:rsidR="00986200" w:rsidRPr="00986200" w:rsidRDefault="00986200" w:rsidP="00986200">
            <w:pPr>
              <w:suppressAutoHyphens w:val="0"/>
              <w:autoSpaceDN/>
              <w:spacing w:line="240" w:lineRule="auto"/>
              <w:textAlignment w:val="auto"/>
              <w:rPr>
                <w:rFonts w:eastAsia="Times New Roman"/>
                <w:sz w:val="36"/>
                <w:szCs w:val="36"/>
              </w:rPr>
            </w:pPr>
          </w:p>
        </w:tc>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51FD5A86" w14:textId="77777777" w:rsidR="00986200" w:rsidRPr="00986200" w:rsidRDefault="00986200" w:rsidP="00986200">
            <w:pPr>
              <w:suppressAutoHyphens w:val="0"/>
              <w:autoSpaceDN/>
              <w:spacing w:line="240" w:lineRule="auto"/>
              <w:textAlignment w:val="auto"/>
              <w:rPr>
                <w:rFonts w:eastAsia="Times New Roman"/>
                <w:sz w:val="36"/>
                <w:szCs w:val="36"/>
              </w:rPr>
            </w:pPr>
          </w:p>
        </w:tc>
      </w:tr>
    </w:tbl>
    <w:p w14:paraId="6CCDB57B" w14:textId="2AB817D6" w:rsidR="00BC587E" w:rsidRDefault="00BC587E">
      <w:pPr>
        <w:pStyle w:val="ListParagraph"/>
        <w:ind w:left="0"/>
        <w:rPr>
          <w:rFonts w:eastAsia="Helvetica Neue"/>
        </w:rPr>
      </w:pPr>
    </w:p>
    <w:p w14:paraId="737732CC" w14:textId="3EE4B5F1" w:rsidR="00BC587E" w:rsidRDefault="00BC587E">
      <w:pPr>
        <w:pStyle w:val="ListParagraph"/>
        <w:ind w:left="0"/>
        <w:rPr>
          <w:rFonts w:eastAsia="Helvetica Neue"/>
        </w:rPr>
      </w:pPr>
    </w:p>
    <w:p w14:paraId="6724C5E0" w14:textId="08C80EBA" w:rsidR="00BC587E" w:rsidRDefault="00BC587E">
      <w:pPr>
        <w:pStyle w:val="ListParagraph"/>
        <w:ind w:left="0"/>
        <w:rPr>
          <w:rFonts w:eastAsia="Helvetica Neue"/>
        </w:rPr>
      </w:pPr>
    </w:p>
    <w:p w14:paraId="7DE99BB5" w14:textId="77777777" w:rsidR="00BC587E" w:rsidRDefault="00BC587E">
      <w:pPr>
        <w:pStyle w:val="ListParagraph"/>
        <w:ind w:left="0"/>
        <w:rPr>
          <w:rFonts w:eastAsia="Helvetica Neue"/>
        </w:rPr>
      </w:pPr>
    </w:p>
    <w:p w14:paraId="1F9953A9" w14:textId="3D14C480" w:rsidR="008408D4" w:rsidRDefault="008408D4">
      <w:pPr>
        <w:spacing w:before="240"/>
        <w:rPr>
          <w:b/>
        </w:rPr>
      </w:pPr>
    </w:p>
    <w:p w14:paraId="1A323BAC" w14:textId="77777777" w:rsidR="00BC587E" w:rsidRDefault="00BC587E">
      <w:pPr>
        <w:pStyle w:val="Heading2"/>
      </w:pPr>
      <w:bookmarkStart w:id="4" w:name="_Toc33176234"/>
    </w:p>
    <w:p w14:paraId="5B154C0C" w14:textId="77777777" w:rsidR="00BC587E" w:rsidRDefault="00BC587E">
      <w:pPr>
        <w:pStyle w:val="Heading2"/>
      </w:pPr>
    </w:p>
    <w:p w14:paraId="0C0D99A5" w14:textId="77777777" w:rsidR="00BC587E" w:rsidRDefault="00BC587E">
      <w:pPr>
        <w:pStyle w:val="Heading2"/>
      </w:pPr>
    </w:p>
    <w:p w14:paraId="1F4EA98E" w14:textId="77777777" w:rsidR="00BC587E" w:rsidRDefault="00BC587E">
      <w:pPr>
        <w:pStyle w:val="Heading2"/>
      </w:pPr>
    </w:p>
    <w:p w14:paraId="4036D73A" w14:textId="77777777" w:rsidR="00BC587E" w:rsidRDefault="00BC587E">
      <w:pPr>
        <w:pStyle w:val="Heading2"/>
      </w:pPr>
    </w:p>
    <w:p w14:paraId="73FB3C51" w14:textId="77777777" w:rsidR="00BC587E" w:rsidRDefault="00BC587E">
      <w:pPr>
        <w:pStyle w:val="Heading2"/>
      </w:pPr>
    </w:p>
    <w:p w14:paraId="7ADC29B4" w14:textId="77777777" w:rsidR="00BC587E" w:rsidRDefault="00BC587E">
      <w:pPr>
        <w:pStyle w:val="Heading2"/>
      </w:pPr>
    </w:p>
    <w:p w14:paraId="582B3330" w14:textId="0845DA81" w:rsidR="008408D4" w:rsidRDefault="006021B5">
      <w:pPr>
        <w:pStyle w:val="Heading2"/>
      </w:pPr>
      <w:r>
        <w:t>Schedule 2: Call-Off Contract charges</w:t>
      </w:r>
      <w:bookmarkEnd w:id="4"/>
    </w:p>
    <w:p w14:paraId="0C57AC81" w14:textId="77777777" w:rsidR="008408D4" w:rsidRDefault="006021B5">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1A819234" w14:textId="77777777" w:rsidR="008408D4" w:rsidRDefault="008408D4">
      <w:pPr>
        <w:rPr>
          <w:b/>
        </w:rPr>
      </w:pPr>
    </w:p>
    <w:p w14:paraId="650535F4" w14:textId="09811B80" w:rsidR="008408D4" w:rsidRDefault="006021B5" w:rsidP="00CE1F31">
      <w:r>
        <w:rPr>
          <w:rFonts w:eastAsia="Helvetica Neue"/>
        </w:rPr>
        <w:t>The detailed estimated Charges breakdown for the provision of Services during the Term will include:</w:t>
      </w:r>
    </w:p>
    <w:p w14:paraId="3908BD57" w14:textId="77777777" w:rsidR="00CE1F31" w:rsidRPr="00CE1F31" w:rsidRDefault="00CE1F31" w:rsidP="00CE1F31"/>
    <w:tbl>
      <w:tblPr>
        <w:tblW w:w="10485" w:type="dxa"/>
        <w:tblInd w:w="5" w:type="dxa"/>
        <w:tblLook w:val="04A0" w:firstRow="1" w:lastRow="0" w:firstColumn="1" w:lastColumn="0" w:noHBand="0" w:noVBand="1"/>
      </w:tblPr>
      <w:tblGrid>
        <w:gridCol w:w="2263"/>
        <w:gridCol w:w="2410"/>
        <w:gridCol w:w="1276"/>
        <w:gridCol w:w="2126"/>
        <w:gridCol w:w="2410"/>
      </w:tblGrid>
      <w:tr w:rsidR="00D6037B" w:rsidRPr="00D6037B" w14:paraId="4A569A6F" w14:textId="77777777" w:rsidTr="00CE5230">
        <w:trPr>
          <w:trHeight w:val="290"/>
        </w:trPr>
        <w:tc>
          <w:tcPr>
            <w:tcW w:w="2263" w:type="dxa"/>
            <w:tcBorders>
              <w:top w:val="nil"/>
              <w:left w:val="nil"/>
              <w:bottom w:val="nil"/>
              <w:right w:val="nil"/>
            </w:tcBorders>
            <w:shd w:val="clear" w:color="000000" w:fill="FFFFFF"/>
            <w:noWrap/>
            <w:vAlign w:val="bottom"/>
            <w:hideMark/>
          </w:tcPr>
          <w:p w14:paraId="546855CD" w14:textId="77777777" w:rsidR="00CE5230" w:rsidRDefault="00D6037B" w:rsidP="00CE5230">
            <w:pPr>
              <w:spacing w:before="240"/>
            </w:pPr>
            <w:r w:rsidRPr="00D6037B">
              <w:rPr>
                <w:rFonts w:ascii="Calibri" w:eastAsia="Times New Roman" w:hAnsi="Calibri" w:cs="Calibri"/>
                <w:color w:val="000000"/>
              </w:rPr>
              <w:t> </w:t>
            </w:r>
            <w:r w:rsidR="00CE5230" w:rsidRPr="00CE5230">
              <w:rPr>
                <w:highlight w:val="yellow"/>
              </w:rPr>
              <w:t>Redacted</w:t>
            </w:r>
          </w:p>
          <w:p w14:paraId="37F3710E" w14:textId="41B0861E" w:rsidR="00D6037B" w:rsidRPr="00D6037B" w:rsidRDefault="00D6037B" w:rsidP="00D6037B">
            <w:pPr>
              <w:suppressAutoHyphens w:val="0"/>
              <w:autoSpaceDN/>
              <w:spacing w:line="240" w:lineRule="auto"/>
              <w:textAlignment w:val="auto"/>
              <w:rPr>
                <w:rFonts w:ascii="Calibri" w:eastAsia="Times New Roman" w:hAnsi="Calibri" w:cs="Calibri"/>
                <w:color w:val="000000"/>
              </w:rPr>
            </w:pPr>
          </w:p>
        </w:tc>
        <w:tc>
          <w:tcPr>
            <w:tcW w:w="2410" w:type="dxa"/>
            <w:tcBorders>
              <w:top w:val="nil"/>
              <w:left w:val="nil"/>
              <w:bottom w:val="nil"/>
              <w:right w:val="nil"/>
            </w:tcBorders>
            <w:shd w:val="clear" w:color="000000" w:fill="FFFFFF"/>
            <w:noWrap/>
            <w:vAlign w:val="bottom"/>
            <w:hideMark/>
          </w:tcPr>
          <w:p w14:paraId="114504A6" w14:textId="77777777" w:rsidR="00D6037B" w:rsidRPr="00D6037B" w:rsidRDefault="00D6037B" w:rsidP="00D6037B">
            <w:pPr>
              <w:suppressAutoHyphens w:val="0"/>
              <w:autoSpaceDN/>
              <w:spacing w:line="240" w:lineRule="auto"/>
              <w:textAlignment w:val="auto"/>
              <w:rPr>
                <w:rFonts w:ascii="Calibri" w:eastAsia="Times New Roman" w:hAnsi="Calibri" w:cs="Calibri"/>
                <w:color w:val="000000"/>
              </w:rPr>
            </w:pPr>
            <w:r w:rsidRPr="00D6037B">
              <w:rPr>
                <w:rFonts w:ascii="Calibri" w:eastAsia="Times New Roman" w:hAnsi="Calibri" w:cs="Calibri"/>
                <w:color w:val="000000"/>
              </w:rPr>
              <w:t> </w:t>
            </w:r>
          </w:p>
        </w:tc>
        <w:tc>
          <w:tcPr>
            <w:tcW w:w="1276" w:type="dxa"/>
            <w:tcBorders>
              <w:top w:val="nil"/>
              <w:left w:val="nil"/>
              <w:bottom w:val="nil"/>
              <w:right w:val="nil"/>
            </w:tcBorders>
            <w:shd w:val="clear" w:color="000000" w:fill="FFFFFF"/>
            <w:noWrap/>
            <w:vAlign w:val="bottom"/>
            <w:hideMark/>
          </w:tcPr>
          <w:p w14:paraId="1FD010A0" w14:textId="77777777" w:rsidR="00D6037B" w:rsidRPr="00D6037B" w:rsidRDefault="00D6037B" w:rsidP="00D6037B">
            <w:pPr>
              <w:suppressAutoHyphens w:val="0"/>
              <w:autoSpaceDN/>
              <w:spacing w:line="240" w:lineRule="auto"/>
              <w:textAlignment w:val="auto"/>
              <w:rPr>
                <w:rFonts w:ascii="Calibri" w:eastAsia="Times New Roman" w:hAnsi="Calibri" w:cs="Calibri"/>
                <w:color w:val="000000"/>
              </w:rPr>
            </w:pPr>
            <w:r w:rsidRPr="00D6037B">
              <w:rPr>
                <w:rFonts w:ascii="Calibri" w:eastAsia="Times New Roman" w:hAnsi="Calibri" w:cs="Calibri"/>
                <w:color w:val="000000"/>
              </w:rPr>
              <w:t> </w:t>
            </w:r>
          </w:p>
        </w:tc>
        <w:tc>
          <w:tcPr>
            <w:tcW w:w="2126" w:type="dxa"/>
            <w:tcBorders>
              <w:top w:val="nil"/>
              <w:left w:val="nil"/>
              <w:bottom w:val="nil"/>
              <w:right w:val="nil"/>
            </w:tcBorders>
            <w:shd w:val="clear" w:color="000000" w:fill="FFFFFF"/>
            <w:noWrap/>
            <w:vAlign w:val="bottom"/>
            <w:hideMark/>
          </w:tcPr>
          <w:p w14:paraId="0C1A8612" w14:textId="77777777" w:rsidR="00D6037B" w:rsidRPr="00D6037B" w:rsidRDefault="00D6037B" w:rsidP="00D6037B">
            <w:pPr>
              <w:suppressAutoHyphens w:val="0"/>
              <w:autoSpaceDN/>
              <w:spacing w:line="240" w:lineRule="auto"/>
              <w:textAlignment w:val="auto"/>
              <w:rPr>
                <w:rFonts w:ascii="Calibri" w:eastAsia="Times New Roman" w:hAnsi="Calibri" w:cs="Calibri"/>
                <w:color w:val="000000"/>
              </w:rPr>
            </w:pPr>
            <w:r w:rsidRPr="00D6037B">
              <w:rPr>
                <w:rFonts w:ascii="Calibri" w:eastAsia="Times New Roman" w:hAnsi="Calibri" w:cs="Calibri"/>
                <w:color w:val="000000"/>
              </w:rPr>
              <w:t> </w:t>
            </w:r>
          </w:p>
        </w:tc>
        <w:tc>
          <w:tcPr>
            <w:tcW w:w="2410" w:type="dxa"/>
            <w:tcBorders>
              <w:top w:val="nil"/>
              <w:left w:val="nil"/>
              <w:bottom w:val="nil"/>
              <w:right w:val="nil"/>
            </w:tcBorders>
            <w:shd w:val="clear" w:color="000000" w:fill="FFFFFF"/>
            <w:noWrap/>
            <w:vAlign w:val="bottom"/>
            <w:hideMark/>
          </w:tcPr>
          <w:p w14:paraId="70962000" w14:textId="77777777" w:rsidR="00D6037B" w:rsidRPr="00D6037B" w:rsidRDefault="00D6037B" w:rsidP="00D6037B">
            <w:pPr>
              <w:suppressAutoHyphens w:val="0"/>
              <w:autoSpaceDN/>
              <w:spacing w:line="240" w:lineRule="auto"/>
              <w:textAlignment w:val="auto"/>
              <w:rPr>
                <w:rFonts w:ascii="Calibri" w:eastAsia="Times New Roman" w:hAnsi="Calibri" w:cs="Calibri"/>
                <w:color w:val="000000"/>
              </w:rPr>
            </w:pPr>
            <w:r w:rsidRPr="00D6037B">
              <w:rPr>
                <w:rFonts w:ascii="Calibri" w:eastAsia="Times New Roman" w:hAnsi="Calibri" w:cs="Calibri"/>
                <w:color w:val="000000"/>
              </w:rPr>
              <w:t> </w:t>
            </w:r>
          </w:p>
        </w:tc>
      </w:tr>
      <w:tr w:rsidR="00D6037B" w:rsidRPr="00D6037B" w14:paraId="0D9E47A7" w14:textId="77777777" w:rsidTr="00CE5230">
        <w:trPr>
          <w:trHeight w:val="290"/>
        </w:trPr>
        <w:tc>
          <w:tcPr>
            <w:tcW w:w="2263" w:type="dxa"/>
            <w:tcBorders>
              <w:top w:val="nil"/>
              <w:left w:val="nil"/>
              <w:bottom w:val="nil"/>
              <w:right w:val="nil"/>
            </w:tcBorders>
            <w:shd w:val="clear" w:color="000000" w:fill="FFFFFF"/>
            <w:noWrap/>
            <w:vAlign w:val="bottom"/>
            <w:hideMark/>
          </w:tcPr>
          <w:p w14:paraId="70E5E94D" w14:textId="77777777" w:rsidR="00D6037B" w:rsidRDefault="00D6037B" w:rsidP="00D6037B">
            <w:pPr>
              <w:suppressAutoHyphens w:val="0"/>
              <w:autoSpaceDN/>
              <w:spacing w:line="240" w:lineRule="auto"/>
              <w:textAlignment w:val="auto"/>
              <w:rPr>
                <w:rFonts w:ascii="Calibri" w:eastAsia="Times New Roman" w:hAnsi="Calibri" w:cs="Calibri"/>
                <w:color w:val="000000"/>
              </w:rPr>
            </w:pPr>
            <w:r w:rsidRPr="00D6037B">
              <w:rPr>
                <w:rFonts w:ascii="Calibri" w:eastAsia="Times New Roman" w:hAnsi="Calibri" w:cs="Calibri"/>
                <w:color w:val="000000"/>
              </w:rPr>
              <w:t> </w:t>
            </w:r>
          </w:p>
          <w:p w14:paraId="776F66AB" w14:textId="23C8FEDB" w:rsidR="005F37A4" w:rsidRPr="00D6037B" w:rsidRDefault="005F37A4" w:rsidP="00D6037B">
            <w:pPr>
              <w:suppressAutoHyphens w:val="0"/>
              <w:autoSpaceDN/>
              <w:spacing w:line="240" w:lineRule="auto"/>
              <w:textAlignment w:val="auto"/>
              <w:rPr>
                <w:rFonts w:ascii="Calibri" w:eastAsia="Times New Roman" w:hAnsi="Calibri" w:cs="Calibri"/>
                <w:color w:val="000000"/>
              </w:rPr>
            </w:pPr>
          </w:p>
        </w:tc>
        <w:tc>
          <w:tcPr>
            <w:tcW w:w="2410" w:type="dxa"/>
            <w:tcBorders>
              <w:top w:val="nil"/>
              <w:left w:val="nil"/>
              <w:bottom w:val="nil"/>
              <w:right w:val="nil"/>
            </w:tcBorders>
            <w:shd w:val="clear" w:color="000000" w:fill="FFFFFF"/>
            <w:noWrap/>
            <w:vAlign w:val="bottom"/>
            <w:hideMark/>
          </w:tcPr>
          <w:p w14:paraId="07C29FDE" w14:textId="77777777" w:rsidR="00D6037B" w:rsidRPr="00D6037B" w:rsidRDefault="00D6037B" w:rsidP="00D6037B">
            <w:pPr>
              <w:suppressAutoHyphens w:val="0"/>
              <w:autoSpaceDN/>
              <w:spacing w:line="240" w:lineRule="auto"/>
              <w:textAlignment w:val="auto"/>
              <w:rPr>
                <w:rFonts w:ascii="Calibri" w:eastAsia="Times New Roman" w:hAnsi="Calibri" w:cs="Calibri"/>
                <w:color w:val="000000"/>
              </w:rPr>
            </w:pPr>
            <w:r w:rsidRPr="00D6037B">
              <w:rPr>
                <w:rFonts w:ascii="Calibri" w:eastAsia="Times New Roman" w:hAnsi="Calibri" w:cs="Calibri"/>
                <w:color w:val="000000"/>
              </w:rPr>
              <w:lastRenderedPageBreak/>
              <w:t> </w:t>
            </w:r>
          </w:p>
        </w:tc>
        <w:tc>
          <w:tcPr>
            <w:tcW w:w="1276" w:type="dxa"/>
            <w:tcBorders>
              <w:top w:val="nil"/>
              <w:left w:val="nil"/>
              <w:bottom w:val="nil"/>
              <w:right w:val="nil"/>
            </w:tcBorders>
            <w:shd w:val="clear" w:color="000000" w:fill="FFFFFF"/>
            <w:noWrap/>
            <w:vAlign w:val="bottom"/>
            <w:hideMark/>
          </w:tcPr>
          <w:p w14:paraId="507BB0EF" w14:textId="77777777" w:rsidR="00D6037B" w:rsidRPr="00D6037B" w:rsidRDefault="00D6037B" w:rsidP="00D6037B">
            <w:pPr>
              <w:suppressAutoHyphens w:val="0"/>
              <w:autoSpaceDN/>
              <w:spacing w:line="240" w:lineRule="auto"/>
              <w:textAlignment w:val="auto"/>
              <w:rPr>
                <w:rFonts w:ascii="Calibri" w:eastAsia="Times New Roman" w:hAnsi="Calibri" w:cs="Calibri"/>
                <w:color w:val="000000"/>
              </w:rPr>
            </w:pPr>
            <w:r w:rsidRPr="00D6037B">
              <w:rPr>
                <w:rFonts w:ascii="Calibri" w:eastAsia="Times New Roman" w:hAnsi="Calibri" w:cs="Calibri"/>
                <w:color w:val="000000"/>
              </w:rPr>
              <w:t> </w:t>
            </w:r>
          </w:p>
        </w:tc>
        <w:tc>
          <w:tcPr>
            <w:tcW w:w="2126" w:type="dxa"/>
            <w:tcBorders>
              <w:top w:val="nil"/>
              <w:left w:val="nil"/>
              <w:bottom w:val="nil"/>
              <w:right w:val="nil"/>
            </w:tcBorders>
            <w:shd w:val="clear" w:color="000000" w:fill="FFFFFF"/>
            <w:noWrap/>
            <w:vAlign w:val="bottom"/>
            <w:hideMark/>
          </w:tcPr>
          <w:p w14:paraId="343F9DE3" w14:textId="77777777" w:rsidR="00D6037B" w:rsidRPr="00D6037B" w:rsidRDefault="00D6037B" w:rsidP="00D6037B">
            <w:pPr>
              <w:suppressAutoHyphens w:val="0"/>
              <w:autoSpaceDN/>
              <w:spacing w:line="240" w:lineRule="auto"/>
              <w:textAlignment w:val="auto"/>
              <w:rPr>
                <w:rFonts w:ascii="Calibri" w:eastAsia="Times New Roman" w:hAnsi="Calibri" w:cs="Calibri"/>
                <w:color w:val="000000"/>
              </w:rPr>
            </w:pPr>
            <w:r w:rsidRPr="00D6037B">
              <w:rPr>
                <w:rFonts w:ascii="Calibri" w:eastAsia="Times New Roman" w:hAnsi="Calibri" w:cs="Calibri"/>
                <w:color w:val="000000"/>
              </w:rPr>
              <w:t> </w:t>
            </w:r>
          </w:p>
        </w:tc>
        <w:tc>
          <w:tcPr>
            <w:tcW w:w="2410" w:type="dxa"/>
            <w:tcBorders>
              <w:top w:val="nil"/>
              <w:left w:val="nil"/>
              <w:bottom w:val="nil"/>
              <w:right w:val="nil"/>
            </w:tcBorders>
            <w:shd w:val="clear" w:color="000000" w:fill="FFFFFF"/>
            <w:noWrap/>
            <w:vAlign w:val="bottom"/>
            <w:hideMark/>
          </w:tcPr>
          <w:p w14:paraId="0798D7DF" w14:textId="77777777" w:rsidR="00D6037B" w:rsidRPr="00D6037B" w:rsidRDefault="00D6037B" w:rsidP="00D6037B">
            <w:pPr>
              <w:suppressAutoHyphens w:val="0"/>
              <w:autoSpaceDN/>
              <w:spacing w:line="240" w:lineRule="auto"/>
              <w:textAlignment w:val="auto"/>
              <w:rPr>
                <w:rFonts w:ascii="Calibri" w:eastAsia="Times New Roman" w:hAnsi="Calibri" w:cs="Calibri"/>
                <w:color w:val="000000"/>
              </w:rPr>
            </w:pPr>
            <w:r w:rsidRPr="00D6037B">
              <w:rPr>
                <w:rFonts w:ascii="Calibri" w:eastAsia="Times New Roman" w:hAnsi="Calibri" w:cs="Calibri"/>
                <w:color w:val="000000"/>
              </w:rPr>
              <w:t> </w:t>
            </w:r>
          </w:p>
        </w:tc>
      </w:tr>
      <w:tr w:rsidR="00D6037B" w:rsidRPr="00D6037B" w14:paraId="30A43334" w14:textId="77777777" w:rsidTr="00CE5230">
        <w:trPr>
          <w:trHeight w:val="310"/>
        </w:trPr>
        <w:tc>
          <w:tcPr>
            <w:tcW w:w="2263" w:type="dxa"/>
            <w:tcBorders>
              <w:top w:val="nil"/>
              <w:left w:val="single" w:sz="4" w:space="0" w:color="auto"/>
              <w:bottom w:val="single" w:sz="4" w:space="0" w:color="auto"/>
              <w:right w:val="single" w:sz="4" w:space="0" w:color="auto"/>
            </w:tcBorders>
            <w:shd w:val="clear" w:color="000000" w:fill="FFFFFF"/>
            <w:noWrap/>
            <w:vAlign w:val="bottom"/>
            <w:hideMark/>
          </w:tcPr>
          <w:p w14:paraId="79BE0212" w14:textId="77777777" w:rsidR="00D6037B" w:rsidRPr="00D6037B" w:rsidRDefault="00D6037B" w:rsidP="00D6037B">
            <w:pPr>
              <w:suppressAutoHyphens w:val="0"/>
              <w:autoSpaceDN/>
              <w:spacing w:line="240" w:lineRule="auto"/>
              <w:textAlignment w:val="auto"/>
              <w:rPr>
                <w:rFonts w:ascii="Calibri" w:eastAsia="Times New Roman" w:hAnsi="Calibri" w:cs="Calibri"/>
                <w:b/>
                <w:bCs/>
                <w:color w:val="000000"/>
                <w:sz w:val="24"/>
                <w:szCs w:val="24"/>
              </w:rPr>
            </w:pPr>
            <w:r w:rsidRPr="00D6037B">
              <w:rPr>
                <w:rFonts w:ascii="Calibri" w:eastAsia="Times New Roman" w:hAnsi="Calibri" w:cs="Calibri"/>
                <w:b/>
                <w:bCs/>
                <w:color w:val="000000"/>
                <w:sz w:val="24"/>
                <w:szCs w:val="24"/>
              </w:rPr>
              <w:t>Price (Excluding VAT)</w:t>
            </w:r>
          </w:p>
        </w:tc>
        <w:tc>
          <w:tcPr>
            <w:tcW w:w="2410" w:type="dxa"/>
            <w:tcBorders>
              <w:top w:val="nil"/>
              <w:left w:val="nil"/>
              <w:bottom w:val="single" w:sz="4" w:space="0" w:color="auto"/>
              <w:right w:val="single" w:sz="4" w:space="0" w:color="auto"/>
            </w:tcBorders>
            <w:shd w:val="clear" w:color="000000" w:fill="FFFFFF"/>
            <w:noWrap/>
            <w:vAlign w:val="bottom"/>
            <w:hideMark/>
          </w:tcPr>
          <w:p w14:paraId="09625598" w14:textId="77777777" w:rsidR="00D6037B" w:rsidRPr="00D6037B" w:rsidRDefault="00D6037B" w:rsidP="00D6037B">
            <w:pPr>
              <w:suppressAutoHyphens w:val="0"/>
              <w:autoSpaceDN/>
              <w:spacing w:line="240" w:lineRule="auto"/>
              <w:textAlignment w:val="auto"/>
              <w:rPr>
                <w:rFonts w:ascii="Calibri" w:eastAsia="Times New Roman" w:hAnsi="Calibri" w:cs="Calibri"/>
                <w:b/>
                <w:bCs/>
                <w:color w:val="000000"/>
                <w:sz w:val="24"/>
                <w:szCs w:val="24"/>
              </w:rPr>
            </w:pPr>
            <w:r w:rsidRPr="00D6037B">
              <w:rPr>
                <w:rFonts w:ascii="Calibri" w:eastAsia="Times New Roman" w:hAnsi="Calibri" w:cs="Calibri"/>
                <w:b/>
                <w:bCs/>
                <w:color w:val="000000"/>
                <w:sz w:val="24"/>
                <w:szCs w:val="24"/>
              </w:rPr>
              <w:t xml:space="preserve"> £                           2,563,978.00 </w:t>
            </w:r>
          </w:p>
        </w:tc>
        <w:tc>
          <w:tcPr>
            <w:tcW w:w="1276" w:type="dxa"/>
            <w:tcBorders>
              <w:top w:val="nil"/>
              <w:left w:val="nil"/>
              <w:bottom w:val="nil"/>
              <w:right w:val="nil"/>
            </w:tcBorders>
            <w:shd w:val="clear" w:color="000000" w:fill="FFFFFF"/>
            <w:noWrap/>
            <w:vAlign w:val="bottom"/>
            <w:hideMark/>
          </w:tcPr>
          <w:p w14:paraId="1C7A4ECF" w14:textId="77777777" w:rsidR="00D6037B" w:rsidRPr="00D6037B" w:rsidRDefault="00D6037B" w:rsidP="00D6037B">
            <w:pPr>
              <w:suppressAutoHyphens w:val="0"/>
              <w:autoSpaceDN/>
              <w:spacing w:line="240" w:lineRule="auto"/>
              <w:textAlignment w:val="auto"/>
              <w:rPr>
                <w:rFonts w:ascii="Calibri" w:eastAsia="Times New Roman" w:hAnsi="Calibri" w:cs="Calibri"/>
                <w:color w:val="000000"/>
              </w:rPr>
            </w:pPr>
            <w:r w:rsidRPr="00D6037B">
              <w:rPr>
                <w:rFonts w:ascii="Calibri" w:eastAsia="Times New Roman" w:hAnsi="Calibri" w:cs="Calibri"/>
                <w:color w:val="000000"/>
              </w:rPr>
              <w:t> </w:t>
            </w:r>
          </w:p>
        </w:tc>
        <w:tc>
          <w:tcPr>
            <w:tcW w:w="2126" w:type="dxa"/>
            <w:tcBorders>
              <w:top w:val="nil"/>
              <w:left w:val="nil"/>
              <w:bottom w:val="nil"/>
              <w:right w:val="nil"/>
            </w:tcBorders>
            <w:shd w:val="clear" w:color="000000" w:fill="FFFFFF"/>
            <w:noWrap/>
            <w:vAlign w:val="bottom"/>
            <w:hideMark/>
          </w:tcPr>
          <w:p w14:paraId="1B2E2395" w14:textId="77777777" w:rsidR="00D6037B" w:rsidRPr="00D6037B" w:rsidRDefault="00D6037B" w:rsidP="00D6037B">
            <w:pPr>
              <w:suppressAutoHyphens w:val="0"/>
              <w:autoSpaceDN/>
              <w:spacing w:line="240" w:lineRule="auto"/>
              <w:textAlignment w:val="auto"/>
              <w:rPr>
                <w:rFonts w:ascii="Calibri" w:eastAsia="Times New Roman" w:hAnsi="Calibri" w:cs="Calibri"/>
                <w:color w:val="000000"/>
              </w:rPr>
            </w:pPr>
            <w:r w:rsidRPr="00D6037B">
              <w:rPr>
                <w:rFonts w:ascii="Calibri" w:eastAsia="Times New Roman" w:hAnsi="Calibri" w:cs="Calibri"/>
                <w:color w:val="000000"/>
              </w:rPr>
              <w:t> </w:t>
            </w:r>
          </w:p>
        </w:tc>
        <w:tc>
          <w:tcPr>
            <w:tcW w:w="2410" w:type="dxa"/>
            <w:tcBorders>
              <w:top w:val="nil"/>
              <w:left w:val="nil"/>
              <w:bottom w:val="nil"/>
              <w:right w:val="nil"/>
            </w:tcBorders>
            <w:shd w:val="clear" w:color="000000" w:fill="FFFFFF"/>
            <w:noWrap/>
            <w:vAlign w:val="bottom"/>
            <w:hideMark/>
          </w:tcPr>
          <w:p w14:paraId="5417D070" w14:textId="77777777" w:rsidR="00D6037B" w:rsidRPr="00D6037B" w:rsidRDefault="00D6037B" w:rsidP="00D6037B">
            <w:pPr>
              <w:suppressAutoHyphens w:val="0"/>
              <w:autoSpaceDN/>
              <w:spacing w:line="240" w:lineRule="auto"/>
              <w:textAlignment w:val="auto"/>
              <w:rPr>
                <w:rFonts w:ascii="Calibri" w:eastAsia="Times New Roman" w:hAnsi="Calibri" w:cs="Calibri"/>
                <w:color w:val="000000"/>
              </w:rPr>
            </w:pPr>
            <w:r w:rsidRPr="00D6037B">
              <w:rPr>
                <w:rFonts w:ascii="Calibri" w:eastAsia="Times New Roman" w:hAnsi="Calibri" w:cs="Calibri"/>
                <w:color w:val="000000"/>
              </w:rPr>
              <w:t> </w:t>
            </w:r>
          </w:p>
        </w:tc>
      </w:tr>
    </w:tbl>
    <w:p w14:paraId="23769F63" w14:textId="3B272AC0" w:rsidR="008408D4" w:rsidRDefault="008408D4">
      <w:pPr>
        <w:rPr>
          <w:b/>
        </w:rPr>
      </w:pPr>
    </w:p>
    <w:p w14:paraId="18CD659F" w14:textId="413375D4" w:rsidR="008408D4" w:rsidRDefault="006021B5">
      <w:bookmarkStart w:id="5" w:name="_Hlk50554183"/>
      <w:r>
        <w:rPr>
          <w:rFonts w:eastAsia="Helvetica Neue"/>
          <w:bCs/>
        </w:rPr>
        <w:t xml:space="preserve">The Services will be provided on a </w:t>
      </w:r>
      <w:r w:rsidR="00A61288" w:rsidRPr="00FF64E9">
        <w:rPr>
          <w:rFonts w:eastAsia="Helvetica Neue"/>
          <w:bCs/>
        </w:rPr>
        <w:t>capped</w:t>
      </w:r>
      <w:r w:rsidR="00A61288">
        <w:rPr>
          <w:rFonts w:eastAsia="Helvetica Neue"/>
          <w:bCs/>
        </w:rPr>
        <w:t xml:space="preserve"> </w:t>
      </w:r>
      <w:r>
        <w:rPr>
          <w:rFonts w:eastAsia="Helvetica Neue"/>
          <w:bCs/>
        </w:rPr>
        <w:t>Time and Materials basis and invoiced in accordance with actual utilisation which may be greater or lesser than the Estimated Total Charges.</w:t>
      </w:r>
    </w:p>
    <w:bookmarkEnd w:id="5"/>
    <w:p w14:paraId="1AC03146" w14:textId="77777777" w:rsidR="008408D4" w:rsidRDefault="008408D4">
      <w:pPr>
        <w:rPr>
          <w:rFonts w:eastAsia="Helvetica Neue"/>
          <w:b/>
        </w:rPr>
      </w:pPr>
    </w:p>
    <w:p w14:paraId="5A2EF9DC" w14:textId="77777777" w:rsidR="008408D4" w:rsidRDefault="008408D4">
      <w:pPr>
        <w:rPr>
          <w:sz w:val="32"/>
          <w:szCs w:val="32"/>
        </w:rPr>
      </w:pPr>
    </w:p>
    <w:p w14:paraId="3FE9CAE9" w14:textId="77777777" w:rsidR="008408D4" w:rsidRDefault="006021B5">
      <w:pPr>
        <w:pStyle w:val="Heading2"/>
        <w:pageBreakBefore/>
      </w:pPr>
      <w:bookmarkStart w:id="6" w:name="_Toc33176235"/>
      <w:r>
        <w:lastRenderedPageBreak/>
        <w:t>Part B: Terms and conditions</w:t>
      </w:r>
      <w:bookmarkEnd w:id="6"/>
    </w:p>
    <w:p w14:paraId="071A3356" w14:textId="77777777" w:rsidR="008408D4" w:rsidRDefault="006021B5">
      <w:pPr>
        <w:pStyle w:val="Heading3"/>
        <w:spacing w:before="0" w:after="100"/>
        <w:rPr>
          <w:color w:val="auto"/>
        </w:rPr>
      </w:pPr>
      <w:r>
        <w:rPr>
          <w:color w:val="auto"/>
        </w:rPr>
        <w:t>1.</w:t>
      </w:r>
      <w:r>
        <w:rPr>
          <w:color w:val="auto"/>
        </w:rPr>
        <w:tab/>
        <w:t>Call-Off Contract Start date and length</w:t>
      </w:r>
    </w:p>
    <w:p w14:paraId="13302E94" w14:textId="77777777" w:rsidR="008408D4" w:rsidRDefault="006021B5">
      <w:r>
        <w:t>1.1</w:t>
      </w:r>
      <w:r>
        <w:tab/>
        <w:t>The Supplier must start providing the Services on the date specified in the Order Form.</w:t>
      </w:r>
    </w:p>
    <w:p w14:paraId="3A77B06B" w14:textId="77777777" w:rsidR="008408D4" w:rsidRDefault="008408D4">
      <w:pPr>
        <w:ind w:firstLine="720"/>
      </w:pPr>
    </w:p>
    <w:p w14:paraId="1CB7CBBF" w14:textId="5DD72C30" w:rsidR="008408D4" w:rsidRDefault="006021B5">
      <w:pPr>
        <w:ind w:left="720" w:hanging="720"/>
      </w:pPr>
      <w:r>
        <w:t>1.2</w:t>
      </w:r>
      <w:r>
        <w:tab/>
        <w:t xml:space="preserve">This Call-Off Contract will expire on the Expiry Date in the Order Form. It will be for up to </w:t>
      </w:r>
      <w:r w:rsidR="00FF64E9">
        <w:t xml:space="preserve">14 weeks </w:t>
      </w:r>
      <w:r>
        <w:t>from the Start date unless Ended earlier under clause 18 or extended by the Buyer under clause 1.3.</w:t>
      </w:r>
    </w:p>
    <w:p w14:paraId="52100DD1" w14:textId="77777777" w:rsidR="008408D4" w:rsidRDefault="008408D4">
      <w:pPr>
        <w:ind w:left="720"/>
      </w:pPr>
    </w:p>
    <w:p w14:paraId="4CEEE3F1" w14:textId="3B50ED5B" w:rsidR="008408D4" w:rsidRDefault="006021B5">
      <w:pPr>
        <w:ind w:left="720" w:hanging="720"/>
      </w:pPr>
      <w:r>
        <w:t>1.3</w:t>
      </w:r>
      <w:r>
        <w:tab/>
        <w:t xml:space="preserve">The Buyer can extend this Call-Off Contract, with written notice to the Supplier, by the period in the Order Form, provided that this is within the maximum permitted under the Framework Agreement of 2 periods of up to </w:t>
      </w:r>
      <w:r w:rsidR="00FF64E9">
        <w:t>6</w:t>
      </w:r>
      <w:r>
        <w:t xml:space="preserve"> months each.</w:t>
      </w:r>
    </w:p>
    <w:p w14:paraId="03AB664D" w14:textId="77777777" w:rsidR="008408D4" w:rsidRDefault="008408D4">
      <w:pPr>
        <w:ind w:left="720"/>
      </w:pPr>
    </w:p>
    <w:p w14:paraId="618051F7" w14:textId="77777777" w:rsidR="008408D4" w:rsidRDefault="006021B5">
      <w:pPr>
        <w:ind w:left="720" w:hanging="720"/>
      </w:pPr>
      <w:r>
        <w:t>1.4</w:t>
      </w:r>
      <w:r>
        <w:tab/>
        <w:t>The Parties must comply with the requirements under clauses 21.3 to 21.8 if the Buyer reserves the right in the Order Form to extend the contract beyond 24 months.</w:t>
      </w:r>
    </w:p>
    <w:p w14:paraId="12D56133" w14:textId="77777777" w:rsidR="008408D4" w:rsidRDefault="008408D4">
      <w:pPr>
        <w:spacing w:before="240" w:after="240"/>
      </w:pPr>
    </w:p>
    <w:p w14:paraId="1EFEADA8" w14:textId="77777777" w:rsidR="008408D4" w:rsidRDefault="006021B5">
      <w:pPr>
        <w:pStyle w:val="Heading3"/>
        <w:spacing w:before="0" w:after="100"/>
        <w:rPr>
          <w:color w:val="auto"/>
        </w:rPr>
      </w:pPr>
      <w:r>
        <w:rPr>
          <w:color w:val="auto"/>
        </w:rPr>
        <w:t>2.</w:t>
      </w:r>
      <w:r>
        <w:rPr>
          <w:color w:val="auto"/>
        </w:rPr>
        <w:tab/>
        <w:t>Incorporation of terms</w:t>
      </w:r>
    </w:p>
    <w:p w14:paraId="2B58CE7D" w14:textId="77777777" w:rsidR="008408D4" w:rsidRDefault="006021B5">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08F65DB1" w14:textId="77777777" w:rsidR="008408D4" w:rsidRDefault="006021B5" w:rsidP="0061113D">
      <w:pPr>
        <w:pStyle w:val="ListParagraph"/>
        <w:numPr>
          <w:ilvl w:val="0"/>
          <w:numId w:val="8"/>
        </w:numPr>
      </w:pPr>
      <w:r>
        <w:rPr>
          <w:sz w:val="14"/>
          <w:szCs w:val="14"/>
        </w:rPr>
        <w:t xml:space="preserve"> </w:t>
      </w:r>
      <w:r>
        <w:t>4.1 (Warranties and representations)</w:t>
      </w:r>
    </w:p>
    <w:p w14:paraId="6E74FF54" w14:textId="77777777" w:rsidR="008408D4" w:rsidRDefault="006021B5" w:rsidP="0061113D">
      <w:pPr>
        <w:pStyle w:val="ListParagraph"/>
        <w:numPr>
          <w:ilvl w:val="0"/>
          <w:numId w:val="8"/>
        </w:numPr>
      </w:pPr>
      <w:r>
        <w:t>4.2 to 4.7 (Liability)</w:t>
      </w:r>
    </w:p>
    <w:p w14:paraId="197423EB" w14:textId="77777777" w:rsidR="008408D4" w:rsidRDefault="006021B5" w:rsidP="0061113D">
      <w:pPr>
        <w:pStyle w:val="ListParagraph"/>
        <w:numPr>
          <w:ilvl w:val="0"/>
          <w:numId w:val="8"/>
        </w:numPr>
      </w:pPr>
      <w:r>
        <w:t>4.11 to 4.12 (IR35)</w:t>
      </w:r>
    </w:p>
    <w:p w14:paraId="17929F27" w14:textId="77777777" w:rsidR="008408D4" w:rsidRDefault="006021B5" w:rsidP="0061113D">
      <w:pPr>
        <w:pStyle w:val="ListParagraph"/>
        <w:numPr>
          <w:ilvl w:val="0"/>
          <w:numId w:val="8"/>
        </w:numPr>
      </w:pPr>
      <w:r>
        <w:t>5.4 to 5.5 (Force majeure)</w:t>
      </w:r>
    </w:p>
    <w:p w14:paraId="6EF05828" w14:textId="77777777" w:rsidR="008408D4" w:rsidRDefault="006021B5" w:rsidP="0061113D">
      <w:pPr>
        <w:pStyle w:val="ListParagraph"/>
        <w:numPr>
          <w:ilvl w:val="0"/>
          <w:numId w:val="8"/>
        </w:numPr>
      </w:pPr>
      <w:r>
        <w:t>5.8 (Continuing rights)</w:t>
      </w:r>
    </w:p>
    <w:p w14:paraId="1572F131" w14:textId="77777777" w:rsidR="008408D4" w:rsidRDefault="006021B5" w:rsidP="0061113D">
      <w:pPr>
        <w:pStyle w:val="ListParagraph"/>
        <w:numPr>
          <w:ilvl w:val="0"/>
          <w:numId w:val="8"/>
        </w:numPr>
      </w:pPr>
      <w:r>
        <w:t>5.9 to 5.11 (Change of control)</w:t>
      </w:r>
    </w:p>
    <w:p w14:paraId="759BA59C" w14:textId="77777777" w:rsidR="008408D4" w:rsidRDefault="006021B5" w:rsidP="0061113D">
      <w:pPr>
        <w:pStyle w:val="ListParagraph"/>
        <w:numPr>
          <w:ilvl w:val="0"/>
          <w:numId w:val="8"/>
        </w:numPr>
      </w:pPr>
      <w:r>
        <w:t>5.12 (Fraud)</w:t>
      </w:r>
    </w:p>
    <w:p w14:paraId="6F2D5671" w14:textId="77777777" w:rsidR="008408D4" w:rsidRDefault="006021B5" w:rsidP="0061113D">
      <w:pPr>
        <w:pStyle w:val="ListParagraph"/>
        <w:numPr>
          <w:ilvl w:val="0"/>
          <w:numId w:val="8"/>
        </w:numPr>
      </w:pPr>
      <w:r>
        <w:t>5.13 (Notice of fraud)</w:t>
      </w:r>
    </w:p>
    <w:p w14:paraId="395A2829" w14:textId="77777777" w:rsidR="008408D4" w:rsidRDefault="006021B5" w:rsidP="0061113D">
      <w:pPr>
        <w:pStyle w:val="ListParagraph"/>
        <w:numPr>
          <w:ilvl w:val="0"/>
          <w:numId w:val="8"/>
        </w:numPr>
      </w:pPr>
      <w:r>
        <w:t>7.1 to 7.2 (Transparency)</w:t>
      </w:r>
    </w:p>
    <w:p w14:paraId="52C37127" w14:textId="77777777" w:rsidR="008408D4" w:rsidRDefault="006021B5" w:rsidP="0061113D">
      <w:pPr>
        <w:pStyle w:val="ListParagraph"/>
        <w:numPr>
          <w:ilvl w:val="0"/>
          <w:numId w:val="8"/>
        </w:numPr>
      </w:pPr>
      <w:r>
        <w:t>8.3 (Order of precedence)</w:t>
      </w:r>
    </w:p>
    <w:p w14:paraId="2ED8D137" w14:textId="77777777" w:rsidR="008408D4" w:rsidRDefault="006021B5" w:rsidP="0061113D">
      <w:pPr>
        <w:pStyle w:val="ListParagraph"/>
        <w:numPr>
          <w:ilvl w:val="0"/>
          <w:numId w:val="8"/>
        </w:numPr>
      </w:pPr>
      <w:r>
        <w:t>8.6 (Relationship)</w:t>
      </w:r>
    </w:p>
    <w:p w14:paraId="4EDF01F9" w14:textId="77777777" w:rsidR="008408D4" w:rsidRDefault="006021B5" w:rsidP="0061113D">
      <w:pPr>
        <w:pStyle w:val="ListParagraph"/>
        <w:numPr>
          <w:ilvl w:val="0"/>
          <w:numId w:val="8"/>
        </w:numPr>
      </w:pPr>
      <w:r>
        <w:t>8.9 to 8.11 (Entire agreement)</w:t>
      </w:r>
    </w:p>
    <w:p w14:paraId="5C5B82E0" w14:textId="77777777" w:rsidR="008408D4" w:rsidRDefault="006021B5" w:rsidP="0061113D">
      <w:pPr>
        <w:pStyle w:val="ListParagraph"/>
        <w:numPr>
          <w:ilvl w:val="0"/>
          <w:numId w:val="8"/>
        </w:numPr>
      </w:pPr>
      <w:r>
        <w:t>8.12 (Law and jurisdiction)</w:t>
      </w:r>
    </w:p>
    <w:p w14:paraId="3DB8A7E9" w14:textId="77777777" w:rsidR="008408D4" w:rsidRDefault="006021B5" w:rsidP="0061113D">
      <w:pPr>
        <w:pStyle w:val="ListParagraph"/>
        <w:numPr>
          <w:ilvl w:val="0"/>
          <w:numId w:val="8"/>
        </w:numPr>
      </w:pPr>
      <w:r>
        <w:t>8.13 to 8.14 (Legislative change)</w:t>
      </w:r>
    </w:p>
    <w:p w14:paraId="700E7BFE" w14:textId="77777777" w:rsidR="008408D4" w:rsidRDefault="006021B5" w:rsidP="0061113D">
      <w:pPr>
        <w:pStyle w:val="ListParagraph"/>
        <w:numPr>
          <w:ilvl w:val="0"/>
          <w:numId w:val="8"/>
        </w:numPr>
      </w:pPr>
      <w:r>
        <w:t>8.15 to 8.19 (Bribery and corruption)</w:t>
      </w:r>
    </w:p>
    <w:p w14:paraId="76B7C41E" w14:textId="77777777" w:rsidR="008408D4" w:rsidRDefault="006021B5" w:rsidP="0061113D">
      <w:pPr>
        <w:pStyle w:val="ListParagraph"/>
        <w:numPr>
          <w:ilvl w:val="0"/>
          <w:numId w:val="8"/>
        </w:numPr>
      </w:pPr>
      <w:r>
        <w:t>8.20 to 8.29 (Freedom of Information Act)</w:t>
      </w:r>
    </w:p>
    <w:p w14:paraId="02EBB50E" w14:textId="77777777" w:rsidR="008408D4" w:rsidRDefault="006021B5" w:rsidP="0061113D">
      <w:pPr>
        <w:pStyle w:val="ListParagraph"/>
        <w:numPr>
          <w:ilvl w:val="0"/>
          <w:numId w:val="8"/>
        </w:numPr>
      </w:pPr>
      <w:r>
        <w:t>8.30 to 8.31 (Promoting tax compliance)</w:t>
      </w:r>
    </w:p>
    <w:p w14:paraId="278D7AD5" w14:textId="77777777" w:rsidR="008408D4" w:rsidRDefault="006021B5" w:rsidP="0061113D">
      <w:pPr>
        <w:pStyle w:val="ListParagraph"/>
        <w:numPr>
          <w:ilvl w:val="0"/>
          <w:numId w:val="8"/>
        </w:numPr>
      </w:pPr>
      <w:r>
        <w:t>8.32 to 8.33 (Official Secrets Act)</w:t>
      </w:r>
    </w:p>
    <w:p w14:paraId="79ADFF51" w14:textId="77777777" w:rsidR="008408D4" w:rsidRDefault="006021B5" w:rsidP="0061113D">
      <w:pPr>
        <w:pStyle w:val="ListParagraph"/>
        <w:numPr>
          <w:ilvl w:val="0"/>
          <w:numId w:val="8"/>
        </w:numPr>
      </w:pPr>
      <w:r>
        <w:t>8.34 to 8.37 (Transfer and subcontracting)</w:t>
      </w:r>
    </w:p>
    <w:p w14:paraId="2328B147" w14:textId="77777777" w:rsidR="008408D4" w:rsidRDefault="006021B5" w:rsidP="0061113D">
      <w:pPr>
        <w:pStyle w:val="ListParagraph"/>
        <w:numPr>
          <w:ilvl w:val="0"/>
          <w:numId w:val="8"/>
        </w:numPr>
      </w:pPr>
      <w:r>
        <w:t>8.40 to 8.43 (Complaints handling and resolution)</w:t>
      </w:r>
    </w:p>
    <w:p w14:paraId="6B25A52A" w14:textId="77777777" w:rsidR="008408D4" w:rsidRDefault="006021B5" w:rsidP="0061113D">
      <w:pPr>
        <w:pStyle w:val="ListParagraph"/>
        <w:numPr>
          <w:ilvl w:val="0"/>
          <w:numId w:val="8"/>
        </w:numPr>
      </w:pPr>
      <w:r>
        <w:t>8.44 to 8.50 (Conflicts of interest and ethical walls)</w:t>
      </w:r>
    </w:p>
    <w:p w14:paraId="1E3E3B30" w14:textId="77777777" w:rsidR="008408D4" w:rsidRDefault="006021B5" w:rsidP="0061113D">
      <w:pPr>
        <w:pStyle w:val="ListParagraph"/>
        <w:numPr>
          <w:ilvl w:val="0"/>
          <w:numId w:val="8"/>
        </w:numPr>
      </w:pPr>
      <w:r>
        <w:t>8.51 to 8.53 (Publicity and branding)</w:t>
      </w:r>
    </w:p>
    <w:p w14:paraId="54716EE3" w14:textId="77777777" w:rsidR="008408D4" w:rsidRDefault="006021B5" w:rsidP="0061113D">
      <w:pPr>
        <w:pStyle w:val="ListParagraph"/>
        <w:numPr>
          <w:ilvl w:val="0"/>
          <w:numId w:val="8"/>
        </w:numPr>
      </w:pPr>
      <w:r>
        <w:t>8.54 to 8.56 (Equality and diversity)</w:t>
      </w:r>
    </w:p>
    <w:p w14:paraId="1EB7DB20" w14:textId="77777777" w:rsidR="008408D4" w:rsidRDefault="006021B5" w:rsidP="0061113D">
      <w:pPr>
        <w:pStyle w:val="ListParagraph"/>
        <w:numPr>
          <w:ilvl w:val="0"/>
          <w:numId w:val="8"/>
        </w:numPr>
      </w:pPr>
      <w:r>
        <w:t>8.59 to 8.60 (Data protection</w:t>
      </w:r>
    </w:p>
    <w:p w14:paraId="0E5E1A3E" w14:textId="77777777" w:rsidR="008408D4" w:rsidRDefault="006021B5" w:rsidP="0061113D">
      <w:pPr>
        <w:pStyle w:val="ListParagraph"/>
        <w:numPr>
          <w:ilvl w:val="0"/>
          <w:numId w:val="8"/>
        </w:numPr>
      </w:pPr>
      <w:r>
        <w:t>8.64 to 8.65 (Severability)</w:t>
      </w:r>
    </w:p>
    <w:p w14:paraId="4B21782A" w14:textId="77777777" w:rsidR="008408D4" w:rsidRDefault="006021B5" w:rsidP="0061113D">
      <w:pPr>
        <w:pStyle w:val="ListParagraph"/>
        <w:numPr>
          <w:ilvl w:val="0"/>
          <w:numId w:val="8"/>
        </w:numPr>
      </w:pPr>
      <w:r>
        <w:t>8.66 to 8.69 (Managing disputes and Mediation)</w:t>
      </w:r>
    </w:p>
    <w:p w14:paraId="5E0BD393" w14:textId="77777777" w:rsidR="008408D4" w:rsidRDefault="006021B5" w:rsidP="0061113D">
      <w:pPr>
        <w:pStyle w:val="ListParagraph"/>
        <w:numPr>
          <w:ilvl w:val="0"/>
          <w:numId w:val="8"/>
        </w:numPr>
      </w:pPr>
      <w:r>
        <w:lastRenderedPageBreak/>
        <w:t>8.80 to 8.88 (Confidentiality)</w:t>
      </w:r>
    </w:p>
    <w:p w14:paraId="06C092F6" w14:textId="77777777" w:rsidR="008408D4" w:rsidRDefault="006021B5" w:rsidP="0061113D">
      <w:pPr>
        <w:pStyle w:val="ListParagraph"/>
        <w:numPr>
          <w:ilvl w:val="0"/>
          <w:numId w:val="8"/>
        </w:numPr>
      </w:pPr>
      <w:r>
        <w:t>8.89 to 8.90 (Waiver and cumulative remedies)</w:t>
      </w:r>
    </w:p>
    <w:p w14:paraId="24D291B4" w14:textId="77777777" w:rsidR="008408D4" w:rsidRDefault="006021B5" w:rsidP="0061113D">
      <w:pPr>
        <w:pStyle w:val="ListParagraph"/>
        <w:numPr>
          <w:ilvl w:val="0"/>
          <w:numId w:val="8"/>
        </w:numPr>
      </w:pPr>
      <w:r>
        <w:t>8.91 to 8.101 (Corporate Social Responsibility)</w:t>
      </w:r>
    </w:p>
    <w:p w14:paraId="3D2C71EB" w14:textId="77777777" w:rsidR="008408D4" w:rsidRDefault="006021B5" w:rsidP="0061113D">
      <w:pPr>
        <w:pStyle w:val="ListParagraph"/>
        <w:numPr>
          <w:ilvl w:val="0"/>
          <w:numId w:val="8"/>
        </w:numPr>
      </w:pPr>
      <w:r>
        <w:t>paragraphs 1 to 10 of the Framework Agreement glossary and interpretation</w:t>
      </w:r>
    </w:p>
    <w:p w14:paraId="6D1B21CE" w14:textId="77777777" w:rsidR="008408D4" w:rsidRDefault="006021B5" w:rsidP="0061113D">
      <w:pPr>
        <w:pStyle w:val="ListParagraph"/>
        <w:numPr>
          <w:ilvl w:val="0"/>
          <w:numId w:val="9"/>
        </w:numPr>
      </w:pPr>
      <w:r>
        <w:t>any audit provisions from the Framework Agreement set out by the Buyer in the Order Form</w:t>
      </w:r>
    </w:p>
    <w:p w14:paraId="44ECC915" w14:textId="77777777" w:rsidR="008408D4" w:rsidRDefault="006021B5">
      <w:pPr>
        <w:ind w:left="720"/>
      </w:pPr>
      <w:r>
        <w:t xml:space="preserve"> </w:t>
      </w:r>
    </w:p>
    <w:p w14:paraId="4AEAFE2C" w14:textId="77777777" w:rsidR="008408D4" w:rsidRDefault="006021B5">
      <w:pPr>
        <w:spacing w:after="240"/>
      </w:pPr>
      <w:r>
        <w:t>2.2</w:t>
      </w:r>
      <w:r>
        <w:tab/>
        <w:t>The Framework Agreement provisions in clause 2.1 will be modified as follows:</w:t>
      </w:r>
    </w:p>
    <w:p w14:paraId="3425CC21" w14:textId="77777777" w:rsidR="008408D4" w:rsidRDefault="006021B5">
      <w:pPr>
        <w:ind w:left="1440" w:hanging="720"/>
      </w:pPr>
      <w:r>
        <w:t>2.2.1</w:t>
      </w:r>
      <w:r>
        <w:tab/>
        <w:t>a reference to the ‘Framework Agreement’ will be a reference to the ‘Call-Off Contract’</w:t>
      </w:r>
    </w:p>
    <w:p w14:paraId="2914E847" w14:textId="77777777" w:rsidR="008408D4" w:rsidRDefault="006021B5">
      <w:pPr>
        <w:ind w:firstLine="720"/>
      </w:pPr>
      <w:r>
        <w:t>2.2.2</w:t>
      </w:r>
      <w:r>
        <w:tab/>
        <w:t>a reference to ‘CCS’ will be a reference to ‘the Buyer’</w:t>
      </w:r>
    </w:p>
    <w:p w14:paraId="221FC0EA" w14:textId="77777777" w:rsidR="008408D4" w:rsidRDefault="006021B5">
      <w:pPr>
        <w:ind w:left="1440" w:hanging="720"/>
      </w:pPr>
      <w:r>
        <w:t>2.2.3</w:t>
      </w:r>
      <w:r>
        <w:tab/>
        <w:t>a reference to the ‘Parties’ and a ‘Party’ will be a reference to the Buyer and Supplier as Parties under this Call-Off Contract</w:t>
      </w:r>
    </w:p>
    <w:p w14:paraId="373891AC" w14:textId="77777777" w:rsidR="008408D4" w:rsidRDefault="008408D4"/>
    <w:p w14:paraId="103943F6" w14:textId="77777777" w:rsidR="008408D4" w:rsidRDefault="006021B5">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FF0EAFD" w14:textId="77777777" w:rsidR="008408D4" w:rsidRDefault="008408D4">
      <w:pPr>
        <w:ind w:left="720"/>
      </w:pPr>
    </w:p>
    <w:p w14:paraId="5873D5B5" w14:textId="77777777" w:rsidR="008408D4" w:rsidRDefault="006021B5">
      <w:pPr>
        <w:ind w:left="720" w:hanging="720"/>
      </w:pPr>
      <w:r>
        <w:t>2.4</w:t>
      </w:r>
      <w:r>
        <w:tab/>
        <w:t>The Framework Agreement incorporated clauses will be referred to as incorporated Framework clause ‘XX’, where ‘XX’ is the Framework Agreement clause number.</w:t>
      </w:r>
    </w:p>
    <w:p w14:paraId="6EDA6CDF" w14:textId="77777777" w:rsidR="008408D4" w:rsidRDefault="008408D4">
      <w:pPr>
        <w:ind w:firstLine="720"/>
      </w:pPr>
    </w:p>
    <w:p w14:paraId="4C8FAB56" w14:textId="77777777" w:rsidR="008408D4" w:rsidRDefault="006021B5">
      <w:pPr>
        <w:ind w:left="720" w:hanging="720"/>
      </w:pPr>
      <w:r>
        <w:t>2.5</w:t>
      </w:r>
      <w:r>
        <w:tab/>
        <w:t>When an Order Form is signed, the terms and conditions agreed in it will be incorporated into this Call-Off Contract.</w:t>
      </w:r>
    </w:p>
    <w:p w14:paraId="3EACD3B1" w14:textId="77777777" w:rsidR="008408D4" w:rsidRDefault="008408D4"/>
    <w:p w14:paraId="0741F1CA" w14:textId="77777777" w:rsidR="008408D4" w:rsidRDefault="006021B5">
      <w:pPr>
        <w:pStyle w:val="Heading3"/>
        <w:spacing w:before="0" w:after="100"/>
        <w:rPr>
          <w:color w:val="auto"/>
        </w:rPr>
      </w:pPr>
      <w:r>
        <w:rPr>
          <w:color w:val="auto"/>
        </w:rPr>
        <w:t>3.</w:t>
      </w:r>
      <w:r>
        <w:rPr>
          <w:color w:val="auto"/>
        </w:rPr>
        <w:tab/>
        <w:t>Supply of services</w:t>
      </w:r>
    </w:p>
    <w:p w14:paraId="07E5869D" w14:textId="77777777" w:rsidR="008408D4" w:rsidRDefault="006021B5">
      <w:pPr>
        <w:spacing w:before="240" w:after="240"/>
        <w:ind w:left="720" w:hanging="720"/>
      </w:pPr>
      <w:r>
        <w:t>3.1</w:t>
      </w:r>
      <w:r>
        <w:tab/>
        <w:t>The Supplier agrees to supply the G-Cloud Services and any Additional Services under the terms of the Call-Off Contract and the Supplier’s Application.</w:t>
      </w:r>
    </w:p>
    <w:p w14:paraId="0B69D94E" w14:textId="77777777" w:rsidR="008408D4" w:rsidRDefault="006021B5">
      <w:pPr>
        <w:ind w:left="720" w:hanging="720"/>
      </w:pPr>
      <w:r>
        <w:t>3.2</w:t>
      </w:r>
      <w:r>
        <w:tab/>
        <w:t>The Supplier undertakes that each G-Cloud Service will meet the Buyer’s acceptance criteria, as defined in the Order Form.</w:t>
      </w:r>
    </w:p>
    <w:p w14:paraId="76C23583" w14:textId="77777777" w:rsidR="008408D4" w:rsidRDefault="008408D4"/>
    <w:p w14:paraId="138BDAED" w14:textId="77777777" w:rsidR="008408D4" w:rsidRDefault="006021B5">
      <w:pPr>
        <w:pStyle w:val="Heading3"/>
        <w:spacing w:before="0" w:after="100"/>
        <w:rPr>
          <w:color w:val="auto"/>
        </w:rPr>
      </w:pPr>
      <w:r>
        <w:rPr>
          <w:color w:val="auto"/>
        </w:rPr>
        <w:t>4.</w:t>
      </w:r>
      <w:r>
        <w:rPr>
          <w:color w:val="auto"/>
        </w:rPr>
        <w:tab/>
        <w:t>Supplier staff</w:t>
      </w:r>
    </w:p>
    <w:p w14:paraId="775A8525" w14:textId="77777777" w:rsidR="008408D4" w:rsidRDefault="006021B5">
      <w:pPr>
        <w:spacing w:before="240" w:after="240"/>
      </w:pPr>
      <w:r>
        <w:t>4.1</w:t>
      </w:r>
      <w:r>
        <w:tab/>
        <w:t>The Supplier Staff must:</w:t>
      </w:r>
    </w:p>
    <w:p w14:paraId="66B2CE7B" w14:textId="77777777" w:rsidR="008408D4" w:rsidRDefault="006021B5">
      <w:pPr>
        <w:ind w:firstLine="720"/>
      </w:pPr>
      <w:r>
        <w:t>4.1.1</w:t>
      </w:r>
      <w:r>
        <w:tab/>
        <w:t xml:space="preserve">be appropriately experienced, </w:t>
      </w:r>
      <w:proofErr w:type="gramStart"/>
      <w:r>
        <w:t>qualified</w:t>
      </w:r>
      <w:proofErr w:type="gramEnd"/>
      <w:r>
        <w:t xml:space="preserve"> and trained to supply the Services</w:t>
      </w:r>
    </w:p>
    <w:p w14:paraId="74A83034" w14:textId="77777777" w:rsidR="008408D4" w:rsidRDefault="008408D4"/>
    <w:p w14:paraId="734E2DD4" w14:textId="77777777" w:rsidR="008408D4" w:rsidRDefault="006021B5">
      <w:pPr>
        <w:ind w:firstLine="720"/>
      </w:pPr>
      <w:r>
        <w:t>4.1.2</w:t>
      </w:r>
      <w:r>
        <w:tab/>
        <w:t xml:space="preserve">apply all due skill, </w:t>
      </w:r>
      <w:proofErr w:type="gramStart"/>
      <w:r>
        <w:t>care</w:t>
      </w:r>
      <w:proofErr w:type="gramEnd"/>
      <w:r>
        <w:t xml:space="preserve"> and diligence in faithfully performing those duties</w:t>
      </w:r>
    </w:p>
    <w:p w14:paraId="1941106F" w14:textId="77777777" w:rsidR="008408D4" w:rsidRDefault="008408D4"/>
    <w:p w14:paraId="702033E2" w14:textId="77777777" w:rsidR="008408D4" w:rsidRDefault="006021B5">
      <w:pPr>
        <w:ind w:left="720"/>
      </w:pPr>
      <w:r>
        <w:t>4.1.3</w:t>
      </w:r>
      <w:r>
        <w:tab/>
        <w:t>obey all lawful instructions and reasonable directions of the Buyer and provide the Services to the reasonable satisfaction of the Buyer</w:t>
      </w:r>
    </w:p>
    <w:p w14:paraId="1E7362D5" w14:textId="77777777" w:rsidR="008408D4" w:rsidRDefault="008408D4"/>
    <w:p w14:paraId="4BA3576D" w14:textId="77777777" w:rsidR="008408D4" w:rsidRDefault="006021B5">
      <w:pPr>
        <w:ind w:firstLine="720"/>
      </w:pPr>
      <w:r>
        <w:t>4.1.4</w:t>
      </w:r>
      <w:r>
        <w:tab/>
        <w:t>respond to any enquiries about the Services as soon as reasonably possible</w:t>
      </w:r>
    </w:p>
    <w:p w14:paraId="545DC677" w14:textId="77777777" w:rsidR="008408D4" w:rsidRDefault="008408D4"/>
    <w:p w14:paraId="2C93A337" w14:textId="77777777" w:rsidR="008408D4" w:rsidRDefault="006021B5">
      <w:pPr>
        <w:ind w:firstLine="720"/>
      </w:pPr>
      <w:r>
        <w:t>4.1.5</w:t>
      </w:r>
      <w:r>
        <w:tab/>
        <w:t>complete any necessary Supplier Staff vetting as specified by the Buyer</w:t>
      </w:r>
    </w:p>
    <w:p w14:paraId="36E9429B" w14:textId="77777777" w:rsidR="008408D4" w:rsidRDefault="008408D4"/>
    <w:p w14:paraId="2DAD150B" w14:textId="77777777" w:rsidR="008408D4" w:rsidRDefault="006021B5">
      <w:pPr>
        <w:ind w:left="720" w:hanging="720"/>
      </w:pPr>
      <w:r>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640D0D94" w14:textId="77777777" w:rsidR="008408D4" w:rsidRDefault="008408D4">
      <w:pPr>
        <w:ind w:firstLine="720"/>
      </w:pPr>
    </w:p>
    <w:p w14:paraId="63CEC4A6" w14:textId="77777777" w:rsidR="008408D4" w:rsidRDefault="006021B5">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0E5B0500" w14:textId="77777777" w:rsidR="008408D4" w:rsidRDefault="008408D4">
      <w:pPr>
        <w:ind w:firstLine="720"/>
      </w:pPr>
    </w:p>
    <w:p w14:paraId="54DB8BAB" w14:textId="77777777" w:rsidR="008408D4" w:rsidRDefault="006021B5">
      <w:pPr>
        <w:ind w:left="720" w:hanging="720"/>
      </w:pPr>
      <w:r>
        <w:t>4.4</w:t>
      </w:r>
      <w:r>
        <w:tab/>
        <w:t>The Buyer may conduct IR35 Assessments using the ESI tool to assess whether the Supplier’s engagement under the Call-Off Contract is Inside or Outside IR35.</w:t>
      </w:r>
    </w:p>
    <w:p w14:paraId="058A0195" w14:textId="77777777" w:rsidR="008408D4" w:rsidRDefault="008408D4">
      <w:pPr>
        <w:ind w:firstLine="720"/>
      </w:pPr>
    </w:p>
    <w:p w14:paraId="1A6B582B" w14:textId="77777777" w:rsidR="008408D4" w:rsidRDefault="006021B5">
      <w:pPr>
        <w:ind w:left="720" w:hanging="720"/>
      </w:pPr>
      <w:r>
        <w:t>4.5</w:t>
      </w:r>
      <w:r>
        <w:tab/>
        <w:t>The Buyer may End this Call-Off Contract for Material Breach as per clause 18.5 hereunder if the Supplier is delivering the Services Inside IR35.</w:t>
      </w:r>
    </w:p>
    <w:p w14:paraId="23223573" w14:textId="77777777" w:rsidR="008408D4" w:rsidRDefault="008408D4">
      <w:pPr>
        <w:ind w:firstLine="720"/>
      </w:pPr>
    </w:p>
    <w:p w14:paraId="72694FB8" w14:textId="77777777" w:rsidR="008408D4" w:rsidRDefault="006021B5">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D2448F8" w14:textId="77777777" w:rsidR="008408D4" w:rsidRDefault="008408D4">
      <w:pPr>
        <w:ind w:left="720"/>
      </w:pPr>
    </w:p>
    <w:p w14:paraId="04102724" w14:textId="77777777" w:rsidR="008408D4" w:rsidRDefault="006021B5">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7ABA49C5" w14:textId="77777777" w:rsidR="008408D4" w:rsidRDefault="008408D4">
      <w:pPr>
        <w:ind w:left="720"/>
      </w:pPr>
    </w:p>
    <w:p w14:paraId="57AD0586" w14:textId="77777777" w:rsidR="008408D4" w:rsidRDefault="006021B5">
      <w:pPr>
        <w:ind w:left="720" w:hanging="720"/>
      </w:pPr>
      <w:r>
        <w:t>4.8</w:t>
      </w:r>
      <w:r>
        <w:tab/>
        <w:t>If it is determined by the Buyer that the Supplier is Outside IR35, the Buyer will provide the ESI reference number and a copy of the PDF to the Supplier.</w:t>
      </w:r>
    </w:p>
    <w:p w14:paraId="23B9C25E" w14:textId="77777777" w:rsidR="008408D4" w:rsidRDefault="008408D4">
      <w:pPr>
        <w:spacing w:before="240" w:after="240"/>
        <w:ind w:left="720"/>
      </w:pPr>
    </w:p>
    <w:p w14:paraId="28625E13" w14:textId="77777777" w:rsidR="008408D4" w:rsidRDefault="006021B5">
      <w:pPr>
        <w:pStyle w:val="Heading3"/>
        <w:spacing w:before="0" w:after="100"/>
        <w:rPr>
          <w:color w:val="auto"/>
        </w:rPr>
      </w:pPr>
      <w:r>
        <w:rPr>
          <w:color w:val="auto"/>
        </w:rPr>
        <w:t>5.</w:t>
      </w:r>
      <w:r>
        <w:rPr>
          <w:color w:val="auto"/>
        </w:rPr>
        <w:tab/>
        <w:t>Due diligence</w:t>
      </w:r>
    </w:p>
    <w:p w14:paraId="60BFD525" w14:textId="77777777" w:rsidR="008408D4" w:rsidRDefault="006021B5">
      <w:pPr>
        <w:spacing w:before="240" w:after="120"/>
      </w:pPr>
      <w:r>
        <w:t xml:space="preserve"> 5.1</w:t>
      </w:r>
      <w:r>
        <w:tab/>
        <w:t xml:space="preserve">Both Parties agree that when </w:t>
      </w:r>
      <w:proofErr w:type="gramStart"/>
      <w:r>
        <w:t>entering into</w:t>
      </w:r>
      <w:proofErr w:type="gramEnd"/>
      <w:r>
        <w:t xml:space="preserve"> a Call-Off Contract they:</w:t>
      </w:r>
    </w:p>
    <w:p w14:paraId="3A60C8E7" w14:textId="77777777" w:rsidR="008408D4" w:rsidRDefault="006021B5">
      <w:pPr>
        <w:spacing w:after="120"/>
        <w:ind w:left="1440" w:hanging="720"/>
      </w:pPr>
      <w:r>
        <w:t>5.1.1</w:t>
      </w:r>
      <w:r>
        <w:tab/>
        <w:t>have made their own enquiries and are satisfied by the accuracy of any information supplied by the other Party</w:t>
      </w:r>
    </w:p>
    <w:p w14:paraId="2E08254E" w14:textId="77777777" w:rsidR="008408D4" w:rsidRDefault="006021B5">
      <w:pPr>
        <w:spacing w:after="120"/>
        <w:ind w:left="1440" w:hanging="720"/>
      </w:pPr>
      <w:r>
        <w:t>5.1.2</w:t>
      </w:r>
      <w:r>
        <w:tab/>
        <w:t>are confident that they can fulfil their obligations according to the Call-Off Contract terms</w:t>
      </w:r>
    </w:p>
    <w:p w14:paraId="098BDD95" w14:textId="77777777" w:rsidR="008408D4" w:rsidRDefault="006021B5">
      <w:pPr>
        <w:spacing w:after="120"/>
        <w:ind w:firstLine="720"/>
      </w:pPr>
      <w:r>
        <w:t>5.1.3</w:t>
      </w:r>
      <w:r>
        <w:tab/>
        <w:t>have raised all due diligence questions before signing the Call-Off Contract</w:t>
      </w:r>
    </w:p>
    <w:p w14:paraId="55C0521A" w14:textId="77777777" w:rsidR="008408D4" w:rsidRDefault="006021B5">
      <w:pPr>
        <w:ind w:firstLine="720"/>
      </w:pPr>
      <w:r>
        <w:t>5.1.4</w:t>
      </w:r>
      <w:r>
        <w:tab/>
        <w:t xml:space="preserve">have </w:t>
      </w:r>
      <w:proofErr w:type="gramStart"/>
      <w:r>
        <w:t>entered into</w:t>
      </w:r>
      <w:proofErr w:type="gramEnd"/>
      <w:r>
        <w:t xml:space="preserve"> the Call-Off Contract relying on its own due diligence</w:t>
      </w:r>
    </w:p>
    <w:p w14:paraId="4E1A9965" w14:textId="77777777" w:rsidR="008408D4" w:rsidRDefault="008408D4">
      <w:pPr>
        <w:spacing w:before="240"/>
      </w:pPr>
    </w:p>
    <w:p w14:paraId="6D7B8B62" w14:textId="77777777" w:rsidR="008408D4" w:rsidRDefault="006021B5">
      <w:pPr>
        <w:pStyle w:val="Heading3"/>
        <w:spacing w:before="0" w:after="100"/>
        <w:rPr>
          <w:color w:val="auto"/>
        </w:rPr>
      </w:pPr>
      <w:r>
        <w:rPr>
          <w:color w:val="auto"/>
        </w:rPr>
        <w:t xml:space="preserve">6. </w:t>
      </w:r>
      <w:r>
        <w:rPr>
          <w:color w:val="auto"/>
        </w:rPr>
        <w:tab/>
        <w:t>Business continuity and disaster recovery</w:t>
      </w:r>
    </w:p>
    <w:p w14:paraId="379F2AAF" w14:textId="77777777" w:rsidR="008408D4" w:rsidRDefault="006021B5">
      <w:pPr>
        <w:ind w:left="720" w:hanging="720"/>
      </w:pPr>
      <w:r>
        <w:t>6.1</w:t>
      </w:r>
      <w:r>
        <w:tab/>
        <w:t>The Supplier will have a clear business continuity and disaster recovery plan in their service descriptions.</w:t>
      </w:r>
    </w:p>
    <w:p w14:paraId="70354D9E" w14:textId="77777777" w:rsidR="008408D4" w:rsidRDefault="008408D4"/>
    <w:p w14:paraId="47EFA2A1" w14:textId="77777777" w:rsidR="008408D4" w:rsidRDefault="006021B5">
      <w:pPr>
        <w:ind w:left="720" w:hanging="720"/>
      </w:pPr>
      <w:r>
        <w:t>6.2</w:t>
      </w:r>
      <w:r>
        <w:tab/>
        <w:t>The Supplier’s business continuity and disaster recovery services are part of the Services and will be performed by the Supplier when required.</w:t>
      </w:r>
    </w:p>
    <w:p w14:paraId="4F3EDA9F" w14:textId="77777777" w:rsidR="008408D4" w:rsidRDefault="006021B5">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3955E153" w14:textId="77777777" w:rsidR="008408D4" w:rsidRDefault="008408D4"/>
    <w:p w14:paraId="2EB205A5" w14:textId="77777777" w:rsidR="008408D4" w:rsidRDefault="006021B5">
      <w:pPr>
        <w:pStyle w:val="Heading3"/>
        <w:spacing w:before="0" w:after="100"/>
        <w:rPr>
          <w:color w:val="auto"/>
        </w:rPr>
      </w:pPr>
      <w:r>
        <w:rPr>
          <w:color w:val="auto"/>
        </w:rPr>
        <w:lastRenderedPageBreak/>
        <w:t>7.</w:t>
      </w:r>
      <w:r>
        <w:rPr>
          <w:color w:val="auto"/>
        </w:rPr>
        <w:tab/>
        <w:t>Payment, VAT and Call-Off Contract charges</w:t>
      </w:r>
    </w:p>
    <w:p w14:paraId="7E8F5245" w14:textId="77777777" w:rsidR="008408D4" w:rsidRDefault="006021B5">
      <w:pPr>
        <w:spacing w:after="120"/>
        <w:ind w:left="720" w:hanging="720"/>
      </w:pPr>
      <w:r>
        <w:t>7.1</w:t>
      </w:r>
      <w:r>
        <w:tab/>
        <w:t>The Buyer must pay the Charges following clauses 7.2 to 7.11 for the Supplier’s delivery of the Services.</w:t>
      </w:r>
    </w:p>
    <w:p w14:paraId="5B541E45" w14:textId="77777777" w:rsidR="008408D4" w:rsidRDefault="006021B5">
      <w:pPr>
        <w:ind w:left="720" w:hanging="720"/>
      </w:pPr>
      <w:r>
        <w:t>7.2</w:t>
      </w:r>
      <w:r>
        <w:tab/>
        <w:t>The Buyer will pay the Supplier within the number of days specified in the Order Form on receipt of a valid invoice.</w:t>
      </w:r>
    </w:p>
    <w:p w14:paraId="451A2AFC" w14:textId="77777777" w:rsidR="008408D4" w:rsidRDefault="006021B5">
      <w:pPr>
        <w:spacing w:after="120"/>
        <w:ind w:left="720" w:hanging="720"/>
      </w:pPr>
      <w:r>
        <w:t>7.3</w:t>
      </w:r>
      <w:r>
        <w:tab/>
        <w:t>The Call-Off Contract Charges include all Charges for payment Processing. All invoices submitted to the Buyer for the Services will be exclusive of any Management Charge.</w:t>
      </w:r>
    </w:p>
    <w:p w14:paraId="17EFF14C" w14:textId="77777777" w:rsidR="008408D4" w:rsidRDefault="006021B5">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6B08ABBA" w14:textId="77777777" w:rsidR="008408D4" w:rsidRDefault="006021B5">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46B0E479" w14:textId="77777777" w:rsidR="008408D4" w:rsidRDefault="006021B5">
      <w:pPr>
        <w:spacing w:after="120"/>
        <w:ind w:left="720" w:hanging="720"/>
      </w:pPr>
      <w:r>
        <w:t>7.6</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0B39D100" w14:textId="77777777" w:rsidR="008408D4" w:rsidRDefault="006021B5">
      <w:pPr>
        <w:spacing w:after="120"/>
      </w:pPr>
      <w:r>
        <w:t>7.7</w:t>
      </w:r>
      <w:r>
        <w:tab/>
        <w:t>All Charges payable by the Buyer to the Supplier will include VAT at the appropriate Rate.</w:t>
      </w:r>
    </w:p>
    <w:p w14:paraId="441394B6" w14:textId="77777777" w:rsidR="008408D4" w:rsidRDefault="006021B5">
      <w:pPr>
        <w:spacing w:after="120"/>
        <w:ind w:left="720" w:hanging="720"/>
      </w:pPr>
      <w:r>
        <w:t>7.8</w:t>
      </w:r>
      <w:r>
        <w:tab/>
        <w:t>The Supplier must add VAT to the Charges at the appropriate rate with visibility of the amount as a separate line item.</w:t>
      </w:r>
    </w:p>
    <w:p w14:paraId="3E3CEE4C" w14:textId="77777777" w:rsidR="008408D4" w:rsidRDefault="006021B5">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428EADD4" w14:textId="77777777" w:rsidR="008408D4" w:rsidRDefault="006021B5">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76AF7E25" w14:textId="77777777" w:rsidR="008408D4" w:rsidRDefault="006021B5">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587535E" w14:textId="77777777" w:rsidR="008408D4" w:rsidRDefault="006021B5">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739615C9" w14:textId="77777777" w:rsidR="008408D4" w:rsidRDefault="008408D4">
      <w:pPr>
        <w:ind w:left="720"/>
      </w:pPr>
    </w:p>
    <w:p w14:paraId="5FCEBBA6" w14:textId="77777777" w:rsidR="008408D4" w:rsidRDefault="006021B5">
      <w:pPr>
        <w:pStyle w:val="Heading3"/>
        <w:rPr>
          <w:color w:val="auto"/>
        </w:rPr>
      </w:pPr>
      <w:r>
        <w:rPr>
          <w:color w:val="auto"/>
        </w:rPr>
        <w:t>8.</w:t>
      </w:r>
      <w:r>
        <w:rPr>
          <w:color w:val="auto"/>
        </w:rPr>
        <w:tab/>
        <w:t>Recovery of sums due and right of set-off</w:t>
      </w:r>
    </w:p>
    <w:p w14:paraId="1901C46C" w14:textId="77777777" w:rsidR="008408D4" w:rsidRDefault="006021B5">
      <w:pPr>
        <w:spacing w:before="240" w:after="240"/>
        <w:ind w:left="720" w:hanging="720"/>
      </w:pPr>
      <w:r>
        <w:t>8.1</w:t>
      </w:r>
      <w:r>
        <w:tab/>
        <w:t>If a Supplier owes money to the Buyer, the Buyer may deduct that sum from the Call-Off Contract Charges.</w:t>
      </w:r>
    </w:p>
    <w:p w14:paraId="73D91309" w14:textId="77777777" w:rsidR="008408D4" w:rsidRDefault="008408D4">
      <w:pPr>
        <w:spacing w:before="240" w:after="240"/>
        <w:ind w:left="720" w:hanging="720"/>
      </w:pPr>
    </w:p>
    <w:p w14:paraId="69BC3C20" w14:textId="77777777" w:rsidR="008408D4" w:rsidRDefault="006021B5">
      <w:pPr>
        <w:pStyle w:val="Heading3"/>
        <w:rPr>
          <w:color w:val="auto"/>
        </w:rPr>
      </w:pPr>
      <w:r>
        <w:rPr>
          <w:color w:val="auto"/>
        </w:rPr>
        <w:lastRenderedPageBreak/>
        <w:t>9.</w:t>
      </w:r>
      <w:r>
        <w:rPr>
          <w:color w:val="auto"/>
        </w:rPr>
        <w:tab/>
        <w:t>Insurance</w:t>
      </w:r>
    </w:p>
    <w:p w14:paraId="755B7B34" w14:textId="77777777" w:rsidR="008408D4" w:rsidRDefault="006021B5">
      <w:pPr>
        <w:spacing w:before="240" w:after="240"/>
        <w:ind w:left="660" w:hanging="660"/>
      </w:pPr>
      <w:r>
        <w:t>9.1</w:t>
      </w:r>
      <w:r>
        <w:tab/>
        <w:t>The Supplier will maintain the insurances required by the Buyer including those in this clause.</w:t>
      </w:r>
    </w:p>
    <w:p w14:paraId="51926317" w14:textId="77777777" w:rsidR="008408D4" w:rsidRDefault="006021B5">
      <w:r>
        <w:t>9.2</w:t>
      </w:r>
      <w:r>
        <w:tab/>
        <w:t>The Supplier will ensure that:</w:t>
      </w:r>
    </w:p>
    <w:p w14:paraId="77F04417" w14:textId="77777777" w:rsidR="008408D4" w:rsidRDefault="008408D4"/>
    <w:p w14:paraId="57712548" w14:textId="77777777" w:rsidR="008408D4" w:rsidRDefault="006021B5">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2AB02FF9" w14:textId="77777777" w:rsidR="008408D4" w:rsidRDefault="008408D4">
      <w:pPr>
        <w:ind w:firstLine="720"/>
      </w:pPr>
    </w:p>
    <w:p w14:paraId="442D1DC0" w14:textId="77777777" w:rsidR="008408D4" w:rsidRDefault="006021B5">
      <w:pPr>
        <w:ind w:left="1440" w:hanging="720"/>
      </w:pPr>
      <w:r>
        <w:t>9.2.2</w:t>
      </w:r>
      <w:r>
        <w:tab/>
        <w:t>the third-party public and products liability insurance contains an ‘indemnity to principals’ clause for the Buyer’s benefit</w:t>
      </w:r>
    </w:p>
    <w:p w14:paraId="11DB34BB" w14:textId="77777777" w:rsidR="008408D4" w:rsidRDefault="008408D4">
      <w:pPr>
        <w:ind w:firstLine="720"/>
      </w:pPr>
    </w:p>
    <w:p w14:paraId="2182A594" w14:textId="77777777" w:rsidR="008408D4" w:rsidRDefault="006021B5">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2C16E8B9" w14:textId="77777777" w:rsidR="008408D4" w:rsidRDefault="008408D4">
      <w:pPr>
        <w:ind w:firstLine="720"/>
      </w:pPr>
    </w:p>
    <w:p w14:paraId="05EABF67" w14:textId="77777777" w:rsidR="008408D4" w:rsidRDefault="006021B5">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19BD7CC1" w14:textId="77777777" w:rsidR="008408D4" w:rsidRDefault="008408D4">
      <w:pPr>
        <w:ind w:left="720"/>
      </w:pPr>
    </w:p>
    <w:p w14:paraId="1567C3A5" w14:textId="77777777" w:rsidR="008408D4" w:rsidRDefault="006021B5">
      <w:pPr>
        <w:ind w:left="720" w:hanging="720"/>
      </w:pPr>
      <w:r>
        <w:t>9.3</w:t>
      </w:r>
      <w:r>
        <w:tab/>
        <w:t>If requested by the Buyer, the Supplier will obtain additional insurance policies, or extend existing policies bought under the Framework Agreement.</w:t>
      </w:r>
    </w:p>
    <w:p w14:paraId="48C94803" w14:textId="77777777" w:rsidR="008408D4" w:rsidRDefault="008408D4">
      <w:pPr>
        <w:ind w:left="720" w:firstLine="720"/>
      </w:pPr>
    </w:p>
    <w:p w14:paraId="6CDC8855" w14:textId="77777777" w:rsidR="008408D4" w:rsidRDefault="006021B5">
      <w:pPr>
        <w:ind w:left="720" w:hanging="720"/>
      </w:pPr>
      <w:r>
        <w:t>9.4</w:t>
      </w:r>
      <w:r>
        <w:tab/>
        <w:t>If requested by the Buyer, the Supplier will provide the following to show compliance with this clause:</w:t>
      </w:r>
    </w:p>
    <w:p w14:paraId="63671EA3" w14:textId="77777777" w:rsidR="008408D4" w:rsidRDefault="008408D4">
      <w:pPr>
        <w:ind w:firstLine="720"/>
      </w:pPr>
    </w:p>
    <w:p w14:paraId="060F3380" w14:textId="77777777" w:rsidR="008408D4" w:rsidRDefault="006021B5">
      <w:pPr>
        <w:ind w:firstLine="720"/>
      </w:pPr>
      <w:r>
        <w:t>9.4.1</w:t>
      </w:r>
      <w:r>
        <w:tab/>
        <w:t>a broker's verification of insurance</w:t>
      </w:r>
    </w:p>
    <w:p w14:paraId="103778A4" w14:textId="77777777" w:rsidR="008408D4" w:rsidRDefault="008408D4">
      <w:pPr>
        <w:ind w:firstLine="720"/>
      </w:pPr>
    </w:p>
    <w:p w14:paraId="3B1BD577" w14:textId="77777777" w:rsidR="008408D4" w:rsidRDefault="006021B5">
      <w:pPr>
        <w:ind w:firstLine="720"/>
      </w:pPr>
      <w:r>
        <w:t>9.4.2</w:t>
      </w:r>
      <w:r>
        <w:tab/>
        <w:t>receipts for the insurance premium</w:t>
      </w:r>
    </w:p>
    <w:p w14:paraId="35D8FE50" w14:textId="77777777" w:rsidR="008408D4" w:rsidRDefault="008408D4">
      <w:pPr>
        <w:ind w:firstLine="720"/>
      </w:pPr>
    </w:p>
    <w:p w14:paraId="60A112DC" w14:textId="77777777" w:rsidR="008408D4" w:rsidRDefault="006021B5">
      <w:pPr>
        <w:ind w:firstLine="720"/>
      </w:pPr>
      <w:r>
        <w:t>9.4.3</w:t>
      </w:r>
      <w:r>
        <w:tab/>
        <w:t>evidence of payment of the latest premiums due</w:t>
      </w:r>
    </w:p>
    <w:p w14:paraId="1E5D6CEC" w14:textId="77777777" w:rsidR="008408D4" w:rsidRDefault="008408D4">
      <w:pPr>
        <w:ind w:firstLine="720"/>
      </w:pPr>
    </w:p>
    <w:p w14:paraId="01285BE6" w14:textId="77777777" w:rsidR="008408D4" w:rsidRDefault="006021B5">
      <w:pPr>
        <w:ind w:left="720" w:hanging="720"/>
      </w:pPr>
      <w:r>
        <w:t>9.5</w:t>
      </w:r>
      <w:r>
        <w:tab/>
        <w:t>Insurance will not relieve the Supplier of any liabilities under the Framework Agreement or this Call-Off Contract and the Supplier will:</w:t>
      </w:r>
    </w:p>
    <w:p w14:paraId="045A48F2" w14:textId="77777777" w:rsidR="008408D4" w:rsidRDefault="008408D4">
      <w:pPr>
        <w:ind w:firstLine="720"/>
      </w:pPr>
    </w:p>
    <w:p w14:paraId="16AD1CD9" w14:textId="77777777" w:rsidR="008408D4" w:rsidRDefault="006021B5">
      <w:pPr>
        <w:ind w:left="1440" w:hanging="720"/>
      </w:pPr>
      <w:r>
        <w:t>9.5.1</w:t>
      </w:r>
      <w:r>
        <w:tab/>
        <w:t>take all risk control measures using Good Industry Practice, including the investigation and reports of claims to insurers</w:t>
      </w:r>
    </w:p>
    <w:p w14:paraId="0A3860E6" w14:textId="77777777" w:rsidR="008408D4" w:rsidRDefault="008408D4">
      <w:pPr>
        <w:ind w:left="720" w:firstLine="720"/>
      </w:pPr>
    </w:p>
    <w:p w14:paraId="2FEA0445" w14:textId="77777777" w:rsidR="008408D4" w:rsidRDefault="006021B5">
      <w:pPr>
        <w:ind w:left="1440" w:hanging="720"/>
      </w:pPr>
      <w:r>
        <w:t>9.5.2</w:t>
      </w:r>
      <w:r>
        <w:tab/>
        <w:t>promptly notify the insurers in writing of any relevant material fact under any Insurances</w:t>
      </w:r>
    </w:p>
    <w:p w14:paraId="3FB29740" w14:textId="77777777" w:rsidR="008408D4" w:rsidRDefault="008408D4">
      <w:pPr>
        <w:ind w:firstLine="720"/>
      </w:pPr>
    </w:p>
    <w:p w14:paraId="4161498B" w14:textId="77777777" w:rsidR="008408D4" w:rsidRDefault="006021B5">
      <w:pPr>
        <w:ind w:left="1440" w:hanging="720"/>
      </w:pPr>
      <w:r>
        <w:t>9.5.3</w:t>
      </w:r>
      <w:r>
        <w:tab/>
        <w:t>hold all insurance policies and require any broker arranging the insurance to hold any insurance slips and other evidence of insurance</w:t>
      </w:r>
    </w:p>
    <w:p w14:paraId="4C4F246D" w14:textId="77777777" w:rsidR="008408D4" w:rsidRDefault="006021B5">
      <w:r>
        <w:t xml:space="preserve"> </w:t>
      </w:r>
    </w:p>
    <w:p w14:paraId="133535A7" w14:textId="77777777" w:rsidR="008408D4" w:rsidRDefault="006021B5">
      <w:pPr>
        <w:ind w:left="720" w:hanging="720"/>
      </w:pPr>
      <w:r>
        <w:t>9.6</w:t>
      </w:r>
      <w:r>
        <w:tab/>
        <w:t>The Supplier will not do or omit to do anything, which would destroy or impair the legal validity of the insurance.</w:t>
      </w:r>
    </w:p>
    <w:p w14:paraId="7B580927" w14:textId="77777777" w:rsidR="008408D4" w:rsidRDefault="008408D4">
      <w:pPr>
        <w:ind w:firstLine="720"/>
      </w:pPr>
    </w:p>
    <w:p w14:paraId="7B6413ED" w14:textId="77777777" w:rsidR="008408D4" w:rsidRDefault="006021B5">
      <w:pPr>
        <w:ind w:left="720" w:hanging="720"/>
      </w:pPr>
      <w:r>
        <w:lastRenderedPageBreak/>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495D678E" w14:textId="77777777" w:rsidR="008408D4" w:rsidRDefault="008408D4">
      <w:pPr>
        <w:ind w:firstLine="720"/>
      </w:pPr>
    </w:p>
    <w:p w14:paraId="1F5A8130" w14:textId="77777777" w:rsidR="008408D4" w:rsidRDefault="006021B5">
      <w:r>
        <w:t>9.8</w:t>
      </w:r>
      <w:r>
        <w:tab/>
        <w:t>The Supplier will be liable for the payment of any:</w:t>
      </w:r>
    </w:p>
    <w:p w14:paraId="6E1AD6AA" w14:textId="77777777" w:rsidR="008408D4" w:rsidRDefault="008408D4"/>
    <w:p w14:paraId="16AA3BDC" w14:textId="77777777" w:rsidR="008408D4" w:rsidRDefault="006021B5">
      <w:pPr>
        <w:ind w:firstLine="720"/>
      </w:pPr>
      <w:r>
        <w:t>9.8.1</w:t>
      </w:r>
      <w:r>
        <w:tab/>
        <w:t>premiums, which it will pay promptly</w:t>
      </w:r>
    </w:p>
    <w:p w14:paraId="1BC72364" w14:textId="77777777" w:rsidR="008408D4" w:rsidRDefault="006021B5">
      <w:pPr>
        <w:ind w:firstLine="720"/>
      </w:pPr>
      <w:r>
        <w:t>9.8.2</w:t>
      </w:r>
      <w:r>
        <w:tab/>
        <w:t>excess or deductibles and will not be entitled to recover this from the Buyer</w:t>
      </w:r>
    </w:p>
    <w:p w14:paraId="41A57D35" w14:textId="77777777" w:rsidR="008408D4" w:rsidRDefault="008408D4">
      <w:pPr>
        <w:ind w:firstLine="720"/>
      </w:pPr>
    </w:p>
    <w:p w14:paraId="04C137D8" w14:textId="77777777" w:rsidR="008408D4" w:rsidRDefault="006021B5">
      <w:pPr>
        <w:pStyle w:val="Heading3"/>
        <w:spacing w:before="0" w:after="100"/>
        <w:rPr>
          <w:color w:val="auto"/>
        </w:rPr>
      </w:pPr>
      <w:r>
        <w:rPr>
          <w:color w:val="auto"/>
        </w:rPr>
        <w:t>10.</w:t>
      </w:r>
      <w:r>
        <w:rPr>
          <w:color w:val="auto"/>
        </w:rPr>
        <w:tab/>
        <w:t>Confidentiality</w:t>
      </w:r>
    </w:p>
    <w:p w14:paraId="038807EE" w14:textId="77777777" w:rsidR="008408D4" w:rsidRDefault="006021B5">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14A4DA41" w14:textId="77777777" w:rsidR="008408D4" w:rsidRDefault="008408D4">
      <w:pPr>
        <w:ind w:left="720" w:hanging="720"/>
      </w:pPr>
    </w:p>
    <w:p w14:paraId="1355AA36" w14:textId="77777777" w:rsidR="008408D4" w:rsidRDefault="006021B5">
      <w:pPr>
        <w:pStyle w:val="Heading3"/>
        <w:spacing w:before="0" w:after="100"/>
        <w:rPr>
          <w:color w:val="auto"/>
        </w:rPr>
      </w:pPr>
      <w:r>
        <w:rPr>
          <w:color w:val="auto"/>
        </w:rPr>
        <w:t>11.</w:t>
      </w:r>
      <w:r>
        <w:rPr>
          <w:color w:val="auto"/>
        </w:rPr>
        <w:tab/>
        <w:t>Intellectual Property Rights</w:t>
      </w:r>
    </w:p>
    <w:p w14:paraId="586F8EBD" w14:textId="77777777" w:rsidR="008408D4" w:rsidRDefault="006021B5">
      <w:pPr>
        <w:ind w:left="720" w:hanging="720"/>
      </w:pPr>
      <w:r>
        <w:t>11.1</w:t>
      </w:r>
      <w:r>
        <w:tab/>
        <w:t>Unless otherwise specified in this Call-Off Contract, a Party will not acquire any right, title or interest in or to the Intellectual Property Rights (IPRs) of the other Party or its Licensors.</w:t>
      </w:r>
    </w:p>
    <w:p w14:paraId="4AC3E08C" w14:textId="77777777" w:rsidR="008408D4" w:rsidRDefault="008408D4">
      <w:pPr>
        <w:ind w:left="720"/>
      </w:pPr>
    </w:p>
    <w:p w14:paraId="578A2650" w14:textId="77777777" w:rsidR="008408D4" w:rsidRDefault="006021B5">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69ECA187" w14:textId="77777777" w:rsidR="008408D4" w:rsidRDefault="008408D4">
      <w:pPr>
        <w:ind w:left="720"/>
      </w:pPr>
    </w:p>
    <w:p w14:paraId="35FDA969" w14:textId="77777777" w:rsidR="008408D4" w:rsidRDefault="006021B5">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5F58F42A" w14:textId="77777777" w:rsidR="008408D4" w:rsidRDefault="008408D4">
      <w:pPr>
        <w:ind w:left="720"/>
      </w:pPr>
    </w:p>
    <w:p w14:paraId="729BD2FC" w14:textId="77777777" w:rsidR="008408D4" w:rsidRDefault="006021B5">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5EFA04AE" w14:textId="77777777" w:rsidR="008408D4" w:rsidRDefault="008408D4">
      <w:pPr>
        <w:ind w:left="720"/>
      </w:pPr>
    </w:p>
    <w:p w14:paraId="38928039" w14:textId="77777777" w:rsidR="008408D4" w:rsidRDefault="006021B5">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674DCB98" w14:textId="77777777" w:rsidR="008408D4" w:rsidRDefault="008408D4">
      <w:pPr>
        <w:ind w:firstLine="720"/>
      </w:pPr>
    </w:p>
    <w:p w14:paraId="2E886B99" w14:textId="77777777" w:rsidR="008408D4" w:rsidRDefault="006021B5">
      <w:pPr>
        <w:ind w:firstLine="720"/>
      </w:pPr>
      <w:r>
        <w:t>11.5.1</w:t>
      </w:r>
      <w:r>
        <w:tab/>
        <w:t>rights granted to the Buyer under this Call-Off Contract</w:t>
      </w:r>
    </w:p>
    <w:p w14:paraId="42949D34" w14:textId="77777777" w:rsidR="008408D4" w:rsidRDefault="008408D4"/>
    <w:p w14:paraId="5A5FBED0" w14:textId="77777777" w:rsidR="008408D4" w:rsidRDefault="006021B5">
      <w:pPr>
        <w:ind w:firstLine="720"/>
      </w:pPr>
      <w:r>
        <w:t>11.5.2</w:t>
      </w:r>
      <w:r>
        <w:tab/>
        <w:t>Supplier’s performance of the Services</w:t>
      </w:r>
    </w:p>
    <w:p w14:paraId="2628131F" w14:textId="77777777" w:rsidR="008408D4" w:rsidRDefault="008408D4">
      <w:pPr>
        <w:ind w:firstLine="720"/>
      </w:pPr>
    </w:p>
    <w:p w14:paraId="6A7252C4" w14:textId="77777777" w:rsidR="008408D4" w:rsidRDefault="006021B5">
      <w:pPr>
        <w:ind w:firstLine="720"/>
      </w:pPr>
      <w:r>
        <w:t>11.5.3</w:t>
      </w:r>
      <w:r>
        <w:tab/>
        <w:t>use by the Buyer of the Services</w:t>
      </w:r>
    </w:p>
    <w:p w14:paraId="3EDE267C" w14:textId="77777777" w:rsidR="008408D4" w:rsidRDefault="008408D4">
      <w:pPr>
        <w:ind w:firstLine="720"/>
      </w:pPr>
    </w:p>
    <w:p w14:paraId="6B77317F" w14:textId="77777777" w:rsidR="008408D4" w:rsidRDefault="006021B5">
      <w:pPr>
        <w:ind w:left="720" w:hanging="720"/>
      </w:pPr>
      <w:r>
        <w:t>11.6</w:t>
      </w:r>
      <w:r>
        <w:tab/>
        <w:t>If an IPR Claim is made, or is likely to be made, the Supplier will immediately notify the Buyer in writing and must at its own expense after written approval from the Buyer, either:</w:t>
      </w:r>
    </w:p>
    <w:p w14:paraId="56B2B5CB" w14:textId="77777777" w:rsidR="008408D4" w:rsidRDefault="008408D4">
      <w:pPr>
        <w:ind w:firstLine="720"/>
      </w:pPr>
    </w:p>
    <w:p w14:paraId="20F512E0" w14:textId="77777777" w:rsidR="008408D4" w:rsidRDefault="006021B5">
      <w:pPr>
        <w:ind w:left="1440" w:hanging="720"/>
      </w:pPr>
      <w:r>
        <w:t>11.6.1</w:t>
      </w:r>
      <w:r>
        <w:tab/>
        <w:t>modify the relevant part of the Services without reducing its functionality or performance</w:t>
      </w:r>
    </w:p>
    <w:p w14:paraId="74E1E4F4" w14:textId="77777777" w:rsidR="008408D4" w:rsidRDefault="008408D4">
      <w:pPr>
        <w:ind w:left="720" w:firstLine="720"/>
      </w:pPr>
    </w:p>
    <w:p w14:paraId="19194CB8" w14:textId="77777777" w:rsidR="008408D4" w:rsidRDefault="006021B5">
      <w:pPr>
        <w:ind w:left="1440" w:hanging="720"/>
      </w:pPr>
      <w:r>
        <w:lastRenderedPageBreak/>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7AA0EDDB" w14:textId="77777777" w:rsidR="008408D4" w:rsidRDefault="008408D4">
      <w:pPr>
        <w:ind w:left="1440"/>
      </w:pPr>
    </w:p>
    <w:p w14:paraId="0AD1E18C" w14:textId="77777777" w:rsidR="008408D4" w:rsidRDefault="006021B5">
      <w:pPr>
        <w:ind w:left="1440" w:hanging="720"/>
      </w:pPr>
      <w:r>
        <w:t>11.6.3</w:t>
      </w:r>
      <w:r>
        <w:tab/>
        <w:t>buy a licence to use and supply the Services which are the subject of the alleged infringement, on terms acceptable to the Buyer</w:t>
      </w:r>
    </w:p>
    <w:p w14:paraId="30C67C6C" w14:textId="77777777" w:rsidR="008408D4" w:rsidRDefault="008408D4">
      <w:pPr>
        <w:ind w:left="720" w:firstLine="720"/>
      </w:pPr>
    </w:p>
    <w:p w14:paraId="499FF66D" w14:textId="77777777" w:rsidR="008408D4" w:rsidRDefault="006021B5">
      <w:r>
        <w:t>11.7</w:t>
      </w:r>
      <w:r>
        <w:tab/>
        <w:t>Clause 11.5 will not apply if the IPR Claim is from:</w:t>
      </w:r>
    </w:p>
    <w:p w14:paraId="18BDA079" w14:textId="77777777" w:rsidR="008408D4" w:rsidRDefault="008408D4"/>
    <w:p w14:paraId="3DC1F283" w14:textId="77777777" w:rsidR="008408D4" w:rsidRDefault="006021B5">
      <w:pPr>
        <w:ind w:left="1440" w:hanging="720"/>
      </w:pPr>
      <w:r>
        <w:t>11.7.2</w:t>
      </w:r>
      <w:r>
        <w:tab/>
        <w:t>the use of data supplied by the Buyer which the Supplier isn’t required to verify under this Call-Off Contract</w:t>
      </w:r>
    </w:p>
    <w:p w14:paraId="54815A0A" w14:textId="77777777" w:rsidR="008408D4" w:rsidRDefault="008408D4">
      <w:pPr>
        <w:ind w:left="720" w:firstLine="720"/>
      </w:pPr>
    </w:p>
    <w:p w14:paraId="0168124B" w14:textId="77777777" w:rsidR="008408D4" w:rsidRDefault="006021B5">
      <w:pPr>
        <w:ind w:firstLine="720"/>
      </w:pPr>
      <w:r>
        <w:t>11.7.3</w:t>
      </w:r>
      <w:r>
        <w:tab/>
        <w:t>other material provided by the Buyer necessary for the Services</w:t>
      </w:r>
    </w:p>
    <w:p w14:paraId="109286DD" w14:textId="77777777" w:rsidR="008408D4" w:rsidRDefault="008408D4">
      <w:pPr>
        <w:ind w:firstLine="720"/>
      </w:pPr>
    </w:p>
    <w:p w14:paraId="604C87ED" w14:textId="77777777" w:rsidR="008408D4" w:rsidRDefault="006021B5">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73078AEA" w14:textId="77777777" w:rsidR="008408D4" w:rsidRDefault="008408D4">
      <w:pPr>
        <w:ind w:left="720" w:hanging="720"/>
      </w:pPr>
    </w:p>
    <w:p w14:paraId="03692640" w14:textId="77777777" w:rsidR="008408D4" w:rsidRDefault="006021B5">
      <w:pPr>
        <w:pStyle w:val="Heading3"/>
        <w:rPr>
          <w:color w:val="auto"/>
        </w:rPr>
      </w:pPr>
      <w:r>
        <w:rPr>
          <w:color w:val="auto"/>
        </w:rPr>
        <w:t>12.</w:t>
      </w:r>
      <w:r>
        <w:rPr>
          <w:color w:val="auto"/>
        </w:rPr>
        <w:tab/>
        <w:t>Protection of information</w:t>
      </w:r>
    </w:p>
    <w:p w14:paraId="73ED26CF" w14:textId="77777777" w:rsidR="008408D4" w:rsidRDefault="006021B5">
      <w:pPr>
        <w:spacing w:before="240" w:after="240"/>
      </w:pPr>
      <w:r>
        <w:t>12.1</w:t>
      </w:r>
      <w:r>
        <w:tab/>
        <w:t>The Supplier must:</w:t>
      </w:r>
    </w:p>
    <w:p w14:paraId="6BF6D0ED" w14:textId="77777777" w:rsidR="008408D4" w:rsidRDefault="006021B5">
      <w:pPr>
        <w:ind w:left="1440" w:hanging="720"/>
      </w:pPr>
      <w:r>
        <w:t>12.1.1</w:t>
      </w:r>
      <w:r>
        <w:tab/>
        <w:t>comply with the Buyer’s written instructions and this Call-Off Contract when Processing Buyer Personal Data</w:t>
      </w:r>
    </w:p>
    <w:p w14:paraId="76BA0C81" w14:textId="77777777" w:rsidR="008408D4" w:rsidRDefault="008408D4">
      <w:pPr>
        <w:ind w:left="720" w:firstLine="720"/>
      </w:pPr>
    </w:p>
    <w:p w14:paraId="5A7EAD2B" w14:textId="77777777" w:rsidR="008408D4" w:rsidRDefault="006021B5">
      <w:pPr>
        <w:ind w:left="1440" w:hanging="720"/>
      </w:pPr>
      <w:r>
        <w:t>12.1.2</w:t>
      </w:r>
      <w:r>
        <w:tab/>
        <w:t>only Process the Buyer Personal Data as necessary for the provision of the G-Cloud Services or as required by Law or any Regulatory Body</w:t>
      </w:r>
    </w:p>
    <w:p w14:paraId="48C631A6" w14:textId="77777777" w:rsidR="008408D4" w:rsidRDefault="008408D4">
      <w:pPr>
        <w:ind w:left="720" w:firstLine="720"/>
      </w:pPr>
    </w:p>
    <w:p w14:paraId="766B7DC6" w14:textId="77777777" w:rsidR="008408D4" w:rsidRDefault="006021B5">
      <w:pPr>
        <w:ind w:left="1440" w:hanging="720"/>
      </w:pPr>
      <w:r>
        <w:t>12.1.3</w:t>
      </w:r>
      <w:r>
        <w:tab/>
        <w:t>take reasonable steps to ensure that any Supplier Staff who have access to Buyer Personal Data act in compliance with Supplier's security processes</w:t>
      </w:r>
    </w:p>
    <w:p w14:paraId="14C51848" w14:textId="77777777" w:rsidR="008408D4" w:rsidRDefault="008408D4">
      <w:pPr>
        <w:ind w:left="720" w:firstLine="720"/>
      </w:pPr>
    </w:p>
    <w:p w14:paraId="684145AA" w14:textId="77777777" w:rsidR="008408D4" w:rsidRDefault="006021B5">
      <w:pPr>
        <w:ind w:left="720" w:hanging="720"/>
      </w:pPr>
      <w:r>
        <w:t>12.2</w:t>
      </w:r>
      <w:r>
        <w:tab/>
        <w:t>The Supplier must fully assist with any complaint or request for Buyer Personal Data including by:</w:t>
      </w:r>
    </w:p>
    <w:p w14:paraId="2B1A7DD9" w14:textId="77777777" w:rsidR="008408D4" w:rsidRDefault="008408D4">
      <w:pPr>
        <w:ind w:firstLine="720"/>
      </w:pPr>
    </w:p>
    <w:p w14:paraId="325AC7AC" w14:textId="77777777" w:rsidR="008408D4" w:rsidRDefault="006021B5">
      <w:pPr>
        <w:ind w:firstLine="720"/>
      </w:pPr>
      <w:r>
        <w:t>12.2.1</w:t>
      </w:r>
      <w:r>
        <w:tab/>
        <w:t>providing the Buyer with full details of the complaint or request</w:t>
      </w:r>
    </w:p>
    <w:p w14:paraId="5FAAE328" w14:textId="77777777" w:rsidR="008408D4" w:rsidRDefault="008408D4">
      <w:pPr>
        <w:ind w:firstLine="720"/>
      </w:pPr>
    </w:p>
    <w:p w14:paraId="39D94EEC" w14:textId="77777777" w:rsidR="008408D4" w:rsidRDefault="006021B5">
      <w:pPr>
        <w:ind w:left="1440" w:hanging="720"/>
      </w:pPr>
      <w:r>
        <w:t>12.2.2</w:t>
      </w:r>
      <w:r>
        <w:tab/>
        <w:t>complying with a data access request within the timescales in the Data Protection Legislation and following the Buyer’s instructions</w:t>
      </w:r>
    </w:p>
    <w:p w14:paraId="60B581F5" w14:textId="77777777" w:rsidR="008408D4" w:rsidRDefault="008408D4"/>
    <w:p w14:paraId="2E47861F" w14:textId="77777777" w:rsidR="008408D4" w:rsidRDefault="006021B5">
      <w:pPr>
        <w:ind w:left="1440" w:hanging="720"/>
      </w:pPr>
      <w:r>
        <w:t>12.2.3</w:t>
      </w:r>
      <w:r>
        <w:tab/>
        <w:t>providing the Buyer with any Buyer Personal Data it holds about a Data Subject (within the timescales required by the Buyer)</w:t>
      </w:r>
    </w:p>
    <w:p w14:paraId="08F11F3E" w14:textId="77777777" w:rsidR="008408D4" w:rsidRDefault="008408D4">
      <w:pPr>
        <w:ind w:left="720" w:firstLine="720"/>
      </w:pPr>
    </w:p>
    <w:p w14:paraId="2548480B" w14:textId="77777777" w:rsidR="008408D4" w:rsidRDefault="006021B5">
      <w:pPr>
        <w:ind w:firstLine="720"/>
      </w:pPr>
      <w:r>
        <w:t>12.2.4</w:t>
      </w:r>
      <w:r>
        <w:tab/>
        <w:t>providing the Buyer with any information requested by the Data Subject</w:t>
      </w:r>
    </w:p>
    <w:p w14:paraId="6100A283" w14:textId="77777777" w:rsidR="008408D4" w:rsidRDefault="008408D4">
      <w:pPr>
        <w:ind w:firstLine="720"/>
      </w:pPr>
    </w:p>
    <w:p w14:paraId="70677798" w14:textId="77777777" w:rsidR="008408D4" w:rsidRDefault="006021B5">
      <w:pPr>
        <w:ind w:left="720" w:hanging="720"/>
      </w:pPr>
      <w:r>
        <w:t>12.3</w:t>
      </w:r>
      <w:r>
        <w:tab/>
        <w:t>The Supplier must get prior written consent from the Buyer to transfer Buyer Personal Data to any other person (including any Subcontractors) for the provision of the G-Cloud Services.</w:t>
      </w:r>
    </w:p>
    <w:p w14:paraId="4C63F3A9" w14:textId="77777777" w:rsidR="008408D4" w:rsidRDefault="008408D4">
      <w:pPr>
        <w:ind w:left="720" w:hanging="720"/>
      </w:pPr>
    </w:p>
    <w:p w14:paraId="31877489" w14:textId="77777777" w:rsidR="008408D4" w:rsidRDefault="006021B5">
      <w:pPr>
        <w:pStyle w:val="Heading3"/>
        <w:rPr>
          <w:color w:val="auto"/>
        </w:rPr>
      </w:pPr>
      <w:r>
        <w:rPr>
          <w:color w:val="auto"/>
        </w:rPr>
        <w:lastRenderedPageBreak/>
        <w:t>13.</w:t>
      </w:r>
      <w:r>
        <w:rPr>
          <w:color w:val="auto"/>
        </w:rPr>
        <w:tab/>
        <w:t>Buyer data</w:t>
      </w:r>
    </w:p>
    <w:p w14:paraId="348E72F4" w14:textId="77777777" w:rsidR="008408D4" w:rsidRDefault="006021B5">
      <w:pPr>
        <w:spacing w:before="240" w:after="240"/>
      </w:pPr>
      <w:r>
        <w:t>13.1</w:t>
      </w:r>
      <w:r>
        <w:tab/>
        <w:t>The Supplier must not remove any proprietary notices in the Buyer Data.</w:t>
      </w:r>
    </w:p>
    <w:p w14:paraId="57DCC38B" w14:textId="77777777" w:rsidR="008408D4" w:rsidRDefault="006021B5">
      <w:r>
        <w:t>13.2</w:t>
      </w:r>
      <w:r>
        <w:tab/>
        <w:t>The Supplier will not store or use Buyer Data except if necessary to fulfil its</w:t>
      </w:r>
    </w:p>
    <w:p w14:paraId="4B46A195" w14:textId="77777777" w:rsidR="008408D4" w:rsidRDefault="006021B5">
      <w:pPr>
        <w:ind w:firstLine="720"/>
      </w:pPr>
      <w:r>
        <w:t>obligations.</w:t>
      </w:r>
    </w:p>
    <w:p w14:paraId="6FB1B528" w14:textId="77777777" w:rsidR="008408D4" w:rsidRDefault="008408D4"/>
    <w:p w14:paraId="0F7FAC2E" w14:textId="77777777" w:rsidR="008408D4" w:rsidRDefault="006021B5">
      <w:pPr>
        <w:ind w:left="720" w:hanging="720"/>
      </w:pPr>
      <w:r>
        <w:t>13.3</w:t>
      </w:r>
      <w:r>
        <w:tab/>
        <w:t>If Buyer Data is processed by the Supplier, the Supplier will supply the data to the Buyer as requested.</w:t>
      </w:r>
    </w:p>
    <w:p w14:paraId="2FFD22E0" w14:textId="77777777" w:rsidR="008408D4" w:rsidRDefault="008408D4"/>
    <w:p w14:paraId="1D2FADC4" w14:textId="77777777" w:rsidR="008408D4" w:rsidRDefault="006021B5">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4929E922" w14:textId="77777777" w:rsidR="008408D4" w:rsidRDefault="008408D4">
      <w:pPr>
        <w:ind w:left="720"/>
      </w:pPr>
    </w:p>
    <w:p w14:paraId="67E18847" w14:textId="77777777" w:rsidR="008408D4" w:rsidRDefault="006021B5">
      <w:pPr>
        <w:ind w:left="720" w:hanging="720"/>
      </w:pPr>
      <w:r>
        <w:t>13.5</w:t>
      </w:r>
      <w:r>
        <w:tab/>
        <w:t>The Supplier will preserve the integrity of Buyer Data processed by the Supplier and prevent its corruption and loss.</w:t>
      </w:r>
    </w:p>
    <w:p w14:paraId="5235FE35" w14:textId="77777777" w:rsidR="008408D4" w:rsidRDefault="008408D4">
      <w:pPr>
        <w:ind w:firstLine="720"/>
      </w:pPr>
    </w:p>
    <w:p w14:paraId="7C661F1A" w14:textId="77777777" w:rsidR="008408D4" w:rsidRDefault="006021B5">
      <w:pPr>
        <w:ind w:left="720" w:hanging="720"/>
      </w:pPr>
      <w:r>
        <w:t>13.6</w:t>
      </w:r>
      <w:r>
        <w:tab/>
        <w:t>The Supplier will ensure that any Supplier system which holds any protectively marked Buyer Data or other government data will comply with:</w:t>
      </w:r>
    </w:p>
    <w:p w14:paraId="74C41F34" w14:textId="77777777" w:rsidR="008408D4" w:rsidRDefault="008408D4">
      <w:pPr>
        <w:ind w:firstLine="720"/>
      </w:pPr>
    </w:p>
    <w:p w14:paraId="22EE0A59" w14:textId="77777777" w:rsidR="008408D4" w:rsidRDefault="006021B5">
      <w:pPr>
        <w:ind w:firstLine="720"/>
      </w:pPr>
      <w:r>
        <w:t>13.6.1</w:t>
      </w:r>
      <w:r>
        <w:tab/>
        <w:t>the principles in the Security Policy Framework:</w:t>
      </w:r>
      <w:hyperlink r:id="rId14" w:history="1">
        <w:r>
          <w:rPr>
            <w:u w:val="single"/>
          </w:rPr>
          <w:t xml:space="preserve"> </w:t>
        </w:r>
      </w:hyperlink>
    </w:p>
    <w:p w14:paraId="210FC6EF" w14:textId="77777777" w:rsidR="008408D4" w:rsidRDefault="004B58E8">
      <w:pPr>
        <w:ind w:left="1440"/>
      </w:pPr>
      <w:hyperlink r:id="rId15" w:history="1">
        <w:r w:rsidR="006021B5">
          <w:rPr>
            <w:rStyle w:val="Hyperlink"/>
          </w:rPr>
          <w:t>https://www.gov.uk/government/publications/security-policy-framework</w:t>
        </w:r>
      </w:hyperlink>
      <w:r w:rsidR="006021B5">
        <w:rPr>
          <w:rStyle w:val="Hyperlink"/>
          <w:color w:val="auto"/>
        </w:rPr>
        <w:t xml:space="preserve"> and</w:t>
      </w:r>
    </w:p>
    <w:p w14:paraId="754F870D" w14:textId="77777777" w:rsidR="008408D4" w:rsidRDefault="006021B5">
      <w:pPr>
        <w:ind w:left="1440"/>
      </w:pPr>
      <w:r>
        <w:t>the Government Security Classification policy:</w:t>
      </w:r>
      <w:r>
        <w:rPr>
          <w:u w:val="single"/>
        </w:rPr>
        <w:t xml:space="preserve"> https:/www.gov.uk/government/publications/government-security-classifications</w:t>
      </w:r>
    </w:p>
    <w:p w14:paraId="06FD01D3" w14:textId="77777777" w:rsidR="008408D4" w:rsidRDefault="008408D4">
      <w:pPr>
        <w:ind w:left="1440"/>
      </w:pPr>
    </w:p>
    <w:p w14:paraId="333BB81F" w14:textId="77777777" w:rsidR="008408D4" w:rsidRDefault="006021B5">
      <w:pPr>
        <w:ind w:firstLine="720"/>
      </w:pPr>
      <w:r>
        <w:t>13.6.2</w:t>
      </w:r>
      <w:r>
        <w:tab/>
        <w:t>guidance issued by the Centre for Protection of National Infrastructure on</w:t>
      </w:r>
    </w:p>
    <w:p w14:paraId="15134725" w14:textId="77777777" w:rsidR="008408D4" w:rsidRDefault="006021B5">
      <w:pPr>
        <w:ind w:left="720" w:firstLine="720"/>
      </w:pPr>
      <w:r>
        <w:t>Risk Management:</w:t>
      </w:r>
    </w:p>
    <w:p w14:paraId="1F9D0DAA" w14:textId="77777777" w:rsidR="008408D4" w:rsidRDefault="004B58E8">
      <w:pPr>
        <w:ind w:left="720" w:firstLine="720"/>
      </w:pPr>
      <w:hyperlink r:id="rId16" w:history="1">
        <w:r w:rsidR="006021B5">
          <w:rPr>
            <w:u w:val="single"/>
          </w:rPr>
          <w:t>https://www.cpni.gov.uk/content/adopt-risk-management-approach</w:t>
        </w:r>
      </w:hyperlink>
      <w:r w:rsidR="006021B5">
        <w:t xml:space="preserve"> and</w:t>
      </w:r>
    </w:p>
    <w:p w14:paraId="67220793" w14:textId="77777777" w:rsidR="008408D4" w:rsidRDefault="006021B5">
      <w:pPr>
        <w:ind w:left="720" w:firstLine="720"/>
      </w:pPr>
      <w:r>
        <w:t>Protection of Sensitive Information and Assets:</w:t>
      </w:r>
      <w:hyperlink r:id="rId17" w:history="1">
        <w:r>
          <w:rPr>
            <w:u w:val="single"/>
          </w:rPr>
          <w:t xml:space="preserve"> </w:t>
        </w:r>
      </w:hyperlink>
    </w:p>
    <w:p w14:paraId="1F8983EC" w14:textId="77777777" w:rsidR="008408D4" w:rsidRDefault="004B58E8">
      <w:pPr>
        <w:ind w:left="720" w:firstLine="720"/>
      </w:pPr>
      <w:hyperlink r:id="rId18" w:history="1">
        <w:r w:rsidR="006021B5">
          <w:rPr>
            <w:u w:val="single"/>
          </w:rPr>
          <w:t>https://www.cpni.gov.uk/protection-sensitive-information-and-assets</w:t>
        </w:r>
      </w:hyperlink>
    </w:p>
    <w:p w14:paraId="7996AF53" w14:textId="77777777" w:rsidR="008408D4" w:rsidRDefault="008408D4">
      <w:pPr>
        <w:ind w:left="720" w:firstLine="720"/>
      </w:pPr>
    </w:p>
    <w:p w14:paraId="24D10501" w14:textId="77777777" w:rsidR="008408D4" w:rsidRDefault="006021B5">
      <w:pPr>
        <w:ind w:left="1440" w:hanging="720"/>
      </w:pPr>
      <w:r>
        <w:t>13.6.3</w:t>
      </w:r>
      <w:r>
        <w:tab/>
        <w:t>the National Cyber Security Centre’s (NCSC) information risk management guidance:</w:t>
      </w:r>
    </w:p>
    <w:p w14:paraId="01B9C8F7" w14:textId="77777777" w:rsidR="008408D4" w:rsidRDefault="004B58E8">
      <w:pPr>
        <w:ind w:left="720" w:firstLine="720"/>
      </w:pPr>
      <w:hyperlink r:id="rId19" w:history="1">
        <w:r w:rsidR="006021B5">
          <w:rPr>
            <w:u w:val="single"/>
          </w:rPr>
          <w:t>https://www.ncsc.gov.uk/collection/risk-management-collection</w:t>
        </w:r>
      </w:hyperlink>
    </w:p>
    <w:p w14:paraId="4F5F57CA" w14:textId="77777777" w:rsidR="008408D4" w:rsidRDefault="008408D4"/>
    <w:p w14:paraId="17B7B2BC" w14:textId="77777777" w:rsidR="008408D4" w:rsidRDefault="006021B5">
      <w:pPr>
        <w:ind w:left="1440" w:hanging="720"/>
      </w:pPr>
      <w:r>
        <w:t>13.6.4</w:t>
      </w:r>
      <w:r>
        <w:tab/>
        <w:t>government best practice in the design and implementation of system components, including network principles, security design principles for digital services and the secure email blueprint:</w:t>
      </w:r>
    </w:p>
    <w:p w14:paraId="7D509250" w14:textId="77777777" w:rsidR="008408D4" w:rsidRDefault="004B58E8">
      <w:pPr>
        <w:ind w:left="1440"/>
      </w:pPr>
      <w:hyperlink r:id="rId20" w:history="1">
        <w:r w:rsidR="006021B5">
          <w:rPr>
            <w:rStyle w:val="Hyperlink"/>
            <w:color w:val="auto"/>
          </w:rPr>
          <w:t>https://www.gov.uk/government/publications/technology-code-of-practice/technology-code-of-practice</w:t>
        </w:r>
      </w:hyperlink>
    </w:p>
    <w:p w14:paraId="1709F3DC" w14:textId="77777777" w:rsidR="008408D4" w:rsidRDefault="008408D4">
      <w:pPr>
        <w:ind w:left="1440"/>
      </w:pPr>
    </w:p>
    <w:p w14:paraId="73DD0EDE" w14:textId="77777777" w:rsidR="008408D4" w:rsidRDefault="006021B5">
      <w:pPr>
        <w:ind w:left="1440" w:hanging="720"/>
      </w:pPr>
      <w:r>
        <w:t>13.6.5</w:t>
      </w:r>
      <w:r>
        <w:tab/>
        <w:t>the security requirements of cloud services using the NCSC Cloud Security Principles and accompanying guidance:</w:t>
      </w:r>
      <w:hyperlink r:id="rId21" w:history="1">
        <w:r>
          <w:rPr>
            <w:u w:val="single"/>
          </w:rPr>
          <w:t xml:space="preserve"> </w:t>
        </w:r>
      </w:hyperlink>
    </w:p>
    <w:p w14:paraId="02905396" w14:textId="77777777" w:rsidR="008408D4" w:rsidRDefault="004B58E8">
      <w:pPr>
        <w:ind w:left="720" w:firstLine="720"/>
      </w:pPr>
      <w:hyperlink r:id="rId22" w:history="1">
        <w:r w:rsidR="006021B5">
          <w:rPr>
            <w:rStyle w:val="Hyperlink"/>
            <w:color w:val="auto"/>
          </w:rPr>
          <w:t>https://www.ncsc.gov.uk/guidance/implementing-cloud-security-principles</w:t>
        </w:r>
      </w:hyperlink>
    </w:p>
    <w:p w14:paraId="75E35B8F" w14:textId="77777777" w:rsidR="008408D4" w:rsidRDefault="008408D4"/>
    <w:p w14:paraId="2E3C7464" w14:textId="77777777" w:rsidR="008408D4" w:rsidRDefault="006021B5">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6049D90C" w14:textId="77777777" w:rsidR="008408D4" w:rsidRDefault="008408D4"/>
    <w:p w14:paraId="0C188E75" w14:textId="77777777" w:rsidR="008408D4" w:rsidRDefault="006021B5">
      <w:r>
        <w:t>13.7</w:t>
      </w:r>
      <w:r>
        <w:tab/>
        <w:t>The Buyer will specify any security requirements for this project in the Order Form.</w:t>
      </w:r>
    </w:p>
    <w:p w14:paraId="251DE3F7" w14:textId="77777777" w:rsidR="008408D4" w:rsidRDefault="008408D4"/>
    <w:p w14:paraId="06BF3CD2" w14:textId="77777777" w:rsidR="008408D4" w:rsidRDefault="006021B5">
      <w:pPr>
        <w:ind w:left="720" w:hanging="720"/>
      </w:pPr>
      <w:r>
        <w:t>13.8</w:t>
      </w:r>
      <w:r>
        <w:tab/>
        <w:t xml:space="preserve">If the Supplier suspects that the Buyer Data has or may become corrupted, lost, breached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14:paraId="718CFFB4" w14:textId="77777777" w:rsidR="008408D4" w:rsidRDefault="008408D4">
      <w:pPr>
        <w:ind w:left="720"/>
      </w:pPr>
    </w:p>
    <w:p w14:paraId="493A9E2B" w14:textId="77777777" w:rsidR="008408D4" w:rsidRDefault="006021B5">
      <w:pPr>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68D2A22C" w14:textId="77777777" w:rsidR="008408D4" w:rsidRDefault="008408D4">
      <w:pPr>
        <w:ind w:left="720"/>
      </w:pPr>
    </w:p>
    <w:p w14:paraId="73A467EB" w14:textId="77777777" w:rsidR="008408D4" w:rsidRDefault="006021B5">
      <w:pPr>
        <w:ind w:left="720" w:hanging="720"/>
      </w:pPr>
      <w:r>
        <w:t>13.10</w:t>
      </w:r>
      <w:r>
        <w:tab/>
        <w:t>The provisions of this clause 13 will apply during the term of this Call-Off Contract and for as long as the Supplier holds the Buyer’s Data.</w:t>
      </w:r>
    </w:p>
    <w:p w14:paraId="05339ED5" w14:textId="77777777" w:rsidR="008408D4" w:rsidRDefault="008408D4">
      <w:pPr>
        <w:spacing w:before="240" w:after="240"/>
      </w:pPr>
    </w:p>
    <w:p w14:paraId="2860F99E" w14:textId="77777777" w:rsidR="008408D4" w:rsidRDefault="006021B5">
      <w:pPr>
        <w:pStyle w:val="Heading3"/>
        <w:rPr>
          <w:color w:val="auto"/>
        </w:rPr>
      </w:pPr>
      <w:r>
        <w:rPr>
          <w:color w:val="auto"/>
        </w:rPr>
        <w:t>14.</w:t>
      </w:r>
      <w:r>
        <w:rPr>
          <w:color w:val="auto"/>
        </w:rPr>
        <w:tab/>
        <w:t>Standards and quality</w:t>
      </w:r>
    </w:p>
    <w:p w14:paraId="2B54EAA2" w14:textId="77777777" w:rsidR="008408D4" w:rsidRDefault="006021B5">
      <w:pPr>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73BA0039" w14:textId="77777777" w:rsidR="008408D4" w:rsidRDefault="008408D4">
      <w:pPr>
        <w:ind w:firstLine="720"/>
      </w:pPr>
    </w:p>
    <w:p w14:paraId="41A76D76" w14:textId="77777777" w:rsidR="008408D4" w:rsidRDefault="006021B5">
      <w:pPr>
        <w:ind w:left="720" w:hanging="720"/>
      </w:pPr>
      <w:r>
        <w:t>14.2</w:t>
      </w:r>
      <w:r>
        <w:tab/>
        <w:t>The Supplier will deliver the Services in a way that enables the Buyer to comply with its obligations under the Technology Code of Practice, which is at:</w:t>
      </w:r>
      <w:hyperlink r:id="rId23" w:history="1">
        <w:r>
          <w:rPr>
            <w:u w:val="single"/>
          </w:rPr>
          <w:t xml:space="preserve"> </w:t>
        </w:r>
      </w:hyperlink>
    </w:p>
    <w:p w14:paraId="4F1F314A" w14:textId="77777777" w:rsidR="008408D4" w:rsidRDefault="004B58E8">
      <w:pPr>
        <w:ind w:left="720"/>
      </w:pPr>
      <w:hyperlink r:id="rId24" w:history="1">
        <w:r w:rsidR="006021B5">
          <w:rPr>
            <w:u w:val="single"/>
          </w:rPr>
          <w:t>https://www.gov.uk/government/publications/technology-code-of-practice/technology-code-of-practice</w:t>
        </w:r>
      </w:hyperlink>
    </w:p>
    <w:p w14:paraId="7AB2D386" w14:textId="77777777" w:rsidR="008408D4" w:rsidRDefault="008408D4">
      <w:pPr>
        <w:ind w:left="720" w:hanging="720"/>
      </w:pPr>
    </w:p>
    <w:p w14:paraId="3969AE3F" w14:textId="77777777" w:rsidR="008408D4" w:rsidRDefault="006021B5">
      <w:pPr>
        <w:ind w:left="720" w:hanging="720"/>
      </w:pPr>
      <w:r>
        <w:t>14.3</w:t>
      </w:r>
      <w:r>
        <w:tab/>
        <w:t>If requested by the Buyer, the Supplier must, at its own cost, ensure that the G-Cloud Services comply with the requirements in the PSN Code of Practice.</w:t>
      </w:r>
    </w:p>
    <w:p w14:paraId="264E7663" w14:textId="77777777" w:rsidR="008408D4" w:rsidRDefault="008408D4">
      <w:pPr>
        <w:ind w:firstLine="720"/>
      </w:pPr>
    </w:p>
    <w:p w14:paraId="2B208317" w14:textId="77777777" w:rsidR="008408D4" w:rsidRDefault="006021B5">
      <w:pPr>
        <w:ind w:left="720" w:hanging="720"/>
      </w:pPr>
      <w:r>
        <w:t>14.4</w:t>
      </w:r>
      <w:r>
        <w:tab/>
        <w:t>If any PSN Services are Subcontracted by the Supplier, the Supplier must ensure that the services have the relevant PSN compliance certification.</w:t>
      </w:r>
    </w:p>
    <w:p w14:paraId="1951DC01" w14:textId="77777777" w:rsidR="008408D4" w:rsidRDefault="008408D4">
      <w:pPr>
        <w:ind w:firstLine="720"/>
      </w:pPr>
    </w:p>
    <w:p w14:paraId="7471D340" w14:textId="77777777" w:rsidR="008408D4" w:rsidRDefault="006021B5">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4DC223A1" w14:textId="77777777" w:rsidR="008408D4" w:rsidRDefault="006021B5">
      <w:r>
        <w:t xml:space="preserve"> </w:t>
      </w:r>
    </w:p>
    <w:p w14:paraId="2BDDA830" w14:textId="77777777" w:rsidR="008408D4" w:rsidRDefault="006021B5">
      <w:pPr>
        <w:pStyle w:val="Heading3"/>
        <w:rPr>
          <w:color w:val="auto"/>
        </w:rPr>
      </w:pPr>
      <w:r>
        <w:rPr>
          <w:color w:val="auto"/>
        </w:rPr>
        <w:t>15.</w:t>
      </w:r>
      <w:r>
        <w:rPr>
          <w:color w:val="auto"/>
        </w:rPr>
        <w:tab/>
        <w:t>Open source</w:t>
      </w:r>
    </w:p>
    <w:p w14:paraId="718A04F6" w14:textId="77777777" w:rsidR="008408D4" w:rsidRDefault="006021B5">
      <w:pPr>
        <w:ind w:left="720" w:hanging="720"/>
      </w:pPr>
      <w:r>
        <w:t>15.1</w:t>
      </w:r>
      <w:r>
        <w:tab/>
        <w:t>All software created for the Buyer must be suitable for publication as open source, unless otherwise agreed by the Buyer.</w:t>
      </w:r>
    </w:p>
    <w:p w14:paraId="56ED552A" w14:textId="77777777" w:rsidR="008408D4" w:rsidRDefault="008408D4">
      <w:pPr>
        <w:ind w:firstLine="720"/>
      </w:pPr>
    </w:p>
    <w:p w14:paraId="69E91993" w14:textId="77777777" w:rsidR="008408D4" w:rsidRDefault="006021B5">
      <w:pPr>
        <w:ind w:left="720" w:hanging="720"/>
      </w:pPr>
      <w:r>
        <w:t>15.2</w:t>
      </w:r>
      <w:r>
        <w:tab/>
        <w:t>If software needs to be converted before publication as open source, the Supplier must also provide the converted format unless otherwise agreed by the Buyer.</w:t>
      </w:r>
    </w:p>
    <w:p w14:paraId="2E871D21" w14:textId="77777777" w:rsidR="008408D4" w:rsidRDefault="006021B5">
      <w:pPr>
        <w:spacing w:before="240" w:after="240"/>
        <w:ind w:left="720"/>
      </w:pPr>
      <w:r>
        <w:t xml:space="preserve"> </w:t>
      </w:r>
    </w:p>
    <w:p w14:paraId="10755714" w14:textId="77777777" w:rsidR="008408D4" w:rsidRDefault="006021B5">
      <w:pPr>
        <w:pStyle w:val="Heading3"/>
        <w:rPr>
          <w:color w:val="auto"/>
        </w:rPr>
      </w:pPr>
      <w:r>
        <w:rPr>
          <w:color w:val="auto"/>
        </w:rPr>
        <w:t>16.</w:t>
      </w:r>
      <w:r>
        <w:rPr>
          <w:color w:val="auto"/>
        </w:rPr>
        <w:tab/>
        <w:t>Security</w:t>
      </w:r>
    </w:p>
    <w:p w14:paraId="009A56D0" w14:textId="77777777" w:rsidR="008408D4" w:rsidRDefault="006021B5">
      <w:pPr>
        <w:ind w:left="720" w:hanging="720"/>
      </w:pPr>
      <w:r>
        <w:t>16.1</w:t>
      </w:r>
      <w:r>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w:t>
      </w:r>
      <w:r>
        <w:lastRenderedPageBreak/>
        <w:t>plans will comply with the Buyer’s security policy and protect all aspects and processes associated with the delivery of the Services.</w:t>
      </w:r>
    </w:p>
    <w:p w14:paraId="3C01140C" w14:textId="77777777" w:rsidR="008408D4" w:rsidRDefault="008408D4">
      <w:pPr>
        <w:ind w:left="720"/>
      </w:pPr>
    </w:p>
    <w:p w14:paraId="106AE9D4" w14:textId="77777777" w:rsidR="008408D4" w:rsidRDefault="006021B5">
      <w:pPr>
        <w:ind w:left="720" w:hanging="720"/>
      </w:pPr>
      <w:r>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7099244F" w14:textId="77777777" w:rsidR="008408D4" w:rsidRDefault="008408D4">
      <w:pPr>
        <w:ind w:left="720"/>
      </w:pPr>
    </w:p>
    <w:p w14:paraId="3E12D0AD" w14:textId="77777777" w:rsidR="008408D4" w:rsidRDefault="006021B5">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2DC5EED" w14:textId="77777777" w:rsidR="008408D4" w:rsidRDefault="008408D4">
      <w:pPr>
        <w:ind w:firstLine="720"/>
      </w:pPr>
    </w:p>
    <w:p w14:paraId="0B32A163" w14:textId="77777777" w:rsidR="008408D4" w:rsidRDefault="006021B5">
      <w:r>
        <w:t>16.4</w:t>
      </w:r>
      <w:r>
        <w:tab/>
        <w:t>Responsibility for costs will be at the:</w:t>
      </w:r>
    </w:p>
    <w:p w14:paraId="30660D09" w14:textId="77777777" w:rsidR="008408D4" w:rsidRDefault="006021B5">
      <w:r>
        <w:tab/>
      </w:r>
    </w:p>
    <w:p w14:paraId="560EE357" w14:textId="77777777" w:rsidR="008408D4" w:rsidRDefault="006021B5">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4346EFA" w14:textId="77777777" w:rsidR="008408D4" w:rsidRDefault="008408D4">
      <w:pPr>
        <w:ind w:left="1440"/>
      </w:pPr>
    </w:p>
    <w:p w14:paraId="3A9235A7" w14:textId="77777777" w:rsidR="008408D4" w:rsidRDefault="006021B5">
      <w:pPr>
        <w:ind w:left="1440" w:hanging="720"/>
      </w:pPr>
      <w:r>
        <w:t>16.4.2</w:t>
      </w:r>
      <w:r>
        <w:tab/>
        <w:t>Buyer’s expense if the Malicious Software originates from the Buyer software or the Service Data, while the Service Data was under the Buyer’s control</w:t>
      </w:r>
    </w:p>
    <w:p w14:paraId="1621106D" w14:textId="77777777" w:rsidR="008408D4" w:rsidRDefault="008408D4">
      <w:pPr>
        <w:ind w:left="720" w:firstLine="720"/>
      </w:pPr>
    </w:p>
    <w:p w14:paraId="0D7FE763" w14:textId="77777777" w:rsidR="008408D4" w:rsidRDefault="006021B5">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7EDC86DF" w14:textId="77777777" w:rsidR="008408D4" w:rsidRDefault="008408D4">
      <w:pPr>
        <w:ind w:left="720"/>
      </w:pPr>
    </w:p>
    <w:p w14:paraId="6D2F04E8" w14:textId="77777777" w:rsidR="008408D4" w:rsidRDefault="006021B5">
      <w:pPr>
        <w:ind w:left="720" w:hanging="720"/>
      </w:pPr>
      <w:r>
        <w:t>16.6</w:t>
      </w:r>
      <w:r>
        <w:tab/>
        <w:t>Any system development by the Supplier should also comply with the government’s ‘10 Steps to Cyber Security’ guidance:</w:t>
      </w:r>
      <w:hyperlink r:id="rId25" w:history="1">
        <w:r>
          <w:rPr>
            <w:u w:val="single"/>
          </w:rPr>
          <w:t xml:space="preserve"> </w:t>
        </w:r>
      </w:hyperlink>
    </w:p>
    <w:p w14:paraId="3FDC27B3" w14:textId="77777777" w:rsidR="008408D4" w:rsidRDefault="004B58E8">
      <w:pPr>
        <w:ind w:left="720"/>
      </w:pPr>
      <w:hyperlink r:id="rId26" w:history="1">
        <w:r w:rsidR="006021B5">
          <w:rPr>
            <w:u w:val="single"/>
          </w:rPr>
          <w:t>https://www.ncsc.gov.uk/guidance/10-steps-cyber-security</w:t>
        </w:r>
      </w:hyperlink>
    </w:p>
    <w:p w14:paraId="7BEBDBC2" w14:textId="77777777" w:rsidR="008408D4" w:rsidRDefault="008408D4">
      <w:pPr>
        <w:ind w:left="720"/>
      </w:pPr>
    </w:p>
    <w:p w14:paraId="225AAA99" w14:textId="77777777" w:rsidR="008408D4" w:rsidRDefault="006021B5">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0B4F72A5" w14:textId="77777777" w:rsidR="008408D4" w:rsidRDefault="006021B5">
      <w:r>
        <w:t xml:space="preserve"> </w:t>
      </w:r>
    </w:p>
    <w:p w14:paraId="01EDED3A" w14:textId="77777777" w:rsidR="008408D4" w:rsidRDefault="006021B5">
      <w:pPr>
        <w:pStyle w:val="Heading3"/>
        <w:rPr>
          <w:color w:val="auto"/>
        </w:rPr>
      </w:pPr>
      <w:r>
        <w:rPr>
          <w:color w:val="auto"/>
        </w:rPr>
        <w:t>17.</w:t>
      </w:r>
      <w:r>
        <w:rPr>
          <w:color w:val="auto"/>
        </w:rPr>
        <w:tab/>
        <w:t>Guarantee</w:t>
      </w:r>
    </w:p>
    <w:p w14:paraId="1FB26FE9" w14:textId="77777777" w:rsidR="008408D4" w:rsidRDefault="006021B5">
      <w:pPr>
        <w:ind w:left="720" w:hanging="720"/>
      </w:pPr>
      <w:r>
        <w:t>17.1</w:t>
      </w:r>
      <w:r>
        <w:tab/>
        <w:t>If this Call-Off Contract is conditional on receipt of a Guarantee that is acceptable to the Buyer, the Supplier must give the Buyer on or before the Start date:</w:t>
      </w:r>
    </w:p>
    <w:p w14:paraId="1B7C0D13" w14:textId="77777777" w:rsidR="008408D4" w:rsidRDefault="008408D4">
      <w:pPr>
        <w:ind w:firstLine="720"/>
      </w:pPr>
    </w:p>
    <w:p w14:paraId="010E4AB4" w14:textId="77777777" w:rsidR="008408D4" w:rsidRDefault="006021B5">
      <w:pPr>
        <w:ind w:firstLine="720"/>
      </w:pPr>
      <w:r>
        <w:t>17.1.1</w:t>
      </w:r>
      <w:r>
        <w:tab/>
        <w:t>an executed Guarantee in the form at Schedule 5</w:t>
      </w:r>
    </w:p>
    <w:p w14:paraId="1C5482BB" w14:textId="77777777" w:rsidR="008408D4" w:rsidRDefault="008408D4"/>
    <w:p w14:paraId="71280145" w14:textId="77777777" w:rsidR="008408D4" w:rsidRDefault="006021B5">
      <w:pPr>
        <w:ind w:left="1440" w:hanging="720"/>
      </w:pPr>
      <w:r>
        <w:t>17.1.2</w:t>
      </w:r>
      <w:r>
        <w:tab/>
        <w:t>a certified copy of the passed resolution or board minutes of the guarantor approving the execution of the Guarantee</w:t>
      </w:r>
    </w:p>
    <w:p w14:paraId="26C5A865" w14:textId="77777777" w:rsidR="008408D4" w:rsidRDefault="008408D4">
      <w:pPr>
        <w:ind w:left="720" w:firstLine="720"/>
      </w:pPr>
    </w:p>
    <w:p w14:paraId="07D9F15A" w14:textId="77777777" w:rsidR="008408D4" w:rsidRDefault="006021B5">
      <w:pPr>
        <w:pStyle w:val="Heading3"/>
        <w:rPr>
          <w:color w:val="auto"/>
        </w:rPr>
      </w:pPr>
      <w:r>
        <w:rPr>
          <w:color w:val="auto"/>
        </w:rPr>
        <w:t>18.</w:t>
      </w:r>
      <w:r>
        <w:rPr>
          <w:color w:val="auto"/>
        </w:rPr>
        <w:tab/>
        <w:t>Ending the Call-Off Contract</w:t>
      </w:r>
    </w:p>
    <w:p w14:paraId="4F0CC82F" w14:textId="77777777" w:rsidR="008408D4" w:rsidRDefault="006021B5">
      <w:pPr>
        <w:ind w:left="720" w:hanging="720"/>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38689FA5" w14:textId="77777777" w:rsidR="008408D4" w:rsidRDefault="008408D4">
      <w:pPr>
        <w:ind w:left="720"/>
      </w:pPr>
    </w:p>
    <w:p w14:paraId="20C15E5A" w14:textId="77777777" w:rsidR="008408D4" w:rsidRDefault="006021B5">
      <w:r>
        <w:lastRenderedPageBreak/>
        <w:t>18.2</w:t>
      </w:r>
      <w:r>
        <w:tab/>
        <w:t>The Parties agree that the:</w:t>
      </w:r>
    </w:p>
    <w:p w14:paraId="354D5B44" w14:textId="77777777" w:rsidR="008408D4" w:rsidRDefault="008408D4"/>
    <w:p w14:paraId="73B31EDC" w14:textId="77777777" w:rsidR="008408D4" w:rsidRDefault="006021B5">
      <w:pPr>
        <w:ind w:left="1440" w:hanging="720"/>
      </w:pPr>
      <w:r>
        <w:t>18.2.1</w:t>
      </w:r>
      <w:r>
        <w:tab/>
        <w:t>Buyer’s right to End the Call-Off Contract under clause 18.1 is reasonable considering the type of cloud Service being provided</w:t>
      </w:r>
    </w:p>
    <w:p w14:paraId="39B3D1FD" w14:textId="77777777" w:rsidR="008408D4" w:rsidRDefault="008408D4">
      <w:pPr>
        <w:ind w:left="720"/>
      </w:pPr>
    </w:p>
    <w:p w14:paraId="428B9853" w14:textId="77777777" w:rsidR="008408D4" w:rsidRDefault="006021B5">
      <w:pPr>
        <w:ind w:left="1440" w:hanging="720"/>
      </w:pPr>
      <w:r>
        <w:t>18.2.2</w:t>
      </w:r>
      <w:r>
        <w:tab/>
        <w:t>Call-Off Contract Charges paid during the notice period is reasonable compensation and covers all the Supplier’s avoidable costs or Losses</w:t>
      </w:r>
    </w:p>
    <w:p w14:paraId="005F7196" w14:textId="77777777" w:rsidR="008408D4" w:rsidRDefault="008408D4">
      <w:pPr>
        <w:ind w:left="720" w:firstLine="720"/>
      </w:pPr>
    </w:p>
    <w:p w14:paraId="68953B44" w14:textId="77777777" w:rsidR="008408D4" w:rsidRDefault="006021B5">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00F8D40" w14:textId="77777777" w:rsidR="008408D4" w:rsidRDefault="008408D4">
      <w:pPr>
        <w:ind w:left="720"/>
      </w:pPr>
    </w:p>
    <w:p w14:paraId="2FAAA78B" w14:textId="77777777" w:rsidR="008408D4" w:rsidRDefault="006021B5">
      <w:pPr>
        <w:ind w:left="720" w:hanging="720"/>
      </w:pPr>
      <w:r>
        <w:t>18.4</w:t>
      </w:r>
      <w:r>
        <w:tab/>
        <w:t>The Buyer will have the right to End this Call-Off Contract at any time with immediate effect by written notice to the Supplier if either the Supplier commits:</w:t>
      </w:r>
    </w:p>
    <w:p w14:paraId="40EA4A6D" w14:textId="77777777" w:rsidR="008408D4" w:rsidRDefault="008408D4">
      <w:pPr>
        <w:ind w:firstLine="720"/>
      </w:pPr>
    </w:p>
    <w:p w14:paraId="773603A6" w14:textId="77777777" w:rsidR="008408D4" w:rsidRDefault="006021B5">
      <w:pPr>
        <w:ind w:left="1440" w:hanging="720"/>
      </w:pPr>
      <w:r>
        <w:t>18.4.1</w:t>
      </w:r>
      <w:r>
        <w:tab/>
        <w:t>a Supplier Default and if the Supplier Default cannot, in the reasonable opinion of the Buyer, be remedied</w:t>
      </w:r>
    </w:p>
    <w:p w14:paraId="6E36DF27" w14:textId="77777777" w:rsidR="008408D4" w:rsidRDefault="008408D4">
      <w:pPr>
        <w:ind w:left="720" w:firstLine="720"/>
      </w:pPr>
    </w:p>
    <w:p w14:paraId="4A1BD214" w14:textId="77777777" w:rsidR="008408D4" w:rsidRDefault="006021B5">
      <w:pPr>
        <w:ind w:firstLine="720"/>
      </w:pPr>
      <w:r>
        <w:t>18.4.2</w:t>
      </w:r>
      <w:r>
        <w:tab/>
        <w:t>any fraud</w:t>
      </w:r>
    </w:p>
    <w:p w14:paraId="28572D4C" w14:textId="77777777" w:rsidR="008408D4" w:rsidRDefault="008408D4">
      <w:pPr>
        <w:ind w:firstLine="720"/>
      </w:pPr>
    </w:p>
    <w:p w14:paraId="337182E5" w14:textId="77777777" w:rsidR="008408D4" w:rsidRDefault="006021B5">
      <w:r>
        <w:t>18.5</w:t>
      </w:r>
      <w:r>
        <w:tab/>
        <w:t>A Party can End this Call-Off Contract at any time with immediate effect by written notice if:</w:t>
      </w:r>
    </w:p>
    <w:p w14:paraId="24B74D35" w14:textId="77777777" w:rsidR="008408D4" w:rsidRDefault="008408D4">
      <w:pPr>
        <w:ind w:firstLine="720"/>
      </w:pPr>
    </w:p>
    <w:p w14:paraId="27199EB5" w14:textId="77777777" w:rsidR="008408D4" w:rsidRDefault="006021B5">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1CEA3EED" w14:textId="77777777" w:rsidR="008408D4" w:rsidRDefault="008408D4">
      <w:pPr>
        <w:ind w:left="1440"/>
      </w:pPr>
    </w:p>
    <w:p w14:paraId="617CD446" w14:textId="77777777" w:rsidR="008408D4" w:rsidRDefault="006021B5">
      <w:pPr>
        <w:ind w:firstLine="720"/>
      </w:pPr>
      <w:r>
        <w:t>18.5.2</w:t>
      </w:r>
      <w:r>
        <w:tab/>
        <w:t>an Insolvency Event of the other Party happens</w:t>
      </w:r>
    </w:p>
    <w:p w14:paraId="0CE87AE4" w14:textId="77777777" w:rsidR="008408D4" w:rsidRDefault="008408D4">
      <w:pPr>
        <w:ind w:firstLine="720"/>
      </w:pPr>
    </w:p>
    <w:p w14:paraId="4DBF412A" w14:textId="77777777" w:rsidR="008408D4" w:rsidRDefault="006021B5">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3D33B4E9" w14:textId="77777777" w:rsidR="008408D4" w:rsidRDefault="008408D4">
      <w:pPr>
        <w:ind w:left="720" w:firstLine="720"/>
      </w:pPr>
    </w:p>
    <w:p w14:paraId="03B02185" w14:textId="77777777" w:rsidR="008408D4" w:rsidRDefault="006021B5">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7029AC0" w14:textId="77777777" w:rsidR="008408D4" w:rsidRDefault="008408D4">
      <w:pPr>
        <w:ind w:left="720"/>
      </w:pPr>
    </w:p>
    <w:p w14:paraId="59F76A66" w14:textId="77777777" w:rsidR="008408D4" w:rsidRDefault="006021B5">
      <w:pPr>
        <w:ind w:left="720" w:hanging="720"/>
      </w:pPr>
      <w:r>
        <w:t>18.7</w:t>
      </w:r>
      <w:r>
        <w:tab/>
        <w:t>A Party who isn’t relying on a Force Majeure event will have the right to End this Call-Off Contract if clause 23.1 applies.</w:t>
      </w:r>
    </w:p>
    <w:p w14:paraId="03B9C32B" w14:textId="77777777" w:rsidR="008408D4" w:rsidRDefault="006021B5">
      <w:pPr>
        <w:ind w:left="720" w:hanging="720"/>
      </w:pPr>
      <w:r>
        <w:t xml:space="preserve"> </w:t>
      </w:r>
    </w:p>
    <w:p w14:paraId="0881029F" w14:textId="77777777" w:rsidR="008408D4" w:rsidRDefault="006021B5">
      <w:pPr>
        <w:pStyle w:val="Heading3"/>
        <w:rPr>
          <w:color w:val="auto"/>
        </w:rPr>
      </w:pPr>
      <w:r>
        <w:rPr>
          <w:color w:val="auto"/>
        </w:rPr>
        <w:t>19.</w:t>
      </w:r>
      <w:r>
        <w:rPr>
          <w:color w:val="auto"/>
        </w:rPr>
        <w:tab/>
        <w:t>Consequences of suspension, ending and expiry</w:t>
      </w:r>
    </w:p>
    <w:p w14:paraId="584E3180" w14:textId="77777777" w:rsidR="008408D4" w:rsidRDefault="006021B5">
      <w:pPr>
        <w:ind w:left="720" w:hanging="720"/>
      </w:pPr>
      <w:r>
        <w:t>19.1</w:t>
      </w:r>
      <w:r>
        <w:tab/>
        <w:t>If a Buyer has the right to End a Call-Off Contract, it may elect to suspend this Call-Off Contract or any part of it.</w:t>
      </w:r>
    </w:p>
    <w:p w14:paraId="4ACDEDFD" w14:textId="77777777" w:rsidR="008408D4" w:rsidRDefault="008408D4"/>
    <w:p w14:paraId="592FF1BA" w14:textId="77777777" w:rsidR="008408D4" w:rsidRDefault="006021B5">
      <w:pPr>
        <w:ind w:left="720" w:hanging="720"/>
      </w:pPr>
      <w:r>
        <w:t>19.2</w:t>
      </w:r>
      <w:r>
        <w:tab/>
        <w:t>Even if a notice has been served to End this Call-Off Contract or any part of it, the Supplier must continue to provide the Ordered G-Cloud Services until the dates set out in the notice.</w:t>
      </w:r>
    </w:p>
    <w:p w14:paraId="1F595F37" w14:textId="77777777" w:rsidR="008408D4" w:rsidRDefault="008408D4">
      <w:pPr>
        <w:ind w:left="720" w:hanging="720"/>
      </w:pPr>
    </w:p>
    <w:p w14:paraId="42A67102" w14:textId="77777777" w:rsidR="008408D4" w:rsidRDefault="006021B5">
      <w:pPr>
        <w:ind w:left="720" w:hanging="720"/>
      </w:pPr>
      <w:r>
        <w:lastRenderedPageBreak/>
        <w:t>19.3</w:t>
      </w:r>
      <w:r>
        <w:tab/>
        <w:t>The rights and obligations of the Parties will cease on the Expiry Date or End Date whichever applies) of this Call-Off Contract, except those continuing provisions described in clause 19.4.</w:t>
      </w:r>
    </w:p>
    <w:p w14:paraId="064A4421" w14:textId="77777777" w:rsidR="008408D4" w:rsidRDefault="008408D4"/>
    <w:p w14:paraId="6A2456C4" w14:textId="77777777" w:rsidR="008408D4" w:rsidRDefault="006021B5">
      <w:r>
        <w:t>19.4</w:t>
      </w:r>
      <w:r>
        <w:tab/>
        <w:t>Ending or expiry of this Call-Off Contract will not affect:</w:t>
      </w:r>
    </w:p>
    <w:p w14:paraId="0F218090" w14:textId="77777777" w:rsidR="008408D4" w:rsidRDefault="008408D4"/>
    <w:p w14:paraId="134DC23F" w14:textId="77777777" w:rsidR="008408D4" w:rsidRDefault="006021B5">
      <w:pPr>
        <w:ind w:firstLine="720"/>
      </w:pPr>
      <w:r>
        <w:t>19.4.1</w:t>
      </w:r>
      <w:r>
        <w:tab/>
        <w:t>any rights, remedies or obligations accrued before its Ending or expiration</w:t>
      </w:r>
    </w:p>
    <w:p w14:paraId="2921ABA0" w14:textId="77777777" w:rsidR="008408D4" w:rsidRDefault="008408D4"/>
    <w:p w14:paraId="0BC1F092" w14:textId="77777777" w:rsidR="008408D4" w:rsidRDefault="006021B5">
      <w:pPr>
        <w:ind w:left="1440" w:hanging="720"/>
      </w:pPr>
      <w:r>
        <w:t>19.4.2</w:t>
      </w:r>
      <w:r>
        <w:tab/>
        <w:t>the right of either Party to recover any amount outstanding at the time of Ending or expiry</w:t>
      </w:r>
    </w:p>
    <w:p w14:paraId="2A36C38B" w14:textId="77777777" w:rsidR="008408D4" w:rsidRDefault="008408D4"/>
    <w:p w14:paraId="11F86F4F" w14:textId="77777777" w:rsidR="008408D4" w:rsidRDefault="006021B5">
      <w:pPr>
        <w:ind w:left="1440" w:hanging="720"/>
      </w:pPr>
      <w:r>
        <w:t>19.4.3</w:t>
      </w:r>
      <w:r>
        <w:tab/>
        <w:t>the continuing rights, remedies or obligations of the Buyer or the Supplier under clauses</w:t>
      </w:r>
    </w:p>
    <w:p w14:paraId="02D2EBF1" w14:textId="77777777" w:rsidR="008408D4" w:rsidRDefault="006021B5" w:rsidP="0061113D">
      <w:pPr>
        <w:pStyle w:val="ListParagraph"/>
        <w:numPr>
          <w:ilvl w:val="1"/>
          <w:numId w:val="9"/>
        </w:numPr>
      </w:pPr>
      <w:r>
        <w:t>7 (Payment, VAT and Call-Off Contract charges)</w:t>
      </w:r>
    </w:p>
    <w:p w14:paraId="70B21F8A" w14:textId="77777777" w:rsidR="008408D4" w:rsidRDefault="006021B5" w:rsidP="0061113D">
      <w:pPr>
        <w:pStyle w:val="ListParagraph"/>
        <w:numPr>
          <w:ilvl w:val="1"/>
          <w:numId w:val="9"/>
        </w:numPr>
      </w:pPr>
      <w:r>
        <w:t>8 (Recovery of sums due and right of set-off)</w:t>
      </w:r>
    </w:p>
    <w:p w14:paraId="7C70EAAA" w14:textId="77777777" w:rsidR="008408D4" w:rsidRDefault="006021B5" w:rsidP="0061113D">
      <w:pPr>
        <w:pStyle w:val="ListParagraph"/>
        <w:numPr>
          <w:ilvl w:val="1"/>
          <w:numId w:val="9"/>
        </w:numPr>
      </w:pPr>
      <w:r>
        <w:t>9 (Insurance)</w:t>
      </w:r>
    </w:p>
    <w:p w14:paraId="12E78481" w14:textId="77777777" w:rsidR="008408D4" w:rsidRDefault="006021B5" w:rsidP="0061113D">
      <w:pPr>
        <w:pStyle w:val="ListParagraph"/>
        <w:numPr>
          <w:ilvl w:val="1"/>
          <w:numId w:val="9"/>
        </w:numPr>
      </w:pPr>
      <w:r>
        <w:t>10 (Confidentiality)</w:t>
      </w:r>
    </w:p>
    <w:p w14:paraId="56D30F5F" w14:textId="77777777" w:rsidR="008408D4" w:rsidRDefault="006021B5" w:rsidP="0061113D">
      <w:pPr>
        <w:pStyle w:val="ListParagraph"/>
        <w:numPr>
          <w:ilvl w:val="1"/>
          <w:numId w:val="9"/>
        </w:numPr>
      </w:pPr>
      <w:r>
        <w:t>11 (Intellectual property rights)</w:t>
      </w:r>
    </w:p>
    <w:p w14:paraId="7A01866D" w14:textId="77777777" w:rsidR="008408D4" w:rsidRDefault="006021B5" w:rsidP="0061113D">
      <w:pPr>
        <w:pStyle w:val="ListParagraph"/>
        <w:numPr>
          <w:ilvl w:val="1"/>
          <w:numId w:val="9"/>
        </w:numPr>
      </w:pPr>
      <w:r>
        <w:t>12 (Protection of information)</w:t>
      </w:r>
    </w:p>
    <w:p w14:paraId="278EF86A" w14:textId="77777777" w:rsidR="008408D4" w:rsidRDefault="006021B5" w:rsidP="0061113D">
      <w:pPr>
        <w:pStyle w:val="ListParagraph"/>
        <w:numPr>
          <w:ilvl w:val="1"/>
          <w:numId w:val="9"/>
        </w:numPr>
      </w:pPr>
      <w:r>
        <w:t>13 (Buyer data)</w:t>
      </w:r>
    </w:p>
    <w:p w14:paraId="32DCB4E1" w14:textId="77777777" w:rsidR="008408D4" w:rsidRDefault="006021B5" w:rsidP="0061113D">
      <w:pPr>
        <w:pStyle w:val="ListParagraph"/>
        <w:numPr>
          <w:ilvl w:val="1"/>
          <w:numId w:val="9"/>
        </w:numPr>
      </w:pPr>
      <w:r>
        <w:t>19 (Consequences of suspension, ending and expiry)</w:t>
      </w:r>
    </w:p>
    <w:p w14:paraId="5813E252" w14:textId="77777777" w:rsidR="008408D4" w:rsidRDefault="006021B5" w:rsidP="0061113D">
      <w:pPr>
        <w:pStyle w:val="ListParagraph"/>
        <w:numPr>
          <w:ilvl w:val="1"/>
          <w:numId w:val="9"/>
        </w:numPr>
      </w:pPr>
      <w:r>
        <w:t>24 (Liability); incorporated Framework Agreement clauses: 4.2 to 4.7 (Liability)</w:t>
      </w:r>
    </w:p>
    <w:p w14:paraId="0DDE41AD" w14:textId="77777777" w:rsidR="008408D4" w:rsidRDefault="006021B5" w:rsidP="0061113D">
      <w:pPr>
        <w:pStyle w:val="ListParagraph"/>
        <w:numPr>
          <w:ilvl w:val="1"/>
          <w:numId w:val="9"/>
        </w:numPr>
      </w:pPr>
      <w:r>
        <w:t>8.44 to 8.50 (Conflicts of interest and ethical walls)</w:t>
      </w:r>
    </w:p>
    <w:p w14:paraId="228A542E" w14:textId="77777777" w:rsidR="008408D4" w:rsidRDefault="006021B5" w:rsidP="0061113D">
      <w:pPr>
        <w:pStyle w:val="ListParagraph"/>
        <w:numPr>
          <w:ilvl w:val="1"/>
          <w:numId w:val="9"/>
        </w:numPr>
      </w:pPr>
      <w:r>
        <w:t>8.89 to 8.90 (Waiver and cumulative remedies)</w:t>
      </w:r>
    </w:p>
    <w:p w14:paraId="2FCC2362" w14:textId="77777777" w:rsidR="008408D4" w:rsidRDefault="008408D4">
      <w:pPr>
        <w:ind w:firstLine="720"/>
      </w:pPr>
    </w:p>
    <w:p w14:paraId="457622B2" w14:textId="77777777" w:rsidR="008408D4" w:rsidRDefault="006021B5">
      <w:pPr>
        <w:ind w:left="1440" w:hanging="720"/>
      </w:pPr>
      <w:r>
        <w:t>19.4.4</w:t>
      </w:r>
      <w:r>
        <w:tab/>
        <w:t>any other provision of the Framework Agreement or this Call-Off Contract which expressly or by implication is in force even if it Ends or expires</w:t>
      </w:r>
    </w:p>
    <w:p w14:paraId="601DD410" w14:textId="77777777" w:rsidR="008408D4" w:rsidRDefault="006021B5">
      <w:r>
        <w:t xml:space="preserve"> </w:t>
      </w:r>
    </w:p>
    <w:p w14:paraId="735D5C00" w14:textId="77777777" w:rsidR="008408D4" w:rsidRDefault="006021B5">
      <w:r>
        <w:t>19.5</w:t>
      </w:r>
      <w:r>
        <w:tab/>
        <w:t>At the end of the Call-Off Contract Term, the Supplier must promptly:</w:t>
      </w:r>
    </w:p>
    <w:p w14:paraId="5F9F654F" w14:textId="77777777" w:rsidR="008408D4" w:rsidRDefault="008408D4"/>
    <w:p w14:paraId="00FE648A" w14:textId="77777777" w:rsidR="008408D4" w:rsidRDefault="006021B5">
      <w:pPr>
        <w:ind w:left="1440" w:hanging="720"/>
      </w:pPr>
      <w:r>
        <w:t>19.5.1</w:t>
      </w:r>
      <w:r>
        <w:tab/>
        <w:t>return all Buyer Data including all copies of Buyer software, code and any other software licensed by the Buyer to the Supplier under it</w:t>
      </w:r>
    </w:p>
    <w:p w14:paraId="3A63B7A2" w14:textId="77777777" w:rsidR="008408D4" w:rsidRDefault="008408D4">
      <w:pPr>
        <w:ind w:firstLine="720"/>
      </w:pPr>
    </w:p>
    <w:p w14:paraId="1E888FDB" w14:textId="77777777" w:rsidR="008408D4" w:rsidRDefault="006021B5">
      <w:pPr>
        <w:ind w:left="1440" w:hanging="720"/>
      </w:pPr>
      <w:r>
        <w:t>19.5.2</w:t>
      </w:r>
      <w:r>
        <w:tab/>
        <w:t>return any materials created by the Supplier under this Call-Off Contract if the IPRs are owned by the Buyer</w:t>
      </w:r>
    </w:p>
    <w:p w14:paraId="780386DE" w14:textId="77777777" w:rsidR="008408D4" w:rsidRDefault="008408D4">
      <w:pPr>
        <w:ind w:firstLine="720"/>
      </w:pPr>
    </w:p>
    <w:p w14:paraId="3A59E956" w14:textId="77777777" w:rsidR="008408D4" w:rsidRDefault="006021B5">
      <w:pPr>
        <w:ind w:left="1440" w:hanging="720"/>
      </w:pPr>
      <w:r>
        <w:t>19.5.3</w:t>
      </w:r>
      <w:r>
        <w:tab/>
        <w:t>stop using the Buyer Data and, at the direction of the Buyer, provide the Buyer with a complete and uncorrupted version in electronic form in the formats and on media agreed with the Buyer</w:t>
      </w:r>
    </w:p>
    <w:p w14:paraId="2659574B" w14:textId="77777777" w:rsidR="008408D4" w:rsidRDefault="008408D4">
      <w:pPr>
        <w:ind w:firstLine="720"/>
      </w:pPr>
    </w:p>
    <w:p w14:paraId="4C76A3EC" w14:textId="77777777" w:rsidR="008408D4" w:rsidRDefault="006021B5">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7E7B801A" w14:textId="77777777" w:rsidR="008408D4" w:rsidRDefault="008408D4">
      <w:pPr>
        <w:ind w:left="720"/>
      </w:pPr>
    </w:p>
    <w:p w14:paraId="62EE70CF" w14:textId="77777777" w:rsidR="008408D4" w:rsidRDefault="006021B5">
      <w:pPr>
        <w:ind w:firstLine="720"/>
      </w:pPr>
      <w:r>
        <w:t>19.5.5</w:t>
      </w:r>
      <w:r>
        <w:tab/>
        <w:t>work with the Buyer on any ongoing work</w:t>
      </w:r>
    </w:p>
    <w:p w14:paraId="706AAFB4" w14:textId="77777777" w:rsidR="008408D4" w:rsidRDefault="008408D4"/>
    <w:p w14:paraId="47E38BEB" w14:textId="77777777" w:rsidR="008408D4" w:rsidRDefault="006021B5">
      <w:pPr>
        <w:ind w:left="1440" w:hanging="720"/>
      </w:pPr>
      <w:r>
        <w:t>19.5.6</w:t>
      </w:r>
      <w:r>
        <w:tab/>
        <w:t>return any sums prepaid for Services which have not been delivered to the Buyer, within 10 Working Days of the End or Expiry Date</w:t>
      </w:r>
    </w:p>
    <w:p w14:paraId="7F7B9633" w14:textId="77777777" w:rsidR="008408D4" w:rsidRDefault="008408D4">
      <w:pPr>
        <w:ind w:firstLine="720"/>
      </w:pPr>
    </w:p>
    <w:p w14:paraId="433E2EF1" w14:textId="77777777" w:rsidR="008408D4" w:rsidRDefault="008408D4"/>
    <w:p w14:paraId="439BBCAD" w14:textId="77777777" w:rsidR="008408D4" w:rsidRDefault="006021B5">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48A20C9E" w14:textId="77777777" w:rsidR="008408D4" w:rsidRDefault="008408D4">
      <w:pPr>
        <w:ind w:left="720"/>
      </w:pPr>
    </w:p>
    <w:p w14:paraId="0BCAE617" w14:textId="77777777" w:rsidR="008408D4" w:rsidRDefault="006021B5">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01E9A7EC" w14:textId="77777777" w:rsidR="008408D4" w:rsidRDefault="008408D4"/>
    <w:p w14:paraId="7BDBB89C" w14:textId="77777777" w:rsidR="008408D4" w:rsidRDefault="006021B5">
      <w:pPr>
        <w:pStyle w:val="Heading3"/>
        <w:rPr>
          <w:color w:val="auto"/>
        </w:rPr>
      </w:pPr>
      <w:r>
        <w:rPr>
          <w:color w:val="auto"/>
        </w:rPr>
        <w:t>20.</w:t>
      </w:r>
      <w:r>
        <w:rPr>
          <w:color w:val="auto"/>
        </w:rPr>
        <w:tab/>
        <w:t>Notices</w:t>
      </w:r>
    </w:p>
    <w:p w14:paraId="37463B80" w14:textId="77777777" w:rsidR="008408D4" w:rsidRDefault="006021B5">
      <w:pPr>
        <w:ind w:left="720" w:hanging="720"/>
      </w:pPr>
      <w:r>
        <w:t>20.1</w:t>
      </w:r>
      <w:r>
        <w:tab/>
        <w:t xml:space="preserve">Any notices sent must be in writing. </w:t>
      </w:r>
      <w:proofErr w:type="gramStart"/>
      <w:r>
        <w:t>For the purpose of</w:t>
      </w:r>
      <w:proofErr w:type="gramEnd"/>
      <w:r>
        <w:t xml:space="preserve"> this clause, an email is accepted as being 'in writing'.</w:t>
      </w:r>
    </w:p>
    <w:p w14:paraId="1C656D9A" w14:textId="77777777" w:rsidR="008408D4" w:rsidRDefault="008408D4">
      <w:pPr>
        <w:ind w:left="720" w:hanging="720"/>
      </w:pPr>
    </w:p>
    <w:p w14:paraId="7A2A6716" w14:textId="77777777" w:rsidR="008408D4" w:rsidRDefault="006021B5" w:rsidP="0061113D">
      <w:pPr>
        <w:pStyle w:val="ListParagraph"/>
        <w:numPr>
          <w:ilvl w:val="0"/>
          <w:numId w:val="10"/>
        </w:numPr>
        <w:spacing w:after="120" w:line="360" w:lineRule="auto"/>
      </w:pPr>
      <w:r>
        <w:t>Manner of delivery: email</w:t>
      </w:r>
    </w:p>
    <w:p w14:paraId="47C1B565" w14:textId="77777777" w:rsidR="008408D4" w:rsidRDefault="006021B5" w:rsidP="0061113D">
      <w:pPr>
        <w:pStyle w:val="ListParagraph"/>
        <w:numPr>
          <w:ilvl w:val="0"/>
          <w:numId w:val="10"/>
        </w:numPr>
        <w:spacing w:line="360" w:lineRule="auto"/>
      </w:pPr>
      <w:r>
        <w:t>Deemed time of delivery: 9am on the first Working Day after sending</w:t>
      </w:r>
    </w:p>
    <w:p w14:paraId="6D58CE03" w14:textId="77777777" w:rsidR="008408D4" w:rsidRDefault="006021B5" w:rsidP="0061113D">
      <w:pPr>
        <w:pStyle w:val="ListParagraph"/>
        <w:numPr>
          <w:ilvl w:val="0"/>
          <w:numId w:val="10"/>
        </w:numPr>
      </w:pPr>
      <w:r>
        <w:t>Proof of service: Sent in an emailed letter in PDF format to the correct email address without any error message</w:t>
      </w:r>
    </w:p>
    <w:p w14:paraId="02E43FA1" w14:textId="77777777" w:rsidR="008408D4" w:rsidRDefault="008408D4"/>
    <w:p w14:paraId="0969C4C1" w14:textId="77777777" w:rsidR="008408D4" w:rsidRDefault="006021B5">
      <w:pPr>
        <w:ind w:left="720" w:hanging="720"/>
      </w:pPr>
      <w:r>
        <w:t>20.2</w:t>
      </w:r>
      <w:r>
        <w:tab/>
        <w:t>This clause does not apply to any legal action or other method of dispute resolution which should be sent to the addresses in the Order Form (other than a dispute notice under this Call-Off Contract).</w:t>
      </w:r>
    </w:p>
    <w:p w14:paraId="39ADDB9C" w14:textId="77777777" w:rsidR="008408D4" w:rsidRDefault="008408D4">
      <w:pPr>
        <w:spacing w:before="240" w:after="240"/>
        <w:ind w:left="720"/>
      </w:pPr>
    </w:p>
    <w:p w14:paraId="5DCEC2AE" w14:textId="77777777" w:rsidR="008408D4" w:rsidRDefault="006021B5">
      <w:pPr>
        <w:pStyle w:val="Heading3"/>
        <w:rPr>
          <w:color w:val="auto"/>
        </w:rPr>
      </w:pPr>
      <w:r>
        <w:rPr>
          <w:color w:val="auto"/>
        </w:rPr>
        <w:t>21.</w:t>
      </w:r>
      <w:r>
        <w:rPr>
          <w:color w:val="auto"/>
        </w:rPr>
        <w:tab/>
        <w:t>Exit plan</w:t>
      </w:r>
    </w:p>
    <w:p w14:paraId="600F8804" w14:textId="77777777" w:rsidR="008408D4" w:rsidRDefault="006021B5">
      <w:pPr>
        <w:ind w:left="720" w:hanging="720"/>
      </w:pPr>
      <w:r>
        <w:t>21.1</w:t>
      </w:r>
      <w:r>
        <w:tab/>
        <w:t>The Supplier must provide an exit plan in its Application which ensures continuity of service and the Supplier will follow it.</w:t>
      </w:r>
    </w:p>
    <w:p w14:paraId="4EE1F67E" w14:textId="77777777" w:rsidR="008408D4" w:rsidRDefault="008408D4">
      <w:pPr>
        <w:ind w:firstLine="720"/>
      </w:pPr>
    </w:p>
    <w:p w14:paraId="4DBA0EF9" w14:textId="77777777" w:rsidR="008408D4" w:rsidRDefault="006021B5">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75DD4011" w14:textId="77777777" w:rsidR="008408D4" w:rsidRDefault="008408D4">
      <w:pPr>
        <w:ind w:left="720"/>
      </w:pPr>
    </w:p>
    <w:p w14:paraId="43EFD5AB" w14:textId="77777777" w:rsidR="008408D4" w:rsidRDefault="006021B5">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62E4E6F2" w14:textId="77777777" w:rsidR="008408D4" w:rsidRDefault="008408D4">
      <w:pPr>
        <w:ind w:left="720"/>
      </w:pPr>
    </w:p>
    <w:p w14:paraId="027CCC5A" w14:textId="77777777" w:rsidR="008408D4" w:rsidRDefault="006021B5">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8B84488" w14:textId="77777777" w:rsidR="008408D4" w:rsidRDefault="008408D4">
      <w:pPr>
        <w:ind w:left="720"/>
      </w:pPr>
    </w:p>
    <w:p w14:paraId="2029D2DA" w14:textId="77777777" w:rsidR="008408D4" w:rsidRDefault="006021B5">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7F8ABD90" w14:textId="77777777" w:rsidR="008408D4" w:rsidRDefault="008408D4">
      <w:pPr>
        <w:ind w:left="720"/>
      </w:pPr>
    </w:p>
    <w:p w14:paraId="0897401B" w14:textId="77777777" w:rsidR="008408D4" w:rsidRDefault="006021B5">
      <w:pPr>
        <w:ind w:left="720" w:hanging="720"/>
      </w:pPr>
      <w:r>
        <w:t>21.6</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w:t>
      </w:r>
      <w:r>
        <w:lastRenderedPageBreak/>
        <w:t>process. The approval to extend will only be given if the Buyer can clearly demonstrate that the Supplier’s additional exit plan ensures that:</w:t>
      </w:r>
    </w:p>
    <w:p w14:paraId="2D82EE34" w14:textId="77777777" w:rsidR="008408D4" w:rsidRDefault="008408D4">
      <w:pPr>
        <w:ind w:left="720"/>
      </w:pPr>
    </w:p>
    <w:p w14:paraId="12F902AE" w14:textId="77777777" w:rsidR="008408D4" w:rsidRDefault="006021B5">
      <w:pPr>
        <w:ind w:left="1440" w:hanging="720"/>
      </w:pPr>
      <w:r>
        <w:t>21.6.1</w:t>
      </w:r>
      <w:r>
        <w:tab/>
        <w:t>the Buyer will be able to transfer the Services to a replacement supplier before the expiry or Ending of the extension period on terms that are commercially reasonable and acceptable to the Buyer</w:t>
      </w:r>
    </w:p>
    <w:p w14:paraId="75E8931E" w14:textId="77777777" w:rsidR="008408D4" w:rsidRDefault="008408D4"/>
    <w:p w14:paraId="7660D1CB" w14:textId="77777777" w:rsidR="008408D4" w:rsidRDefault="006021B5">
      <w:pPr>
        <w:ind w:firstLine="720"/>
      </w:pPr>
      <w:r>
        <w:t>21.6.2</w:t>
      </w:r>
      <w:r>
        <w:tab/>
        <w:t>there will be no adverse impact on service continuity</w:t>
      </w:r>
    </w:p>
    <w:p w14:paraId="7B5D4829" w14:textId="77777777" w:rsidR="008408D4" w:rsidRDefault="008408D4">
      <w:pPr>
        <w:ind w:firstLine="720"/>
      </w:pPr>
    </w:p>
    <w:p w14:paraId="44A650FE" w14:textId="77777777" w:rsidR="008408D4" w:rsidRDefault="006021B5">
      <w:pPr>
        <w:ind w:firstLine="720"/>
      </w:pPr>
      <w:r>
        <w:t>21.6.3</w:t>
      </w:r>
      <w:r>
        <w:tab/>
        <w:t>there is no vendor lock-in to the Supplier’s Service at exit</w:t>
      </w:r>
    </w:p>
    <w:p w14:paraId="3B7E031B" w14:textId="77777777" w:rsidR="008408D4" w:rsidRDefault="008408D4"/>
    <w:p w14:paraId="6C49ECAF" w14:textId="77777777" w:rsidR="008408D4" w:rsidRDefault="006021B5">
      <w:pPr>
        <w:ind w:firstLine="720"/>
      </w:pPr>
      <w:r>
        <w:t>21.6.4</w:t>
      </w:r>
      <w:r>
        <w:tab/>
        <w:t xml:space="preserve">it enables the Buyer to meet its obligations under the Technology Code </w:t>
      </w:r>
      <w:proofErr w:type="gramStart"/>
      <w:r>
        <w:t>Of</w:t>
      </w:r>
      <w:proofErr w:type="gramEnd"/>
      <w:r>
        <w:t xml:space="preserve"> Practice</w:t>
      </w:r>
    </w:p>
    <w:p w14:paraId="6B09F985" w14:textId="77777777" w:rsidR="008408D4" w:rsidRDefault="008408D4">
      <w:pPr>
        <w:ind w:left="720" w:firstLine="720"/>
      </w:pPr>
    </w:p>
    <w:p w14:paraId="78B65E92" w14:textId="77777777" w:rsidR="008408D4" w:rsidRDefault="006021B5">
      <w:pPr>
        <w:ind w:left="720" w:hanging="720"/>
      </w:pPr>
      <w:r>
        <w:t>21.7</w:t>
      </w:r>
      <w:r>
        <w:tab/>
        <w:t>If approval is obtained by the Buyer to extend the Term, then the Supplier will comply with its obligations in the additional exit plan.</w:t>
      </w:r>
    </w:p>
    <w:p w14:paraId="0756FF9A" w14:textId="77777777" w:rsidR="008408D4" w:rsidRDefault="008408D4">
      <w:pPr>
        <w:ind w:firstLine="720"/>
      </w:pPr>
    </w:p>
    <w:p w14:paraId="2F987476" w14:textId="77777777" w:rsidR="008408D4" w:rsidRDefault="006021B5">
      <w:pPr>
        <w:ind w:left="720" w:hanging="720"/>
      </w:pPr>
      <w:r>
        <w:t>21.8</w:t>
      </w:r>
      <w:r>
        <w:tab/>
        <w:t>The additional exit plan must set out full details of timescales, activities and roles and responsibilities of the Parties for:</w:t>
      </w:r>
    </w:p>
    <w:p w14:paraId="06B8B195" w14:textId="77777777" w:rsidR="008408D4" w:rsidRDefault="008408D4">
      <w:pPr>
        <w:ind w:firstLine="720"/>
      </w:pPr>
    </w:p>
    <w:p w14:paraId="76814504" w14:textId="77777777" w:rsidR="008408D4" w:rsidRDefault="006021B5">
      <w:pPr>
        <w:ind w:left="1440" w:hanging="720"/>
      </w:pPr>
      <w:r>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5841AAE1" w14:textId="77777777" w:rsidR="008408D4" w:rsidRDefault="008408D4">
      <w:pPr>
        <w:ind w:left="1440"/>
      </w:pPr>
    </w:p>
    <w:p w14:paraId="6A456076" w14:textId="77777777" w:rsidR="008408D4" w:rsidRDefault="006021B5">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02929033" w14:textId="77777777" w:rsidR="008408D4" w:rsidRDefault="008408D4">
      <w:pPr>
        <w:ind w:left="1440"/>
      </w:pPr>
    </w:p>
    <w:p w14:paraId="4BB29545" w14:textId="77777777" w:rsidR="008408D4" w:rsidRDefault="006021B5">
      <w:pPr>
        <w:ind w:left="1440" w:hanging="720"/>
      </w:pPr>
      <w:r>
        <w:t>21.8.3</w:t>
      </w:r>
      <w:r>
        <w:tab/>
        <w:t>the transfer of Project Specific IPR items and other Buyer customisations, configurations and databases to the Buyer or a replacement supplier</w:t>
      </w:r>
    </w:p>
    <w:p w14:paraId="1D15605F" w14:textId="77777777" w:rsidR="008408D4" w:rsidRDefault="008408D4">
      <w:pPr>
        <w:ind w:left="720" w:firstLine="720"/>
      </w:pPr>
    </w:p>
    <w:p w14:paraId="581EE0FF" w14:textId="77777777" w:rsidR="008408D4" w:rsidRDefault="006021B5">
      <w:pPr>
        <w:ind w:firstLine="720"/>
      </w:pPr>
      <w:r>
        <w:t>21.8.4</w:t>
      </w:r>
      <w:r>
        <w:tab/>
        <w:t>the testing and assurance strategy for exported Buyer Data</w:t>
      </w:r>
    </w:p>
    <w:p w14:paraId="33AA713A" w14:textId="77777777" w:rsidR="008408D4" w:rsidRDefault="008408D4">
      <w:pPr>
        <w:ind w:firstLine="720"/>
      </w:pPr>
    </w:p>
    <w:p w14:paraId="2CC688B3" w14:textId="77777777" w:rsidR="008408D4" w:rsidRDefault="006021B5">
      <w:pPr>
        <w:ind w:firstLine="720"/>
      </w:pPr>
      <w:r>
        <w:t>21.8.5</w:t>
      </w:r>
      <w:r>
        <w:tab/>
        <w:t>if relevant, TUPE-related activity to comply with the TUPE regulations</w:t>
      </w:r>
    </w:p>
    <w:p w14:paraId="57771192" w14:textId="77777777" w:rsidR="008408D4" w:rsidRDefault="008408D4">
      <w:pPr>
        <w:ind w:firstLine="720"/>
      </w:pPr>
    </w:p>
    <w:p w14:paraId="0DE9E004" w14:textId="77777777" w:rsidR="008408D4" w:rsidRDefault="006021B5">
      <w:pPr>
        <w:ind w:left="1440" w:hanging="720"/>
      </w:pPr>
      <w:r>
        <w:t>21.8.6</w:t>
      </w:r>
      <w:r>
        <w:tab/>
        <w:t>any other activities and information which is reasonably required to ensure continuity of Service during the exit period and an orderly transition</w:t>
      </w:r>
    </w:p>
    <w:p w14:paraId="6043A1FD" w14:textId="77777777" w:rsidR="008408D4" w:rsidRDefault="008408D4"/>
    <w:p w14:paraId="1DAA4B04" w14:textId="77777777" w:rsidR="008408D4" w:rsidRDefault="006021B5">
      <w:pPr>
        <w:pStyle w:val="Heading3"/>
        <w:rPr>
          <w:color w:val="auto"/>
        </w:rPr>
      </w:pPr>
      <w:r>
        <w:rPr>
          <w:color w:val="auto"/>
        </w:rPr>
        <w:t>22.</w:t>
      </w:r>
      <w:r>
        <w:rPr>
          <w:color w:val="auto"/>
        </w:rPr>
        <w:tab/>
        <w:t>Handover to replacement supplier</w:t>
      </w:r>
    </w:p>
    <w:p w14:paraId="290CA5B5" w14:textId="77777777" w:rsidR="008408D4" w:rsidRDefault="006021B5">
      <w:pPr>
        <w:ind w:left="720" w:hanging="720"/>
      </w:pPr>
      <w:r>
        <w:t>22.1</w:t>
      </w:r>
      <w:r>
        <w:tab/>
        <w:t>At least 10 Working Days before the Expiry Date or End Date, the Supplier must provide any:</w:t>
      </w:r>
    </w:p>
    <w:p w14:paraId="653DCEA5" w14:textId="77777777" w:rsidR="008408D4" w:rsidRDefault="008408D4">
      <w:pPr>
        <w:ind w:firstLine="720"/>
      </w:pPr>
    </w:p>
    <w:p w14:paraId="0F2D6B22" w14:textId="77777777" w:rsidR="008408D4" w:rsidRDefault="006021B5">
      <w:pPr>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5C73AD00" w14:textId="77777777" w:rsidR="008408D4" w:rsidRDefault="008408D4">
      <w:pPr>
        <w:ind w:left="720" w:firstLine="720"/>
      </w:pPr>
    </w:p>
    <w:p w14:paraId="5CC0B4F0" w14:textId="77777777" w:rsidR="008408D4" w:rsidRDefault="006021B5">
      <w:pPr>
        <w:ind w:firstLine="720"/>
      </w:pPr>
      <w:r>
        <w:t>22.1.2</w:t>
      </w:r>
      <w:r>
        <w:tab/>
        <w:t>other information reasonably requested by the Buyer</w:t>
      </w:r>
    </w:p>
    <w:p w14:paraId="67EA3027" w14:textId="77777777" w:rsidR="008408D4" w:rsidRDefault="008408D4">
      <w:pPr>
        <w:ind w:firstLine="720"/>
      </w:pPr>
    </w:p>
    <w:p w14:paraId="1E4647A0" w14:textId="77777777" w:rsidR="008408D4" w:rsidRDefault="006021B5">
      <w:pPr>
        <w:ind w:left="720" w:hanging="720"/>
      </w:pPr>
      <w:r>
        <w:t>22.2</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t>
      </w:r>
      <w:r>
        <w:lastRenderedPageBreak/>
        <w:t>will help the Buyer understand how the Services have been provided and to run a fair competition for a new supplier.</w:t>
      </w:r>
    </w:p>
    <w:p w14:paraId="0936777B" w14:textId="77777777" w:rsidR="008408D4" w:rsidRDefault="008408D4">
      <w:pPr>
        <w:ind w:left="720"/>
      </w:pPr>
    </w:p>
    <w:p w14:paraId="09925F90" w14:textId="77777777" w:rsidR="008408D4" w:rsidRDefault="006021B5">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F68BB6D" w14:textId="77777777" w:rsidR="008408D4" w:rsidRDefault="008408D4">
      <w:pPr>
        <w:ind w:left="720"/>
      </w:pPr>
    </w:p>
    <w:p w14:paraId="7FEB3390" w14:textId="77777777" w:rsidR="008408D4" w:rsidRDefault="006021B5">
      <w:pPr>
        <w:pStyle w:val="Heading3"/>
        <w:rPr>
          <w:color w:val="auto"/>
        </w:rPr>
      </w:pPr>
      <w:r>
        <w:rPr>
          <w:color w:val="auto"/>
        </w:rPr>
        <w:t>23.</w:t>
      </w:r>
      <w:r>
        <w:rPr>
          <w:color w:val="auto"/>
        </w:rPr>
        <w:tab/>
        <w:t>Force majeure</w:t>
      </w:r>
    </w:p>
    <w:p w14:paraId="7D261BE3" w14:textId="77777777" w:rsidR="008408D4" w:rsidRDefault="006021B5">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3A08C7FB" w14:textId="77777777" w:rsidR="008408D4" w:rsidRDefault="008408D4">
      <w:pPr>
        <w:ind w:left="720" w:hanging="720"/>
      </w:pPr>
    </w:p>
    <w:p w14:paraId="7DECAD0A" w14:textId="77777777" w:rsidR="008408D4" w:rsidRDefault="006021B5">
      <w:pPr>
        <w:pStyle w:val="Heading3"/>
        <w:rPr>
          <w:color w:val="auto"/>
        </w:rPr>
      </w:pPr>
      <w:r>
        <w:rPr>
          <w:color w:val="auto"/>
        </w:rPr>
        <w:t>24.</w:t>
      </w:r>
      <w:r>
        <w:rPr>
          <w:color w:val="auto"/>
        </w:rPr>
        <w:tab/>
        <w:t>Liability</w:t>
      </w:r>
    </w:p>
    <w:p w14:paraId="7BB7560F" w14:textId="77777777" w:rsidR="008408D4" w:rsidRDefault="006021B5">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436D8059" w14:textId="77777777" w:rsidR="008408D4" w:rsidRDefault="008408D4">
      <w:pPr>
        <w:ind w:left="720"/>
      </w:pPr>
    </w:p>
    <w:p w14:paraId="5AE1BCC2" w14:textId="77777777" w:rsidR="008408D4" w:rsidRDefault="006021B5">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211343EF" w14:textId="77777777" w:rsidR="008408D4" w:rsidRDefault="008408D4">
      <w:pPr>
        <w:ind w:left="1440"/>
      </w:pPr>
    </w:p>
    <w:p w14:paraId="7B21D90C" w14:textId="77777777" w:rsidR="008408D4" w:rsidRDefault="006021B5">
      <w:pPr>
        <w:ind w:left="1440" w:hanging="720"/>
      </w:pPr>
      <w:r>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5C90AE86" w14:textId="77777777" w:rsidR="008408D4" w:rsidRDefault="008408D4">
      <w:pPr>
        <w:ind w:left="1440"/>
      </w:pPr>
    </w:p>
    <w:p w14:paraId="35842C9D" w14:textId="77777777" w:rsidR="008408D4" w:rsidRDefault="006021B5">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2AB04606" w14:textId="77777777" w:rsidR="008408D4" w:rsidRDefault="008408D4">
      <w:pPr>
        <w:spacing w:before="240" w:after="240"/>
      </w:pPr>
    </w:p>
    <w:p w14:paraId="477B167E" w14:textId="77777777" w:rsidR="008408D4" w:rsidRDefault="006021B5">
      <w:pPr>
        <w:pStyle w:val="Heading3"/>
        <w:rPr>
          <w:color w:val="auto"/>
        </w:rPr>
      </w:pPr>
      <w:r>
        <w:rPr>
          <w:color w:val="auto"/>
        </w:rPr>
        <w:t>25.</w:t>
      </w:r>
      <w:r>
        <w:rPr>
          <w:color w:val="auto"/>
        </w:rPr>
        <w:tab/>
        <w:t>Premises</w:t>
      </w:r>
    </w:p>
    <w:p w14:paraId="581AB018" w14:textId="77777777" w:rsidR="008408D4" w:rsidRDefault="006021B5">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12E27E22" w14:textId="77777777" w:rsidR="008408D4" w:rsidRDefault="008408D4">
      <w:pPr>
        <w:ind w:left="720"/>
      </w:pPr>
    </w:p>
    <w:p w14:paraId="160DAA08" w14:textId="77777777" w:rsidR="008408D4" w:rsidRDefault="006021B5">
      <w:pPr>
        <w:ind w:left="720" w:hanging="720"/>
      </w:pPr>
      <w:r>
        <w:t>25.2</w:t>
      </w:r>
      <w:r>
        <w:tab/>
        <w:t>The Supplier will use the Buyer’s premises solely for the performance of its obligations under this Call-Off Contract.</w:t>
      </w:r>
    </w:p>
    <w:p w14:paraId="2540B9EB" w14:textId="77777777" w:rsidR="008408D4" w:rsidRDefault="008408D4">
      <w:pPr>
        <w:ind w:firstLine="720"/>
      </w:pPr>
    </w:p>
    <w:p w14:paraId="3F292B03" w14:textId="77777777" w:rsidR="008408D4" w:rsidRDefault="006021B5">
      <w:r>
        <w:t>25.3</w:t>
      </w:r>
      <w:r>
        <w:tab/>
        <w:t>The Supplier will vacate the Buyer’s premises when the Call-Off Contract Ends or expires.</w:t>
      </w:r>
    </w:p>
    <w:p w14:paraId="2963E63C" w14:textId="77777777" w:rsidR="008408D4" w:rsidRDefault="008408D4">
      <w:pPr>
        <w:ind w:firstLine="720"/>
      </w:pPr>
    </w:p>
    <w:p w14:paraId="788464F5" w14:textId="77777777" w:rsidR="008408D4" w:rsidRDefault="006021B5">
      <w:r>
        <w:t>25.4</w:t>
      </w:r>
      <w:r>
        <w:tab/>
        <w:t>This clause does not create a tenancy or exclusive right of occupation.</w:t>
      </w:r>
    </w:p>
    <w:p w14:paraId="0A22110E" w14:textId="77777777" w:rsidR="008408D4" w:rsidRDefault="008408D4"/>
    <w:p w14:paraId="57F4F7EA" w14:textId="77777777" w:rsidR="008408D4" w:rsidRDefault="006021B5">
      <w:r>
        <w:t>25.5</w:t>
      </w:r>
      <w:r>
        <w:tab/>
        <w:t>While on the Buyer’s premises, the Supplier will:</w:t>
      </w:r>
    </w:p>
    <w:p w14:paraId="6BD79DD4" w14:textId="77777777" w:rsidR="008408D4" w:rsidRDefault="008408D4"/>
    <w:p w14:paraId="49CEB557" w14:textId="77777777" w:rsidR="008408D4" w:rsidRDefault="006021B5">
      <w:pPr>
        <w:ind w:left="1440" w:hanging="720"/>
      </w:pPr>
      <w:r>
        <w:t>25.5.1</w:t>
      </w:r>
      <w:r>
        <w:tab/>
        <w:t>comply with any security requirements at the premises and not do anything to weaken the security of the premises</w:t>
      </w:r>
    </w:p>
    <w:p w14:paraId="1A0FB708" w14:textId="77777777" w:rsidR="008408D4" w:rsidRDefault="008408D4">
      <w:pPr>
        <w:ind w:left="720"/>
      </w:pPr>
    </w:p>
    <w:p w14:paraId="67ED5B03" w14:textId="77777777" w:rsidR="008408D4" w:rsidRDefault="006021B5">
      <w:pPr>
        <w:ind w:firstLine="720"/>
      </w:pPr>
      <w:r>
        <w:t>25.5.2</w:t>
      </w:r>
      <w:r>
        <w:tab/>
        <w:t>comply with Buyer requirements for the conduct of personnel</w:t>
      </w:r>
    </w:p>
    <w:p w14:paraId="17C96945" w14:textId="77777777" w:rsidR="008408D4" w:rsidRDefault="008408D4">
      <w:pPr>
        <w:ind w:firstLine="720"/>
      </w:pPr>
    </w:p>
    <w:p w14:paraId="24D8341D" w14:textId="77777777" w:rsidR="008408D4" w:rsidRDefault="006021B5">
      <w:pPr>
        <w:ind w:firstLine="720"/>
      </w:pPr>
      <w:r>
        <w:t>25.5.3</w:t>
      </w:r>
      <w:r>
        <w:tab/>
        <w:t>comply with any health and safety measures implemented by the Buyer</w:t>
      </w:r>
    </w:p>
    <w:p w14:paraId="15541148" w14:textId="77777777" w:rsidR="008408D4" w:rsidRDefault="008408D4">
      <w:pPr>
        <w:ind w:firstLine="720"/>
      </w:pPr>
    </w:p>
    <w:p w14:paraId="5527BB57" w14:textId="77777777" w:rsidR="008408D4" w:rsidRDefault="006021B5">
      <w:pPr>
        <w:ind w:left="1440" w:hanging="720"/>
      </w:pPr>
      <w:r>
        <w:t>25.5.4</w:t>
      </w:r>
      <w:r>
        <w:tab/>
        <w:t>immediately notify the Buyer of any incident on the premises that causes any damage to Property which could cause personal injury</w:t>
      </w:r>
    </w:p>
    <w:p w14:paraId="704ADDAE" w14:textId="77777777" w:rsidR="008408D4" w:rsidRDefault="008408D4">
      <w:pPr>
        <w:ind w:left="720" w:firstLine="720"/>
      </w:pPr>
    </w:p>
    <w:p w14:paraId="03275DB1" w14:textId="77777777" w:rsidR="008408D4" w:rsidRDefault="006021B5">
      <w:pPr>
        <w:ind w:left="720" w:hanging="720"/>
      </w:pPr>
      <w:r>
        <w:t>25.6</w:t>
      </w:r>
      <w:r>
        <w:tab/>
        <w:t>The Supplier will ensure that its health and safety policy statement (as required by the Health and Safety at Work etc Act 1974) is made available to the Buyer on request.</w:t>
      </w:r>
    </w:p>
    <w:p w14:paraId="1841FDFC" w14:textId="77777777" w:rsidR="008408D4" w:rsidRDefault="008408D4">
      <w:pPr>
        <w:ind w:left="720" w:hanging="720"/>
      </w:pPr>
    </w:p>
    <w:p w14:paraId="36B9663F" w14:textId="77777777" w:rsidR="008408D4" w:rsidRDefault="006021B5">
      <w:pPr>
        <w:pStyle w:val="Heading3"/>
        <w:rPr>
          <w:color w:val="auto"/>
        </w:rPr>
      </w:pPr>
      <w:r>
        <w:rPr>
          <w:color w:val="auto"/>
        </w:rPr>
        <w:t>26.</w:t>
      </w:r>
      <w:r>
        <w:rPr>
          <w:color w:val="auto"/>
        </w:rPr>
        <w:tab/>
        <w:t>Equipment</w:t>
      </w:r>
    </w:p>
    <w:p w14:paraId="01944420" w14:textId="77777777" w:rsidR="008408D4" w:rsidRDefault="006021B5">
      <w:pPr>
        <w:spacing w:before="240" w:after="240"/>
      </w:pPr>
      <w:r>
        <w:t>26.1</w:t>
      </w:r>
      <w:r>
        <w:tab/>
        <w:t>The Supplier is responsible for providing any Equipment which the Supplier requires to provide the Services.</w:t>
      </w:r>
    </w:p>
    <w:p w14:paraId="30062CCF" w14:textId="77777777" w:rsidR="008408D4" w:rsidRDefault="008408D4">
      <w:pPr>
        <w:ind w:firstLine="720"/>
      </w:pPr>
    </w:p>
    <w:p w14:paraId="77F1C8FB" w14:textId="77777777" w:rsidR="008408D4" w:rsidRDefault="006021B5">
      <w:pPr>
        <w:ind w:left="720" w:hanging="720"/>
      </w:pPr>
      <w:r>
        <w:t>26.2</w:t>
      </w:r>
      <w:r>
        <w:tab/>
        <w:t>Any Equipment brought onto the premises will be at the Supplier's own risk and the Buyer will have no liability for any loss of, or damage to, any Equipment.</w:t>
      </w:r>
    </w:p>
    <w:p w14:paraId="11B82AFA" w14:textId="77777777" w:rsidR="008408D4" w:rsidRDefault="008408D4">
      <w:pPr>
        <w:ind w:firstLine="720"/>
      </w:pPr>
    </w:p>
    <w:p w14:paraId="61557656" w14:textId="77777777" w:rsidR="008408D4" w:rsidRDefault="006021B5">
      <w:pPr>
        <w:ind w:left="720" w:hanging="720"/>
      </w:pPr>
      <w:r>
        <w:t>26.3</w:t>
      </w:r>
      <w:r>
        <w:tab/>
        <w:t>When the Call-Off Contract Ends or expires, the Supplier will remove the Equipment and any other materials leaving the premises in a safe and clean condition.</w:t>
      </w:r>
    </w:p>
    <w:p w14:paraId="26A99FF4" w14:textId="77777777" w:rsidR="008408D4" w:rsidRDefault="008408D4">
      <w:pPr>
        <w:ind w:left="720" w:hanging="720"/>
      </w:pPr>
    </w:p>
    <w:p w14:paraId="546A1DE5" w14:textId="77777777" w:rsidR="008408D4" w:rsidRDefault="006021B5">
      <w:pPr>
        <w:pStyle w:val="Heading3"/>
        <w:rPr>
          <w:color w:val="auto"/>
        </w:rPr>
      </w:pPr>
      <w:r>
        <w:rPr>
          <w:color w:val="auto"/>
        </w:rPr>
        <w:t>27.</w:t>
      </w:r>
      <w:r>
        <w:rPr>
          <w:color w:val="auto"/>
        </w:rPr>
        <w:tab/>
        <w:t>The Contracts (Rights of Third Parties) Act 1999</w:t>
      </w:r>
    </w:p>
    <w:p w14:paraId="0609B442" w14:textId="77777777" w:rsidR="008408D4" w:rsidRDefault="008408D4"/>
    <w:p w14:paraId="3D550831" w14:textId="77777777" w:rsidR="008408D4" w:rsidRDefault="006021B5">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02280CD5" w14:textId="77777777" w:rsidR="008408D4" w:rsidRDefault="008408D4">
      <w:pPr>
        <w:ind w:left="720" w:hanging="720"/>
      </w:pPr>
    </w:p>
    <w:p w14:paraId="5580F05D" w14:textId="77777777" w:rsidR="008408D4" w:rsidRDefault="006021B5">
      <w:pPr>
        <w:pStyle w:val="Heading3"/>
        <w:rPr>
          <w:color w:val="auto"/>
        </w:rPr>
      </w:pPr>
      <w:r>
        <w:rPr>
          <w:color w:val="auto"/>
        </w:rPr>
        <w:t>28.</w:t>
      </w:r>
      <w:r>
        <w:rPr>
          <w:color w:val="auto"/>
        </w:rPr>
        <w:tab/>
        <w:t>Environmental requirements</w:t>
      </w:r>
    </w:p>
    <w:p w14:paraId="4E920756" w14:textId="77777777" w:rsidR="008408D4" w:rsidRDefault="006021B5">
      <w:pPr>
        <w:ind w:left="720" w:hanging="720"/>
      </w:pPr>
      <w:r>
        <w:t>28.1</w:t>
      </w:r>
      <w:r>
        <w:tab/>
        <w:t>The Buyer will provide a copy of its environmental policy to the Supplier on request, which the Supplier will comply with.</w:t>
      </w:r>
    </w:p>
    <w:p w14:paraId="53306022" w14:textId="77777777" w:rsidR="008408D4" w:rsidRDefault="008408D4">
      <w:pPr>
        <w:ind w:firstLine="720"/>
      </w:pPr>
    </w:p>
    <w:p w14:paraId="01E4D5CB" w14:textId="77777777" w:rsidR="008408D4" w:rsidRDefault="006021B5">
      <w:pPr>
        <w:ind w:left="720" w:hanging="720"/>
      </w:pPr>
      <w:r>
        <w:t>28.2</w:t>
      </w:r>
      <w:r>
        <w:tab/>
        <w:t>The Supplier must provide reasonable support to enable Buyers to work in an environmentally friendly way, for example by helping them recycle or lower their carbon footprint.</w:t>
      </w:r>
    </w:p>
    <w:p w14:paraId="42EA6D44" w14:textId="77777777" w:rsidR="008408D4" w:rsidRDefault="008408D4">
      <w:pPr>
        <w:ind w:left="720" w:hanging="720"/>
      </w:pPr>
    </w:p>
    <w:p w14:paraId="366E9D1A" w14:textId="77777777" w:rsidR="008408D4" w:rsidRDefault="006021B5">
      <w:pPr>
        <w:pStyle w:val="Heading3"/>
        <w:rPr>
          <w:color w:val="auto"/>
        </w:rPr>
      </w:pPr>
      <w:r>
        <w:rPr>
          <w:color w:val="auto"/>
        </w:rPr>
        <w:t>29.</w:t>
      </w:r>
      <w:r>
        <w:rPr>
          <w:color w:val="auto"/>
        </w:rPr>
        <w:tab/>
        <w:t>The Employment Regulations (TUPE)</w:t>
      </w:r>
    </w:p>
    <w:p w14:paraId="4C8DBF4B" w14:textId="77777777" w:rsidR="008408D4" w:rsidRDefault="006021B5">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74F079B5" w14:textId="77777777" w:rsidR="008408D4" w:rsidRDefault="008408D4">
      <w:pPr>
        <w:ind w:left="720"/>
      </w:pPr>
    </w:p>
    <w:p w14:paraId="487A104F" w14:textId="77777777" w:rsidR="008408D4" w:rsidRDefault="006021B5">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0DD094C6" w14:textId="77777777" w:rsidR="008408D4" w:rsidRDefault="008408D4">
      <w:pPr>
        <w:ind w:left="720"/>
      </w:pPr>
    </w:p>
    <w:p w14:paraId="15E81CE4" w14:textId="77777777" w:rsidR="008408D4" w:rsidRDefault="006021B5">
      <w:pPr>
        <w:ind w:firstLine="720"/>
      </w:pPr>
      <w:r>
        <w:t>29.2.1</w:t>
      </w:r>
      <w:r>
        <w:tab/>
      </w:r>
      <w:r>
        <w:tab/>
        <w:t>the activities they perform</w:t>
      </w:r>
    </w:p>
    <w:p w14:paraId="04A909B5" w14:textId="77777777" w:rsidR="008408D4" w:rsidRDefault="006021B5">
      <w:pPr>
        <w:ind w:firstLine="720"/>
      </w:pPr>
      <w:r>
        <w:t>29.2.2</w:t>
      </w:r>
      <w:r>
        <w:tab/>
      </w:r>
      <w:r>
        <w:tab/>
        <w:t>age</w:t>
      </w:r>
    </w:p>
    <w:p w14:paraId="63E6250A" w14:textId="77777777" w:rsidR="008408D4" w:rsidRDefault="006021B5">
      <w:pPr>
        <w:ind w:firstLine="720"/>
      </w:pPr>
      <w:r>
        <w:t>29.2.3</w:t>
      </w:r>
      <w:r>
        <w:tab/>
      </w:r>
      <w:r>
        <w:tab/>
        <w:t>start date</w:t>
      </w:r>
    </w:p>
    <w:p w14:paraId="0F27EAFE" w14:textId="77777777" w:rsidR="008408D4" w:rsidRDefault="006021B5">
      <w:pPr>
        <w:ind w:firstLine="720"/>
      </w:pPr>
      <w:r>
        <w:t>29.2.4</w:t>
      </w:r>
      <w:r>
        <w:tab/>
      </w:r>
      <w:r>
        <w:tab/>
        <w:t>place of work</w:t>
      </w:r>
    </w:p>
    <w:p w14:paraId="096EDD81" w14:textId="77777777" w:rsidR="008408D4" w:rsidRDefault="006021B5">
      <w:pPr>
        <w:ind w:firstLine="720"/>
      </w:pPr>
      <w:r>
        <w:t>29.2.5</w:t>
      </w:r>
      <w:r>
        <w:tab/>
      </w:r>
      <w:r>
        <w:tab/>
        <w:t>notice period</w:t>
      </w:r>
    </w:p>
    <w:p w14:paraId="7D345F6C" w14:textId="77777777" w:rsidR="008408D4" w:rsidRDefault="006021B5">
      <w:pPr>
        <w:ind w:firstLine="720"/>
      </w:pPr>
      <w:r>
        <w:t>29.2.6</w:t>
      </w:r>
      <w:r>
        <w:tab/>
      </w:r>
      <w:r>
        <w:tab/>
        <w:t>redundancy payment entitlement</w:t>
      </w:r>
    </w:p>
    <w:p w14:paraId="5D3DAFF6" w14:textId="77777777" w:rsidR="008408D4" w:rsidRDefault="006021B5">
      <w:pPr>
        <w:ind w:firstLine="720"/>
      </w:pPr>
      <w:r>
        <w:t>29.2.7</w:t>
      </w:r>
      <w:r>
        <w:tab/>
      </w:r>
      <w:r>
        <w:tab/>
        <w:t xml:space="preserve">salary, </w:t>
      </w:r>
      <w:proofErr w:type="gramStart"/>
      <w:r>
        <w:t>benefits</w:t>
      </w:r>
      <w:proofErr w:type="gramEnd"/>
      <w:r>
        <w:t xml:space="preserve"> and pension entitlements</w:t>
      </w:r>
    </w:p>
    <w:p w14:paraId="229468C7" w14:textId="77777777" w:rsidR="008408D4" w:rsidRDefault="006021B5">
      <w:pPr>
        <w:ind w:firstLine="720"/>
      </w:pPr>
      <w:r>
        <w:t>29.2.8</w:t>
      </w:r>
      <w:r>
        <w:tab/>
      </w:r>
      <w:r>
        <w:tab/>
        <w:t>employment status</w:t>
      </w:r>
    </w:p>
    <w:p w14:paraId="32847029" w14:textId="77777777" w:rsidR="008408D4" w:rsidRDefault="006021B5">
      <w:pPr>
        <w:ind w:firstLine="720"/>
      </w:pPr>
      <w:r>
        <w:t>29.2.9</w:t>
      </w:r>
      <w:r>
        <w:tab/>
      </w:r>
      <w:r>
        <w:tab/>
        <w:t>identity of employer</w:t>
      </w:r>
    </w:p>
    <w:p w14:paraId="1DCFB4E1" w14:textId="77777777" w:rsidR="008408D4" w:rsidRDefault="006021B5">
      <w:pPr>
        <w:ind w:firstLine="720"/>
      </w:pPr>
      <w:r>
        <w:t>29.2.10</w:t>
      </w:r>
      <w:r>
        <w:tab/>
        <w:t>working arrangements</w:t>
      </w:r>
    </w:p>
    <w:p w14:paraId="445AE95D" w14:textId="77777777" w:rsidR="008408D4" w:rsidRDefault="006021B5">
      <w:pPr>
        <w:ind w:firstLine="720"/>
      </w:pPr>
      <w:r>
        <w:t>29.2.11</w:t>
      </w:r>
      <w:r>
        <w:tab/>
        <w:t>outstanding liabilities</w:t>
      </w:r>
    </w:p>
    <w:p w14:paraId="6EB77584" w14:textId="77777777" w:rsidR="008408D4" w:rsidRDefault="006021B5">
      <w:pPr>
        <w:ind w:firstLine="720"/>
      </w:pPr>
      <w:r>
        <w:t>29.2.12</w:t>
      </w:r>
      <w:r>
        <w:tab/>
        <w:t>sickness absence</w:t>
      </w:r>
    </w:p>
    <w:p w14:paraId="0F2435E7" w14:textId="77777777" w:rsidR="008408D4" w:rsidRDefault="006021B5">
      <w:pPr>
        <w:ind w:firstLine="720"/>
      </w:pPr>
      <w:r>
        <w:t>29.2.13</w:t>
      </w:r>
      <w:r>
        <w:tab/>
        <w:t>copies of all relevant employment contracts and related documents</w:t>
      </w:r>
    </w:p>
    <w:p w14:paraId="7B349696" w14:textId="77777777" w:rsidR="008408D4" w:rsidRDefault="006021B5">
      <w:pPr>
        <w:ind w:firstLine="720"/>
      </w:pPr>
      <w:r>
        <w:t>29.2.14</w:t>
      </w:r>
      <w:r>
        <w:tab/>
        <w:t>all information required under regulation 11 of TUPE or as reasonably</w:t>
      </w:r>
    </w:p>
    <w:p w14:paraId="2B81F71F" w14:textId="77777777" w:rsidR="008408D4" w:rsidRDefault="006021B5">
      <w:pPr>
        <w:ind w:left="1440" w:firstLine="720"/>
      </w:pPr>
      <w:r>
        <w:t>requested by the Buyer</w:t>
      </w:r>
    </w:p>
    <w:p w14:paraId="33F23934" w14:textId="77777777" w:rsidR="008408D4" w:rsidRDefault="008408D4">
      <w:pPr>
        <w:ind w:left="720" w:firstLine="720"/>
      </w:pPr>
    </w:p>
    <w:p w14:paraId="6E894AAB" w14:textId="77777777" w:rsidR="008408D4" w:rsidRDefault="006021B5">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402669A" w14:textId="77777777" w:rsidR="008408D4" w:rsidRDefault="008408D4">
      <w:pPr>
        <w:ind w:left="720"/>
      </w:pPr>
    </w:p>
    <w:p w14:paraId="0B26EBC1" w14:textId="77777777" w:rsidR="008408D4" w:rsidRDefault="006021B5">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F2EFB5D" w14:textId="77777777" w:rsidR="008408D4" w:rsidRDefault="008408D4">
      <w:pPr>
        <w:ind w:left="720"/>
      </w:pPr>
    </w:p>
    <w:p w14:paraId="786E1E16" w14:textId="77777777" w:rsidR="008408D4" w:rsidRDefault="006021B5">
      <w:pPr>
        <w:ind w:left="720" w:hanging="720"/>
      </w:pPr>
      <w:r>
        <w:t>29.5</w:t>
      </w:r>
      <w:r>
        <w:tab/>
        <w:t>The Supplier will co-operate with the re-tendering of this Call-Off Contract by allowing the Replacement Supplier to communicate with and meet the affected employees or their representatives.</w:t>
      </w:r>
    </w:p>
    <w:p w14:paraId="33852336" w14:textId="77777777" w:rsidR="008408D4" w:rsidRDefault="008408D4">
      <w:pPr>
        <w:ind w:left="720"/>
      </w:pPr>
    </w:p>
    <w:p w14:paraId="15A493C7" w14:textId="77777777" w:rsidR="008408D4" w:rsidRDefault="006021B5">
      <w:pPr>
        <w:ind w:left="720" w:hanging="720"/>
      </w:pPr>
      <w:r>
        <w:t>29.6</w:t>
      </w:r>
      <w:r>
        <w:tab/>
        <w:t>The Supplier will indemnify the Buyer or any Replacement Supplier for all Loss arising from both:</w:t>
      </w:r>
    </w:p>
    <w:p w14:paraId="65C605DE" w14:textId="77777777" w:rsidR="008408D4" w:rsidRDefault="008408D4">
      <w:pPr>
        <w:ind w:firstLine="720"/>
      </w:pPr>
    </w:p>
    <w:p w14:paraId="78DC07E9" w14:textId="77777777" w:rsidR="008408D4" w:rsidRDefault="006021B5">
      <w:pPr>
        <w:ind w:firstLine="720"/>
      </w:pPr>
      <w:r>
        <w:t>29.6.1</w:t>
      </w:r>
      <w:r>
        <w:tab/>
        <w:t>its failure to comply with the provisions of this clause</w:t>
      </w:r>
    </w:p>
    <w:p w14:paraId="2C2875EC" w14:textId="77777777" w:rsidR="008408D4" w:rsidRDefault="008408D4">
      <w:pPr>
        <w:ind w:firstLine="720"/>
      </w:pPr>
    </w:p>
    <w:p w14:paraId="2740B760" w14:textId="77777777" w:rsidR="008408D4" w:rsidRDefault="006021B5">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78C7B324" w14:textId="77777777" w:rsidR="008408D4" w:rsidRDefault="008408D4">
      <w:pPr>
        <w:ind w:left="1440"/>
      </w:pPr>
    </w:p>
    <w:p w14:paraId="2030610B" w14:textId="77777777" w:rsidR="008408D4" w:rsidRDefault="006021B5">
      <w:pPr>
        <w:ind w:left="720" w:hanging="720"/>
      </w:pPr>
      <w:r>
        <w:t>29.7</w:t>
      </w:r>
      <w:r>
        <w:tab/>
        <w:t>The provisions of this clause apply during the Term of this Call-Off Contract and indefinitely after it Ends or expires.</w:t>
      </w:r>
    </w:p>
    <w:p w14:paraId="7B07AB4C" w14:textId="77777777" w:rsidR="008408D4" w:rsidRDefault="008408D4">
      <w:pPr>
        <w:ind w:firstLine="720"/>
      </w:pPr>
    </w:p>
    <w:p w14:paraId="70438DAC" w14:textId="77777777" w:rsidR="008408D4" w:rsidRDefault="006021B5">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6A9F047B" w14:textId="77777777" w:rsidR="008408D4" w:rsidRDefault="008408D4">
      <w:pPr>
        <w:ind w:left="720" w:hanging="720"/>
      </w:pPr>
    </w:p>
    <w:p w14:paraId="717BCC68" w14:textId="77777777" w:rsidR="008408D4" w:rsidRDefault="006021B5">
      <w:pPr>
        <w:pStyle w:val="Heading3"/>
        <w:rPr>
          <w:color w:val="auto"/>
        </w:rPr>
      </w:pPr>
      <w:r>
        <w:rPr>
          <w:color w:val="auto"/>
        </w:rPr>
        <w:t>30.</w:t>
      </w:r>
      <w:r>
        <w:rPr>
          <w:color w:val="auto"/>
        </w:rPr>
        <w:tab/>
        <w:t>Additional G-Cloud services</w:t>
      </w:r>
    </w:p>
    <w:p w14:paraId="355D96EF" w14:textId="77777777" w:rsidR="008408D4" w:rsidRDefault="006021B5">
      <w:pPr>
        <w:ind w:left="720" w:hanging="720"/>
      </w:pPr>
      <w:r>
        <w:t>30.1</w:t>
      </w:r>
      <w:r>
        <w:tab/>
        <w:t xml:space="preserve"> T</w:t>
      </w:r>
      <w:r>
        <w:rPr>
          <w:rFonts w:eastAsia="Times New Roman"/>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lang w:eastAsia="en-US"/>
        </w:rPr>
        <w:t>similar to</w:t>
      </w:r>
      <w:proofErr w:type="gramEnd"/>
      <w:r>
        <w:rPr>
          <w:rFonts w:eastAsia="Times New Roman"/>
          <w:lang w:eastAsia="en-US"/>
        </w:rPr>
        <w:t xml:space="preserve"> the Additional Services from any third party.</w:t>
      </w:r>
    </w:p>
    <w:p w14:paraId="6274310E" w14:textId="77777777" w:rsidR="008408D4" w:rsidRDefault="008408D4">
      <w:pPr>
        <w:ind w:left="720"/>
      </w:pPr>
    </w:p>
    <w:p w14:paraId="1E8AC4F3" w14:textId="77777777" w:rsidR="008408D4" w:rsidRDefault="006021B5">
      <w:pPr>
        <w:ind w:left="720" w:hanging="720"/>
      </w:pPr>
      <w:r>
        <w:t>30.2</w:t>
      </w:r>
      <w:r>
        <w:tab/>
        <w:t>If reasonably requested to do so by the Buyer in the Order Form, the Supplier must provide and monitor performance of the Additional Services using an Implementation Plan.</w:t>
      </w:r>
    </w:p>
    <w:p w14:paraId="4CB2501B" w14:textId="77777777" w:rsidR="008408D4" w:rsidRDefault="008408D4">
      <w:pPr>
        <w:ind w:left="720" w:hanging="720"/>
      </w:pPr>
    </w:p>
    <w:p w14:paraId="6FB7EDA1" w14:textId="77777777" w:rsidR="008408D4" w:rsidRDefault="006021B5">
      <w:pPr>
        <w:pStyle w:val="Heading3"/>
        <w:rPr>
          <w:color w:val="auto"/>
        </w:rPr>
      </w:pPr>
      <w:r>
        <w:rPr>
          <w:color w:val="auto"/>
        </w:rPr>
        <w:t>31.</w:t>
      </w:r>
      <w:r>
        <w:rPr>
          <w:color w:val="auto"/>
        </w:rPr>
        <w:tab/>
        <w:t>Collaboration</w:t>
      </w:r>
    </w:p>
    <w:p w14:paraId="7E2420D0" w14:textId="77777777" w:rsidR="008408D4" w:rsidRDefault="006021B5">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4B0BB7FC" w14:textId="77777777" w:rsidR="008408D4" w:rsidRDefault="008408D4">
      <w:pPr>
        <w:ind w:left="720"/>
      </w:pPr>
    </w:p>
    <w:p w14:paraId="1B9E1218" w14:textId="77777777" w:rsidR="008408D4" w:rsidRDefault="006021B5">
      <w:r>
        <w:t>31.2</w:t>
      </w:r>
      <w:r>
        <w:tab/>
        <w:t>In addition to any obligations under the Collaboration Agreement, the Supplier must:</w:t>
      </w:r>
    </w:p>
    <w:p w14:paraId="1A28EA81" w14:textId="77777777" w:rsidR="008408D4" w:rsidRDefault="008408D4"/>
    <w:p w14:paraId="2EB90ACA" w14:textId="77777777" w:rsidR="008408D4" w:rsidRDefault="006021B5">
      <w:pPr>
        <w:ind w:firstLine="720"/>
      </w:pPr>
      <w:r>
        <w:t>31.2.1</w:t>
      </w:r>
      <w:r>
        <w:tab/>
        <w:t>work proactively and in good faith with each of the Buyer’s contractors</w:t>
      </w:r>
    </w:p>
    <w:p w14:paraId="0BDFBC81" w14:textId="77777777" w:rsidR="008408D4" w:rsidRDefault="008408D4">
      <w:pPr>
        <w:ind w:firstLine="720"/>
      </w:pPr>
    </w:p>
    <w:p w14:paraId="214F6187" w14:textId="77777777" w:rsidR="008408D4" w:rsidRDefault="006021B5">
      <w:pPr>
        <w:ind w:left="1440" w:hanging="720"/>
      </w:pPr>
      <w:r>
        <w:t>31.2.2</w:t>
      </w:r>
      <w:r>
        <w:tab/>
        <w:t>co-operate and share information with the Buyer’s contractors to enable the efficient operation of the Buyer’s ICT services and G-Cloud Services</w:t>
      </w:r>
    </w:p>
    <w:p w14:paraId="7D5D4883" w14:textId="77777777" w:rsidR="008408D4" w:rsidRDefault="008408D4">
      <w:pPr>
        <w:ind w:left="1440" w:hanging="720"/>
      </w:pPr>
    </w:p>
    <w:p w14:paraId="7EB3CCF0" w14:textId="77777777" w:rsidR="008408D4" w:rsidRDefault="006021B5">
      <w:pPr>
        <w:pStyle w:val="Heading3"/>
        <w:rPr>
          <w:color w:val="auto"/>
        </w:rPr>
      </w:pPr>
      <w:r>
        <w:rPr>
          <w:color w:val="auto"/>
        </w:rPr>
        <w:t>32.</w:t>
      </w:r>
      <w:r>
        <w:rPr>
          <w:color w:val="auto"/>
        </w:rPr>
        <w:tab/>
        <w:t>Variation process</w:t>
      </w:r>
    </w:p>
    <w:p w14:paraId="52C9FD0F" w14:textId="77777777" w:rsidR="008408D4" w:rsidRDefault="006021B5">
      <w:pPr>
        <w:ind w:left="720" w:hanging="720"/>
      </w:pPr>
      <w:r>
        <w:t>32.1</w:t>
      </w:r>
      <w:r>
        <w:tab/>
        <w:t>The Buyer can request in writing a change to this Call-Off Contract if it isn’t a material change to the Framework Agreement/or this Call-Off Contract. Once implemented, it is called a Variation.</w:t>
      </w:r>
    </w:p>
    <w:p w14:paraId="29FE1B9E" w14:textId="77777777" w:rsidR="008408D4" w:rsidRDefault="008408D4">
      <w:pPr>
        <w:ind w:left="720"/>
      </w:pPr>
    </w:p>
    <w:p w14:paraId="147636D8" w14:textId="77777777" w:rsidR="008408D4" w:rsidRDefault="006021B5">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1622CA06" w14:textId="77777777" w:rsidR="008408D4" w:rsidRDefault="008408D4"/>
    <w:p w14:paraId="4FACFB94" w14:textId="77777777" w:rsidR="008408D4" w:rsidRDefault="006021B5">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3A3C4DD5" w14:textId="77777777" w:rsidR="008408D4" w:rsidRDefault="008408D4">
      <w:pPr>
        <w:ind w:left="720" w:hanging="720"/>
      </w:pPr>
    </w:p>
    <w:p w14:paraId="3682C1E4" w14:textId="77777777" w:rsidR="008408D4" w:rsidRDefault="006021B5">
      <w:pPr>
        <w:pStyle w:val="Heading3"/>
        <w:rPr>
          <w:color w:val="auto"/>
        </w:rPr>
      </w:pPr>
      <w:r>
        <w:rPr>
          <w:color w:val="auto"/>
        </w:rPr>
        <w:t>33.</w:t>
      </w:r>
      <w:r>
        <w:rPr>
          <w:color w:val="auto"/>
        </w:rPr>
        <w:tab/>
        <w:t>Data Protection Legislation (GDPR)</w:t>
      </w:r>
    </w:p>
    <w:p w14:paraId="515515AE" w14:textId="77777777" w:rsidR="008408D4" w:rsidRDefault="006021B5">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482D837C" w14:textId="77777777" w:rsidR="008408D4" w:rsidRDefault="008408D4"/>
    <w:p w14:paraId="151A0CA2" w14:textId="77777777" w:rsidR="008408D4" w:rsidRDefault="008408D4">
      <w:pPr>
        <w:pageBreakBefore/>
        <w:rPr>
          <w:b/>
        </w:rPr>
      </w:pPr>
    </w:p>
    <w:p w14:paraId="23635B80" w14:textId="77777777" w:rsidR="008408D4" w:rsidRDefault="006021B5">
      <w:pPr>
        <w:pStyle w:val="Heading2"/>
      </w:pPr>
      <w:bookmarkStart w:id="7" w:name="_Toc33176236"/>
      <w:r>
        <w:t>Schedule 3: Collaboration agreement</w:t>
      </w:r>
      <w:bookmarkEnd w:id="7"/>
    </w:p>
    <w:p w14:paraId="35B9FD44" w14:textId="564B12D5" w:rsidR="008408D4" w:rsidRDefault="00CF54B0">
      <w:r>
        <w:t>Not used</w:t>
      </w:r>
    </w:p>
    <w:p w14:paraId="3B35E349" w14:textId="77777777" w:rsidR="008408D4" w:rsidRDefault="008408D4"/>
    <w:p w14:paraId="605398E8" w14:textId="77777777" w:rsidR="008408D4" w:rsidRDefault="008408D4">
      <w:pPr>
        <w:pageBreakBefore/>
      </w:pPr>
    </w:p>
    <w:p w14:paraId="021DE48C" w14:textId="77777777" w:rsidR="008408D4" w:rsidRDefault="006021B5">
      <w:pPr>
        <w:pStyle w:val="Heading2"/>
      </w:pPr>
      <w:bookmarkStart w:id="8" w:name="_Toc33176237"/>
      <w:r>
        <w:t>Schedule 4: Alternative clauses</w:t>
      </w:r>
      <w:bookmarkEnd w:id="8"/>
    </w:p>
    <w:p w14:paraId="4FD58C00" w14:textId="77777777" w:rsidR="008408D4" w:rsidRDefault="006021B5">
      <w:pPr>
        <w:pStyle w:val="Heading3"/>
        <w:rPr>
          <w:color w:val="auto"/>
        </w:rPr>
      </w:pPr>
      <w:r>
        <w:rPr>
          <w:color w:val="auto"/>
        </w:rPr>
        <w:t>1.</w:t>
      </w:r>
      <w:r>
        <w:rPr>
          <w:color w:val="auto"/>
        </w:rPr>
        <w:tab/>
        <w:t>Introduction</w:t>
      </w:r>
    </w:p>
    <w:p w14:paraId="4E68BE3C" w14:textId="77777777" w:rsidR="008408D4" w:rsidRDefault="006021B5">
      <w:pPr>
        <w:ind w:firstLine="720"/>
      </w:pPr>
      <w:r>
        <w:t>1.1</w:t>
      </w:r>
      <w:r>
        <w:tab/>
        <w:t>This Schedule specifies the alternative clauses that may be requested in the</w:t>
      </w:r>
    </w:p>
    <w:p w14:paraId="2356D34C" w14:textId="77777777" w:rsidR="008408D4" w:rsidRDefault="006021B5">
      <w:pPr>
        <w:ind w:firstLine="720"/>
      </w:pPr>
      <w:r>
        <w:t>Order Form and, if requested in the Order Form, will apply to this Call-Off Contract.</w:t>
      </w:r>
    </w:p>
    <w:p w14:paraId="54F4D9BC" w14:textId="77777777" w:rsidR="008408D4" w:rsidRDefault="008408D4"/>
    <w:p w14:paraId="5051D3F1" w14:textId="77777777" w:rsidR="008408D4" w:rsidRDefault="006021B5">
      <w:pPr>
        <w:pStyle w:val="Heading3"/>
        <w:rPr>
          <w:color w:val="auto"/>
        </w:rPr>
      </w:pPr>
      <w:r>
        <w:rPr>
          <w:color w:val="auto"/>
        </w:rPr>
        <w:t>2.</w:t>
      </w:r>
      <w:r>
        <w:rPr>
          <w:color w:val="auto"/>
        </w:rPr>
        <w:tab/>
        <w:t>Clauses selected</w:t>
      </w:r>
    </w:p>
    <w:p w14:paraId="6E3CABCD" w14:textId="77777777" w:rsidR="008408D4" w:rsidRDefault="006021B5">
      <w:pPr>
        <w:ind w:firstLine="720"/>
      </w:pPr>
      <w:r>
        <w:t>2.1</w:t>
      </w:r>
      <w:r>
        <w:tab/>
        <w:t>The Customer may, in the Order Form, request the following alternative Clauses:</w:t>
      </w:r>
    </w:p>
    <w:p w14:paraId="2897BCDA" w14:textId="77777777" w:rsidR="008408D4" w:rsidRDefault="008408D4">
      <w:pPr>
        <w:ind w:left="720" w:firstLine="720"/>
      </w:pPr>
    </w:p>
    <w:p w14:paraId="6034C7E4" w14:textId="77777777" w:rsidR="008408D4" w:rsidRDefault="006021B5">
      <w:pPr>
        <w:ind w:left="720" w:firstLine="720"/>
      </w:pPr>
      <w:r>
        <w:t>2.1.1</w:t>
      </w:r>
      <w:r>
        <w:tab/>
        <w:t>Scots Law and Jurisdiction</w:t>
      </w:r>
    </w:p>
    <w:p w14:paraId="63E567B8" w14:textId="77777777" w:rsidR="008408D4" w:rsidRDefault="008408D4">
      <w:pPr>
        <w:ind w:firstLine="720"/>
      </w:pPr>
    </w:p>
    <w:p w14:paraId="72C8DB47" w14:textId="77777777" w:rsidR="008408D4" w:rsidRDefault="006021B5">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1E91200A" w14:textId="77777777" w:rsidR="008408D4" w:rsidRDefault="008408D4"/>
    <w:p w14:paraId="4086F32E" w14:textId="77777777" w:rsidR="008408D4" w:rsidRDefault="006021B5">
      <w:pPr>
        <w:ind w:left="2160" w:hanging="720"/>
      </w:pPr>
      <w:r>
        <w:t>2.1.3</w:t>
      </w:r>
      <w:r>
        <w:tab/>
        <w:t>Reference to England and Wales in Working Days definition within the Glossary and interpretations section will be replaced with Scotland.</w:t>
      </w:r>
    </w:p>
    <w:p w14:paraId="142BF37F" w14:textId="77777777" w:rsidR="008408D4" w:rsidRDefault="008408D4"/>
    <w:p w14:paraId="7529030F" w14:textId="77777777" w:rsidR="008408D4" w:rsidRDefault="006021B5">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416751EE" w14:textId="77777777" w:rsidR="008408D4" w:rsidRDefault="008408D4"/>
    <w:p w14:paraId="33BEFE7D" w14:textId="77777777" w:rsidR="008408D4" w:rsidRDefault="006021B5">
      <w:pPr>
        <w:ind w:left="2160" w:hanging="720"/>
      </w:pPr>
      <w:r>
        <w:t>2.1.5</w:t>
      </w:r>
      <w:r>
        <w:tab/>
        <w:t>Reference to the Supply of Goods and Services Act 1982 will be removed in incorporated Framework Agreement clause 4.2.</w:t>
      </w:r>
    </w:p>
    <w:p w14:paraId="4135D1E2" w14:textId="77777777" w:rsidR="008408D4" w:rsidRDefault="008408D4"/>
    <w:p w14:paraId="48C1A816" w14:textId="77777777" w:rsidR="008408D4" w:rsidRDefault="006021B5">
      <w:pPr>
        <w:ind w:left="720" w:firstLine="720"/>
      </w:pPr>
      <w:r>
        <w:t>2.1.6</w:t>
      </w:r>
      <w:r>
        <w:tab/>
        <w:t>References to “tort” will be replaced with “delict” throughout</w:t>
      </w:r>
    </w:p>
    <w:p w14:paraId="485A3DCA" w14:textId="77777777" w:rsidR="008408D4" w:rsidRDefault="008408D4"/>
    <w:p w14:paraId="49015A81" w14:textId="77777777" w:rsidR="008408D4" w:rsidRDefault="006021B5">
      <w:r>
        <w:t>2.2</w:t>
      </w:r>
      <w:r>
        <w:tab/>
        <w:t>The Customer may, in the Order Form, request the following Alternative Clauses:</w:t>
      </w:r>
    </w:p>
    <w:p w14:paraId="53F9E4D3" w14:textId="77777777" w:rsidR="008408D4" w:rsidRDefault="008408D4"/>
    <w:p w14:paraId="34CC43F3" w14:textId="77777777" w:rsidR="008408D4" w:rsidRDefault="006021B5">
      <w:pPr>
        <w:ind w:left="1440"/>
      </w:pPr>
      <w:r>
        <w:t>2.2.1 Northern Ireland Law (see paragraph 2.3, 2.4, 2.5, 2.6 and 2.7 of this Schedule)</w:t>
      </w:r>
    </w:p>
    <w:p w14:paraId="1B579E31" w14:textId="77777777" w:rsidR="008408D4" w:rsidRDefault="008408D4"/>
    <w:p w14:paraId="0B5C7A45" w14:textId="77777777" w:rsidR="008408D4" w:rsidRDefault="006021B5">
      <w:pPr>
        <w:pStyle w:val="Heading3"/>
        <w:rPr>
          <w:color w:val="auto"/>
        </w:rPr>
      </w:pPr>
      <w:r>
        <w:rPr>
          <w:color w:val="auto"/>
        </w:rPr>
        <w:t>2.3</w:t>
      </w:r>
      <w:r>
        <w:rPr>
          <w:color w:val="auto"/>
        </w:rPr>
        <w:tab/>
        <w:t>Discrimination</w:t>
      </w:r>
    </w:p>
    <w:p w14:paraId="75CB72F1" w14:textId="77777777" w:rsidR="008408D4" w:rsidRDefault="006021B5">
      <w:pPr>
        <w:ind w:left="1440" w:hanging="720"/>
      </w:pPr>
      <w:r>
        <w:t>2.3.1</w:t>
      </w:r>
      <w:r>
        <w:tab/>
        <w:t xml:space="preserve">The Supplier will comply with all applicable fair employment, equality of treatment and anti-discrimination legislation, including, </w:t>
      </w:r>
      <w:proofErr w:type="gramStart"/>
      <w:r>
        <w:t>in particular the</w:t>
      </w:r>
      <w:proofErr w:type="gramEnd"/>
      <w:r>
        <w:t>:</w:t>
      </w:r>
    </w:p>
    <w:p w14:paraId="19058B81" w14:textId="77777777" w:rsidR="008408D4" w:rsidRDefault="008408D4">
      <w:pPr>
        <w:ind w:left="1440"/>
      </w:pPr>
    </w:p>
    <w:p w14:paraId="04C58266" w14:textId="77777777" w:rsidR="008408D4" w:rsidRDefault="006021B5" w:rsidP="0061113D">
      <w:pPr>
        <w:pStyle w:val="ListParagraph"/>
        <w:numPr>
          <w:ilvl w:val="0"/>
          <w:numId w:val="11"/>
        </w:numPr>
      </w:pPr>
      <w:r>
        <w:t>Employment (Northern Ireland) Order 2002</w:t>
      </w:r>
    </w:p>
    <w:p w14:paraId="28282ED1" w14:textId="77777777" w:rsidR="008408D4" w:rsidRDefault="006021B5" w:rsidP="0061113D">
      <w:pPr>
        <w:pStyle w:val="ListParagraph"/>
        <w:numPr>
          <w:ilvl w:val="0"/>
          <w:numId w:val="11"/>
        </w:numPr>
      </w:pPr>
      <w:r>
        <w:t>Fair Employment and Treatment (Northern Ireland) Order 1998</w:t>
      </w:r>
    </w:p>
    <w:p w14:paraId="2898BE67" w14:textId="77777777" w:rsidR="008408D4" w:rsidRDefault="006021B5" w:rsidP="0061113D">
      <w:pPr>
        <w:pStyle w:val="ListParagraph"/>
        <w:numPr>
          <w:ilvl w:val="0"/>
          <w:numId w:val="11"/>
        </w:numPr>
      </w:pPr>
      <w:r>
        <w:t>Sex Discrimination (Northern Ireland) Order 1976 and 1988</w:t>
      </w:r>
    </w:p>
    <w:p w14:paraId="06CD2AEC" w14:textId="77777777" w:rsidR="008408D4" w:rsidRDefault="006021B5" w:rsidP="0061113D">
      <w:pPr>
        <w:pStyle w:val="ListParagraph"/>
        <w:numPr>
          <w:ilvl w:val="0"/>
          <w:numId w:val="11"/>
        </w:numPr>
      </w:pPr>
      <w:r>
        <w:t>Employment Equality (Sexual   Orientation) Regulations (Northern Ireland) 2003</w:t>
      </w:r>
    </w:p>
    <w:p w14:paraId="07F44760" w14:textId="77777777" w:rsidR="008408D4" w:rsidRDefault="006021B5" w:rsidP="0061113D">
      <w:pPr>
        <w:pStyle w:val="ListParagraph"/>
        <w:numPr>
          <w:ilvl w:val="0"/>
          <w:numId w:val="11"/>
        </w:numPr>
      </w:pPr>
      <w:r>
        <w:t>Equal Pay Act (Northern Ireland) 1970</w:t>
      </w:r>
    </w:p>
    <w:p w14:paraId="4162E4B9" w14:textId="77777777" w:rsidR="008408D4" w:rsidRDefault="006021B5" w:rsidP="0061113D">
      <w:pPr>
        <w:pStyle w:val="ListParagraph"/>
        <w:numPr>
          <w:ilvl w:val="0"/>
          <w:numId w:val="11"/>
        </w:numPr>
      </w:pPr>
      <w:r>
        <w:lastRenderedPageBreak/>
        <w:t>Disability Discrimination Act 1995</w:t>
      </w:r>
    </w:p>
    <w:p w14:paraId="09ED658D" w14:textId="77777777" w:rsidR="008408D4" w:rsidRDefault="006021B5" w:rsidP="0061113D">
      <w:pPr>
        <w:pStyle w:val="ListParagraph"/>
        <w:numPr>
          <w:ilvl w:val="0"/>
          <w:numId w:val="11"/>
        </w:numPr>
      </w:pPr>
      <w:r>
        <w:t>Race Relations (Northern Ireland) Order 1997</w:t>
      </w:r>
    </w:p>
    <w:p w14:paraId="735D8B9D" w14:textId="77777777" w:rsidR="008408D4" w:rsidRDefault="006021B5" w:rsidP="0061113D">
      <w:pPr>
        <w:pStyle w:val="ListParagraph"/>
        <w:numPr>
          <w:ilvl w:val="0"/>
          <w:numId w:val="11"/>
        </w:numPr>
      </w:pPr>
      <w:r>
        <w:t>Employment Relations (Northern Ireland) Order 1999 and Employment Rights (Northern Ireland) Order 1996</w:t>
      </w:r>
    </w:p>
    <w:p w14:paraId="66C20B7B" w14:textId="77777777" w:rsidR="008408D4" w:rsidRDefault="006021B5" w:rsidP="0061113D">
      <w:pPr>
        <w:pStyle w:val="ListParagraph"/>
        <w:numPr>
          <w:ilvl w:val="0"/>
          <w:numId w:val="11"/>
        </w:numPr>
      </w:pPr>
      <w:r>
        <w:t>Employment Equality (Age) Regulations (Northern Ireland) 2006</w:t>
      </w:r>
    </w:p>
    <w:p w14:paraId="3D3F5ADB" w14:textId="77777777" w:rsidR="008408D4" w:rsidRDefault="006021B5" w:rsidP="0061113D">
      <w:pPr>
        <w:pStyle w:val="ListParagraph"/>
        <w:numPr>
          <w:ilvl w:val="0"/>
          <w:numId w:val="11"/>
        </w:numPr>
      </w:pPr>
      <w:r>
        <w:t>Part-time Workers (Prevention of less Favourable Treatment) Regulation 2000</w:t>
      </w:r>
    </w:p>
    <w:p w14:paraId="428D4FFC" w14:textId="77777777" w:rsidR="008408D4" w:rsidRDefault="006021B5" w:rsidP="0061113D">
      <w:pPr>
        <w:pStyle w:val="ListParagraph"/>
        <w:numPr>
          <w:ilvl w:val="0"/>
          <w:numId w:val="11"/>
        </w:numPr>
      </w:pPr>
      <w:r>
        <w:t>Fixed-term Employees (Prevention of Less Favourable Treatment) Regulations 2002</w:t>
      </w:r>
    </w:p>
    <w:p w14:paraId="42425AE0" w14:textId="77777777" w:rsidR="008408D4" w:rsidRDefault="006021B5" w:rsidP="0061113D">
      <w:pPr>
        <w:pStyle w:val="ListParagraph"/>
        <w:numPr>
          <w:ilvl w:val="0"/>
          <w:numId w:val="11"/>
        </w:numPr>
      </w:pPr>
      <w:r>
        <w:t>The Disability Discrimination (Northern Ireland) Order 2006</w:t>
      </w:r>
    </w:p>
    <w:p w14:paraId="06A52589" w14:textId="77777777" w:rsidR="008408D4" w:rsidRDefault="006021B5" w:rsidP="0061113D">
      <w:pPr>
        <w:pStyle w:val="ListParagraph"/>
        <w:numPr>
          <w:ilvl w:val="0"/>
          <w:numId w:val="11"/>
        </w:numPr>
      </w:pPr>
      <w:r>
        <w:t>The Employment Relations (Northern Ireland) Order 2004</w:t>
      </w:r>
    </w:p>
    <w:p w14:paraId="089DAA4D" w14:textId="77777777" w:rsidR="008408D4" w:rsidRDefault="006021B5" w:rsidP="0061113D">
      <w:pPr>
        <w:pStyle w:val="ListParagraph"/>
        <w:numPr>
          <w:ilvl w:val="0"/>
          <w:numId w:val="11"/>
        </w:numPr>
      </w:pPr>
      <w:r>
        <w:t>Equality Act (Sexual Orientation) Regulations (Northern Ireland) 2006</w:t>
      </w:r>
    </w:p>
    <w:p w14:paraId="239B01EC" w14:textId="77777777" w:rsidR="008408D4" w:rsidRDefault="006021B5" w:rsidP="0061113D">
      <w:pPr>
        <w:pStyle w:val="ListParagraph"/>
        <w:numPr>
          <w:ilvl w:val="0"/>
          <w:numId w:val="11"/>
        </w:numPr>
      </w:pPr>
      <w:r>
        <w:t>Employment Relations (Northern Ireland) Order 2004</w:t>
      </w:r>
    </w:p>
    <w:p w14:paraId="0CA58C2F" w14:textId="77777777" w:rsidR="008408D4" w:rsidRDefault="006021B5" w:rsidP="0061113D">
      <w:pPr>
        <w:pStyle w:val="ListParagraph"/>
        <w:numPr>
          <w:ilvl w:val="0"/>
          <w:numId w:val="11"/>
        </w:numPr>
      </w:pPr>
      <w:r>
        <w:t>Work and Families (Northern Ireland) Order 2006</w:t>
      </w:r>
    </w:p>
    <w:p w14:paraId="45FFAB8F" w14:textId="77777777" w:rsidR="008408D4" w:rsidRDefault="008408D4">
      <w:pPr>
        <w:ind w:left="360"/>
      </w:pPr>
    </w:p>
    <w:p w14:paraId="7C656789" w14:textId="77777777" w:rsidR="008408D4" w:rsidRDefault="006021B5">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5941E3C3" w14:textId="77777777" w:rsidR="008408D4" w:rsidRDefault="008408D4"/>
    <w:p w14:paraId="4FCB8662" w14:textId="77777777" w:rsidR="008408D4" w:rsidRDefault="006021B5">
      <w:pPr>
        <w:ind w:left="720" w:firstLine="720"/>
      </w:pPr>
      <w:r>
        <w:t>a.</w:t>
      </w:r>
      <w:r>
        <w:tab/>
        <w:t>persons of different religious beliefs or political opinions</w:t>
      </w:r>
    </w:p>
    <w:p w14:paraId="4DEF2F93" w14:textId="77777777" w:rsidR="008408D4" w:rsidRDefault="006021B5">
      <w:pPr>
        <w:ind w:left="720" w:firstLine="720"/>
      </w:pPr>
      <w:r>
        <w:t>b.</w:t>
      </w:r>
      <w:r>
        <w:tab/>
        <w:t>men and women or married and unmarried persons</w:t>
      </w:r>
    </w:p>
    <w:p w14:paraId="6C00E94D" w14:textId="77777777" w:rsidR="008408D4" w:rsidRDefault="006021B5">
      <w:pPr>
        <w:ind w:left="720" w:firstLine="720"/>
      </w:pPr>
      <w:r>
        <w:t>c.</w:t>
      </w:r>
      <w:r>
        <w:tab/>
        <w:t>persons with and without dependants (including women who are</w:t>
      </w:r>
    </w:p>
    <w:p w14:paraId="7A031313" w14:textId="77777777" w:rsidR="008408D4" w:rsidRDefault="006021B5">
      <w:pPr>
        <w:ind w:left="1440" w:firstLine="720"/>
      </w:pPr>
      <w:r>
        <w:t>pregnant or on maternity leave and men on paternity leave)</w:t>
      </w:r>
    </w:p>
    <w:p w14:paraId="62FFB384" w14:textId="77777777" w:rsidR="008408D4" w:rsidRDefault="006021B5">
      <w:pPr>
        <w:ind w:left="720" w:firstLine="720"/>
      </w:pPr>
      <w:r>
        <w:t>d.</w:t>
      </w:r>
      <w:r>
        <w:tab/>
        <w:t>persons of different racial groups (within the meaning of the Race</w:t>
      </w:r>
    </w:p>
    <w:p w14:paraId="0696B349" w14:textId="77777777" w:rsidR="008408D4" w:rsidRDefault="006021B5">
      <w:pPr>
        <w:ind w:left="1440" w:firstLine="720"/>
      </w:pPr>
      <w:r>
        <w:t>Relations (Northern Ireland) Order 1997)</w:t>
      </w:r>
    </w:p>
    <w:p w14:paraId="5E68B350" w14:textId="77777777" w:rsidR="008408D4" w:rsidRDefault="006021B5">
      <w:pPr>
        <w:ind w:left="720" w:firstLine="720"/>
      </w:pPr>
      <w:r>
        <w:t>e.</w:t>
      </w:r>
      <w:r>
        <w:tab/>
        <w:t>persons with and without a disability (within the meaning of the</w:t>
      </w:r>
    </w:p>
    <w:p w14:paraId="71B3DBF3" w14:textId="77777777" w:rsidR="008408D4" w:rsidRDefault="006021B5">
      <w:pPr>
        <w:ind w:left="1440" w:firstLine="720"/>
      </w:pPr>
      <w:r>
        <w:t>Disability Discrimination Act 1995)</w:t>
      </w:r>
    </w:p>
    <w:p w14:paraId="1C09FBF4" w14:textId="77777777" w:rsidR="008408D4" w:rsidRDefault="006021B5">
      <w:pPr>
        <w:ind w:left="720" w:firstLine="720"/>
      </w:pPr>
      <w:r>
        <w:t>f.</w:t>
      </w:r>
      <w:r>
        <w:tab/>
        <w:t>persons of different ages</w:t>
      </w:r>
    </w:p>
    <w:p w14:paraId="46139116" w14:textId="77777777" w:rsidR="008408D4" w:rsidRDefault="006021B5">
      <w:pPr>
        <w:ind w:left="720" w:firstLine="720"/>
      </w:pPr>
      <w:r>
        <w:t>g.</w:t>
      </w:r>
      <w:r>
        <w:tab/>
        <w:t>persons of differing sexual orientation</w:t>
      </w:r>
    </w:p>
    <w:p w14:paraId="77B1E3D6" w14:textId="77777777" w:rsidR="008408D4" w:rsidRDefault="006021B5">
      <w:r>
        <w:t xml:space="preserve"> </w:t>
      </w:r>
    </w:p>
    <w:p w14:paraId="7E7E89B1" w14:textId="77777777" w:rsidR="008408D4" w:rsidRDefault="006021B5">
      <w:pPr>
        <w:ind w:firstLine="720"/>
      </w:pPr>
      <w:r>
        <w:t>2.3.2</w:t>
      </w:r>
      <w:r>
        <w:tab/>
        <w:t>The Supplier will take all reasonable steps to secure the observance of clause</w:t>
      </w:r>
    </w:p>
    <w:p w14:paraId="57753C5E" w14:textId="77777777" w:rsidR="008408D4" w:rsidRDefault="006021B5">
      <w:pPr>
        <w:ind w:left="720" w:firstLine="720"/>
      </w:pPr>
      <w:r>
        <w:t>2.3.1 of this Schedule by all Supplier Staff.</w:t>
      </w:r>
    </w:p>
    <w:p w14:paraId="4799BFBC" w14:textId="77777777" w:rsidR="008408D4" w:rsidRDefault="006021B5">
      <w:pPr>
        <w:spacing w:before="240" w:after="240"/>
        <w:ind w:left="1440"/>
      </w:pPr>
      <w:r>
        <w:rPr>
          <w:sz w:val="20"/>
          <w:szCs w:val="20"/>
        </w:rPr>
        <w:t xml:space="preserve"> </w:t>
      </w:r>
    </w:p>
    <w:p w14:paraId="705D641D" w14:textId="77777777" w:rsidR="008408D4" w:rsidRDefault="006021B5">
      <w:pPr>
        <w:pStyle w:val="Heading3"/>
        <w:rPr>
          <w:color w:val="auto"/>
        </w:rPr>
      </w:pPr>
      <w:r>
        <w:rPr>
          <w:color w:val="auto"/>
        </w:rPr>
        <w:t>2.4</w:t>
      </w:r>
      <w:r>
        <w:rPr>
          <w:color w:val="auto"/>
        </w:rPr>
        <w:tab/>
        <w:t>Equality policies and practices</w:t>
      </w:r>
    </w:p>
    <w:p w14:paraId="49D69E0D" w14:textId="77777777" w:rsidR="008408D4" w:rsidRDefault="006021B5">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497A39C1" w14:textId="77777777" w:rsidR="008408D4" w:rsidRDefault="008408D4">
      <w:pPr>
        <w:ind w:left="1440" w:hanging="720"/>
      </w:pPr>
    </w:p>
    <w:p w14:paraId="71068391" w14:textId="77777777" w:rsidR="008408D4" w:rsidRDefault="006021B5">
      <w:pPr>
        <w:ind w:left="1440" w:hanging="720"/>
      </w:pPr>
      <w:r>
        <w:t>2.4.2</w:t>
      </w:r>
      <w:r>
        <w:tab/>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21F24571" w14:textId="77777777" w:rsidR="008408D4" w:rsidRDefault="008408D4">
      <w:pPr>
        <w:ind w:left="1440"/>
      </w:pPr>
    </w:p>
    <w:p w14:paraId="665ECBF3" w14:textId="77777777" w:rsidR="008408D4" w:rsidRDefault="006021B5">
      <w:pPr>
        <w:ind w:left="720" w:firstLine="720"/>
      </w:pPr>
      <w:r>
        <w:t>a.</w:t>
      </w:r>
      <w:r>
        <w:tab/>
        <w:t>the issue of written instructions to staff and other relevant persons</w:t>
      </w:r>
    </w:p>
    <w:p w14:paraId="5DC3298E" w14:textId="77777777" w:rsidR="008408D4" w:rsidRDefault="006021B5">
      <w:pPr>
        <w:ind w:left="2160" w:hanging="720"/>
      </w:pPr>
      <w:r>
        <w:t>b.</w:t>
      </w:r>
      <w:r>
        <w:tab/>
        <w:t>the appointment or designation of a senior manager with responsibility for equal opportunities</w:t>
      </w:r>
    </w:p>
    <w:p w14:paraId="231E053A" w14:textId="77777777" w:rsidR="008408D4" w:rsidRDefault="006021B5">
      <w:pPr>
        <w:ind w:left="2160" w:hanging="720"/>
      </w:pPr>
      <w:r>
        <w:t>c.</w:t>
      </w:r>
      <w:r>
        <w:tab/>
        <w:t>training of all staff and other relevant persons in equal opportunities and harassment matters</w:t>
      </w:r>
    </w:p>
    <w:p w14:paraId="51BB5757" w14:textId="77777777" w:rsidR="008408D4" w:rsidRDefault="006021B5">
      <w:pPr>
        <w:ind w:left="2160" w:hanging="720"/>
      </w:pPr>
      <w:r>
        <w:lastRenderedPageBreak/>
        <w:t>d.</w:t>
      </w:r>
      <w:r>
        <w:tab/>
        <w:t xml:space="preserve">the inclusion of the topic of equality as an agenda item at team, </w:t>
      </w:r>
      <w:proofErr w:type="gramStart"/>
      <w:r>
        <w:t>management</w:t>
      </w:r>
      <w:proofErr w:type="gramEnd"/>
      <w:r>
        <w:t xml:space="preserve"> and staff meetings</w:t>
      </w:r>
    </w:p>
    <w:p w14:paraId="1B127335" w14:textId="77777777" w:rsidR="008408D4" w:rsidRDefault="008408D4"/>
    <w:p w14:paraId="2DDA807C" w14:textId="77777777" w:rsidR="008408D4" w:rsidRDefault="006021B5">
      <w:pPr>
        <w:ind w:left="720"/>
      </w:pPr>
      <w:r>
        <w:t>The Supplier will procure that its Subcontractors do likewise with their equal opportunities policies.</w:t>
      </w:r>
    </w:p>
    <w:p w14:paraId="327FF2C9" w14:textId="77777777" w:rsidR="008408D4" w:rsidRDefault="008408D4">
      <w:pPr>
        <w:ind w:left="720"/>
      </w:pPr>
    </w:p>
    <w:p w14:paraId="7191C569" w14:textId="77777777" w:rsidR="008408D4" w:rsidRDefault="006021B5">
      <w:pPr>
        <w:ind w:firstLine="720"/>
      </w:pPr>
      <w:r>
        <w:t>2.4.3</w:t>
      </w:r>
      <w:r>
        <w:tab/>
        <w:t>The Supplier will inform the Customer as soon as possible in the event of:</w:t>
      </w:r>
    </w:p>
    <w:p w14:paraId="004F366C" w14:textId="77777777" w:rsidR="008408D4" w:rsidRDefault="008408D4"/>
    <w:p w14:paraId="79E788A6" w14:textId="77777777" w:rsidR="008408D4" w:rsidRDefault="006021B5">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42724A15" w14:textId="77777777" w:rsidR="008408D4" w:rsidRDefault="006021B5">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3590E092" w14:textId="77777777" w:rsidR="008408D4" w:rsidRDefault="008408D4">
      <w:pPr>
        <w:ind w:left="2160"/>
      </w:pPr>
    </w:p>
    <w:p w14:paraId="12040BD2" w14:textId="77777777" w:rsidR="008408D4" w:rsidRDefault="006021B5">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40463568" w14:textId="77777777" w:rsidR="008408D4" w:rsidRDefault="008408D4"/>
    <w:p w14:paraId="607BA082" w14:textId="77777777" w:rsidR="008408D4" w:rsidRDefault="006021B5">
      <w:pPr>
        <w:ind w:left="1440" w:hanging="720"/>
      </w:pPr>
      <w:r>
        <w:t>2.4.4</w:t>
      </w:r>
      <w: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01C9913E" w14:textId="77777777" w:rsidR="008408D4" w:rsidRDefault="008408D4">
      <w:pPr>
        <w:ind w:left="1440"/>
      </w:pPr>
    </w:p>
    <w:p w14:paraId="2CD5AE39" w14:textId="77777777" w:rsidR="008408D4" w:rsidRDefault="006021B5">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1C898B1E" w14:textId="77777777" w:rsidR="008408D4" w:rsidRDefault="008408D4">
      <w:pPr>
        <w:ind w:left="1440" w:hanging="720"/>
      </w:pPr>
    </w:p>
    <w:p w14:paraId="63AAB02C" w14:textId="77777777" w:rsidR="008408D4" w:rsidRDefault="006021B5">
      <w:pPr>
        <w:pStyle w:val="Heading3"/>
        <w:rPr>
          <w:color w:val="auto"/>
        </w:rPr>
      </w:pPr>
      <w:r>
        <w:rPr>
          <w:color w:val="auto"/>
        </w:rPr>
        <w:t>2.5</w:t>
      </w:r>
      <w:r>
        <w:rPr>
          <w:color w:val="auto"/>
        </w:rPr>
        <w:tab/>
        <w:t>Equality</w:t>
      </w:r>
    </w:p>
    <w:p w14:paraId="2635839E" w14:textId="77777777" w:rsidR="008408D4" w:rsidRDefault="006021B5">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6E0712FF" w14:textId="77777777" w:rsidR="008408D4" w:rsidRDefault="008408D4">
      <w:pPr>
        <w:ind w:left="1440"/>
      </w:pPr>
    </w:p>
    <w:p w14:paraId="2070AF3C" w14:textId="77777777" w:rsidR="008408D4" w:rsidRDefault="006021B5">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1DFF482C" w14:textId="77777777" w:rsidR="008408D4" w:rsidRDefault="008408D4"/>
    <w:p w14:paraId="65807C60" w14:textId="77777777" w:rsidR="008408D4" w:rsidRDefault="006021B5">
      <w:pPr>
        <w:pStyle w:val="Heading3"/>
        <w:rPr>
          <w:color w:val="auto"/>
        </w:rPr>
      </w:pPr>
      <w:r>
        <w:rPr>
          <w:color w:val="auto"/>
        </w:rPr>
        <w:lastRenderedPageBreak/>
        <w:t>2.6</w:t>
      </w:r>
      <w:r>
        <w:rPr>
          <w:color w:val="auto"/>
        </w:rPr>
        <w:tab/>
        <w:t>Health and safety</w:t>
      </w:r>
    </w:p>
    <w:p w14:paraId="0D305827" w14:textId="77777777" w:rsidR="008408D4" w:rsidRDefault="006021B5">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12B28B84" w14:textId="77777777" w:rsidR="008408D4" w:rsidRDefault="008408D4">
      <w:pPr>
        <w:ind w:left="1440"/>
      </w:pPr>
    </w:p>
    <w:p w14:paraId="669EF508" w14:textId="77777777" w:rsidR="008408D4" w:rsidRDefault="006021B5">
      <w:pPr>
        <w:ind w:left="1440" w:hanging="720"/>
      </w:pPr>
      <w:r>
        <w:t>2.6.2</w:t>
      </w:r>
      <w:r>
        <w:tab/>
        <w:t>While on the Customer premises, the Supplier will comply with any health and safety measures implemented by the Customer in respect of Supplier Staff and other persons working there.</w:t>
      </w:r>
    </w:p>
    <w:p w14:paraId="7B2B28F1" w14:textId="77777777" w:rsidR="008408D4" w:rsidRDefault="008408D4"/>
    <w:p w14:paraId="41CE9B1D" w14:textId="77777777" w:rsidR="008408D4" w:rsidRDefault="006021B5">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2E21813A" w14:textId="77777777" w:rsidR="008408D4" w:rsidRDefault="008408D4"/>
    <w:p w14:paraId="566751CE" w14:textId="77777777" w:rsidR="008408D4" w:rsidRDefault="006021B5">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54BA2D77" w14:textId="77777777" w:rsidR="008408D4" w:rsidRDefault="008408D4"/>
    <w:p w14:paraId="056F2213" w14:textId="77777777" w:rsidR="008408D4" w:rsidRDefault="006021B5">
      <w:pPr>
        <w:ind w:left="1440" w:hanging="720"/>
      </w:pPr>
      <w:r>
        <w:t>2.6.5</w:t>
      </w:r>
      <w:r>
        <w:tab/>
        <w:t>The Supplier will ensure that its health and safety policy statement (as required by the Health and Safety at Work (Northern Ireland) Order 1978) is made available to the Customer on request.</w:t>
      </w:r>
    </w:p>
    <w:p w14:paraId="137ADF56" w14:textId="77777777" w:rsidR="008408D4" w:rsidRDefault="008408D4"/>
    <w:p w14:paraId="6BD6B510" w14:textId="77777777" w:rsidR="008408D4" w:rsidRDefault="006021B5">
      <w:pPr>
        <w:pStyle w:val="Heading3"/>
        <w:rPr>
          <w:color w:val="auto"/>
        </w:rPr>
      </w:pPr>
      <w:r>
        <w:rPr>
          <w:color w:val="auto"/>
        </w:rPr>
        <w:t>2.7</w:t>
      </w:r>
      <w:r>
        <w:rPr>
          <w:color w:val="auto"/>
        </w:rPr>
        <w:tab/>
        <w:t>Criminal damage</w:t>
      </w:r>
    </w:p>
    <w:p w14:paraId="26ED2A50" w14:textId="77777777" w:rsidR="008408D4" w:rsidRDefault="006021B5">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737D1082" w14:textId="77777777" w:rsidR="008408D4" w:rsidRDefault="008408D4"/>
    <w:p w14:paraId="1FEF3614" w14:textId="77777777" w:rsidR="008408D4" w:rsidRDefault="006021B5">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36FA51A4" w14:textId="77777777" w:rsidR="008408D4" w:rsidRDefault="008408D4"/>
    <w:p w14:paraId="3C1AD925" w14:textId="77777777" w:rsidR="008408D4" w:rsidRDefault="006021B5">
      <w:pPr>
        <w:ind w:left="1440" w:hanging="720"/>
      </w:pPr>
      <w:r>
        <w:t>2.7.3</w:t>
      </w:r>
      <w:r>
        <w:tab/>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6D092EBD" w14:textId="77777777" w:rsidR="008408D4" w:rsidRDefault="008408D4"/>
    <w:p w14:paraId="145301BF" w14:textId="77777777" w:rsidR="008408D4" w:rsidRDefault="006021B5">
      <w:pPr>
        <w:ind w:left="1440" w:hanging="720"/>
      </w:pPr>
      <w:r>
        <w:lastRenderedPageBreak/>
        <w:t>2.7.4</w:t>
      </w:r>
      <w:r>
        <w:tab/>
        <w:t>The Supplier will apply any compensation paid under the Compensation Order in respect of damage to the relevant assets towards the repair, reinstatement or replacement of the assets affected.</w:t>
      </w:r>
    </w:p>
    <w:p w14:paraId="4F76C43E" w14:textId="77777777" w:rsidR="008408D4" w:rsidRDefault="008408D4"/>
    <w:p w14:paraId="1A535FC8" w14:textId="77777777" w:rsidR="008408D4" w:rsidRDefault="008408D4">
      <w:pPr>
        <w:rPr>
          <w:b/>
        </w:rPr>
      </w:pPr>
    </w:p>
    <w:p w14:paraId="0B8E4CA8" w14:textId="77777777" w:rsidR="008408D4" w:rsidRDefault="008408D4">
      <w:bookmarkStart w:id="9" w:name="_Toc33176238"/>
    </w:p>
    <w:p w14:paraId="6D1F8A11" w14:textId="77777777" w:rsidR="008408D4" w:rsidRDefault="006021B5">
      <w:pPr>
        <w:pStyle w:val="Heading2"/>
        <w:pageBreakBefore/>
      </w:pPr>
      <w:r>
        <w:lastRenderedPageBreak/>
        <w:t>Schedule 5: Guarantee</w:t>
      </w:r>
      <w:bookmarkEnd w:id="9"/>
    </w:p>
    <w:p w14:paraId="2940273B" w14:textId="2A271FCF" w:rsidR="008408D4" w:rsidRDefault="00CF54B0">
      <w:r>
        <w:t>Not used</w:t>
      </w:r>
    </w:p>
    <w:p w14:paraId="39FC087D" w14:textId="77777777" w:rsidR="00CF54B0" w:rsidRDefault="00CF54B0"/>
    <w:p w14:paraId="19E2DB84" w14:textId="77777777" w:rsidR="008408D4" w:rsidRDefault="008408D4">
      <w:pPr>
        <w:pageBreakBefore/>
        <w:rPr>
          <w:b/>
        </w:rPr>
      </w:pPr>
    </w:p>
    <w:p w14:paraId="2F0C0E67" w14:textId="77777777" w:rsidR="008408D4" w:rsidRDefault="006021B5">
      <w:pPr>
        <w:pStyle w:val="Heading2"/>
      </w:pPr>
      <w:bookmarkStart w:id="10" w:name="_Toc33176239"/>
      <w:r>
        <w:t>Schedule 6: Glossary and interpretations</w:t>
      </w:r>
      <w:bookmarkEnd w:id="10"/>
    </w:p>
    <w:p w14:paraId="7C9148C6" w14:textId="77777777" w:rsidR="008408D4" w:rsidRDefault="006021B5">
      <w:r>
        <w:t>In this Call-Off Contract the following expressions mean:</w:t>
      </w:r>
    </w:p>
    <w:p w14:paraId="6CA1DF72" w14:textId="77777777" w:rsidR="008408D4" w:rsidRDefault="008408D4"/>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8408D4" w14:paraId="21A9F289"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05FAA6" w14:textId="77777777" w:rsidR="008408D4" w:rsidRDefault="006021B5">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6D6AE1" w14:textId="77777777" w:rsidR="008408D4" w:rsidRDefault="006021B5">
            <w:pPr>
              <w:spacing w:before="240"/>
              <w:rPr>
                <w:sz w:val="20"/>
                <w:szCs w:val="20"/>
              </w:rPr>
            </w:pPr>
            <w:r>
              <w:rPr>
                <w:sz w:val="20"/>
                <w:szCs w:val="20"/>
              </w:rPr>
              <w:t>Meaning</w:t>
            </w:r>
          </w:p>
        </w:tc>
      </w:tr>
      <w:tr w:rsidR="008408D4" w14:paraId="4251141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CA3F79" w14:textId="77777777" w:rsidR="008408D4" w:rsidRDefault="006021B5">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F1C64B" w14:textId="77777777" w:rsidR="008408D4" w:rsidRDefault="006021B5">
            <w:pPr>
              <w:spacing w:before="240"/>
              <w:rPr>
                <w:sz w:val="20"/>
                <w:szCs w:val="20"/>
              </w:rPr>
            </w:pPr>
            <w:r>
              <w:rPr>
                <w:sz w:val="20"/>
                <w:szCs w:val="20"/>
              </w:rPr>
              <w:t>Any services ancillary to the G-Cloud Services that are in the scope of Framework Agreement Section 2 (Services Offered) which a Buyer may request.</w:t>
            </w:r>
          </w:p>
        </w:tc>
      </w:tr>
      <w:tr w:rsidR="008408D4" w14:paraId="3A7C2D9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7BD4CD" w14:textId="77777777" w:rsidR="008408D4" w:rsidRDefault="006021B5">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9F8348" w14:textId="77777777" w:rsidR="008408D4" w:rsidRDefault="006021B5">
            <w:pPr>
              <w:spacing w:before="240"/>
              <w:rPr>
                <w:sz w:val="20"/>
                <w:szCs w:val="20"/>
              </w:rPr>
            </w:pPr>
            <w:r>
              <w:rPr>
                <w:sz w:val="20"/>
                <w:szCs w:val="20"/>
              </w:rPr>
              <w:t>The agreement to be entered into to enable the Supplier to participate in the relevant Civil Service pension scheme(s).</w:t>
            </w:r>
          </w:p>
        </w:tc>
      </w:tr>
      <w:tr w:rsidR="008408D4" w14:paraId="4E82864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ED9175" w14:textId="77777777" w:rsidR="008408D4" w:rsidRDefault="006021B5">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F217A9" w14:textId="77777777" w:rsidR="008408D4" w:rsidRDefault="006021B5">
            <w:pPr>
              <w:spacing w:before="240"/>
              <w:rPr>
                <w:sz w:val="20"/>
                <w:szCs w:val="20"/>
              </w:rPr>
            </w:pPr>
            <w:r>
              <w:rPr>
                <w:sz w:val="20"/>
                <w:szCs w:val="20"/>
              </w:rPr>
              <w:t>The response submitted by the Supplier to the Invitation to Tender (known as the Invitation to Apply on the Digital Marketplace).</w:t>
            </w:r>
          </w:p>
        </w:tc>
      </w:tr>
      <w:tr w:rsidR="008408D4" w14:paraId="1CDC9F8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667AD6" w14:textId="77777777" w:rsidR="008408D4" w:rsidRDefault="006021B5">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830ED3" w14:textId="77777777" w:rsidR="008408D4" w:rsidRDefault="006021B5">
            <w:pPr>
              <w:spacing w:before="240"/>
              <w:rPr>
                <w:sz w:val="20"/>
                <w:szCs w:val="20"/>
              </w:rPr>
            </w:pPr>
            <w:r>
              <w:rPr>
                <w:sz w:val="20"/>
                <w:szCs w:val="20"/>
              </w:rPr>
              <w:t>An audit carried out under the incorporated Framework Agreement clauses specified by the Buyer in the Order (if any).</w:t>
            </w:r>
          </w:p>
        </w:tc>
      </w:tr>
      <w:tr w:rsidR="008408D4" w14:paraId="10B1E3A7"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DFDA79" w14:textId="77777777" w:rsidR="008408D4" w:rsidRDefault="006021B5">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CD4027" w14:textId="77777777" w:rsidR="008408D4" w:rsidRDefault="006021B5">
            <w:pPr>
              <w:spacing w:before="240"/>
              <w:rPr>
                <w:sz w:val="20"/>
                <w:szCs w:val="20"/>
              </w:rPr>
            </w:pPr>
            <w:r>
              <w:rPr>
                <w:sz w:val="20"/>
                <w:szCs w:val="20"/>
              </w:rPr>
              <w:t>For each Party, IPRs:</w:t>
            </w:r>
          </w:p>
          <w:p w14:paraId="3122FD19" w14:textId="77777777" w:rsidR="008408D4" w:rsidRDefault="006021B5" w:rsidP="0061113D">
            <w:pPr>
              <w:pStyle w:val="ListParagraph"/>
              <w:numPr>
                <w:ilvl w:val="0"/>
                <w:numId w:val="12"/>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26547543" w14:textId="77777777" w:rsidR="008408D4" w:rsidRDefault="006021B5" w:rsidP="0061113D">
            <w:pPr>
              <w:pStyle w:val="ListParagraph"/>
              <w:numPr>
                <w:ilvl w:val="0"/>
                <w:numId w:val="12"/>
              </w:numPr>
              <w:rPr>
                <w:sz w:val="20"/>
                <w:szCs w:val="20"/>
              </w:rPr>
            </w:pPr>
            <w:r>
              <w:rPr>
                <w:sz w:val="20"/>
                <w:szCs w:val="20"/>
              </w:rPr>
              <w:t>created by the Party independently of this Call-Off Contract, or</w:t>
            </w:r>
          </w:p>
          <w:p w14:paraId="11234244" w14:textId="77777777" w:rsidR="008408D4" w:rsidRDefault="006021B5">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8408D4" w14:paraId="57E7614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7732F2" w14:textId="77777777" w:rsidR="008408D4" w:rsidRDefault="006021B5">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EA2702" w14:textId="77777777" w:rsidR="008408D4" w:rsidRDefault="006021B5">
            <w:pPr>
              <w:spacing w:before="240"/>
              <w:rPr>
                <w:sz w:val="20"/>
                <w:szCs w:val="20"/>
              </w:rPr>
            </w:pPr>
            <w:r>
              <w:rPr>
                <w:sz w:val="20"/>
                <w:szCs w:val="20"/>
              </w:rPr>
              <w:t>The contracting authority ordering services as set out in the Order Form.</w:t>
            </w:r>
          </w:p>
        </w:tc>
      </w:tr>
      <w:tr w:rsidR="008408D4" w14:paraId="0087E60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8C9E30" w14:textId="77777777" w:rsidR="008408D4" w:rsidRDefault="006021B5">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9D81C3" w14:textId="77777777" w:rsidR="008408D4" w:rsidRDefault="006021B5">
            <w:pPr>
              <w:spacing w:before="240"/>
              <w:rPr>
                <w:sz w:val="20"/>
                <w:szCs w:val="20"/>
              </w:rPr>
            </w:pPr>
            <w:r>
              <w:rPr>
                <w:sz w:val="20"/>
                <w:szCs w:val="20"/>
              </w:rPr>
              <w:t>All data supplied by the Buyer to the Supplier including Personal Data and Service Data that is owned and managed by the Buyer.</w:t>
            </w:r>
          </w:p>
        </w:tc>
      </w:tr>
      <w:tr w:rsidR="008408D4" w14:paraId="170A7B6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8FE890" w14:textId="77777777" w:rsidR="008408D4" w:rsidRDefault="006021B5">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D9D699" w14:textId="77777777" w:rsidR="008408D4" w:rsidRDefault="006021B5">
            <w:pPr>
              <w:spacing w:before="240"/>
              <w:rPr>
                <w:sz w:val="20"/>
                <w:szCs w:val="20"/>
              </w:rPr>
            </w:pPr>
            <w:r>
              <w:rPr>
                <w:sz w:val="20"/>
                <w:szCs w:val="20"/>
              </w:rPr>
              <w:t>The Personal Data supplied by the Buyer to the Supplier for purposes of, or in connection with, this Call-Off Contract.</w:t>
            </w:r>
          </w:p>
        </w:tc>
      </w:tr>
      <w:tr w:rsidR="008408D4" w14:paraId="4FB03B8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2C233D" w14:textId="77777777" w:rsidR="008408D4" w:rsidRDefault="006021B5">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509D53" w14:textId="77777777" w:rsidR="008408D4" w:rsidRDefault="006021B5">
            <w:pPr>
              <w:spacing w:before="240"/>
              <w:rPr>
                <w:sz w:val="20"/>
                <w:szCs w:val="20"/>
              </w:rPr>
            </w:pPr>
            <w:r>
              <w:rPr>
                <w:sz w:val="20"/>
                <w:szCs w:val="20"/>
              </w:rPr>
              <w:t>The representative appointed by the Buyer under this Call-Off Contract.</w:t>
            </w:r>
          </w:p>
        </w:tc>
      </w:tr>
      <w:tr w:rsidR="008408D4" w14:paraId="6C813B1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E8F46D" w14:textId="77777777" w:rsidR="008408D4" w:rsidRDefault="006021B5">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F5C487" w14:textId="77777777" w:rsidR="008408D4" w:rsidRDefault="006021B5">
            <w:pPr>
              <w:spacing w:before="240"/>
              <w:rPr>
                <w:sz w:val="20"/>
                <w:szCs w:val="20"/>
              </w:rPr>
            </w:pPr>
            <w:r>
              <w:rPr>
                <w:sz w:val="20"/>
                <w:szCs w:val="20"/>
              </w:rPr>
              <w:t>Software owned by or licensed to the Buyer (other than under this Agreement), which is or will be used by the Supplier to provide the Services.</w:t>
            </w:r>
          </w:p>
        </w:tc>
      </w:tr>
      <w:tr w:rsidR="008408D4" w14:paraId="4116527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C4EF92" w14:textId="77777777" w:rsidR="008408D4" w:rsidRDefault="006021B5">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278497" w14:textId="77777777" w:rsidR="008408D4" w:rsidRDefault="006021B5">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8408D4" w14:paraId="5EDED0E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65C519" w14:textId="77777777" w:rsidR="008408D4" w:rsidRDefault="006021B5">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4706DB" w14:textId="77777777" w:rsidR="008408D4" w:rsidRDefault="006021B5">
            <w:pPr>
              <w:spacing w:before="240"/>
              <w:rPr>
                <w:sz w:val="20"/>
                <w:szCs w:val="20"/>
              </w:rPr>
            </w:pPr>
            <w:r>
              <w:rPr>
                <w:sz w:val="20"/>
                <w:szCs w:val="20"/>
              </w:rPr>
              <w:t>The prices (excluding any applicable VAT), payable to the Supplier by the Buyer under this Call-Off Contract.</w:t>
            </w:r>
          </w:p>
        </w:tc>
      </w:tr>
      <w:tr w:rsidR="008408D4" w14:paraId="4CC1C3A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021E58" w14:textId="77777777" w:rsidR="008408D4" w:rsidRDefault="006021B5">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52CE50" w14:textId="77777777" w:rsidR="008408D4" w:rsidRDefault="006021B5">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8408D4" w14:paraId="660E51C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7CC446" w14:textId="77777777" w:rsidR="008408D4" w:rsidRDefault="006021B5">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829803" w14:textId="77777777" w:rsidR="008408D4" w:rsidRDefault="006021B5">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8408D4" w14:paraId="215B4C3E"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632876" w14:textId="77777777" w:rsidR="008408D4" w:rsidRDefault="006021B5">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141E6B" w14:textId="77777777" w:rsidR="008408D4" w:rsidRDefault="006021B5">
            <w:pPr>
              <w:spacing w:before="240"/>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17DFC9C3" w14:textId="77777777" w:rsidR="008408D4" w:rsidRDefault="006021B5" w:rsidP="0061113D">
            <w:pPr>
              <w:pStyle w:val="ListParagraph"/>
              <w:numPr>
                <w:ilvl w:val="0"/>
                <w:numId w:val="1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7F4BFDFA" w14:textId="77777777" w:rsidR="008408D4" w:rsidRDefault="006021B5" w:rsidP="0061113D">
            <w:pPr>
              <w:pStyle w:val="ListParagraph"/>
              <w:numPr>
                <w:ilvl w:val="0"/>
                <w:numId w:val="13"/>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8408D4" w14:paraId="60BE5462"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88BA12" w14:textId="77777777" w:rsidR="008408D4" w:rsidRDefault="006021B5">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570C53" w14:textId="77777777" w:rsidR="008408D4" w:rsidRDefault="006021B5">
            <w:pPr>
              <w:spacing w:before="240"/>
              <w:rPr>
                <w:sz w:val="20"/>
                <w:szCs w:val="20"/>
              </w:rPr>
            </w:pPr>
            <w:r>
              <w:rPr>
                <w:sz w:val="20"/>
                <w:szCs w:val="20"/>
              </w:rPr>
              <w:t>‘Control’ as defined in section 1124 and 450 of the Corporation Tax</w:t>
            </w:r>
          </w:p>
          <w:p w14:paraId="54808014" w14:textId="77777777" w:rsidR="008408D4" w:rsidRDefault="006021B5">
            <w:pPr>
              <w:spacing w:before="240"/>
              <w:rPr>
                <w:sz w:val="20"/>
                <w:szCs w:val="20"/>
              </w:rPr>
            </w:pPr>
            <w:r>
              <w:rPr>
                <w:sz w:val="20"/>
                <w:szCs w:val="20"/>
              </w:rPr>
              <w:t>Act 2010. 'Controls' and 'Controlled' will be interpreted accordingly.</w:t>
            </w:r>
          </w:p>
        </w:tc>
      </w:tr>
      <w:tr w:rsidR="008408D4" w14:paraId="54FB545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B81AA2" w14:textId="77777777" w:rsidR="008408D4" w:rsidRDefault="006021B5">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E262F6" w14:textId="77777777" w:rsidR="008408D4" w:rsidRDefault="006021B5">
            <w:pPr>
              <w:spacing w:before="240"/>
              <w:rPr>
                <w:sz w:val="20"/>
                <w:szCs w:val="20"/>
              </w:rPr>
            </w:pPr>
            <w:r>
              <w:rPr>
                <w:sz w:val="20"/>
                <w:szCs w:val="20"/>
              </w:rPr>
              <w:t>Takes the meaning given in the GDPR.</w:t>
            </w:r>
          </w:p>
        </w:tc>
      </w:tr>
      <w:tr w:rsidR="008408D4" w14:paraId="71D025A4"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DFF5FF" w14:textId="77777777" w:rsidR="008408D4" w:rsidRDefault="006021B5">
            <w:pPr>
              <w:spacing w:before="240"/>
              <w:rPr>
                <w:b/>
                <w:sz w:val="20"/>
                <w:szCs w:val="20"/>
              </w:rPr>
            </w:pPr>
            <w:r>
              <w:rPr>
                <w:b/>
                <w:sz w:val="20"/>
                <w:szCs w:val="20"/>
              </w:rPr>
              <w:t>Crown</w:t>
            </w:r>
          </w:p>
          <w:p w14:paraId="52ED0C01" w14:textId="77777777" w:rsidR="008408D4" w:rsidRDefault="006021B5">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F2706E" w14:textId="77777777" w:rsidR="008408D4" w:rsidRDefault="006021B5">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8408D4" w14:paraId="717086A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41042E" w14:textId="77777777" w:rsidR="008408D4" w:rsidRDefault="006021B5">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4A3F70" w14:textId="77777777" w:rsidR="008408D4" w:rsidRDefault="006021B5">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8408D4" w14:paraId="0971E22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EA7BC7" w14:textId="77777777" w:rsidR="008408D4" w:rsidRDefault="006021B5">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9B434E" w14:textId="77777777" w:rsidR="008408D4" w:rsidRDefault="006021B5">
            <w:pPr>
              <w:spacing w:before="240"/>
              <w:rPr>
                <w:sz w:val="20"/>
                <w:szCs w:val="20"/>
              </w:rPr>
            </w:pPr>
            <w:r>
              <w:rPr>
                <w:sz w:val="20"/>
                <w:szCs w:val="20"/>
              </w:rPr>
              <w:t>An assessment by the Controller of the impact of the envisaged Processing on the protection of Personal Data.</w:t>
            </w:r>
          </w:p>
        </w:tc>
      </w:tr>
      <w:tr w:rsidR="008408D4" w14:paraId="3DEDF821"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FDAB56" w14:textId="77777777" w:rsidR="008408D4" w:rsidRDefault="006021B5">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A2F2C9" w14:textId="77777777" w:rsidR="008408D4" w:rsidRDefault="006021B5">
            <w:pPr>
              <w:spacing w:before="240"/>
              <w:rPr>
                <w:sz w:val="20"/>
                <w:szCs w:val="20"/>
              </w:rPr>
            </w:pPr>
            <w:r>
              <w:rPr>
                <w:sz w:val="20"/>
                <w:szCs w:val="20"/>
              </w:rPr>
              <w:t>Data Protection Legislation means:</w:t>
            </w:r>
          </w:p>
          <w:p w14:paraId="5C48DC43" w14:textId="77777777" w:rsidR="008408D4" w:rsidRDefault="006021B5">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7236EEF9" w14:textId="77777777" w:rsidR="008408D4" w:rsidRDefault="006021B5">
            <w:pPr>
              <w:ind w:left="720" w:hanging="720"/>
              <w:rPr>
                <w:sz w:val="20"/>
                <w:szCs w:val="20"/>
              </w:rPr>
            </w:pPr>
            <w:r>
              <w:rPr>
                <w:sz w:val="20"/>
                <w:szCs w:val="20"/>
              </w:rPr>
              <w:t>(ii) the DPA 2018 to the extent that it relates to Processing of Personal Data and privacy</w:t>
            </w:r>
          </w:p>
          <w:p w14:paraId="407AB13B" w14:textId="77777777" w:rsidR="008408D4" w:rsidRDefault="006021B5">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8408D4" w14:paraId="47BA326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54DFB4" w14:textId="77777777" w:rsidR="008408D4" w:rsidRDefault="006021B5">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16F4CC" w14:textId="77777777" w:rsidR="008408D4" w:rsidRDefault="006021B5">
            <w:pPr>
              <w:spacing w:before="240"/>
              <w:rPr>
                <w:sz w:val="20"/>
                <w:szCs w:val="20"/>
              </w:rPr>
            </w:pPr>
            <w:r>
              <w:rPr>
                <w:sz w:val="20"/>
                <w:szCs w:val="20"/>
              </w:rPr>
              <w:t>Takes the meaning given in the GDPR</w:t>
            </w:r>
          </w:p>
        </w:tc>
      </w:tr>
      <w:tr w:rsidR="008408D4" w14:paraId="38E290EF"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2CF389" w14:textId="77777777" w:rsidR="008408D4" w:rsidRDefault="006021B5">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879F3E" w14:textId="77777777" w:rsidR="008408D4" w:rsidRDefault="006021B5">
            <w:pPr>
              <w:spacing w:before="240"/>
              <w:rPr>
                <w:sz w:val="20"/>
                <w:szCs w:val="20"/>
              </w:rPr>
            </w:pPr>
            <w:r>
              <w:rPr>
                <w:sz w:val="20"/>
                <w:szCs w:val="20"/>
              </w:rPr>
              <w:t>Default is any:</w:t>
            </w:r>
          </w:p>
          <w:p w14:paraId="7DF4EA82" w14:textId="77777777" w:rsidR="008408D4" w:rsidRDefault="006021B5" w:rsidP="0061113D">
            <w:pPr>
              <w:pStyle w:val="ListParagraph"/>
              <w:numPr>
                <w:ilvl w:val="0"/>
                <w:numId w:val="14"/>
              </w:numPr>
              <w:rPr>
                <w:sz w:val="20"/>
                <w:szCs w:val="20"/>
              </w:rPr>
            </w:pPr>
            <w:r>
              <w:rPr>
                <w:sz w:val="20"/>
                <w:szCs w:val="20"/>
              </w:rPr>
              <w:t>breach of the obligations of the Supplier (including any fundamental breach or breach of a fundamental term)</w:t>
            </w:r>
          </w:p>
          <w:p w14:paraId="37D56707" w14:textId="77777777" w:rsidR="008408D4" w:rsidRDefault="006021B5" w:rsidP="0061113D">
            <w:pPr>
              <w:pStyle w:val="ListParagraph"/>
              <w:numPr>
                <w:ilvl w:val="0"/>
                <w:numId w:val="14"/>
              </w:numPr>
              <w:rPr>
                <w:sz w:val="20"/>
                <w:szCs w:val="20"/>
              </w:rPr>
            </w:pPr>
            <w:r>
              <w:rPr>
                <w:sz w:val="20"/>
                <w:szCs w:val="20"/>
              </w:rPr>
              <w:t xml:space="preserve">other Default, </w:t>
            </w:r>
            <w:proofErr w:type="gramStart"/>
            <w:r>
              <w:rPr>
                <w:sz w:val="20"/>
                <w:szCs w:val="20"/>
              </w:rPr>
              <w:t>negligence</w:t>
            </w:r>
            <w:proofErr w:type="gramEnd"/>
            <w:r>
              <w:rPr>
                <w:sz w:val="20"/>
                <w:szCs w:val="20"/>
              </w:rPr>
              <w:t xml:space="preserve"> or negligent statement of the Supplier, of its Subcontractors or any Supplier Staff (whether by act or omission), in connection with or in relation to this Call-Off Contract</w:t>
            </w:r>
          </w:p>
          <w:p w14:paraId="10DE3D4E" w14:textId="77777777" w:rsidR="008408D4" w:rsidRDefault="006021B5">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8408D4" w14:paraId="7571B6D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DEF21F" w14:textId="77777777" w:rsidR="008408D4" w:rsidRDefault="006021B5">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FB6C2D" w14:textId="77777777" w:rsidR="008408D4" w:rsidRDefault="006021B5">
            <w:pPr>
              <w:spacing w:before="240"/>
              <w:rPr>
                <w:sz w:val="20"/>
                <w:szCs w:val="20"/>
              </w:rPr>
            </w:pPr>
            <w:r>
              <w:rPr>
                <w:sz w:val="20"/>
                <w:szCs w:val="20"/>
              </w:rPr>
              <w:t>The G-Cloud Services the Buyer contracts the Supplier to provide under this Call-Off Contract.</w:t>
            </w:r>
          </w:p>
        </w:tc>
      </w:tr>
      <w:tr w:rsidR="008408D4" w14:paraId="25E6D0C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7F39CF" w14:textId="77777777" w:rsidR="008408D4" w:rsidRDefault="006021B5">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D97191" w14:textId="77777777" w:rsidR="008408D4" w:rsidRDefault="006021B5">
            <w:pPr>
              <w:spacing w:before="240"/>
            </w:pPr>
            <w:r>
              <w:rPr>
                <w:sz w:val="20"/>
                <w:szCs w:val="20"/>
              </w:rPr>
              <w:t>The government marketplace where Services are available for Buyers to buy. (</w:t>
            </w:r>
            <w:hyperlink r:id="rId27" w:history="1">
              <w:r>
                <w:rPr>
                  <w:sz w:val="20"/>
                  <w:szCs w:val="20"/>
                  <w:u w:val="single"/>
                </w:rPr>
                <w:t>https://www.digitalmarketplace.service.gov.uk</w:t>
              </w:r>
            </w:hyperlink>
            <w:r>
              <w:rPr>
                <w:sz w:val="20"/>
                <w:szCs w:val="20"/>
              </w:rPr>
              <w:t>/)</w:t>
            </w:r>
          </w:p>
        </w:tc>
      </w:tr>
      <w:tr w:rsidR="008408D4" w14:paraId="0F5006E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E4E52C" w14:textId="77777777" w:rsidR="008408D4" w:rsidRDefault="006021B5">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389244" w14:textId="77777777" w:rsidR="008408D4" w:rsidRDefault="006021B5">
            <w:pPr>
              <w:spacing w:before="240"/>
              <w:rPr>
                <w:sz w:val="20"/>
                <w:szCs w:val="20"/>
              </w:rPr>
            </w:pPr>
            <w:r>
              <w:rPr>
                <w:sz w:val="20"/>
                <w:szCs w:val="20"/>
              </w:rPr>
              <w:t>Data Protection Act 2018.</w:t>
            </w:r>
          </w:p>
        </w:tc>
      </w:tr>
      <w:tr w:rsidR="008408D4" w14:paraId="4D1A356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25C1B5" w14:textId="77777777" w:rsidR="008408D4" w:rsidRDefault="006021B5">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8504EA" w14:textId="77777777" w:rsidR="008408D4" w:rsidRDefault="006021B5">
            <w:pPr>
              <w:spacing w:before="240"/>
              <w:rPr>
                <w:sz w:val="20"/>
                <w:szCs w:val="20"/>
              </w:rPr>
            </w:pPr>
            <w:r>
              <w:rPr>
                <w:sz w:val="20"/>
                <w:szCs w:val="20"/>
              </w:rPr>
              <w:t>The Transfer of Undertakings (Protection of Employment) Regulations 2006 (SI 2006/246) (‘TUPE’) which implements the Acquired Rights Directive.</w:t>
            </w:r>
          </w:p>
        </w:tc>
      </w:tr>
      <w:tr w:rsidR="008408D4" w14:paraId="2ACC5DB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7FE406" w14:textId="77777777" w:rsidR="008408D4" w:rsidRDefault="006021B5">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5B7CB8" w14:textId="77777777" w:rsidR="008408D4" w:rsidRDefault="006021B5">
            <w:pPr>
              <w:spacing w:before="240"/>
              <w:rPr>
                <w:sz w:val="20"/>
                <w:szCs w:val="20"/>
              </w:rPr>
            </w:pPr>
            <w:r>
              <w:rPr>
                <w:sz w:val="20"/>
                <w:szCs w:val="20"/>
              </w:rPr>
              <w:t>Means to terminate; and Ended and Ending are construed accordingly.</w:t>
            </w:r>
          </w:p>
        </w:tc>
      </w:tr>
      <w:tr w:rsidR="008408D4" w14:paraId="1299045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33DD4D" w14:textId="77777777" w:rsidR="008408D4" w:rsidRDefault="006021B5">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BDD4C9" w14:textId="77777777" w:rsidR="008408D4" w:rsidRDefault="006021B5">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8408D4" w14:paraId="3BD9602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48C8AA" w14:textId="77777777" w:rsidR="008408D4" w:rsidRDefault="006021B5">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46DEAC" w14:textId="77777777" w:rsidR="008408D4" w:rsidRDefault="006021B5">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8408D4" w14:paraId="0C9D892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4B6336" w14:textId="77777777" w:rsidR="008408D4" w:rsidRDefault="006021B5">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29BF51" w14:textId="77777777" w:rsidR="008408D4" w:rsidRDefault="006021B5">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8408D4" w14:paraId="6F62E9E3"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A45BD7" w14:textId="77777777" w:rsidR="008408D4" w:rsidRDefault="006021B5">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640E70" w14:textId="77777777" w:rsidR="008408D4" w:rsidRDefault="006021B5">
            <w:pPr>
              <w:spacing w:before="240"/>
              <w:rPr>
                <w:sz w:val="20"/>
                <w:szCs w:val="20"/>
              </w:rPr>
            </w:pPr>
            <w:r>
              <w:rPr>
                <w:sz w:val="20"/>
                <w:szCs w:val="20"/>
              </w:rPr>
              <w:t>The HMRC Employment Status Indicator test tool. The most up-to-date version must be used. At the time of drafting the tool may be found here:</w:t>
            </w:r>
          </w:p>
          <w:p w14:paraId="078AB588" w14:textId="77777777" w:rsidR="008408D4" w:rsidRDefault="004B58E8">
            <w:hyperlink r:id="rId28" w:history="1">
              <w:r w:rsidR="006021B5">
                <w:rPr>
                  <w:rStyle w:val="Hyperlink"/>
                  <w:color w:val="auto"/>
                </w:rPr>
                <w:t>https://www.gov.uk/guidance/check-employment-status-for-tax</w:t>
              </w:r>
            </w:hyperlink>
          </w:p>
        </w:tc>
      </w:tr>
      <w:tr w:rsidR="008408D4" w14:paraId="0C147F0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B38E3E" w14:textId="77777777" w:rsidR="008408D4" w:rsidRDefault="006021B5">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64C634" w14:textId="77777777" w:rsidR="008408D4" w:rsidRDefault="006021B5">
            <w:pPr>
              <w:spacing w:before="240"/>
              <w:rPr>
                <w:sz w:val="20"/>
                <w:szCs w:val="20"/>
              </w:rPr>
            </w:pPr>
            <w:r>
              <w:rPr>
                <w:sz w:val="20"/>
                <w:szCs w:val="20"/>
              </w:rPr>
              <w:t>The expiry date of this Call-Off Contract in the Order Form.</w:t>
            </w:r>
          </w:p>
        </w:tc>
      </w:tr>
      <w:tr w:rsidR="008408D4" w14:paraId="6CB39B7F"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59E39F" w14:textId="77777777" w:rsidR="008408D4" w:rsidRDefault="006021B5">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7E0774" w14:textId="77777777" w:rsidR="008408D4" w:rsidRDefault="006021B5">
            <w:pPr>
              <w:spacing w:before="240"/>
              <w:rPr>
                <w:sz w:val="20"/>
                <w:szCs w:val="20"/>
              </w:rPr>
            </w:pPr>
            <w:r>
              <w:rPr>
                <w:sz w:val="20"/>
                <w:szCs w:val="20"/>
              </w:rPr>
              <w:t>A force Majeure event means anything affecting either Party's performance of their obligations arising from any:</w:t>
            </w:r>
          </w:p>
          <w:p w14:paraId="75F0CBEC" w14:textId="77777777" w:rsidR="008408D4" w:rsidRDefault="006021B5" w:rsidP="0061113D">
            <w:pPr>
              <w:pStyle w:val="ListParagraph"/>
              <w:numPr>
                <w:ilvl w:val="0"/>
                <w:numId w:val="15"/>
              </w:numPr>
              <w:rPr>
                <w:sz w:val="20"/>
                <w:szCs w:val="20"/>
              </w:rPr>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p>
          <w:p w14:paraId="31CC1452" w14:textId="77777777" w:rsidR="008408D4" w:rsidRDefault="006021B5" w:rsidP="0061113D">
            <w:pPr>
              <w:pStyle w:val="ListParagraph"/>
              <w:numPr>
                <w:ilvl w:val="0"/>
                <w:numId w:val="16"/>
              </w:numPr>
              <w:rPr>
                <w:sz w:val="20"/>
                <w:szCs w:val="20"/>
              </w:rPr>
            </w:pPr>
            <w:r>
              <w:rPr>
                <w:sz w:val="20"/>
                <w:szCs w:val="20"/>
              </w:rPr>
              <w:t xml:space="preserve">riots, </w:t>
            </w:r>
            <w:proofErr w:type="gramStart"/>
            <w:r>
              <w:rPr>
                <w:sz w:val="20"/>
                <w:szCs w:val="20"/>
              </w:rPr>
              <w:t>war</w:t>
            </w:r>
            <w:proofErr w:type="gramEnd"/>
            <w:r>
              <w:rPr>
                <w:sz w:val="20"/>
                <w:szCs w:val="20"/>
              </w:rPr>
              <w:t xml:space="preserve"> or armed conflict, acts of terrorism, nuclear, biological or chemical warfare</w:t>
            </w:r>
          </w:p>
          <w:p w14:paraId="7D3463BA" w14:textId="77777777" w:rsidR="008408D4" w:rsidRDefault="006021B5" w:rsidP="0061113D">
            <w:pPr>
              <w:pStyle w:val="ListParagraph"/>
              <w:numPr>
                <w:ilvl w:val="0"/>
                <w:numId w:val="17"/>
              </w:numPr>
            </w:pPr>
            <w:r>
              <w:t xml:space="preserve">acts of government, local </w:t>
            </w:r>
            <w:proofErr w:type="gramStart"/>
            <w:r>
              <w:t>government</w:t>
            </w:r>
            <w:proofErr w:type="gramEnd"/>
            <w:r>
              <w:t xml:space="preserve"> or Regulatory </w:t>
            </w:r>
            <w:r>
              <w:rPr>
                <w:sz w:val="20"/>
                <w:szCs w:val="20"/>
              </w:rPr>
              <w:t>Bodies</w:t>
            </w:r>
          </w:p>
          <w:p w14:paraId="5DE2E3E2" w14:textId="77777777" w:rsidR="008408D4" w:rsidRDefault="006021B5" w:rsidP="0061113D">
            <w:pPr>
              <w:pStyle w:val="ListParagraph"/>
              <w:numPr>
                <w:ilvl w:val="0"/>
                <w:numId w:val="18"/>
              </w:numPr>
            </w:pPr>
            <w:r>
              <w:rPr>
                <w:sz w:val="14"/>
                <w:szCs w:val="14"/>
              </w:rPr>
              <w:t xml:space="preserve"> </w:t>
            </w:r>
            <w:r>
              <w:rPr>
                <w:sz w:val="20"/>
                <w:szCs w:val="20"/>
              </w:rPr>
              <w:t>fire, flood or disaster and any failure or shortage of power or fuel</w:t>
            </w:r>
          </w:p>
          <w:p w14:paraId="644D451E" w14:textId="77777777" w:rsidR="008408D4" w:rsidRDefault="006021B5" w:rsidP="0061113D">
            <w:pPr>
              <w:pStyle w:val="ListParagraph"/>
              <w:numPr>
                <w:ilvl w:val="0"/>
                <w:numId w:val="19"/>
              </w:numPr>
              <w:rPr>
                <w:sz w:val="20"/>
                <w:szCs w:val="20"/>
              </w:rPr>
            </w:pPr>
            <w:r>
              <w:rPr>
                <w:sz w:val="20"/>
                <w:szCs w:val="20"/>
              </w:rPr>
              <w:t>industrial dispute affecting a third party for which a substitute third party isn’t reasonably available</w:t>
            </w:r>
          </w:p>
          <w:p w14:paraId="03617EF2" w14:textId="77777777" w:rsidR="008408D4" w:rsidRDefault="006021B5">
            <w:pPr>
              <w:spacing w:before="240"/>
              <w:rPr>
                <w:sz w:val="20"/>
                <w:szCs w:val="20"/>
              </w:rPr>
            </w:pPr>
            <w:r>
              <w:rPr>
                <w:sz w:val="20"/>
                <w:szCs w:val="20"/>
              </w:rPr>
              <w:t>The following do not constitute a Force Majeure event:</w:t>
            </w:r>
          </w:p>
          <w:p w14:paraId="4E4FC4BB" w14:textId="77777777" w:rsidR="008408D4" w:rsidRDefault="006021B5" w:rsidP="0061113D">
            <w:pPr>
              <w:pStyle w:val="ListParagraph"/>
              <w:numPr>
                <w:ilvl w:val="0"/>
                <w:numId w:val="20"/>
              </w:numPr>
              <w:rPr>
                <w:sz w:val="20"/>
                <w:szCs w:val="20"/>
              </w:rPr>
            </w:pPr>
            <w:r>
              <w:rPr>
                <w:sz w:val="20"/>
                <w:szCs w:val="20"/>
              </w:rPr>
              <w:t>any industrial dispute about the Supplier, its staff, or failure in the Supplier’s (or a Subcontractor's) supply chain</w:t>
            </w:r>
          </w:p>
          <w:p w14:paraId="653B2A53" w14:textId="77777777" w:rsidR="008408D4" w:rsidRDefault="006021B5" w:rsidP="0061113D">
            <w:pPr>
              <w:pStyle w:val="ListParagraph"/>
              <w:numPr>
                <w:ilvl w:val="0"/>
                <w:numId w:val="20"/>
              </w:numPr>
              <w:rPr>
                <w:sz w:val="20"/>
                <w:szCs w:val="20"/>
              </w:rPr>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p>
          <w:p w14:paraId="29D39DAD" w14:textId="77777777" w:rsidR="008408D4" w:rsidRDefault="006021B5" w:rsidP="0061113D">
            <w:pPr>
              <w:pStyle w:val="ListParagraph"/>
              <w:numPr>
                <w:ilvl w:val="0"/>
                <w:numId w:val="20"/>
              </w:numPr>
              <w:rPr>
                <w:sz w:val="20"/>
                <w:szCs w:val="20"/>
              </w:rPr>
            </w:pPr>
            <w:r>
              <w:rPr>
                <w:sz w:val="20"/>
                <w:szCs w:val="20"/>
              </w:rPr>
              <w:t>the event was foreseeable by the Party seeking to rely on Force Majeure at the time this Call-Off Contract was entered into</w:t>
            </w:r>
          </w:p>
          <w:p w14:paraId="3654C26D" w14:textId="77777777" w:rsidR="008408D4" w:rsidRDefault="006021B5" w:rsidP="0061113D">
            <w:pPr>
              <w:pStyle w:val="ListParagraph"/>
              <w:numPr>
                <w:ilvl w:val="0"/>
                <w:numId w:val="2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8408D4" w14:paraId="53ECC512"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61576A" w14:textId="77777777" w:rsidR="008408D4" w:rsidRDefault="006021B5">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635626" w14:textId="77777777" w:rsidR="008408D4" w:rsidRDefault="006021B5">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p>
        </w:tc>
      </w:tr>
      <w:tr w:rsidR="008408D4" w14:paraId="1D25F77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513881" w14:textId="77777777" w:rsidR="008408D4" w:rsidRDefault="006021B5">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F17517" w14:textId="77777777" w:rsidR="008408D4" w:rsidRDefault="006021B5">
            <w:pPr>
              <w:spacing w:before="240"/>
              <w:rPr>
                <w:sz w:val="20"/>
                <w:szCs w:val="20"/>
              </w:rPr>
            </w:pPr>
            <w:r>
              <w:rPr>
                <w:sz w:val="20"/>
                <w:szCs w:val="20"/>
              </w:rPr>
              <w:t>The clauses of framework agreement RM1557.12 together with the Framework Schedules.</w:t>
            </w:r>
          </w:p>
        </w:tc>
      </w:tr>
      <w:tr w:rsidR="008408D4" w14:paraId="1AD669D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92FFF8" w14:textId="77777777" w:rsidR="008408D4" w:rsidRDefault="006021B5">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72BD57" w14:textId="77777777" w:rsidR="008408D4" w:rsidRDefault="006021B5">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8408D4" w14:paraId="20544C2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A6BED6" w14:textId="77777777" w:rsidR="008408D4" w:rsidRDefault="006021B5">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3E2E5" w14:textId="77777777" w:rsidR="008408D4" w:rsidRDefault="006021B5">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8408D4" w14:paraId="4CAA9805"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FA294A" w14:textId="77777777" w:rsidR="008408D4" w:rsidRDefault="006021B5">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0EF3C6" w14:textId="77777777" w:rsidR="008408D4" w:rsidRDefault="006021B5">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8408D4" w14:paraId="35FF94B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96CE49" w14:textId="77777777" w:rsidR="008408D4" w:rsidRDefault="006021B5">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749185" w14:textId="77777777" w:rsidR="008408D4" w:rsidRDefault="006021B5">
            <w:pPr>
              <w:spacing w:before="240"/>
              <w:rPr>
                <w:sz w:val="20"/>
                <w:szCs w:val="20"/>
              </w:rPr>
            </w:pPr>
            <w:r>
              <w:rPr>
                <w:sz w:val="20"/>
                <w:szCs w:val="20"/>
              </w:rPr>
              <w:t>General Data Protection Regulation (Regulation (EU) 2016/679)</w:t>
            </w:r>
          </w:p>
        </w:tc>
      </w:tr>
      <w:tr w:rsidR="008408D4" w14:paraId="5429AABF"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F87AC2" w14:textId="77777777" w:rsidR="008408D4" w:rsidRDefault="006021B5">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8A353F" w14:textId="77777777" w:rsidR="008408D4" w:rsidRDefault="006021B5">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8408D4" w14:paraId="27DDFA2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883AB3" w14:textId="77777777" w:rsidR="008408D4" w:rsidRDefault="006021B5">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40D2A6" w14:textId="77777777" w:rsidR="008408D4" w:rsidRDefault="006021B5">
            <w:pPr>
              <w:spacing w:before="240"/>
              <w:rPr>
                <w:sz w:val="20"/>
                <w:szCs w:val="20"/>
              </w:rPr>
            </w:pPr>
            <w:r>
              <w:rPr>
                <w:sz w:val="20"/>
                <w:szCs w:val="20"/>
              </w:rPr>
              <w:t>The government’s preferred method of purchasing and payment for low value goods or services.</w:t>
            </w:r>
          </w:p>
        </w:tc>
      </w:tr>
      <w:tr w:rsidR="008408D4" w14:paraId="00998D5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D38251" w14:textId="77777777" w:rsidR="008408D4" w:rsidRDefault="006021B5">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3B1B78" w14:textId="77777777" w:rsidR="008408D4" w:rsidRDefault="006021B5">
            <w:pPr>
              <w:spacing w:before="240"/>
              <w:rPr>
                <w:sz w:val="20"/>
                <w:szCs w:val="20"/>
              </w:rPr>
            </w:pPr>
            <w:r>
              <w:rPr>
                <w:sz w:val="20"/>
                <w:szCs w:val="20"/>
              </w:rPr>
              <w:t>The guarantee described in Schedule 5.</w:t>
            </w:r>
          </w:p>
        </w:tc>
      </w:tr>
      <w:tr w:rsidR="008408D4" w14:paraId="2550B6D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D0AFD5" w14:textId="77777777" w:rsidR="008408D4" w:rsidRDefault="006021B5">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F634B3" w14:textId="77777777" w:rsidR="008408D4" w:rsidRDefault="006021B5">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8408D4" w14:paraId="6040F9B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8254C8" w14:textId="77777777" w:rsidR="008408D4" w:rsidRDefault="006021B5">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FB42DD" w14:textId="77777777" w:rsidR="008408D4" w:rsidRDefault="006021B5">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8408D4" w14:paraId="52169AB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B7DA3C" w14:textId="77777777" w:rsidR="008408D4" w:rsidRDefault="006021B5">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3C0EF5" w14:textId="77777777" w:rsidR="008408D4" w:rsidRDefault="006021B5">
            <w:pPr>
              <w:spacing w:before="240"/>
              <w:rPr>
                <w:sz w:val="20"/>
                <w:szCs w:val="20"/>
              </w:rPr>
            </w:pPr>
            <w:r>
              <w:rPr>
                <w:sz w:val="20"/>
                <w:szCs w:val="20"/>
              </w:rPr>
              <w:t>ESI tool completed by contractors on their own behalf at the request of CCS or the Buyer (as applicable) under clause 4.6.</w:t>
            </w:r>
          </w:p>
        </w:tc>
      </w:tr>
      <w:tr w:rsidR="008408D4" w14:paraId="30B47CF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9D317" w14:textId="77777777" w:rsidR="008408D4" w:rsidRDefault="006021B5">
            <w:pPr>
              <w:spacing w:before="240"/>
              <w:rPr>
                <w:b/>
                <w:sz w:val="20"/>
                <w:szCs w:val="20"/>
              </w:rPr>
            </w:pPr>
            <w:r>
              <w:rPr>
                <w:b/>
                <w:sz w:val="20"/>
                <w:szCs w:val="20"/>
              </w:rPr>
              <w:lastRenderedPageBreak/>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64022D" w14:textId="77777777" w:rsidR="008408D4" w:rsidRDefault="006021B5">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8408D4" w14:paraId="5F3C0E1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2B236B" w14:textId="77777777" w:rsidR="008408D4" w:rsidRDefault="006021B5">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FA73DE" w14:textId="77777777" w:rsidR="008408D4" w:rsidRDefault="006021B5">
            <w:pPr>
              <w:spacing w:before="240"/>
              <w:rPr>
                <w:sz w:val="20"/>
                <w:szCs w:val="20"/>
              </w:rPr>
            </w:pPr>
            <w:r>
              <w:rPr>
                <w:sz w:val="20"/>
                <w:szCs w:val="20"/>
              </w:rPr>
              <w:t>The information security management system and process developed by the Supplier in accordance with clause 16.1.</w:t>
            </w:r>
          </w:p>
        </w:tc>
      </w:tr>
      <w:tr w:rsidR="008408D4" w14:paraId="698196D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F5B811" w14:textId="77777777" w:rsidR="008408D4" w:rsidRDefault="006021B5">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A315A0" w14:textId="77777777" w:rsidR="008408D4" w:rsidRDefault="006021B5">
            <w:pPr>
              <w:spacing w:before="240"/>
              <w:rPr>
                <w:sz w:val="20"/>
                <w:szCs w:val="20"/>
              </w:rPr>
            </w:pPr>
            <w:r>
              <w:rPr>
                <w:sz w:val="20"/>
                <w:szCs w:val="20"/>
              </w:rPr>
              <w:t>Contractual engagements which would be determined to be within the scope of the IR35 Intermediaries legislation if assessed using the ESI tool.</w:t>
            </w:r>
          </w:p>
        </w:tc>
      </w:tr>
      <w:tr w:rsidR="008408D4" w14:paraId="651A254E"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843F06" w14:textId="77777777" w:rsidR="008408D4" w:rsidRDefault="006021B5">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729443" w14:textId="77777777" w:rsidR="008408D4" w:rsidRDefault="006021B5">
            <w:pPr>
              <w:spacing w:before="240"/>
              <w:rPr>
                <w:sz w:val="20"/>
                <w:szCs w:val="20"/>
              </w:rPr>
            </w:pPr>
            <w:r>
              <w:rPr>
                <w:sz w:val="20"/>
                <w:szCs w:val="20"/>
              </w:rPr>
              <w:t>Can be:</w:t>
            </w:r>
          </w:p>
          <w:p w14:paraId="45AE81F7" w14:textId="77777777" w:rsidR="008408D4" w:rsidRDefault="006021B5" w:rsidP="0061113D">
            <w:pPr>
              <w:pStyle w:val="ListParagraph"/>
              <w:numPr>
                <w:ilvl w:val="0"/>
                <w:numId w:val="21"/>
              </w:numPr>
            </w:pPr>
            <w:r>
              <w:rPr>
                <w:sz w:val="14"/>
                <w:szCs w:val="14"/>
              </w:rPr>
              <w:t xml:space="preserve"> </w:t>
            </w:r>
            <w:r>
              <w:rPr>
                <w:sz w:val="20"/>
                <w:szCs w:val="20"/>
              </w:rPr>
              <w:t>a voluntary arrangement</w:t>
            </w:r>
          </w:p>
          <w:p w14:paraId="52BCC057" w14:textId="77777777" w:rsidR="008408D4" w:rsidRDefault="006021B5" w:rsidP="0061113D">
            <w:pPr>
              <w:pStyle w:val="ListParagraph"/>
              <w:numPr>
                <w:ilvl w:val="0"/>
                <w:numId w:val="21"/>
              </w:numPr>
              <w:rPr>
                <w:sz w:val="20"/>
                <w:szCs w:val="20"/>
              </w:rPr>
            </w:pPr>
            <w:r>
              <w:rPr>
                <w:sz w:val="20"/>
                <w:szCs w:val="20"/>
              </w:rPr>
              <w:t>a winding-up petition</w:t>
            </w:r>
          </w:p>
          <w:p w14:paraId="2E2B9AC1" w14:textId="77777777" w:rsidR="008408D4" w:rsidRDefault="006021B5" w:rsidP="0061113D">
            <w:pPr>
              <w:pStyle w:val="ListParagraph"/>
              <w:numPr>
                <w:ilvl w:val="0"/>
                <w:numId w:val="21"/>
              </w:numPr>
              <w:rPr>
                <w:sz w:val="20"/>
                <w:szCs w:val="20"/>
              </w:rPr>
            </w:pPr>
            <w:r>
              <w:rPr>
                <w:sz w:val="20"/>
                <w:szCs w:val="20"/>
              </w:rPr>
              <w:t>the appointment of a receiver or administrator</w:t>
            </w:r>
          </w:p>
          <w:p w14:paraId="59DCAD16" w14:textId="77777777" w:rsidR="008408D4" w:rsidRDefault="006021B5" w:rsidP="0061113D">
            <w:pPr>
              <w:pStyle w:val="ListParagraph"/>
              <w:numPr>
                <w:ilvl w:val="0"/>
                <w:numId w:val="21"/>
              </w:numPr>
              <w:rPr>
                <w:sz w:val="20"/>
                <w:szCs w:val="20"/>
              </w:rPr>
            </w:pPr>
            <w:r>
              <w:rPr>
                <w:sz w:val="20"/>
                <w:szCs w:val="20"/>
              </w:rPr>
              <w:t>an unresolved statutory demand</w:t>
            </w:r>
          </w:p>
          <w:p w14:paraId="01E91012" w14:textId="77777777" w:rsidR="008408D4" w:rsidRDefault="006021B5" w:rsidP="0061113D">
            <w:pPr>
              <w:pStyle w:val="ListParagraph"/>
              <w:numPr>
                <w:ilvl w:val="0"/>
                <w:numId w:val="21"/>
              </w:numPr>
            </w:pPr>
            <w:r>
              <w:t>a S</w:t>
            </w:r>
            <w:r>
              <w:rPr>
                <w:sz w:val="20"/>
                <w:szCs w:val="20"/>
              </w:rPr>
              <w:t>chedule A1 moratorium</w:t>
            </w:r>
          </w:p>
        </w:tc>
      </w:tr>
      <w:tr w:rsidR="008408D4" w14:paraId="53287279"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1605F8" w14:textId="77777777" w:rsidR="008408D4" w:rsidRDefault="006021B5">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EFC366" w14:textId="77777777" w:rsidR="008408D4" w:rsidRDefault="006021B5">
            <w:pPr>
              <w:spacing w:before="240"/>
              <w:rPr>
                <w:sz w:val="20"/>
                <w:szCs w:val="20"/>
              </w:rPr>
            </w:pPr>
            <w:r>
              <w:rPr>
                <w:sz w:val="20"/>
                <w:szCs w:val="20"/>
              </w:rPr>
              <w:t>Intellectual Property Rights are:</w:t>
            </w:r>
          </w:p>
          <w:p w14:paraId="232804C3" w14:textId="77777777" w:rsidR="008408D4" w:rsidRDefault="006021B5" w:rsidP="0061113D">
            <w:pPr>
              <w:pStyle w:val="ListParagraph"/>
              <w:numPr>
                <w:ilvl w:val="0"/>
                <w:numId w:val="22"/>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14B651C" w14:textId="77777777" w:rsidR="008408D4" w:rsidRDefault="006021B5" w:rsidP="0061113D">
            <w:pPr>
              <w:pStyle w:val="ListParagraph"/>
              <w:numPr>
                <w:ilvl w:val="0"/>
                <w:numId w:val="22"/>
              </w:numPr>
              <w:rPr>
                <w:sz w:val="20"/>
                <w:szCs w:val="20"/>
              </w:rPr>
            </w:pPr>
            <w:r>
              <w:rPr>
                <w:sz w:val="20"/>
                <w:szCs w:val="20"/>
              </w:rPr>
              <w:t>applications for registration, and the right to apply for registration, for any of the rights listed at (a) that are capable of being registered in any country or jurisdiction</w:t>
            </w:r>
          </w:p>
          <w:p w14:paraId="5472CCD2" w14:textId="77777777" w:rsidR="008408D4" w:rsidRDefault="006021B5" w:rsidP="0061113D">
            <w:pPr>
              <w:pStyle w:val="ListParagraph"/>
              <w:numPr>
                <w:ilvl w:val="0"/>
                <w:numId w:val="22"/>
              </w:numPr>
              <w:rPr>
                <w:sz w:val="20"/>
                <w:szCs w:val="20"/>
              </w:rPr>
            </w:pPr>
            <w:r>
              <w:rPr>
                <w:sz w:val="20"/>
                <w:szCs w:val="20"/>
              </w:rPr>
              <w:t>all other rights having equivalent or similar effect in any country or jurisdiction</w:t>
            </w:r>
          </w:p>
        </w:tc>
      </w:tr>
      <w:tr w:rsidR="008408D4" w14:paraId="014A92A8"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BC7229" w14:textId="77777777" w:rsidR="008408D4" w:rsidRDefault="006021B5">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745F71" w14:textId="77777777" w:rsidR="008408D4" w:rsidRDefault="006021B5">
            <w:pPr>
              <w:spacing w:before="240"/>
              <w:rPr>
                <w:sz w:val="20"/>
                <w:szCs w:val="20"/>
              </w:rPr>
            </w:pPr>
            <w:r>
              <w:rPr>
                <w:sz w:val="20"/>
                <w:szCs w:val="20"/>
              </w:rPr>
              <w:t>For the purposes of the IR35 rules an intermediary can be:</w:t>
            </w:r>
          </w:p>
          <w:p w14:paraId="1C7E5602" w14:textId="77777777" w:rsidR="008408D4" w:rsidRDefault="006021B5" w:rsidP="0061113D">
            <w:pPr>
              <w:pStyle w:val="ListParagraph"/>
              <w:numPr>
                <w:ilvl w:val="0"/>
                <w:numId w:val="23"/>
              </w:numPr>
              <w:rPr>
                <w:sz w:val="20"/>
                <w:szCs w:val="20"/>
              </w:rPr>
            </w:pPr>
            <w:r>
              <w:rPr>
                <w:sz w:val="20"/>
                <w:szCs w:val="20"/>
              </w:rPr>
              <w:t>the supplier's own limited company</w:t>
            </w:r>
          </w:p>
          <w:p w14:paraId="35B64A0B" w14:textId="77777777" w:rsidR="008408D4" w:rsidRDefault="006021B5" w:rsidP="0061113D">
            <w:pPr>
              <w:pStyle w:val="ListParagraph"/>
              <w:numPr>
                <w:ilvl w:val="0"/>
                <w:numId w:val="23"/>
              </w:numPr>
              <w:rPr>
                <w:sz w:val="20"/>
                <w:szCs w:val="20"/>
              </w:rPr>
            </w:pPr>
            <w:r>
              <w:rPr>
                <w:sz w:val="20"/>
                <w:szCs w:val="20"/>
              </w:rPr>
              <w:t>a service or a personal service company</w:t>
            </w:r>
          </w:p>
          <w:p w14:paraId="2D434E21" w14:textId="77777777" w:rsidR="008408D4" w:rsidRDefault="006021B5" w:rsidP="0061113D">
            <w:pPr>
              <w:pStyle w:val="ListParagraph"/>
              <w:numPr>
                <w:ilvl w:val="0"/>
                <w:numId w:val="23"/>
              </w:numPr>
              <w:rPr>
                <w:sz w:val="20"/>
                <w:szCs w:val="20"/>
              </w:rPr>
            </w:pPr>
            <w:r>
              <w:rPr>
                <w:sz w:val="20"/>
                <w:szCs w:val="20"/>
              </w:rPr>
              <w:t>a partnership</w:t>
            </w:r>
          </w:p>
          <w:p w14:paraId="0A19226E" w14:textId="77777777" w:rsidR="008408D4" w:rsidRDefault="006021B5">
            <w:pPr>
              <w:spacing w:before="240"/>
              <w:rPr>
                <w:sz w:val="20"/>
                <w:szCs w:val="20"/>
              </w:rPr>
            </w:pPr>
            <w:r>
              <w:rPr>
                <w:sz w:val="20"/>
                <w:szCs w:val="20"/>
              </w:rPr>
              <w:t>It does not apply if you work for a client through a Managed Service Company (MSC) or agency (for example, an employment agency).</w:t>
            </w:r>
          </w:p>
        </w:tc>
      </w:tr>
      <w:tr w:rsidR="008408D4" w14:paraId="34FBFF3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E8EF74" w14:textId="77777777" w:rsidR="008408D4" w:rsidRDefault="006021B5">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37065E" w14:textId="77777777" w:rsidR="008408D4" w:rsidRDefault="006021B5">
            <w:pPr>
              <w:spacing w:before="240"/>
              <w:rPr>
                <w:sz w:val="20"/>
                <w:szCs w:val="20"/>
              </w:rPr>
            </w:pPr>
            <w:r>
              <w:rPr>
                <w:sz w:val="20"/>
                <w:szCs w:val="20"/>
              </w:rPr>
              <w:t>As set out in clause 11.5.</w:t>
            </w:r>
          </w:p>
        </w:tc>
      </w:tr>
      <w:tr w:rsidR="008408D4" w14:paraId="602FDE5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7B49AC" w14:textId="77777777" w:rsidR="008408D4" w:rsidRDefault="006021B5">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C61568" w14:textId="77777777" w:rsidR="008408D4" w:rsidRDefault="006021B5">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8408D4" w14:paraId="46208EA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71AC37" w14:textId="77777777" w:rsidR="008408D4" w:rsidRDefault="006021B5">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E87014" w14:textId="77777777" w:rsidR="008408D4" w:rsidRDefault="006021B5">
            <w:pPr>
              <w:spacing w:before="240"/>
              <w:rPr>
                <w:sz w:val="20"/>
                <w:szCs w:val="20"/>
              </w:rPr>
            </w:pPr>
            <w:r>
              <w:rPr>
                <w:sz w:val="20"/>
                <w:szCs w:val="20"/>
              </w:rPr>
              <w:t>Assessment of employment status using the ESI tool to determine if engagement is Inside or Outside IR35.</w:t>
            </w:r>
          </w:p>
        </w:tc>
      </w:tr>
      <w:tr w:rsidR="008408D4" w14:paraId="593D302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0D58E8" w14:textId="77777777" w:rsidR="008408D4" w:rsidRDefault="006021B5">
            <w:pPr>
              <w:spacing w:before="240"/>
              <w:rPr>
                <w:b/>
                <w:sz w:val="20"/>
                <w:szCs w:val="20"/>
              </w:rPr>
            </w:pPr>
            <w:r>
              <w:rPr>
                <w:b/>
                <w:sz w:val="20"/>
                <w:szCs w:val="20"/>
              </w:rPr>
              <w:lastRenderedPageBreak/>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18BDFC" w14:textId="77777777" w:rsidR="008408D4" w:rsidRDefault="006021B5">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8408D4" w14:paraId="476CE750"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6C5C0D" w14:textId="77777777" w:rsidR="008408D4" w:rsidRDefault="006021B5">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140E14" w14:textId="77777777" w:rsidR="008408D4" w:rsidRDefault="006021B5">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8408D4" w14:paraId="565B6A0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2BDEE" w14:textId="77777777" w:rsidR="008408D4" w:rsidRDefault="006021B5">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6D3371" w14:textId="77777777" w:rsidR="008408D4" w:rsidRDefault="006021B5">
            <w:pPr>
              <w:spacing w:before="240"/>
              <w:rPr>
                <w:sz w:val="20"/>
                <w:szCs w:val="20"/>
              </w:rPr>
            </w:pPr>
            <w:r>
              <w:rPr>
                <w:sz w:val="20"/>
                <w:szCs w:val="20"/>
              </w:rPr>
              <w:t>Law Enforcement Directive (EU) 2016/680.</w:t>
            </w:r>
          </w:p>
        </w:tc>
      </w:tr>
      <w:tr w:rsidR="008408D4" w14:paraId="645541D1"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FFE25E" w14:textId="77777777" w:rsidR="008408D4" w:rsidRDefault="006021B5">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9BF6BA" w14:textId="77777777" w:rsidR="008408D4" w:rsidRDefault="006021B5">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8408D4" w14:paraId="36AB754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CADFB2" w14:textId="77777777" w:rsidR="008408D4" w:rsidRDefault="006021B5">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F4714D" w14:textId="77777777" w:rsidR="008408D4" w:rsidRDefault="006021B5">
            <w:pPr>
              <w:spacing w:before="240"/>
              <w:rPr>
                <w:sz w:val="20"/>
                <w:szCs w:val="20"/>
              </w:rPr>
            </w:pPr>
            <w:r>
              <w:rPr>
                <w:sz w:val="20"/>
                <w:szCs w:val="20"/>
              </w:rPr>
              <w:t>Any of the 3 Lots specified in the ITT and Lots will be construed accordingly.</w:t>
            </w:r>
          </w:p>
        </w:tc>
      </w:tr>
      <w:tr w:rsidR="008408D4" w14:paraId="58FBBBD4"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C02579" w14:textId="77777777" w:rsidR="008408D4" w:rsidRDefault="006021B5">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6A81A0" w14:textId="77777777" w:rsidR="008408D4" w:rsidRDefault="006021B5">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408D4" w14:paraId="032715D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6192A6" w14:textId="77777777" w:rsidR="008408D4" w:rsidRDefault="006021B5">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43D3F4" w14:textId="77777777" w:rsidR="008408D4" w:rsidRDefault="006021B5">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8408D4" w14:paraId="5743EDC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7D25DC" w14:textId="77777777" w:rsidR="008408D4" w:rsidRDefault="006021B5">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22131D" w14:textId="77777777" w:rsidR="008408D4" w:rsidRDefault="006021B5">
            <w:pPr>
              <w:spacing w:before="240"/>
              <w:rPr>
                <w:sz w:val="20"/>
                <w:szCs w:val="20"/>
              </w:rPr>
            </w:pPr>
            <w:r>
              <w:rPr>
                <w:sz w:val="20"/>
                <w:szCs w:val="20"/>
              </w:rPr>
              <w:t>The management information specified in Framework Agreement section 6 (What you report to CCS).</w:t>
            </w:r>
          </w:p>
        </w:tc>
      </w:tr>
      <w:tr w:rsidR="008408D4" w14:paraId="28F6647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0554D0" w14:textId="77777777" w:rsidR="008408D4" w:rsidRDefault="006021B5">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939CE2" w14:textId="77777777" w:rsidR="008408D4" w:rsidRDefault="006021B5">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8408D4" w14:paraId="63CAA8B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790552" w14:textId="77777777" w:rsidR="008408D4" w:rsidRDefault="006021B5">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CDD755" w14:textId="77777777" w:rsidR="008408D4" w:rsidRDefault="006021B5">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8408D4" w14:paraId="32DCDBF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B7C108" w14:textId="77777777" w:rsidR="008408D4" w:rsidRDefault="006021B5">
            <w:pPr>
              <w:spacing w:before="240"/>
              <w:rPr>
                <w:b/>
                <w:sz w:val="20"/>
                <w:szCs w:val="20"/>
              </w:rPr>
            </w:pPr>
            <w:r>
              <w:rPr>
                <w:b/>
                <w:sz w:val="20"/>
                <w:szCs w:val="20"/>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754B76" w14:textId="77777777" w:rsidR="008408D4" w:rsidRDefault="006021B5">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8408D4" w14:paraId="612E20E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EE5982" w14:textId="77777777" w:rsidR="008408D4" w:rsidRDefault="006021B5">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ECA978" w14:textId="77777777" w:rsidR="008408D4" w:rsidRDefault="006021B5">
            <w:pPr>
              <w:spacing w:before="240"/>
              <w:rPr>
                <w:sz w:val="20"/>
                <w:szCs w:val="20"/>
              </w:rPr>
            </w:pPr>
            <w:r>
              <w:rPr>
                <w:sz w:val="20"/>
                <w:szCs w:val="20"/>
              </w:rPr>
              <w:t>An order for G-Cloud Services placed by a contracting body with the Supplier in accordance with the ordering processes.</w:t>
            </w:r>
          </w:p>
        </w:tc>
      </w:tr>
      <w:tr w:rsidR="008408D4" w14:paraId="529142A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B05219" w14:textId="77777777" w:rsidR="008408D4" w:rsidRDefault="006021B5">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4A5450" w14:textId="77777777" w:rsidR="008408D4" w:rsidRDefault="006021B5">
            <w:pPr>
              <w:spacing w:before="240"/>
              <w:rPr>
                <w:sz w:val="20"/>
                <w:szCs w:val="20"/>
              </w:rPr>
            </w:pPr>
            <w:r>
              <w:rPr>
                <w:sz w:val="20"/>
                <w:szCs w:val="20"/>
              </w:rPr>
              <w:t>The order form set out in Part A of the Call-Off Contract to be used by a Buyer to order G-Cloud Services.</w:t>
            </w:r>
          </w:p>
        </w:tc>
      </w:tr>
      <w:tr w:rsidR="008408D4" w14:paraId="15D7F86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B5CB7E" w14:textId="77777777" w:rsidR="008408D4" w:rsidRDefault="006021B5">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4C72AC" w14:textId="77777777" w:rsidR="008408D4" w:rsidRDefault="006021B5">
            <w:pPr>
              <w:spacing w:before="240"/>
              <w:rPr>
                <w:sz w:val="20"/>
                <w:szCs w:val="20"/>
              </w:rPr>
            </w:pPr>
            <w:r>
              <w:rPr>
                <w:sz w:val="20"/>
                <w:szCs w:val="20"/>
              </w:rPr>
              <w:t>G-Cloud Services which are the subject of an order by the Buyer.</w:t>
            </w:r>
          </w:p>
        </w:tc>
      </w:tr>
      <w:tr w:rsidR="008408D4" w14:paraId="5DA066C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61E2BC" w14:textId="77777777" w:rsidR="008408D4" w:rsidRDefault="006021B5">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44132C" w14:textId="77777777" w:rsidR="008408D4" w:rsidRDefault="006021B5">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8408D4" w14:paraId="6F0F158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931044" w14:textId="77777777" w:rsidR="008408D4" w:rsidRDefault="006021B5">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40135" w14:textId="77777777" w:rsidR="008408D4" w:rsidRDefault="006021B5">
            <w:pPr>
              <w:spacing w:before="240"/>
              <w:rPr>
                <w:sz w:val="20"/>
                <w:szCs w:val="20"/>
              </w:rPr>
            </w:pPr>
            <w:r>
              <w:rPr>
                <w:sz w:val="20"/>
                <w:szCs w:val="20"/>
              </w:rPr>
              <w:t>The Buyer or the Supplier and ‘Parties’ will be interpreted accordingly.</w:t>
            </w:r>
          </w:p>
        </w:tc>
      </w:tr>
      <w:tr w:rsidR="008408D4" w14:paraId="52ABD18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B91277" w14:textId="77777777" w:rsidR="008408D4" w:rsidRDefault="006021B5">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062AFC" w14:textId="77777777" w:rsidR="008408D4" w:rsidRDefault="006021B5">
            <w:pPr>
              <w:spacing w:before="240"/>
              <w:rPr>
                <w:sz w:val="20"/>
                <w:szCs w:val="20"/>
              </w:rPr>
            </w:pPr>
            <w:r>
              <w:rPr>
                <w:sz w:val="20"/>
                <w:szCs w:val="20"/>
              </w:rPr>
              <w:t>Takes the meaning given in the GDPR.</w:t>
            </w:r>
          </w:p>
        </w:tc>
      </w:tr>
      <w:tr w:rsidR="008408D4" w14:paraId="1A80FB0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91E290" w14:textId="77777777" w:rsidR="008408D4" w:rsidRDefault="006021B5">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AD82D6" w14:textId="77777777" w:rsidR="008408D4" w:rsidRDefault="006021B5">
            <w:pPr>
              <w:spacing w:before="240"/>
              <w:rPr>
                <w:sz w:val="20"/>
                <w:szCs w:val="20"/>
              </w:rPr>
            </w:pPr>
            <w:r>
              <w:rPr>
                <w:sz w:val="20"/>
                <w:szCs w:val="20"/>
              </w:rPr>
              <w:t>Takes the meaning given in the GDPR.</w:t>
            </w:r>
          </w:p>
        </w:tc>
      </w:tr>
      <w:tr w:rsidR="008408D4" w14:paraId="648C6C5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2AE042" w14:textId="77777777" w:rsidR="008408D4" w:rsidRDefault="006021B5">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EA1DF7" w14:textId="77777777" w:rsidR="008408D4" w:rsidRDefault="006021B5">
            <w:pPr>
              <w:spacing w:before="240"/>
              <w:rPr>
                <w:sz w:val="20"/>
                <w:szCs w:val="20"/>
              </w:rPr>
            </w:pPr>
            <w:r>
              <w:rPr>
                <w:sz w:val="20"/>
                <w:szCs w:val="20"/>
              </w:rPr>
              <w:t>Takes the meaning given in the GDPR.</w:t>
            </w:r>
          </w:p>
        </w:tc>
      </w:tr>
      <w:tr w:rsidR="008408D4" w14:paraId="5D576C3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2516C0" w14:textId="77777777" w:rsidR="008408D4" w:rsidRDefault="006021B5">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E6B916" w14:textId="77777777" w:rsidR="008408D4" w:rsidRDefault="006021B5">
            <w:pPr>
              <w:spacing w:before="240"/>
              <w:rPr>
                <w:sz w:val="20"/>
                <w:szCs w:val="20"/>
              </w:rPr>
            </w:pPr>
            <w:r>
              <w:rPr>
                <w:sz w:val="20"/>
                <w:szCs w:val="20"/>
              </w:rPr>
              <w:t>Takes the meaning given in the GDPR.</w:t>
            </w:r>
          </w:p>
        </w:tc>
      </w:tr>
      <w:tr w:rsidR="008408D4" w14:paraId="7DC04B19"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DF511E" w14:textId="77777777" w:rsidR="008408D4" w:rsidRDefault="006021B5">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37F59D" w14:textId="77777777" w:rsidR="008408D4" w:rsidRDefault="006021B5">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2CD682D8" w14:textId="77777777" w:rsidR="008408D4" w:rsidRDefault="006021B5" w:rsidP="0061113D">
            <w:pPr>
              <w:pStyle w:val="ListParagraph"/>
              <w:numPr>
                <w:ilvl w:val="0"/>
                <w:numId w:val="24"/>
              </w:numPr>
              <w:rPr>
                <w:sz w:val="20"/>
                <w:szCs w:val="20"/>
              </w:rPr>
            </w:pPr>
            <w:r>
              <w:rPr>
                <w:sz w:val="20"/>
                <w:szCs w:val="20"/>
              </w:rPr>
              <w:t>induce that person to perform improperly a relevant function or activity</w:t>
            </w:r>
          </w:p>
          <w:p w14:paraId="3C666738" w14:textId="77777777" w:rsidR="008408D4" w:rsidRDefault="006021B5" w:rsidP="0061113D">
            <w:pPr>
              <w:pStyle w:val="ListParagraph"/>
              <w:numPr>
                <w:ilvl w:val="0"/>
                <w:numId w:val="24"/>
              </w:numPr>
              <w:rPr>
                <w:sz w:val="20"/>
                <w:szCs w:val="20"/>
              </w:rPr>
            </w:pPr>
            <w:r>
              <w:rPr>
                <w:sz w:val="20"/>
                <w:szCs w:val="20"/>
              </w:rPr>
              <w:t>reward that person for improper performance of a relevant function or activity</w:t>
            </w:r>
          </w:p>
          <w:p w14:paraId="3F92A583" w14:textId="77777777" w:rsidR="008408D4" w:rsidRDefault="006021B5" w:rsidP="0061113D">
            <w:pPr>
              <w:pStyle w:val="ListParagraph"/>
              <w:numPr>
                <w:ilvl w:val="0"/>
                <w:numId w:val="24"/>
              </w:numPr>
              <w:rPr>
                <w:sz w:val="20"/>
                <w:szCs w:val="20"/>
              </w:rPr>
            </w:pPr>
            <w:r>
              <w:rPr>
                <w:sz w:val="20"/>
                <w:szCs w:val="20"/>
              </w:rPr>
              <w:t>commit any offence:</w:t>
            </w:r>
          </w:p>
          <w:p w14:paraId="77E46814" w14:textId="77777777" w:rsidR="008408D4" w:rsidRDefault="006021B5" w:rsidP="0061113D">
            <w:pPr>
              <w:pStyle w:val="ListParagraph"/>
              <w:numPr>
                <w:ilvl w:val="1"/>
                <w:numId w:val="24"/>
              </w:numPr>
              <w:rPr>
                <w:sz w:val="20"/>
                <w:szCs w:val="20"/>
              </w:rPr>
            </w:pPr>
            <w:r>
              <w:rPr>
                <w:sz w:val="20"/>
                <w:szCs w:val="20"/>
              </w:rPr>
              <w:t>under the Bribery Act 2010</w:t>
            </w:r>
          </w:p>
          <w:p w14:paraId="1079D123" w14:textId="77777777" w:rsidR="008408D4" w:rsidRDefault="006021B5" w:rsidP="0061113D">
            <w:pPr>
              <w:pStyle w:val="ListParagraph"/>
              <w:numPr>
                <w:ilvl w:val="1"/>
                <w:numId w:val="24"/>
              </w:numPr>
              <w:rPr>
                <w:sz w:val="20"/>
                <w:szCs w:val="20"/>
              </w:rPr>
            </w:pPr>
            <w:r>
              <w:rPr>
                <w:sz w:val="20"/>
                <w:szCs w:val="20"/>
              </w:rPr>
              <w:t>under legislation creating offences concerning Fraud</w:t>
            </w:r>
          </w:p>
          <w:p w14:paraId="2C58E796" w14:textId="77777777" w:rsidR="008408D4" w:rsidRDefault="006021B5" w:rsidP="0061113D">
            <w:pPr>
              <w:pStyle w:val="ListParagraph"/>
              <w:numPr>
                <w:ilvl w:val="1"/>
                <w:numId w:val="24"/>
              </w:numPr>
            </w:pPr>
            <w:r>
              <w:t>at common Law concerning Fraud</w:t>
            </w:r>
          </w:p>
          <w:p w14:paraId="69B91DFC" w14:textId="77777777" w:rsidR="008408D4" w:rsidRDefault="006021B5" w:rsidP="0061113D">
            <w:pPr>
              <w:pStyle w:val="ListParagraph"/>
              <w:numPr>
                <w:ilvl w:val="1"/>
                <w:numId w:val="24"/>
              </w:numPr>
              <w:rPr>
                <w:sz w:val="20"/>
                <w:szCs w:val="20"/>
              </w:rPr>
            </w:pPr>
            <w:r>
              <w:rPr>
                <w:sz w:val="20"/>
                <w:szCs w:val="20"/>
              </w:rPr>
              <w:t>committing or attempting or conspiring to commit Fraud</w:t>
            </w:r>
          </w:p>
        </w:tc>
      </w:tr>
      <w:tr w:rsidR="008408D4" w14:paraId="0095D6E5"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0DF644" w14:textId="77777777" w:rsidR="008408D4" w:rsidRDefault="006021B5">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AD7608" w14:textId="77777777" w:rsidR="008408D4" w:rsidRDefault="006021B5">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r>
              <w:rPr>
                <w:sz w:val="20"/>
                <w:szCs w:val="20"/>
              </w:rPr>
              <w:lastRenderedPageBreak/>
              <w:t>documentation and schema but not including the Supplier’s Background IPRs.</w:t>
            </w:r>
          </w:p>
        </w:tc>
      </w:tr>
      <w:tr w:rsidR="008408D4" w14:paraId="7DEE0F1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61B555" w14:textId="77777777" w:rsidR="008408D4" w:rsidRDefault="006021B5">
            <w:pPr>
              <w:spacing w:before="240"/>
              <w:rPr>
                <w:b/>
                <w:sz w:val="20"/>
                <w:szCs w:val="20"/>
              </w:rPr>
            </w:pPr>
            <w:r>
              <w:rPr>
                <w:b/>
                <w:sz w:val="20"/>
                <w:szCs w:val="20"/>
              </w:rPr>
              <w:lastRenderedPageBreak/>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7642D1" w14:textId="77777777" w:rsidR="008408D4" w:rsidRDefault="006021B5">
            <w:pPr>
              <w:spacing w:before="240"/>
              <w:rPr>
                <w:sz w:val="20"/>
                <w:szCs w:val="20"/>
              </w:rPr>
            </w:pPr>
            <w:r>
              <w:rPr>
                <w:sz w:val="20"/>
                <w:szCs w:val="20"/>
              </w:rPr>
              <w:t>Assets and property including technical infrastructure, IPRs and equipment.</w:t>
            </w:r>
          </w:p>
        </w:tc>
      </w:tr>
      <w:tr w:rsidR="008408D4" w14:paraId="0435C308"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C618FF" w14:textId="77777777" w:rsidR="008408D4" w:rsidRDefault="006021B5">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B9C7E1" w14:textId="77777777" w:rsidR="008408D4" w:rsidRDefault="006021B5">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8408D4" w14:paraId="58E3555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87B78A" w14:textId="77777777" w:rsidR="008408D4" w:rsidRDefault="006021B5">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98F45C" w14:textId="77777777" w:rsidR="008408D4" w:rsidRDefault="006021B5">
            <w:pPr>
              <w:spacing w:before="240"/>
              <w:rPr>
                <w:sz w:val="20"/>
                <w:szCs w:val="20"/>
              </w:rPr>
            </w:pPr>
            <w:r>
              <w:rPr>
                <w:sz w:val="20"/>
                <w:szCs w:val="20"/>
              </w:rPr>
              <w:t xml:space="preserve">The Public Services Network (PSN) is the government’s high-performance network which helps public sector organisations work together, reduce </w:t>
            </w:r>
            <w:proofErr w:type="gramStart"/>
            <w:r>
              <w:rPr>
                <w:sz w:val="20"/>
                <w:szCs w:val="20"/>
              </w:rPr>
              <w:t>duplication</w:t>
            </w:r>
            <w:proofErr w:type="gramEnd"/>
            <w:r>
              <w:rPr>
                <w:sz w:val="20"/>
                <w:szCs w:val="20"/>
              </w:rPr>
              <w:t xml:space="preserve"> and share resources.</w:t>
            </w:r>
          </w:p>
        </w:tc>
      </w:tr>
      <w:tr w:rsidR="008408D4" w14:paraId="5CD447E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4E0EC6" w14:textId="77777777" w:rsidR="008408D4" w:rsidRDefault="006021B5">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999ACB" w14:textId="77777777" w:rsidR="008408D4" w:rsidRDefault="006021B5">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8408D4" w14:paraId="195DCDB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D7EAF8" w14:textId="77777777" w:rsidR="008408D4" w:rsidRDefault="006021B5">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5E1BD0" w14:textId="77777777" w:rsidR="008408D4" w:rsidRDefault="006021B5">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8408D4" w14:paraId="624FF79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AA709A" w14:textId="77777777" w:rsidR="008408D4" w:rsidRDefault="006021B5">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AE8C7A" w14:textId="77777777" w:rsidR="008408D4" w:rsidRDefault="006021B5">
            <w:pPr>
              <w:spacing w:before="240"/>
              <w:rPr>
                <w:sz w:val="20"/>
                <w:szCs w:val="20"/>
              </w:rPr>
            </w:pPr>
            <w:r>
              <w:rPr>
                <w:sz w:val="20"/>
                <w:szCs w:val="20"/>
              </w:rPr>
              <w:t>A transfer of employment to which the employment regulations applies.</w:t>
            </w:r>
          </w:p>
        </w:tc>
      </w:tr>
      <w:tr w:rsidR="008408D4" w14:paraId="05DCA89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D947F3" w14:textId="77777777" w:rsidR="008408D4" w:rsidRDefault="006021B5">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A9F9B1" w14:textId="77777777" w:rsidR="008408D4" w:rsidRDefault="006021B5">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8408D4" w14:paraId="2C4F1CC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3B44B2" w14:textId="77777777" w:rsidR="008408D4" w:rsidRDefault="006021B5">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C75D31" w14:textId="77777777" w:rsidR="008408D4" w:rsidRDefault="006021B5">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8408D4" w14:paraId="0CA31D5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10FC46" w14:textId="77777777" w:rsidR="008408D4" w:rsidRDefault="006021B5">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AB09C9" w14:textId="77777777" w:rsidR="008408D4" w:rsidRDefault="006021B5">
            <w:pPr>
              <w:spacing w:before="240"/>
              <w:rPr>
                <w:sz w:val="20"/>
                <w:szCs w:val="20"/>
              </w:rPr>
            </w:pPr>
            <w:r>
              <w:rPr>
                <w:sz w:val="20"/>
                <w:szCs w:val="20"/>
              </w:rPr>
              <w:t>The Supplier's security management plan developed by the Supplier in accordance with clause 16.1.</w:t>
            </w:r>
          </w:p>
        </w:tc>
      </w:tr>
      <w:tr w:rsidR="008408D4" w14:paraId="52A558E5"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A96AB8" w14:textId="77777777" w:rsidR="008408D4" w:rsidRDefault="006021B5">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70060F" w14:textId="77777777" w:rsidR="008408D4" w:rsidRDefault="006021B5">
            <w:pPr>
              <w:spacing w:before="240"/>
              <w:rPr>
                <w:sz w:val="20"/>
                <w:szCs w:val="20"/>
              </w:rPr>
            </w:pPr>
            <w:r>
              <w:rPr>
                <w:sz w:val="20"/>
                <w:szCs w:val="20"/>
              </w:rPr>
              <w:t>The services ordered by the Buyer as set out in the Order Form.</w:t>
            </w:r>
          </w:p>
        </w:tc>
      </w:tr>
      <w:tr w:rsidR="008408D4" w14:paraId="54250FB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50352A" w14:textId="77777777" w:rsidR="008408D4" w:rsidRDefault="006021B5">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145C49" w14:textId="77777777" w:rsidR="008408D4" w:rsidRDefault="006021B5">
            <w:pPr>
              <w:spacing w:before="240"/>
              <w:rPr>
                <w:sz w:val="20"/>
                <w:szCs w:val="20"/>
              </w:rPr>
            </w:pPr>
            <w:r>
              <w:rPr>
                <w:sz w:val="20"/>
                <w:szCs w:val="20"/>
              </w:rPr>
              <w:t>Data that is owned or managed by the Buyer and used for the G-Cloud Services, including backup data.</w:t>
            </w:r>
          </w:p>
        </w:tc>
      </w:tr>
      <w:tr w:rsidR="008408D4" w14:paraId="056182C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7FBD4" w14:textId="77777777" w:rsidR="008408D4" w:rsidRDefault="006021B5">
            <w:pPr>
              <w:spacing w:before="240"/>
              <w:rPr>
                <w:b/>
                <w:sz w:val="20"/>
                <w:szCs w:val="20"/>
              </w:rPr>
            </w:pPr>
            <w:r>
              <w:rPr>
                <w:b/>
                <w:sz w:val="20"/>
                <w:szCs w:val="20"/>
              </w:rPr>
              <w:lastRenderedPageBreak/>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E4B786" w14:textId="77777777" w:rsidR="008408D4" w:rsidRDefault="006021B5">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8408D4" w14:paraId="1798C78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E29969" w14:textId="77777777" w:rsidR="008408D4" w:rsidRDefault="006021B5">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23FC73" w14:textId="77777777" w:rsidR="008408D4" w:rsidRDefault="006021B5">
            <w:pPr>
              <w:spacing w:before="240"/>
              <w:rPr>
                <w:sz w:val="20"/>
                <w:szCs w:val="20"/>
              </w:rPr>
            </w:pPr>
            <w:r>
              <w:rPr>
                <w:sz w:val="20"/>
                <w:szCs w:val="20"/>
              </w:rPr>
              <w:t>The description of the Supplier service offering as published on the Digital Marketplace.</w:t>
            </w:r>
          </w:p>
        </w:tc>
      </w:tr>
      <w:tr w:rsidR="008408D4" w14:paraId="1AC2C42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2B7AB4" w14:textId="77777777" w:rsidR="008408D4" w:rsidRDefault="006021B5">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0F447A" w14:textId="77777777" w:rsidR="008408D4" w:rsidRDefault="006021B5">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8408D4" w14:paraId="6B8B41B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ECD39B" w14:textId="77777777" w:rsidR="008408D4" w:rsidRDefault="006021B5">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EB24E" w14:textId="77777777" w:rsidR="008408D4" w:rsidRDefault="006021B5">
            <w:pPr>
              <w:spacing w:before="240"/>
            </w:pPr>
            <w:r>
              <w:rPr>
                <w:sz w:val="20"/>
                <w:szCs w:val="20"/>
              </w:rPr>
              <w:t>The approval process used by a central government Buyer if it needs to spend money on certain digital or technology services, see</w:t>
            </w:r>
            <w:hyperlink r:id="rId29" w:history="1">
              <w:r>
                <w:t xml:space="preserve"> </w:t>
              </w:r>
            </w:hyperlink>
            <w:hyperlink r:id="rId30" w:history="1">
              <w:r>
                <w:rPr>
                  <w:sz w:val="20"/>
                  <w:szCs w:val="20"/>
                  <w:u w:val="single"/>
                </w:rPr>
                <w:t>https://www.gov.uk/service-manual/agile-delivery/spend-controls-check-if-you-need-approval-to-spend-money-on-a-service</w:t>
              </w:r>
            </w:hyperlink>
          </w:p>
        </w:tc>
      </w:tr>
      <w:tr w:rsidR="008408D4" w14:paraId="22B6FD0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65BC9C" w14:textId="77777777" w:rsidR="008408D4" w:rsidRDefault="006021B5">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019B7D" w14:textId="77777777" w:rsidR="008408D4" w:rsidRDefault="006021B5">
            <w:pPr>
              <w:spacing w:before="240"/>
              <w:rPr>
                <w:sz w:val="20"/>
                <w:szCs w:val="20"/>
              </w:rPr>
            </w:pPr>
            <w:r>
              <w:rPr>
                <w:sz w:val="20"/>
                <w:szCs w:val="20"/>
              </w:rPr>
              <w:t>The Start date of this Call-Off Contract as set out in the Order Form.</w:t>
            </w:r>
          </w:p>
        </w:tc>
      </w:tr>
      <w:tr w:rsidR="008408D4" w14:paraId="4A7D63F7"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16B21D" w14:textId="77777777" w:rsidR="008408D4" w:rsidRDefault="006021B5">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BBECEF" w14:textId="77777777" w:rsidR="008408D4" w:rsidRDefault="006021B5">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8408D4" w14:paraId="6237C59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70DE16" w14:textId="77777777" w:rsidR="008408D4" w:rsidRDefault="006021B5">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04C649" w14:textId="77777777" w:rsidR="008408D4" w:rsidRDefault="006021B5">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8408D4" w14:paraId="54E3294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A53C35" w14:textId="77777777" w:rsidR="008408D4" w:rsidRDefault="006021B5">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036FC2" w14:textId="77777777" w:rsidR="008408D4" w:rsidRDefault="006021B5">
            <w:pPr>
              <w:spacing w:before="240"/>
              <w:rPr>
                <w:sz w:val="20"/>
                <w:szCs w:val="20"/>
              </w:rPr>
            </w:pPr>
            <w:r>
              <w:rPr>
                <w:sz w:val="20"/>
                <w:szCs w:val="20"/>
              </w:rPr>
              <w:t>Any third party appointed to process Personal Data on behalf of the Supplier under this Call-Off Contract.</w:t>
            </w:r>
          </w:p>
        </w:tc>
      </w:tr>
      <w:tr w:rsidR="008408D4" w14:paraId="3A33A49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B3BE1F" w14:textId="77777777" w:rsidR="008408D4" w:rsidRDefault="006021B5">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1749D" w14:textId="77777777" w:rsidR="008408D4" w:rsidRDefault="006021B5">
            <w:pPr>
              <w:spacing w:before="240"/>
              <w:rPr>
                <w:sz w:val="20"/>
                <w:szCs w:val="20"/>
              </w:rPr>
            </w:pPr>
            <w:r>
              <w:rPr>
                <w:sz w:val="20"/>
                <w:szCs w:val="20"/>
              </w:rPr>
              <w:t>The person, firm or company identified in the Order Form.</w:t>
            </w:r>
          </w:p>
        </w:tc>
      </w:tr>
      <w:tr w:rsidR="008408D4" w14:paraId="0D432D8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3D407D" w14:textId="77777777" w:rsidR="008408D4" w:rsidRDefault="006021B5">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DFF83E" w14:textId="77777777" w:rsidR="008408D4" w:rsidRDefault="006021B5">
            <w:pPr>
              <w:spacing w:before="240"/>
              <w:rPr>
                <w:sz w:val="20"/>
                <w:szCs w:val="20"/>
              </w:rPr>
            </w:pPr>
            <w:r>
              <w:rPr>
                <w:sz w:val="20"/>
                <w:szCs w:val="20"/>
              </w:rPr>
              <w:t>The representative appointed by the Supplier from time to time in relation to the Call-Off Contract.</w:t>
            </w:r>
          </w:p>
        </w:tc>
      </w:tr>
      <w:tr w:rsidR="008408D4" w14:paraId="2F47094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366710" w14:textId="77777777" w:rsidR="008408D4" w:rsidRDefault="006021B5">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1CB48A" w14:textId="77777777" w:rsidR="008408D4" w:rsidRDefault="006021B5">
            <w:pPr>
              <w:spacing w:before="240"/>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8408D4" w14:paraId="3B40B28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3B6EB6" w14:textId="77777777" w:rsidR="008408D4" w:rsidRDefault="006021B5">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13235F" w14:textId="77777777" w:rsidR="008408D4" w:rsidRDefault="006021B5">
            <w:pPr>
              <w:spacing w:before="240"/>
              <w:rPr>
                <w:sz w:val="20"/>
                <w:szCs w:val="20"/>
              </w:rPr>
            </w:pPr>
            <w:r>
              <w:rPr>
                <w:sz w:val="20"/>
                <w:szCs w:val="20"/>
              </w:rPr>
              <w:t>The relevant G-Cloud Service terms and conditions as set out in the Terms and Conditions document supplied as part of the Supplier’s Application.</w:t>
            </w:r>
          </w:p>
        </w:tc>
      </w:tr>
      <w:tr w:rsidR="008408D4" w14:paraId="7B5565C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0DB5AB" w14:textId="77777777" w:rsidR="008408D4" w:rsidRDefault="006021B5">
            <w:pPr>
              <w:spacing w:before="240"/>
              <w:rPr>
                <w:b/>
                <w:sz w:val="20"/>
                <w:szCs w:val="20"/>
              </w:rPr>
            </w:pPr>
            <w:r>
              <w:rPr>
                <w:b/>
                <w:sz w:val="20"/>
                <w:szCs w:val="20"/>
              </w:rPr>
              <w:lastRenderedPageBreak/>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FF25AD" w14:textId="77777777" w:rsidR="008408D4" w:rsidRDefault="006021B5">
            <w:pPr>
              <w:spacing w:before="240"/>
              <w:rPr>
                <w:sz w:val="20"/>
                <w:szCs w:val="20"/>
              </w:rPr>
            </w:pPr>
            <w:r>
              <w:rPr>
                <w:sz w:val="20"/>
                <w:szCs w:val="20"/>
              </w:rPr>
              <w:t>The term of this Call-Off Contract as set out in the Order Form.</w:t>
            </w:r>
          </w:p>
        </w:tc>
      </w:tr>
      <w:tr w:rsidR="008408D4" w14:paraId="414D326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2DFD3A" w14:textId="77777777" w:rsidR="008408D4" w:rsidRDefault="006021B5">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5858A2" w14:textId="77777777" w:rsidR="008408D4" w:rsidRDefault="006021B5">
            <w:pPr>
              <w:spacing w:before="240"/>
              <w:rPr>
                <w:sz w:val="20"/>
                <w:szCs w:val="20"/>
              </w:rPr>
            </w:pPr>
            <w:r>
              <w:rPr>
                <w:sz w:val="20"/>
                <w:szCs w:val="20"/>
              </w:rPr>
              <w:t>This has the meaning given to it in clause 32 (Variation process).</w:t>
            </w:r>
          </w:p>
        </w:tc>
      </w:tr>
      <w:tr w:rsidR="008408D4" w14:paraId="45A8486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9303C3" w14:textId="77777777" w:rsidR="008408D4" w:rsidRDefault="006021B5">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043D16" w14:textId="77777777" w:rsidR="008408D4" w:rsidRDefault="006021B5">
            <w:pPr>
              <w:spacing w:before="240"/>
              <w:rPr>
                <w:sz w:val="20"/>
                <w:szCs w:val="20"/>
              </w:rPr>
            </w:pPr>
            <w:r>
              <w:rPr>
                <w:sz w:val="20"/>
                <w:szCs w:val="20"/>
              </w:rPr>
              <w:t>Any day other than a Saturday, Sunday or public holiday in England and Wales.</w:t>
            </w:r>
          </w:p>
        </w:tc>
      </w:tr>
      <w:tr w:rsidR="008408D4" w14:paraId="09F93C5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EDDE2C" w14:textId="77777777" w:rsidR="008408D4" w:rsidRDefault="006021B5">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712084" w14:textId="77777777" w:rsidR="008408D4" w:rsidRDefault="006021B5">
            <w:pPr>
              <w:spacing w:before="240"/>
              <w:rPr>
                <w:sz w:val="20"/>
                <w:szCs w:val="20"/>
              </w:rPr>
            </w:pPr>
            <w:r>
              <w:rPr>
                <w:sz w:val="20"/>
                <w:szCs w:val="20"/>
              </w:rPr>
              <w:t>A contract year.</w:t>
            </w:r>
          </w:p>
        </w:tc>
      </w:tr>
    </w:tbl>
    <w:p w14:paraId="398C03DC" w14:textId="77777777" w:rsidR="008408D4" w:rsidRDefault="006021B5">
      <w:pPr>
        <w:spacing w:before="240" w:after="240"/>
      </w:pPr>
      <w:r>
        <w:t xml:space="preserve"> </w:t>
      </w:r>
    </w:p>
    <w:p w14:paraId="4B7CE23E" w14:textId="77777777" w:rsidR="008408D4" w:rsidRDefault="008408D4">
      <w:pPr>
        <w:pageBreakBefore/>
      </w:pPr>
    </w:p>
    <w:p w14:paraId="11003DC4" w14:textId="77777777" w:rsidR="008408D4" w:rsidRDefault="006021B5">
      <w:pPr>
        <w:pStyle w:val="Heading2"/>
      </w:pPr>
      <w:bookmarkStart w:id="11" w:name="_Toc33176240"/>
      <w:r>
        <w:t>Schedule 7: GDPR Information</w:t>
      </w:r>
      <w:bookmarkEnd w:id="11"/>
    </w:p>
    <w:p w14:paraId="514E487E" w14:textId="6434F4C1" w:rsidR="008408D4" w:rsidRDefault="00CF54B0">
      <w:r>
        <w:t>Not used. No personal data</w:t>
      </w:r>
    </w:p>
    <w:sectPr w:rsidR="008408D4" w:rsidSect="00D6037B">
      <w:footerReference w:type="default" r:id="rId31"/>
      <w:pgSz w:w="11909" w:h="16834"/>
      <w:pgMar w:top="720" w:right="1134" w:bottom="1134"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CFFFF" w14:textId="77777777" w:rsidR="004B58E8" w:rsidRDefault="004B58E8">
      <w:pPr>
        <w:spacing w:line="240" w:lineRule="auto"/>
      </w:pPr>
      <w:r>
        <w:separator/>
      </w:r>
    </w:p>
  </w:endnote>
  <w:endnote w:type="continuationSeparator" w:id="0">
    <w:p w14:paraId="4CA20907" w14:textId="77777777" w:rsidR="004B58E8" w:rsidRDefault="004B58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E3BF5" w14:textId="77777777" w:rsidR="00FF64E9" w:rsidRDefault="00FF64E9">
    <w:pPr>
      <w:pStyle w:val="Footer"/>
      <w:ind w:right="360"/>
    </w:pPr>
    <w:r>
      <w:rPr>
        <w:noProof/>
      </w:rPr>
      <mc:AlternateContent>
        <mc:Choice Requires="wps">
          <w:drawing>
            <wp:anchor distT="0" distB="0" distL="114300" distR="114300" simplePos="0" relativeHeight="251659264" behindDoc="0" locked="0" layoutInCell="1" allowOverlap="1" wp14:anchorId="454E6C69" wp14:editId="6CA1DA73">
              <wp:simplePos x="0" y="0"/>
              <wp:positionH relativeFrom="margin">
                <wp:align>right</wp:align>
              </wp:positionH>
              <wp:positionV relativeFrom="paragraph">
                <wp:posOffset>722</wp:posOffset>
              </wp:positionV>
              <wp:extent cx="13972" cy="13972"/>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3972" cy="13972"/>
                      </a:xfrm>
                      <a:prstGeom prst="rect">
                        <a:avLst/>
                      </a:prstGeom>
                      <a:noFill/>
                      <a:ln>
                        <a:noFill/>
                        <a:prstDash/>
                      </a:ln>
                    </wps:spPr>
                    <wps:txbx>
                      <w:txbxContent>
                        <w:p w14:paraId="1846539C" w14:textId="576CA717" w:rsidR="00FF64E9" w:rsidRDefault="00FF64E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454E6C69" id="_x0000_t202" coordsize="21600,21600" o:spt="202" path="m,l,21600r21600,l21600,xe">
              <v:stroke joinstyle="miter"/>
              <v:path gradientshapeok="t" o:connecttype="rect"/>
            </v:shapetype>
            <v:shape id="Frame1" o:spid="_x0000_s1026" type="#_x0000_t202" style="position:absolute;margin-left:-50.1pt;margin-top:.05pt;width:1.1pt;height:1.1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" filled="f" stroked="f">
              <v:textbox style="mso-fit-shape-to-text:t" inset="0,0,0,0">
                <w:txbxContent>
                  <w:p w14:paraId="1846539C" w14:textId="576CA717" w:rsidR="00FF64E9" w:rsidRDefault="00FF64E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B06E5" w14:textId="77777777" w:rsidR="004B58E8" w:rsidRDefault="004B58E8">
      <w:pPr>
        <w:spacing w:line="240" w:lineRule="auto"/>
      </w:pPr>
      <w:r>
        <w:rPr>
          <w:color w:val="000000"/>
        </w:rPr>
        <w:separator/>
      </w:r>
    </w:p>
  </w:footnote>
  <w:footnote w:type="continuationSeparator" w:id="0">
    <w:p w14:paraId="6D00D9FB" w14:textId="77777777" w:rsidR="004B58E8" w:rsidRDefault="004B58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5740"/>
    <w:multiLevelType w:val="multilevel"/>
    <w:tmpl w:val="DCE4BE4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62B5E47"/>
    <w:multiLevelType w:val="multilevel"/>
    <w:tmpl w:val="285A5A5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C1669F9"/>
    <w:multiLevelType w:val="multilevel"/>
    <w:tmpl w:val="A6E2DB9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0F002E13"/>
    <w:multiLevelType w:val="multilevel"/>
    <w:tmpl w:val="A8D46C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0221C7C"/>
    <w:multiLevelType w:val="hybridMultilevel"/>
    <w:tmpl w:val="09B4BA8E"/>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1F06A32"/>
    <w:multiLevelType w:val="multilevel"/>
    <w:tmpl w:val="A3C89FD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3E86A9F"/>
    <w:multiLevelType w:val="multilevel"/>
    <w:tmpl w:val="2C1EF9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52B23CC"/>
    <w:multiLevelType w:val="hybridMultilevel"/>
    <w:tmpl w:val="2700927A"/>
    <w:lvl w:ilvl="0" w:tplc="E1C833A8">
      <w:start w:val="1"/>
      <w:numFmt w:val="bullet"/>
      <w:lvlText w:val="•"/>
      <w:lvlJc w:val="left"/>
      <w:pPr>
        <w:tabs>
          <w:tab w:val="num" w:pos="720"/>
        </w:tabs>
        <w:ind w:left="720" w:hanging="360"/>
      </w:pPr>
      <w:rPr>
        <w:rFonts w:ascii="Arial" w:hAnsi="Arial" w:hint="default"/>
      </w:rPr>
    </w:lvl>
    <w:lvl w:ilvl="1" w:tplc="285A4E3A" w:tentative="1">
      <w:start w:val="1"/>
      <w:numFmt w:val="bullet"/>
      <w:lvlText w:val="•"/>
      <w:lvlJc w:val="left"/>
      <w:pPr>
        <w:tabs>
          <w:tab w:val="num" w:pos="1440"/>
        </w:tabs>
        <w:ind w:left="1440" w:hanging="360"/>
      </w:pPr>
      <w:rPr>
        <w:rFonts w:ascii="Arial" w:hAnsi="Arial" w:hint="default"/>
      </w:rPr>
    </w:lvl>
    <w:lvl w:ilvl="2" w:tplc="7E4EE3D8" w:tentative="1">
      <w:start w:val="1"/>
      <w:numFmt w:val="bullet"/>
      <w:lvlText w:val="•"/>
      <w:lvlJc w:val="left"/>
      <w:pPr>
        <w:tabs>
          <w:tab w:val="num" w:pos="2160"/>
        </w:tabs>
        <w:ind w:left="2160" w:hanging="360"/>
      </w:pPr>
      <w:rPr>
        <w:rFonts w:ascii="Arial" w:hAnsi="Arial" w:hint="default"/>
      </w:rPr>
    </w:lvl>
    <w:lvl w:ilvl="3" w:tplc="57C81798" w:tentative="1">
      <w:start w:val="1"/>
      <w:numFmt w:val="bullet"/>
      <w:lvlText w:val="•"/>
      <w:lvlJc w:val="left"/>
      <w:pPr>
        <w:tabs>
          <w:tab w:val="num" w:pos="2880"/>
        </w:tabs>
        <w:ind w:left="2880" w:hanging="360"/>
      </w:pPr>
      <w:rPr>
        <w:rFonts w:ascii="Arial" w:hAnsi="Arial" w:hint="default"/>
      </w:rPr>
    </w:lvl>
    <w:lvl w:ilvl="4" w:tplc="93FEE178" w:tentative="1">
      <w:start w:val="1"/>
      <w:numFmt w:val="bullet"/>
      <w:lvlText w:val="•"/>
      <w:lvlJc w:val="left"/>
      <w:pPr>
        <w:tabs>
          <w:tab w:val="num" w:pos="3600"/>
        </w:tabs>
        <w:ind w:left="3600" w:hanging="360"/>
      </w:pPr>
      <w:rPr>
        <w:rFonts w:ascii="Arial" w:hAnsi="Arial" w:hint="default"/>
      </w:rPr>
    </w:lvl>
    <w:lvl w:ilvl="5" w:tplc="5B261C38" w:tentative="1">
      <w:start w:val="1"/>
      <w:numFmt w:val="bullet"/>
      <w:lvlText w:val="•"/>
      <w:lvlJc w:val="left"/>
      <w:pPr>
        <w:tabs>
          <w:tab w:val="num" w:pos="4320"/>
        </w:tabs>
        <w:ind w:left="4320" w:hanging="360"/>
      </w:pPr>
      <w:rPr>
        <w:rFonts w:ascii="Arial" w:hAnsi="Arial" w:hint="default"/>
      </w:rPr>
    </w:lvl>
    <w:lvl w:ilvl="6" w:tplc="E3B42150" w:tentative="1">
      <w:start w:val="1"/>
      <w:numFmt w:val="bullet"/>
      <w:lvlText w:val="•"/>
      <w:lvlJc w:val="left"/>
      <w:pPr>
        <w:tabs>
          <w:tab w:val="num" w:pos="5040"/>
        </w:tabs>
        <w:ind w:left="5040" w:hanging="360"/>
      </w:pPr>
      <w:rPr>
        <w:rFonts w:ascii="Arial" w:hAnsi="Arial" w:hint="default"/>
      </w:rPr>
    </w:lvl>
    <w:lvl w:ilvl="7" w:tplc="5FEA106C" w:tentative="1">
      <w:start w:val="1"/>
      <w:numFmt w:val="bullet"/>
      <w:lvlText w:val="•"/>
      <w:lvlJc w:val="left"/>
      <w:pPr>
        <w:tabs>
          <w:tab w:val="num" w:pos="5760"/>
        </w:tabs>
        <w:ind w:left="5760" w:hanging="360"/>
      </w:pPr>
      <w:rPr>
        <w:rFonts w:ascii="Arial" w:hAnsi="Arial" w:hint="default"/>
      </w:rPr>
    </w:lvl>
    <w:lvl w:ilvl="8" w:tplc="81E0E27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70D6A5B"/>
    <w:multiLevelType w:val="hybridMultilevel"/>
    <w:tmpl w:val="D2B4E5EE"/>
    <w:lvl w:ilvl="0" w:tplc="83DCFCC4">
      <w:start w:val="1"/>
      <w:numFmt w:val="bullet"/>
      <w:lvlText w:val="•"/>
      <w:lvlJc w:val="left"/>
      <w:pPr>
        <w:tabs>
          <w:tab w:val="num" w:pos="720"/>
        </w:tabs>
        <w:ind w:left="720" w:hanging="360"/>
      </w:pPr>
      <w:rPr>
        <w:rFonts w:ascii="Arial" w:hAnsi="Arial" w:hint="default"/>
      </w:rPr>
    </w:lvl>
    <w:lvl w:ilvl="1" w:tplc="7B4A2AF0" w:tentative="1">
      <w:start w:val="1"/>
      <w:numFmt w:val="bullet"/>
      <w:lvlText w:val="•"/>
      <w:lvlJc w:val="left"/>
      <w:pPr>
        <w:tabs>
          <w:tab w:val="num" w:pos="1440"/>
        </w:tabs>
        <w:ind w:left="1440" w:hanging="360"/>
      </w:pPr>
      <w:rPr>
        <w:rFonts w:ascii="Arial" w:hAnsi="Arial" w:hint="default"/>
      </w:rPr>
    </w:lvl>
    <w:lvl w:ilvl="2" w:tplc="7C30A0DC" w:tentative="1">
      <w:start w:val="1"/>
      <w:numFmt w:val="bullet"/>
      <w:lvlText w:val="•"/>
      <w:lvlJc w:val="left"/>
      <w:pPr>
        <w:tabs>
          <w:tab w:val="num" w:pos="2160"/>
        </w:tabs>
        <w:ind w:left="2160" w:hanging="360"/>
      </w:pPr>
      <w:rPr>
        <w:rFonts w:ascii="Arial" w:hAnsi="Arial" w:hint="default"/>
      </w:rPr>
    </w:lvl>
    <w:lvl w:ilvl="3" w:tplc="A2681654" w:tentative="1">
      <w:start w:val="1"/>
      <w:numFmt w:val="bullet"/>
      <w:lvlText w:val="•"/>
      <w:lvlJc w:val="left"/>
      <w:pPr>
        <w:tabs>
          <w:tab w:val="num" w:pos="2880"/>
        </w:tabs>
        <w:ind w:left="2880" w:hanging="360"/>
      </w:pPr>
      <w:rPr>
        <w:rFonts w:ascii="Arial" w:hAnsi="Arial" w:hint="default"/>
      </w:rPr>
    </w:lvl>
    <w:lvl w:ilvl="4" w:tplc="EFA8AB6C" w:tentative="1">
      <w:start w:val="1"/>
      <w:numFmt w:val="bullet"/>
      <w:lvlText w:val="•"/>
      <w:lvlJc w:val="left"/>
      <w:pPr>
        <w:tabs>
          <w:tab w:val="num" w:pos="3600"/>
        </w:tabs>
        <w:ind w:left="3600" w:hanging="360"/>
      </w:pPr>
      <w:rPr>
        <w:rFonts w:ascii="Arial" w:hAnsi="Arial" w:hint="default"/>
      </w:rPr>
    </w:lvl>
    <w:lvl w:ilvl="5" w:tplc="035887AE" w:tentative="1">
      <w:start w:val="1"/>
      <w:numFmt w:val="bullet"/>
      <w:lvlText w:val="•"/>
      <w:lvlJc w:val="left"/>
      <w:pPr>
        <w:tabs>
          <w:tab w:val="num" w:pos="4320"/>
        </w:tabs>
        <w:ind w:left="4320" w:hanging="360"/>
      </w:pPr>
      <w:rPr>
        <w:rFonts w:ascii="Arial" w:hAnsi="Arial" w:hint="default"/>
      </w:rPr>
    </w:lvl>
    <w:lvl w:ilvl="6" w:tplc="AA180FE6" w:tentative="1">
      <w:start w:val="1"/>
      <w:numFmt w:val="bullet"/>
      <w:lvlText w:val="•"/>
      <w:lvlJc w:val="left"/>
      <w:pPr>
        <w:tabs>
          <w:tab w:val="num" w:pos="5040"/>
        </w:tabs>
        <w:ind w:left="5040" w:hanging="360"/>
      </w:pPr>
      <w:rPr>
        <w:rFonts w:ascii="Arial" w:hAnsi="Arial" w:hint="default"/>
      </w:rPr>
    </w:lvl>
    <w:lvl w:ilvl="7" w:tplc="4086DFA2" w:tentative="1">
      <w:start w:val="1"/>
      <w:numFmt w:val="bullet"/>
      <w:lvlText w:val="•"/>
      <w:lvlJc w:val="left"/>
      <w:pPr>
        <w:tabs>
          <w:tab w:val="num" w:pos="5760"/>
        </w:tabs>
        <w:ind w:left="5760" w:hanging="360"/>
      </w:pPr>
      <w:rPr>
        <w:rFonts w:ascii="Arial" w:hAnsi="Arial" w:hint="default"/>
      </w:rPr>
    </w:lvl>
    <w:lvl w:ilvl="8" w:tplc="DF64A33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8446BB4"/>
    <w:multiLevelType w:val="multilevel"/>
    <w:tmpl w:val="6F80149A"/>
    <w:lvl w:ilvl="0">
      <w:numFmt w:val="bullet"/>
      <w:lvlText w:val="●"/>
      <w:lvlJc w:val="left"/>
      <w:pPr>
        <w:ind w:left="720" w:firstLine="1080"/>
      </w:pPr>
      <w:rPr>
        <w:u w:val="none"/>
      </w:rPr>
    </w:lvl>
    <w:lvl w:ilvl="1">
      <w:numFmt w:val="bullet"/>
      <w:lvlText w:val="•"/>
      <w:lvlJc w:val="left"/>
      <w:pPr>
        <w:ind w:left="1440" w:firstLine="2520"/>
      </w:pPr>
      <w:rPr>
        <w:u w:val="none"/>
      </w:rPr>
    </w:lvl>
    <w:lvl w:ilvl="2">
      <w:numFmt w:val="bullet"/>
      <w:lvlText w:val="■"/>
      <w:lvlJc w:val="left"/>
      <w:pPr>
        <w:ind w:left="2160" w:firstLine="3960"/>
      </w:pPr>
      <w:rPr>
        <w:u w:val="none"/>
      </w:rPr>
    </w:lvl>
    <w:lvl w:ilvl="3">
      <w:numFmt w:val="bullet"/>
      <w:lvlText w:val="●"/>
      <w:lvlJc w:val="left"/>
      <w:pPr>
        <w:ind w:left="2880" w:firstLine="5400"/>
      </w:pPr>
      <w:rPr>
        <w:u w:val="none"/>
      </w:rPr>
    </w:lvl>
    <w:lvl w:ilvl="4">
      <w:numFmt w:val="bullet"/>
      <w:lvlText w:val="•"/>
      <w:lvlJc w:val="left"/>
      <w:pPr>
        <w:ind w:left="3600" w:firstLine="6840"/>
      </w:pPr>
      <w:rPr>
        <w:u w:val="none"/>
      </w:rPr>
    </w:lvl>
    <w:lvl w:ilvl="5">
      <w:numFmt w:val="bullet"/>
      <w:lvlText w:val="■"/>
      <w:lvlJc w:val="left"/>
      <w:pPr>
        <w:ind w:left="4320" w:firstLine="8280"/>
      </w:pPr>
      <w:rPr>
        <w:u w:val="none"/>
      </w:rPr>
    </w:lvl>
    <w:lvl w:ilvl="6">
      <w:numFmt w:val="bullet"/>
      <w:lvlText w:val="●"/>
      <w:lvlJc w:val="left"/>
      <w:pPr>
        <w:ind w:left="5040" w:firstLine="9720"/>
      </w:pPr>
      <w:rPr>
        <w:u w:val="none"/>
      </w:rPr>
    </w:lvl>
    <w:lvl w:ilvl="7">
      <w:numFmt w:val="bullet"/>
      <w:lvlText w:val="•"/>
      <w:lvlJc w:val="left"/>
      <w:pPr>
        <w:ind w:left="5760" w:firstLine="11160"/>
      </w:pPr>
      <w:rPr>
        <w:u w:val="none"/>
      </w:rPr>
    </w:lvl>
    <w:lvl w:ilvl="8">
      <w:numFmt w:val="bullet"/>
      <w:lvlText w:val="■"/>
      <w:lvlJc w:val="left"/>
      <w:pPr>
        <w:ind w:left="6480" w:firstLine="12600"/>
      </w:pPr>
      <w:rPr>
        <w:u w:val="none"/>
      </w:rPr>
    </w:lvl>
  </w:abstractNum>
  <w:abstractNum w:abstractNumId="10" w15:restartNumberingAfterBreak="0">
    <w:nsid w:val="2A861C00"/>
    <w:multiLevelType w:val="multilevel"/>
    <w:tmpl w:val="E63E6F4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AFA60C0"/>
    <w:multiLevelType w:val="hybridMultilevel"/>
    <w:tmpl w:val="F23218E2"/>
    <w:lvl w:ilvl="0" w:tplc="1D86E034">
      <w:start w:val="1"/>
      <w:numFmt w:val="bullet"/>
      <w:lvlText w:val="•"/>
      <w:lvlJc w:val="left"/>
      <w:pPr>
        <w:tabs>
          <w:tab w:val="num" w:pos="720"/>
        </w:tabs>
        <w:ind w:left="720" w:hanging="360"/>
      </w:pPr>
      <w:rPr>
        <w:rFonts w:ascii="Arial" w:hAnsi="Arial" w:hint="default"/>
      </w:rPr>
    </w:lvl>
    <w:lvl w:ilvl="1" w:tplc="D0143140" w:tentative="1">
      <w:start w:val="1"/>
      <w:numFmt w:val="bullet"/>
      <w:lvlText w:val="•"/>
      <w:lvlJc w:val="left"/>
      <w:pPr>
        <w:tabs>
          <w:tab w:val="num" w:pos="1440"/>
        </w:tabs>
        <w:ind w:left="1440" w:hanging="360"/>
      </w:pPr>
      <w:rPr>
        <w:rFonts w:ascii="Arial" w:hAnsi="Arial" w:hint="default"/>
      </w:rPr>
    </w:lvl>
    <w:lvl w:ilvl="2" w:tplc="E7BCDB86" w:tentative="1">
      <w:start w:val="1"/>
      <w:numFmt w:val="bullet"/>
      <w:lvlText w:val="•"/>
      <w:lvlJc w:val="left"/>
      <w:pPr>
        <w:tabs>
          <w:tab w:val="num" w:pos="2160"/>
        </w:tabs>
        <w:ind w:left="2160" w:hanging="360"/>
      </w:pPr>
      <w:rPr>
        <w:rFonts w:ascii="Arial" w:hAnsi="Arial" w:hint="default"/>
      </w:rPr>
    </w:lvl>
    <w:lvl w:ilvl="3" w:tplc="3E0CD912" w:tentative="1">
      <w:start w:val="1"/>
      <w:numFmt w:val="bullet"/>
      <w:lvlText w:val="•"/>
      <w:lvlJc w:val="left"/>
      <w:pPr>
        <w:tabs>
          <w:tab w:val="num" w:pos="2880"/>
        </w:tabs>
        <w:ind w:left="2880" w:hanging="360"/>
      </w:pPr>
      <w:rPr>
        <w:rFonts w:ascii="Arial" w:hAnsi="Arial" w:hint="default"/>
      </w:rPr>
    </w:lvl>
    <w:lvl w:ilvl="4" w:tplc="00D65D72" w:tentative="1">
      <w:start w:val="1"/>
      <w:numFmt w:val="bullet"/>
      <w:lvlText w:val="•"/>
      <w:lvlJc w:val="left"/>
      <w:pPr>
        <w:tabs>
          <w:tab w:val="num" w:pos="3600"/>
        </w:tabs>
        <w:ind w:left="3600" w:hanging="360"/>
      </w:pPr>
      <w:rPr>
        <w:rFonts w:ascii="Arial" w:hAnsi="Arial" w:hint="default"/>
      </w:rPr>
    </w:lvl>
    <w:lvl w:ilvl="5" w:tplc="38521F42" w:tentative="1">
      <w:start w:val="1"/>
      <w:numFmt w:val="bullet"/>
      <w:lvlText w:val="•"/>
      <w:lvlJc w:val="left"/>
      <w:pPr>
        <w:tabs>
          <w:tab w:val="num" w:pos="4320"/>
        </w:tabs>
        <w:ind w:left="4320" w:hanging="360"/>
      </w:pPr>
      <w:rPr>
        <w:rFonts w:ascii="Arial" w:hAnsi="Arial" w:hint="default"/>
      </w:rPr>
    </w:lvl>
    <w:lvl w:ilvl="6" w:tplc="A53EEB30" w:tentative="1">
      <w:start w:val="1"/>
      <w:numFmt w:val="bullet"/>
      <w:lvlText w:val="•"/>
      <w:lvlJc w:val="left"/>
      <w:pPr>
        <w:tabs>
          <w:tab w:val="num" w:pos="5040"/>
        </w:tabs>
        <w:ind w:left="5040" w:hanging="360"/>
      </w:pPr>
      <w:rPr>
        <w:rFonts w:ascii="Arial" w:hAnsi="Arial" w:hint="default"/>
      </w:rPr>
    </w:lvl>
    <w:lvl w:ilvl="7" w:tplc="506482AA" w:tentative="1">
      <w:start w:val="1"/>
      <w:numFmt w:val="bullet"/>
      <w:lvlText w:val="•"/>
      <w:lvlJc w:val="left"/>
      <w:pPr>
        <w:tabs>
          <w:tab w:val="num" w:pos="5760"/>
        </w:tabs>
        <w:ind w:left="5760" w:hanging="360"/>
      </w:pPr>
      <w:rPr>
        <w:rFonts w:ascii="Arial" w:hAnsi="Arial" w:hint="default"/>
      </w:rPr>
    </w:lvl>
    <w:lvl w:ilvl="8" w:tplc="185AB26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080130"/>
    <w:multiLevelType w:val="multilevel"/>
    <w:tmpl w:val="841225C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2C59094C"/>
    <w:multiLevelType w:val="multilevel"/>
    <w:tmpl w:val="AFEEAC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C6854C2"/>
    <w:multiLevelType w:val="multilevel"/>
    <w:tmpl w:val="CB7CCC8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2D8E5003"/>
    <w:multiLevelType w:val="multilevel"/>
    <w:tmpl w:val="AB66D3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3840C42"/>
    <w:multiLevelType w:val="multilevel"/>
    <w:tmpl w:val="FDAA024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34793427"/>
    <w:multiLevelType w:val="multilevel"/>
    <w:tmpl w:val="DD545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CB77C57"/>
    <w:multiLevelType w:val="multilevel"/>
    <w:tmpl w:val="D87A665A"/>
    <w:lvl w:ilvl="0">
      <w:start w:val="1"/>
      <w:numFmt w:val="decimal"/>
      <w:lvlText w:val="%1"/>
      <w:lvlJc w:val="left"/>
      <w:pPr>
        <w:ind w:left="735" w:hanging="735"/>
      </w:pPr>
    </w:lvl>
    <w:lvl w:ilvl="1">
      <w:start w:val="1"/>
      <w:numFmt w:val="decimal"/>
      <w:lvlText w:val="%1.%2"/>
      <w:lvlJc w:val="left"/>
      <w:pPr>
        <w:ind w:left="1455" w:hanging="735"/>
      </w:pPr>
    </w:lvl>
    <w:lvl w:ilvl="2">
      <w:start w:val="1"/>
      <w:numFmt w:val="decimal"/>
      <w:lvlText w:val="%1.%2.%3"/>
      <w:lvlJc w:val="left"/>
      <w:pPr>
        <w:ind w:left="2175" w:hanging="735"/>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9" w15:restartNumberingAfterBreak="0">
    <w:nsid w:val="3E5B65C1"/>
    <w:multiLevelType w:val="multilevel"/>
    <w:tmpl w:val="CA58387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3F613673"/>
    <w:multiLevelType w:val="multilevel"/>
    <w:tmpl w:val="31308F9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C9E0529"/>
    <w:multiLevelType w:val="multilevel"/>
    <w:tmpl w:val="25D84BB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4D2B2704"/>
    <w:multiLevelType w:val="hybridMultilevel"/>
    <w:tmpl w:val="898AFD68"/>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4D37058A"/>
    <w:multiLevelType w:val="multilevel"/>
    <w:tmpl w:val="6D1EAC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EF30D18"/>
    <w:multiLevelType w:val="multilevel"/>
    <w:tmpl w:val="1C60D2B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EF72258"/>
    <w:multiLevelType w:val="hybridMultilevel"/>
    <w:tmpl w:val="8B3AC6FC"/>
    <w:lvl w:ilvl="0" w:tplc="32D685FA">
      <w:start w:val="1"/>
      <w:numFmt w:val="bullet"/>
      <w:lvlText w:val="•"/>
      <w:lvlJc w:val="left"/>
      <w:pPr>
        <w:tabs>
          <w:tab w:val="num" w:pos="720"/>
        </w:tabs>
        <w:ind w:left="720" w:hanging="360"/>
      </w:pPr>
      <w:rPr>
        <w:rFonts w:ascii="Arial" w:hAnsi="Arial" w:hint="default"/>
      </w:rPr>
    </w:lvl>
    <w:lvl w:ilvl="1" w:tplc="58845A8C" w:tentative="1">
      <w:start w:val="1"/>
      <w:numFmt w:val="bullet"/>
      <w:lvlText w:val="•"/>
      <w:lvlJc w:val="left"/>
      <w:pPr>
        <w:tabs>
          <w:tab w:val="num" w:pos="1440"/>
        </w:tabs>
        <w:ind w:left="1440" w:hanging="360"/>
      </w:pPr>
      <w:rPr>
        <w:rFonts w:ascii="Arial" w:hAnsi="Arial" w:hint="default"/>
      </w:rPr>
    </w:lvl>
    <w:lvl w:ilvl="2" w:tplc="064AB1DC" w:tentative="1">
      <w:start w:val="1"/>
      <w:numFmt w:val="bullet"/>
      <w:lvlText w:val="•"/>
      <w:lvlJc w:val="left"/>
      <w:pPr>
        <w:tabs>
          <w:tab w:val="num" w:pos="2160"/>
        </w:tabs>
        <w:ind w:left="2160" w:hanging="360"/>
      </w:pPr>
      <w:rPr>
        <w:rFonts w:ascii="Arial" w:hAnsi="Arial" w:hint="default"/>
      </w:rPr>
    </w:lvl>
    <w:lvl w:ilvl="3" w:tplc="C22CCE0A" w:tentative="1">
      <w:start w:val="1"/>
      <w:numFmt w:val="bullet"/>
      <w:lvlText w:val="•"/>
      <w:lvlJc w:val="left"/>
      <w:pPr>
        <w:tabs>
          <w:tab w:val="num" w:pos="2880"/>
        </w:tabs>
        <w:ind w:left="2880" w:hanging="360"/>
      </w:pPr>
      <w:rPr>
        <w:rFonts w:ascii="Arial" w:hAnsi="Arial" w:hint="default"/>
      </w:rPr>
    </w:lvl>
    <w:lvl w:ilvl="4" w:tplc="EF760122" w:tentative="1">
      <w:start w:val="1"/>
      <w:numFmt w:val="bullet"/>
      <w:lvlText w:val="•"/>
      <w:lvlJc w:val="left"/>
      <w:pPr>
        <w:tabs>
          <w:tab w:val="num" w:pos="3600"/>
        </w:tabs>
        <w:ind w:left="3600" w:hanging="360"/>
      </w:pPr>
      <w:rPr>
        <w:rFonts w:ascii="Arial" w:hAnsi="Arial" w:hint="default"/>
      </w:rPr>
    </w:lvl>
    <w:lvl w:ilvl="5" w:tplc="E5E2C024" w:tentative="1">
      <w:start w:val="1"/>
      <w:numFmt w:val="bullet"/>
      <w:lvlText w:val="•"/>
      <w:lvlJc w:val="left"/>
      <w:pPr>
        <w:tabs>
          <w:tab w:val="num" w:pos="4320"/>
        </w:tabs>
        <w:ind w:left="4320" w:hanging="360"/>
      </w:pPr>
      <w:rPr>
        <w:rFonts w:ascii="Arial" w:hAnsi="Arial" w:hint="default"/>
      </w:rPr>
    </w:lvl>
    <w:lvl w:ilvl="6" w:tplc="9E8E43F6" w:tentative="1">
      <w:start w:val="1"/>
      <w:numFmt w:val="bullet"/>
      <w:lvlText w:val="•"/>
      <w:lvlJc w:val="left"/>
      <w:pPr>
        <w:tabs>
          <w:tab w:val="num" w:pos="5040"/>
        </w:tabs>
        <w:ind w:left="5040" w:hanging="360"/>
      </w:pPr>
      <w:rPr>
        <w:rFonts w:ascii="Arial" w:hAnsi="Arial" w:hint="default"/>
      </w:rPr>
    </w:lvl>
    <w:lvl w:ilvl="7" w:tplc="A134BC9C" w:tentative="1">
      <w:start w:val="1"/>
      <w:numFmt w:val="bullet"/>
      <w:lvlText w:val="•"/>
      <w:lvlJc w:val="left"/>
      <w:pPr>
        <w:tabs>
          <w:tab w:val="num" w:pos="5760"/>
        </w:tabs>
        <w:ind w:left="5760" w:hanging="360"/>
      </w:pPr>
      <w:rPr>
        <w:rFonts w:ascii="Arial" w:hAnsi="Arial" w:hint="default"/>
      </w:rPr>
    </w:lvl>
    <w:lvl w:ilvl="8" w:tplc="265C0FE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3300F59"/>
    <w:multiLevelType w:val="multilevel"/>
    <w:tmpl w:val="16F40C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56B76AE1"/>
    <w:multiLevelType w:val="hybridMultilevel"/>
    <w:tmpl w:val="25268D34"/>
    <w:lvl w:ilvl="0" w:tplc="69762EF8">
      <w:start w:val="1"/>
      <w:numFmt w:val="bullet"/>
      <w:lvlText w:val="•"/>
      <w:lvlJc w:val="left"/>
      <w:pPr>
        <w:tabs>
          <w:tab w:val="num" w:pos="720"/>
        </w:tabs>
        <w:ind w:left="720" w:hanging="360"/>
      </w:pPr>
      <w:rPr>
        <w:rFonts w:ascii="Arial" w:hAnsi="Arial" w:hint="default"/>
      </w:rPr>
    </w:lvl>
    <w:lvl w:ilvl="1" w:tplc="63844658" w:tentative="1">
      <w:start w:val="1"/>
      <w:numFmt w:val="bullet"/>
      <w:lvlText w:val="•"/>
      <w:lvlJc w:val="left"/>
      <w:pPr>
        <w:tabs>
          <w:tab w:val="num" w:pos="1440"/>
        </w:tabs>
        <w:ind w:left="1440" w:hanging="360"/>
      </w:pPr>
      <w:rPr>
        <w:rFonts w:ascii="Arial" w:hAnsi="Arial" w:hint="default"/>
      </w:rPr>
    </w:lvl>
    <w:lvl w:ilvl="2" w:tplc="0C58F14C" w:tentative="1">
      <w:start w:val="1"/>
      <w:numFmt w:val="bullet"/>
      <w:lvlText w:val="•"/>
      <w:lvlJc w:val="left"/>
      <w:pPr>
        <w:tabs>
          <w:tab w:val="num" w:pos="2160"/>
        </w:tabs>
        <w:ind w:left="2160" w:hanging="360"/>
      </w:pPr>
      <w:rPr>
        <w:rFonts w:ascii="Arial" w:hAnsi="Arial" w:hint="default"/>
      </w:rPr>
    </w:lvl>
    <w:lvl w:ilvl="3" w:tplc="79A66034" w:tentative="1">
      <w:start w:val="1"/>
      <w:numFmt w:val="bullet"/>
      <w:lvlText w:val="•"/>
      <w:lvlJc w:val="left"/>
      <w:pPr>
        <w:tabs>
          <w:tab w:val="num" w:pos="2880"/>
        </w:tabs>
        <w:ind w:left="2880" w:hanging="360"/>
      </w:pPr>
      <w:rPr>
        <w:rFonts w:ascii="Arial" w:hAnsi="Arial" w:hint="default"/>
      </w:rPr>
    </w:lvl>
    <w:lvl w:ilvl="4" w:tplc="3A5436D6" w:tentative="1">
      <w:start w:val="1"/>
      <w:numFmt w:val="bullet"/>
      <w:lvlText w:val="•"/>
      <w:lvlJc w:val="left"/>
      <w:pPr>
        <w:tabs>
          <w:tab w:val="num" w:pos="3600"/>
        </w:tabs>
        <w:ind w:left="3600" w:hanging="360"/>
      </w:pPr>
      <w:rPr>
        <w:rFonts w:ascii="Arial" w:hAnsi="Arial" w:hint="default"/>
      </w:rPr>
    </w:lvl>
    <w:lvl w:ilvl="5" w:tplc="3252B97C" w:tentative="1">
      <w:start w:val="1"/>
      <w:numFmt w:val="bullet"/>
      <w:lvlText w:val="•"/>
      <w:lvlJc w:val="left"/>
      <w:pPr>
        <w:tabs>
          <w:tab w:val="num" w:pos="4320"/>
        </w:tabs>
        <w:ind w:left="4320" w:hanging="360"/>
      </w:pPr>
      <w:rPr>
        <w:rFonts w:ascii="Arial" w:hAnsi="Arial" w:hint="default"/>
      </w:rPr>
    </w:lvl>
    <w:lvl w:ilvl="6" w:tplc="6928B2EC" w:tentative="1">
      <w:start w:val="1"/>
      <w:numFmt w:val="bullet"/>
      <w:lvlText w:val="•"/>
      <w:lvlJc w:val="left"/>
      <w:pPr>
        <w:tabs>
          <w:tab w:val="num" w:pos="5040"/>
        </w:tabs>
        <w:ind w:left="5040" w:hanging="360"/>
      </w:pPr>
      <w:rPr>
        <w:rFonts w:ascii="Arial" w:hAnsi="Arial" w:hint="default"/>
      </w:rPr>
    </w:lvl>
    <w:lvl w:ilvl="7" w:tplc="943AF956" w:tentative="1">
      <w:start w:val="1"/>
      <w:numFmt w:val="bullet"/>
      <w:lvlText w:val="•"/>
      <w:lvlJc w:val="left"/>
      <w:pPr>
        <w:tabs>
          <w:tab w:val="num" w:pos="5760"/>
        </w:tabs>
        <w:ind w:left="5760" w:hanging="360"/>
      </w:pPr>
      <w:rPr>
        <w:rFonts w:ascii="Arial" w:hAnsi="Arial" w:hint="default"/>
      </w:rPr>
    </w:lvl>
    <w:lvl w:ilvl="8" w:tplc="E858218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8EB0851"/>
    <w:multiLevelType w:val="hybridMultilevel"/>
    <w:tmpl w:val="5ECE6FE8"/>
    <w:lvl w:ilvl="0" w:tplc="756C39DE">
      <w:start w:val="1"/>
      <w:numFmt w:val="bullet"/>
      <w:lvlText w:val="•"/>
      <w:lvlJc w:val="left"/>
      <w:pPr>
        <w:tabs>
          <w:tab w:val="num" w:pos="720"/>
        </w:tabs>
        <w:ind w:left="720" w:hanging="360"/>
      </w:pPr>
      <w:rPr>
        <w:rFonts w:ascii="Arial" w:hAnsi="Arial" w:hint="default"/>
      </w:rPr>
    </w:lvl>
    <w:lvl w:ilvl="1" w:tplc="69E05326" w:tentative="1">
      <w:start w:val="1"/>
      <w:numFmt w:val="bullet"/>
      <w:lvlText w:val="•"/>
      <w:lvlJc w:val="left"/>
      <w:pPr>
        <w:tabs>
          <w:tab w:val="num" w:pos="1440"/>
        </w:tabs>
        <w:ind w:left="1440" w:hanging="360"/>
      </w:pPr>
      <w:rPr>
        <w:rFonts w:ascii="Arial" w:hAnsi="Arial" w:hint="default"/>
      </w:rPr>
    </w:lvl>
    <w:lvl w:ilvl="2" w:tplc="2D70A614" w:tentative="1">
      <w:start w:val="1"/>
      <w:numFmt w:val="bullet"/>
      <w:lvlText w:val="•"/>
      <w:lvlJc w:val="left"/>
      <w:pPr>
        <w:tabs>
          <w:tab w:val="num" w:pos="2160"/>
        </w:tabs>
        <w:ind w:left="2160" w:hanging="360"/>
      </w:pPr>
      <w:rPr>
        <w:rFonts w:ascii="Arial" w:hAnsi="Arial" w:hint="default"/>
      </w:rPr>
    </w:lvl>
    <w:lvl w:ilvl="3" w:tplc="C9520878" w:tentative="1">
      <w:start w:val="1"/>
      <w:numFmt w:val="bullet"/>
      <w:lvlText w:val="•"/>
      <w:lvlJc w:val="left"/>
      <w:pPr>
        <w:tabs>
          <w:tab w:val="num" w:pos="2880"/>
        </w:tabs>
        <w:ind w:left="2880" w:hanging="360"/>
      </w:pPr>
      <w:rPr>
        <w:rFonts w:ascii="Arial" w:hAnsi="Arial" w:hint="default"/>
      </w:rPr>
    </w:lvl>
    <w:lvl w:ilvl="4" w:tplc="20AA9270" w:tentative="1">
      <w:start w:val="1"/>
      <w:numFmt w:val="bullet"/>
      <w:lvlText w:val="•"/>
      <w:lvlJc w:val="left"/>
      <w:pPr>
        <w:tabs>
          <w:tab w:val="num" w:pos="3600"/>
        </w:tabs>
        <w:ind w:left="3600" w:hanging="360"/>
      </w:pPr>
      <w:rPr>
        <w:rFonts w:ascii="Arial" w:hAnsi="Arial" w:hint="default"/>
      </w:rPr>
    </w:lvl>
    <w:lvl w:ilvl="5" w:tplc="6AC6A55A" w:tentative="1">
      <w:start w:val="1"/>
      <w:numFmt w:val="bullet"/>
      <w:lvlText w:val="•"/>
      <w:lvlJc w:val="left"/>
      <w:pPr>
        <w:tabs>
          <w:tab w:val="num" w:pos="4320"/>
        </w:tabs>
        <w:ind w:left="4320" w:hanging="360"/>
      </w:pPr>
      <w:rPr>
        <w:rFonts w:ascii="Arial" w:hAnsi="Arial" w:hint="default"/>
      </w:rPr>
    </w:lvl>
    <w:lvl w:ilvl="6" w:tplc="00A2AB2E" w:tentative="1">
      <w:start w:val="1"/>
      <w:numFmt w:val="bullet"/>
      <w:lvlText w:val="•"/>
      <w:lvlJc w:val="left"/>
      <w:pPr>
        <w:tabs>
          <w:tab w:val="num" w:pos="5040"/>
        </w:tabs>
        <w:ind w:left="5040" w:hanging="360"/>
      </w:pPr>
      <w:rPr>
        <w:rFonts w:ascii="Arial" w:hAnsi="Arial" w:hint="default"/>
      </w:rPr>
    </w:lvl>
    <w:lvl w:ilvl="7" w:tplc="78C248B8" w:tentative="1">
      <w:start w:val="1"/>
      <w:numFmt w:val="bullet"/>
      <w:lvlText w:val="•"/>
      <w:lvlJc w:val="left"/>
      <w:pPr>
        <w:tabs>
          <w:tab w:val="num" w:pos="5760"/>
        </w:tabs>
        <w:ind w:left="5760" w:hanging="360"/>
      </w:pPr>
      <w:rPr>
        <w:rFonts w:ascii="Arial" w:hAnsi="Arial" w:hint="default"/>
      </w:rPr>
    </w:lvl>
    <w:lvl w:ilvl="8" w:tplc="3C481AE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FE941C2"/>
    <w:multiLevelType w:val="hybridMultilevel"/>
    <w:tmpl w:val="CC322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49F06ED"/>
    <w:multiLevelType w:val="multilevel"/>
    <w:tmpl w:val="CDD03C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83F14C0"/>
    <w:multiLevelType w:val="hybridMultilevel"/>
    <w:tmpl w:val="862EF1EA"/>
    <w:lvl w:ilvl="0" w:tplc="1CA65718">
      <w:start w:val="1"/>
      <w:numFmt w:val="bullet"/>
      <w:lvlText w:val="•"/>
      <w:lvlJc w:val="left"/>
      <w:pPr>
        <w:tabs>
          <w:tab w:val="num" w:pos="720"/>
        </w:tabs>
        <w:ind w:left="720" w:hanging="360"/>
      </w:pPr>
      <w:rPr>
        <w:rFonts w:ascii="Arial" w:hAnsi="Arial" w:hint="default"/>
      </w:rPr>
    </w:lvl>
    <w:lvl w:ilvl="1" w:tplc="9C227102" w:tentative="1">
      <w:start w:val="1"/>
      <w:numFmt w:val="bullet"/>
      <w:lvlText w:val="•"/>
      <w:lvlJc w:val="left"/>
      <w:pPr>
        <w:tabs>
          <w:tab w:val="num" w:pos="1440"/>
        </w:tabs>
        <w:ind w:left="1440" w:hanging="360"/>
      </w:pPr>
      <w:rPr>
        <w:rFonts w:ascii="Arial" w:hAnsi="Arial" w:hint="default"/>
      </w:rPr>
    </w:lvl>
    <w:lvl w:ilvl="2" w:tplc="C288973E" w:tentative="1">
      <w:start w:val="1"/>
      <w:numFmt w:val="bullet"/>
      <w:lvlText w:val="•"/>
      <w:lvlJc w:val="left"/>
      <w:pPr>
        <w:tabs>
          <w:tab w:val="num" w:pos="2160"/>
        </w:tabs>
        <w:ind w:left="2160" w:hanging="360"/>
      </w:pPr>
      <w:rPr>
        <w:rFonts w:ascii="Arial" w:hAnsi="Arial" w:hint="default"/>
      </w:rPr>
    </w:lvl>
    <w:lvl w:ilvl="3" w:tplc="96AEFCBE" w:tentative="1">
      <w:start w:val="1"/>
      <w:numFmt w:val="bullet"/>
      <w:lvlText w:val="•"/>
      <w:lvlJc w:val="left"/>
      <w:pPr>
        <w:tabs>
          <w:tab w:val="num" w:pos="2880"/>
        </w:tabs>
        <w:ind w:left="2880" w:hanging="360"/>
      </w:pPr>
      <w:rPr>
        <w:rFonts w:ascii="Arial" w:hAnsi="Arial" w:hint="default"/>
      </w:rPr>
    </w:lvl>
    <w:lvl w:ilvl="4" w:tplc="9A0AFF9E" w:tentative="1">
      <w:start w:val="1"/>
      <w:numFmt w:val="bullet"/>
      <w:lvlText w:val="•"/>
      <w:lvlJc w:val="left"/>
      <w:pPr>
        <w:tabs>
          <w:tab w:val="num" w:pos="3600"/>
        </w:tabs>
        <w:ind w:left="3600" w:hanging="360"/>
      </w:pPr>
      <w:rPr>
        <w:rFonts w:ascii="Arial" w:hAnsi="Arial" w:hint="default"/>
      </w:rPr>
    </w:lvl>
    <w:lvl w:ilvl="5" w:tplc="17C89338" w:tentative="1">
      <w:start w:val="1"/>
      <w:numFmt w:val="bullet"/>
      <w:lvlText w:val="•"/>
      <w:lvlJc w:val="left"/>
      <w:pPr>
        <w:tabs>
          <w:tab w:val="num" w:pos="4320"/>
        </w:tabs>
        <w:ind w:left="4320" w:hanging="360"/>
      </w:pPr>
      <w:rPr>
        <w:rFonts w:ascii="Arial" w:hAnsi="Arial" w:hint="default"/>
      </w:rPr>
    </w:lvl>
    <w:lvl w:ilvl="6" w:tplc="47C4A18E" w:tentative="1">
      <w:start w:val="1"/>
      <w:numFmt w:val="bullet"/>
      <w:lvlText w:val="•"/>
      <w:lvlJc w:val="left"/>
      <w:pPr>
        <w:tabs>
          <w:tab w:val="num" w:pos="5040"/>
        </w:tabs>
        <w:ind w:left="5040" w:hanging="360"/>
      </w:pPr>
      <w:rPr>
        <w:rFonts w:ascii="Arial" w:hAnsi="Arial" w:hint="default"/>
      </w:rPr>
    </w:lvl>
    <w:lvl w:ilvl="7" w:tplc="4E0223AC" w:tentative="1">
      <w:start w:val="1"/>
      <w:numFmt w:val="bullet"/>
      <w:lvlText w:val="•"/>
      <w:lvlJc w:val="left"/>
      <w:pPr>
        <w:tabs>
          <w:tab w:val="num" w:pos="5760"/>
        </w:tabs>
        <w:ind w:left="5760" w:hanging="360"/>
      </w:pPr>
      <w:rPr>
        <w:rFonts w:ascii="Arial" w:hAnsi="Arial" w:hint="default"/>
      </w:rPr>
    </w:lvl>
    <w:lvl w:ilvl="8" w:tplc="DEDC28B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B88151C"/>
    <w:multiLevelType w:val="multilevel"/>
    <w:tmpl w:val="F6F6CB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E300818"/>
    <w:multiLevelType w:val="multilevel"/>
    <w:tmpl w:val="459E1D9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70734224"/>
    <w:multiLevelType w:val="multilevel"/>
    <w:tmpl w:val="1F8207B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718E209F"/>
    <w:multiLevelType w:val="multilevel"/>
    <w:tmpl w:val="74CE6C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1952F37"/>
    <w:multiLevelType w:val="multilevel"/>
    <w:tmpl w:val="225A1B3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7" w15:restartNumberingAfterBreak="0">
    <w:nsid w:val="71A21AC5"/>
    <w:multiLevelType w:val="hybridMultilevel"/>
    <w:tmpl w:val="43BE3F9E"/>
    <w:lvl w:ilvl="0" w:tplc="F1482100">
      <w:start w:val="1"/>
      <w:numFmt w:val="bullet"/>
      <w:lvlText w:val="•"/>
      <w:lvlJc w:val="left"/>
      <w:pPr>
        <w:tabs>
          <w:tab w:val="num" w:pos="720"/>
        </w:tabs>
        <w:ind w:left="720" w:hanging="360"/>
      </w:pPr>
      <w:rPr>
        <w:rFonts w:ascii="Arial" w:hAnsi="Arial" w:hint="default"/>
      </w:rPr>
    </w:lvl>
    <w:lvl w:ilvl="1" w:tplc="6BCA8D8E" w:tentative="1">
      <w:start w:val="1"/>
      <w:numFmt w:val="bullet"/>
      <w:lvlText w:val="•"/>
      <w:lvlJc w:val="left"/>
      <w:pPr>
        <w:tabs>
          <w:tab w:val="num" w:pos="1440"/>
        </w:tabs>
        <w:ind w:left="1440" w:hanging="360"/>
      </w:pPr>
      <w:rPr>
        <w:rFonts w:ascii="Arial" w:hAnsi="Arial" w:hint="default"/>
      </w:rPr>
    </w:lvl>
    <w:lvl w:ilvl="2" w:tplc="0E4AAAC4" w:tentative="1">
      <w:start w:val="1"/>
      <w:numFmt w:val="bullet"/>
      <w:lvlText w:val="•"/>
      <w:lvlJc w:val="left"/>
      <w:pPr>
        <w:tabs>
          <w:tab w:val="num" w:pos="2160"/>
        </w:tabs>
        <w:ind w:left="2160" w:hanging="360"/>
      </w:pPr>
      <w:rPr>
        <w:rFonts w:ascii="Arial" w:hAnsi="Arial" w:hint="default"/>
      </w:rPr>
    </w:lvl>
    <w:lvl w:ilvl="3" w:tplc="D6D8AC9E" w:tentative="1">
      <w:start w:val="1"/>
      <w:numFmt w:val="bullet"/>
      <w:lvlText w:val="•"/>
      <w:lvlJc w:val="left"/>
      <w:pPr>
        <w:tabs>
          <w:tab w:val="num" w:pos="2880"/>
        </w:tabs>
        <w:ind w:left="2880" w:hanging="360"/>
      </w:pPr>
      <w:rPr>
        <w:rFonts w:ascii="Arial" w:hAnsi="Arial" w:hint="default"/>
      </w:rPr>
    </w:lvl>
    <w:lvl w:ilvl="4" w:tplc="963E5986" w:tentative="1">
      <w:start w:val="1"/>
      <w:numFmt w:val="bullet"/>
      <w:lvlText w:val="•"/>
      <w:lvlJc w:val="left"/>
      <w:pPr>
        <w:tabs>
          <w:tab w:val="num" w:pos="3600"/>
        </w:tabs>
        <w:ind w:left="3600" w:hanging="360"/>
      </w:pPr>
      <w:rPr>
        <w:rFonts w:ascii="Arial" w:hAnsi="Arial" w:hint="default"/>
      </w:rPr>
    </w:lvl>
    <w:lvl w:ilvl="5" w:tplc="EDF094DA" w:tentative="1">
      <w:start w:val="1"/>
      <w:numFmt w:val="bullet"/>
      <w:lvlText w:val="•"/>
      <w:lvlJc w:val="left"/>
      <w:pPr>
        <w:tabs>
          <w:tab w:val="num" w:pos="4320"/>
        </w:tabs>
        <w:ind w:left="4320" w:hanging="360"/>
      </w:pPr>
      <w:rPr>
        <w:rFonts w:ascii="Arial" w:hAnsi="Arial" w:hint="default"/>
      </w:rPr>
    </w:lvl>
    <w:lvl w:ilvl="6" w:tplc="044C469E" w:tentative="1">
      <w:start w:val="1"/>
      <w:numFmt w:val="bullet"/>
      <w:lvlText w:val="•"/>
      <w:lvlJc w:val="left"/>
      <w:pPr>
        <w:tabs>
          <w:tab w:val="num" w:pos="5040"/>
        </w:tabs>
        <w:ind w:left="5040" w:hanging="360"/>
      </w:pPr>
      <w:rPr>
        <w:rFonts w:ascii="Arial" w:hAnsi="Arial" w:hint="default"/>
      </w:rPr>
    </w:lvl>
    <w:lvl w:ilvl="7" w:tplc="AFD4D838" w:tentative="1">
      <w:start w:val="1"/>
      <w:numFmt w:val="bullet"/>
      <w:lvlText w:val="•"/>
      <w:lvlJc w:val="left"/>
      <w:pPr>
        <w:tabs>
          <w:tab w:val="num" w:pos="5760"/>
        </w:tabs>
        <w:ind w:left="5760" w:hanging="360"/>
      </w:pPr>
      <w:rPr>
        <w:rFonts w:ascii="Arial" w:hAnsi="Arial" w:hint="default"/>
      </w:rPr>
    </w:lvl>
    <w:lvl w:ilvl="8" w:tplc="683C2B4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4C86AEB"/>
    <w:multiLevelType w:val="hybridMultilevel"/>
    <w:tmpl w:val="FEFA82E8"/>
    <w:lvl w:ilvl="0" w:tplc="6FE40E84">
      <w:start w:val="1"/>
      <w:numFmt w:val="bullet"/>
      <w:lvlText w:val="•"/>
      <w:lvlJc w:val="left"/>
      <w:pPr>
        <w:tabs>
          <w:tab w:val="num" w:pos="720"/>
        </w:tabs>
        <w:ind w:left="720" w:hanging="360"/>
      </w:pPr>
      <w:rPr>
        <w:rFonts w:ascii="Arial" w:hAnsi="Arial" w:hint="default"/>
      </w:rPr>
    </w:lvl>
    <w:lvl w:ilvl="1" w:tplc="21005BD4" w:tentative="1">
      <w:start w:val="1"/>
      <w:numFmt w:val="bullet"/>
      <w:lvlText w:val="•"/>
      <w:lvlJc w:val="left"/>
      <w:pPr>
        <w:tabs>
          <w:tab w:val="num" w:pos="1440"/>
        </w:tabs>
        <w:ind w:left="1440" w:hanging="360"/>
      </w:pPr>
      <w:rPr>
        <w:rFonts w:ascii="Arial" w:hAnsi="Arial" w:hint="default"/>
      </w:rPr>
    </w:lvl>
    <w:lvl w:ilvl="2" w:tplc="54B65BFC" w:tentative="1">
      <w:start w:val="1"/>
      <w:numFmt w:val="bullet"/>
      <w:lvlText w:val="•"/>
      <w:lvlJc w:val="left"/>
      <w:pPr>
        <w:tabs>
          <w:tab w:val="num" w:pos="2160"/>
        </w:tabs>
        <w:ind w:left="2160" w:hanging="360"/>
      </w:pPr>
      <w:rPr>
        <w:rFonts w:ascii="Arial" w:hAnsi="Arial" w:hint="default"/>
      </w:rPr>
    </w:lvl>
    <w:lvl w:ilvl="3" w:tplc="41D26AE6" w:tentative="1">
      <w:start w:val="1"/>
      <w:numFmt w:val="bullet"/>
      <w:lvlText w:val="•"/>
      <w:lvlJc w:val="left"/>
      <w:pPr>
        <w:tabs>
          <w:tab w:val="num" w:pos="2880"/>
        </w:tabs>
        <w:ind w:left="2880" w:hanging="360"/>
      </w:pPr>
      <w:rPr>
        <w:rFonts w:ascii="Arial" w:hAnsi="Arial" w:hint="default"/>
      </w:rPr>
    </w:lvl>
    <w:lvl w:ilvl="4" w:tplc="6E96D728" w:tentative="1">
      <w:start w:val="1"/>
      <w:numFmt w:val="bullet"/>
      <w:lvlText w:val="•"/>
      <w:lvlJc w:val="left"/>
      <w:pPr>
        <w:tabs>
          <w:tab w:val="num" w:pos="3600"/>
        </w:tabs>
        <w:ind w:left="3600" w:hanging="360"/>
      </w:pPr>
      <w:rPr>
        <w:rFonts w:ascii="Arial" w:hAnsi="Arial" w:hint="default"/>
      </w:rPr>
    </w:lvl>
    <w:lvl w:ilvl="5" w:tplc="A62C691E" w:tentative="1">
      <w:start w:val="1"/>
      <w:numFmt w:val="bullet"/>
      <w:lvlText w:val="•"/>
      <w:lvlJc w:val="left"/>
      <w:pPr>
        <w:tabs>
          <w:tab w:val="num" w:pos="4320"/>
        </w:tabs>
        <w:ind w:left="4320" w:hanging="360"/>
      </w:pPr>
      <w:rPr>
        <w:rFonts w:ascii="Arial" w:hAnsi="Arial" w:hint="default"/>
      </w:rPr>
    </w:lvl>
    <w:lvl w:ilvl="6" w:tplc="3C340D6C" w:tentative="1">
      <w:start w:val="1"/>
      <w:numFmt w:val="bullet"/>
      <w:lvlText w:val="•"/>
      <w:lvlJc w:val="left"/>
      <w:pPr>
        <w:tabs>
          <w:tab w:val="num" w:pos="5040"/>
        </w:tabs>
        <w:ind w:left="5040" w:hanging="360"/>
      </w:pPr>
      <w:rPr>
        <w:rFonts w:ascii="Arial" w:hAnsi="Arial" w:hint="default"/>
      </w:rPr>
    </w:lvl>
    <w:lvl w:ilvl="7" w:tplc="59F8DAA0" w:tentative="1">
      <w:start w:val="1"/>
      <w:numFmt w:val="bullet"/>
      <w:lvlText w:val="•"/>
      <w:lvlJc w:val="left"/>
      <w:pPr>
        <w:tabs>
          <w:tab w:val="num" w:pos="5760"/>
        </w:tabs>
        <w:ind w:left="5760" w:hanging="360"/>
      </w:pPr>
      <w:rPr>
        <w:rFonts w:ascii="Arial" w:hAnsi="Arial" w:hint="default"/>
      </w:rPr>
    </w:lvl>
    <w:lvl w:ilvl="8" w:tplc="CB981C22" w:tentative="1">
      <w:start w:val="1"/>
      <w:numFmt w:val="bullet"/>
      <w:lvlText w:val="•"/>
      <w:lvlJc w:val="left"/>
      <w:pPr>
        <w:tabs>
          <w:tab w:val="num" w:pos="6480"/>
        </w:tabs>
        <w:ind w:left="6480" w:hanging="360"/>
      </w:pPr>
      <w:rPr>
        <w:rFonts w:ascii="Arial" w:hAnsi="Arial" w:hint="default"/>
      </w:rPr>
    </w:lvl>
  </w:abstractNum>
  <w:num w:numId="1">
    <w:abstractNumId w:val="30"/>
  </w:num>
  <w:num w:numId="2">
    <w:abstractNumId w:val="14"/>
  </w:num>
  <w:num w:numId="3">
    <w:abstractNumId w:val="17"/>
  </w:num>
  <w:num w:numId="4">
    <w:abstractNumId w:val="19"/>
  </w:num>
  <w:num w:numId="5">
    <w:abstractNumId w:val="36"/>
  </w:num>
  <w:num w:numId="6">
    <w:abstractNumId w:val="15"/>
  </w:num>
  <w:num w:numId="7">
    <w:abstractNumId w:val="2"/>
  </w:num>
  <w:num w:numId="8">
    <w:abstractNumId w:val="32"/>
  </w:num>
  <w:num w:numId="9">
    <w:abstractNumId w:val="20"/>
  </w:num>
  <w:num w:numId="10">
    <w:abstractNumId w:val="0"/>
  </w:num>
  <w:num w:numId="11">
    <w:abstractNumId w:val="16"/>
  </w:num>
  <w:num w:numId="12">
    <w:abstractNumId w:val="6"/>
  </w:num>
  <w:num w:numId="13">
    <w:abstractNumId w:val="35"/>
  </w:num>
  <w:num w:numId="14">
    <w:abstractNumId w:val="23"/>
  </w:num>
  <w:num w:numId="15">
    <w:abstractNumId w:val="3"/>
  </w:num>
  <w:num w:numId="16">
    <w:abstractNumId w:val="21"/>
  </w:num>
  <w:num w:numId="17">
    <w:abstractNumId w:val="12"/>
  </w:num>
  <w:num w:numId="18">
    <w:abstractNumId w:val="24"/>
  </w:num>
  <w:num w:numId="19">
    <w:abstractNumId w:val="33"/>
  </w:num>
  <w:num w:numId="20">
    <w:abstractNumId w:val="10"/>
  </w:num>
  <w:num w:numId="21">
    <w:abstractNumId w:val="34"/>
  </w:num>
  <w:num w:numId="22">
    <w:abstractNumId w:val="1"/>
  </w:num>
  <w:num w:numId="23">
    <w:abstractNumId w:val="26"/>
  </w:num>
  <w:num w:numId="24">
    <w:abstractNumId w:val="5"/>
  </w:num>
  <w:num w:numId="25">
    <w:abstractNumId w:val="9"/>
  </w:num>
  <w:num w:numId="26">
    <w:abstractNumId w:val="13"/>
  </w:num>
  <w:num w:numId="27">
    <w:abstractNumId w:val="4"/>
    <w:lvlOverride w:ilvl="0">
      <w:startOverride w:val="1"/>
    </w:lvlOverride>
    <w:lvlOverride w:ilvl="1"/>
    <w:lvlOverride w:ilvl="2"/>
    <w:lvlOverride w:ilvl="3"/>
    <w:lvlOverride w:ilvl="4"/>
    <w:lvlOverride w:ilvl="5"/>
    <w:lvlOverride w:ilvl="6"/>
    <w:lvlOverride w:ilvl="7"/>
    <w:lvlOverride w:ilvl="8"/>
  </w:num>
  <w:num w:numId="28">
    <w:abstractNumId w:val="22"/>
    <w:lvlOverride w:ilvl="0">
      <w:startOverride w:val="1"/>
    </w:lvlOverride>
    <w:lvlOverride w:ilvl="1"/>
    <w:lvlOverride w:ilvl="2"/>
    <w:lvlOverride w:ilvl="3"/>
    <w:lvlOverride w:ilvl="4"/>
    <w:lvlOverride w:ilvl="5"/>
    <w:lvlOverride w:ilvl="6"/>
    <w:lvlOverride w:ilvl="7"/>
    <w:lvlOverride w:ilvl="8"/>
  </w:num>
  <w:num w:numId="29">
    <w:abstractNumId w:val="29"/>
  </w:num>
  <w:num w:numId="30">
    <w:abstractNumId w:val="37"/>
  </w:num>
  <w:num w:numId="31">
    <w:abstractNumId w:val="8"/>
  </w:num>
  <w:num w:numId="32">
    <w:abstractNumId w:val="7"/>
  </w:num>
  <w:num w:numId="33">
    <w:abstractNumId w:val="31"/>
  </w:num>
  <w:num w:numId="34">
    <w:abstractNumId w:val="25"/>
  </w:num>
  <w:num w:numId="35">
    <w:abstractNumId w:val="28"/>
  </w:num>
  <w:num w:numId="36">
    <w:abstractNumId w:val="38"/>
  </w:num>
  <w:num w:numId="37">
    <w:abstractNumId w:val="27"/>
  </w:num>
  <w:num w:numId="38">
    <w:abstractNumId w:val="11"/>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8D4"/>
    <w:rsid w:val="000634B1"/>
    <w:rsid w:val="00067875"/>
    <w:rsid w:val="000849AC"/>
    <w:rsid w:val="000B30AC"/>
    <w:rsid w:val="0018583B"/>
    <w:rsid w:val="00187C2A"/>
    <w:rsid w:val="00213361"/>
    <w:rsid w:val="002C2340"/>
    <w:rsid w:val="00413055"/>
    <w:rsid w:val="004B58E8"/>
    <w:rsid w:val="00546973"/>
    <w:rsid w:val="005F37A4"/>
    <w:rsid w:val="006021B5"/>
    <w:rsid w:val="0061113D"/>
    <w:rsid w:val="00621EFC"/>
    <w:rsid w:val="00736276"/>
    <w:rsid w:val="008234CF"/>
    <w:rsid w:val="008408D4"/>
    <w:rsid w:val="00895BA6"/>
    <w:rsid w:val="00986200"/>
    <w:rsid w:val="00A02AB4"/>
    <w:rsid w:val="00A468F5"/>
    <w:rsid w:val="00A61288"/>
    <w:rsid w:val="00AE62EB"/>
    <w:rsid w:val="00B22AE8"/>
    <w:rsid w:val="00BA21E7"/>
    <w:rsid w:val="00BC587E"/>
    <w:rsid w:val="00BD279C"/>
    <w:rsid w:val="00CE1F31"/>
    <w:rsid w:val="00CE3016"/>
    <w:rsid w:val="00CE5230"/>
    <w:rsid w:val="00CF54B0"/>
    <w:rsid w:val="00D05286"/>
    <w:rsid w:val="00D6037B"/>
    <w:rsid w:val="00DD4C83"/>
    <w:rsid w:val="00E0509C"/>
    <w:rsid w:val="00EF2649"/>
    <w:rsid w:val="00F36825"/>
    <w:rsid w:val="00FA7383"/>
    <w:rsid w:val="00FF6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843EE"/>
  <w15:docId w15:val="{490BCDE7-08D4-4218-B211-D1ED45D1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000000"/>
      <w:sz w:val="28"/>
      <w:szCs w:val="28"/>
    </w:rPr>
  </w:style>
  <w:style w:type="paragraph" w:styleId="Heading4">
    <w:name w:val="heading 4"/>
    <w:basedOn w:val="Normal"/>
    <w:next w:val="Normal"/>
    <w:pPr>
      <w:keepNext/>
      <w:keepLines/>
      <w:spacing w:before="280" w:after="80"/>
      <w:outlineLvl w:val="3"/>
    </w:pPr>
    <w:rPr>
      <w:color w:val="000000"/>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aliases w:val="Dot pt,No Spacing1,List Paragraph Char Char Char,Indicator Text,List Paragraph1,Numbered Para 1,Bullet 1,Bullet Points,List Paragraph12,Text bullets 1,F5 List Paragraph,Colorful List - Accent 11,MAIN CONTENT,List Paragraph2"/>
    <w:basedOn w:val="Normal"/>
    <w:uiPriority w:val="34"/>
    <w:qFormat/>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customStyle="1" w:styleId="ListParagraphChar">
    <w:name w:val="List Paragraph Char"/>
    <w:aliases w:val="Dot pt Char,No Spacing1 Char,List Paragraph Char Char Char Char,Indicator Text Char,List Paragraph1 Char,Numbered Para 1 Char,Bullet 1 Char,Bullet Points Char,List Paragraph12 Char,Text bullets 1 Char,F5 List Paragraph Char"/>
    <w:basedOn w:val="DefaultParagraphFont"/>
    <w:uiPriority w:val="34"/>
  </w:style>
  <w:style w:type="paragraph" w:customStyle="1" w:styleId="Default">
    <w:name w:val="Default"/>
    <w:pPr>
      <w:autoSpaceDE w:val="0"/>
      <w:spacing w:line="240" w:lineRule="auto"/>
      <w:textAlignment w:val="auto"/>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89664">
      <w:bodyDiv w:val="1"/>
      <w:marLeft w:val="0"/>
      <w:marRight w:val="0"/>
      <w:marTop w:val="0"/>
      <w:marBottom w:val="0"/>
      <w:divBdr>
        <w:top w:val="none" w:sz="0" w:space="0" w:color="auto"/>
        <w:left w:val="none" w:sz="0" w:space="0" w:color="auto"/>
        <w:bottom w:val="none" w:sz="0" w:space="0" w:color="auto"/>
        <w:right w:val="none" w:sz="0" w:space="0" w:color="auto"/>
      </w:divBdr>
    </w:div>
    <w:div w:id="295986536">
      <w:bodyDiv w:val="1"/>
      <w:marLeft w:val="0"/>
      <w:marRight w:val="0"/>
      <w:marTop w:val="0"/>
      <w:marBottom w:val="0"/>
      <w:divBdr>
        <w:top w:val="none" w:sz="0" w:space="0" w:color="auto"/>
        <w:left w:val="none" w:sz="0" w:space="0" w:color="auto"/>
        <w:bottom w:val="none" w:sz="0" w:space="0" w:color="auto"/>
        <w:right w:val="none" w:sz="0" w:space="0" w:color="auto"/>
      </w:divBdr>
      <w:divsChild>
        <w:div w:id="418792147">
          <w:marLeft w:val="274"/>
          <w:marRight w:val="0"/>
          <w:marTop w:val="0"/>
          <w:marBottom w:val="0"/>
          <w:divBdr>
            <w:top w:val="none" w:sz="0" w:space="0" w:color="auto"/>
            <w:left w:val="none" w:sz="0" w:space="0" w:color="auto"/>
            <w:bottom w:val="none" w:sz="0" w:space="0" w:color="auto"/>
            <w:right w:val="none" w:sz="0" w:space="0" w:color="auto"/>
          </w:divBdr>
        </w:div>
        <w:div w:id="1831021090">
          <w:marLeft w:val="274"/>
          <w:marRight w:val="0"/>
          <w:marTop w:val="0"/>
          <w:marBottom w:val="0"/>
          <w:divBdr>
            <w:top w:val="none" w:sz="0" w:space="0" w:color="auto"/>
            <w:left w:val="none" w:sz="0" w:space="0" w:color="auto"/>
            <w:bottom w:val="none" w:sz="0" w:space="0" w:color="auto"/>
            <w:right w:val="none" w:sz="0" w:space="0" w:color="auto"/>
          </w:divBdr>
        </w:div>
        <w:div w:id="1397508976">
          <w:marLeft w:val="274"/>
          <w:marRight w:val="0"/>
          <w:marTop w:val="0"/>
          <w:marBottom w:val="0"/>
          <w:divBdr>
            <w:top w:val="none" w:sz="0" w:space="0" w:color="auto"/>
            <w:left w:val="none" w:sz="0" w:space="0" w:color="auto"/>
            <w:bottom w:val="none" w:sz="0" w:space="0" w:color="auto"/>
            <w:right w:val="none" w:sz="0" w:space="0" w:color="auto"/>
          </w:divBdr>
        </w:div>
        <w:div w:id="1107044944">
          <w:marLeft w:val="274"/>
          <w:marRight w:val="0"/>
          <w:marTop w:val="0"/>
          <w:marBottom w:val="0"/>
          <w:divBdr>
            <w:top w:val="none" w:sz="0" w:space="0" w:color="auto"/>
            <w:left w:val="none" w:sz="0" w:space="0" w:color="auto"/>
            <w:bottom w:val="none" w:sz="0" w:space="0" w:color="auto"/>
            <w:right w:val="none" w:sz="0" w:space="0" w:color="auto"/>
          </w:divBdr>
        </w:div>
        <w:div w:id="2060930160">
          <w:marLeft w:val="274"/>
          <w:marRight w:val="0"/>
          <w:marTop w:val="0"/>
          <w:marBottom w:val="0"/>
          <w:divBdr>
            <w:top w:val="none" w:sz="0" w:space="0" w:color="auto"/>
            <w:left w:val="none" w:sz="0" w:space="0" w:color="auto"/>
            <w:bottom w:val="none" w:sz="0" w:space="0" w:color="auto"/>
            <w:right w:val="none" w:sz="0" w:space="0" w:color="auto"/>
          </w:divBdr>
        </w:div>
        <w:div w:id="1898933900">
          <w:marLeft w:val="274"/>
          <w:marRight w:val="0"/>
          <w:marTop w:val="0"/>
          <w:marBottom w:val="0"/>
          <w:divBdr>
            <w:top w:val="none" w:sz="0" w:space="0" w:color="auto"/>
            <w:left w:val="none" w:sz="0" w:space="0" w:color="auto"/>
            <w:bottom w:val="none" w:sz="0" w:space="0" w:color="auto"/>
            <w:right w:val="none" w:sz="0" w:space="0" w:color="auto"/>
          </w:divBdr>
        </w:div>
        <w:div w:id="1136069040">
          <w:marLeft w:val="274"/>
          <w:marRight w:val="0"/>
          <w:marTop w:val="0"/>
          <w:marBottom w:val="0"/>
          <w:divBdr>
            <w:top w:val="none" w:sz="0" w:space="0" w:color="auto"/>
            <w:left w:val="none" w:sz="0" w:space="0" w:color="auto"/>
            <w:bottom w:val="none" w:sz="0" w:space="0" w:color="auto"/>
            <w:right w:val="none" w:sz="0" w:space="0" w:color="auto"/>
          </w:divBdr>
        </w:div>
        <w:div w:id="240334675">
          <w:marLeft w:val="274"/>
          <w:marRight w:val="0"/>
          <w:marTop w:val="0"/>
          <w:marBottom w:val="0"/>
          <w:divBdr>
            <w:top w:val="none" w:sz="0" w:space="0" w:color="auto"/>
            <w:left w:val="none" w:sz="0" w:space="0" w:color="auto"/>
            <w:bottom w:val="none" w:sz="0" w:space="0" w:color="auto"/>
            <w:right w:val="none" w:sz="0" w:space="0" w:color="auto"/>
          </w:divBdr>
        </w:div>
        <w:div w:id="1868063451">
          <w:marLeft w:val="274"/>
          <w:marRight w:val="0"/>
          <w:marTop w:val="0"/>
          <w:marBottom w:val="0"/>
          <w:divBdr>
            <w:top w:val="none" w:sz="0" w:space="0" w:color="auto"/>
            <w:left w:val="none" w:sz="0" w:space="0" w:color="auto"/>
            <w:bottom w:val="none" w:sz="0" w:space="0" w:color="auto"/>
            <w:right w:val="none" w:sz="0" w:space="0" w:color="auto"/>
          </w:divBdr>
        </w:div>
        <w:div w:id="8721052">
          <w:marLeft w:val="274"/>
          <w:marRight w:val="0"/>
          <w:marTop w:val="0"/>
          <w:marBottom w:val="0"/>
          <w:divBdr>
            <w:top w:val="none" w:sz="0" w:space="0" w:color="auto"/>
            <w:left w:val="none" w:sz="0" w:space="0" w:color="auto"/>
            <w:bottom w:val="none" w:sz="0" w:space="0" w:color="auto"/>
            <w:right w:val="none" w:sz="0" w:space="0" w:color="auto"/>
          </w:divBdr>
        </w:div>
        <w:div w:id="724304505">
          <w:marLeft w:val="274"/>
          <w:marRight w:val="0"/>
          <w:marTop w:val="0"/>
          <w:marBottom w:val="0"/>
          <w:divBdr>
            <w:top w:val="none" w:sz="0" w:space="0" w:color="auto"/>
            <w:left w:val="none" w:sz="0" w:space="0" w:color="auto"/>
            <w:bottom w:val="none" w:sz="0" w:space="0" w:color="auto"/>
            <w:right w:val="none" w:sz="0" w:space="0" w:color="auto"/>
          </w:divBdr>
        </w:div>
        <w:div w:id="2144761502">
          <w:marLeft w:val="274"/>
          <w:marRight w:val="0"/>
          <w:marTop w:val="0"/>
          <w:marBottom w:val="0"/>
          <w:divBdr>
            <w:top w:val="none" w:sz="0" w:space="0" w:color="auto"/>
            <w:left w:val="none" w:sz="0" w:space="0" w:color="auto"/>
            <w:bottom w:val="none" w:sz="0" w:space="0" w:color="auto"/>
            <w:right w:val="none" w:sz="0" w:space="0" w:color="auto"/>
          </w:divBdr>
        </w:div>
        <w:div w:id="247733568">
          <w:marLeft w:val="274"/>
          <w:marRight w:val="0"/>
          <w:marTop w:val="0"/>
          <w:marBottom w:val="0"/>
          <w:divBdr>
            <w:top w:val="none" w:sz="0" w:space="0" w:color="auto"/>
            <w:left w:val="none" w:sz="0" w:space="0" w:color="auto"/>
            <w:bottom w:val="none" w:sz="0" w:space="0" w:color="auto"/>
            <w:right w:val="none" w:sz="0" w:space="0" w:color="auto"/>
          </w:divBdr>
        </w:div>
        <w:div w:id="1975942307">
          <w:marLeft w:val="274"/>
          <w:marRight w:val="0"/>
          <w:marTop w:val="0"/>
          <w:marBottom w:val="0"/>
          <w:divBdr>
            <w:top w:val="none" w:sz="0" w:space="0" w:color="auto"/>
            <w:left w:val="none" w:sz="0" w:space="0" w:color="auto"/>
            <w:bottom w:val="none" w:sz="0" w:space="0" w:color="auto"/>
            <w:right w:val="none" w:sz="0" w:space="0" w:color="auto"/>
          </w:divBdr>
        </w:div>
        <w:div w:id="345399870">
          <w:marLeft w:val="274"/>
          <w:marRight w:val="0"/>
          <w:marTop w:val="0"/>
          <w:marBottom w:val="0"/>
          <w:divBdr>
            <w:top w:val="none" w:sz="0" w:space="0" w:color="auto"/>
            <w:left w:val="none" w:sz="0" w:space="0" w:color="auto"/>
            <w:bottom w:val="none" w:sz="0" w:space="0" w:color="auto"/>
            <w:right w:val="none" w:sz="0" w:space="0" w:color="auto"/>
          </w:divBdr>
        </w:div>
        <w:div w:id="491219558">
          <w:marLeft w:val="274"/>
          <w:marRight w:val="0"/>
          <w:marTop w:val="0"/>
          <w:marBottom w:val="0"/>
          <w:divBdr>
            <w:top w:val="none" w:sz="0" w:space="0" w:color="auto"/>
            <w:left w:val="none" w:sz="0" w:space="0" w:color="auto"/>
            <w:bottom w:val="none" w:sz="0" w:space="0" w:color="auto"/>
            <w:right w:val="none" w:sz="0" w:space="0" w:color="auto"/>
          </w:divBdr>
        </w:div>
        <w:div w:id="67655205">
          <w:marLeft w:val="274"/>
          <w:marRight w:val="0"/>
          <w:marTop w:val="0"/>
          <w:marBottom w:val="0"/>
          <w:divBdr>
            <w:top w:val="none" w:sz="0" w:space="0" w:color="auto"/>
            <w:left w:val="none" w:sz="0" w:space="0" w:color="auto"/>
            <w:bottom w:val="none" w:sz="0" w:space="0" w:color="auto"/>
            <w:right w:val="none" w:sz="0" w:space="0" w:color="auto"/>
          </w:divBdr>
        </w:div>
      </w:divsChild>
    </w:div>
    <w:div w:id="910626078">
      <w:bodyDiv w:val="1"/>
      <w:marLeft w:val="0"/>
      <w:marRight w:val="0"/>
      <w:marTop w:val="0"/>
      <w:marBottom w:val="0"/>
      <w:divBdr>
        <w:top w:val="none" w:sz="0" w:space="0" w:color="auto"/>
        <w:left w:val="none" w:sz="0" w:space="0" w:color="auto"/>
        <w:bottom w:val="none" w:sz="0" w:space="0" w:color="auto"/>
        <w:right w:val="none" w:sz="0" w:space="0" w:color="auto"/>
      </w:divBdr>
    </w:div>
    <w:div w:id="1214854339">
      <w:bodyDiv w:val="1"/>
      <w:marLeft w:val="0"/>
      <w:marRight w:val="0"/>
      <w:marTop w:val="0"/>
      <w:marBottom w:val="0"/>
      <w:divBdr>
        <w:top w:val="none" w:sz="0" w:space="0" w:color="auto"/>
        <w:left w:val="none" w:sz="0" w:space="0" w:color="auto"/>
        <w:bottom w:val="none" w:sz="0" w:space="0" w:color="auto"/>
        <w:right w:val="none" w:sz="0" w:space="0" w:color="auto"/>
      </w:divBdr>
    </w:div>
    <w:div w:id="1251428548">
      <w:bodyDiv w:val="1"/>
      <w:marLeft w:val="0"/>
      <w:marRight w:val="0"/>
      <w:marTop w:val="0"/>
      <w:marBottom w:val="0"/>
      <w:divBdr>
        <w:top w:val="none" w:sz="0" w:space="0" w:color="auto"/>
        <w:left w:val="none" w:sz="0" w:space="0" w:color="auto"/>
        <w:bottom w:val="none" w:sz="0" w:space="0" w:color="auto"/>
        <w:right w:val="none" w:sz="0" w:space="0" w:color="auto"/>
      </w:divBdr>
    </w:div>
    <w:div w:id="1354115805">
      <w:bodyDiv w:val="1"/>
      <w:marLeft w:val="0"/>
      <w:marRight w:val="0"/>
      <w:marTop w:val="0"/>
      <w:marBottom w:val="0"/>
      <w:divBdr>
        <w:top w:val="none" w:sz="0" w:space="0" w:color="auto"/>
        <w:left w:val="none" w:sz="0" w:space="0" w:color="auto"/>
        <w:bottom w:val="none" w:sz="0" w:space="0" w:color="auto"/>
        <w:right w:val="none" w:sz="0" w:space="0" w:color="auto"/>
      </w:divBdr>
    </w:div>
    <w:div w:id="1757970000">
      <w:bodyDiv w:val="1"/>
      <w:marLeft w:val="0"/>
      <w:marRight w:val="0"/>
      <w:marTop w:val="0"/>
      <w:marBottom w:val="0"/>
      <w:divBdr>
        <w:top w:val="none" w:sz="0" w:space="0" w:color="auto"/>
        <w:left w:val="none" w:sz="0" w:space="0" w:color="auto"/>
        <w:bottom w:val="none" w:sz="0" w:space="0" w:color="auto"/>
        <w:right w:val="none" w:sz="0" w:space="0" w:color="auto"/>
      </w:divBdr>
    </w:div>
    <w:div w:id="1900434576">
      <w:bodyDiv w:val="1"/>
      <w:marLeft w:val="0"/>
      <w:marRight w:val="0"/>
      <w:marTop w:val="0"/>
      <w:marBottom w:val="0"/>
      <w:divBdr>
        <w:top w:val="none" w:sz="0" w:space="0" w:color="auto"/>
        <w:left w:val="none" w:sz="0" w:space="0" w:color="auto"/>
        <w:bottom w:val="none" w:sz="0" w:space="0" w:color="auto"/>
        <w:right w:val="none" w:sz="0" w:space="0" w:color="auto"/>
      </w:divBdr>
      <w:divsChild>
        <w:div w:id="146437301">
          <w:marLeft w:val="274"/>
          <w:marRight w:val="0"/>
          <w:marTop w:val="0"/>
          <w:marBottom w:val="0"/>
          <w:divBdr>
            <w:top w:val="none" w:sz="0" w:space="0" w:color="auto"/>
            <w:left w:val="none" w:sz="0" w:space="0" w:color="auto"/>
            <w:bottom w:val="none" w:sz="0" w:space="0" w:color="auto"/>
            <w:right w:val="none" w:sz="0" w:space="0" w:color="auto"/>
          </w:divBdr>
        </w:div>
        <w:div w:id="1568296571">
          <w:marLeft w:val="274"/>
          <w:marRight w:val="0"/>
          <w:marTop w:val="0"/>
          <w:marBottom w:val="0"/>
          <w:divBdr>
            <w:top w:val="none" w:sz="0" w:space="0" w:color="auto"/>
            <w:left w:val="none" w:sz="0" w:space="0" w:color="auto"/>
            <w:bottom w:val="none" w:sz="0" w:space="0" w:color="auto"/>
            <w:right w:val="none" w:sz="0" w:space="0" w:color="auto"/>
          </w:divBdr>
        </w:div>
      </w:divsChild>
    </w:div>
    <w:div w:id="2083485420">
      <w:bodyDiv w:val="1"/>
      <w:marLeft w:val="0"/>
      <w:marRight w:val="0"/>
      <w:marTop w:val="0"/>
      <w:marBottom w:val="0"/>
      <w:divBdr>
        <w:top w:val="none" w:sz="0" w:space="0" w:color="auto"/>
        <w:left w:val="none" w:sz="0" w:space="0" w:color="auto"/>
        <w:bottom w:val="none" w:sz="0" w:space="0" w:color="auto"/>
        <w:right w:val="none" w:sz="0" w:space="0" w:color="auto"/>
      </w:divBdr>
      <w:divsChild>
        <w:div w:id="1301568270">
          <w:marLeft w:val="274"/>
          <w:marRight w:val="0"/>
          <w:marTop w:val="0"/>
          <w:marBottom w:val="0"/>
          <w:divBdr>
            <w:top w:val="none" w:sz="0" w:space="0" w:color="auto"/>
            <w:left w:val="none" w:sz="0" w:space="0" w:color="auto"/>
            <w:bottom w:val="none" w:sz="0" w:space="0" w:color="auto"/>
            <w:right w:val="none" w:sz="0" w:space="0" w:color="auto"/>
          </w:divBdr>
        </w:div>
        <w:div w:id="2064675048">
          <w:marLeft w:val="274"/>
          <w:marRight w:val="0"/>
          <w:marTop w:val="0"/>
          <w:marBottom w:val="0"/>
          <w:divBdr>
            <w:top w:val="none" w:sz="0" w:space="0" w:color="auto"/>
            <w:left w:val="none" w:sz="0" w:space="0" w:color="auto"/>
            <w:bottom w:val="none" w:sz="0" w:space="0" w:color="auto"/>
            <w:right w:val="none" w:sz="0" w:space="0" w:color="auto"/>
          </w:divBdr>
        </w:div>
        <w:div w:id="1849519823">
          <w:marLeft w:val="274"/>
          <w:marRight w:val="0"/>
          <w:marTop w:val="0"/>
          <w:marBottom w:val="0"/>
          <w:divBdr>
            <w:top w:val="none" w:sz="0" w:space="0" w:color="auto"/>
            <w:left w:val="none" w:sz="0" w:space="0" w:color="auto"/>
            <w:bottom w:val="none" w:sz="0" w:space="0" w:color="auto"/>
            <w:right w:val="none" w:sz="0" w:space="0" w:color="auto"/>
          </w:divBdr>
        </w:div>
        <w:div w:id="2072314557">
          <w:marLeft w:val="274"/>
          <w:marRight w:val="0"/>
          <w:marTop w:val="0"/>
          <w:marBottom w:val="0"/>
          <w:divBdr>
            <w:top w:val="none" w:sz="0" w:space="0" w:color="auto"/>
            <w:left w:val="none" w:sz="0" w:space="0" w:color="auto"/>
            <w:bottom w:val="none" w:sz="0" w:space="0" w:color="auto"/>
            <w:right w:val="none" w:sz="0" w:space="0" w:color="auto"/>
          </w:divBdr>
        </w:div>
        <w:div w:id="1591043230">
          <w:marLeft w:val="274"/>
          <w:marRight w:val="0"/>
          <w:marTop w:val="0"/>
          <w:marBottom w:val="0"/>
          <w:divBdr>
            <w:top w:val="none" w:sz="0" w:space="0" w:color="auto"/>
            <w:left w:val="none" w:sz="0" w:space="0" w:color="auto"/>
            <w:bottom w:val="none" w:sz="0" w:space="0" w:color="auto"/>
            <w:right w:val="none" w:sz="0" w:space="0" w:color="auto"/>
          </w:divBdr>
        </w:div>
        <w:div w:id="1656566291">
          <w:marLeft w:val="274"/>
          <w:marRight w:val="0"/>
          <w:marTop w:val="0"/>
          <w:marBottom w:val="0"/>
          <w:divBdr>
            <w:top w:val="none" w:sz="0" w:space="0" w:color="auto"/>
            <w:left w:val="none" w:sz="0" w:space="0" w:color="auto"/>
            <w:bottom w:val="none" w:sz="0" w:space="0" w:color="auto"/>
            <w:right w:val="none" w:sz="0" w:space="0" w:color="auto"/>
          </w:divBdr>
        </w:div>
        <w:div w:id="1383212320">
          <w:marLeft w:val="274"/>
          <w:marRight w:val="0"/>
          <w:marTop w:val="0"/>
          <w:marBottom w:val="0"/>
          <w:divBdr>
            <w:top w:val="none" w:sz="0" w:space="0" w:color="auto"/>
            <w:left w:val="none" w:sz="0" w:space="0" w:color="auto"/>
            <w:bottom w:val="none" w:sz="0" w:space="0" w:color="auto"/>
            <w:right w:val="none" w:sz="0" w:space="0" w:color="auto"/>
          </w:divBdr>
        </w:div>
        <w:div w:id="1767189516">
          <w:marLeft w:val="274"/>
          <w:marRight w:val="0"/>
          <w:marTop w:val="0"/>
          <w:marBottom w:val="0"/>
          <w:divBdr>
            <w:top w:val="none" w:sz="0" w:space="0" w:color="auto"/>
            <w:left w:val="none" w:sz="0" w:space="0" w:color="auto"/>
            <w:bottom w:val="none" w:sz="0" w:space="0" w:color="auto"/>
            <w:right w:val="none" w:sz="0" w:space="0" w:color="auto"/>
          </w:divBdr>
        </w:div>
        <w:div w:id="424769804">
          <w:marLeft w:val="274"/>
          <w:marRight w:val="0"/>
          <w:marTop w:val="0"/>
          <w:marBottom w:val="0"/>
          <w:divBdr>
            <w:top w:val="none" w:sz="0" w:space="0" w:color="auto"/>
            <w:left w:val="none" w:sz="0" w:space="0" w:color="auto"/>
            <w:bottom w:val="none" w:sz="0" w:space="0" w:color="auto"/>
            <w:right w:val="none" w:sz="0" w:space="0" w:color="auto"/>
          </w:divBdr>
        </w:div>
        <w:div w:id="1164857091">
          <w:marLeft w:val="274"/>
          <w:marRight w:val="0"/>
          <w:marTop w:val="0"/>
          <w:marBottom w:val="0"/>
          <w:divBdr>
            <w:top w:val="none" w:sz="0" w:space="0" w:color="auto"/>
            <w:left w:val="none" w:sz="0" w:space="0" w:color="auto"/>
            <w:bottom w:val="none" w:sz="0" w:space="0" w:color="auto"/>
            <w:right w:val="none" w:sz="0" w:space="0" w:color="auto"/>
          </w:divBdr>
        </w:div>
        <w:div w:id="504902200">
          <w:marLeft w:val="274"/>
          <w:marRight w:val="0"/>
          <w:marTop w:val="0"/>
          <w:marBottom w:val="0"/>
          <w:divBdr>
            <w:top w:val="none" w:sz="0" w:space="0" w:color="auto"/>
            <w:left w:val="none" w:sz="0" w:space="0" w:color="auto"/>
            <w:bottom w:val="none" w:sz="0" w:space="0" w:color="auto"/>
            <w:right w:val="none" w:sz="0" w:space="0" w:color="auto"/>
          </w:divBdr>
        </w:div>
        <w:div w:id="1317494236">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Word_97_-_2003_Document.doc"/><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10" Type="http://schemas.openxmlformats.org/officeDocument/2006/relationships/image" Target="media/image1.png"/><Relationship Id="rId19" Type="http://schemas.openxmlformats.org/officeDocument/2006/relationships/hyperlink" Target="https://www.ncsc.gov.uk/collection/risk-management-collection"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digitalmarketplace.service.gov.uk/" TargetMode="External"/><Relationship Id="rId30" Type="http://schemas.openxmlformats.org/officeDocument/2006/relationships/hyperlink" Target="https://www.gov.uk/service-manual/agile-delivery/spend-controls-check-if-you-need-approval-to-spend-money-on-a-service"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02F37B60B8624685382164006DC630" ma:contentTypeVersion="15" ma:contentTypeDescription="Create a new document." ma:contentTypeScope="" ma:versionID="7b4a19f2f8787f7af9ac10bf073da0c8">
  <xsd:schema xmlns:xsd="http://www.w3.org/2001/XMLSchema" xmlns:xs="http://www.w3.org/2001/XMLSchema" xmlns:p="http://schemas.microsoft.com/office/2006/metadata/properties" xmlns:ns1="http://schemas.microsoft.com/sharepoint/v3" xmlns:ns3="7a62cfd8-d876-4910-9e03-f61b9340eb6e" xmlns:ns4="57ef1c95-6b9a-40d1-b0d5-36846d1b3a5a" targetNamespace="http://schemas.microsoft.com/office/2006/metadata/properties" ma:root="true" ma:fieldsID="daffc0da561a3f13b2702935e1f6303a" ns1:_="" ns3:_="" ns4:_="">
    <xsd:import namespace="http://schemas.microsoft.com/sharepoint/v3"/>
    <xsd:import namespace="7a62cfd8-d876-4910-9e03-f61b9340eb6e"/>
    <xsd:import namespace="57ef1c95-6b9a-40d1-b0d5-36846d1b3a5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2cfd8-d876-4910-9e03-f61b9340eb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f1c95-6b9a-40d1-b0d5-36846d1b3a5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63F7B32-4432-42E5-AD22-0B1B11948F0B}">
  <ds:schemaRefs>
    <ds:schemaRef ds:uri="http://schemas.microsoft.com/sharepoint/v3/contenttype/forms"/>
  </ds:schemaRefs>
</ds:datastoreItem>
</file>

<file path=customXml/itemProps2.xml><?xml version="1.0" encoding="utf-8"?>
<ds:datastoreItem xmlns:ds="http://schemas.openxmlformats.org/officeDocument/2006/customXml" ds:itemID="{A56D99E1-B110-4422-A0CC-7CAA9BC39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62cfd8-d876-4910-9e03-f61b9340eb6e"/>
    <ds:schemaRef ds:uri="57ef1c95-6b9a-40d1-b0d5-36846d1b3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6C97E-49A9-4BCE-9924-3C8F7B0921E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56</Pages>
  <Words>14188</Words>
  <Characters>80874</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DWP</Company>
  <LinksUpToDate>false</LinksUpToDate>
  <CharactersWithSpaces>94873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Shuttleworth Mark DWP COMMERCIAL, DIGITAL</cp:lastModifiedBy>
  <cp:revision>8</cp:revision>
  <cp:lastPrinted>2020-06-10T10:41:00Z</cp:lastPrinted>
  <dcterms:created xsi:type="dcterms:W3CDTF">2022-01-24T15:59:00Z</dcterms:created>
  <dcterms:modified xsi:type="dcterms:W3CDTF">2022-05-13T13:14:00Z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0x0101003C02F37B60B8624685382164006DC630</vt:lpwstr>
  </property>
</Properties>
</file>