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479" w14:textId="77777777" w:rsidR="005A5A62" w:rsidRPr="0098021E" w:rsidRDefault="00D730D7">
      <w:pPr>
        <w:rPr>
          <w:rFonts w:ascii="Arial" w:hAnsi="Arial" w:cs="Arial"/>
        </w:rPr>
      </w:pPr>
      <w:r w:rsidRPr="0098021E">
        <w:rPr>
          <w:rFonts w:ascii="Arial" w:hAnsi="Arial" w:cs="Arial"/>
        </w:rPr>
        <w:t xml:space="preserve">  </w:t>
      </w:r>
      <w:r w:rsidR="00D346F2" w:rsidRPr="0098021E">
        <w:rPr>
          <w:rFonts w:ascii="Arial" w:hAnsi="Arial" w:cs="Arial"/>
          <w:noProof/>
          <w:lang w:eastAsia="en-GB"/>
        </w:rPr>
        <w:drawing>
          <wp:inline distT="0" distB="0" distL="0" distR="0" wp14:anchorId="2D7037DE" wp14:editId="451C0242">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0547F4A1" w14:textId="77777777" w:rsidR="00D346F2" w:rsidRPr="0098021E" w:rsidRDefault="00D346F2">
      <w:pPr>
        <w:rPr>
          <w:rFonts w:ascii="Arial" w:hAnsi="Arial" w:cs="Arial"/>
        </w:rPr>
      </w:pPr>
    </w:p>
    <w:tbl>
      <w:tblPr>
        <w:tblStyle w:val="TableGrid"/>
        <w:tblW w:w="21682" w:type="dxa"/>
        <w:tblLook w:val="04A0" w:firstRow="1" w:lastRow="0" w:firstColumn="1" w:lastColumn="0" w:noHBand="0" w:noVBand="1"/>
      </w:tblPr>
      <w:tblGrid>
        <w:gridCol w:w="4019"/>
        <w:gridCol w:w="12561"/>
        <w:gridCol w:w="3543"/>
        <w:gridCol w:w="1559"/>
      </w:tblGrid>
      <w:tr w:rsidR="00D6565B" w:rsidRPr="009835AF" w14:paraId="732A1ACD" w14:textId="77777777" w:rsidTr="00D6565B">
        <w:tc>
          <w:tcPr>
            <w:tcW w:w="4019" w:type="dxa"/>
          </w:tcPr>
          <w:p w14:paraId="477C2924" w14:textId="46B58C2B" w:rsidR="00D6565B" w:rsidRPr="009835AF" w:rsidRDefault="001E232C" w:rsidP="0099270F">
            <w:pPr>
              <w:jc w:val="both"/>
              <w:rPr>
                <w:rFonts w:ascii="Arial" w:hAnsi="Arial" w:cs="Arial"/>
                <w:b/>
              </w:rPr>
            </w:pPr>
            <w:r w:rsidRPr="009835AF">
              <w:rPr>
                <w:rFonts w:ascii="Arial" w:hAnsi="Arial" w:cs="Arial"/>
                <w:b/>
              </w:rPr>
              <w:t>Competency</w:t>
            </w:r>
            <w:r w:rsidR="00D6565B" w:rsidRPr="009835AF">
              <w:rPr>
                <w:rFonts w:ascii="Arial" w:hAnsi="Arial" w:cs="Arial"/>
                <w:b/>
              </w:rPr>
              <w:t xml:space="preserve"> </w:t>
            </w:r>
          </w:p>
        </w:tc>
        <w:tc>
          <w:tcPr>
            <w:tcW w:w="12561" w:type="dxa"/>
          </w:tcPr>
          <w:p w14:paraId="014326EB" w14:textId="676BC8BD" w:rsidR="00D6565B" w:rsidRPr="009835AF" w:rsidRDefault="008F609B" w:rsidP="0099270F">
            <w:pPr>
              <w:jc w:val="both"/>
              <w:rPr>
                <w:rFonts w:ascii="Arial" w:hAnsi="Arial" w:cs="Arial"/>
                <w:b/>
              </w:rPr>
            </w:pPr>
            <w:r w:rsidRPr="009835AF">
              <w:rPr>
                <w:rFonts w:ascii="Arial" w:hAnsi="Arial" w:cs="Arial"/>
                <w:b/>
              </w:rPr>
              <w:t xml:space="preserve">Statement of User Requirement </w:t>
            </w:r>
          </w:p>
        </w:tc>
        <w:tc>
          <w:tcPr>
            <w:tcW w:w="3543" w:type="dxa"/>
          </w:tcPr>
          <w:p w14:paraId="2BC4215E" w14:textId="6BEA8332" w:rsidR="00D6565B" w:rsidRPr="009835AF" w:rsidRDefault="00D6565B" w:rsidP="008F609B">
            <w:pPr>
              <w:jc w:val="center"/>
              <w:rPr>
                <w:rFonts w:ascii="Arial" w:hAnsi="Arial" w:cs="Arial"/>
                <w:b/>
              </w:rPr>
            </w:pPr>
            <w:r w:rsidRPr="009835AF">
              <w:rPr>
                <w:rFonts w:ascii="Arial" w:hAnsi="Arial" w:cs="Arial"/>
                <w:b/>
              </w:rPr>
              <w:t>Scoring Methodology</w:t>
            </w:r>
          </w:p>
        </w:tc>
        <w:tc>
          <w:tcPr>
            <w:tcW w:w="1559" w:type="dxa"/>
          </w:tcPr>
          <w:p w14:paraId="0838BAE0" w14:textId="5EBDC5B2" w:rsidR="00D6565B" w:rsidRPr="009835AF" w:rsidRDefault="00092DDA" w:rsidP="00112AFC">
            <w:pPr>
              <w:rPr>
                <w:rFonts w:ascii="Arial" w:hAnsi="Arial" w:cs="Arial"/>
                <w:b/>
              </w:rPr>
            </w:pPr>
            <w:r w:rsidRPr="009835AF">
              <w:rPr>
                <w:rFonts w:ascii="Arial" w:hAnsi="Arial" w:cs="Arial"/>
                <w:b/>
              </w:rPr>
              <w:t>Sub-Criteria Weightings</w:t>
            </w:r>
          </w:p>
        </w:tc>
      </w:tr>
      <w:tr w:rsidR="00D6565B" w:rsidRPr="009835AF" w14:paraId="713D3140" w14:textId="77777777" w:rsidTr="00270670">
        <w:trPr>
          <w:trHeight w:val="862"/>
        </w:trPr>
        <w:tc>
          <w:tcPr>
            <w:tcW w:w="4019" w:type="dxa"/>
            <w:shd w:val="clear" w:color="auto" w:fill="BFBFBF" w:themeFill="background1" w:themeFillShade="BF"/>
          </w:tcPr>
          <w:p w14:paraId="53AD7D84" w14:textId="50C58B2B" w:rsidR="00D6565B" w:rsidRPr="009835AF" w:rsidRDefault="00D6565B" w:rsidP="001B454C">
            <w:pPr>
              <w:rPr>
                <w:rFonts w:ascii="Arial" w:hAnsi="Arial" w:cs="Arial"/>
                <w:b/>
              </w:rPr>
            </w:pPr>
            <w:r w:rsidRPr="009835AF">
              <w:rPr>
                <w:rFonts w:ascii="Arial" w:hAnsi="Arial" w:cs="Arial"/>
                <w:b/>
              </w:rPr>
              <w:t xml:space="preserve">Degree of understanding and Compliance with the </w:t>
            </w:r>
            <w:r w:rsidR="00167268" w:rsidRPr="009835AF">
              <w:rPr>
                <w:rFonts w:ascii="Arial" w:hAnsi="Arial" w:cs="Arial"/>
                <w:b/>
              </w:rPr>
              <w:t>t</w:t>
            </w:r>
            <w:r w:rsidRPr="009835AF">
              <w:rPr>
                <w:rFonts w:ascii="Arial" w:hAnsi="Arial" w:cs="Arial"/>
                <w:b/>
              </w:rPr>
              <w:t xml:space="preserve">echnical </w:t>
            </w:r>
            <w:r w:rsidR="00167268" w:rsidRPr="009835AF">
              <w:rPr>
                <w:rFonts w:ascii="Arial" w:hAnsi="Arial" w:cs="Arial"/>
                <w:b/>
              </w:rPr>
              <w:t>r</w:t>
            </w:r>
            <w:r w:rsidRPr="009835AF">
              <w:rPr>
                <w:rFonts w:ascii="Arial" w:hAnsi="Arial" w:cs="Arial"/>
                <w:b/>
              </w:rPr>
              <w:t>equirement</w:t>
            </w:r>
          </w:p>
        </w:tc>
        <w:tc>
          <w:tcPr>
            <w:tcW w:w="12561" w:type="dxa"/>
            <w:shd w:val="clear" w:color="auto" w:fill="BFBFBF" w:themeFill="background1" w:themeFillShade="BF"/>
          </w:tcPr>
          <w:p w14:paraId="41B507B8" w14:textId="742C7CE4" w:rsidR="00D6565B" w:rsidRPr="009835AF" w:rsidRDefault="00D6565B" w:rsidP="0099270F">
            <w:pPr>
              <w:jc w:val="both"/>
              <w:rPr>
                <w:rFonts w:ascii="Arial" w:hAnsi="Arial" w:cs="Arial"/>
                <w:b/>
              </w:rPr>
            </w:pPr>
            <w:r w:rsidRPr="009835AF">
              <w:rPr>
                <w:rFonts w:ascii="Arial" w:hAnsi="Arial" w:cs="Arial"/>
                <w:b/>
              </w:rPr>
              <w:t xml:space="preserve"> </w:t>
            </w:r>
          </w:p>
        </w:tc>
        <w:tc>
          <w:tcPr>
            <w:tcW w:w="3543" w:type="dxa"/>
            <w:shd w:val="clear" w:color="auto" w:fill="BFBFBF" w:themeFill="background1" w:themeFillShade="BF"/>
          </w:tcPr>
          <w:p w14:paraId="3C23D3D5" w14:textId="77777777" w:rsidR="00D6565B" w:rsidRPr="009835AF" w:rsidRDefault="00D6565B" w:rsidP="00AB36A4">
            <w:pPr>
              <w:jc w:val="center"/>
              <w:rPr>
                <w:rFonts w:ascii="Arial" w:hAnsi="Arial" w:cs="Arial"/>
              </w:rPr>
            </w:pPr>
          </w:p>
        </w:tc>
        <w:tc>
          <w:tcPr>
            <w:tcW w:w="1559" w:type="dxa"/>
            <w:shd w:val="clear" w:color="auto" w:fill="BFBFBF" w:themeFill="background1" w:themeFillShade="BF"/>
          </w:tcPr>
          <w:p w14:paraId="58F604B8" w14:textId="1E40EF2A" w:rsidR="00D6565B" w:rsidRPr="009835AF" w:rsidRDefault="00D6565B" w:rsidP="00112AFC">
            <w:pPr>
              <w:rPr>
                <w:rFonts w:ascii="Arial" w:hAnsi="Arial" w:cs="Arial"/>
                <w:b/>
              </w:rPr>
            </w:pPr>
          </w:p>
        </w:tc>
      </w:tr>
      <w:tr w:rsidR="00D6565B" w:rsidRPr="009835AF" w14:paraId="0DEF836E" w14:textId="77777777" w:rsidTr="00D6565B">
        <w:tc>
          <w:tcPr>
            <w:tcW w:w="4019" w:type="dxa"/>
          </w:tcPr>
          <w:p w14:paraId="5275F1E7" w14:textId="7747670E" w:rsidR="00D6565B" w:rsidRPr="009835AF" w:rsidRDefault="00D6565B" w:rsidP="00270670">
            <w:pPr>
              <w:rPr>
                <w:rFonts w:ascii="Arial" w:hAnsi="Arial" w:cs="Arial"/>
              </w:rPr>
            </w:pPr>
            <w:r w:rsidRPr="009835AF">
              <w:rPr>
                <w:rFonts w:ascii="Arial" w:hAnsi="Arial" w:cs="Arial"/>
              </w:rPr>
              <w:t>Suppliers must meet the current accreditation standard</w:t>
            </w:r>
            <w:r w:rsidR="008F609B" w:rsidRPr="009835AF">
              <w:rPr>
                <w:rFonts w:ascii="Arial" w:hAnsi="Arial" w:cs="Arial"/>
              </w:rPr>
              <w:t xml:space="preserve">. </w:t>
            </w:r>
          </w:p>
        </w:tc>
        <w:tc>
          <w:tcPr>
            <w:tcW w:w="12561" w:type="dxa"/>
          </w:tcPr>
          <w:p w14:paraId="33F88FA4" w14:textId="72E70F76" w:rsidR="00D6565B" w:rsidRPr="009835AF" w:rsidRDefault="00D6565B" w:rsidP="004B5346">
            <w:pPr>
              <w:jc w:val="both"/>
              <w:rPr>
                <w:rFonts w:ascii="Arial" w:hAnsi="Arial" w:cs="Arial"/>
                <w:lang w:val="en"/>
              </w:rPr>
            </w:pPr>
            <w:r w:rsidRPr="009835AF">
              <w:rPr>
                <w:rFonts w:ascii="Arial" w:hAnsi="Arial" w:cs="Arial"/>
                <w:lang w:val="en"/>
              </w:rPr>
              <w:t xml:space="preserve">Only OSRO’s accredited under the UK Spill Contractors Accreditation Scheme for Module 5a – Ports, </w:t>
            </w:r>
            <w:r w:rsidRPr="009835AF">
              <w:rPr>
                <w:rFonts w:ascii="Arial" w:hAnsi="Arial" w:cs="Arial"/>
                <w:noProof/>
              </w:rPr>
              <w:t>Harbours</w:t>
            </w:r>
            <w:r w:rsidRPr="009835AF">
              <w:rPr>
                <w:rFonts w:ascii="Arial" w:hAnsi="Arial" w:cs="Arial"/>
                <w:lang w:val="en"/>
              </w:rPr>
              <w:t xml:space="preserve">, Shoreline (T3: Large Port), or, under the International Spill Accreditation Association for the Marine Level 3 and Shoreline Level 3 modules will be considered eligible for this contract. </w:t>
            </w:r>
          </w:p>
          <w:p w14:paraId="11CE1EE9" w14:textId="3C27C298" w:rsidR="00D6565B" w:rsidRPr="009835AF" w:rsidRDefault="00D6565B" w:rsidP="0099270F">
            <w:pPr>
              <w:jc w:val="both"/>
              <w:rPr>
                <w:rFonts w:ascii="Arial" w:hAnsi="Arial" w:cs="Arial"/>
                <w:b/>
              </w:rPr>
            </w:pPr>
          </w:p>
        </w:tc>
        <w:tc>
          <w:tcPr>
            <w:tcW w:w="3543" w:type="dxa"/>
          </w:tcPr>
          <w:p w14:paraId="36C39A6C" w14:textId="01BF0D21" w:rsidR="00D6565B" w:rsidRPr="009835AF" w:rsidRDefault="00D6565B" w:rsidP="00AB36A4">
            <w:pPr>
              <w:tabs>
                <w:tab w:val="left" w:pos="720"/>
                <w:tab w:val="left" w:pos="1440"/>
                <w:tab w:val="left" w:pos="2880"/>
                <w:tab w:val="left" w:pos="3600"/>
                <w:tab w:val="left" w:pos="4320"/>
                <w:tab w:val="left" w:pos="5040"/>
                <w:tab w:val="left" w:pos="5760"/>
                <w:tab w:val="left" w:pos="6480"/>
                <w:tab w:val="left" w:pos="7200"/>
                <w:tab w:val="left" w:pos="7920"/>
              </w:tabs>
              <w:jc w:val="center"/>
              <w:rPr>
                <w:rFonts w:ascii="Arial" w:hAnsi="Arial" w:cs="Arial"/>
              </w:rPr>
            </w:pPr>
            <w:r w:rsidRPr="009835AF">
              <w:rPr>
                <w:rFonts w:ascii="Arial" w:hAnsi="Arial" w:cs="Arial"/>
              </w:rPr>
              <w:t>Pass or Fail</w:t>
            </w:r>
          </w:p>
        </w:tc>
        <w:tc>
          <w:tcPr>
            <w:tcW w:w="1559" w:type="dxa"/>
          </w:tcPr>
          <w:p w14:paraId="2B84967B" w14:textId="09E18675" w:rsidR="00D6565B" w:rsidRPr="009835AF" w:rsidRDefault="00D6565B" w:rsidP="008F609B">
            <w:pPr>
              <w:jc w:val="center"/>
              <w:rPr>
                <w:rFonts w:ascii="Arial" w:hAnsi="Arial" w:cs="Arial"/>
              </w:rPr>
            </w:pPr>
            <w:r w:rsidRPr="009835AF">
              <w:rPr>
                <w:rFonts w:ascii="Arial" w:hAnsi="Arial" w:cs="Arial"/>
              </w:rPr>
              <w:t>Critical</w:t>
            </w:r>
          </w:p>
        </w:tc>
      </w:tr>
      <w:tr w:rsidR="008F609B" w:rsidRPr="009835AF" w14:paraId="6D79670B" w14:textId="77777777" w:rsidTr="00D6565B">
        <w:tc>
          <w:tcPr>
            <w:tcW w:w="4019" w:type="dxa"/>
          </w:tcPr>
          <w:p w14:paraId="0F2514F4" w14:textId="0D59DD13" w:rsidR="008F609B" w:rsidRPr="009835AF" w:rsidRDefault="008F609B" w:rsidP="00270670">
            <w:pPr>
              <w:rPr>
                <w:rFonts w:ascii="Arial" w:hAnsi="Arial" w:cs="Arial"/>
              </w:rPr>
            </w:pPr>
            <w:r w:rsidRPr="009835AF">
              <w:rPr>
                <w:rFonts w:ascii="Arial" w:hAnsi="Arial" w:cs="Arial"/>
              </w:rPr>
              <w:t xml:space="preserve">Demonstration of how organisation will be accredited under a UK National </w:t>
            </w:r>
            <w:r w:rsidR="009835AF">
              <w:rPr>
                <w:rFonts w:ascii="Arial" w:hAnsi="Arial" w:cs="Arial"/>
              </w:rPr>
              <w:t>S</w:t>
            </w:r>
            <w:r w:rsidRPr="009835AF">
              <w:rPr>
                <w:rFonts w:ascii="Arial" w:hAnsi="Arial" w:cs="Arial"/>
              </w:rPr>
              <w:t xml:space="preserve">tandard. </w:t>
            </w:r>
          </w:p>
        </w:tc>
        <w:tc>
          <w:tcPr>
            <w:tcW w:w="12561" w:type="dxa"/>
          </w:tcPr>
          <w:p w14:paraId="42E5EFCE" w14:textId="4B82D5C1" w:rsidR="009835AF" w:rsidRDefault="009835AF" w:rsidP="008F609B">
            <w:pPr>
              <w:ind w:right="-818"/>
              <w:jc w:val="both"/>
              <w:rPr>
                <w:rFonts w:ascii="Arial" w:hAnsi="Arial" w:cs="Arial"/>
                <w:lang w:val="en"/>
              </w:rPr>
            </w:pPr>
            <w:r>
              <w:rPr>
                <w:rFonts w:ascii="Arial" w:hAnsi="Arial" w:cs="Arial"/>
                <w:lang w:val="en"/>
              </w:rPr>
              <w:t xml:space="preserve">The </w:t>
            </w:r>
            <w:r w:rsidR="008F609B" w:rsidRPr="009835AF">
              <w:rPr>
                <w:rFonts w:ascii="Arial" w:hAnsi="Arial" w:cs="Arial"/>
                <w:lang w:val="en"/>
              </w:rPr>
              <w:t>OSRO</w:t>
            </w:r>
            <w:r>
              <w:rPr>
                <w:rFonts w:ascii="Arial" w:hAnsi="Arial" w:cs="Arial"/>
                <w:lang w:val="en"/>
              </w:rPr>
              <w:t xml:space="preserve"> must</w:t>
            </w:r>
            <w:r w:rsidR="008F609B" w:rsidRPr="009835AF">
              <w:rPr>
                <w:rFonts w:ascii="Arial" w:hAnsi="Arial" w:cs="Arial"/>
                <w:lang w:val="en"/>
              </w:rPr>
              <w:t xml:space="preserve"> </w:t>
            </w:r>
            <w:r w:rsidR="001E232C" w:rsidRPr="009835AF">
              <w:rPr>
                <w:rFonts w:ascii="Arial" w:hAnsi="Arial" w:cs="Arial"/>
                <w:lang w:val="en"/>
              </w:rPr>
              <w:t>demonstrate</w:t>
            </w:r>
            <w:r w:rsidR="008F609B" w:rsidRPr="009835AF">
              <w:rPr>
                <w:rFonts w:ascii="Arial" w:hAnsi="Arial" w:cs="Arial"/>
                <w:lang w:val="en"/>
              </w:rPr>
              <w:t xml:space="preserve"> how it will be </w:t>
            </w:r>
            <w:r w:rsidR="001E232C" w:rsidRPr="009835AF">
              <w:rPr>
                <w:rFonts w:ascii="Arial" w:hAnsi="Arial" w:cs="Arial"/>
                <w:lang w:val="en"/>
              </w:rPr>
              <w:t>accredited</w:t>
            </w:r>
            <w:r w:rsidR="008F609B" w:rsidRPr="009835AF">
              <w:rPr>
                <w:rFonts w:ascii="Arial" w:hAnsi="Arial" w:cs="Arial"/>
                <w:lang w:val="en"/>
              </w:rPr>
              <w:t xml:space="preserve"> under an accreditation scheme which applies the forthcoming UK </w:t>
            </w:r>
          </w:p>
          <w:p w14:paraId="5622D75A" w14:textId="2C23CB99" w:rsidR="008F609B" w:rsidRPr="009835AF" w:rsidRDefault="008F609B" w:rsidP="008F609B">
            <w:pPr>
              <w:ind w:right="-818"/>
              <w:jc w:val="both"/>
              <w:rPr>
                <w:rFonts w:ascii="Arial" w:hAnsi="Arial" w:cs="Arial"/>
                <w:lang w:val="en"/>
              </w:rPr>
            </w:pPr>
            <w:r w:rsidRPr="009835AF">
              <w:rPr>
                <w:rFonts w:ascii="Arial" w:hAnsi="Arial" w:cs="Arial"/>
                <w:lang w:val="en"/>
              </w:rPr>
              <w:t>National Standard for Marine Oil Spill Response Providers, due to be in force from 1</w:t>
            </w:r>
            <w:r w:rsidRPr="009835AF">
              <w:rPr>
                <w:rFonts w:ascii="Arial" w:hAnsi="Arial" w:cs="Arial"/>
                <w:vertAlign w:val="superscript"/>
                <w:lang w:val="en"/>
              </w:rPr>
              <w:t>st</w:t>
            </w:r>
            <w:r w:rsidRPr="009835AF">
              <w:rPr>
                <w:rFonts w:ascii="Arial" w:hAnsi="Arial" w:cs="Arial"/>
                <w:lang w:val="en"/>
              </w:rPr>
              <w:t xml:space="preserve"> April 2018.</w:t>
            </w:r>
          </w:p>
          <w:p w14:paraId="1CA1A0C5" w14:textId="561519E8" w:rsidR="008F609B" w:rsidRPr="009835AF" w:rsidRDefault="008F609B" w:rsidP="008F609B">
            <w:pPr>
              <w:jc w:val="both"/>
              <w:rPr>
                <w:rFonts w:ascii="Arial" w:hAnsi="Arial" w:cs="Arial"/>
                <w:b/>
              </w:rPr>
            </w:pPr>
          </w:p>
        </w:tc>
        <w:tc>
          <w:tcPr>
            <w:tcW w:w="3543" w:type="dxa"/>
          </w:tcPr>
          <w:p w14:paraId="6445B5B4" w14:textId="77777777" w:rsidR="008F609B" w:rsidRPr="009835AF" w:rsidRDefault="008F609B" w:rsidP="008F609B">
            <w:pPr>
              <w:rPr>
                <w:rFonts w:ascii="Arial" w:hAnsi="Arial" w:cs="Arial"/>
              </w:rPr>
            </w:pPr>
            <w:r w:rsidRPr="009835AF">
              <w:rPr>
                <w:rFonts w:ascii="Arial" w:hAnsi="Arial" w:cs="Arial"/>
              </w:rPr>
              <w:t>0 – Inadequate response</w:t>
            </w:r>
          </w:p>
          <w:p w14:paraId="6158B592" w14:textId="77777777" w:rsidR="008F609B" w:rsidRPr="009835AF" w:rsidRDefault="008F609B" w:rsidP="008F609B">
            <w:pPr>
              <w:rPr>
                <w:rFonts w:ascii="Arial" w:hAnsi="Arial" w:cs="Arial"/>
              </w:rPr>
            </w:pPr>
            <w:r w:rsidRPr="009835AF">
              <w:rPr>
                <w:rFonts w:ascii="Arial" w:hAnsi="Arial" w:cs="Arial"/>
              </w:rPr>
              <w:t>1 – Major weaknesses in the response</w:t>
            </w:r>
          </w:p>
          <w:p w14:paraId="233A938F" w14:textId="77777777" w:rsidR="008F609B" w:rsidRPr="009835AF" w:rsidRDefault="008F609B" w:rsidP="008F609B">
            <w:pPr>
              <w:rPr>
                <w:rFonts w:ascii="Arial" w:hAnsi="Arial" w:cs="Arial"/>
              </w:rPr>
            </w:pPr>
            <w:r w:rsidRPr="009835AF">
              <w:rPr>
                <w:rFonts w:ascii="Arial" w:hAnsi="Arial" w:cs="Arial"/>
              </w:rPr>
              <w:t>2 – Minor weaknesses in the response or detail missing</w:t>
            </w:r>
          </w:p>
          <w:p w14:paraId="120CBB84" w14:textId="193B8F8C" w:rsidR="008F609B" w:rsidRPr="009835AF" w:rsidRDefault="008F609B" w:rsidP="008F609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FA16E05" w14:textId="6633C6A9" w:rsidR="008F609B" w:rsidRPr="009835AF" w:rsidRDefault="008F609B" w:rsidP="008F609B">
            <w:pPr>
              <w:jc w:val="center"/>
              <w:rPr>
                <w:rFonts w:ascii="Arial" w:hAnsi="Arial" w:cs="Arial"/>
              </w:rPr>
            </w:pPr>
            <w:r w:rsidRPr="009835AF">
              <w:rPr>
                <w:rFonts w:ascii="Arial" w:hAnsi="Arial" w:cs="Arial"/>
              </w:rPr>
              <w:t>High</w:t>
            </w:r>
          </w:p>
        </w:tc>
      </w:tr>
      <w:tr w:rsidR="008F609B" w:rsidRPr="009835AF" w14:paraId="5B763A2A" w14:textId="77777777" w:rsidTr="00D6565B">
        <w:tc>
          <w:tcPr>
            <w:tcW w:w="4019" w:type="dxa"/>
          </w:tcPr>
          <w:p w14:paraId="3D192E2B" w14:textId="5D355541" w:rsidR="008F609B" w:rsidRPr="001C7CC6" w:rsidRDefault="008F609B" w:rsidP="00270670">
            <w:pPr>
              <w:rPr>
                <w:rFonts w:ascii="Arial" w:hAnsi="Arial" w:cs="Arial"/>
              </w:rPr>
            </w:pPr>
            <w:r w:rsidRPr="009835AF">
              <w:rPr>
                <w:rFonts w:ascii="Arial" w:hAnsi="Arial" w:cs="Arial"/>
              </w:rPr>
              <w:t>Ability to provide 12 trained and experienced responders</w:t>
            </w:r>
            <w:r w:rsidR="0064315F" w:rsidRPr="001C7CC6">
              <w:rPr>
                <w:rFonts w:ascii="Arial" w:hAnsi="Arial" w:cs="Arial"/>
              </w:rPr>
              <w:t xml:space="preserve">. </w:t>
            </w:r>
            <w:r w:rsidRPr="001C7CC6">
              <w:rPr>
                <w:rFonts w:ascii="Arial" w:hAnsi="Arial" w:cs="Arial"/>
              </w:rPr>
              <w:t xml:space="preserve"> </w:t>
            </w:r>
          </w:p>
        </w:tc>
        <w:tc>
          <w:tcPr>
            <w:tcW w:w="12561" w:type="dxa"/>
          </w:tcPr>
          <w:p w14:paraId="62500775" w14:textId="037FEA31" w:rsidR="008F609B" w:rsidRPr="001C7CC6" w:rsidRDefault="001C7CC6" w:rsidP="008F609B">
            <w:pPr>
              <w:jc w:val="both"/>
              <w:rPr>
                <w:rFonts w:ascii="Arial" w:hAnsi="Arial" w:cs="Arial"/>
                <w:lang w:val="en"/>
              </w:rPr>
            </w:pPr>
            <w:r>
              <w:rPr>
                <w:rFonts w:ascii="Arial" w:hAnsi="Arial" w:cs="Arial"/>
                <w:lang w:val="en"/>
              </w:rPr>
              <w:t xml:space="preserve">The </w:t>
            </w:r>
            <w:r w:rsidR="008F609B" w:rsidRPr="001C7CC6">
              <w:rPr>
                <w:rFonts w:ascii="Arial" w:hAnsi="Arial" w:cs="Arial"/>
                <w:lang w:val="en"/>
              </w:rPr>
              <w:t>OSRO</w:t>
            </w:r>
            <w:r>
              <w:rPr>
                <w:rFonts w:ascii="Arial" w:hAnsi="Arial" w:cs="Arial"/>
                <w:lang w:val="en"/>
              </w:rPr>
              <w:t xml:space="preserve"> must guarantee to</w:t>
            </w:r>
            <w:r w:rsidR="008F609B" w:rsidRPr="001C7CC6">
              <w:rPr>
                <w:rFonts w:ascii="Arial" w:hAnsi="Arial" w:cs="Arial"/>
                <w:lang w:val="en"/>
              </w:rPr>
              <w:t xml:space="preserve"> be able to a supply</w:t>
            </w:r>
            <w:r>
              <w:rPr>
                <w:rFonts w:ascii="Arial" w:hAnsi="Arial" w:cs="Arial"/>
                <w:lang w:val="en"/>
              </w:rPr>
              <w:t xml:space="preserve"> a</w:t>
            </w:r>
            <w:r w:rsidR="008F609B" w:rsidRPr="001C7CC6">
              <w:rPr>
                <w:rFonts w:ascii="Arial" w:hAnsi="Arial" w:cs="Arial"/>
                <w:lang w:val="en"/>
              </w:rPr>
              <w:t xml:space="preserve"> team of 12</w:t>
            </w:r>
            <w:r>
              <w:rPr>
                <w:rFonts w:ascii="Arial" w:hAnsi="Arial" w:cs="Arial"/>
                <w:lang w:val="en"/>
              </w:rPr>
              <w:t xml:space="preserve"> responders</w:t>
            </w:r>
            <w:r w:rsidR="00DF0CCF">
              <w:rPr>
                <w:rFonts w:ascii="Arial" w:hAnsi="Arial" w:cs="Arial"/>
                <w:lang w:val="en"/>
              </w:rPr>
              <w:t xml:space="preserve"> at any time it is requested </w:t>
            </w:r>
            <w:proofErr w:type="spellStart"/>
            <w:proofErr w:type="gramStart"/>
            <w:r w:rsidR="00DF0CCF">
              <w:rPr>
                <w:rFonts w:ascii="Arial" w:hAnsi="Arial" w:cs="Arial"/>
                <w:lang w:val="en"/>
              </w:rPr>
              <w:t>to</w:t>
            </w:r>
            <w:r>
              <w:rPr>
                <w:rFonts w:ascii="Arial" w:hAnsi="Arial" w:cs="Arial"/>
                <w:lang w:val="en"/>
              </w:rPr>
              <w:t>,</w:t>
            </w:r>
            <w:r w:rsidR="00167268" w:rsidRPr="001C7CC6">
              <w:rPr>
                <w:rFonts w:ascii="Arial" w:hAnsi="Arial" w:cs="Arial"/>
                <w:lang w:val="en"/>
              </w:rPr>
              <w:t>including</w:t>
            </w:r>
            <w:proofErr w:type="spellEnd"/>
            <w:proofErr w:type="gramEnd"/>
            <w:r w:rsidR="008F609B" w:rsidRPr="001C7CC6">
              <w:rPr>
                <w:rFonts w:ascii="Arial" w:hAnsi="Arial" w:cs="Arial"/>
                <w:lang w:val="en"/>
              </w:rPr>
              <w:t xml:space="preserve"> a</w:t>
            </w:r>
            <w:r>
              <w:rPr>
                <w:rFonts w:ascii="Arial" w:hAnsi="Arial" w:cs="Arial"/>
                <w:lang w:val="en"/>
              </w:rPr>
              <w:t>n</w:t>
            </w:r>
            <w:r w:rsidR="008F609B" w:rsidRPr="001C7CC6">
              <w:rPr>
                <w:rFonts w:ascii="Arial" w:hAnsi="Arial" w:cs="Arial"/>
                <w:lang w:val="en"/>
              </w:rPr>
              <w:t xml:space="preserve"> on scene commander</w:t>
            </w:r>
            <w:r>
              <w:rPr>
                <w:rFonts w:ascii="Arial" w:hAnsi="Arial" w:cs="Arial"/>
                <w:lang w:val="en"/>
              </w:rPr>
              <w:t xml:space="preserve"> and</w:t>
            </w:r>
            <w:r w:rsidR="008F609B" w:rsidRPr="001C7CC6">
              <w:rPr>
                <w:rFonts w:ascii="Arial" w:hAnsi="Arial" w:cs="Arial"/>
                <w:lang w:val="en"/>
              </w:rPr>
              <w:t xml:space="preserve"> team leader</w:t>
            </w:r>
            <w:r>
              <w:rPr>
                <w:rFonts w:ascii="Arial" w:hAnsi="Arial" w:cs="Arial"/>
                <w:lang w:val="en"/>
              </w:rPr>
              <w:t>s,</w:t>
            </w:r>
            <w:r w:rsidR="008F609B" w:rsidRPr="001C7CC6">
              <w:rPr>
                <w:rFonts w:ascii="Arial" w:hAnsi="Arial" w:cs="Arial"/>
                <w:lang w:val="en"/>
              </w:rPr>
              <w:t xml:space="preserve"> under the contract who are trained, experienced and competent in all aspects of marine oil spill response to a level appropriate to their current contractual commitments. This should include, but is not limited to: </w:t>
            </w:r>
          </w:p>
          <w:p w14:paraId="333B07F2" w14:textId="77777777" w:rsidR="008F609B" w:rsidRPr="009835AF" w:rsidRDefault="008F609B" w:rsidP="008F609B">
            <w:pPr>
              <w:jc w:val="both"/>
              <w:rPr>
                <w:rFonts w:ascii="Arial" w:hAnsi="Arial" w:cs="Arial"/>
                <w:lang w:val="en"/>
              </w:rPr>
            </w:pPr>
          </w:p>
          <w:p w14:paraId="7AAC8CBA"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Offshore response (all unsheltered waters);</w:t>
            </w:r>
          </w:p>
          <w:p w14:paraId="489FB627"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Coastal and large estuary response (exposed shorelines, large estuaries);</w:t>
            </w:r>
          </w:p>
          <w:p w14:paraId="321BD64D" w14:textId="77777777" w:rsidR="008F609B" w:rsidRPr="009835AF" w:rsidRDefault="008F609B" w:rsidP="008F609B">
            <w:pPr>
              <w:pStyle w:val="ListParagraph"/>
              <w:numPr>
                <w:ilvl w:val="0"/>
                <w:numId w:val="2"/>
              </w:numPr>
              <w:jc w:val="both"/>
              <w:rPr>
                <w:rFonts w:ascii="Arial" w:hAnsi="Arial" w:cs="Arial"/>
              </w:rPr>
            </w:pPr>
            <w:r w:rsidRPr="009835AF">
              <w:rPr>
                <w:rFonts w:ascii="Arial" w:hAnsi="Arial" w:cs="Arial"/>
              </w:rPr>
              <w:t>Sheltered/enclosed water response (ports, harbours, enclosed lochs etc.,); and</w:t>
            </w:r>
          </w:p>
          <w:p w14:paraId="04EBA658" w14:textId="174EBB06" w:rsidR="00792272" w:rsidRDefault="008F609B" w:rsidP="00792272">
            <w:pPr>
              <w:pStyle w:val="ListParagraph"/>
              <w:numPr>
                <w:ilvl w:val="0"/>
                <w:numId w:val="2"/>
              </w:numPr>
              <w:jc w:val="both"/>
              <w:rPr>
                <w:rFonts w:ascii="Arial" w:hAnsi="Arial" w:cs="Arial"/>
              </w:rPr>
            </w:pPr>
            <w:r w:rsidRPr="009835AF">
              <w:rPr>
                <w:rFonts w:ascii="Arial" w:hAnsi="Arial" w:cs="Arial"/>
              </w:rPr>
              <w:t>Shoreline clean-up (intertidal zones).</w:t>
            </w:r>
          </w:p>
          <w:p w14:paraId="4269A3EE" w14:textId="7D355B89" w:rsidR="00792272" w:rsidRDefault="00792272" w:rsidP="009D5989">
            <w:pPr>
              <w:pStyle w:val="ListParagraph"/>
              <w:ind w:left="1080"/>
              <w:jc w:val="both"/>
              <w:rPr>
                <w:rFonts w:ascii="Arial" w:hAnsi="Arial" w:cs="Arial"/>
              </w:rPr>
            </w:pPr>
          </w:p>
          <w:p w14:paraId="057EEF2F" w14:textId="7969A5B8" w:rsidR="00792272" w:rsidRPr="00B913D4" w:rsidRDefault="00792272" w:rsidP="00792272">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 xml:space="preserve">.e. MCA 2P, 4P and 5P </w:t>
            </w:r>
            <w:r w:rsidRPr="00C74E4E">
              <w:rPr>
                <w:rFonts w:ascii="Arial" w:hAnsi="Arial" w:cs="Arial"/>
                <w:lang w:val="en"/>
              </w:rPr>
              <w:t>qualification</w:t>
            </w:r>
            <w:r>
              <w:rPr>
                <w:rFonts w:ascii="Arial" w:hAnsi="Arial" w:cs="Arial"/>
                <w:lang w:val="en"/>
              </w:rPr>
              <w:t>s</w:t>
            </w:r>
            <w:r w:rsidRPr="00C74E4E">
              <w:rPr>
                <w:rFonts w:ascii="Arial" w:hAnsi="Arial" w:cs="Arial"/>
                <w:lang w:val="en"/>
              </w:rPr>
              <w:t>.</w:t>
            </w:r>
          </w:p>
          <w:p w14:paraId="03058598" w14:textId="77777777" w:rsidR="00792272" w:rsidRPr="009D5989" w:rsidRDefault="00792272" w:rsidP="009D5989">
            <w:pPr>
              <w:pStyle w:val="ListParagraph"/>
              <w:ind w:left="1080"/>
              <w:jc w:val="both"/>
              <w:rPr>
                <w:rFonts w:ascii="Arial" w:hAnsi="Arial" w:cs="Arial"/>
              </w:rPr>
            </w:pPr>
          </w:p>
          <w:p w14:paraId="0A0CF853" w14:textId="324083C8" w:rsidR="008F609B" w:rsidRPr="009835AF" w:rsidRDefault="008F609B" w:rsidP="008F609B">
            <w:pPr>
              <w:pStyle w:val="CommentText"/>
              <w:rPr>
                <w:rFonts w:ascii="Arial" w:hAnsi="Arial" w:cs="Arial"/>
                <w:b/>
                <w:sz w:val="22"/>
                <w:szCs w:val="22"/>
              </w:rPr>
            </w:pPr>
          </w:p>
        </w:tc>
        <w:tc>
          <w:tcPr>
            <w:tcW w:w="3543" w:type="dxa"/>
          </w:tcPr>
          <w:p w14:paraId="62AC47EE" w14:textId="19BBD96B" w:rsidR="008F609B" w:rsidRPr="00DF0CCF" w:rsidRDefault="008F609B" w:rsidP="008F609B">
            <w:pPr>
              <w:jc w:val="center"/>
              <w:rPr>
                <w:rFonts w:ascii="Arial" w:hAnsi="Arial" w:cs="Arial"/>
              </w:rPr>
            </w:pPr>
            <w:r w:rsidRPr="009835AF">
              <w:rPr>
                <w:rFonts w:ascii="Arial" w:hAnsi="Arial" w:cs="Arial"/>
              </w:rPr>
              <w:t>Pass or Fail</w:t>
            </w:r>
          </w:p>
        </w:tc>
        <w:tc>
          <w:tcPr>
            <w:tcW w:w="1559" w:type="dxa"/>
          </w:tcPr>
          <w:p w14:paraId="2E9F2D51" w14:textId="2BEFF73E"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19968D31" w14:textId="77777777" w:rsidTr="00D6565B">
        <w:tc>
          <w:tcPr>
            <w:tcW w:w="4019" w:type="dxa"/>
          </w:tcPr>
          <w:p w14:paraId="16A1B7B6" w14:textId="069BF889" w:rsidR="008F609B" w:rsidRPr="009835AF" w:rsidRDefault="008F609B" w:rsidP="00270670">
            <w:pPr>
              <w:rPr>
                <w:rFonts w:ascii="Arial" w:hAnsi="Arial" w:cs="Arial"/>
              </w:rPr>
            </w:pPr>
            <w:r w:rsidRPr="009835AF">
              <w:rPr>
                <w:rFonts w:ascii="Arial" w:hAnsi="Arial" w:cs="Arial"/>
              </w:rPr>
              <w:t xml:space="preserve">Provision of </w:t>
            </w:r>
            <w:r w:rsidR="00D92914" w:rsidRPr="009835AF">
              <w:rPr>
                <w:rFonts w:ascii="Arial" w:hAnsi="Arial" w:cs="Arial"/>
              </w:rPr>
              <w:t>O</w:t>
            </w:r>
            <w:r w:rsidRPr="009835AF">
              <w:rPr>
                <w:rFonts w:ascii="Arial" w:hAnsi="Arial" w:cs="Arial"/>
              </w:rPr>
              <w:t>n</w:t>
            </w:r>
            <w:r w:rsidR="00151DCB" w:rsidRPr="009835AF">
              <w:rPr>
                <w:rFonts w:ascii="Arial" w:hAnsi="Arial" w:cs="Arial"/>
              </w:rPr>
              <w:t>-s</w:t>
            </w:r>
            <w:r w:rsidRPr="009835AF">
              <w:rPr>
                <w:rFonts w:ascii="Arial" w:hAnsi="Arial" w:cs="Arial"/>
              </w:rPr>
              <w:t xml:space="preserve">cene </w:t>
            </w:r>
            <w:r w:rsidR="00D92914" w:rsidRPr="009835AF">
              <w:rPr>
                <w:rFonts w:ascii="Arial" w:hAnsi="Arial" w:cs="Arial"/>
              </w:rPr>
              <w:t>C</w:t>
            </w:r>
            <w:r w:rsidRPr="009835AF">
              <w:rPr>
                <w:rFonts w:ascii="Arial" w:hAnsi="Arial" w:cs="Arial"/>
              </w:rPr>
              <w:t>ommanders</w:t>
            </w:r>
            <w:r w:rsidR="0064315F" w:rsidRPr="009835AF">
              <w:rPr>
                <w:rFonts w:ascii="Arial" w:hAnsi="Arial" w:cs="Arial"/>
              </w:rPr>
              <w:t xml:space="preserve">. </w:t>
            </w:r>
            <w:r w:rsidRPr="009835AF">
              <w:rPr>
                <w:rFonts w:ascii="Arial" w:hAnsi="Arial" w:cs="Arial"/>
              </w:rPr>
              <w:t xml:space="preserve"> </w:t>
            </w:r>
          </w:p>
        </w:tc>
        <w:tc>
          <w:tcPr>
            <w:tcW w:w="12561" w:type="dxa"/>
          </w:tcPr>
          <w:p w14:paraId="5511902A" w14:textId="7F57FB8A" w:rsidR="008F609B" w:rsidRPr="009835AF" w:rsidRDefault="008F609B" w:rsidP="008F609B">
            <w:pPr>
              <w:pStyle w:val="CommentText"/>
              <w:rPr>
                <w:rStyle w:val="CommentReference"/>
                <w:rFonts w:ascii="Arial" w:hAnsi="Arial" w:cs="Arial"/>
                <w:sz w:val="22"/>
                <w:szCs w:val="22"/>
              </w:rPr>
            </w:pPr>
            <w:r w:rsidRPr="009835AF">
              <w:rPr>
                <w:rFonts w:ascii="Arial" w:hAnsi="Arial" w:cs="Arial"/>
                <w:sz w:val="22"/>
                <w:szCs w:val="22"/>
              </w:rPr>
              <w:t xml:space="preserve">Provision of 2 </w:t>
            </w:r>
            <w:r w:rsidR="00D92914" w:rsidRPr="009835AF">
              <w:rPr>
                <w:rFonts w:ascii="Arial" w:hAnsi="Arial" w:cs="Arial"/>
                <w:sz w:val="22"/>
                <w:szCs w:val="22"/>
              </w:rPr>
              <w:t>o</w:t>
            </w:r>
            <w:r w:rsidRPr="009835AF">
              <w:rPr>
                <w:rFonts w:ascii="Arial" w:hAnsi="Arial" w:cs="Arial"/>
                <w:sz w:val="22"/>
                <w:szCs w:val="22"/>
                <w:lang w:val="en"/>
              </w:rPr>
              <w:t>n</w:t>
            </w:r>
            <w:r w:rsidR="00167268" w:rsidRPr="009835AF">
              <w:rPr>
                <w:rFonts w:ascii="Arial" w:hAnsi="Arial" w:cs="Arial"/>
                <w:sz w:val="22"/>
                <w:szCs w:val="22"/>
                <w:lang w:val="en"/>
              </w:rPr>
              <w:t>-</w:t>
            </w:r>
            <w:r w:rsidR="00D92914" w:rsidRPr="009835AF">
              <w:rPr>
                <w:rFonts w:ascii="Arial" w:hAnsi="Arial" w:cs="Arial"/>
                <w:sz w:val="22"/>
                <w:szCs w:val="22"/>
                <w:lang w:val="en"/>
              </w:rPr>
              <w:t>s</w:t>
            </w:r>
            <w:r w:rsidRPr="009835AF">
              <w:rPr>
                <w:rFonts w:ascii="Arial" w:hAnsi="Arial" w:cs="Arial"/>
                <w:sz w:val="22"/>
                <w:szCs w:val="22"/>
                <w:lang w:val="en"/>
              </w:rPr>
              <w:t xml:space="preserve">cene Commander/Incident Manager to provide cover of 1 per team of 12.  </w:t>
            </w:r>
          </w:p>
        </w:tc>
        <w:tc>
          <w:tcPr>
            <w:tcW w:w="3543" w:type="dxa"/>
          </w:tcPr>
          <w:p w14:paraId="520D6DFF" w14:textId="5A673CF4" w:rsidR="008F609B" w:rsidRPr="009835AF" w:rsidRDefault="008F609B" w:rsidP="008F609B">
            <w:pPr>
              <w:jc w:val="center"/>
              <w:rPr>
                <w:rFonts w:ascii="Arial" w:hAnsi="Arial" w:cs="Arial"/>
              </w:rPr>
            </w:pPr>
            <w:r w:rsidRPr="009835AF">
              <w:rPr>
                <w:rFonts w:ascii="Arial" w:hAnsi="Arial" w:cs="Arial"/>
              </w:rPr>
              <w:t xml:space="preserve">Pass or Fail </w:t>
            </w:r>
          </w:p>
        </w:tc>
        <w:tc>
          <w:tcPr>
            <w:tcW w:w="1559" w:type="dxa"/>
          </w:tcPr>
          <w:p w14:paraId="1DD48D4D" w14:textId="2FECDCF7"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5D7F047A" w14:textId="77777777" w:rsidTr="00D6565B">
        <w:tc>
          <w:tcPr>
            <w:tcW w:w="4019" w:type="dxa"/>
          </w:tcPr>
          <w:p w14:paraId="61B56E4E" w14:textId="6A70E53F" w:rsidR="008F609B" w:rsidRPr="009835AF" w:rsidRDefault="008F609B" w:rsidP="00270670">
            <w:pPr>
              <w:rPr>
                <w:rFonts w:ascii="Arial" w:hAnsi="Arial" w:cs="Arial"/>
              </w:rPr>
            </w:pPr>
            <w:r w:rsidRPr="009835AF">
              <w:rPr>
                <w:rFonts w:ascii="Arial" w:hAnsi="Arial" w:cs="Arial"/>
              </w:rPr>
              <w:t>Provision of Response Team Leader</w:t>
            </w:r>
            <w:r w:rsidR="00E2608D" w:rsidRPr="009835AF">
              <w:rPr>
                <w:rFonts w:ascii="Arial" w:hAnsi="Arial" w:cs="Arial"/>
              </w:rPr>
              <w:t xml:space="preserve">. </w:t>
            </w:r>
            <w:r w:rsidRPr="009835AF">
              <w:rPr>
                <w:rFonts w:ascii="Arial" w:hAnsi="Arial" w:cs="Arial"/>
              </w:rPr>
              <w:t xml:space="preserve"> </w:t>
            </w:r>
          </w:p>
          <w:p w14:paraId="543435EB" w14:textId="77777777" w:rsidR="008F609B" w:rsidRPr="009835AF" w:rsidRDefault="008F609B" w:rsidP="00270670">
            <w:pPr>
              <w:rPr>
                <w:rFonts w:ascii="Arial" w:hAnsi="Arial" w:cs="Arial"/>
              </w:rPr>
            </w:pPr>
          </w:p>
        </w:tc>
        <w:tc>
          <w:tcPr>
            <w:tcW w:w="12561" w:type="dxa"/>
          </w:tcPr>
          <w:p w14:paraId="72054B8A" w14:textId="51398BE4" w:rsidR="008F609B" w:rsidRPr="00F76532" w:rsidRDefault="008F609B" w:rsidP="008F609B">
            <w:pPr>
              <w:jc w:val="both"/>
              <w:rPr>
                <w:rFonts w:ascii="Arial" w:hAnsi="Arial" w:cs="Arial"/>
                <w:lang w:val="en"/>
              </w:rPr>
            </w:pPr>
            <w:r w:rsidRPr="009835AF">
              <w:rPr>
                <w:rFonts w:ascii="Arial" w:hAnsi="Arial" w:cs="Arial"/>
              </w:rPr>
              <w:t xml:space="preserve">Provision of 3 per team of 12 </w:t>
            </w:r>
            <w:r w:rsidRPr="009835AF">
              <w:rPr>
                <w:rFonts w:ascii="Arial" w:hAnsi="Arial" w:cs="Arial"/>
                <w:lang w:val="en"/>
              </w:rPr>
              <w:t>Response Team Leader</w:t>
            </w:r>
            <w:r w:rsidR="006460FB">
              <w:rPr>
                <w:rFonts w:ascii="Arial" w:hAnsi="Arial" w:cs="Arial"/>
                <w:lang w:val="en"/>
              </w:rPr>
              <w:t>s</w:t>
            </w:r>
            <w:r w:rsidRPr="006460FB">
              <w:rPr>
                <w:rFonts w:ascii="Arial" w:hAnsi="Arial" w:cs="Arial"/>
                <w:lang w:val="en"/>
              </w:rPr>
              <w:t xml:space="preserve"> at start of </w:t>
            </w:r>
            <w:r w:rsidR="001E232C" w:rsidRPr="006460FB">
              <w:rPr>
                <w:rFonts w:ascii="Arial" w:hAnsi="Arial" w:cs="Arial"/>
                <w:lang w:val="en"/>
              </w:rPr>
              <w:t>contract</w:t>
            </w:r>
            <w:r w:rsidR="006460FB">
              <w:rPr>
                <w:rFonts w:ascii="Arial" w:hAnsi="Arial" w:cs="Arial"/>
                <w:lang w:val="en"/>
              </w:rPr>
              <w:t>,</w:t>
            </w:r>
            <w:r w:rsidR="001E232C" w:rsidRPr="006460FB">
              <w:rPr>
                <w:rFonts w:ascii="Arial" w:hAnsi="Arial" w:cs="Arial"/>
                <w:lang w:val="en"/>
              </w:rPr>
              <w:t xml:space="preserve"> with</w:t>
            </w:r>
            <w:r w:rsidRPr="006460FB">
              <w:rPr>
                <w:rFonts w:ascii="Arial" w:hAnsi="Arial" w:cs="Arial"/>
                <w:lang w:val="en"/>
              </w:rPr>
              <w:t xml:space="preserve"> intention to increase to 5 </w:t>
            </w:r>
            <w:r w:rsidR="00D92914" w:rsidRPr="006460FB">
              <w:rPr>
                <w:rFonts w:ascii="Arial" w:hAnsi="Arial" w:cs="Arial"/>
                <w:lang w:val="en"/>
              </w:rPr>
              <w:t xml:space="preserve">per </w:t>
            </w:r>
            <w:r w:rsidRPr="00DF5BE9">
              <w:rPr>
                <w:rFonts w:ascii="Arial" w:hAnsi="Arial" w:cs="Arial"/>
                <w:lang w:val="en"/>
              </w:rPr>
              <w:t xml:space="preserve">team of 12 within 12 </w:t>
            </w:r>
            <w:r w:rsidR="001E232C" w:rsidRPr="009835AF">
              <w:rPr>
                <w:rFonts w:ascii="Arial" w:hAnsi="Arial" w:cs="Arial"/>
                <w:lang w:val="en"/>
              </w:rPr>
              <w:t>months</w:t>
            </w:r>
            <w:r w:rsidRPr="009835AF">
              <w:rPr>
                <w:rFonts w:ascii="Arial" w:hAnsi="Arial" w:cs="Arial"/>
                <w:lang w:val="en"/>
              </w:rPr>
              <w:t xml:space="preserve"> through</w:t>
            </w:r>
            <w:r w:rsidR="00F76532">
              <w:rPr>
                <w:rFonts w:ascii="Arial" w:hAnsi="Arial" w:cs="Arial"/>
                <w:lang w:val="en"/>
              </w:rPr>
              <w:t xml:space="preserve"> an</w:t>
            </w:r>
            <w:r w:rsidRPr="00F76532">
              <w:rPr>
                <w:rFonts w:ascii="Arial" w:hAnsi="Arial" w:cs="Arial"/>
                <w:lang w:val="en"/>
              </w:rPr>
              <w:t xml:space="preserve"> agreed training program.</w:t>
            </w:r>
          </w:p>
        </w:tc>
        <w:tc>
          <w:tcPr>
            <w:tcW w:w="3543" w:type="dxa"/>
          </w:tcPr>
          <w:p w14:paraId="3CA7811E" w14:textId="55ECEEF5" w:rsidR="008F609B" w:rsidRPr="009835AF" w:rsidRDefault="008F609B" w:rsidP="008F609B">
            <w:pPr>
              <w:jc w:val="center"/>
              <w:rPr>
                <w:rFonts w:ascii="Arial" w:hAnsi="Arial" w:cs="Arial"/>
              </w:rPr>
            </w:pPr>
            <w:r w:rsidRPr="009835AF">
              <w:rPr>
                <w:rFonts w:ascii="Arial" w:hAnsi="Arial" w:cs="Arial"/>
              </w:rPr>
              <w:t xml:space="preserve">Pass or Fail </w:t>
            </w:r>
          </w:p>
        </w:tc>
        <w:tc>
          <w:tcPr>
            <w:tcW w:w="1559" w:type="dxa"/>
          </w:tcPr>
          <w:p w14:paraId="502FDECC" w14:textId="2CE5C899" w:rsidR="008F609B" w:rsidRPr="009835AF" w:rsidRDefault="008F609B" w:rsidP="008F609B">
            <w:pPr>
              <w:jc w:val="center"/>
              <w:rPr>
                <w:rFonts w:ascii="Arial" w:hAnsi="Arial" w:cs="Arial"/>
              </w:rPr>
            </w:pPr>
            <w:r w:rsidRPr="009835AF">
              <w:rPr>
                <w:rFonts w:ascii="Arial" w:hAnsi="Arial" w:cs="Arial"/>
              </w:rPr>
              <w:t>Critical</w:t>
            </w:r>
          </w:p>
        </w:tc>
      </w:tr>
      <w:tr w:rsidR="008F609B" w:rsidRPr="009835AF" w14:paraId="1ABB36CB" w14:textId="77777777" w:rsidTr="00D6565B">
        <w:tc>
          <w:tcPr>
            <w:tcW w:w="4019" w:type="dxa"/>
          </w:tcPr>
          <w:p w14:paraId="2E324E27" w14:textId="1C2C8FC9" w:rsidR="008F609B" w:rsidRPr="009835AF" w:rsidRDefault="008F609B" w:rsidP="00270670">
            <w:pPr>
              <w:rPr>
                <w:rFonts w:ascii="Arial" w:hAnsi="Arial" w:cs="Arial"/>
              </w:rPr>
            </w:pPr>
            <w:r w:rsidRPr="009835AF">
              <w:rPr>
                <w:rFonts w:ascii="Arial" w:hAnsi="Arial" w:cs="Arial"/>
                <w:lang w:val="en"/>
              </w:rPr>
              <w:t>Provision of Responder</w:t>
            </w:r>
            <w:r w:rsidR="00151DCB" w:rsidRPr="009835AF">
              <w:rPr>
                <w:rFonts w:ascii="Arial" w:hAnsi="Arial" w:cs="Arial"/>
                <w:lang w:val="en"/>
              </w:rPr>
              <w:t>s</w:t>
            </w:r>
            <w:r w:rsidR="00E2608D" w:rsidRPr="009835AF">
              <w:rPr>
                <w:rFonts w:ascii="Arial" w:hAnsi="Arial" w:cs="Arial"/>
                <w:lang w:val="en"/>
              </w:rPr>
              <w:t xml:space="preserve">. </w:t>
            </w:r>
            <w:r w:rsidRPr="009835AF">
              <w:rPr>
                <w:rFonts w:ascii="Arial" w:hAnsi="Arial" w:cs="Arial"/>
                <w:lang w:val="en"/>
              </w:rPr>
              <w:t xml:space="preserve"> </w:t>
            </w:r>
          </w:p>
        </w:tc>
        <w:tc>
          <w:tcPr>
            <w:tcW w:w="12561" w:type="dxa"/>
          </w:tcPr>
          <w:p w14:paraId="7ED4E041" w14:textId="0B2F7CBE" w:rsidR="008F609B" w:rsidRPr="009835AF" w:rsidRDefault="00167268" w:rsidP="008F609B">
            <w:pPr>
              <w:jc w:val="both"/>
              <w:rPr>
                <w:rFonts w:ascii="Arial" w:hAnsi="Arial" w:cs="Arial"/>
                <w:lang w:val="en"/>
              </w:rPr>
            </w:pPr>
            <w:r w:rsidRPr="009835AF">
              <w:rPr>
                <w:rFonts w:ascii="Arial" w:hAnsi="Arial" w:cs="Arial"/>
                <w:lang w:val="en"/>
              </w:rPr>
              <w:t xml:space="preserve">Responders must have </w:t>
            </w:r>
            <w:r w:rsidR="008F609B" w:rsidRPr="009835AF">
              <w:rPr>
                <w:rFonts w:ascii="Arial" w:hAnsi="Arial" w:cs="Arial"/>
                <w:lang w:val="en"/>
              </w:rPr>
              <w:t>a basic knowledge of the equipment and response techniques to be able to carry out deployments with minimal supervision.</w:t>
            </w:r>
          </w:p>
          <w:p w14:paraId="5AECEB9C" w14:textId="77777777" w:rsidR="008F609B" w:rsidRPr="009835AF" w:rsidRDefault="008F609B" w:rsidP="008F609B">
            <w:pPr>
              <w:jc w:val="both"/>
              <w:rPr>
                <w:rFonts w:ascii="Arial" w:hAnsi="Arial" w:cs="Arial"/>
                <w:b/>
              </w:rPr>
            </w:pPr>
          </w:p>
        </w:tc>
        <w:tc>
          <w:tcPr>
            <w:tcW w:w="3543" w:type="dxa"/>
          </w:tcPr>
          <w:p w14:paraId="089530C1" w14:textId="77777777" w:rsidR="008F609B" w:rsidRPr="009835AF" w:rsidRDefault="008F609B" w:rsidP="008F609B">
            <w:pPr>
              <w:rPr>
                <w:rFonts w:ascii="Arial" w:hAnsi="Arial" w:cs="Arial"/>
              </w:rPr>
            </w:pPr>
            <w:r w:rsidRPr="009835AF">
              <w:rPr>
                <w:rFonts w:ascii="Arial" w:hAnsi="Arial" w:cs="Arial"/>
              </w:rPr>
              <w:t>0 – Inadequate response</w:t>
            </w:r>
          </w:p>
          <w:p w14:paraId="5E7C14D5" w14:textId="77777777" w:rsidR="008F609B" w:rsidRPr="009835AF" w:rsidRDefault="008F609B" w:rsidP="008F609B">
            <w:pPr>
              <w:rPr>
                <w:rFonts w:ascii="Arial" w:hAnsi="Arial" w:cs="Arial"/>
              </w:rPr>
            </w:pPr>
            <w:r w:rsidRPr="009835AF">
              <w:rPr>
                <w:rFonts w:ascii="Arial" w:hAnsi="Arial" w:cs="Arial"/>
              </w:rPr>
              <w:t>1 – Major weaknesses in the response</w:t>
            </w:r>
          </w:p>
          <w:p w14:paraId="59381C79" w14:textId="77777777" w:rsidR="008F609B" w:rsidRPr="009835AF" w:rsidRDefault="008F609B" w:rsidP="008F609B">
            <w:pPr>
              <w:rPr>
                <w:rFonts w:ascii="Arial" w:hAnsi="Arial" w:cs="Arial"/>
              </w:rPr>
            </w:pPr>
            <w:r w:rsidRPr="009835AF">
              <w:rPr>
                <w:rFonts w:ascii="Arial" w:hAnsi="Arial" w:cs="Arial"/>
              </w:rPr>
              <w:t>2 – Minor weaknesses in the response or detail missing</w:t>
            </w:r>
          </w:p>
          <w:p w14:paraId="0D4739D3" w14:textId="58A939C7" w:rsidR="008F609B" w:rsidRPr="009835AF" w:rsidRDefault="008F609B" w:rsidP="008F609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E17976A" w14:textId="064D5965" w:rsidR="008F609B" w:rsidRPr="009835AF" w:rsidRDefault="008F609B" w:rsidP="008F609B">
            <w:pPr>
              <w:jc w:val="center"/>
              <w:rPr>
                <w:rFonts w:ascii="Arial" w:hAnsi="Arial" w:cs="Arial"/>
              </w:rPr>
            </w:pPr>
            <w:r w:rsidRPr="009835AF">
              <w:rPr>
                <w:rFonts w:ascii="Arial" w:hAnsi="Arial" w:cs="Arial"/>
              </w:rPr>
              <w:t>High</w:t>
            </w:r>
          </w:p>
        </w:tc>
      </w:tr>
      <w:tr w:rsidR="008F609B" w:rsidRPr="009835AF" w14:paraId="17A91FAD" w14:textId="77777777" w:rsidTr="00D6565B">
        <w:tc>
          <w:tcPr>
            <w:tcW w:w="4019" w:type="dxa"/>
          </w:tcPr>
          <w:p w14:paraId="1B31CD8F" w14:textId="085B7F84" w:rsidR="008F609B" w:rsidRPr="009835AF" w:rsidRDefault="008F609B" w:rsidP="00270670">
            <w:pPr>
              <w:rPr>
                <w:rFonts w:ascii="Arial" w:hAnsi="Arial" w:cs="Arial"/>
              </w:rPr>
            </w:pPr>
            <w:r w:rsidRPr="009835AF">
              <w:rPr>
                <w:rFonts w:ascii="Arial" w:hAnsi="Arial" w:cs="Arial"/>
              </w:rPr>
              <w:t>Responders qualifications</w:t>
            </w:r>
            <w:r w:rsidR="00E2608D" w:rsidRPr="009835AF">
              <w:rPr>
                <w:rFonts w:ascii="Arial" w:hAnsi="Arial" w:cs="Arial"/>
              </w:rPr>
              <w:t xml:space="preserve">. </w:t>
            </w:r>
            <w:r w:rsidRPr="009835AF">
              <w:rPr>
                <w:rFonts w:ascii="Arial" w:hAnsi="Arial" w:cs="Arial"/>
              </w:rPr>
              <w:t xml:space="preserve"> </w:t>
            </w:r>
          </w:p>
        </w:tc>
        <w:tc>
          <w:tcPr>
            <w:tcW w:w="12561" w:type="dxa"/>
          </w:tcPr>
          <w:p w14:paraId="1E5C43BE" w14:textId="77777777" w:rsidR="008F609B" w:rsidRPr="009835AF" w:rsidRDefault="008F609B" w:rsidP="008F609B">
            <w:pPr>
              <w:jc w:val="both"/>
              <w:rPr>
                <w:rFonts w:ascii="Arial" w:hAnsi="Arial" w:cs="Arial"/>
                <w:lang w:val="en"/>
              </w:rPr>
            </w:pPr>
            <w:r w:rsidRPr="009835AF">
              <w:rPr>
                <w:rFonts w:ascii="Arial" w:hAnsi="Arial" w:cs="Arial"/>
                <w:lang w:val="en"/>
              </w:rPr>
              <w:t>Responders should hold all necessary vocational qualifications to be able to safely perform their incident response roles, perform stock moves and carry out planned preventative maintenance. This should include, but is not limited to:</w:t>
            </w:r>
          </w:p>
          <w:p w14:paraId="549F8658" w14:textId="77777777" w:rsidR="008F609B" w:rsidRPr="009835AF" w:rsidRDefault="008F609B" w:rsidP="008F609B">
            <w:pPr>
              <w:jc w:val="both"/>
              <w:rPr>
                <w:rFonts w:ascii="Arial" w:hAnsi="Arial" w:cs="Arial"/>
                <w:lang w:val="en"/>
              </w:rPr>
            </w:pPr>
          </w:p>
          <w:p w14:paraId="06F1D243" w14:textId="793E8420" w:rsidR="008F609B" w:rsidRPr="009835AF" w:rsidRDefault="008F609B" w:rsidP="008F609B">
            <w:pPr>
              <w:pStyle w:val="ListParagraph"/>
              <w:numPr>
                <w:ilvl w:val="0"/>
                <w:numId w:val="22"/>
              </w:numPr>
              <w:jc w:val="both"/>
              <w:rPr>
                <w:rFonts w:ascii="Arial" w:hAnsi="Arial" w:cs="Arial"/>
                <w:lang w:val="en"/>
              </w:rPr>
            </w:pPr>
            <w:r w:rsidRPr="009835AF">
              <w:rPr>
                <w:rFonts w:ascii="Arial" w:hAnsi="Arial" w:cs="Arial"/>
                <w:lang w:val="en"/>
              </w:rPr>
              <w:lastRenderedPageBreak/>
              <w:t xml:space="preserve">Health and Safety Official (1 per team) </w:t>
            </w:r>
          </w:p>
          <w:p w14:paraId="061C0439" w14:textId="77777777" w:rsidR="008F609B" w:rsidRPr="009835AF" w:rsidRDefault="008F609B" w:rsidP="008F609B">
            <w:pPr>
              <w:jc w:val="both"/>
              <w:rPr>
                <w:rFonts w:ascii="Arial" w:hAnsi="Arial" w:cs="Arial"/>
                <w:lang w:val="en"/>
              </w:rPr>
            </w:pPr>
          </w:p>
          <w:p w14:paraId="7BDAB4CD" w14:textId="5C86954A"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First aid qualifications (there should be a minimum of two qualified first aiders per response team</w:t>
            </w:r>
            <w:r w:rsidR="004000B4" w:rsidRPr="009835AF">
              <w:rPr>
                <w:rFonts w:ascii="Arial" w:hAnsi="Arial" w:cs="Arial"/>
                <w:lang w:val="en"/>
              </w:rPr>
              <w:t xml:space="preserve"> of twelve</w:t>
            </w:r>
            <w:r w:rsidRPr="009835AF">
              <w:rPr>
                <w:rFonts w:ascii="Arial" w:hAnsi="Arial" w:cs="Arial"/>
                <w:lang w:val="en"/>
              </w:rPr>
              <w:t>);</w:t>
            </w:r>
          </w:p>
          <w:p w14:paraId="10572239" w14:textId="77777777" w:rsidR="008F609B" w:rsidRPr="009835AF" w:rsidRDefault="008F609B" w:rsidP="008F609B">
            <w:pPr>
              <w:jc w:val="both"/>
              <w:rPr>
                <w:rFonts w:ascii="Arial" w:hAnsi="Arial" w:cs="Arial"/>
                <w:lang w:val="en"/>
              </w:rPr>
            </w:pPr>
          </w:p>
          <w:p w14:paraId="79C8A105" w14:textId="2BFB8423"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Advanced driving and towing qualifications</w:t>
            </w:r>
            <w:r w:rsidR="004000B4" w:rsidRPr="009835AF">
              <w:rPr>
                <w:rFonts w:ascii="Arial" w:hAnsi="Arial" w:cs="Arial"/>
                <w:lang w:val="en"/>
              </w:rPr>
              <w:t xml:space="preserve"> (could be </w:t>
            </w:r>
            <w:proofErr w:type="spellStart"/>
            <w:r w:rsidR="004000B4" w:rsidRPr="009835AF">
              <w:rPr>
                <w:rFonts w:ascii="Arial" w:hAnsi="Arial" w:cs="Arial"/>
                <w:lang w:val="en"/>
              </w:rPr>
              <w:t>subcrontracted</w:t>
            </w:r>
            <w:proofErr w:type="spellEnd"/>
            <w:r w:rsidR="004000B4" w:rsidRPr="009835AF">
              <w:rPr>
                <w:rFonts w:ascii="Arial" w:hAnsi="Arial" w:cs="Arial"/>
                <w:lang w:val="en"/>
              </w:rPr>
              <w:t>)</w:t>
            </w:r>
            <w:r w:rsidRPr="009835AF">
              <w:rPr>
                <w:rFonts w:ascii="Arial" w:hAnsi="Arial" w:cs="Arial"/>
                <w:lang w:val="en"/>
              </w:rPr>
              <w:t xml:space="preserve">; - Minimum of 3 per team </w:t>
            </w:r>
            <w:r w:rsidR="004000B4" w:rsidRPr="009835AF">
              <w:rPr>
                <w:rFonts w:ascii="Arial" w:hAnsi="Arial" w:cs="Arial"/>
                <w:lang w:val="en"/>
              </w:rPr>
              <w:t>of twelve</w:t>
            </w:r>
          </w:p>
          <w:p w14:paraId="20D6457D" w14:textId="07068D45" w:rsidR="008F609B" w:rsidRPr="009835AF" w:rsidRDefault="008F609B" w:rsidP="008F609B">
            <w:pPr>
              <w:pStyle w:val="ListParagraph"/>
              <w:numPr>
                <w:ilvl w:val="0"/>
                <w:numId w:val="5"/>
              </w:numPr>
              <w:jc w:val="both"/>
              <w:rPr>
                <w:rFonts w:ascii="Arial" w:hAnsi="Arial" w:cs="Arial"/>
                <w:lang w:val="en"/>
              </w:rPr>
            </w:pPr>
            <w:r w:rsidRPr="009835AF">
              <w:rPr>
                <w:rFonts w:ascii="Arial" w:hAnsi="Arial" w:cs="Arial"/>
                <w:lang w:val="en"/>
              </w:rPr>
              <w:t xml:space="preserve">Forklift driving qualifications; 24hr 1 x stock pile location </w:t>
            </w:r>
          </w:p>
          <w:p w14:paraId="15E6E473" w14:textId="3293930D" w:rsidR="008F609B" w:rsidRPr="009835AF" w:rsidRDefault="008F609B" w:rsidP="008F609B">
            <w:pPr>
              <w:pStyle w:val="ListParagraph"/>
              <w:numPr>
                <w:ilvl w:val="0"/>
                <w:numId w:val="5"/>
              </w:numPr>
              <w:jc w:val="both"/>
              <w:rPr>
                <w:rFonts w:ascii="Arial" w:hAnsi="Arial" w:cs="Arial"/>
                <w:b/>
              </w:rPr>
            </w:pPr>
            <w:r w:rsidRPr="009835AF">
              <w:rPr>
                <w:rFonts w:ascii="Arial" w:hAnsi="Arial" w:cs="Arial"/>
                <w:lang w:val="en"/>
              </w:rPr>
              <w:t>Banksman, rigger and vehicle mounted lorry loading certificate</w:t>
            </w:r>
            <w:r w:rsidR="004000B4" w:rsidRPr="009835AF">
              <w:rPr>
                <w:rFonts w:ascii="Arial" w:hAnsi="Arial" w:cs="Arial"/>
                <w:lang w:val="en"/>
              </w:rPr>
              <w:t>; 1 each per team of twelve</w:t>
            </w:r>
          </w:p>
          <w:p w14:paraId="60A7A92F" w14:textId="77777777" w:rsidR="008F609B" w:rsidRPr="009835AF" w:rsidRDefault="008F609B" w:rsidP="008F609B">
            <w:pPr>
              <w:jc w:val="both"/>
              <w:rPr>
                <w:rFonts w:ascii="Arial" w:hAnsi="Arial" w:cs="Arial"/>
                <w:b/>
              </w:rPr>
            </w:pPr>
          </w:p>
        </w:tc>
        <w:tc>
          <w:tcPr>
            <w:tcW w:w="3543" w:type="dxa"/>
          </w:tcPr>
          <w:p w14:paraId="19CDDDD8" w14:textId="103E84DA" w:rsidR="008F609B" w:rsidRPr="009835AF" w:rsidRDefault="008F609B" w:rsidP="008F609B">
            <w:pPr>
              <w:jc w:val="center"/>
              <w:rPr>
                <w:rFonts w:ascii="Arial" w:hAnsi="Arial" w:cs="Arial"/>
              </w:rPr>
            </w:pPr>
            <w:r w:rsidRPr="009835AF">
              <w:rPr>
                <w:rFonts w:ascii="Arial" w:hAnsi="Arial" w:cs="Arial"/>
              </w:rPr>
              <w:lastRenderedPageBreak/>
              <w:t xml:space="preserve">Pass or Fail </w:t>
            </w:r>
          </w:p>
        </w:tc>
        <w:tc>
          <w:tcPr>
            <w:tcW w:w="1559" w:type="dxa"/>
          </w:tcPr>
          <w:p w14:paraId="1B125FCB" w14:textId="606B39ED" w:rsidR="008F609B" w:rsidRPr="009835AF" w:rsidRDefault="008F609B" w:rsidP="008F609B">
            <w:pPr>
              <w:jc w:val="center"/>
              <w:rPr>
                <w:rFonts w:ascii="Arial" w:hAnsi="Arial" w:cs="Arial"/>
              </w:rPr>
            </w:pPr>
            <w:r w:rsidRPr="009835AF">
              <w:rPr>
                <w:rFonts w:ascii="Arial" w:hAnsi="Arial" w:cs="Arial"/>
              </w:rPr>
              <w:t>Critical</w:t>
            </w:r>
          </w:p>
        </w:tc>
      </w:tr>
      <w:tr w:rsidR="00151DCB" w:rsidRPr="009835AF" w14:paraId="61EED5EB" w14:textId="77777777" w:rsidTr="00D6565B">
        <w:tc>
          <w:tcPr>
            <w:tcW w:w="4019" w:type="dxa"/>
          </w:tcPr>
          <w:p w14:paraId="7DD4DC1E" w14:textId="3AD0878B" w:rsidR="00151DCB" w:rsidRPr="009835AF" w:rsidRDefault="00151DCB" w:rsidP="00270670">
            <w:pPr>
              <w:rPr>
                <w:rFonts w:ascii="Arial" w:hAnsi="Arial" w:cs="Arial"/>
              </w:rPr>
            </w:pPr>
            <w:r w:rsidRPr="009835AF">
              <w:rPr>
                <w:rFonts w:ascii="Arial" w:hAnsi="Arial" w:cs="Arial"/>
              </w:rPr>
              <w:t xml:space="preserve">Responders qualifications.  </w:t>
            </w:r>
          </w:p>
        </w:tc>
        <w:tc>
          <w:tcPr>
            <w:tcW w:w="12561" w:type="dxa"/>
          </w:tcPr>
          <w:p w14:paraId="6A0D6E65" w14:textId="73AC60F8" w:rsidR="00151DCB" w:rsidRPr="00DF5BE9" w:rsidRDefault="00D92914" w:rsidP="00151DCB">
            <w:pPr>
              <w:jc w:val="both"/>
              <w:rPr>
                <w:rFonts w:ascii="Arial" w:hAnsi="Arial" w:cs="Arial"/>
                <w:lang w:val="en"/>
              </w:rPr>
            </w:pPr>
            <w:r w:rsidRPr="00DF5BE9">
              <w:rPr>
                <w:rFonts w:ascii="Arial" w:hAnsi="Arial" w:cs="Arial"/>
                <w:lang w:val="en"/>
              </w:rPr>
              <w:t xml:space="preserve">Responders should hold </w:t>
            </w:r>
            <w:r w:rsidR="00167268" w:rsidRPr="00DF5BE9">
              <w:rPr>
                <w:rFonts w:ascii="Arial" w:hAnsi="Arial" w:cs="Arial"/>
                <w:lang w:val="en"/>
              </w:rPr>
              <w:t xml:space="preserve">RYA </w:t>
            </w:r>
            <w:r w:rsidR="00DF5BE9">
              <w:rPr>
                <w:rFonts w:ascii="Arial" w:hAnsi="Arial" w:cs="Arial"/>
                <w:lang w:val="en"/>
              </w:rPr>
              <w:t>S</w:t>
            </w:r>
            <w:r w:rsidR="00167268" w:rsidRPr="00DF5BE9">
              <w:rPr>
                <w:rFonts w:ascii="Arial" w:hAnsi="Arial" w:cs="Arial"/>
                <w:lang w:val="en"/>
              </w:rPr>
              <w:t xml:space="preserve">ea </w:t>
            </w:r>
            <w:r w:rsidR="00DF5BE9">
              <w:rPr>
                <w:rFonts w:ascii="Arial" w:hAnsi="Arial" w:cs="Arial"/>
                <w:lang w:val="en"/>
              </w:rPr>
              <w:t>S</w:t>
            </w:r>
            <w:r w:rsidR="00167268" w:rsidRPr="00DF5BE9">
              <w:rPr>
                <w:rFonts w:ascii="Arial" w:hAnsi="Arial" w:cs="Arial"/>
                <w:lang w:val="en"/>
              </w:rPr>
              <w:t>urvival (one-day course)</w:t>
            </w:r>
            <w:r w:rsidR="00DF5BE9">
              <w:rPr>
                <w:rFonts w:ascii="Arial" w:hAnsi="Arial" w:cs="Arial"/>
                <w:lang w:val="en"/>
              </w:rPr>
              <w:t xml:space="preserve"> certificate</w:t>
            </w:r>
            <w:r w:rsidRPr="00DF5BE9">
              <w:rPr>
                <w:rFonts w:ascii="Arial" w:hAnsi="Arial" w:cs="Arial"/>
                <w:lang w:val="en"/>
              </w:rPr>
              <w:t xml:space="preserve">. </w:t>
            </w:r>
          </w:p>
        </w:tc>
        <w:tc>
          <w:tcPr>
            <w:tcW w:w="3543" w:type="dxa"/>
          </w:tcPr>
          <w:p w14:paraId="768F2CE7" w14:textId="77777777" w:rsidR="00167268" w:rsidRPr="009835AF" w:rsidRDefault="00167268" w:rsidP="00167268">
            <w:pPr>
              <w:rPr>
                <w:rFonts w:ascii="Arial" w:hAnsi="Arial" w:cs="Arial"/>
              </w:rPr>
            </w:pPr>
            <w:r w:rsidRPr="009835AF">
              <w:rPr>
                <w:rFonts w:ascii="Arial" w:hAnsi="Arial" w:cs="Arial"/>
              </w:rPr>
              <w:t>0 – Inadequate response</w:t>
            </w:r>
          </w:p>
          <w:p w14:paraId="6DBA9B64" w14:textId="77777777" w:rsidR="00167268" w:rsidRPr="009835AF" w:rsidRDefault="00167268" w:rsidP="00167268">
            <w:pPr>
              <w:rPr>
                <w:rFonts w:ascii="Arial" w:hAnsi="Arial" w:cs="Arial"/>
              </w:rPr>
            </w:pPr>
            <w:r w:rsidRPr="009835AF">
              <w:rPr>
                <w:rFonts w:ascii="Arial" w:hAnsi="Arial" w:cs="Arial"/>
              </w:rPr>
              <w:t>1 – Major weaknesses in the response</w:t>
            </w:r>
          </w:p>
          <w:p w14:paraId="2AE846BD" w14:textId="77777777" w:rsidR="00167268" w:rsidRPr="009835AF" w:rsidRDefault="00167268" w:rsidP="00167268">
            <w:pPr>
              <w:rPr>
                <w:rFonts w:ascii="Arial" w:hAnsi="Arial" w:cs="Arial"/>
              </w:rPr>
            </w:pPr>
            <w:r w:rsidRPr="009835AF">
              <w:rPr>
                <w:rFonts w:ascii="Arial" w:hAnsi="Arial" w:cs="Arial"/>
              </w:rPr>
              <w:t>2 – Minor weaknesses in the response or detail missing</w:t>
            </w:r>
          </w:p>
          <w:p w14:paraId="20511081" w14:textId="2BEE7A6E" w:rsidR="00151DCB" w:rsidRPr="009835AF" w:rsidRDefault="00167268" w:rsidP="00167268">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0F2E959" w14:textId="371110E4" w:rsidR="00151DCB" w:rsidRPr="009835AF" w:rsidRDefault="004000B4" w:rsidP="00151DCB">
            <w:pPr>
              <w:jc w:val="center"/>
              <w:rPr>
                <w:rFonts w:ascii="Arial" w:hAnsi="Arial" w:cs="Arial"/>
              </w:rPr>
            </w:pPr>
            <w:r w:rsidRPr="009835AF">
              <w:rPr>
                <w:rFonts w:ascii="Arial" w:hAnsi="Arial" w:cs="Arial"/>
              </w:rPr>
              <w:t>Medium</w:t>
            </w:r>
            <w:r w:rsidR="00270670" w:rsidRPr="009835AF">
              <w:rPr>
                <w:rFonts w:ascii="Arial" w:hAnsi="Arial" w:cs="Arial"/>
              </w:rPr>
              <w:t xml:space="preserve"> </w:t>
            </w:r>
          </w:p>
        </w:tc>
      </w:tr>
      <w:tr w:rsidR="00151DCB" w:rsidRPr="009835AF" w14:paraId="4420B126" w14:textId="77777777" w:rsidTr="00D6565B">
        <w:tc>
          <w:tcPr>
            <w:tcW w:w="4019" w:type="dxa"/>
          </w:tcPr>
          <w:p w14:paraId="4E30F861" w14:textId="41AA9FE6" w:rsidR="00151DCB" w:rsidRPr="009835AF" w:rsidRDefault="00151DCB" w:rsidP="00270670">
            <w:pPr>
              <w:rPr>
                <w:rFonts w:ascii="Arial" w:hAnsi="Arial" w:cs="Arial"/>
              </w:rPr>
            </w:pPr>
            <w:r w:rsidRPr="009835AF">
              <w:rPr>
                <w:rFonts w:ascii="Arial" w:hAnsi="Arial" w:cs="Arial"/>
              </w:rPr>
              <w:t xml:space="preserve">Ability to provide response team 24/7.  </w:t>
            </w:r>
          </w:p>
        </w:tc>
        <w:tc>
          <w:tcPr>
            <w:tcW w:w="12561" w:type="dxa"/>
          </w:tcPr>
          <w:p w14:paraId="187FDCF5" w14:textId="77777777" w:rsidR="00151DCB" w:rsidRPr="009835AF" w:rsidRDefault="00151DCB" w:rsidP="00151DCB">
            <w:pPr>
              <w:jc w:val="both"/>
              <w:rPr>
                <w:rFonts w:ascii="Arial" w:hAnsi="Arial" w:cs="Arial"/>
                <w:lang w:val="en"/>
              </w:rPr>
            </w:pPr>
            <w:r w:rsidRPr="009835AF">
              <w:rPr>
                <w:rFonts w:ascii="Arial" w:hAnsi="Arial" w:cs="Arial"/>
                <w:lang w:val="en"/>
              </w:rPr>
              <w:t xml:space="preserve">The OSRO will be able to guarantee a response team of 12 responders, available to the MCA 24/7, to be able to </w:t>
            </w:r>
            <w:proofErr w:type="spellStart"/>
            <w:r w:rsidRPr="009835AF">
              <w:rPr>
                <w:rFonts w:ascii="Arial" w:hAnsi="Arial" w:cs="Arial"/>
                <w:lang w:val="en"/>
              </w:rPr>
              <w:t>mobilise</w:t>
            </w:r>
            <w:proofErr w:type="spellEnd"/>
            <w:r w:rsidRPr="009835AF">
              <w:rPr>
                <w:rFonts w:ascii="Arial" w:hAnsi="Arial" w:cs="Arial"/>
                <w:lang w:val="en"/>
              </w:rPr>
              <w:t xml:space="preserve"> to the scene of an incident or forward operating base on the UK mainland within 13 hours of a call out during normal office hours (Mon-Fri 9am – 5pm, excluding bank holidays and 14 hours at all other times (not accounting for unforeseen events such as road closures). </w:t>
            </w:r>
          </w:p>
          <w:p w14:paraId="7911414C" w14:textId="77777777" w:rsidR="00151DCB" w:rsidRPr="009835AF" w:rsidRDefault="00151DCB" w:rsidP="00151DCB">
            <w:pPr>
              <w:jc w:val="both"/>
              <w:rPr>
                <w:rFonts w:ascii="Arial" w:hAnsi="Arial" w:cs="Arial"/>
                <w:lang w:val="en"/>
              </w:rPr>
            </w:pPr>
          </w:p>
          <w:p w14:paraId="57E83EA9" w14:textId="6D1FD3E7" w:rsidR="00151DCB" w:rsidRPr="009835AF" w:rsidRDefault="00151DCB" w:rsidP="00151DCB">
            <w:pPr>
              <w:jc w:val="both"/>
              <w:rPr>
                <w:rFonts w:ascii="Arial" w:hAnsi="Arial" w:cs="Arial"/>
                <w:lang w:val="en"/>
              </w:rPr>
            </w:pPr>
            <w:r w:rsidRPr="009835AF">
              <w:rPr>
                <w:rFonts w:ascii="Arial" w:hAnsi="Arial" w:cs="Arial"/>
                <w:lang w:val="en"/>
              </w:rPr>
              <w:t>A ‘team’ will be comprised of:</w:t>
            </w:r>
          </w:p>
          <w:p w14:paraId="03B8B6C2" w14:textId="77777777" w:rsidR="00151DCB" w:rsidRPr="009835AF" w:rsidRDefault="00151DCB" w:rsidP="00151DCB">
            <w:pPr>
              <w:jc w:val="both"/>
              <w:rPr>
                <w:rFonts w:ascii="Arial" w:hAnsi="Arial" w:cs="Arial"/>
                <w:lang w:val="en"/>
              </w:rPr>
            </w:pPr>
          </w:p>
          <w:p w14:paraId="6047F064" w14:textId="77777777" w:rsidR="00151DCB" w:rsidRPr="009835AF" w:rsidRDefault="00151DCB" w:rsidP="00151DCB">
            <w:pPr>
              <w:pStyle w:val="ListParagraph"/>
              <w:numPr>
                <w:ilvl w:val="0"/>
                <w:numId w:val="3"/>
              </w:numPr>
              <w:jc w:val="both"/>
              <w:rPr>
                <w:rFonts w:ascii="Arial" w:hAnsi="Arial" w:cs="Arial"/>
                <w:lang w:val="en"/>
              </w:rPr>
            </w:pPr>
            <w:r w:rsidRPr="009835AF">
              <w:rPr>
                <w:rFonts w:ascii="Arial" w:hAnsi="Arial" w:cs="Arial"/>
                <w:lang w:val="en"/>
              </w:rPr>
              <w:t>One On-Scene Commander/Incident Manager</w:t>
            </w:r>
          </w:p>
          <w:p w14:paraId="42DE03D8" w14:textId="4815C6CB" w:rsidR="00151DCB" w:rsidRPr="00DF5BE9" w:rsidRDefault="00151DCB" w:rsidP="00151DCB">
            <w:pPr>
              <w:pStyle w:val="ListParagraph"/>
              <w:numPr>
                <w:ilvl w:val="0"/>
                <w:numId w:val="3"/>
              </w:numPr>
              <w:jc w:val="both"/>
              <w:rPr>
                <w:rFonts w:ascii="Arial" w:hAnsi="Arial" w:cs="Arial"/>
                <w:lang w:val="en"/>
              </w:rPr>
            </w:pPr>
            <w:r w:rsidRPr="009835AF">
              <w:rPr>
                <w:rFonts w:ascii="Arial" w:hAnsi="Arial" w:cs="Arial"/>
                <w:lang w:val="en"/>
              </w:rPr>
              <w:t>Five Response Team Leaders</w:t>
            </w:r>
            <w:r w:rsidR="00DF5BE9">
              <w:rPr>
                <w:rFonts w:ascii="Arial" w:hAnsi="Arial" w:cs="Arial"/>
                <w:lang w:val="en"/>
              </w:rPr>
              <w:t xml:space="preserve"> (this number</w:t>
            </w:r>
            <w:r w:rsidR="00ED71E4">
              <w:rPr>
                <w:rFonts w:ascii="Arial" w:hAnsi="Arial" w:cs="Arial"/>
                <w:lang w:val="en"/>
              </w:rPr>
              <w:t xml:space="preserve"> of Team Leaders</w:t>
            </w:r>
            <w:r w:rsidR="00DF5BE9">
              <w:rPr>
                <w:rFonts w:ascii="Arial" w:hAnsi="Arial" w:cs="Arial"/>
                <w:lang w:val="en"/>
              </w:rPr>
              <w:t xml:space="preserve"> to be reached within 12 months of the start of the contract)</w:t>
            </w:r>
          </w:p>
          <w:p w14:paraId="5A46554D" w14:textId="77777777" w:rsidR="00151DCB" w:rsidRPr="009835AF" w:rsidRDefault="00151DCB" w:rsidP="00151DCB">
            <w:pPr>
              <w:pStyle w:val="ListParagraph"/>
              <w:numPr>
                <w:ilvl w:val="0"/>
                <w:numId w:val="3"/>
              </w:numPr>
              <w:jc w:val="both"/>
              <w:rPr>
                <w:rFonts w:ascii="Arial" w:hAnsi="Arial" w:cs="Arial"/>
                <w:lang w:val="en"/>
              </w:rPr>
            </w:pPr>
            <w:r w:rsidRPr="009835AF">
              <w:rPr>
                <w:rFonts w:ascii="Arial" w:hAnsi="Arial" w:cs="Arial"/>
                <w:lang w:val="en"/>
              </w:rPr>
              <w:t>Six Responders</w:t>
            </w:r>
          </w:p>
          <w:p w14:paraId="29D61B4C" w14:textId="5275E2D6" w:rsidR="00151DCB" w:rsidRPr="009835AF" w:rsidRDefault="00151DCB" w:rsidP="00151DCB">
            <w:pPr>
              <w:jc w:val="both"/>
              <w:rPr>
                <w:rFonts w:ascii="Arial" w:hAnsi="Arial" w:cs="Arial"/>
                <w:lang w:val="en"/>
              </w:rPr>
            </w:pPr>
          </w:p>
          <w:p w14:paraId="0F8C17F1" w14:textId="3AE31102" w:rsidR="00151DCB" w:rsidRPr="009835AF" w:rsidRDefault="00151DCB" w:rsidP="00151DCB">
            <w:pPr>
              <w:jc w:val="both"/>
              <w:rPr>
                <w:rFonts w:ascii="Arial" w:hAnsi="Arial" w:cs="Arial"/>
                <w:lang w:val="en"/>
              </w:rPr>
            </w:pPr>
          </w:p>
          <w:p w14:paraId="341059DC" w14:textId="77777777" w:rsidR="00151DCB" w:rsidRPr="009835AF" w:rsidRDefault="00151DCB" w:rsidP="00151DCB">
            <w:pPr>
              <w:jc w:val="both"/>
              <w:rPr>
                <w:rFonts w:ascii="Arial" w:hAnsi="Arial" w:cs="Arial"/>
                <w:lang w:val="en"/>
              </w:rPr>
            </w:pPr>
          </w:p>
          <w:p w14:paraId="47B5747C" w14:textId="77777777" w:rsidR="00151DCB" w:rsidRPr="009835AF" w:rsidRDefault="00151DCB" w:rsidP="00151DCB">
            <w:pPr>
              <w:jc w:val="both"/>
              <w:rPr>
                <w:rFonts w:ascii="Arial" w:hAnsi="Arial" w:cs="Arial"/>
                <w:b/>
              </w:rPr>
            </w:pPr>
          </w:p>
        </w:tc>
        <w:tc>
          <w:tcPr>
            <w:tcW w:w="3543" w:type="dxa"/>
          </w:tcPr>
          <w:p w14:paraId="402B0E32" w14:textId="77777777" w:rsidR="00270670" w:rsidRPr="009835AF" w:rsidRDefault="00270670" w:rsidP="00270670">
            <w:pPr>
              <w:rPr>
                <w:rFonts w:ascii="Arial" w:hAnsi="Arial" w:cs="Arial"/>
              </w:rPr>
            </w:pPr>
            <w:r w:rsidRPr="009835AF">
              <w:rPr>
                <w:rFonts w:ascii="Arial" w:hAnsi="Arial" w:cs="Arial"/>
              </w:rPr>
              <w:t>0 – Inadequate response</w:t>
            </w:r>
          </w:p>
          <w:p w14:paraId="4ECC63BD" w14:textId="77777777" w:rsidR="00270670" w:rsidRPr="009835AF" w:rsidRDefault="00270670" w:rsidP="00270670">
            <w:pPr>
              <w:rPr>
                <w:rFonts w:ascii="Arial" w:hAnsi="Arial" w:cs="Arial"/>
              </w:rPr>
            </w:pPr>
            <w:r w:rsidRPr="009835AF">
              <w:rPr>
                <w:rFonts w:ascii="Arial" w:hAnsi="Arial" w:cs="Arial"/>
              </w:rPr>
              <w:t>1 – Major weaknesses in the response</w:t>
            </w:r>
          </w:p>
          <w:p w14:paraId="121B1FC2" w14:textId="77777777" w:rsidR="00270670" w:rsidRPr="009835AF" w:rsidRDefault="00270670" w:rsidP="00270670">
            <w:pPr>
              <w:rPr>
                <w:rFonts w:ascii="Arial" w:hAnsi="Arial" w:cs="Arial"/>
              </w:rPr>
            </w:pPr>
            <w:r w:rsidRPr="009835AF">
              <w:rPr>
                <w:rFonts w:ascii="Arial" w:hAnsi="Arial" w:cs="Arial"/>
              </w:rPr>
              <w:t>2 – Minor weaknesses in the response or detail missing</w:t>
            </w:r>
          </w:p>
          <w:p w14:paraId="4BFD4D5E" w14:textId="36BEF839" w:rsidR="00151DCB" w:rsidRPr="009835AF" w:rsidRDefault="00270670" w:rsidP="00270670">
            <w:pPr>
              <w:rPr>
                <w:rFonts w:ascii="Arial" w:hAnsi="Arial" w:cs="Arial"/>
              </w:rPr>
            </w:pPr>
            <w:r w:rsidRPr="009835AF">
              <w:rPr>
                <w:rFonts w:ascii="Arial" w:hAnsi="Arial" w:cs="Arial"/>
              </w:rPr>
              <w:t xml:space="preserve">3 –Satisfactory response that </w:t>
            </w:r>
            <w:proofErr w:type="spellStart"/>
            <w:r w:rsidRPr="009835AF">
              <w:rPr>
                <w:rFonts w:ascii="Arial" w:hAnsi="Arial" w:cs="Arial"/>
              </w:rPr>
              <w:t>fullymeets</w:t>
            </w:r>
            <w:proofErr w:type="spellEnd"/>
            <w:r w:rsidRPr="009835AF">
              <w:rPr>
                <w:rFonts w:ascii="Arial" w:hAnsi="Arial" w:cs="Arial"/>
              </w:rPr>
              <w:t xml:space="preserve"> the requirement and includes all relevant supporting evidence.</w:t>
            </w:r>
          </w:p>
        </w:tc>
        <w:tc>
          <w:tcPr>
            <w:tcW w:w="1559" w:type="dxa"/>
          </w:tcPr>
          <w:p w14:paraId="17428B52" w14:textId="0B9DA764" w:rsidR="00151DCB" w:rsidRPr="009835AF" w:rsidRDefault="00270670" w:rsidP="00151DCB">
            <w:pPr>
              <w:jc w:val="center"/>
              <w:rPr>
                <w:rFonts w:ascii="Arial" w:hAnsi="Arial" w:cs="Arial"/>
              </w:rPr>
            </w:pPr>
            <w:r w:rsidRPr="009835AF">
              <w:rPr>
                <w:rFonts w:ascii="Arial" w:hAnsi="Arial" w:cs="Arial"/>
              </w:rPr>
              <w:t xml:space="preserve">High </w:t>
            </w:r>
          </w:p>
        </w:tc>
      </w:tr>
      <w:tr w:rsidR="00151DCB" w:rsidRPr="009835AF" w14:paraId="7D0B0DCA" w14:textId="77777777" w:rsidTr="00D6565B">
        <w:tc>
          <w:tcPr>
            <w:tcW w:w="4019" w:type="dxa"/>
          </w:tcPr>
          <w:p w14:paraId="3538CD8E" w14:textId="47C5A716" w:rsidR="00151DCB" w:rsidRPr="009835AF" w:rsidRDefault="00151DCB" w:rsidP="00270670">
            <w:pPr>
              <w:rPr>
                <w:rFonts w:ascii="Arial" w:hAnsi="Arial" w:cs="Arial"/>
              </w:rPr>
            </w:pPr>
            <w:r w:rsidRPr="009835AF">
              <w:rPr>
                <w:rFonts w:ascii="Arial" w:hAnsi="Arial" w:cs="Arial"/>
              </w:rPr>
              <w:t>Ability and mobilisation of a second team</w:t>
            </w:r>
          </w:p>
        </w:tc>
        <w:tc>
          <w:tcPr>
            <w:tcW w:w="12561" w:type="dxa"/>
          </w:tcPr>
          <w:p w14:paraId="52251CCC" w14:textId="77777777" w:rsidR="00151DCB" w:rsidRPr="009835AF" w:rsidRDefault="00151DCB" w:rsidP="00151DCB">
            <w:pPr>
              <w:jc w:val="both"/>
              <w:rPr>
                <w:rFonts w:ascii="Arial" w:hAnsi="Arial" w:cs="Arial"/>
                <w:i/>
                <w:lang w:val="en"/>
              </w:rPr>
            </w:pPr>
            <w:r w:rsidRPr="009835AF">
              <w:rPr>
                <w:rFonts w:ascii="Arial" w:hAnsi="Arial" w:cs="Arial"/>
                <w:lang w:val="en"/>
              </w:rPr>
              <w:t xml:space="preserve">To enable a sustained operation, a second team of 12 responders will be required to </w:t>
            </w:r>
            <w:proofErr w:type="spellStart"/>
            <w:r w:rsidRPr="009835AF">
              <w:rPr>
                <w:rFonts w:ascii="Arial" w:hAnsi="Arial" w:cs="Arial"/>
                <w:lang w:val="en"/>
              </w:rPr>
              <w:t>mobilise</w:t>
            </w:r>
            <w:proofErr w:type="spellEnd"/>
            <w:r w:rsidRPr="009835AF">
              <w:rPr>
                <w:rFonts w:ascii="Arial" w:hAnsi="Arial" w:cs="Arial"/>
                <w:lang w:val="en"/>
              </w:rPr>
              <w:t xml:space="preserve"> within 24 hours of a call out. During an incident these responders will be allocated </w:t>
            </w:r>
            <w:r w:rsidRPr="009835AF">
              <w:rPr>
                <w:rFonts w:ascii="Arial" w:hAnsi="Arial" w:cs="Arial"/>
                <w:i/>
                <w:lang w:val="en"/>
              </w:rPr>
              <w:t>to the MCA</w:t>
            </w:r>
          </w:p>
          <w:p w14:paraId="5F3296C0" w14:textId="77777777" w:rsidR="00151DCB" w:rsidRPr="009835AF" w:rsidRDefault="00151DCB" w:rsidP="00151DCB">
            <w:pPr>
              <w:jc w:val="both"/>
              <w:rPr>
                <w:rFonts w:ascii="Arial" w:hAnsi="Arial" w:cs="Arial"/>
                <w:b/>
              </w:rPr>
            </w:pPr>
          </w:p>
        </w:tc>
        <w:tc>
          <w:tcPr>
            <w:tcW w:w="3543" w:type="dxa"/>
          </w:tcPr>
          <w:p w14:paraId="18229815" w14:textId="77777777" w:rsidR="00151DCB" w:rsidRPr="009835AF" w:rsidRDefault="00151DCB" w:rsidP="00151DCB">
            <w:pPr>
              <w:rPr>
                <w:rFonts w:ascii="Arial" w:hAnsi="Arial" w:cs="Arial"/>
              </w:rPr>
            </w:pPr>
            <w:r w:rsidRPr="009835AF">
              <w:rPr>
                <w:rFonts w:ascii="Arial" w:hAnsi="Arial" w:cs="Arial"/>
              </w:rPr>
              <w:t>0 – Inadequate response</w:t>
            </w:r>
          </w:p>
          <w:p w14:paraId="02312650" w14:textId="77777777" w:rsidR="00151DCB" w:rsidRPr="009835AF" w:rsidRDefault="00151DCB" w:rsidP="00151DCB">
            <w:pPr>
              <w:rPr>
                <w:rFonts w:ascii="Arial" w:hAnsi="Arial" w:cs="Arial"/>
              </w:rPr>
            </w:pPr>
            <w:r w:rsidRPr="009835AF">
              <w:rPr>
                <w:rFonts w:ascii="Arial" w:hAnsi="Arial" w:cs="Arial"/>
              </w:rPr>
              <w:t>1 – Major weaknesses in the response</w:t>
            </w:r>
          </w:p>
          <w:p w14:paraId="329785E2"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B193B1F" w14:textId="79F7F921"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2CE3F9C" w14:textId="111CAD19"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3EE53F07" w14:textId="77777777" w:rsidTr="00D6565B">
        <w:tc>
          <w:tcPr>
            <w:tcW w:w="4019" w:type="dxa"/>
          </w:tcPr>
          <w:p w14:paraId="7A9FAA20" w14:textId="7589F9E0" w:rsidR="00151DCB" w:rsidRPr="009835AF" w:rsidRDefault="00151DCB" w:rsidP="00270670">
            <w:pPr>
              <w:rPr>
                <w:rFonts w:ascii="Arial" w:hAnsi="Arial" w:cs="Arial"/>
                <w:lang w:val="en"/>
              </w:rPr>
            </w:pPr>
            <w:r w:rsidRPr="009835AF">
              <w:rPr>
                <w:rFonts w:ascii="Arial" w:hAnsi="Arial" w:cs="Arial"/>
                <w:lang w:val="en"/>
              </w:rPr>
              <w:t xml:space="preserve">Ability to increase team during major incident </w:t>
            </w:r>
          </w:p>
          <w:p w14:paraId="2C1D039B" w14:textId="77777777" w:rsidR="00151DCB" w:rsidRPr="009835AF" w:rsidRDefault="00151DCB" w:rsidP="00270670">
            <w:pPr>
              <w:rPr>
                <w:rFonts w:ascii="Arial" w:hAnsi="Arial" w:cs="Arial"/>
              </w:rPr>
            </w:pPr>
          </w:p>
        </w:tc>
        <w:tc>
          <w:tcPr>
            <w:tcW w:w="12561" w:type="dxa"/>
          </w:tcPr>
          <w:p w14:paraId="4C8DB93E" w14:textId="77777777" w:rsidR="00151DCB" w:rsidRPr="009835AF" w:rsidRDefault="00151DCB" w:rsidP="00151DCB">
            <w:pPr>
              <w:jc w:val="both"/>
              <w:rPr>
                <w:rFonts w:ascii="Arial" w:hAnsi="Arial" w:cs="Arial"/>
                <w:lang w:val="en"/>
              </w:rPr>
            </w:pPr>
            <w:r w:rsidRPr="009835AF">
              <w:rPr>
                <w:rFonts w:ascii="Arial" w:hAnsi="Arial" w:cs="Arial"/>
                <w:lang w:val="en"/>
              </w:rPr>
              <w:t>In a major incident, the OSRO may be required to expand this total team of 24 responders with additional experienced and competent personnel. A detailed plan or procedure for how this expansion would be achieved should be submitted as part of the tender. Reliable subcontracting arrangements or service level agreements would be considered a viable solution.</w:t>
            </w:r>
          </w:p>
          <w:p w14:paraId="702029A5" w14:textId="77777777" w:rsidR="00151DCB" w:rsidRPr="009835AF" w:rsidRDefault="00151DCB" w:rsidP="00151DCB">
            <w:pPr>
              <w:jc w:val="both"/>
              <w:rPr>
                <w:rFonts w:ascii="Arial" w:hAnsi="Arial" w:cs="Arial"/>
                <w:b/>
              </w:rPr>
            </w:pPr>
          </w:p>
        </w:tc>
        <w:tc>
          <w:tcPr>
            <w:tcW w:w="3543" w:type="dxa"/>
          </w:tcPr>
          <w:p w14:paraId="0D83199A" w14:textId="77777777" w:rsidR="00151DCB" w:rsidRPr="009835AF" w:rsidRDefault="00151DCB" w:rsidP="00151DCB">
            <w:pPr>
              <w:rPr>
                <w:rFonts w:ascii="Arial" w:hAnsi="Arial" w:cs="Arial"/>
              </w:rPr>
            </w:pPr>
            <w:r w:rsidRPr="009835AF">
              <w:rPr>
                <w:rFonts w:ascii="Arial" w:hAnsi="Arial" w:cs="Arial"/>
              </w:rPr>
              <w:t>0 – Inadequate response</w:t>
            </w:r>
          </w:p>
          <w:p w14:paraId="7979E064" w14:textId="77777777" w:rsidR="00151DCB" w:rsidRPr="009835AF" w:rsidRDefault="00151DCB" w:rsidP="00151DCB">
            <w:pPr>
              <w:rPr>
                <w:rFonts w:ascii="Arial" w:hAnsi="Arial" w:cs="Arial"/>
              </w:rPr>
            </w:pPr>
            <w:r w:rsidRPr="009835AF">
              <w:rPr>
                <w:rFonts w:ascii="Arial" w:hAnsi="Arial" w:cs="Arial"/>
              </w:rPr>
              <w:t>1 – Major weaknesses in the response</w:t>
            </w:r>
          </w:p>
          <w:p w14:paraId="53A2460D"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37AF5595" w14:textId="136645F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CEAA511" w14:textId="14296363"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8918AFD" w14:textId="77777777" w:rsidTr="00D6565B">
        <w:tc>
          <w:tcPr>
            <w:tcW w:w="4019" w:type="dxa"/>
          </w:tcPr>
          <w:p w14:paraId="151A87FE" w14:textId="183BB474" w:rsidR="00151DCB" w:rsidRPr="009835AF" w:rsidRDefault="00151DCB" w:rsidP="00270670">
            <w:pPr>
              <w:rPr>
                <w:rFonts w:ascii="Arial" w:hAnsi="Arial" w:cs="Arial"/>
              </w:rPr>
            </w:pPr>
            <w:r w:rsidRPr="009835AF">
              <w:rPr>
                <w:rFonts w:ascii="Arial" w:hAnsi="Arial" w:cs="Arial"/>
              </w:rPr>
              <w:t xml:space="preserve">Provision of a duty roster </w:t>
            </w:r>
          </w:p>
        </w:tc>
        <w:tc>
          <w:tcPr>
            <w:tcW w:w="12561" w:type="dxa"/>
          </w:tcPr>
          <w:p w14:paraId="24F91F48" w14:textId="77777777" w:rsidR="00151DCB" w:rsidRPr="009835AF" w:rsidRDefault="00151DCB" w:rsidP="00151DCB">
            <w:pPr>
              <w:jc w:val="both"/>
              <w:rPr>
                <w:rFonts w:ascii="Arial" w:hAnsi="Arial" w:cs="Arial"/>
                <w:lang w:val="en"/>
              </w:rPr>
            </w:pPr>
            <w:r w:rsidRPr="009835AF">
              <w:rPr>
                <w:rFonts w:ascii="Arial" w:hAnsi="Arial" w:cs="Arial"/>
                <w:lang w:val="en"/>
              </w:rPr>
              <w:t>OSRO’s must demonstrate that they have a functioning duty roster system able to provide this level of cover, even during periods of staff absence or protracted incidents.</w:t>
            </w:r>
          </w:p>
          <w:p w14:paraId="35DFC502" w14:textId="77777777" w:rsidR="00151DCB" w:rsidRPr="009835AF" w:rsidRDefault="00151DCB" w:rsidP="00151DCB">
            <w:pPr>
              <w:jc w:val="both"/>
              <w:rPr>
                <w:rFonts w:ascii="Arial" w:hAnsi="Arial" w:cs="Arial"/>
                <w:b/>
              </w:rPr>
            </w:pPr>
          </w:p>
        </w:tc>
        <w:tc>
          <w:tcPr>
            <w:tcW w:w="3543" w:type="dxa"/>
          </w:tcPr>
          <w:p w14:paraId="7527AF7F" w14:textId="77777777" w:rsidR="00151DCB" w:rsidRPr="009835AF" w:rsidRDefault="00151DCB" w:rsidP="00151DCB">
            <w:pPr>
              <w:rPr>
                <w:rFonts w:ascii="Arial" w:hAnsi="Arial" w:cs="Arial"/>
              </w:rPr>
            </w:pPr>
            <w:r w:rsidRPr="009835AF">
              <w:rPr>
                <w:rFonts w:ascii="Arial" w:hAnsi="Arial" w:cs="Arial"/>
              </w:rPr>
              <w:t>0 – Inadequate response</w:t>
            </w:r>
          </w:p>
          <w:p w14:paraId="0E849A98" w14:textId="77777777" w:rsidR="00151DCB" w:rsidRPr="009835AF" w:rsidRDefault="00151DCB" w:rsidP="00151DCB">
            <w:pPr>
              <w:rPr>
                <w:rFonts w:ascii="Arial" w:hAnsi="Arial" w:cs="Arial"/>
              </w:rPr>
            </w:pPr>
            <w:r w:rsidRPr="009835AF">
              <w:rPr>
                <w:rFonts w:ascii="Arial" w:hAnsi="Arial" w:cs="Arial"/>
              </w:rPr>
              <w:t>1 – Major weaknesses in the response</w:t>
            </w:r>
          </w:p>
          <w:p w14:paraId="102B6BA6" w14:textId="77777777" w:rsidR="00151DCB" w:rsidRPr="009835AF" w:rsidRDefault="00151DCB" w:rsidP="00151DCB">
            <w:pPr>
              <w:rPr>
                <w:rFonts w:ascii="Arial" w:hAnsi="Arial" w:cs="Arial"/>
              </w:rPr>
            </w:pPr>
            <w:r w:rsidRPr="009835AF">
              <w:rPr>
                <w:rFonts w:ascii="Arial" w:hAnsi="Arial" w:cs="Arial"/>
              </w:rPr>
              <w:lastRenderedPageBreak/>
              <w:t>2 – Minor weaknesses in the response or detail missing</w:t>
            </w:r>
          </w:p>
          <w:p w14:paraId="41D63703" w14:textId="6CCD7C25" w:rsidR="00151DCB" w:rsidRPr="009835AF" w:rsidRDefault="00151DCB" w:rsidP="00151DCB">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495BE3B" w14:textId="12D69580" w:rsidR="00151DCB" w:rsidRPr="009835AF" w:rsidRDefault="00151DCB" w:rsidP="00151DCB">
            <w:pPr>
              <w:jc w:val="center"/>
              <w:rPr>
                <w:rFonts w:ascii="Arial" w:hAnsi="Arial" w:cs="Arial"/>
              </w:rPr>
            </w:pPr>
            <w:r w:rsidRPr="009835AF">
              <w:rPr>
                <w:rFonts w:ascii="Arial" w:hAnsi="Arial" w:cs="Arial"/>
              </w:rPr>
              <w:lastRenderedPageBreak/>
              <w:t>High</w:t>
            </w:r>
          </w:p>
        </w:tc>
      </w:tr>
      <w:tr w:rsidR="00151DCB" w:rsidRPr="009835AF" w14:paraId="6E8FE1F4" w14:textId="77777777" w:rsidTr="00D6565B">
        <w:tc>
          <w:tcPr>
            <w:tcW w:w="4019" w:type="dxa"/>
          </w:tcPr>
          <w:p w14:paraId="028DFB7C" w14:textId="70DDB45A" w:rsidR="00151DCB" w:rsidRPr="009835AF" w:rsidRDefault="00151DCB" w:rsidP="00270670">
            <w:pPr>
              <w:rPr>
                <w:rFonts w:ascii="Arial" w:hAnsi="Arial" w:cs="Arial"/>
              </w:rPr>
            </w:pPr>
            <w:r w:rsidRPr="009835AF">
              <w:rPr>
                <w:rFonts w:ascii="Arial" w:hAnsi="Arial" w:cs="Arial"/>
              </w:rPr>
              <w:t>Trained and experience</w:t>
            </w:r>
            <w:r w:rsidR="006534C9">
              <w:rPr>
                <w:rFonts w:ascii="Arial" w:hAnsi="Arial" w:cs="Arial"/>
              </w:rPr>
              <w:t>d</w:t>
            </w:r>
            <w:r w:rsidRPr="009835AF">
              <w:rPr>
                <w:rFonts w:ascii="Arial" w:hAnsi="Arial" w:cs="Arial"/>
              </w:rPr>
              <w:t xml:space="preserve"> in the use of standard response equipment </w:t>
            </w:r>
          </w:p>
        </w:tc>
        <w:tc>
          <w:tcPr>
            <w:tcW w:w="12561" w:type="dxa"/>
          </w:tcPr>
          <w:p w14:paraId="64ED9C01" w14:textId="77777777" w:rsidR="00151DCB" w:rsidRPr="009835AF" w:rsidRDefault="00151DCB" w:rsidP="00151DCB">
            <w:pPr>
              <w:jc w:val="both"/>
              <w:rPr>
                <w:rFonts w:ascii="Arial" w:hAnsi="Arial" w:cs="Arial"/>
              </w:rPr>
            </w:pPr>
            <w:r w:rsidRPr="009835AF">
              <w:rPr>
                <w:rFonts w:ascii="Arial" w:hAnsi="Arial" w:cs="Arial"/>
              </w:rPr>
              <w:t xml:space="preserve">Responders are not necessarily expected to already be fully trained in the deployment of every item of MCA specific Tier 3 equipment, e.g. the Current Busters, on commencement of the contract; there are many different products on the market, deployed differently, which achieve the same ends </w:t>
            </w:r>
          </w:p>
          <w:p w14:paraId="0A86BEDD" w14:textId="77777777" w:rsidR="00151DCB" w:rsidRPr="009835AF" w:rsidRDefault="00151DCB" w:rsidP="00151DCB">
            <w:pPr>
              <w:jc w:val="both"/>
              <w:rPr>
                <w:rFonts w:ascii="Arial" w:hAnsi="Arial" w:cs="Arial"/>
              </w:rPr>
            </w:pPr>
          </w:p>
          <w:p w14:paraId="1EB38AE8" w14:textId="68E4B8A0" w:rsidR="00151DCB" w:rsidRPr="009835AF" w:rsidRDefault="00151DCB" w:rsidP="00151DCB">
            <w:pPr>
              <w:jc w:val="both"/>
              <w:rPr>
                <w:rFonts w:ascii="Arial" w:hAnsi="Arial" w:cs="Arial"/>
              </w:rPr>
            </w:pPr>
            <w:r w:rsidRPr="009835AF">
              <w:rPr>
                <w:rFonts w:ascii="Arial" w:hAnsi="Arial" w:cs="Arial"/>
              </w:rPr>
              <w:t xml:space="preserve">They should, however, already be sufficiently trained in the use of standard response equipment for each category, e.g. shore sealing boom for shoreline, heavy duty offshore boom for offshore response etc., </w:t>
            </w:r>
          </w:p>
          <w:p w14:paraId="1BF562FF" w14:textId="3F080276" w:rsidR="00151DCB" w:rsidRPr="009835AF" w:rsidRDefault="00151DCB" w:rsidP="00151DCB">
            <w:pPr>
              <w:jc w:val="both"/>
              <w:rPr>
                <w:rFonts w:ascii="Arial" w:hAnsi="Arial" w:cs="Arial"/>
                <w:b/>
              </w:rPr>
            </w:pPr>
            <w:r w:rsidRPr="009835AF">
              <w:rPr>
                <w:rFonts w:ascii="Arial" w:hAnsi="Arial" w:cs="Arial"/>
              </w:rPr>
              <w:t xml:space="preserve"> </w:t>
            </w:r>
          </w:p>
        </w:tc>
        <w:tc>
          <w:tcPr>
            <w:tcW w:w="3543" w:type="dxa"/>
          </w:tcPr>
          <w:p w14:paraId="64E27326" w14:textId="77777777" w:rsidR="00151DCB" w:rsidRPr="009835AF" w:rsidRDefault="00151DCB" w:rsidP="00151DCB">
            <w:pPr>
              <w:rPr>
                <w:rFonts w:ascii="Arial" w:hAnsi="Arial" w:cs="Arial"/>
              </w:rPr>
            </w:pPr>
            <w:r w:rsidRPr="009835AF">
              <w:rPr>
                <w:rFonts w:ascii="Arial" w:hAnsi="Arial" w:cs="Arial"/>
              </w:rPr>
              <w:t>0 – Inadequate response</w:t>
            </w:r>
          </w:p>
          <w:p w14:paraId="5E6868BF" w14:textId="77777777" w:rsidR="00151DCB" w:rsidRPr="009835AF" w:rsidRDefault="00151DCB" w:rsidP="00151DCB">
            <w:pPr>
              <w:rPr>
                <w:rFonts w:ascii="Arial" w:hAnsi="Arial" w:cs="Arial"/>
              </w:rPr>
            </w:pPr>
            <w:r w:rsidRPr="009835AF">
              <w:rPr>
                <w:rFonts w:ascii="Arial" w:hAnsi="Arial" w:cs="Arial"/>
              </w:rPr>
              <w:t>1 – Major weaknesses in the response</w:t>
            </w:r>
          </w:p>
          <w:p w14:paraId="66874F76"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8AC0C0C" w14:textId="7000472B"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FE384CA" w14:textId="4D31FC62"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6E4E7A95" w14:textId="77777777" w:rsidTr="00D6565B">
        <w:tc>
          <w:tcPr>
            <w:tcW w:w="4019" w:type="dxa"/>
          </w:tcPr>
          <w:p w14:paraId="20DC466D" w14:textId="74C3BA0A" w:rsidR="00151DCB" w:rsidRPr="009835AF" w:rsidRDefault="00151DCB" w:rsidP="00270670">
            <w:pPr>
              <w:rPr>
                <w:rFonts w:ascii="Arial" w:hAnsi="Arial" w:cs="Arial"/>
              </w:rPr>
            </w:pPr>
            <w:r w:rsidRPr="009835AF">
              <w:rPr>
                <w:rFonts w:ascii="Arial" w:hAnsi="Arial" w:cs="Arial"/>
              </w:rPr>
              <w:t xml:space="preserve">Provision of PPE </w:t>
            </w:r>
          </w:p>
        </w:tc>
        <w:tc>
          <w:tcPr>
            <w:tcW w:w="12561" w:type="dxa"/>
          </w:tcPr>
          <w:p w14:paraId="6E29378B" w14:textId="2C7AC230" w:rsidR="00151DCB" w:rsidRPr="009835AF" w:rsidRDefault="00151DCB" w:rsidP="00151DCB">
            <w:pPr>
              <w:jc w:val="both"/>
              <w:rPr>
                <w:rFonts w:ascii="Arial" w:hAnsi="Arial" w:cs="Arial"/>
              </w:rPr>
            </w:pPr>
            <w:r w:rsidRPr="009835AF">
              <w:rPr>
                <w:rFonts w:ascii="Arial" w:hAnsi="Arial" w:cs="Arial"/>
              </w:rPr>
              <w:t xml:space="preserve">To fulfil this contract the Contractor is required to provide appropriate, fit for purpose, protective clothing for day-to-day operations, incident response, training and exercises.  </w:t>
            </w:r>
          </w:p>
          <w:p w14:paraId="7C788460" w14:textId="58858AD9" w:rsidR="00151DCB" w:rsidRPr="009835AF" w:rsidRDefault="00151DCB" w:rsidP="00151DCB">
            <w:pPr>
              <w:jc w:val="both"/>
              <w:rPr>
                <w:rFonts w:ascii="Arial" w:hAnsi="Arial" w:cs="Arial"/>
              </w:rPr>
            </w:pPr>
          </w:p>
          <w:p w14:paraId="60DA8A71" w14:textId="77777777" w:rsidR="00151DCB" w:rsidRPr="009835AF" w:rsidRDefault="00151DCB" w:rsidP="00151DCB">
            <w:pPr>
              <w:jc w:val="both"/>
              <w:rPr>
                <w:rFonts w:ascii="Arial" w:hAnsi="Arial" w:cs="Arial"/>
              </w:rPr>
            </w:pPr>
            <w:r w:rsidRPr="009835AF">
              <w:rPr>
                <w:rFonts w:ascii="Arial" w:hAnsi="Arial" w:cs="Arial"/>
              </w:rPr>
              <w:t xml:space="preserve">A process for risk assessing all operations should be in use and the contractor should provide appropriate PPE for all activities. This PPE should be tested and maintained in compliance with all relevant legislation and required standards e.g. life jacket testing, fire extinguisher pressure testing. </w:t>
            </w:r>
          </w:p>
          <w:p w14:paraId="162C7F66" w14:textId="77777777" w:rsidR="00151DCB" w:rsidRPr="009835AF" w:rsidRDefault="00151DCB" w:rsidP="00151DCB">
            <w:pPr>
              <w:jc w:val="both"/>
              <w:rPr>
                <w:rFonts w:ascii="Arial" w:hAnsi="Arial" w:cs="Arial"/>
              </w:rPr>
            </w:pPr>
          </w:p>
          <w:p w14:paraId="3D8695F2" w14:textId="77777777" w:rsidR="00151DCB" w:rsidRPr="009835AF" w:rsidRDefault="00151DCB" w:rsidP="00151DCB">
            <w:pPr>
              <w:jc w:val="both"/>
              <w:rPr>
                <w:rFonts w:ascii="Arial" w:hAnsi="Arial" w:cs="Arial"/>
                <w:b/>
              </w:rPr>
            </w:pPr>
          </w:p>
        </w:tc>
        <w:tc>
          <w:tcPr>
            <w:tcW w:w="3543" w:type="dxa"/>
          </w:tcPr>
          <w:p w14:paraId="1C25CDA1" w14:textId="77777777" w:rsidR="00151DCB" w:rsidRPr="009835AF" w:rsidRDefault="00151DCB" w:rsidP="00151DCB">
            <w:pPr>
              <w:rPr>
                <w:rFonts w:ascii="Arial" w:hAnsi="Arial" w:cs="Arial"/>
              </w:rPr>
            </w:pPr>
            <w:r w:rsidRPr="009835AF">
              <w:rPr>
                <w:rFonts w:ascii="Arial" w:hAnsi="Arial" w:cs="Arial"/>
              </w:rPr>
              <w:t>0 – Inadequate response</w:t>
            </w:r>
          </w:p>
          <w:p w14:paraId="714E4EE9" w14:textId="77777777" w:rsidR="00151DCB" w:rsidRPr="009835AF" w:rsidRDefault="00151DCB" w:rsidP="00151DCB">
            <w:pPr>
              <w:rPr>
                <w:rFonts w:ascii="Arial" w:hAnsi="Arial" w:cs="Arial"/>
              </w:rPr>
            </w:pPr>
            <w:r w:rsidRPr="009835AF">
              <w:rPr>
                <w:rFonts w:ascii="Arial" w:hAnsi="Arial" w:cs="Arial"/>
              </w:rPr>
              <w:t>1 – Major weaknesses in the response</w:t>
            </w:r>
          </w:p>
          <w:p w14:paraId="64362E0A"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2463AB8C" w14:textId="0D9116F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F33304A" w14:textId="11AC0DE0"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5429EC0" w14:textId="77777777" w:rsidTr="00D6565B">
        <w:tc>
          <w:tcPr>
            <w:tcW w:w="4019" w:type="dxa"/>
          </w:tcPr>
          <w:p w14:paraId="1695C25B" w14:textId="20AE2617" w:rsidR="00151DCB" w:rsidRPr="009835AF" w:rsidRDefault="00151DCB" w:rsidP="00270670">
            <w:pPr>
              <w:rPr>
                <w:rFonts w:ascii="Arial" w:hAnsi="Arial" w:cs="Arial"/>
              </w:rPr>
            </w:pPr>
            <w:r w:rsidRPr="009835AF">
              <w:rPr>
                <w:rFonts w:ascii="Arial" w:hAnsi="Arial" w:cs="Arial"/>
              </w:rPr>
              <w:t xml:space="preserve">Ability to deliver equipment to any site within 12 hrs. </w:t>
            </w:r>
          </w:p>
          <w:p w14:paraId="355CB1A8" w14:textId="77777777" w:rsidR="00151DCB" w:rsidRPr="009835AF" w:rsidRDefault="00151DCB" w:rsidP="00270670">
            <w:pPr>
              <w:rPr>
                <w:rFonts w:ascii="Arial" w:hAnsi="Arial" w:cs="Arial"/>
              </w:rPr>
            </w:pPr>
          </w:p>
          <w:p w14:paraId="5E0E2829" w14:textId="77777777" w:rsidR="00151DCB" w:rsidRPr="009835AF" w:rsidRDefault="00151DCB" w:rsidP="00270670">
            <w:pPr>
              <w:rPr>
                <w:rFonts w:ascii="Arial" w:hAnsi="Arial" w:cs="Arial"/>
              </w:rPr>
            </w:pPr>
          </w:p>
          <w:p w14:paraId="675C94FA" w14:textId="4A208EAC" w:rsidR="00151DCB" w:rsidRPr="009835AF" w:rsidRDefault="00151DCB" w:rsidP="00270670">
            <w:pPr>
              <w:rPr>
                <w:rFonts w:ascii="Arial" w:hAnsi="Arial" w:cs="Arial"/>
              </w:rPr>
            </w:pPr>
          </w:p>
        </w:tc>
        <w:tc>
          <w:tcPr>
            <w:tcW w:w="12561" w:type="dxa"/>
          </w:tcPr>
          <w:p w14:paraId="1DB771C9" w14:textId="77777777" w:rsidR="00151DCB" w:rsidRPr="009835AF" w:rsidRDefault="00151DCB" w:rsidP="00151DCB">
            <w:pPr>
              <w:jc w:val="both"/>
              <w:rPr>
                <w:rFonts w:ascii="Arial" w:hAnsi="Arial" w:cs="Arial"/>
              </w:rPr>
            </w:pPr>
            <w:r w:rsidRPr="009835AF">
              <w:rPr>
                <w:rFonts w:ascii="Arial" w:hAnsi="Arial" w:cs="Arial"/>
              </w:rPr>
              <w:t>Deliver equipment to any location on the UK mainland within 12 hours of departing any of the proposed stockpile sites (not accounting for unforeseen events such as road closures, extreme weather etc.).</w:t>
            </w:r>
          </w:p>
          <w:p w14:paraId="01FF2BC5" w14:textId="77777777" w:rsidR="00151DCB" w:rsidRPr="009835AF" w:rsidRDefault="00151DCB" w:rsidP="00151DCB">
            <w:pPr>
              <w:jc w:val="both"/>
              <w:rPr>
                <w:rFonts w:ascii="Arial" w:hAnsi="Arial" w:cs="Arial"/>
              </w:rPr>
            </w:pPr>
          </w:p>
          <w:p w14:paraId="7D281049" w14:textId="77777777" w:rsidR="00151DCB" w:rsidRPr="009835AF" w:rsidRDefault="00151DCB" w:rsidP="00151DCB">
            <w:pPr>
              <w:jc w:val="both"/>
              <w:rPr>
                <w:rFonts w:ascii="Arial" w:hAnsi="Arial" w:cs="Arial"/>
              </w:rPr>
            </w:pPr>
          </w:p>
          <w:p w14:paraId="16F46D96" w14:textId="77777777" w:rsidR="00151DCB" w:rsidRPr="009835AF" w:rsidRDefault="00151DCB" w:rsidP="00151DCB">
            <w:pPr>
              <w:jc w:val="both"/>
              <w:rPr>
                <w:rFonts w:ascii="Arial" w:hAnsi="Arial" w:cs="Arial"/>
              </w:rPr>
            </w:pPr>
          </w:p>
          <w:p w14:paraId="5412AA9F" w14:textId="2113FD98" w:rsidR="00151DCB" w:rsidRPr="009835AF" w:rsidRDefault="00151DCB" w:rsidP="00151DCB">
            <w:pPr>
              <w:jc w:val="both"/>
              <w:rPr>
                <w:rFonts w:ascii="Arial" w:hAnsi="Arial" w:cs="Arial"/>
              </w:rPr>
            </w:pPr>
            <w:r w:rsidRPr="009835AF">
              <w:rPr>
                <w:rFonts w:ascii="Arial" w:hAnsi="Arial" w:cs="Arial"/>
              </w:rPr>
              <w:t>Proposals will be scored according to estimated journey times from the proposed sites to the following locations:</w:t>
            </w:r>
          </w:p>
          <w:p w14:paraId="6B28821B" w14:textId="77777777" w:rsidR="00151DCB" w:rsidRPr="009835AF" w:rsidRDefault="00151DCB" w:rsidP="00151DCB">
            <w:pPr>
              <w:jc w:val="both"/>
              <w:rPr>
                <w:rFonts w:ascii="Arial" w:hAnsi="Arial" w:cs="Arial"/>
              </w:rPr>
            </w:pPr>
          </w:p>
          <w:p w14:paraId="0C1438AD"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Southampton;</w:t>
            </w:r>
          </w:p>
          <w:p w14:paraId="7ECF09DA"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Plymouth;</w:t>
            </w:r>
          </w:p>
          <w:p w14:paraId="67B9FB8F"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Falmouth;</w:t>
            </w:r>
          </w:p>
          <w:p w14:paraId="64F49774"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Newquay;</w:t>
            </w:r>
          </w:p>
          <w:p w14:paraId="16633CAC"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Bristol;</w:t>
            </w:r>
          </w:p>
          <w:p w14:paraId="781B4BCD"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Milford Haven;</w:t>
            </w:r>
          </w:p>
          <w:p w14:paraId="4A37F5F4"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Holyhead;</w:t>
            </w:r>
          </w:p>
          <w:p w14:paraId="5FE35C7E"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Barrow-In-Furness;</w:t>
            </w:r>
          </w:p>
          <w:p w14:paraId="30603939"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Fort William;</w:t>
            </w:r>
          </w:p>
          <w:p w14:paraId="7680055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Inverness;</w:t>
            </w:r>
          </w:p>
          <w:p w14:paraId="2858C473"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Aberdeen;</w:t>
            </w:r>
          </w:p>
          <w:p w14:paraId="7075495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Edinburgh;</w:t>
            </w:r>
          </w:p>
          <w:p w14:paraId="5E8A8496"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Newcastle;</w:t>
            </w:r>
          </w:p>
          <w:p w14:paraId="030D5885"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Hull;</w:t>
            </w:r>
          </w:p>
          <w:p w14:paraId="32099A9E"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Lowestoft;</w:t>
            </w:r>
          </w:p>
          <w:p w14:paraId="357D710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Felixstowe;</w:t>
            </w:r>
          </w:p>
          <w:p w14:paraId="2864D010" w14:textId="77777777" w:rsidR="00151DCB" w:rsidRPr="009835AF" w:rsidRDefault="00151DCB" w:rsidP="00151DCB">
            <w:pPr>
              <w:pStyle w:val="ListParagraph"/>
              <w:numPr>
                <w:ilvl w:val="0"/>
                <w:numId w:val="6"/>
              </w:numPr>
              <w:jc w:val="both"/>
              <w:rPr>
                <w:rFonts w:ascii="Arial" w:hAnsi="Arial" w:cs="Arial"/>
              </w:rPr>
            </w:pPr>
            <w:r w:rsidRPr="009835AF">
              <w:rPr>
                <w:rFonts w:ascii="Arial" w:hAnsi="Arial" w:cs="Arial"/>
              </w:rPr>
              <w:t>Folkestone;</w:t>
            </w:r>
          </w:p>
          <w:p w14:paraId="3E8EBF18" w14:textId="77777777" w:rsidR="00151DCB" w:rsidRPr="009835AF" w:rsidRDefault="00151DCB" w:rsidP="00151DCB">
            <w:pPr>
              <w:jc w:val="both"/>
              <w:rPr>
                <w:rFonts w:ascii="Arial" w:hAnsi="Arial" w:cs="Arial"/>
              </w:rPr>
            </w:pPr>
          </w:p>
          <w:p w14:paraId="0545C7ED" w14:textId="457D01A7" w:rsidR="00151DCB" w:rsidRPr="009835AF" w:rsidRDefault="00151DCB" w:rsidP="00151DCB">
            <w:pPr>
              <w:jc w:val="both"/>
              <w:rPr>
                <w:rFonts w:ascii="Arial" w:hAnsi="Arial" w:cs="Arial"/>
              </w:rPr>
            </w:pPr>
            <w:r w:rsidRPr="009835AF">
              <w:rPr>
                <w:rFonts w:ascii="Arial" w:hAnsi="Arial" w:cs="Arial"/>
              </w:rPr>
              <w:t xml:space="preserve">This does not account for unforeseen events such as road closure, traffic accidents or extreme weather. </w:t>
            </w:r>
          </w:p>
          <w:p w14:paraId="65CC1615" w14:textId="77777777" w:rsidR="00151DCB" w:rsidRPr="009835AF" w:rsidRDefault="00151DCB" w:rsidP="00151DCB">
            <w:pPr>
              <w:jc w:val="both"/>
              <w:rPr>
                <w:rFonts w:ascii="Arial" w:hAnsi="Arial" w:cs="Arial"/>
                <w:b/>
              </w:rPr>
            </w:pPr>
          </w:p>
        </w:tc>
        <w:tc>
          <w:tcPr>
            <w:tcW w:w="3543" w:type="dxa"/>
          </w:tcPr>
          <w:p w14:paraId="4F6CDFB3" w14:textId="77777777" w:rsidR="00151DCB" w:rsidRPr="009835AF" w:rsidRDefault="00151DCB" w:rsidP="00151DCB">
            <w:pPr>
              <w:rPr>
                <w:rFonts w:ascii="Arial" w:hAnsi="Arial" w:cs="Arial"/>
              </w:rPr>
            </w:pPr>
            <w:r w:rsidRPr="009835AF">
              <w:rPr>
                <w:rFonts w:ascii="Arial" w:hAnsi="Arial" w:cs="Arial"/>
              </w:rPr>
              <w:t>0 – Inadequate response</w:t>
            </w:r>
          </w:p>
          <w:p w14:paraId="1ECEAA53" w14:textId="77777777" w:rsidR="00151DCB" w:rsidRPr="009835AF" w:rsidRDefault="00151DCB" w:rsidP="00151DCB">
            <w:pPr>
              <w:rPr>
                <w:rFonts w:ascii="Arial" w:hAnsi="Arial" w:cs="Arial"/>
              </w:rPr>
            </w:pPr>
            <w:r w:rsidRPr="009835AF">
              <w:rPr>
                <w:rFonts w:ascii="Arial" w:hAnsi="Arial" w:cs="Arial"/>
              </w:rPr>
              <w:t>1 – Major weaknesses in the response</w:t>
            </w:r>
          </w:p>
          <w:p w14:paraId="7968F2E3"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6D1447AA" w14:textId="4A3AEC4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178069C" w14:textId="109D0EC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21896079" w14:textId="77777777" w:rsidTr="00D6565B">
        <w:tc>
          <w:tcPr>
            <w:tcW w:w="4019" w:type="dxa"/>
          </w:tcPr>
          <w:p w14:paraId="5AE77C6A" w14:textId="46B4D057" w:rsidR="00151DCB" w:rsidRPr="009835AF" w:rsidRDefault="00151DCB" w:rsidP="00270670">
            <w:pPr>
              <w:rPr>
                <w:rFonts w:ascii="Arial" w:hAnsi="Arial" w:cs="Arial"/>
              </w:rPr>
            </w:pPr>
            <w:r w:rsidRPr="009835AF">
              <w:rPr>
                <w:rFonts w:ascii="Arial" w:hAnsi="Arial" w:cs="Arial"/>
              </w:rPr>
              <w:t xml:space="preserve">Provision of an out of hours callout procedure and functioning duty </w:t>
            </w:r>
            <w:r w:rsidRPr="009835AF">
              <w:rPr>
                <w:rFonts w:ascii="Arial" w:hAnsi="Arial" w:cs="Arial"/>
              </w:rPr>
              <w:lastRenderedPageBreak/>
              <w:t xml:space="preserve">manager system to guarantee response mobilisation. </w:t>
            </w:r>
          </w:p>
          <w:p w14:paraId="26AE7EA5" w14:textId="77777777" w:rsidR="00151DCB" w:rsidRPr="009835AF" w:rsidRDefault="00151DCB" w:rsidP="00270670">
            <w:pPr>
              <w:rPr>
                <w:rFonts w:ascii="Arial" w:hAnsi="Arial" w:cs="Arial"/>
              </w:rPr>
            </w:pPr>
          </w:p>
          <w:p w14:paraId="68FAC4B7" w14:textId="77777777" w:rsidR="00151DCB" w:rsidRPr="009835AF" w:rsidRDefault="00151DCB" w:rsidP="00270670">
            <w:pPr>
              <w:rPr>
                <w:rFonts w:ascii="Arial" w:hAnsi="Arial" w:cs="Arial"/>
              </w:rPr>
            </w:pPr>
          </w:p>
          <w:p w14:paraId="41FDC7B3" w14:textId="77777777" w:rsidR="00151DCB" w:rsidRPr="009835AF" w:rsidRDefault="00151DCB" w:rsidP="00270670">
            <w:pPr>
              <w:rPr>
                <w:rFonts w:ascii="Arial" w:hAnsi="Arial" w:cs="Arial"/>
              </w:rPr>
            </w:pPr>
          </w:p>
          <w:p w14:paraId="48A07ED7" w14:textId="77777777" w:rsidR="00151DCB" w:rsidRPr="009835AF" w:rsidRDefault="00151DCB" w:rsidP="00270670">
            <w:pPr>
              <w:rPr>
                <w:rFonts w:ascii="Arial" w:hAnsi="Arial" w:cs="Arial"/>
              </w:rPr>
            </w:pPr>
          </w:p>
        </w:tc>
        <w:tc>
          <w:tcPr>
            <w:tcW w:w="12561" w:type="dxa"/>
          </w:tcPr>
          <w:p w14:paraId="502ED0FA" w14:textId="56B3CAD1" w:rsidR="00151DCB" w:rsidRPr="006534C9" w:rsidRDefault="00151DCB" w:rsidP="00151DCB">
            <w:pPr>
              <w:jc w:val="both"/>
              <w:rPr>
                <w:rFonts w:ascii="Arial" w:hAnsi="Arial" w:cs="Arial"/>
                <w:b/>
              </w:rPr>
            </w:pPr>
            <w:r w:rsidRPr="009835AF">
              <w:rPr>
                <w:rFonts w:ascii="Arial" w:hAnsi="Arial" w:cs="Arial"/>
              </w:rPr>
              <w:lastRenderedPageBreak/>
              <w:t xml:space="preserve">During normal office hours (Monday-Friday, 0900 to 1700, excluding Bank Holidays) the </w:t>
            </w:r>
            <w:r w:rsidR="006534C9">
              <w:rPr>
                <w:rFonts w:ascii="Arial" w:hAnsi="Arial" w:cs="Arial"/>
              </w:rPr>
              <w:t>OSRO</w:t>
            </w:r>
            <w:r w:rsidRPr="006534C9">
              <w:rPr>
                <w:rFonts w:ascii="Arial" w:hAnsi="Arial" w:cs="Arial"/>
              </w:rPr>
              <w:t xml:space="preserve"> must have the ability to commence loading the selected equipment within one hour of a call-out by the MCA and within two hours outside of office</w:t>
            </w:r>
            <w:r w:rsidRPr="009835AF">
              <w:rPr>
                <w:rFonts w:ascii="Arial" w:hAnsi="Arial" w:cs="Arial"/>
              </w:rPr>
              <w:t xml:space="preserve"> hours</w:t>
            </w:r>
            <w:r w:rsidR="006534C9">
              <w:rPr>
                <w:rFonts w:ascii="Arial" w:hAnsi="Arial" w:cs="Arial"/>
              </w:rPr>
              <w:t>.</w:t>
            </w:r>
          </w:p>
        </w:tc>
        <w:tc>
          <w:tcPr>
            <w:tcW w:w="3543" w:type="dxa"/>
          </w:tcPr>
          <w:p w14:paraId="6291DAD9" w14:textId="5434D17B" w:rsidR="00151DCB" w:rsidRPr="009835AF" w:rsidRDefault="00270670" w:rsidP="00270670">
            <w:pPr>
              <w:jc w:val="center"/>
              <w:rPr>
                <w:rFonts w:ascii="Arial" w:hAnsi="Arial" w:cs="Arial"/>
              </w:rPr>
            </w:pPr>
            <w:r w:rsidRPr="009835AF">
              <w:rPr>
                <w:rFonts w:ascii="Arial" w:hAnsi="Arial" w:cs="Arial"/>
              </w:rPr>
              <w:t>Pass or Fail</w:t>
            </w:r>
          </w:p>
        </w:tc>
        <w:tc>
          <w:tcPr>
            <w:tcW w:w="1559" w:type="dxa"/>
          </w:tcPr>
          <w:p w14:paraId="2F13DC9D" w14:textId="5F6DF7E0" w:rsidR="00151DCB" w:rsidRPr="009835AF" w:rsidRDefault="00270670" w:rsidP="00151DCB">
            <w:pPr>
              <w:jc w:val="center"/>
              <w:rPr>
                <w:rFonts w:ascii="Arial" w:hAnsi="Arial" w:cs="Arial"/>
              </w:rPr>
            </w:pPr>
            <w:r w:rsidRPr="009835AF">
              <w:rPr>
                <w:rFonts w:ascii="Arial" w:hAnsi="Arial" w:cs="Arial"/>
              </w:rPr>
              <w:t xml:space="preserve">Critical </w:t>
            </w:r>
          </w:p>
        </w:tc>
      </w:tr>
      <w:tr w:rsidR="00151DCB" w:rsidRPr="009835AF" w14:paraId="4517C960" w14:textId="77777777" w:rsidTr="00D6565B">
        <w:tc>
          <w:tcPr>
            <w:tcW w:w="4019" w:type="dxa"/>
          </w:tcPr>
          <w:p w14:paraId="517BF531" w14:textId="3E82B84A" w:rsidR="00151DCB" w:rsidRPr="009835AF" w:rsidRDefault="00151DCB" w:rsidP="00270670">
            <w:pPr>
              <w:rPr>
                <w:rFonts w:ascii="Arial" w:hAnsi="Arial" w:cs="Arial"/>
              </w:rPr>
            </w:pPr>
            <w:r w:rsidRPr="009835AF">
              <w:rPr>
                <w:rFonts w:ascii="Arial" w:hAnsi="Arial" w:cs="Arial"/>
              </w:rPr>
              <w:t xml:space="preserve">Fork lift and </w:t>
            </w:r>
            <w:r w:rsidR="00270670" w:rsidRPr="009835AF">
              <w:rPr>
                <w:rFonts w:ascii="Arial" w:hAnsi="Arial" w:cs="Arial"/>
              </w:rPr>
              <w:t>c</w:t>
            </w:r>
            <w:r w:rsidRPr="009835AF">
              <w:rPr>
                <w:rFonts w:ascii="Arial" w:hAnsi="Arial" w:cs="Arial"/>
              </w:rPr>
              <w:t xml:space="preserve">ranage capability </w:t>
            </w:r>
          </w:p>
        </w:tc>
        <w:tc>
          <w:tcPr>
            <w:tcW w:w="12561" w:type="dxa"/>
          </w:tcPr>
          <w:p w14:paraId="64A12CE8" w14:textId="77777777" w:rsidR="00151DCB" w:rsidRPr="009835AF" w:rsidRDefault="00151DCB" w:rsidP="00151DCB">
            <w:pPr>
              <w:jc w:val="both"/>
              <w:rPr>
                <w:rFonts w:ascii="Arial" w:hAnsi="Arial" w:cs="Arial"/>
              </w:rPr>
            </w:pPr>
            <w:r w:rsidRPr="009835AF">
              <w:rPr>
                <w:rFonts w:ascii="Arial" w:hAnsi="Arial" w:cs="Arial"/>
              </w:rPr>
              <w:t xml:space="preserve">Stockpile sites must have forklift trucks/cranage, capable of lifting 5 tonnes, to move and load the equipment. </w:t>
            </w:r>
          </w:p>
          <w:p w14:paraId="4F0AE5A4" w14:textId="77777777" w:rsidR="00151DCB" w:rsidRPr="009835AF" w:rsidRDefault="00151DCB" w:rsidP="00151DCB">
            <w:pPr>
              <w:jc w:val="both"/>
              <w:rPr>
                <w:rFonts w:ascii="Arial" w:hAnsi="Arial" w:cs="Arial"/>
              </w:rPr>
            </w:pPr>
          </w:p>
          <w:p w14:paraId="22613EC0" w14:textId="3C0316BF" w:rsidR="00151DCB" w:rsidRPr="009835AF" w:rsidRDefault="00151DCB" w:rsidP="00151DCB">
            <w:pPr>
              <w:jc w:val="both"/>
              <w:rPr>
                <w:rFonts w:ascii="Arial" w:hAnsi="Arial" w:cs="Arial"/>
              </w:rPr>
            </w:pPr>
          </w:p>
          <w:p w14:paraId="5D8C799F" w14:textId="1A0A257C" w:rsidR="00151DCB" w:rsidRPr="009835AF" w:rsidRDefault="00151DCB" w:rsidP="00151DCB">
            <w:pPr>
              <w:jc w:val="both"/>
              <w:rPr>
                <w:rFonts w:ascii="Arial" w:hAnsi="Arial" w:cs="Arial"/>
              </w:rPr>
            </w:pPr>
          </w:p>
          <w:p w14:paraId="124CB973" w14:textId="77777777" w:rsidR="00151DCB" w:rsidRPr="009835AF" w:rsidRDefault="00151DCB" w:rsidP="00151DCB">
            <w:pPr>
              <w:jc w:val="both"/>
              <w:rPr>
                <w:rFonts w:ascii="Arial" w:hAnsi="Arial" w:cs="Arial"/>
              </w:rPr>
            </w:pPr>
          </w:p>
          <w:p w14:paraId="1B7A2707" w14:textId="77777777" w:rsidR="00151DCB" w:rsidRPr="009835AF" w:rsidRDefault="00151DCB" w:rsidP="00151DCB">
            <w:pPr>
              <w:jc w:val="both"/>
              <w:rPr>
                <w:rFonts w:ascii="Arial" w:hAnsi="Arial" w:cs="Arial"/>
              </w:rPr>
            </w:pPr>
          </w:p>
        </w:tc>
        <w:tc>
          <w:tcPr>
            <w:tcW w:w="3543" w:type="dxa"/>
          </w:tcPr>
          <w:p w14:paraId="747B298F" w14:textId="4B1908A2" w:rsidR="00151DCB" w:rsidRPr="009835AF" w:rsidRDefault="00151DCB" w:rsidP="00151DCB">
            <w:pPr>
              <w:jc w:val="center"/>
              <w:rPr>
                <w:rFonts w:ascii="Arial" w:hAnsi="Arial" w:cs="Arial"/>
              </w:rPr>
            </w:pPr>
            <w:r w:rsidRPr="009835AF">
              <w:rPr>
                <w:rFonts w:ascii="Arial" w:hAnsi="Arial" w:cs="Arial"/>
              </w:rPr>
              <w:t xml:space="preserve">Pass or </w:t>
            </w:r>
            <w:r w:rsidR="00270670" w:rsidRPr="009835AF">
              <w:rPr>
                <w:rFonts w:ascii="Arial" w:hAnsi="Arial" w:cs="Arial"/>
              </w:rPr>
              <w:t>F</w:t>
            </w:r>
            <w:r w:rsidRPr="009835AF">
              <w:rPr>
                <w:rFonts w:ascii="Arial" w:hAnsi="Arial" w:cs="Arial"/>
              </w:rPr>
              <w:t xml:space="preserve">ail </w:t>
            </w:r>
          </w:p>
        </w:tc>
        <w:tc>
          <w:tcPr>
            <w:tcW w:w="1559" w:type="dxa"/>
          </w:tcPr>
          <w:p w14:paraId="3838034C" w14:textId="4A514A54"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493FBCE6" w14:textId="77777777" w:rsidTr="00D6565B">
        <w:tc>
          <w:tcPr>
            <w:tcW w:w="4019" w:type="dxa"/>
          </w:tcPr>
          <w:p w14:paraId="37FA914C" w14:textId="38B790A7" w:rsidR="00151DCB" w:rsidRPr="009835AF" w:rsidRDefault="00151DCB" w:rsidP="00270670">
            <w:pPr>
              <w:rPr>
                <w:rFonts w:ascii="Arial" w:hAnsi="Arial" w:cs="Arial"/>
              </w:rPr>
            </w:pPr>
            <w:r w:rsidRPr="009835AF">
              <w:rPr>
                <w:rFonts w:ascii="Arial" w:hAnsi="Arial" w:cs="Arial"/>
              </w:rPr>
              <w:t xml:space="preserve">24 /7 facility call out requirement </w:t>
            </w:r>
          </w:p>
        </w:tc>
        <w:tc>
          <w:tcPr>
            <w:tcW w:w="12561" w:type="dxa"/>
          </w:tcPr>
          <w:p w14:paraId="18CF1D63" w14:textId="77777777" w:rsidR="00151DCB" w:rsidRPr="009835AF" w:rsidRDefault="00151DCB" w:rsidP="00151DCB">
            <w:pPr>
              <w:jc w:val="both"/>
              <w:rPr>
                <w:rFonts w:ascii="Arial" w:hAnsi="Arial" w:cs="Arial"/>
              </w:rPr>
            </w:pPr>
            <w:r w:rsidRPr="009835AF">
              <w:rPr>
                <w:rFonts w:ascii="Arial" w:hAnsi="Arial" w:cs="Arial"/>
              </w:rPr>
              <w:t xml:space="preserve">This facility (with staff trained to operate the equipment) must be available for a call out 24/7 365. </w:t>
            </w:r>
          </w:p>
          <w:p w14:paraId="22A4E668" w14:textId="77777777" w:rsidR="00151DCB" w:rsidRPr="009835AF" w:rsidRDefault="00151DCB" w:rsidP="00151DCB">
            <w:pPr>
              <w:jc w:val="both"/>
              <w:rPr>
                <w:rFonts w:ascii="Arial" w:hAnsi="Arial" w:cs="Arial"/>
              </w:rPr>
            </w:pPr>
          </w:p>
        </w:tc>
        <w:tc>
          <w:tcPr>
            <w:tcW w:w="3543" w:type="dxa"/>
          </w:tcPr>
          <w:p w14:paraId="0BDB112D" w14:textId="4A7DBA79"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2B27D66F" w14:textId="2B9D4EC2"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01B5173" w14:textId="77777777" w:rsidTr="00D6565B">
        <w:tc>
          <w:tcPr>
            <w:tcW w:w="4019" w:type="dxa"/>
          </w:tcPr>
          <w:p w14:paraId="29809863" w14:textId="112CAACC" w:rsidR="00151DCB" w:rsidRPr="009835AF" w:rsidRDefault="00151DCB" w:rsidP="00270670">
            <w:pPr>
              <w:rPr>
                <w:rFonts w:ascii="Arial" w:hAnsi="Arial" w:cs="Arial"/>
              </w:rPr>
            </w:pPr>
            <w:r w:rsidRPr="009835AF">
              <w:rPr>
                <w:rFonts w:ascii="Arial" w:hAnsi="Arial" w:cs="Arial"/>
              </w:rPr>
              <w:t xml:space="preserve">Road Haulage Provision </w:t>
            </w:r>
          </w:p>
        </w:tc>
        <w:tc>
          <w:tcPr>
            <w:tcW w:w="12561" w:type="dxa"/>
          </w:tcPr>
          <w:p w14:paraId="67463C16" w14:textId="63DD095A" w:rsidR="00151DCB" w:rsidRPr="006534C9" w:rsidRDefault="00151DCB" w:rsidP="00151DCB">
            <w:pPr>
              <w:jc w:val="both"/>
              <w:rPr>
                <w:rFonts w:ascii="Arial" w:hAnsi="Arial" w:cs="Arial"/>
              </w:rPr>
            </w:pPr>
            <w:r w:rsidRPr="006534C9">
              <w:rPr>
                <w:rFonts w:ascii="Arial" w:hAnsi="Arial" w:cs="Arial"/>
              </w:rPr>
              <w:t xml:space="preserve">The </w:t>
            </w:r>
            <w:r w:rsidR="006534C9">
              <w:rPr>
                <w:rFonts w:ascii="Arial" w:hAnsi="Arial" w:cs="Arial"/>
              </w:rPr>
              <w:t>OSRO</w:t>
            </w:r>
            <w:r w:rsidRPr="006534C9">
              <w:rPr>
                <w:rFonts w:ascii="Arial" w:hAnsi="Arial" w:cs="Arial"/>
              </w:rPr>
              <w:t xml:space="preserve"> must have an arrangement for road haulage of the equipment, which can be utili</w:t>
            </w:r>
            <w:r w:rsidR="00A140A3" w:rsidRPr="006534C9">
              <w:rPr>
                <w:rFonts w:ascii="Arial" w:hAnsi="Arial" w:cs="Arial"/>
              </w:rPr>
              <w:t>s</w:t>
            </w:r>
            <w:r w:rsidRPr="006534C9">
              <w:rPr>
                <w:rFonts w:ascii="Arial" w:hAnsi="Arial" w:cs="Arial"/>
              </w:rPr>
              <w:t xml:space="preserve">ed 24 hours a day, 365 days a year. </w:t>
            </w:r>
          </w:p>
          <w:p w14:paraId="4562DB84" w14:textId="77777777" w:rsidR="00151DCB" w:rsidRPr="009835AF" w:rsidRDefault="00151DCB" w:rsidP="00151DCB">
            <w:pPr>
              <w:jc w:val="both"/>
              <w:rPr>
                <w:rFonts w:ascii="Arial" w:hAnsi="Arial" w:cs="Arial"/>
              </w:rPr>
            </w:pPr>
          </w:p>
        </w:tc>
        <w:tc>
          <w:tcPr>
            <w:tcW w:w="3543" w:type="dxa"/>
          </w:tcPr>
          <w:p w14:paraId="0FC61CDA" w14:textId="27829F27"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7C8C30B7" w14:textId="4CE344F0"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5F3AFE51" w14:textId="77777777" w:rsidTr="00D6565B">
        <w:tc>
          <w:tcPr>
            <w:tcW w:w="4019" w:type="dxa"/>
          </w:tcPr>
          <w:p w14:paraId="744F35B0" w14:textId="2101C7C4" w:rsidR="00151DCB" w:rsidRPr="009835AF" w:rsidRDefault="00151DCB" w:rsidP="00270670">
            <w:pPr>
              <w:rPr>
                <w:rFonts w:ascii="Arial" w:hAnsi="Arial" w:cs="Arial"/>
              </w:rPr>
            </w:pPr>
            <w:r w:rsidRPr="009835AF">
              <w:rPr>
                <w:rFonts w:ascii="Arial" w:hAnsi="Arial" w:cs="Arial"/>
              </w:rPr>
              <w:t xml:space="preserve">Communications equipment on vehicles </w:t>
            </w:r>
          </w:p>
        </w:tc>
        <w:tc>
          <w:tcPr>
            <w:tcW w:w="12561" w:type="dxa"/>
          </w:tcPr>
          <w:p w14:paraId="23D451E0" w14:textId="77777777" w:rsidR="00151DCB" w:rsidRPr="009835AF" w:rsidRDefault="00151DCB" w:rsidP="00151DCB">
            <w:pPr>
              <w:jc w:val="both"/>
              <w:rPr>
                <w:rFonts w:ascii="Arial" w:hAnsi="Arial" w:cs="Arial"/>
              </w:rPr>
            </w:pPr>
            <w:r w:rsidRPr="009835AF">
              <w:rPr>
                <w:rFonts w:ascii="Arial" w:hAnsi="Arial" w:cs="Arial"/>
              </w:rPr>
              <w:t xml:space="preserve">The vehicle drivers must be equipped with appropriate communications facilities to enable the equipment to be diverted or recalled during mobilisation if necessary. </w:t>
            </w:r>
          </w:p>
          <w:p w14:paraId="1DCB86FE" w14:textId="77777777" w:rsidR="00151DCB" w:rsidRPr="009835AF" w:rsidRDefault="00151DCB" w:rsidP="00151DCB">
            <w:pPr>
              <w:jc w:val="both"/>
              <w:rPr>
                <w:rFonts w:ascii="Arial" w:hAnsi="Arial" w:cs="Arial"/>
              </w:rPr>
            </w:pPr>
          </w:p>
        </w:tc>
        <w:tc>
          <w:tcPr>
            <w:tcW w:w="3543" w:type="dxa"/>
          </w:tcPr>
          <w:p w14:paraId="28BC7286" w14:textId="77777777" w:rsidR="00151DCB" w:rsidRPr="009835AF" w:rsidRDefault="00151DCB" w:rsidP="00151DCB">
            <w:pPr>
              <w:rPr>
                <w:rFonts w:ascii="Arial" w:hAnsi="Arial" w:cs="Arial"/>
              </w:rPr>
            </w:pPr>
            <w:r w:rsidRPr="009835AF">
              <w:rPr>
                <w:rFonts w:ascii="Arial" w:hAnsi="Arial" w:cs="Arial"/>
              </w:rPr>
              <w:t>0 – Inadequate response</w:t>
            </w:r>
          </w:p>
          <w:p w14:paraId="60823B5F" w14:textId="77777777" w:rsidR="00151DCB" w:rsidRPr="009835AF" w:rsidRDefault="00151DCB" w:rsidP="00151DCB">
            <w:pPr>
              <w:rPr>
                <w:rFonts w:ascii="Arial" w:hAnsi="Arial" w:cs="Arial"/>
              </w:rPr>
            </w:pPr>
            <w:r w:rsidRPr="009835AF">
              <w:rPr>
                <w:rFonts w:ascii="Arial" w:hAnsi="Arial" w:cs="Arial"/>
              </w:rPr>
              <w:t>1 – Major weaknesses in the response</w:t>
            </w:r>
          </w:p>
          <w:p w14:paraId="7F2C8A4B"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3ED0C58A" w14:textId="6AC256D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4068109" w14:textId="45D88A92"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2A5603DD" w14:textId="77777777" w:rsidTr="00D6565B">
        <w:tc>
          <w:tcPr>
            <w:tcW w:w="4019" w:type="dxa"/>
          </w:tcPr>
          <w:p w14:paraId="753B5DB6" w14:textId="31BCAB6C" w:rsidR="00151DCB" w:rsidRPr="009835AF" w:rsidRDefault="00151DCB" w:rsidP="00270670">
            <w:pPr>
              <w:rPr>
                <w:rFonts w:ascii="Arial" w:hAnsi="Arial" w:cs="Arial"/>
              </w:rPr>
            </w:pPr>
            <w:r w:rsidRPr="009835AF">
              <w:rPr>
                <w:rFonts w:ascii="Arial" w:hAnsi="Arial" w:cs="Arial"/>
              </w:rPr>
              <w:t xml:space="preserve">Ability to meet transport mobilisation times </w:t>
            </w:r>
          </w:p>
        </w:tc>
        <w:tc>
          <w:tcPr>
            <w:tcW w:w="12561" w:type="dxa"/>
          </w:tcPr>
          <w:p w14:paraId="2BBF63A8" w14:textId="28B5C2C6" w:rsidR="00151DCB" w:rsidRPr="009835AF" w:rsidRDefault="00151DCB" w:rsidP="00151DCB">
            <w:pPr>
              <w:jc w:val="both"/>
              <w:rPr>
                <w:rFonts w:ascii="Arial" w:hAnsi="Arial" w:cs="Arial"/>
              </w:rPr>
            </w:pPr>
            <w:r w:rsidRPr="009835AF">
              <w:rPr>
                <w:rFonts w:ascii="Arial" w:hAnsi="Arial" w:cs="Arial"/>
              </w:rPr>
              <w:t>To meet</w:t>
            </w:r>
            <w:r w:rsidR="00C905C3" w:rsidRPr="009835AF">
              <w:rPr>
                <w:rFonts w:ascii="Arial" w:hAnsi="Arial" w:cs="Arial"/>
              </w:rPr>
              <w:t xml:space="preserve"> both</w:t>
            </w:r>
            <w:r w:rsidRPr="009835AF">
              <w:rPr>
                <w:rFonts w:ascii="Arial" w:hAnsi="Arial" w:cs="Arial"/>
              </w:rPr>
              <w:t xml:space="preserve"> the mobilisation time requirement</w:t>
            </w:r>
            <w:r w:rsidR="00C905C3" w:rsidRPr="009835AF">
              <w:rPr>
                <w:rFonts w:ascii="Arial" w:hAnsi="Arial" w:cs="Arial"/>
              </w:rPr>
              <w:t xml:space="preserve"> and driving hour compliance for hauliers,</w:t>
            </w:r>
            <w:r w:rsidRPr="009835AF">
              <w:rPr>
                <w:rFonts w:ascii="Arial" w:hAnsi="Arial" w:cs="Arial"/>
              </w:rPr>
              <w:t xml:space="preserve"> the use of two drivers </w:t>
            </w:r>
            <w:r w:rsidR="002544EB" w:rsidRPr="009835AF">
              <w:rPr>
                <w:rFonts w:ascii="Arial" w:hAnsi="Arial" w:cs="Arial"/>
              </w:rPr>
              <w:t xml:space="preserve">or </w:t>
            </w:r>
            <w:r w:rsidR="00C905C3" w:rsidRPr="009835AF">
              <w:rPr>
                <w:rFonts w:ascii="Arial" w:hAnsi="Arial" w:cs="Arial"/>
              </w:rPr>
              <w:t>an</w:t>
            </w:r>
            <w:r w:rsidR="002544EB" w:rsidRPr="009835AF">
              <w:rPr>
                <w:rFonts w:ascii="Arial" w:hAnsi="Arial" w:cs="Arial"/>
              </w:rPr>
              <w:t xml:space="preserve">other arrangement </w:t>
            </w:r>
            <w:r w:rsidR="00C905C3" w:rsidRPr="009835AF">
              <w:rPr>
                <w:rFonts w:ascii="Arial" w:hAnsi="Arial" w:cs="Arial"/>
              </w:rPr>
              <w:t>will be</w:t>
            </w:r>
            <w:r w:rsidR="002544EB" w:rsidRPr="009835AF">
              <w:rPr>
                <w:rFonts w:ascii="Arial" w:hAnsi="Arial" w:cs="Arial"/>
              </w:rPr>
              <w:t xml:space="preserve"> </w:t>
            </w:r>
            <w:r w:rsidRPr="009835AF">
              <w:rPr>
                <w:rFonts w:ascii="Arial" w:hAnsi="Arial" w:cs="Arial"/>
              </w:rPr>
              <w:t>necessary for longer journeys</w:t>
            </w:r>
            <w:r w:rsidR="00C905C3" w:rsidRPr="009835AF">
              <w:rPr>
                <w:rFonts w:ascii="Arial" w:hAnsi="Arial" w:cs="Arial"/>
              </w:rPr>
              <w:t>. The OSRO should have an arrangement or procedure in place to achieve this.</w:t>
            </w:r>
            <w:r w:rsidR="002544EB" w:rsidRPr="009835AF">
              <w:rPr>
                <w:rFonts w:ascii="Arial" w:hAnsi="Arial" w:cs="Arial"/>
              </w:rPr>
              <w:t xml:space="preserve"> </w:t>
            </w:r>
          </w:p>
          <w:p w14:paraId="01870BBA" w14:textId="77777777" w:rsidR="00151DCB" w:rsidRPr="009835AF" w:rsidRDefault="00151DCB" w:rsidP="00151DCB">
            <w:pPr>
              <w:jc w:val="both"/>
              <w:rPr>
                <w:rFonts w:ascii="Arial" w:hAnsi="Arial" w:cs="Arial"/>
              </w:rPr>
            </w:pPr>
          </w:p>
        </w:tc>
        <w:tc>
          <w:tcPr>
            <w:tcW w:w="3543" w:type="dxa"/>
          </w:tcPr>
          <w:p w14:paraId="5DC68DA1" w14:textId="77777777" w:rsidR="00151DCB" w:rsidRPr="009835AF" w:rsidRDefault="00151DCB" w:rsidP="00151DCB">
            <w:pPr>
              <w:rPr>
                <w:rFonts w:ascii="Arial" w:hAnsi="Arial" w:cs="Arial"/>
              </w:rPr>
            </w:pPr>
            <w:r w:rsidRPr="009835AF">
              <w:rPr>
                <w:rFonts w:ascii="Arial" w:hAnsi="Arial" w:cs="Arial"/>
              </w:rPr>
              <w:t>0 – Inadequate response</w:t>
            </w:r>
          </w:p>
          <w:p w14:paraId="25344C35" w14:textId="77777777" w:rsidR="00151DCB" w:rsidRPr="009835AF" w:rsidRDefault="00151DCB" w:rsidP="00151DCB">
            <w:pPr>
              <w:rPr>
                <w:rFonts w:ascii="Arial" w:hAnsi="Arial" w:cs="Arial"/>
              </w:rPr>
            </w:pPr>
            <w:r w:rsidRPr="009835AF">
              <w:rPr>
                <w:rFonts w:ascii="Arial" w:hAnsi="Arial" w:cs="Arial"/>
              </w:rPr>
              <w:t>1 – Major weaknesses in the response</w:t>
            </w:r>
          </w:p>
          <w:p w14:paraId="625C444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B8FBF1D" w14:textId="08B3318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4D994BF" w14:textId="1F48E5A6"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48380B4" w14:textId="77777777" w:rsidTr="00D6565B">
        <w:tc>
          <w:tcPr>
            <w:tcW w:w="4019" w:type="dxa"/>
          </w:tcPr>
          <w:p w14:paraId="40DEF948" w14:textId="4790FF37" w:rsidR="00151DCB" w:rsidRPr="009835AF" w:rsidRDefault="00151DCB" w:rsidP="00270670">
            <w:pPr>
              <w:rPr>
                <w:rFonts w:ascii="Arial" w:hAnsi="Arial" w:cs="Arial"/>
              </w:rPr>
            </w:pPr>
            <w:r w:rsidRPr="009835AF">
              <w:rPr>
                <w:rFonts w:ascii="Arial" w:hAnsi="Arial" w:cs="Arial"/>
              </w:rPr>
              <w:t xml:space="preserve">Logistical provision organisation at mobilisation site </w:t>
            </w:r>
          </w:p>
        </w:tc>
        <w:tc>
          <w:tcPr>
            <w:tcW w:w="12561" w:type="dxa"/>
          </w:tcPr>
          <w:p w14:paraId="03C20F64" w14:textId="2CF9B4DF" w:rsidR="00151DCB" w:rsidRPr="009835AF" w:rsidRDefault="00A140A3" w:rsidP="00151DCB">
            <w:pPr>
              <w:jc w:val="both"/>
              <w:rPr>
                <w:rFonts w:ascii="Arial" w:hAnsi="Arial" w:cs="Arial"/>
              </w:rPr>
            </w:pPr>
            <w:r w:rsidRPr="006534C9">
              <w:rPr>
                <w:rFonts w:ascii="Arial" w:hAnsi="Arial" w:cs="Arial"/>
              </w:rPr>
              <w:t>D</w:t>
            </w:r>
            <w:r w:rsidR="006534C9" w:rsidRPr="006534C9">
              <w:rPr>
                <w:rFonts w:ascii="Arial" w:hAnsi="Arial" w:cs="Arial"/>
              </w:rPr>
              <w:t>uring I incidents the OSRO</w:t>
            </w:r>
            <w:r w:rsidRPr="006534C9">
              <w:rPr>
                <w:rFonts w:ascii="Arial" w:hAnsi="Arial" w:cs="Arial"/>
              </w:rPr>
              <w:t xml:space="preserve"> will </w:t>
            </w:r>
            <w:r w:rsidRPr="00607239">
              <w:rPr>
                <w:rFonts w:ascii="Arial" w:hAnsi="Arial" w:cs="Arial"/>
              </w:rPr>
              <w:t>l</w:t>
            </w:r>
            <w:r w:rsidR="00151DCB" w:rsidRPr="00607239">
              <w:rPr>
                <w:rFonts w:ascii="Arial" w:hAnsi="Arial" w:cs="Arial"/>
              </w:rPr>
              <w:t>iaise with local contractors/site owners</w:t>
            </w:r>
            <w:r w:rsidRPr="00607239">
              <w:rPr>
                <w:rFonts w:ascii="Arial" w:hAnsi="Arial" w:cs="Arial"/>
              </w:rPr>
              <w:t xml:space="preserve"> at forward operating bases</w:t>
            </w:r>
            <w:r w:rsidR="00151DCB" w:rsidRPr="00607239">
              <w:rPr>
                <w:rFonts w:ascii="Arial" w:hAnsi="Arial" w:cs="Arial"/>
              </w:rPr>
              <w:t xml:space="preserve"> and the M</w:t>
            </w:r>
            <w:r w:rsidR="00253437" w:rsidRPr="00607239">
              <w:rPr>
                <w:rFonts w:ascii="Arial" w:hAnsi="Arial" w:cs="Arial"/>
              </w:rPr>
              <w:t xml:space="preserve">arine </w:t>
            </w:r>
            <w:r w:rsidR="00151DCB" w:rsidRPr="00607239">
              <w:rPr>
                <w:rFonts w:ascii="Arial" w:hAnsi="Arial" w:cs="Arial"/>
              </w:rPr>
              <w:t>R</w:t>
            </w:r>
            <w:r w:rsidR="00253437" w:rsidRPr="00607239">
              <w:rPr>
                <w:rFonts w:ascii="Arial" w:hAnsi="Arial" w:cs="Arial"/>
              </w:rPr>
              <w:t xml:space="preserve">esponse </w:t>
            </w:r>
            <w:r w:rsidR="00151DCB" w:rsidRPr="009835AF">
              <w:rPr>
                <w:rFonts w:ascii="Arial" w:hAnsi="Arial" w:cs="Arial"/>
              </w:rPr>
              <w:t>C</w:t>
            </w:r>
            <w:r w:rsidR="00253437" w:rsidRPr="009835AF">
              <w:rPr>
                <w:rFonts w:ascii="Arial" w:hAnsi="Arial" w:cs="Arial"/>
              </w:rPr>
              <w:t>entre</w:t>
            </w:r>
            <w:r w:rsidR="00151DCB" w:rsidRPr="009835AF">
              <w:rPr>
                <w:rFonts w:ascii="Arial" w:hAnsi="Arial" w:cs="Arial"/>
              </w:rPr>
              <w:t xml:space="preserve"> logistics cell to organise craneage and forklift facilities.  </w:t>
            </w:r>
          </w:p>
          <w:p w14:paraId="450E25FF" w14:textId="77777777" w:rsidR="00151DCB" w:rsidRPr="009835AF" w:rsidRDefault="00151DCB" w:rsidP="00151DCB">
            <w:pPr>
              <w:jc w:val="both"/>
              <w:rPr>
                <w:rFonts w:ascii="Arial" w:hAnsi="Arial" w:cs="Arial"/>
              </w:rPr>
            </w:pPr>
          </w:p>
        </w:tc>
        <w:tc>
          <w:tcPr>
            <w:tcW w:w="3543" w:type="dxa"/>
          </w:tcPr>
          <w:p w14:paraId="6A5E201C" w14:textId="77777777" w:rsidR="00151DCB" w:rsidRPr="009835AF" w:rsidRDefault="00151DCB" w:rsidP="00151DCB">
            <w:pPr>
              <w:rPr>
                <w:rFonts w:ascii="Arial" w:hAnsi="Arial" w:cs="Arial"/>
              </w:rPr>
            </w:pPr>
            <w:r w:rsidRPr="009835AF">
              <w:rPr>
                <w:rFonts w:ascii="Arial" w:hAnsi="Arial" w:cs="Arial"/>
              </w:rPr>
              <w:t>0 – Inadequate response</w:t>
            </w:r>
          </w:p>
          <w:p w14:paraId="3802C0D7" w14:textId="77777777" w:rsidR="00151DCB" w:rsidRPr="009835AF" w:rsidRDefault="00151DCB" w:rsidP="00151DCB">
            <w:pPr>
              <w:rPr>
                <w:rFonts w:ascii="Arial" w:hAnsi="Arial" w:cs="Arial"/>
              </w:rPr>
            </w:pPr>
            <w:r w:rsidRPr="009835AF">
              <w:rPr>
                <w:rFonts w:ascii="Arial" w:hAnsi="Arial" w:cs="Arial"/>
              </w:rPr>
              <w:t>1 – Major weaknesses in the response</w:t>
            </w:r>
          </w:p>
          <w:p w14:paraId="5CACDCC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6BCA67A" w14:textId="6E9FCFD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AD479E8" w14:textId="0318AFAC" w:rsidR="00151DCB" w:rsidRPr="009835AF" w:rsidRDefault="002544EB" w:rsidP="00151DCB">
            <w:pPr>
              <w:jc w:val="center"/>
              <w:rPr>
                <w:rFonts w:ascii="Arial" w:hAnsi="Arial" w:cs="Arial"/>
              </w:rPr>
            </w:pPr>
            <w:r w:rsidRPr="009835AF">
              <w:rPr>
                <w:rFonts w:ascii="Arial" w:hAnsi="Arial" w:cs="Arial"/>
              </w:rPr>
              <w:t xml:space="preserve">Medium </w:t>
            </w:r>
          </w:p>
        </w:tc>
      </w:tr>
      <w:tr w:rsidR="00151DCB" w:rsidRPr="009835AF" w14:paraId="6917486B" w14:textId="77777777" w:rsidTr="00D6565B">
        <w:tc>
          <w:tcPr>
            <w:tcW w:w="4019" w:type="dxa"/>
          </w:tcPr>
          <w:p w14:paraId="2E46BBF4" w14:textId="46F9B5C4" w:rsidR="00151DCB" w:rsidRPr="009835AF" w:rsidRDefault="00151DCB" w:rsidP="00270670">
            <w:pPr>
              <w:rPr>
                <w:rFonts w:ascii="Arial" w:hAnsi="Arial" w:cs="Arial"/>
              </w:rPr>
            </w:pPr>
            <w:r w:rsidRPr="009835AF">
              <w:rPr>
                <w:rFonts w:ascii="Arial" w:hAnsi="Arial" w:cs="Arial"/>
              </w:rPr>
              <w:t xml:space="preserve">Air lifting of equipment </w:t>
            </w:r>
          </w:p>
        </w:tc>
        <w:tc>
          <w:tcPr>
            <w:tcW w:w="12561" w:type="dxa"/>
          </w:tcPr>
          <w:p w14:paraId="2A243984" w14:textId="0AE5A4C6" w:rsidR="00151DCB" w:rsidRPr="009835AF" w:rsidRDefault="00151DCB" w:rsidP="00151DCB">
            <w:pPr>
              <w:jc w:val="both"/>
              <w:rPr>
                <w:rFonts w:ascii="Arial" w:hAnsi="Arial" w:cs="Arial"/>
              </w:rPr>
            </w:pPr>
            <w:r w:rsidRPr="009835AF">
              <w:rPr>
                <w:rFonts w:ascii="Arial" w:hAnsi="Arial" w:cs="Arial"/>
              </w:rPr>
              <w:t>On some occasions the equipment may be required to be airlifted, either by fixed wing or rotary wing aircraft</w:t>
            </w:r>
            <w:r w:rsidR="00E947F9" w:rsidRPr="009835AF">
              <w:rPr>
                <w:rFonts w:ascii="Arial" w:hAnsi="Arial" w:cs="Arial"/>
              </w:rPr>
              <w:t>. On these occasions</w:t>
            </w:r>
            <w:r w:rsidRPr="009835AF">
              <w:rPr>
                <w:rFonts w:ascii="Arial" w:hAnsi="Arial" w:cs="Arial"/>
              </w:rPr>
              <w:t xml:space="preserve"> the Contractor will be responsible for providing accurate tonnage/weight and transport to the loading airfield and then from the destination airfield to the incident location. </w:t>
            </w:r>
          </w:p>
          <w:p w14:paraId="0275A615" w14:textId="77777777" w:rsidR="00151DCB" w:rsidRPr="009835AF" w:rsidRDefault="00151DCB" w:rsidP="00151DCB">
            <w:pPr>
              <w:jc w:val="both"/>
              <w:rPr>
                <w:rFonts w:ascii="Arial" w:hAnsi="Arial" w:cs="Arial"/>
              </w:rPr>
            </w:pPr>
          </w:p>
          <w:p w14:paraId="1659D785" w14:textId="44973893" w:rsidR="00151DCB" w:rsidRPr="009835AF" w:rsidRDefault="00151DCB" w:rsidP="00151DCB">
            <w:pPr>
              <w:jc w:val="both"/>
              <w:rPr>
                <w:rFonts w:ascii="Arial" w:hAnsi="Arial" w:cs="Arial"/>
              </w:rPr>
            </w:pPr>
            <w:r w:rsidRPr="009835AF">
              <w:rPr>
                <w:rFonts w:ascii="Arial" w:hAnsi="Arial" w:cs="Arial"/>
              </w:rPr>
              <w:t xml:space="preserve">The </w:t>
            </w:r>
            <w:r w:rsidR="00607239">
              <w:rPr>
                <w:rFonts w:ascii="Arial" w:hAnsi="Arial" w:cs="Arial"/>
              </w:rPr>
              <w:t>OSRO</w:t>
            </w:r>
            <w:r w:rsidRPr="008D361B">
              <w:rPr>
                <w:rFonts w:ascii="Arial" w:hAnsi="Arial" w:cs="Arial"/>
              </w:rPr>
              <w:t xml:space="preserve"> must also ensure that the correct certification is</w:t>
            </w:r>
            <w:r w:rsidR="00E947F9" w:rsidRPr="008D361B">
              <w:rPr>
                <w:rFonts w:ascii="Arial" w:hAnsi="Arial" w:cs="Arial"/>
              </w:rPr>
              <w:t xml:space="preserve"> immediately</w:t>
            </w:r>
            <w:r w:rsidRPr="008D361B">
              <w:rPr>
                <w:rFonts w:ascii="Arial" w:hAnsi="Arial" w:cs="Arial"/>
              </w:rPr>
              <w:t xml:space="preserve"> </w:t>
            </w:r>
            <w:r w:rsidR="00E947F9" w:rsidRPr="008D361B">
              <w:rPr>
                <w:rFonts w:ascii="Arial" w:hAnsi="Arial" w:cs="Arial"/>
              </w:rPr>
              <w:t>available</w:t>
            </w:r>
            <w:r w:rsidRPr="008D361B">
              <w:rPr>
                <w:rFonts w:ascii="Arial" w:hAnsi="Arial" w:cs="Arial"/>
              </w:rPr>
              <w:t xml:space="preserve"> for any equipment that is likely to be airlifted</w:t>
            </w:r>
            <w:r w:rsidR="00E947F9" w:rsidRPr="009835AF">
              <w:rPr>
                <w:rFonts w:ascii="Arial" w:hAnsi="Arial" w:cs="Arial"/>
              </w:rPr>
              <w:t>.</w:t>
            </w:r>
            <w:r w:rsidRPr="009835AF">
              <w:rPr>
                <w:rFonts w:ascii="Arial" w:hAnsi="Arial" w:cs="Arial"/>
              </w:rPr>
              <w:t xml:space="preserve"> </w:t>
            </w:r>
          </w:p>
          <w:p w14:paraId="3AAF0606" w14:textId="2A5AA5C9" w:rsidR="00151DCB" w:rsidRPr="009835AF" w:rsidRDefault="00151DCB" w:rsidP="00151DCB">
            <w:pPr>
              <w:jc w:val="both"/>
              <w:rPr>
                <w:rFonts w:ascii="Arial" w:hAnsi="Arial" w:cs="Arial"/>
              </w:rPr>
            </w:pPr>
          </w:p>
          <w:p w14:paraId="7296E729" w14:textId="3466AD89" w:rsidR="00151DCB" w:rsidRPr="009835AF" w:rsidRDefault="00151DCB" w:rsidP="00151DCB">
            <w:pPr>
              <w:jc w:val="both"/>
              <w:rPr>
                <w:rFonts w:ascii="Arial" w:hAnsi="Arial" w:cs="Arial"/>
              </w:rPr>
            </w:pPr>
          </w:p>
          <w:p w14:paraId="621C21F5" w14:textId="77777777" w:rsidR="00151DCB" w:rsidRPr="009835AF" w:rsidRDefault="00151DCB" w:rsidP="00151DCB">
            <w:pPr>
              <w:jc w:val="both"/>
              <w:rPr>
                <w:rFonts w:ascii="Arial" w:hAnsi="Arial" w:cs="Arial"/>
              </w:rPr>
            </w:pPr>
          </w:p>
          <w:p w14:paraId="3D7213DE" w14:textId="2A627FE2" w:rsidR="00151DCB" w:rsidRPr="009835AF" w:rsidRDefault="00151DCB" w:rsidP="00151DCB">
            <w:pPr>
              <w:jc w:val="both"/>
              <w:rPr>
                <w:rFonts w:ascii="Arial" w:hAnsi="Arial" w:cs="Arial"/>
              </w:rPr>
            </w:pPr>
          </w:p>
          <w:p w14:paraId="1FD0DC71" w14:textId="77777777" w:rsidR="00151DCB" w:rsidRPr="009835AF" w:rsidRDefault="00151DCB" w:rsidP="00151DCB">
            <w:pPr>
              <w:jc w:val="both"/>
              <w:rPr>
                <w:rFonts w:ascii="Arial" w:hAnsi="Arial" w:cs="Arial"/>
              </w:rPr>
            </w:pPr>
          </w:p>
          <w:p w14:paraId="6AA549BE" w14:textId="77777777" w:rsidR="00151DCB" w:rsidRPr="009835AF" w:rsidRDefault="00151DCB" w:rsidP="00151DCB">
            <w:pPr>
              <w:jc w:val="both"/>
              <w:rPr>
                <w:rFonts w:ascii="Arial" w:hAnsi="Arial" w:cs="Arial"/>
                <w:b/>
              </w:rPr>
            </w:pPr>
          </w:p>
        </w:tc>
        <w:tc>
          <w:tcPr>
            <w:tcW w:w="3543" w:type="dxa"/>
          </w:tcPr>
          <w:p w14:paraId="0FA0724B" w14:textId="77777777" w:rsidR="00151DCB" w:rsidRPr="009835AF" w:rsidRDefault="00151DCB" w:rsidP="00151DCB">
            <w:pPr>
              <w:rPr>
                <w:rFonts w:ascii="Arial" w:hAnsi="Arial" w:cs="Arial"/>
              </w:rPr>
            </w:pPr>
            <w:r w:rsidRPr="009835AF">
              <w:rPr>
                <w:rFonts w:ascii="Arial" w:hAnsi="Arial" w:cs="Arial"/>
              </w:rPr>
              <w:lastRenderedPageBreak/>
              <w:t>0 – Inadequate response</w:t>
            </w:r>
          </w:p>
          <w:p w14:paraId="194D6597" w14:textId="77777777" w:rsidR="00151DCB" w:rsidRPr="009835AF" w:rsidRDefault="00151DCB" w:rsidP="00151DCB">
            <w:pPr>
              <w:rPr>
                <w:rFonts w:ascii="Arial" w:hAnsi="Arial" w:cs="Arial"/>
              </w:rPr>
            </w:pPr>
            <w:r w:rsidRPr="009835AF">
              <w:rPr>
                <w:rFonts w:ascii="Arial" w:hAnsi="Arial" w:cs="Arial"/>
              </w:rPr>
              <w:t>1 – Major weaknesses in the response</w:t>
            </w:r>
          </w:p>
          <w:p w14:paraId="493F0A2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78B43047" w14:textId="12745747"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20AF083" w14:textId="48297BBE" w:rsidR="00151DCB" w:rsidRPr="009835AF" w:rsidRDefault="00151DCB" w:rsidP="00151DCB">
            <w:pPr>
              <w:jc w:val="center"/>
              <w:rPr>
                <w:rFonts w:ascii="Arial" w:hAnsi="Arial" w:cs="Arial"/>
              </w:rPr>
            </w:pPr>
            <w:r w:rsidRPr="009835AF">
              <w:rPr>
                <w:rFonts w:ascii="Arial" w:hAnsi="Arial" w:cs="Arial"/>
              </w:rPr>
              <w:t>Low</w:t>
            </w:r>
          </w:p>
        </w:tc>
      </w:tr>
      <w:tr w:rsidR="00151DCB" w:rsidRPr="009835AF" w14:paraId="3D57F801" w14:textId="77777777" w:rsidTr="00D6565B">
        <w:tc>
          <w:tcPr>
            <w:tcW w:w="4019" w:type="dxa"/>
          </w:tcPr>
          <w:p w14:paraId="6E2729C6" w14:textId="3F367D9D" w:rsidR="00151DCB" w:rsidRPr="009835AF" w:rsidRDefault="00151DCB" w:rsidP="00270670">
            <w:pPr>
              <w:rPr>
                <w:rFonts w:ascii="Arial" w:hAnsi="Arial" w:cs="Arial"/>
              </w:rPr>
            </w:pPr>
            <w:r w:rsidRPr="009835AF">
              <w:rPr>
                <w:rFonts w:ascii="Arial" w:hAnsi="Arial" w:cs="Arial"/>
              </w:rPr>
              <w:t>Responder welfare</w:t>
            </w:r>
          </w:p>
        </w:tc>
        <w:tc>
          <w:tcPr>
            <w:tcW w:w="12561" w:type="dxa"/>
          </w:tcPr>
          <w:p w14:paraId="53A4B463" w14:textId="77777777" w:rsidR="00151DCB" w:rsidRPr="009835AF" w:rsidRDefault="00151DCB" w:rsidP="00151DCB">
            <w:pPr>
              <w:jc w:val="both"/>
              <w:rPr>
                <w:rFonts w:ascii="Arial" w:hAnsi="Arial" w:cs="Arial"/>
              </w:rPr>
            </w:pPr>
            <w:r w:rsidRPr="009835AF">
              <w:rPr>
                <w:rFonts w:ascii="Arial" w:hAnsi="Arial" w:cs="Arial"/>
              </w:rPr>
              <w:t xml:space="preserve">Travel, accommodation and welfare for the responders during exercises and incidents must be organised by the OSRO. A process for how this will be achieved should be included in the tender. </w:t>
            </w:r>
          </w:p>
          <w:p w14:paraId="6F7A95ED" w14:textId="77777777" w:rsidR="00151DCB" w:rsidRPr="009835AF" w:rsidRDefault="00151DCB" w:rsidP="00151DCB">
            <w:pPr>
              <w:jc w:val="both"/>
              <w:rPr>
                <w:rFonts w:ascii="Arial" w:hAnsi="Arial" w:cs="Arial"/>
                <w:b/>
              </w:rPr>
            </w:pPr>
          </w:p>
        </w:tc>
        <w:tc>
          <w:tcPr>
            <w:tcW w:w="3543" w:type="dxa"/>
          </w:tcPr>
          <w:p w14:paraId="51589858" w14:textId="77777777" w:rsidR="00151DCB" w:rsidRPr="009835AF" w:rsidRDefault="00151DCB" w:rsidP="00151DCB">
            <w:pPr>
              <w:rPr>
                <w:rFonts w:ascii="Arial" w:hAnsi="Arial" w:cs="Arial"/>
              </w:rPr>
            </w:pPr>
            <w:r w:rsidRPr="009835AF">
              <w:rPr>
                <w:rFonts w:ascii="Arial" w:hAnsi="Arial" w:cs="Arial"/>
              </w:rPr>
              <w:t>0 – Inadequate response</w:t>
            </w:r>
          </w:p>
          <w:p w14:paraId="4ED93D29" w14:textId="77777777" w:rsidR="00151DCB" w:rsidRPr="009835AF" w:rsidRDefault="00151DCB" w:rsidP="00151DCB">
            <w:pPr>
              <w:rPr>
                <w:rFonts w:ascii="Arial" w:hAnsi="Arial" w:cs="Arial"/>
              </w:rPr>
            </w:pPr>
            <w:r w:rsidRPr="009835AF">
              <w:rPr>
                <w:rFonts w:ascii="Arial" w:hAnsi="Arial" w:cs="Arial"/>
              </w:rPr>
              <w:t>1 – Major weaknesses in the response</w:t>
            </w:r>
          </w:p>
          <w:p w14:paraId="7F0C3BE3"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1326E0E7" w14:textId="1362662F"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CD68ED2" w14:textId="7A7CFBB7"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64C77AD0" w14:textId="77777777" w:rsidTr="00D6565B">
        <w:tc>
          <w:tcPr>
            <w:tcW w:w="4019" w:type="dxa"/>
          </w:tcPr>
          <w:p w14:paraId="72D20B29" w14:textId="77C8E34E" w:rsidR="00151DCB" w:rsidRPr="009835AF" w:rsidRDefault="00151DCB" w:rsidP="00270670">
            <w:pPr>
              <w:rPr>
                <w:rFonts w:ascii="Arial" w:hAnsi="Arial" w:cs="Arial"/>
              </w:rPr>
            </w:pPr>
            <w:r w:rsidRPr="009835AF">
              <w:rPr>
                <w:rFonts w:ascii="Arial" w:hAnsi="Arial" w:cs="Arial"/>
              </w:rPr>
              <w:t xml:space="preserve">Storage and Security of equipment </w:t>
            </w:r>
          </w:p>
        </w:tc>
        <w:tc>
          <w:tcPr>
            <w:tcW w:w="12561" w:type="dxa"/>
          </w:tcPr>
          <w:p w14:paraId="643FD85B" w14:textId="77777777" w:rsidR="00151DCB" w:rsidRPr="009835AF" w:rsidRDefault="00151DCB" w:rsidP="00151DCB">
            <w:pPr>
              <w:jc w:val="both"/>
              <w:rPr>
                <w:rFonts w:ascii="Arial" w:hAnsi="Arial" w:cs="Arial"/>
              </w:rPr>
            </w:pPr>
            <w:r w:rsidRPr="009835AF">
              <w:rPr>
                <w:rFonts w:ascii="Arial" w:hAnsi="Arial" w:cs="Arial"/>
              </w:rPr>
              <w:t xml:space="preserve">All the equipment must be kept secure, dry and undercover. Security measures to prevent theft, vandalism or sabotage of the equipment should be in place at each site. This should include CCTV, controlled access when sites are manned and measures to secure the building out of hours, i.e. shutters, secure locks, alarm, systems. Procedures and systems to prevent fires and stop their spread should they break out must also be in place. </w:t>
            </w:r>
          </w:p>
          <w:p w14:paraId="7F032B10" w14:textId="7D089806" w:rsidR="00151DCB" w:rsidRPr="009835AF" w:rsidRDefault="00151DCB" w:rsidP="00151DCB">
            <w:pPr>
              <w:jc w:val="both"/>
              <w:rPr>
                <w:rFonts w:ascii="Arial" w:hAnsi="Arial" w:cs="Arial"/>
                <w:b/>
              </w:rPr>
            </w:pPr>
          </w:p>
        </w:tc>
        <w:tc>
          <w:tcPr>
            <w:tcW w:w="3543" w:type="dxa"/>
          </w:tcPr>
          <w:p w14:paraId="5CCF49C3" w14:textId="77777777" w:rsidR="00151DCB" w:rsidRPr="009835AF" w:rsidRDefault="00151DCB" w:rsidP="00151DCB">
            <w:pPr>
              <w:rPr>
                <w:rFonts w:ascii="Arial" w:hAnsi="Arial" w:cs="Arial"/>
              </w:rPr>
            </w:pPr>
            <w:r w:rsidRPr="009835AF">
              <w:rPr>
                <w:rFonts w:ascii="Arial" w:hAnsi="Arial" w:cs="Arial"/>
              </w:rPr>
              <w:t>0 – Inadequate response</w:t>
            </w:r>
          </w:p>
          <w:p w14:paraId="174DA086" w14:textId="77777777" w:rsidR="00151DCB" w:rsidRPr="009835AF" w:rsidRDefault="00151DCB" w:rsidP="00151DCB">
            <w:pPr>
              <w:rPr>
                <w:rFonts w:ascii="Arial" w:hAnsi="Arial" w:cs="Arial"/>
              </w:rPr>
            </w:pPr>
            <w:r w:rsidRPr="009835AF">
              <w:rPr>
                <w:rFonts w:ascii="Arial" w:hAnsi="Arial" w:cs="Arial"/>
              </w:rPr>
              <w:t>1 – Major weaknesses in the response</w:t>
            </w:r>
          </w:p>
          <w:p w14:paraId="1813F0A0"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F04582E" w14:textId="5002E997"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797F8BA" w14:textId="27D19790"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5E01AB5E" w14:textId="77777777" w:rsidTr="00D6565B">
        <w:tc>
          <w:tcPr>
            <w:tcW w:w="4019" w:type="dxa"/>
          </w:tcPr>
          <w:p w14:paraId="5AFC971B" w14:textId="78624288" w:rsidR="00151DCB" w:rsidRPr="009835AF" w:rsidRDefault="00151DCB" w:rsidP="00270670">
            <w:pPr>
              <w:rPr>
                <w:rFonts w:ascii="Arial" w:hAnsi="Arial" w:cs="Arial"/>
              </w:rPr>
            </w:pPr>
            <w:r w:rsidRPr="009835AF">
              <w:rPr>
                <w:rFonts w:ascii="Arial" w:hAnsi="Arial" w:cs="Arial"/>
              </w:rPr>
              <w:t xml:space="preserve">Workshop facilities </w:t>
            </w:r>
          </w:p>
          <w:p w14:paraId="08327526" w14:textId="77777777" w:rsidR="00151DCB" w:rsidRPr="009835AF" w:rsidRDefault="00151DCB" w:rsidP="00270670">
            <w:pPr>
              <w:rPr>
                <w:rFonts w:ascii="Arial" w:hAnsi="Arial" w:cs="Arial"/>
              </w:rPr>
            </w:pPr>
          </w:p>
          <w:p w14:paraId="29020FF7" w14:textId="77777777" w:rsidR="00151DCB" w:rsidRPr="009835AF" w:rsidRDefault="00151DCB" w:rsidP="00270670">
            <w:pPr>
              <w:rPr>
                <w:rFonts w:ascii="Arial" w:hAnsi="Arial" w:cs="Arial"/>
              </w:rPr>
            </w:pPr>
          </w:p>
          <w:p w14:paraId="53BF7D50" w14:textId="77777777" w:rsidR="00151DCB" w:rsidRPr="009835AF" w:rsidRDefault="00151DCB" w:rsidP="00270670">
            <w:pPr>
              <w:rPr>
                <w:rFonts w:ascii="Arial" w:hAnsi="Arial" w:cs="Arial"/>
              </w:rPr>
            </w:pPr>
          </w:p>
        </w:tc>
        <w:tc>
          <w:tcPr>
            <w:tcW w:w="12561" w:type="dxa"/>
          </w:tcPr>
          <w:p w14:paraId="74375AA6" w14:textId="34938F26" w:rsidR="00151DCB" w:rsidRPr="009835AF" w:rsidRDefault="00151DCB">
            <w:pPr>
              <w:jc w:val="both"/>
              <w:rPr>
                <w:rFonts w:ascii="Arial" w:hAnsi="Arial" w:cs="Arial"/>
                <w:b/>
              </w:rPr>
            </w:pPr>
            <w:r w:rsidRPr="009835AF">
              <w:rPr>
                <w:rFonts w:ascii="Arial" w:hAnsi="Arial" w:cs="Arial"/>
              </w:rPr>
              <w:t xml:space="preserve">Stockpile sites must have workshop/repair facilities to perform planned preventative maintenance and to effect repairs when equipment is damaged/broken down. </w:t>
            </w:r>
          </w:p>
        </w:tc>
        <w:tc>
          <w:tcPr>
            <w:tcW w:w="3543" w:type="dxa"/>
          </w:tcPr>
          <w:p w14:paraId="6CB16363" w14:textId="77777777" w:rsidR="00151DCB" w:rsidRPr="009835AF" w:rsidRDefault="00151DCB" w:rsidP="00151DCB">
            <w:pPr>
              <w:rPr>
                <w:rFonts w:ascii="Arial" w:hAnsi="Arial" w:cs="Arial"/>
              </w:rPr>
            </w:pPr>
            <w:r w:rsidRPr="009835AF">
              <w:rPr>
                <w:rFonts w:ascii="Arial" w:hAnsi="Arial" w:cs="Arial"/>
              </w:rPr>
              <w:t>0 – Inadequate response</w:t>
            </w:r>
          </w:p>
          <w:p w14:paraId="6C3EB231" w14:textId="77777777" w:rsidR="00151DCB" w:rsidRPr="009835AF" w:rsidRDefault="00151DCB" w:rsidP="00151DCB">
            <w:pPr>
              <w:rPr>
                <w:rFonts w:ascii="Arial" w:hAnsi="Arial" w:cs="Arial"/>
              </w:rPr>
            </w:pPr>
            <w:r w:rsidRPr="009835AF">
              <w:rPr>
                <w:rFonts w:ascii="Arial" w:hAnsi="Arial" w:cs="Arial"/>
              </w:rPr>
              <w:t>1 – Major weaknesses in the response</w:t>
            </w:r>
          </w:p>
          <w:p w14:paraId="3C46EAED"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8F6D8F8" w14:textId="07AF59F2"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A9D846D" w14:textId="2EB0415C"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495E4ECB" w14:textId="77777777" w:rsidTr="00D6565B">
        <w:tc>
          <w:tcPr>
            <w:tcW w:w="4019" w:type="dxa"/>
          </w:tcPr>
          <w:p w14:paraId="01182BEA" w14:textId="4BCBC8BE" w:rsidR="00151DCB" w:rsidRPr="009835AF" w:rsidRDefault="00151DCB" w:rsidP="00270670">
            <w:pPr>
              <w:rPr>
                <w:rFonts w:ascii="Arial" w:hAnsi="Arial" w:cs="Arial"/>
              </w:rPr>
            </w:pPr>
            <w:r w:rsidRPr="009835AF">
              <w:rPr>
                <w:rFonts w:ascii="Arial" w:hAnsi="Arial" w:cs="Arial"/>
              </w:rPr>
              <w:t xml:space="preserve">Accessibility of equipment </w:t>
            </w:r>
          </w:p>
        </w:tc>
        <w:tc>
          <w:tcPr>
            <w:tcW w:w="12561" w:type="dxa"/>
          </w:tcPr>
          <w:p w14:paraId="17595FAA" w14:textId="31F3E41F" w:rsidR="00151DCB" w:rsidRPr="009835AF" w:rsidRDefault="00151DCB" w:rsidP="00151DCB">
            <w:pPr>
              <w:jc w:val="both"/>
              <w:rPr>
                <w:rFonts w:ascii="Arial" w:hAnsi="Arial" w:cs="Arial"/>
                <w:b/>
              </w:rPr>
            </w:pPr>
            <w:r w:rsidRPr="009835AF">
              <w:rPr>
                <w:rFonts w:ascii="Arial" w:hAnsi="Arial" w:cs="Arial"/>
              </w:rPr>
              <w:t>Stored equipment must be easily assessable for loading and deployment and routine maintenance and audit.</w:t>
            </w:r>
          </w:p>
        </w:tc>
        <w:tc>
          <w:tcPr>
            <w:tcW w:w="3543" w:type="dxa"/>
          </w:tcPr>
          <w:p w14:paraId="0B040EB0" w14:textId="77777777" w:rsidR="00151DCB" w:rsidRPr="009835AF" w:rsidRDefault="00151DCB" w:rsidP="00151DCB">
            <w:pPr>
              <w:rPr>
                <w:rFonts w:ascii="Arial" w:hAnsi="Arial" w:cs="Arial"/>
              </w:rPr>
            </w:pPr>
            <w:r w:rsidRPr="009835AF">
              <w:rPr>
                <w:rFonts w:ascii="Arial" w:hAnsi="Arial" w:cs="Arial"/>
              </w:rPr>
              <w:t>0 – Inadequate response</w:t>
            </w:r>
          </w:p>
          <w:p w14:paraId="35B42ECF" w14:textId="77777777" w:rsidR="00151DCB" w:rsidRPr="009835AF" w:rsidRDefault="00151DCB" w:rsidP="00151DCB">
            <w:pPr>
              <w:rPr>
                <w:rFonts w:ascii="Arial" w:hAnsi="Arial" w:cs="Arial"/>
              </w:rPr>
            </w:pPr>
            <w:r w:rsidRPr="009835AF">
              <w:rPr>
                <w:rFonts w:ascii="Arial" w:hAnsi="Arial" w:cs="Arial"/>
              </w:rPr>
              <w:t>1 – Major weaknesses in the response</w:t>
            </w:r>
          </w:p>
          <w:p w14:paraId="5C748FDE"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28BEE9DE" w14:textId="7EC01B3A"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AB7C450" w14:textId="3AC83C4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1D0E5CAC" w14:textId="77777777" w:rsidTr="00D6565B">
        <w:tc>
          <w:tcPr>
            <w:tcW w:w="4019" w:type="dxa"/>
          </w:tcPr>
          <w:p w14:paraId="1B44738A" w14:textId="317FFF22" w:rsidR="00151DCB" w:rsidRPr="009835AF" w:rsidRDefault="00151DCB" w:rsidP="00270670">
            <w:pPr>
              <w:rPr>
                <w:rFonts w:ascii="Arial" w:hAnsi="Arial" w:cs="Arial"/>
              </w:rPr>
            </w:pPr>
            <w:r w:rsidRPr="009835AF">
              <w:rPr>
                <w:rFonts w:ascii="Arial" w:hAnsi="Arial" w:cs="Arial"/>
              </w:rPr>
              <w:t xml:space="preserve">Health and Safety </w:t>
            </w:r>
            <w:r w:rsidR="002544EB" w:rsidRPr="009835AF">
              <w:rPr>
                <w:rFonts w:ascii="Arial" w:hAnsi="Arial" w:cs="Arial"/>
              </w:rPr>
              <w:t>workplace compliance</w:t>
            </w:r>
          </w:p>
          <w:p w14:paraId="2DD3465B" w14:textId="77777777" w:rsidR="00151DCB" w:rsidRPr="009835AF" w:rsidRDefault="00151DCB" w:rsidP="00270670">
            <w:pPr>
              <w:rPr>
                <w:rFonts w:ascii="Arial" w:hAnsi="Arial" w:cs="Arial"/>
              </w:rPr>
            </w:pPr>
          </w:p>
          <w:p w14:paraId="10A6D82A" w14:textId="77777777" w:rsidR="00151DCB" w:rsidRPr="009835AF" w:rsidRDefault="00151DCB" w:rsidP="00270670">
            <w:pPr>
              <w:rPr>
                <w:rFonts w:ascii="Arial" w:hAnsi="Arial" w:cs="Arial"/>
              </w:rPr>
            </w:pPr>
          </w:p>
          <w:p w14:paraId="06BB9B9A" w14:textId="77777777" w:rsidR="00151DCB" w:rsidRPr="009835AF" w:rsidRDefault="00151DCB" w:rsidP="00270670">
            <w:pPr>
              <w:rPr>
                <w:rFonts w:ascii="Arial" w:hAnsi="Arial" w:cs="Arial"/>
              </w:rPr>
            </w:pPr>
          </w:p>
        </w:tc>
        <w:tc>
          <w:tcPr>
            <w:tcW w:w="12561" w:type="dxa"/>
          </w:tcPr>
          <w:p w14:paraId="0A5062B8" w14:textId="6CB7CE23" w:rsidR="00151DCB" w:rsidRPr="009835AF" w:rsidRDefault="00151DCB" w:rsidP="00151DCB">
            <w:pPr>
              <w:jc w:val="both"/>
              <w:rPr>
                <w:rFonts w:ascii="Arial" w:hAnsi="Arial" w:cs="Arial"/>
              </w:rPr>
            </w:pPr>
            <w:r w:rsidRPr="009835AF">
              <w:rPr>
                <w:rFonts w:ascii="Arial" w:hAnsi="Arial" w:cs="Arial"/>
              </w:rPr>
              <w:t xml:space="preserve">OSRO’s must provide a safe and clean workplace, in full compliance with the Health and Safety at Work Act 1974 and all subsequent amendments and Statutory Instruments. </w:t>
            </w:r>
          </w:p>
          <w:p w14:paraId="626C113E" w14:textId="77777777" w:rsidR="0012694F" w:rsidRPr="009835AF" w:rsidRDefault="0012694F" w:rsidP="00151DCB">
            <w:pPr>
              <w:jc w:val="both"/>
              <w:rPr>
                <w:rFonts w:ascii="Arial" w:hAnsi="Arial" w:cs="Arial"/>
              </w:rPr>
            </w:pPr>
          </w:p>
          <w:p w14:paraId="10DD4DF9" w14:textId="77777777" w:rsidR="0012694F" w:rsidRPr="009835AF" w:rsidRDefault="0012694F" w:rsidP="0012694F">
            <w:pPr>
              <w:jc w:val="both"/>
              <w:rPr>
                <w:rFonts w:ascii="Arial" w:hAnsi="Arial" w:cs="Arial"/>
              </w:rPr>
            </w:pPr>
            <w:r w:rsidRPr="009835AF">
              <w:rPr>
                <w:rFonts w:ascii="Arial" w:hAnsi="Arial" w:cs="Arial"/>
              </w:rPr>
              <w:t xml:space="preserve">Contractors will be responsible for the health, safety and wellbeing of their responders, even when they are on MCA deployments. The OSRO must have in place a health and safety policy and an effective system of management and training to ensure that this policy is complied with. </w:t>
            </w:r>
          </w:p>
          <w:p w14:paraId="2B5D4DC0" w14:textId="3664DB22" w:rsidR="0012694F" w:rsidRPr="009835AF" w:rsidRDefault="0012694F" w:rsidP="00151DCB">
            <w:pPr>
              <w:jc w:val="both"/>
              <w:rPr>
                <w:rFonts w:ascii="Arial" w:hAnsi="Arial" w:cs="Arial"/>
              </w:rPr>
            </w:pPr>
          </w:p>
          <w:p w14:paraId="563767B7" w14:textId="77777777" w:rsidR="0012694F" w:rsidRPr="009835AF" w:rsidRDefault="0012694F" w:rsidP="00151DCB">
            <w:pPr>
              <w:jc w:val="both"/>
              <w:rPr>
                <w:rFonts w:ascii="Arial" w:hAnsi="Arial" w:cs="Arial"/>
              </w:rPr>
            </w:pPr>
          </w:p>
          <w:p w14:paraId="664D0509" w14:textId="77777777" w:rsidR="00151DCB" w:rsidRPr="009835AF" w:rsidRDefault="00151DCB" w:rsidP="00151DCB">
            <w:pPr>
              <w:jc w:val="both"/>
              <w:rPr>
                <w:rFonts w:ascii="Arial" w:hAnsi="Arial" w:cs="Arial"/>
                <w:b/>
              </w:rPr>
            </w:pPr>
          </w:p>
        </w:tc>
        <w:tc>
          <w:tcPr>
            <w:tcW w:w="3543" w:type="dxa"/>
          </w:tcPr>
          <w:p w14:paraId="183BDB3C" w14:textId="51D4E25A"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33C71CE9" w14:textId="22592830"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ACCBD41" w14:textId="77777777" w:rsidTr="00D6565B">
        <w:tc>
          <w:tcPr>
            <w:tcW w:w="4019" w:type="dxa"/>
          </w:tcPr>
          <w:p w14:paraId="4B05E343" w14:textId="5D590854" w:rsidR="00151DCB" w:rsidRPr="009835AF" w:rsidRDefault="00151DCB" w:rsidP="00270670">
            <w:pPr>
              <w:rPr>
                <w:rFonts w:ascii="Arial" w:hAnsi="Arial" w:cs="Arial"/>
              </w:rPr>
            </w:pPr>
            <w:r w:rsidRPr="009835AF">
              <w:rPr>
                <w:rFonts w:ascii="Arial" w:hAnsi="Arial" w:cs="Arial"/>
              </w:rPr>
              <w:t xml:space="preserve">Facilities available at each proposed site </w:t>
            </w:r>
          </w:p>
        </w:tc>
        <w:tc>
          <w:tcPr>
            <w:tcW w:w="12561" w:type="dxa"/>
          </w:tcPr>
          <w:p w14:paraId="3247C0E8" w14:textId="16C501BA" w:rsidR="00151DCB" w:rsidRPr="009835AF" w:rsidRDefault="00151DCB" w:rsidP="00151DCB">
            <w:pPr>
              <w:jc w:val="both"/>
              <w:rPr>
                <w:rFonts w:ascii="Arial" w:hAnsi="Arial" w:cs="Arial"/>
              </w:rPr>
            </w:pPr>
            <w:r w:rsidRPr="009835AF">
              <w:rPr>
                <w:rFonts w:ascii="Arial" w:hAnsi="Arial" w:cs="Arial"/>
              </w:rPr>
              <w:t>Facilities available at each proposed site should include basic catering (tea/coffee making, microwave, fridge), an office space and meeting room, internet access, computers and printing, changing rooms</w:t>
            </w:r>
            <w:r w:rsidR="0098282F" w:rsidRPr="009835AF">
              <w:rPr>
                <w:rFonts w:ascii="Arial" w:hAnsi="Arial" w:cs="Arial"/>
              </w:rPr>
              <w:t xml:space="preserve"> and</w:t>
            </w:r>
            <w:r w:rsidRPr="009835AF">
              <w:rPr>
                <w:rFonts w:ascii="Arial" w:hAnsi="Arial" w:cs="Arial"/>
              </w:rPr>
              <w:t xml:space="preserve"> toilets and shower facilities </w:t>
            </w:r>
            <w:r w:rsidR="0098282F" w:rsidRPr="009835AF">
              <w:rPr>
                <w:rFonts w:ascii="Arial" w:hAnsi="Arial" w:cs="Arial"/>
              </w:rPr>
              <w:t>(</w:t>
            </w:r>
            <w:r w:rsidRPr="009835AF">
              <w:rPr>
                <w:rFonts w:ascii="Arial" w:hAnsi="Arial" w:cs="Arial"/>
              </w:rPr>
              <w:t>with separate facilities for male and female staff</w:t>
            </w:r>
            <w:r w:rsidR="0098282F" w:rsidRPr="009835AF">
              <w:rPr>
                <w:rFonts w:ascii="Arial" w:hAnsi="Arial" w:cs="Arial"/>
              </w:rPr>
              <w:t>)</w:t>
            </w:r>
            <w:r w:rsidRPr="009835AF">
              <w:rPr>
                <w:rFonts w:ascii="Arial" w:hAnsi="Arial" w:cs="Arial"/>
              </w:rPr>
              <w:t xml:space="preserve">. </w:t>
            </w:r>
          </w:p>
          <w:p w14:paraId="5963D939" w14:textId="5DBD3AAA" w:rsidR="00151DCB" w:rsidRPr="009835AF" w:rsidRDefault="00151DCB" w:rsidP="00151DCB">
            <w:pPr>
              <w:jc w:val="both"/>
              <w:rPr>
                <w:rFonts w:ascii="Arial" w:hAnsi="Arial" w:cs="Arial"/>
              </w:rPr>
            </w:pPr>
          </w:p>
          <w:p w14:paraId="3F807841" w14:textId="78D73C6B" w:rsidR="00151DCB" w:rsidRPr="009835AF" w:rsidRDefault="00151DCB" w:rsidP="00151DCB">
            <w:pPr>
              <w:jc w:val="both"/>
              <w:rPr>
                <w:rFonts w:ascii="Arial" w:hAnsi="Arial" w:cs="Arial"/>
              </w:rPr>
            </w:pPr>
            <w:r w:rsidRPr="009835AF">
              <w:rPr>
                <w:rFonts w:ascii="Arial" w:hAnsi="Arial" w:cs="Arial"/>
              </w:rPr>
              <w:t>An arrangement for laundering uniforms, work gear and PPE should also be in place</w:t>
            </w:r>
          </w:p>
          <w:p w14:paraId="3BEC64B2" w14:textId="77777777" w:rsidR="00151DCB" w:rsidRPr="009835AF" w:rsidRDefault="00151DCB" w:rsidP="00151DCB">
            <w:pPr>
              <w:jc w:val="both"/>
              <w:rPr>
                <w:rFonts w:ascii="Arial" w:hAnsi="Arial" w:cs="Arial"/>
                <w:b/>
              </w:rPr>
            </w:pPr>
          </w:p>
        </w:tc>
        <w:tc>
          <w:tcPr>
            <w:tcW w:w="3543" w:type="dxa"/>
          </w:tcPr>
          <w:p w14:paraId="481E38A3" w14:textId="77777777" w:rsidR="00151DCB" w:rsidRPr="009835AF" w:rsidRDefault="00151DCB" w:rsidP="00151DCB">
            <w:pPr>
              <w:rPr>
                <w:rFonts w:ascii="Arial" w:hAnsi="Arial" w:cs="Arial"/>
              </w:rPr>
            </w:pPr>
            <w:r w:rsidRPr="009835AF">
              <w:rPr>
                <w:rFonts w:ascii="Arial" w:hAnsi="Arial" w:cs="Arial"/>
              </w:rPr>
              <w:t>0 – Inadequate response</w:t>
            </w:r>
          </w:p>
          <w:p w14:paraId="4A6F90F8" w14:textId="77777777" w:rsidR="00151DCB" w:rsidRPr="009835AF" w:rsidRDefault="00151DCB" w:rsidP="00151DCB">
            <w:pPr>
              <w:rPr>
                <w:rFonts w:ascii="Arial" w:hAnsi="Arial" w:cs="Arial"/>
              </w:rPr>
            </w:pPr>
            <w:r w:rsidRPr="009835AF">
              <w:rPr>
                <w:rFonts w:ascii="Arial" w:hAnsi="Arial" w:cs="Arial"/>
              </w:rPr>
              <w:t>1 – Major weaknesses in the response</w:t>
            </w:r>
          </w:p>
          <w:p w14:paraId="35194612"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82BA0BF" w14:textId="25A2016C" w:rsidR="00151DCB" w:rsidRPr="009835AF" w:rsidRDefault="00151DCB" w:rsidP="00151DCB">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76DFD4F5" w14:textId="40E98C46" w:rsidR="00151DCB" w:rsidRPr="009835AF" w:rsidRDefault="00151DCB" w:rsidP="00151DCB">
            <w:pPr>
              <w:jc w:val="center"/>
              <w:rPr>
                <w:rFonts w:ascii="Arial" w:hAnsi="Arial" w:cs="Arial"/>
              </w:rPr>
            </w:pPr>
            <w:r w:rsidRPr="009835AF">
              <w:rPr>
                <w:rFonts w:ascii="Arial" w:hAnsi="Arial" w:cs="Arial"/>
              </w:rPr>
              <w:lastRenderedPageBreak/>
              <w:t>Low</w:t>
            </w:r>
          </w:p>
        </w:tc>
      </w:tr>
      <w:tr w:rsidR="00151DCB" w:rsidRPr="009835AF" w14:paraId="65B2ECAD" w14:textId="77777777" w:rsidTr="00D6565B">
        <w:tc>
          <w:tcPr>
            <w:tcW w:w="4019" w:type="dxa"/>
          </w:tcPr>
          <w:p w14:paraId="7B3315A9" w14:textId="74F02CC0" w:rsidR="00151DCB" w:rsidRPr="009835AF" w:rsidRDefault="00151DCB" w:rsidP="00270670">
            <w:pPr>
              <w:rPr>
                <w:rFonts w:ascii="Arial" w:hAnsi="Arial" w:cs="Arial"/>
              </w:rPr>
            </w:pPr>
            <w:r w:rsidRPr="009835AF">
              <w:rPr>
                <w:rFonts w:ascii="Arial" w:hAnsi="Arial" w:cs="Arial"/>
              </w:rPr>
              <w:t xml:space="preserve">Ability to provide additional storage space </w:t>
            </w:r>
          </w:p>
        </w:tc>
        <w:tc>
          <w:tcPr>
            <w:tcW w:w="12561" w:type="dxa"/>
          </w:tcPr>
          <w:p w14:paraId="30BD8BBE" w14:textId="1EDFEE1A" w:rsidR="00151DCB" w:rsidRPr="009835AF" w:rsidRDefault="00151DCB" w:rsidP="00151DCB">
            <w:pPr>
              <w:jc w:val="both"/>
              <w:rPr>
                <w:rFonts w:ascii="Arial" w:hAnsi="Arial" w:cs="Arial"/>
              </w:rPr>
            </w:pPr>
            <w:r w:rsidRPr="009835AF">
              <w:rPr>
                <w:rFonts w:ascii="Arial" w:hAnsi="Arial" w:cs="Arial"/>
              </w:rPr>
              <w:t xml:space="preserve">It </w:t>
            </w:r>
            <w:proofErr w:type="gramStart"/>
            <w:r w:rsidRPr="009835AF">
              <w:rPr>
                <w:rFonts w:ascii="Arial" w:hAnsi="Arial" w:cs="Arial"/>
              </w:rPr>
              <w:t>should  be</w:t>
            </w:r>
            <w:proofErr w:type="gramEnd"/>
            <w:r w:rsidRPr="009835AF">
              <w:rPr>
                <w:rFonts w:ascii="Arial" w:hAnsi="Arial" w:cs="Arial"/>
              </w:rPr>
              <w:t xml:space="preserve"> considered that sufficient ‘empty’ space at stockpile sites will be required for maintenance, cleaning/decontamination and training.</w:t>
            </w:r>
            <w:r w:rsidR="00C905C3" w:rsidRPr="009835AF">
              <w:rPr>
                <w:rFonts w:ascii="Arial" w:hAnsi="Arial" w:cs="Arial"/>
              </w:rPr>
              <w:t xml:space="preserve"> Submitted floor plans and photographs should indicate this empty space.</w:t>
            </w:r>
          </w:p>
          <w:p w14:paraId="7C2157B5" w14:textId="77777777" w:rsidR="00151DCB" w:rsidRPr="009835AF" w:rsidRDefault="00151DCB" w:rsidP="00151DCB">
            <w:pPr>
              <w:jc w:val="both"/>
              <w:rPr>
                <w:rFonts w:ascii="Arial" w:hAnsi="Arial" w:cs="Arial"/>
                <w:b/>
              </w:rPr>
            </w:pPr>
          </w:p>
        </w:tc>
        <w:tc>
          <w:tcPr>
            <w:tcW w:w="3543" w:type="dxa"/>
          </w:tcPr>
          <w:p w14:paraId="5F68B7DD" w14:textId="77777777" w:rsidR="00151DCB" w:rsidRPr="009835AF" w:rsidRDefault="00151DCB" w:rsidP="00151DCB">
            <w:pPr>
              <w:rPr>
                <w:rFonts w:ascii="Arial" w:hAnsi="Arial" w:cs="Arial"/>
              </w:rPr>
            </w:pPr>
            <w:r w:rsidRPr="009835AF">
              <w:rPr>
                <w:rFonts w:ascii="Arial" w:hAnsi="Arial" w:cs="Arial"/>
              </w:rPr>
              <w:t>0 – Inadequate response</w:t>
            </w:r>
          </w:p>
          <w:p w14:paraId="4F628E66" w14:textId="77777777" w:rsidR="00151DCB" w:rsidRPr="009835AF" w:rsidRDefault="00151DCB" w:rsidP="00151DCB">
            <w:pPr>
              <w:rPr>
                <w:rFonts w:ascii="Arial" w:hAnsi="Arial" w:cs="Arial"/>
              </w:rPr>
            </w:pPr>
            <w:r w:rsidRPr="009835AF">
              <w:rPr>
                <w:rFonts w:ascii="Arial" w:hAnsi="Arial" w:cs="Arial"/>
              </w:rPr>
              <w:t>1 – Major weaknesses in the response</w:t>
            </w:r>
          </w:p>
          <w:p w14:paraId="12FDB53A"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60DBF379" w14:textId="2A1E2134"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62EA35B" w14:textId="5AB73A29"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6B04A3CB" w14:textId="77777777" w:rsidTr="00D6565B">
        <w:tc>
          <w:tcPr>
            <w:tcW w:w="4019" w:type="dxa"/>
          </w:tcPr>
          <w:p w14:paraId="2C9E9109" w14:textId="45199656" w:rsidR="00151DCB" w:rsidRPr="009835AF" w:rsidRDefault="00151DCB" w:rsidP="00270670">
            <w:pPr>
              <w:rPr>
                <w:rFonts w:ascii="Arial" w:hAnsi="Arial" w:cs="Arial"/>
              </w:rPr>
            </w:pPr>
            <w:r w:rsidRPr="009835AF">
              <w:rPr>
                <w:rFonts w:ascii="Arial" w:hAnsi="Arial" w:cs="Arial"/>
              </w:rPr>
              <w:t>Details of proposed storage sites</w:t>
            </w:r>
          </w:p>
          <w:p w14:paraId="0F0B4E32" w14:textId="77777777" w:rsidR="00151DCB" w:rsidRPr="009835AF" w:rsidRDefault="00151DCB" w:rsidP="00270670">
            <w:pPr>
              <w:rPr>
                <w:rFonts w:ascii="Arial" w:hAnsi="Arial" w:cs="Arial"/>
              </w:rPr>
            </w:pPr>
          </w:p>
        </w:tc>
        <w:tc>
          <w:tcPr>
            <w:tcW w:w="12561" w:type="dxa"/>
          </w:tcPr>
          <w:p w14:paraId="0D62DBC8" w14:textId="77777777" w:rsidR="00151DCB" w:rsidRPr="009835AF" w:rsidRDefault="00151DCB" w:rsidP="00151DCB">
            <w:pPr>
              <w:jc w:val="both"/>
              <w:rPr>
                <w:rFonts w:ascii="Arial" w:hAnsi="Arial" w:cs="Arial"/>
              </w:rPr>
            </w:pPr>
            <w:r w:rsidRPr="009835AF">
              <w:rPr>
                <w:rFonts w:ascii="Arial" w:hAnsi="Arial" w:cs="Arial"/>
              </w:rPr>
              <w:t xml:space="preserve">Tenderers must submit details of their proposed storage sites with floor plans, photographs and descriptions. </w:t>
            </w:r>
          </w:p>
          <w:p w14:paraId="3FC37C8D" w14:textId="77777777" w:rsidR="00151DCB" w:rsidRPr="009835AF" w:rsidRDefault="00151DCB" w:rsidP="00151DCB">
            <w:pPr>
              <w:jc w:val="both"/>
              <w:rPr>
                <w:rFonts w:ascii="Arial" w:hAnsi="Arial" w:cs="Arial"/>
                <w:b/>
              </w:rPr>
            </w:pPr>
          </w:p>
        </w:tc>
        <w:tc>
          <w:tcPr>
            <w:tcW w:w="3543" w:type="dxa"/>
          </w:tcPr>
          <w:p w14:paraId="6CB42A95" w14:textId="77777777" w:rsidR="00151DCB" w:rsidRPr="009835AF" w:rsidRDefault="00151DCB" w:rsidP="00151DCB">
            <w:pPr>
              <w:rPr>
                <w:rFonts w:ascii="Arial" w:hAnsi="Arial" w:cs="Arial"/>
              </w:rPr>
            </w:pPr>
            <w:r w:rsidRPr="009835AF">
              <w:rPr>
                <w:rFonts w:ascii="Arial" w:hAnsi="Arial" w:cs="Arial"/>
              </w:rPr>
              <w:t>0 – Inadequate response</w:t>
            </w:r>
          </w:p>
          <w:p w14:paraId="56D2815A" w14:textId="77777777" w:rsidR="00151DCB" w:rsidRPr="009835AF" w:rsidRDefault="00151DCB" w:rsidP="00151DCB">
            <w:pPr>
              <w:rPr>
                <w:rFonts w:ascii="Arial" w:hAnsi="Arial" w:cs="Arial"/>
              </w:rPr>
            </w:pPr>
            <w:r w:rsidRPr="009835AF">
              <w:rPr>
                <w:rFonts w:ascii="Arial" w:hAnsi="Arial" w:cs="Arial"/>
              </w:rPr>
              <w:t>1 – Major weaknesses in the response</w:t>
            </w:r>
          </w:p>
          <w:p w14:paraId="1CBA994D" w14:textId="77777777" w:rsidR="002544EB" w:rsidRPr="009835AF" w:rsidRDefault="00151DCB" w:rsidP="002544EB">
            <w:pPr>
              <w:rPr>
                <w:rFonts w:ascii="Arial" w:hAnsi="Arial" w:cs="Arial"/>
              </w:rPr>
            </w:pPr>
            <w:r w:rsidRPr="009835AF">
              <w:rPr>
                <w:rFonts w:ascii="Arial" w:hAnsi="Arial" w:cs="Arial"/>
              </w:rPr>
              <w:t>2 – Minor weaknesses in the response or detail missing</w:t>
            </w:r>
          </w:p>
          <w:p w14:paraId="4D53E06C" w14:textId="10620DDD" w:rsidR="00151DCB" w:rsidRPr="009835AF" w:rsidRDefault="00151DCB" w:rsidP="002544E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98E0364" w14:textId="423F23D7"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71107DD0" w14:textId="77777777" w:rsidTr="00D6565B">
        <w:tc>
          <w:tcPr>
            <w:tcW w:w="4019" w:type="dxa"/>
          </w:tcPr>
          <w:p w14:paraId="265690E1" w14:textId="33AAC294" w:rsidR="00151DCB" w:rsidRPr="009835AF" w:rsidRDefault="00151DCB" w:rsidP="00270670">
            <w:pPr>
              <w:rPr>
                <w:rFonts w:ascii="Arial" w:hAnsi="Arial" w:cs="Arial"/>
              </w:rPr>
            </w:pPr>
            <w:r w:rsidRPr="009835AF">
              <w:rPr>
                <w:rFonts w:ascii="Arial" w:hAnsi="Arial" w:cs="Arial"/>
              </w:rPr>
              <w:t xml:space="preserve">Operational readiness of equipment </w:t>
            </w:r>
          </w:p>
        </w:tc>
        <w:tc>
          <w:tcPr>
            <w:tcW w:w="12561" w:type="dxa"/>
          </w:tcPr>
          <w:p w14:paraId="51EACAAD" w14:textId="69E63CE6" w:rsidR="00151DCB" w:rsidRPr="00ED71E4" w:rsidRDefault="00151DCB" w:rsidP="00151DCB">
            <w:pPr>
              <w:jc w:val="both"/>
              <w:rPr>
                <w:rFonts w:ascii="Arial" w:hAnsi="Arial" w:cs="Arial"/>
              </w:rPr>
            </w:pPr>
            <w:r w:rsidRPr="009835AF">
              <w:rPr>
                <w:rFonts w:ascii="Arial" w:hAnsi="Arial" w:cs="Arial"/>
              </w:rPr>
              <w:t>To achieve</w:t>
            </w:r>
            <w:r w:rsidR="00C905C3" w:rsidRPr="009835AF">
              <w:rPr>
                <w:rFonts w:ascii="Arial" w:hAnsi="Arial" w:cs="Arial"/>
              </w:rPr>
              <w:t xml:space="preserve"> the operational readiness of the equipment at all </w:t>
            </w:r>
            <w:proofErr w:type="gramStart"/>
            <w:r w:rsidR="00C905C3" w:rsidRPr="009835AF">
              <w:rPr>
                <w:rFonts w:ascii="Arial" w:hAnsi="Arial" w:cs="Arial"/>
              </w:rPr>
              <w:t>times</w:t>
            </w:r>
            <w:r w:rsidRPr="009835AF">
              <w:rPr>
                <w:rFonts w:ascii="Arial" w:hAnsi="Arial" w:cs="Arial"/>
              </w:rPr>
              <w:t xml:space="preserve"> ,</w:t>
            </w:r>
            <w:proofErr w:type="gramEnd"/>
            <w:r w:rsidRPr="009835AF">
              <w:rPr>
                <w:rFonts w:ascii="Arial" w:hAnsi="Arial" w:cs="Arial"/>
              </w:rPr>
              <w:t xml:space="preserve"> a schedule of planned preventative maintenance has been established, an extract of which is shown in </w:t>
            </w:r>
            <w:r w:rsidR="00811945" w:rsidRPr="009835AF">
              <w:rPr>
                <w:rFonts w:ascii="Arial" w:hAnsi="Arial" w:cs="Arial"/>
              </w:rPr>
              <w:t>Appendix 2</w:t>
            </w:r>
            <w:r w:rsidR="002544EB" w:rsidRPr="009835AF">
              <w:rPr>
                <w:rFonts w:ascii="Arial" w:hAnsi="Arial" w:cs="Arial"/>
              </w:rPr>
              <w:t xml:space="preserve">. </w:t>
            </w:r>
            <w:r w:rsidRPr="009835AF">
              <w:rPr>
                <w:rFonts w:ascii="Arial" w:hAnsi="Arial" w:cs="Arial"/>
              </w:rPr>
              <w:t xml:space="preserve">The contractor must follow this schedule or a similar process which achieves the same </w:t>
            </w:r>
            <w:proofErr w:type="spellStart"/>
            <w:proofErr w:type="gramStart"/>
            <w:r w:rsidRPr="009835AF">
              <w:rPr>
                <w:rFonts w:ascii="Arial" w:hAnsi="Arial" w:cs="Arial"/>
              </w:rPr>
              <w:t>outcome</w:t>
            </w:r>
            <w:r w:rsidR="00C905C3" w:rsidRPr="009835AF">
              <w:rPr>
                <w:rFonts w:ascii="Arial" w:hAnsi="Arial" w:cs="Arial"/>
              </w:rPr>
              <w:t>.</w:t>
            </w:r>
            <w:r w:rsidR="00ED71E4">
              <w:rPr>
                <w:rFonts w:ascii="Arial" w:hAnsi="Arial" w:cs="Arial"/>
              </w:rPr>
              <w:t>The</w:t>
            </w:r>
            <w:proofErr w:type="spellEnd"/>
            <w:proofErr w:type="gramEnd"/>
            <w:r w:rsidR="00ED71E4">
              <w:rPr>
                <w:rFonts w:ascii="Arial" w:hAnsi="Arial" w:cs="Arial"/>
              </w:rPr>
              <w:t xml:space="preserve"> OSRO’s ability to do this in terms of staff competence and facilities should be detailed as part of the tender.</w:t>
            </w:r>
          </w:p>
          <w:p w14:paraId="6200DF7A" w14:textId="77777777" w:rsidR="00151DCB" w:rsidRPr="009835AF" w:rsidRDefault="00151DCB" w:rsidP="00151DCB">
            <w:pPr>
              <w:jc w:val="both"/>
              <w:rPr>
                <w:rFonts w:ascii="Arial" w:hAnsi="Arial" w:cs="Arial"/>
                <w:b/>
              </w:rPr>
            </w:pPr>
          </w:p>
        </w:tc>
        <w:tc>
          <w:tcPr>
            <w:tcW w:w="3543" w:type="dxa"/>
          </w:tcPr>
          <w:p w14:paraId="3A24B8FA" w14:textId="77777777" w:rsidR="002544EB" w:rsidRPr="009835AF" w:rsidRDefault="002544EB" w:rsidP="002544EB">
            <w:pPr>
              <w:rPr>
                <w:rFonts w:ascii="Arial" w:hAnsi="Arial" w:cs="Arial"/>
              </w:rPr>
            </w:pPr>
            <w:r w:rsidRPr="009835AF">
              <w:rPr>
                <w:rFonts w:ascii="Arial" w:hAnsi="Arial" w:cs="Arial"/>
              </w:rPr>
              <w:t>0 – Inadequate response</w:t>
            </w:r>
          </w:p>
          <w:p w14:paraId="2DD91FD2" w14:textId="77777777" w:rsidR="002544EB" w:rsidRPr="009835AF" w:rsidRDefault="002544EB" w:rsidP="002544EB">
            <w:pPr>
              <w:rPr>
                <w:rFonts w:ascii="Arial" w:hAnsi="Arial" w:cs="Arial"/>
              </w:rPr>
            </w:pPr>
            <w:r w:rsidRPr="009835AF">
              <w:rPr>
                <w:rFonts w:ascii="Arial" w:hAnsi="Arial" w:cs="Arial"/>
              </w:rPr>
              <w:t>1 – Major weaknesses in the response</w:t>
            </w:r>
          </w:p>
          <w:p w14:paraId="7DA67C53" w14:textId="77777777" w:rsidR="002544EB" w:rsidRPr="009835AF" w:rsidRDefault="002544EB" w:rsidP="002544EB">
            <w:pPr>
              <w:rPr>
                <w:rFonts w:ascii="Arial" w:hAnsi="Arial" w:cs="Arial"/>
              </w:rPr>
            </w:pPr>
            <w:r w:rsidRPr="009835AF">
              <w:rPr>
                <w:rFonts w:ascii="Arial" w:hAnsi="Arial" w:cs="Arial"/>
              </w:rPr>
              <w:t>2 – Minor weaknesses in the response or detail missing</w:t>
            </w:r>
          </w:p>
          <w:p w14:paraId="0AA7E77D" w14:textId="76FC6F77" w:rsidR="00151DCB" w:rsidRPr="009835AF" w:rsidRDefault="002544EB" w:rsidP="002544EB">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68A400F" w14:textId="3723C8A8" w:rsidR="00151DCB" w:rsidRPr="009835AF" w:rsidRDefault="002544EB" w:rsidP="00151DCB">
            <w:pPr>
              <w:jc w:val="center"/>
              <w:rPr>
                <w:rFonts w:ascii="Arial" w:hAnsi="Arial" w:cs="Arial"/>
              </w:rPr>
            </w:pPr>
            <w:r w:rsidRPr="009835AF">
              <w:rPr>
                <w:rFonts w:ascii="Arial" w:hAnsi="Arial" w:cs="Arial"/>
              </w:rPr>
              <w:t xml:space="preserve">High </w:t>
            </w:r>
          </w:p>
        </w:tc>
      </w:tr>
      <w:tr w:rsidR="00151DCB" w:rsidRPr="009835AF" w14:paraId="7416A86D" w14:textId="77777777" w:rsidTr="00D6565B">
        <w:tc>
          <w:tcPr>
            <w:tcW w:w="4019" w:type="dxa"/>
          </w:tcPr>
          <w:p w14:paraId="2C0C84FB" w14:textId="40BB349F" w:rsidR="00151DCB" w:rsidRPr="00607239" w:rsidRDefault="00151DCB" w:rsidP="00270670">
            <w:pPr>
              <w:rPr>
                <w:rFonts w:ascii="Arial" w:hAnsi="Arial" w:cs="Arial"/>
              </w:rPr>
            </w:pPr>
            <w:proofErr w:type="gramStart"/>
            <w:r w:rsidRPr="009835AF">
              <w:rPr>
                <w:rFonts w:ascii="Arial" w:hAnsi="Arial" w:cs="Arial"/>
              </w:rPr>
              <w:t>Ability  to</w:t>
            </w:r>
            <w:proofErr w:type="gramEnd"/>
            <w:r w:rsidRPr="009835AF">
              <w:rPr>
                <w:rFonts w:ascii="Arial" w:hAnsi="Arial" w:cs="Arial"/>
              </w:rPr>
              <w:t xml:space="preserve"> carry out repairs</w:t>
            </w:r>
            <w:r w:rsidRPr="00607239">
              <w:rPr>
                <w:rFonts w:ascii="Arial" w:hAnsi="Arial" w:cs="Arial"/>
              </w:rPr>
              <w:t xml:space="preserve"> </w:t>
            </w:r>
          </w:p>
        </w:tc>
        <w:tc>
          <w:tcPr>
            <w:tcW w:w="12561" w:type="dxa"/>
          </w:tcPr>
          <w:p w14:paraId="76B95AEE" w14:textId="18DD60AC" w:rsidR="00151DCB" w:rsidRPr="00ED71E4" w:rsidRDefault="00151DCB" w:rsidP="00151DCB">
            <w:pPr>
              <w:jc w:val="both"/>
              <w:rPr>
                <w:rFonts w:ascii="Arial" w:hAnsi="Arial" w:cs="Arial"/>
              </w:rPr>
            </w:pPr>
            <w:r w:rsidRPr="009835AF">
              <w:rPr>
                <w:rFonts w:ascii="Arial" w:hAnsi="Arial" w:cs="Arial"/>
              </w:rPr>
              <w:t xml:space="preserve">If the equipment is damaged during deployment or simply degrades over time, the contractor must have the ability to carry out </w:t>
            </w:r>
            <w:proofErr w:type="gramStart"/>
            <w:r w:rsidRPr="009835AF">
              <w:rPr>
                <w:rFonts w:ascii="Arial" w:hAnsi="Arial" w:cs="Arial"/>
              </w:rPr>
              <w:t>the majority of</w:t>
            </w:r>
            <w:proofErr w:type="gramEnd"/>
            <w:r w:rsidRPr="009835AF">
              <w:rPr>
                <w:rFonts w:ascii="Arial" w:hAnsi="Arial" w:cs="Arial"/>
              </w:rPr>
              <w:t xml:space="preserve"> repairs in-house. </w:t>
            </w:r>
            <w:r w:rsidR="00ED71E4">
              <w:rPr>
                <w:rFonts w:ascii="Arial" w:hAnsi="Arial" w:cs="Arial"/>
              </w:rPr>
              <w:t>The OSRO’s ability to do this in terms of staff competence and facilities should be detailed as part of the tender.</w:t>
            </w:r>
          </w:p>
          <w:p w14:paraId="3FE24164" w14:textId="77777777" w:rsidR="00151DCB" w:rsidRPr="009835AF" w:rsidRDefault="00151DCB" w:rsidP="00151DCB">
            <w:pPr>
              <w:jc w:val="both"/>
              <w:rPr>
                <w:rFonts w:ascii="Arial" w:hAnsi="Arial" w:cs="Arial"/>
              </w:rPr>
            </w:pPr>
          </w:p>
          <w:p w14:paraId="775649C0" w14:textId="77777777" w:rsidR="00151DCB" w:rsidRPr="009835AF" w:rsidRDefault="00151DCB" w:rsidP="00151DCB">
            <w:pPr>
              <w:jc w:val="both"/>
              <w:rPr>
                <w:rFonts w:ascii="Arial" w:hAnsi="Arial" w:cs="Arial"/>
                <w:b/>
              </w:rPr>
            </w:pPr>
          </w:p>
        </w:tc>
        <w:tc>
          <w:tcPr>
            <w:tcW w:w="3543" w:type="dxa"/>
          </w:tcPr>
          <w:p w14:paraId="13B5A445" w14:textId="77777777" w:rsidR="00151DCB" w:rsidRPr="009835AF" w:rsidRDefault="00151DCB" w:rsidP="00151DCB">
            <w:pPr>
              <w:rPr>
                <w:rFonts w:ascii="Arial" w:hAnsi="Arial" w:cs="Arial"/>
              </w:rPr>
            </w:pPr>
            <w:r w:rsidRPr="009835AF">
              <w:rPr>
                <w:rFonts w:ascii="Arial" w:hAnsi="Arial" w:cs="Arial"/>
              </w:rPr>
              <w:t>0 – Inadequate response</w:t>
            </w:r>
          </w:p>
          <w:p w14:paraId="3A6BAB48" w14:textId="77777777" w:rsidR="00151DCB" w:rsidRPr="009835AF" w:rsidRDefault="00151DCB" w:rsidP="00151DCB">
            <w:pPr>
              <w:rPr>
                <w:rFonts w:ascii="Arial" w:hAnsi="Arial" w:cs="Arial"/>
              </w:rPr>
            </w:pPr>
            <w:r w:rsidRPr="009835AF">
              <w:rPr>
                <w:rFonts w:ascii="Arial" w:hAnsi="Arial" w:cs="Arial"/>
              </w:rPr>
              <w:t>1 – Major weaknesses in the response</w:t>
            </w:r>
          </w:p>
          <w:p w14:paraId="4F96B62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4A813FD4" w14:textId="63D7F86C"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4585046" w14:textId="691AF69A" w:rsidR="00151DCB" w:rsidRPr="009835AF" w:rsidRDefault="00151DCB" w:rsidP="00151DCB">
            <w:pPr>
              <w:jc w:val="center"/>
              <w:rPr>
                <w:rFonts w:ascii="Arial" w:hAnsi="Arial" w:cs="Arial"/>
              </w:rPr>
            </w:pPr>
            <w:r w:rsidRPr="009835AF">
              <w:rPr>
                <w:rFonts w:ascii="Arial" w:hAnsi="Arial" w:cs="Arial"/>
              </w:rPr>
              <w:t>High</w:t>
            </w:r>
          </w:p>
        </w:tc>
      </w:tr>
      <w:tr w:rsidR="00151DCB" w:rsidRPr="009835AF" w14:paraId="0D1E657A" w14:textId="77777777" w:rsidTr="00D6565B">
        <w:tc>
          <w:tcPr>
            <w:tcW w:w="4019" w:type="dxa"/>
          </w:tcPr>
          <w:p w14:paraId="2448648C" w14:textId="3612B012" w:rsidR="00151DCB" w:rsidRPr="009835AF" w:rsidRDefault="00151DCB" w:rsidP="00270670">
            <w:pPr>
              <w:rPr>
                <w:rFonts w:ascii="Arial" w:hAnsi="Arial" w:cs="Arial"/>
              </w:rPr>
            </w:pPr>
            <w:r w:rsidRPr="009835AF">
              <w:rPr>
                <w:rFonts w:ascii="Arial" w:hAnsi="Arial" w:cs="Arial"/>
              </w:rPr>
              <w:t xml:space="preserve">Access to computer and connectivity </w:t>
            </w:r>
            <w:r w:rsidR="002544EB" w:rsidRPr="009835AF">
              <w:rPr>
                <w:rFonts w:ascii="Arial" w:hAnsi="Arial" w:cs="Arial"/>
              </w:rPr>
              <w:t xml:space="preserve">and works order process. </w:t>
            </w:r>
          </w:p>
        </w:tc>
        <w:tc>
          <w:tcPr>
            <w:tcW w:w="12561" w:type="dxa"/>
          </w:tcPr>
          <w:p w14:paraId="5280D681" w14:textId="1FCFBD8C" w:rsidR="00151DCB" w:rsidRPr="009835AF" w:rsidRDefault="0051698E" w:rsidP="00151DCB">
            <w:pPr>
              <w:jc w:val="both"/>
              <w:rPr>
                <w:rFonts w:ascii="Arial" w:hAnsi="Arial" w:cs="Arial"/>
              </w:rPr>
            </w:pPr>
            <w:r w:rsidRPr="009835AF">
              <w:rPr>
                <w:rFonts w:ascii="Arial" w:hAnsi="Arial" w:cs="Arial"/>
              </w:rPr>
              <w:t>Staff with responsibility for carrying out maintenance and/or repair on the equipment must have access to</w:t>
            </w:r>
            <w:r w:rsidR="00151DCB" w:rsidRPr="009835AF">
              <w:rPr>
                <w:rFonts w:ascii="Arial" w:hAnsi="Arial" w:cs="Arial"/>
              </w:rPr>
              <w:t xml:space="preserve"> a computer system with internet </w:t>
            </w:r>
            <w:r w:rsidRPr="009835AF">
              <w:rPr>
                <w:rFonts w:ascii="Arial" w:hAnsi="Arial" w:cs="Arial"/>
              </w:rPr>
              <w:t>connectivity</w:t>
            </w:r>
            <w:r w:rsidR="00151DCB" w:rsidRPr="009835AF">
              <w:rPr>
                <w:rFonts w:ascii="Arial" w:hAnsi="Arial" w:cs="Arial"/>
              </w:rPr>
              <w:t xml:space="preserve"> to be </w:t>
            </w:r>
            <w:r w:rsidRPr="009835AF">
              <w:rPr>
                <w:rFonts w:ascii="Arial" w:hAnsi="Arial" w:cs="Arial"/>
              </w:rPr>
              <w:t>able to use the MCA’s</w:t>
            </w:r>
            <w:r w:rsidR="00151DCB" w:rsidRPr="009835AF">
              <w:rPr>
                <w:rFonts w:ascii="Arial" w:hAnsi="Arial" w:cs="Arial"/>
              </w:rPr>
              <w:t xml:space="preserve"> and supplied by the OSRO for </w:t>
            </w:r>
            <w:r w:rsidRPr="009835AF">
              <w:rPr>
                <w:rFonts w:ascii="Arial" w:hAnsi="Arial" w:cs="Arial"/>
              </w:rPr>
              <w:t>a</w:t>
            </w:r>
            <w:r w:rsidR="00151DCB" w:rsidRPr="009835AF">
              <w:rPr>
                <w:rFonts w:ascii="Arial" w:hAnsi="Arial" w:cs="Arial"/>
              </w:rPr>
              <w:t>sset management</w:t>
            </w:r>
            <w:r w:rsidRPr="009835AF">
              <w:rPr>
                <w:rFonts w:ascii="Arial" w:hAnsi="Arial" w:cs="Arial"/>
              </w:rPr>
              <w:t xml:space="preserve"> software</w:t>
            </w:r>
            <w:r w:rsidR="00151DCB" w:rsidRPr="009835AF">
              <w:rPr>
                <w:rFonts w:ascii="Arial" w:hAnsi="Arial" w:cs="Arial"/>
              </w:rPr>
              <w:t xml:space="preserve"> system.</w:t>
            </w:r>
          </w:p>
          <w:p w14:paraId="046D9658" w14:textId="219CF828" w:rsidR="002544EB" w:rsidRPr="009835AF" w:rsidRDefault="002544EB" w:rsidP="00151DCB">
            <w:pPr>
              <w:jc w:val="both"/>
              <w:rPr>
                <w:rFonts w:ascii="Arial" w:hAnsi="Arial" w:cs="Arial"/>
              </w:rPr>
            </w:pPr>
            <w:r w:rsidRPr="009835AF">
              <w:rPr>
                <w:rFonts w:ascii="Arial" w:hAnsi="Arial" w:cs="Arial"/>
              </w:rPr>
              <w:t>OSRO staff carrying out maintenance on the stockpile are expected to use the work-order function</w:t>
            </w:r>
            <w:r w:rsidR="00230C6E" w:rsidRPr="009835AF">
              <w:rPr>
                <w:rFonts w:ascii="Arial" w:hAnsi="Arial" w:cs="Arial"/>
              </w:rPr>
              <w:t xml:space="preserve"> on the asset management system</w:t>
            </w:r>
            <w:r w:rsidRPr="009835AF">
              <w:rPr>
                <w:rFonts w:ascii="Arial" w:hAnsi="Arial" w:cs="Arial"/>
              </w:rPr>
              <w:t xml:space="preserve"> to allocate planned preventative maintenance jobs, update the system when maintenance is completed, update and manage the equipment data as required and upload any new maintenance routines</w:t>
            </w:r>
            <w:r w:rsidR="00676A46" w:rsidRPr="009835AF">
              <w:rPr>
                <w:rFonts w:ascii="Arial" w:hAnsi="Arial" w:cs="Arial"/>
              </w:rPr>
              <w:t>.</w:t>
            </w:r>
          </w:p>
          <w:p w14:paraId="53A6B69B" w14:textId="77777777" w:rsidR="002544EB" w:rsidRPr="009835AF" w:rsidRDefault="002544EB" w:rsidP="00151DCB">
            <w:pPr>
              <w:jc w:val="both"/>
              <w:rPr>
                <w:rFonts w:ascii="Arial" w:hAnsi="Arial" w:cs="Arial"/>
              </w:rPr>
            </w:pPr>
          </w:p>
          <w:p w14:paraId="08460795" w14:textId="77777777" w:rsidR="00151DCB" w:rsidRPr="009835AF" w:rsidRDefault="00151DCB" w:rsidP="00151DCB">
            <w:pPr>
              <w:jc w:val="both"/>
              <w:rPr>
                <w:rFonts w:ascii="Arial" w:hAnsi="Arial" w:cs="Arial"/>
                <w:b/>
              </w:rPr>
            </w:pPr>
          </w:p>
        </w:tc>
        <w:tc>
          <w:tcPr>
            <w:tcW w:w="3543" w:type="dxa"/>
          </w:tcPr>
          <w:p w14:paraId="6734C5EC" w14:textId="77777777" w:rsidR="00151DCB" w:rsidRPr="009835AF" w:rsidRDefault="00151DCB" w:rsidP="00151DCB">
            <w:pPr>
              <w:rPr>
                <w:rFonts w:ascii="Arial" w:hAnsi="Arial" w:cs="Arial"/>
              </w:rPr>
            </w:pPr>
            <w:r w:rsidRPr="009835AF">
              <w:rPr>
                <w:rFonts w:ascii="Arial" w:hAnsi="Arial" w:cs="Arial"/>
              </w:rPr>
              <w:t>0 – Inadequate response</w:t>
            </w:r>
          </w:p>
          <w:p w14:paraId="6E99D070" w14:textId="77777777" w:rsidR="00151DCB" w:rsidRPr="009835AF" w:rsidRDefault="00151DCB" w:rsidP="00151DCB">
            <w:pPr>
              <w:rPr>
                <w:rFonts w:ascii="Arial" w:hAnsi="Arial" w:cs="Arial"/>
              </w:rPr>
            </w:pPr>
            <w:r w:rsidRPr="009835AF">
              <w:rPr>
                <w:rFonts w:ascii="Arial" w:hAnsi="Arial" w:cs="Arial"/>
              </w:rPr>
              <w:t>1 – Major weaknesses in the response</w:t>
            </w:r>
          </w:p>
          <w:p w14:paraId="1DDE537F"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6D73498" w14:textId="7535FDE2"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19DA5DE" w14:textId="4A7352FA" w:rsidR="00151DCB" w:rsidRPr="009835AF" w:rsidRDefault="00151DCB" w:rsidP="00151DCB">
            <w:pPr>
              <w:jc w:val="center"/>
              <w:rPr>
                <w:rFonts w:ascii="Arial" w:hAnsi="Arial" w:cs="Arial"/>
              </w:rPr>
            </w:pPr>
            <w:r w:rsidRPr="009835AF">
              <w:rPr>
                <w:rFonts w:ascii="Arial" w:hAnsi="Arial" w:cs="Arial"/>
              </w:rPr>
              <w:t>Medium</w:t>
            </w:r>
          </w:p>
        </w:tc>
      </w:tr>
      <w:tr w:rsidR="00151DCB" w:rsidRPr="009835AF" w14:paraId="4FA0C331" w14:textId="77777777" w:rsidTr="00D6565B">
        <w:tc>
          <w:tcPr>
            <w:tcW w:w="4019" w:type="dxa"/>
          </w:tcPr>
          <w:p w14:paraId="3FA767FC" w14:textId="789C2797" w:rsidR="00151DCB" w:rsidRPr="009835AF" w:rsidRDefault="00151DCB" w:rsidP="00270670">
            <w:pPr>
              <w:rPr>
                <w:rFonts w:ascii="Arial" w:hAnsi="Arial" w:cs="Arial"/>
              </w:rPr>
            </w:pPr>
            <w:r w:rsidRPr="009835AF">
              <w:rPr>
                <w:rFonts w:ascii="Arial" w:hAnsi="Arial" w:cs="Arial"/>
              </w:rPr>
              <w:t xml:space="preserve">Requisitioning of equipment </w:t>
            </w:r>
          </w:p>
        </w:tc>
        <w:tc>
          <w:tcPr>
            <w:tcW w:w="12561" w:type="dxa"/>
          </w:tcPr>
          <w:p w14:paraId="17B62121" w14:textId="5294A6FD" w:rsidR="00151DCB" w:rsidRPr="008D361B" w:rsidRDefault="00151DCB" w:rsidP="00151DCB">
            <w:pPr>
              <w:jc w:val="both"/>
              <w:rPr>
                <w:rFonts w:ascii="Arial" w:hAnsi="Arial" w:cs="Arial"/>
              </w:rPr>
            </w:pPr>
            <w:r w:rsidRPr="008D361B">
              <w:rPr>
                <w:rFonts w:ascii="Arial" w:hAnsi="Arial" w:cs="Arial"/>
              </w:rPr>
              <w:t>Occasionally it may be necessary for stockpile contract staff to purchase small items of equipment o</w:t>
            </w:r>
            <w:bookmarkStart w:id="0" w:name="_GoBack"/>
            <w:bookmarkEnd w:id="0"/>
            <w:r w:rsidRPr="008D361B">
              <w:rPr>
                <w:rFonts w:ascii="Arial" w:hAnsi="Arial" w:cs="Arial"/>
              </w:rPr>
              <w:t xml:space="preserve">n MCA’s behalf.  These purchases must be carried out in accordance with the </w:t>
            </w:r>
            <w:r w:rsidR="008D361B">
              <w:rPr>
                <w:rFonts w:ascii="Arial" w:hAnsi="Arial" w:cs="Arial"/>
              </w:rPr>
              <w:t>g</w:t>
            </w:r>
            <w:r w:rsidRPr="008D361B">
              <w:rPr>
                <w:rFonts w:ascii="Arial" w:hAnsi="Arial" w:cs="Arial"/>
              </w:rPr>
              <w:t xml:space="preserve">uidance provided in </w:t>
            </w:r>
            <w:r w:rsidRPr="009D5989">
              <w:rPr>
                <w:rFonts w:ascii="Arial" w:hAnsi="Arial" w:cs="Arial"/>
              </w:rPr>
              <w:t xml:space="preserve">Appendix </w:t>
            </w:r>
            <w:r w:rsidR="00ED71E4" w:rsidRPr="009D5989">
              <w:rPr>
                <w:rFonts w:ascii="Arial" w:hAnsi="Arial" w:cs="Arial"/>
              </w:rPr>
              <w:t>3</w:t>
            </w:r>
            <w:r w:rsidRPr="008D361B">
              <w:rPr>
                <w:rFonts w:ascii="Arial" w:hAnsi="Arial" w:cs="Arial"/>
              </w:rPr>
              <w:t xml:space="preserve">. </w:t>
            </w:r>
          </w:p>
          <w:p w14:paraId="4FF9C5CD" w14:textId="5E4C3C3C" w:rsidR="00151DCB" w:rsidRPr="009835AF" w:rsidRDefault="00151DCB" w:rsidP="00151DCB">
            <w:pPr>
              <w:jc w:val="both"/>
              <w:rPr>
                <w:rFonts w:ascii="Arial" w:hAnsi="Arial" w:cs="Arial"/>
              </w:rPr>
            </w:pPr>
          </w:p>
          <w:p w14:paraId="727C3DE9" w14:textId="78239E23" w:rsidR="00151DCB" w:rsidRPr="008D361B" w:rsidRDefault="00151DCB" w:rsidP="00151DCB">
            <w:pPr>
              <w:jc w:val="both"/>
              <w:rPr>
                <w:rFonts w:ascii="Arial" w:hAnsi="Arial" w:cs="Arial"/>
              </w:rPr>
            </w:pPr>
            <w:r w:rsidRPr="009835AF">
              <w:rPr>
                <w:rFonts w:ascii="Arial" w:hAnsi="Arial" w:cs="Arial"/>
              </w:rPr>
              <w:t>In addition to the contractor invoicing the MCA for recovery of their expenditure for these purchases</w:t>
            </w:r>
            <w:r w:rsidR="00676A46" w:rsidRPr="009835AF">
              <w:rPr>
                <w:rFonts w:ascii="Arial" w:hAnsi="Arial" w:cs="Arial"/>
              </w:rPr>
              <w:t>,</w:t>
            </w:r>
            <w:r w:rsidRPr="009835AF">
              <w:rPr>
                <w:rFonts w:ascii="Arial" w:hAnsi="Arial" w:cs="Arial"/>
              </w:rPr>
              <w:t xml:space="preserve"> it is permissible to charge a mark-up</w:t>
            </w:r>
            <w:r w:rsidR="00676A46" w:rsidRPr="009835AF">
              <w:rPr>
                <w:rFonts w:ascii="Arial" w:hAnsi="Arial" w:cs="Arial"/>
              </w:rPr>
              <w:t>. Tenderers</w:t>
            </w:r>
            <w:r w:rsidR="008D361B">
              <w:rPr>
                <w:rFonts w:ascii="Arial" w:hAnsi="Arial" w:cs="Arial"/>
              </w:rPr>
              <w:t xml:space="preserve"> should indicate the level of percentage </w:t>
            </w:r>
            <w:proofErr w:type="spellStart"/>
            <w:r w:rsidR="008D361B">
              <w:rPr>
                <w:rFonts w:ascii="Arial" w:hAnsi="Arial" w:cs="Arial"/>
              </w:rPr>
              <w:t>markup</w:t>
            </w:r>
            <w:proofErr w:type="spellEnd"/>
            <w:r w:rsidR="008D361B">
              <w:rPr>
                <w:rFonts w:ascii="Arial" w:hAnsi="Arial" w:cs="Arial"/>
              </w:rPr>
              <w:t xml:space="preserve"> they intend to apply.</w:t>
            </w:r>
            <w:r w:rsidR="00676A46" w:rsidRPr="008D361B">
              <w:rPr>
                <w:rFonts w:ascii="Arial" w:hAnsi="Arial" w:cs="Arial"/>
              </w:rPr>
              <w:t xml:space="preserve"> </w:t>
            </w:r>
            <w:r w:rsidRPr="008D361B">
              <w:rPr>
                <w:rFonts w:ascii="Arial" w:hAnsi="Arial" w:cs="Arial"/>
              </w:rPr>
              <w:t xml:space="preserve"> </w:t>
            </w:r>
          </w:p>
          <w:p w14:paraId="144D0491" w14:textId="77777777" w:rsidR="00151DCB" w:rsidRPr="009835AF" w:rsidRDefault="00151DCB" w:rsidP="00151DCB">
            <w:pPr>
              <w:jc w:val="both"/>
              <w:rPr>
                <w:rFonts w:ascii="Arial" w:hAnsi="Arial" w:cs="Arial"/>
                <w:b/>
              </w:rPr>
            </w:pPr>
          </w:p>
        </w:tc>
        <w:tc>
          <w:tcPr>
            <w:tcW w:w="3543" w:type="dxa"/>
          </w:tcPr>
          <w:p w14:paraId="56460653" w14:textId="77777777" w:rsidR="00151DCB" w:rsidRPr="009835AF" w:rsidRDefault="00151DCB" w:rsidP="00151DCB">
            <w:pPr>
              <w:rPr>
                <w:rFonts w:ascii="Arial" w:hAnsi="Arial" w:cs="Arial"/>
              </w:rPr>
            </w:pPr>
            <w:r w:rsidRPr="009835AF">
              <w:rPr>
                <w:rFonts w:ascii="Arial" w:hAnsi="Arial" w:cs="Arial"/>
              </w:rPr>
              <w:t>0 – Inadequate response</w:t>
            </w:r>
          </w:p>
          <w:p w14:paraId="576D7F42" w14:textId="77777777" w:rsidR="00151DCB" w:rsidRPr="009835AF" w:rsidRDefault="00151DCB" w:rsidP="00151DCB">
            <w:pPr>
              <w:rPr>
                <w:rFonts w:ascii="Arial" w:hAnsi="Arial" w:cs="Arial"/>
              </w:rPr>
            </w:pPr>
            <w:r w:rsidRPr="009835AF">
              <w:rPr>
                <w:rFonts w:ascii="Arial" w:hAnsi="Arial" w:cs="Arial"/>
              </w:rPr>
              <w:t>1 – Major weaknesses in the response</w:t>
            </w:r>
          </w:p>
          <w:p w14:paraId="1EB7F067"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6F08654" w14:textId="118E68B3" w:rsidR="00151DCB" w:rsidRPr="009835AF" w:rsidRDefault="00151DCB" w:rsidP="00151DCB">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69B4F63B" w14:textId="7E4D2645" w:rsidR="00151DCB" w:rsidRPr="009835AF" w:rsidRDefault="002544EB" w:rsidP="00151DCB">
            <w:pPr>
              <w:jc w:val="center"/>
              <w:rPr>
                <w:rFonts w:ascii="Arial" w:hAnsi="Arial" w:cs="Arial"/>
              </w:rPr>
            </w:pPr>
            <w:r w:rsidRPr="009835AF">
              <w:rPr>
                <w:rFonts w:ascii="Arial" w:hAnsi="Arial" w:cs="Arial"/>
              </w:rPr>
              <w:lastRenderedPageBreak/>
              <w:t xml:space="preserve">Low </w:t>
            </w:r>
          </w:p>
        </w:tc>
      </w:tr>
      <w:tr w:rsidR="00151DCB" w:rsidRPr="009835AF" w14:paraId="3E79CB12" w14:textId="77777777" w:rsidTr="00D6565B">
        <w:tc>
          <w:tcPr>
            <w:tcW w:w="4019" w:type="dxa"/>
          </w:tcPr>
          <w:p w14:paraId="2FDC6D43" w14:textId="7D2C5D57" w:rsidR="00151DCB" w:rsidRPr="009835AF" w:rsidRDefault="00151DCB" w:rsidP="00270670">
            <w:pPr>
              <w:rPr>
                <w:rFonts w:ascii="Arial" w:hAnsi="Arial" w:cs="Arial"/>
              </w:rPr>
            </w:pPr>
            <w:r w:rsidRPr="009835AF">
              <w:rPr>
                <w:rFonts w:ascii="Arial" w:hAnsi="Arial" w:cs="Arial"/>
              </w:rPr>
              <w:t xml:space="preserve">How does the supplier evidence that it can provide additional support to the MRC in the event of a Major incident? </w:t>
            </w:r>
          </w:p>
          <w:p w14:paraId="656D14B4" w14:textId="77777777" w:rsidR="00151DCB" w:rsidRPr="009835AF" w:rsidRDefault="00151DCB" w:rsidP="00270670">
            <w:pPr>
              <w:rPr>
                <w:rFonts w:ascii="Arial" w:hAnsi="Arial" w:cs="Arial"/>
              </w:rPr>
            </w:pPr>
          </w:p>
        </w:tc>
        <w:tc>
          <w:tcPr>
            <w:tcW w:w="12561" w:type="dxa"/>
          </w:tcPr>
          <w:p w14:paraId="4D6A0799" w14:textId="097D131B" w:rsidR="00151DCB" w:rsidRPr="009835AF" w:rsidRDefault="00151DCB" w:rsidP="00151DCB">
            <w:pPr>
              <w:jc w:val="both"/>
              <w:rPr>
                <w:rFonts w:ascii="Arial" w:hAnsi="Arial" w:cs="Arial"/>
              </w:rPr>
            </w:pPr>
            <w:r w:rsidRPr="009835AF">
              <w:rPr>
                <w:rFonts w:ascii="Arial" w:hAnsi="Arial" w:cs="Arial"/>
              </w:rPr>
              <w:t>During a major incident, the MCA will require additional support from the contracted OSRO in terms of assistance to the MRC. This assistance may be highly varied but may include specialist advisors, administrative assistance, logisticians, etc.  Due to the diversity of each incident it is not possible to fully cover the requirements and responsibilities of each possible role, however a short description of possible roles is given below.</w:t>
            </w:r>
          </w:p>
          <w:p w14:paraId="24C0186E" w14:textId="77777777" w:rsidR="00151DCB" w:rsidRPr="009835AF" w:rsidRDefault="00151DCB" w:rsidP="00151DCB">
            <w:pPr>
              <w:jc w:val="both"/>
              <w:rPr>
                <w:rFonts w:ascii="Arial" w:hAnsi="Arial" w:cs="Arial"/>
                <w:b/>
              </w:rPr>
            </w:pPr>
          </w:p>
        </w:tc>
        <w:tc>
          <w:tcPr>
            <w:tcW w:w="3543" w:type="dxa"/>
          </w:tcPr>
          <w:p w14:paraId="185FB279" w14:textId="77777777" w:rsidR="00151DCB" w:rsidRPr="009835AF" w:rsidRDefault="00151DCB" w:rsidP="00151DCB">
            <w:pPr>
              <w:rPr>
                <w:rFonts w:ascii="Arial" w:hAnsi="Arial" w:cs="Arial"/>
              </w:rPr>
            </w:pPr>
            <w:r w:rsidRPr="009835AF">
              <w:rPr>
                <w:rFonts w:ascii="Arial" w:hAnsi="Arial" w:cs="Arial"/>
              </w:rPr>
              <w:t>0 – Inadequate response</w:t>
            </w:r>
          </w:p>
          <w:p w14:paraId="2A4E958A" w14:textId="77777777" w:rsidR="00151DCB" w:rsidRPr="009835AF" w:rsidRDefault="00151DCB" w:rsidP="00151DCB">
            <w:pPr>
              <w:rPr>
                <w:rFonts w:ascii="Arial" w:hAnsi="Arial" w:cs="Arial"/>
              </w:rPr>
            </w:pPr>
            <w:r w:rsidRPr="009835AF">
              <w:rPr>
                <w:rFonts w:ascii="Arial" w:hAnsi="Arial" w:cs="Arial"/>
              </w:rPr>
              <w:t>1 – Major weaknesses in the response</w:t>
            </w:r>
          </w:p>
          <w:p w14:paraId="23CB90D9"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0D123474" w14:textId="538093C5"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8760208" w14:textId="410359A0" w:rsidR="00151DCB" w:rsidRPr="009835AF" w:rsidRDefault="0040472B" w:rsidP="00151DCB">
            <w:pPr>
              <w:jc w:val="center"/>
              <w:rPr>
                <w:rFonts w:ascii="Arial" w:hAnsi="Arial" w:cs="Arial"/>
              </w:rPr>
            </w:pPr>
            <w:r w:rsidRPr="009835AF">
              <w:rPr>
                <w:rFonts w:ascii="Arial" w:hAnsi="Arial" w:cs="Arial"/>
              </w:rPr>
              <w:t xml:space="preserve">Medium </w:t>
            </w:r>
          </w:p>
        </w:tc>
      </w:tr>
      <w:tr w:rsidR="00151DCB" w:rsidRPr="009835AF" w14:paraId="7527CED6" w14:textId="77777777" w:rsidTr="00D6565B">
        <w:tc>
          <w:tcPr>
            <w:tcW w:w="4019" w:type="dxa"/>
          </w:tcPr>
          <w:p w14:paraId="754F3C3E" w14:textId="10D7F6AF" w:rsidR="00151DCB" w:rsidRPr="009835AF" w:rsidRDefault="00151DCB" w:rsidP="00270670">
            <w:pPr>
              <w:rPr>
                <w:rFonts w:ascii="Arial" w:hAnsi="Arial" w:cs="Arial"/>
              </w:rPr>
            </w:pPr>
            <w:r w:rsidRPr="009835AF">
              <w:rPr>
                <w:rFonts w:ascii="Arial" w:hAnsi="Arial" w:cs="Arial"/>
              </w:rPr>
              <w:t xml:space="preserve">Provision of an advisor (senior member of staff) to join the MRC. </w:t>
            </w:r>
          </w:p>
        </w:tc>
        <w:tc>
          <w:tcPr>
            <w:tcW w:w="12561" w:type="dxa"/>
          </w:tcPr>
          <w:p w14:paraId="0993D00B" w14:textId="77777777" w:rsidR="00151DCB" w:rsidRPr="009835AF" w:rsidRDefault="00151DCB" w:rsidP="00151DCB">
            <w:pPr>
              <w:jc w:val="both"/>
              <w:rPr>
                <w:rFonts w:ascii="Arial" w:hAnsi="Arial" w:cs="Arial"/>
                <w:u w:val="single"/>
              </w:rPr>
            </w:pPr>
            <w:r w:rsidRPr="009835AF">
              <w:rPr>
                <w:rFonts w:ascii="Arial" w:hAnsi="Arial" w:cs="Arial"/>
                <w:u w:val="single"/>
              </w:rPr>
              <w:t>Advisor to the MRC</w:t>
            </w:r>
          </w:p>
          <w:p w14:paraId="06A0F83D" w14:textId="77777777" w:rsidR="00151DCB" w:rsidRPr="009835AF" w:rsidRDefault="00151DCB" w:rsidP="00151DCB">
            <w:pPr>
              <w:jc w:val="both"/>
              <w:rPr>
                <w:rFonts w:ascii="Arial" w:hAnsi="Arial" w:cs="Arial"/>
              </w:rPr>
            </w:pPr>
          </w:p>
          <w:p w14:paraId="685FDF26" w14:textId="28BB5072" w:rsidR="00151DCB" w:rsidRPr="009835AF" w:rsidRDefault="00253437" w:rsidP="00151DCB">
            <w:pPr>
              <w:jc w:val="both"/>
              <w:rPr>
                <w:rFonts w:ascii="Arial" w:hAnsi="Arial" w:cs="Arial"/>
              </w:rPr>
            </w:pPr>
            <w:r w:rsidRPr="009835AF">
              <w:rPr>
                <w:rFonts w:ascii="Arial" w:hAnsi="Arial" w:cs="Arial"/>
              </w:rPr>
              <w:t>In the event of an incident t</w:t>
            </w:r>
            <w:r w:rsidR="00151DCB" w:rsidRPr="009835AF">
              <w:rPr>
                <w:rFonts w:ascii="Arial" w:hAnsi="Arial" w:cs="Arial"/>
              </w:rPr>
              <w:t xml:space="preserve">he contracted OSRO will provide a senior member of staff to join the MRC. Their role will be that of a liaison officer, providing a link to the frontline teams, overseeing and taking responsibility for their actions. This member of staff will also provide advice to the MRC on the response, based on their expertise and direct access to information on the ground. They will also advise on sourcing suitable vessels of opportunity and other specialist equipment/services. It is expected that the Advisor will have a high-level knowledge of oil spill </w:t>
            </w:r>
            <w:proofErr w:type="gramStart"/>
            <w:r w:rsidR="00151DCB" w:rsidRPr="009835AF">
              <w:rPr>
                <w:rFonts w:ascii="Arial" w:hAnsi="Arial" w:cs="Arial"/>
              </w:rPr>
              <w:t>response  and</w:t>
            </w:r>
            <w:proofErr w:type="gramEnd"/>
            <w:r w:rsidR="00151DCB" w:rsidRPr="009835AF">
              <w:rPr>
                <w:rFonts w:ascii="Arial" w:hAnsi="Arial" w:cs="Arial"/>
              </w:rPr>
              <w:t xml:space="preserve"> the UK response framework as outlined in the UK National Contingency Plan: A Strategic Overview for Responses to Marine Pollution from Shipping and Offshore Installations. </w:t>
            </w:r>
          </w:p>
          <w:p w14:paraId="3D2F8E2C" w14:textId="20BD4B1A" w:rsidR="005F552C" w:rsidRPr="009835AF" w:rsidRDefault="005F552C" w:rsidP="00151DCB">
            <w:pPr>
              <w:jc w:val="both"/>
              <w:rPr>
                <w:rFonts w:ascii="Arial" w:hAnsi="Arial" w:cs="Arial"/>
              </w:rPr>
            </w:pPr>
          </w:p>
          <w:p w14:paraId="0805771F" w14:textId="598429F3" w:rsidR="005F552C" w:rsidRPr="009835AF" w:rsidRDefault="005F552C" w:rsidP="005F552C">
            <w:pPr>
              <w:jc w:val="both"/>
              <w:rPr>
                <w:rFonts w:ascii="Arial" w:hAnsi="Arial" w:cs="Arial"/>
              </w:rPr>
            </w:pPr>
            <w:r w:rsidRPr="009835AF">
              <w:rPr>
                <w:rFonts w:ascii="Arial" w:hAnsi="Arial" w:cs="Arial"/>
              </w:rPr>
              <w:t>On several occasions throughout the year the MCA will participate in table-top exercises to test the procedures outlined in the National Contingency Plan. On these occasions the OSRO must provide a competent member of staff to fulfil the role of Advisor to the MRC</w:t>
            </w:r>
          </w:p>
          <w:p w14:paraId="18F6E3EA" w14:textId="77777777" w:rsidR="005F552C" w:rsidRPr="009835AF" w:rsidRDefault="005F552C" w:rsidP="00151DCB">
            <w:pPr>
              <w:jc w:val="both"/>
              <w:rPr>
                <w:rFonts w:ascii="Arial" w:hAnsi="Arial" w:cs="Arial"/>
              </w:rPr>
            </w:pPr>
          </w:p>
          <w:p w14:paraId="7BC7100E" w14:textId="77777777" w:rsidR="00151DCB" w:rsidRPr="009835AF" w:rsidRDefault="00151DCB" w:rsidP="00151DCB">
            <w:pPr>
              <w:jc w:val="both"/>
              <w:rPr>
                <w:rFonts w:ascii="Arial" w:hAnsi="Arial" w:cs="Arial"/>
                <w:b/>
              </w:rPr>
            </w:pPr>
          </w:p>
        </w:tc>
        <w:tc>
          <w:tcPr>
            <w:tcW w:w="3543" w:type="dxa"/>
          </w:tcPr>
          <w:p w14:paraId="6CF8A765" w14:textId="669F1037" w:rsidR="00151DCB" w:rsidRPr="009835AF" w:rsidRDefault="00151DCB" w:rsidP="00151DCB">
            <w:pPr>
              <w:jc w:val="center"/>
              <w:rPr>
                <w:rFonts w:ascii="Arial" w:hAnsi="Arial" w:cs="Arial"/>
              </w:rPr>
            </w:pPr>
            <w:r w:rsidRPr="009835AF">
              <w:rPr>
                <w:rFonts w:ascii="Arial" w:hAnsi="Arial" w:cs="Arial"/>
              </w:rPr>
              <w:t xml:space="preserve">Pass or Fail </w:t>
            </w:r>
          </w:p>
        </w:tc>
        <w:tc>
          <w:tcPr>
            <w:tcW w:w="1559" w:type="dxa"/>
          </w:tcPr>
          <w:p w14:paraId="1EBFDAE8" w14:textId="7DE3D037" w:rsidR="00151DCB" w:rsidRPr="009835AF" w:rsidRDefault="00151DCB" w:rsidP="00151DCB">
            <w:pPr>
              <w:jc w:val="center"/>
              <w:rPr>
                <w:rFonts w:ascii="Arial" w:hAnsi="Arial" w:cs="Arial"/>
              </w:rPr>
            </w:pPr>
            <w:r w:rsidRPr="009835AF">
              <w:rPr>
                <w:rFonts w:ascii="Arial" w:hAnsi="Arial" w:cs="Arial"/>
              </w:rPr>
              <w:t>Critical</w:t>
            </w:r>
          </w:p>
        </w:tc>
      </w:tr>
      <w:tr w:rsidR="00151DCB" w:rsidRPr="009835AF" w14:paraId="1D8D8E3B" w14:textId="77777777" w:rsidTr="00D6565B">
        <w:tc>
          <w:tcPr>
            <w:tcW w:w="4019" w:type="dxa"/>
          </w:tcPr>
          <w:p w14:paraId="4E511712" w14:textId="006062BA" w:rsidR="00151DCB" w:rsidRPr="009835AF" w:rsidRDefault="00151DCB" w:rsidP="00270670">
            <w:pPr>
              <w:rPr>
                <w:rFonts w:ascii="Arial" w:hAnsi="Arial" w:cs="Arial"/>
              </w:rPr>
            </w:pPr>
            <w:r w:rsidRPr="009835AF">
              <w:rPr>
                <w:rFonts w:ascii="Arial" w:hAnsi="Arial" w:cs="Arial"/>
              </w:rPr>
              <w:t xml:space="preserve">Provision of Logistics Support </w:t>
            </w:r>
          </w:p>
        </w:tc>
        <w:tc>
          <w:tcPr>
            <w:tcW w:w="12561" w:type="dxa"/>
          </w:tcPr>
          <w:p w14:paraId="1B792FB7" w14:textId="77777777" w:rsidR="00151DCB" w:rsidRPr="00392136" w:rsidRDefault="00151DCB" w:rsidP="00151DCB">
            <w:pPr>
              <w:jc w:val="both"/>
              <w:rPr>
                <w:rFonts w:ascii="Arial" w:hAnsi="Arial" w:cs="Arial"/>
              </w:rPr>
            </w:pPr>
          </w:p>
          <w:p w14:paraId="6CDA4EC7" w14:textId="1AFA8031" w:rsidR="00151DCB" w:rsidRPr="008D361B" w:rsidRDefault="008D361B" w:rsidP="00151DCB">
            <w:pPr>
              <w:jc w:val="both"/>
              <w:rPr>
                <w:rFonts w:ascii="Arial" w:hAnsi="Arial" w:cs="Arial"/>
              </w:rPr>
            </w:pPr>
            <w:r>
              <w:rPr>
                <w:rFonts w:ascii="Arial" w:hAnsi="Arial" w:cs="Arial"/>
              </w:rPr>
              <w:t xml:space="preserve">During a large incident the OSRO will be required to provide logistical support to enable the smooth running of the response operation. </w:t>
            </w:r>
            <w:r w:rsidR="00151DCB" w:rsidRPr="008D361B">
              <w:rPr>
                <w:rFonts w:ascii="Arial" w:hAnsi="Arial" w:cs="Arial"/>
              </w:rPr>
              <w:t xml:space="preserve">The level of support in terms of the number of staff involved should be scalable, depending on the size of the incident. In a major incident the logistics team would be required to manage and supply </w:t>
            </w:r>
            <w:proofErr w:type="gramStart"/>
            <w:r w:rsidR="00151DCB" w:rsidRPr="008D361B">
              <w:rPr>
                <w:rFonts w:ascii="Arial" w:hAnsi="Arial" w:cs="Arial"/>
              </w:rPr>
              <w:t>a large number of</w:t>
            </w:r>
            <w:proofErr w:type="gramEnd"/>
            <w:r w:rsidR="00151DCB" w:rsidRPr="008D361B">
              <w:rPr>
                <w:rFonts w:ascii="Arial" w:hAnsi="Arial" w:cs="Arial"/>
              </w:rPr>
              <w:t xml:space="preserve"> separate activities for a prolonged period, possibly for many weeks or months; the scaled-up logistics team must have the capacity and resilience to cope with this.</w:t>
            </w:r>
          </w:p>
          <w:p w14:paraId="6EA06689" w14:textId="77777777" w:rsidR="00151DCB" w:rsidRPr="009835AF" w:rsidRDefault="00151DCB" w:rsidP="00151DCB">
            <w:pPr>
              <w:jc w:val="both"/>
              <w:rPr>
                <w:rFonts w:ascii="Arial" w:hAnsi="Arial" w:cs="Arial"/>
                <w:u w:val="single"/>
              </w:rPr>
            </w:pPr>
          </w:p>
          <w:p w14:paraId="7AAC2230" w14:textId="77777777" w:rsidR="00151DCB" w:rsidRPr="009835AF" w:rsidRDefault="00151DCB" w:rsidP="00151DCB">
            <w:pPr>
              <w:jc w:val="both"/>
              <w:rPr>
                <w:rFonts w:ascii="Arial" w:hAnsi="Arial" w:cs="Arial"/>
                <w:u w:val="single"/>
              </w:rPr>
            </w:pPr>
          </w:p>
          <w:p w14:paraId="0E0D1DEF" w14:textId="72AD3A8D" w:rsidR="00151DCB" w:rsidRPr="009835AF" w:rsidRDefault="00151DCB" w:rsidP="00151DCB">
            <w:pPr>
              <w:jc w:val="both"/>
              <w:rPr>
                <w:rFonts w:ascii="Arial" w:hAnsi="Arial" w:cs="Arial"/>
              </w:rPr>
            </w:pPr>
            <w:r w:rsidRPr="009835AF">
              <w:rPr>
                <w:rFonts w:ascii="Arial" w:hAnsi="Arial" w:cs="Arial"/>
                <w:u w:val="single"/>
              </w:rPr>
              <w:t xml:space="preserve">Provision of logistics support </w:t>
            </w:r>
          </w:p>
          <w:p w14:paraId="28421432" w14:textId="77777777" w:rsidR="00151DCB" w:rsidRPr="009835AF" w:rsidRDefault="00151DCB" w:rsidP="00151DCB">
            <w:pPr>
              <w:jc w:val="both"/>
              <w:rPr>
                <w:rFonts w:ascii="Arial" w:hAnsi="Arial" w:cs="Arial"/>
              </w:rPr>
            </w:pPr>
            <w:r w:rsidRPr="009835AF">
              <w:rPr>
                <w:rFonts w:ascii="Arial" w:hAnsi="Arial" w:cs="Arial"/>
              </w:rPr>
              <w:t>During a major incident, the MCA will require logistical support from its contracted OSRO. This support will include:</w:t>
            </w:r>
          </w:p>
          <w:p w14:paraId="0A0D88C0" w14:textId="77777777" w:rsidR="00151DCB" w:rsidRPr="009835AF" w:rsidRDefault="00151DCB" w:rsidP="00151DCB">
            <w:pPr>
              <w:jc w:val="both"/>
              <w:rPr>
                <w:rFonts w:ascii="Arial" w:hAnsi="Arial" w:cs="Arial"/>
              </w:rPr>
            </w:pPr>
          </w:p>
          <w:p w14:paraId="4443E546"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Arranging and coordinating transport for contracted response staff and equipment, this may include:</w:t>
            </w:r>
          </w:p>
          <w:p w14:paraId="7BBF78C1"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Haulage,</w:t>
            </w:r>
          </w:p>
          <w:p w14:paraId="7B888B81"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Ferry bookings,</w:t>
            </w:r>
          </w:p>
          <w:p w14:paraId="405CDCC2"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Flights,</w:t>
            </w:r>
          </w:p>
          <w:p w14:paraId="458DD2EC" w14:textId="77777777" w:rsidR="00151DCB" w:rsidRPr="009835AF" w:rsidRDefault="00151DCB" w:rsidP="00151DCB">
            <w:pPr>
              <w:pStyle w:val="ListParagraph"/>
              <w:numPr>
                <w:ilvl w:val="0"/>
                <w:numId w:val="10"/>
              </w:numPr>
              <w:jc w:val="both"/>
              <w:rPr>
                <w:rFonts w:ascii="Arial" w:hAnsi="Arial" w:cs="Arial"/>
              </w:rPr>
            </w:pPr>
            <w:r w:rsidRPr="009835AF">
              <w:rPr>
                <w:rFonts w:ascii="Arial" w:hAnsi="Arial" w:cs="Arial"/>
              </w:rPr>
              <w:t>If the deployment is abroad, arranging movement of the equipment through customs;</w:t>
            </w:r>
          </w:p>
          <w:p w14:paraId="6CE17668" w14:textId="7BC2711B" w:rsidR="00151DCB" w:rsidRPr="008D361B" w:rsidRDefault="00151DCB" w:rsidP="00151DCB">
            <w:pPr>
              <w:pStyle w:val="ListParagraph"/>
              <w:numPr>
                <w:ilvl w:val="0"/>
                <w:numId w:val="9"/>
              </w:numPr>
              <w:jc w:val="both"/>
              <w:rPr>
                <w:rFonts w:ascii="Arial" w:hAnsi="Arial" w:cs="Arial"/>
              </w:rPr>
            </w:pPr>
            <w:r w:rsidRPr="009835AF">
              <w:rPr>
                <w:rFonts w:ascii="Arial" w:hAnsi="Arial" w:cs="Arial"/>
              </w:rPr>
              <w:t>Arranging welfare and accommodation for contracted response staff</w:t>
            </w:r>
            <w:r w:rsidR="008D361B">
              <w:rPr>
                <w:rFonts w:ascii="Arial" w:hAnsi="Arial" w:cs="Arial"/>
              </w:rPr>
              <w:t>;</w:t>
            </w:r>
          </w:p>
          <w:p w14:paraId="20886959"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 xml:space="preserve">Sourcing specialist equipment and/or services (e.g. vacuum tankers, </w:t>
            </w:r>
            <w:proofErr w:type="spellStart"/>
            <w:r w:rsidRPr="009835AF">
              <w:rPr>
                <w:rFonts w:ascii="Arial" w:hAnsi="Arial" w:cs="Arial"/>
              </w:rPr>
              <w:t>portaloos</w:t>
            </w:r>
            <w:proofErr w:type="spellEnd"/>
            <w:r w:rsidRPr="009835AF">
              <w:rPr>
                <w:rFonts w:ascii="Arial" w:hAnsi="Arial" w:cs="Arial"/>
              </w:rPr>
              <w:t xml:space="preserve">/shower facilities, catering vans); </w:t>
            </w:r>
          </w:p>
          <w:p w14:paraId="2C3E2EA9"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Sourcing small equipment items and consumables (e.g. shovels, sorbents, paper suits, PPE); and</w:t>
            </w:r>
          </w:p>
          <w:p w14:paraId="6890CD21" w14:textId="77777777" w:rsidR="00151DCB" w:rsidRPr="009835AF" w:rsidRDefault="00151DCB" w:rsidP="00151DCB">
            <w:pPr>
              <w:pStyle w:val="ListParagraph"/>
              <w:numPr>
                <w:ilvl w:val="0"/>
                <w:numId w:val="9"/>
              </w:numPr>
              <w:jc w:val="both"/>
              <w:rPr>
                <w:rFonts w:ascii="Arial" w:hAnsi="Arial" w:cs="Arial"/>
              </w:rPr>
            </w:pPr>
            <w:r w:rsidRPr="009835AF">
              <w:rPr>
                <w:rFonts w:ascii="Arial" w:hAnsi="Arial" w:cs="Arial"/>
              </w:rPr>
              <w:t>Record keeping of all purchases and stock movement.</w:t>
            </w:r>
          </w:p>
          <w:p w14:paraId="161A4C9F" w14:textId="77777777" w:rsidR="00151DCB" w:rsidRPr="009835AF" w:rsidRDefault="00151DCB" w:rsidP="00151DCB">
            <w:pPr>
              <w:jc w:val="both"/>
              <w:rPr>
                <w:rFonts w:ascii="Arial" w:hAnsi="Arial" w:cs="Arial"/>
              </w:rPr>
            </w:pPr>
            <w:r w:rsidRPr="009835AF">
              <w:rPr>
                <w:rFonts w:ascii="Arial" w:hAnsi="Arial" w:cs="Arial"/>
              </w:rPr>
              <w:t>Subcontracting out part of this capability to a professional logistics firm would be an acceptable solution for this requirement. This support must be available 24/7, 365 days a year, from the point of activation of the contractor during an incident.</w:t>
            </w:r>
          </w:p>
          <w:p w14:paraId="09FA3D3E" w14:textId="77777777" w:rsidR="00151DCB" w:rsidRPr="009835AF" w:rsidRDefault="00151DCB" w:rsidP="00151DCB">
            <w:pPr>
              <w:jc w:val="both"/>
              <w:rPr>
                <w:rFonts w:ascii="Arial" w:hAnsi="Arial" w:cs="Arial"/>
              </w:rPr>
            </w:pPr>
          </w:p>
          <w:p w14:paraId="600C1FF4" w14:textId="33ACFB1D" w:rsidR="00151DCB" w:rsidRPr="009835AF" w:rsidRDefault="00151DCB" w:rsidP="00151DCB">
            <w:pPr>
              <w:jc w:val="both"/>
              <w:rPr>
                <w:rFonts w:ascii="Arial" w:hAnsi="Arial" w:cs="Arial"/>
              </w:rPr>
            </w:pPr>
            <w:r w:rsidRPr="009835AF">
              <w:rPr>
                <w:rFonts w:ascii="Arial" w:hAnsi="Arial" w:cs="Arial"/>
              </w:rPr>
              <w:t xml:space="preserve">The prospective OSRO must state as part of their tender how these requirements will be fulfilled, which in house staff can fulfil these functions (with CV’s submitted as evidence) and which functions will need to be sub-contracted, with details of a formal arrangement. The cost of supplying additional staff or subcontracted services will </w:t>
            </w:r>
            <w:r w:rsidR="00FE5355" w:rsidRPr="009835AF">
              <w:rPr>
                <w:rFonts w:ascii="Arial" w:hAnsi="Arial" w:cs="Arial"/>
              </w:rPr>
              <w:t>be reimbursed by the MCA.</w:t>
            </w:r>
          </w:p>
          <w:p w14:paraId="17EEFB3D" w14:textId="77777777" w:rsidR="00151DCB" w:rsidRPr="009835AF" w:rsidRDefault="00151DCB" w:rsidP="00151DCB">
            <w:pPr>
              <w:jc w:val="both"/>
              <w:rPr>
                <w:rFonts w:ascii="Arial" w:hAnsi="Arial" w:cs="Arial"/>
                <w:b/>
              </w:rPr>
            </w:pPr>
          </w:p>
        </w:tc>
        <w:tc>
          <w:tcPr>
            <w:tcW w:w="3543" w:type="dxa"/>
          </w:tcPr>
          <w:p w14:paraId="16F10CA0" w14:textId="77777777" w:rsidR="00151DCB" w:rsidRPr="009835AF" w:rsidRDefault="00151DCB" w:rsidP="00151DCB">
            <w:pPr>
              <w:rPr>
                <w:rFonts w:ascii="Arial" w:hAnsi="Arial" w:cs="Arial"/>
              </w:rPr>
            </w:pPr>
            <w:r w:rsidRPr="009835AF">
              <w:rPr>
                <w:rFonts w:ascii="Arial" w:hAnsi="Arial" w:cs="Arial"/>
              </w:rPr>
              <w:t>0 – Inadequate response</w:t>
            </w:r>
          </w:p>
          <w:p w14:paraId="387E204E" w14:textId="77777777" w:rsidR="00151DCB" w:rsidRPr="009835AF" w:rsidRDefault="00151DCB" w:rsidP="00151DCB">
            <w:pPr>
              <w:rPr>
                <w:rFonts w:ascii="Arial" w:hAnsi="Arial" w:cs="Arial"/>
              </w:rPr>
            </w:pPr>
            <w:r w:rsidRPr="009835AF">
              <w:rPr>
                <w:rFonts w:ascii="Arial" w:hAnsi="Arial" w:cs="Arial"/>
              </w:rPr>
              <w:t>1 – Major weaknesses in the response</w:t>
            </w:r>
          </w:p>
          <w:p w14:paraId="59AA236E" w14:textId="77777777" w:rsidR="00151DCB" w:rsidRPr="009835AF" w:rsidRDefault="00151DCB" w:rsidP="00151DCB">
            <w:pPr>
              <w:rPr>
                <w:rFonts w:ascii="Arial" w:hAnsi="Arial" w:cs="Arial"/>
              </w:rPr>
            </w:pPr>
            <w:r w:rsidRPr="009835AF">
              <w:rPr>
                <w:rFonts w:ascii="Arial" w:hAnsi="Arial" w:cs="Arial"/>
              </w:rPr>
              <w:t>2 – Minor weaknesses in the response or detail missing</w:t>
            </w:r>
          </w:p>
          <w:p w14:paraId="59E03FA1" w14:textId="6F1E1DA8" w:rsidR="00151DCB" w:rsidRPr="009835AF" w:rsidRDefault="00151DCB" w:rsidP="00151DCB">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62903A4" w14:textId="27B7D12F" w:rsidR="00151DCB" w:rsidRPr="009835AF" w:rsidRDefault="00151DCB" w:rsidP="00151DCB">
            <w:pPr>
              <w:jc w:val="center"/>
              <w:rPr>
                <w:rFonts w:ascii="Arial" w:hAnsi="Arial" w:cs="Arial"/>
              </w:rPr>
            </w:pPr>
            <w:r w:rsidRPr="009835AF">
              <w:rPr>
                <w:rFonts w:ascii="Arial" w:hAnsi="Arial" w:cs="Arial"/>
              </w:rPr>
              <w:t>High</w:t>
            </w:r>
          </w:p>
        </w:tc>
      </w:tr>
      <w:tr w:rsidR="00392136" w:rsidRPr="009835AF" w14:paraId="1260E631" w14:textId="77777777" w:rsidTr="00D6565B">
        <w:tc>
          <w:tcPr>
            <w:tcW w:w="4019" w:type="dxa"/>
          </w:tcPr>
          <w:p w14:paraId="71D1082F" w14:textId="4E2B3187" w:rsidR="00392136" w:rsidRPr="009835AF" w:rsidRDefault="00392136" w:rsidP="00392136">
            <w:pPr>
              <w:rPr>
                <w:rFonts w:ascii="Arial" w:hAnsi="Arial" w:cs="Arial"/>
              </w:rPr>
            </w:pPr>
            <w:r w:rsidRPr="009835AF">
              <w:rPr>
                <w:rFonts w:ascii="Arial" w:hAnsi="Arial" w:cs="Arial"/>
              </w:rPr>
              <w:lastRenderedPageBreak/>
              <w:t>Health, safety and wellbeing of responders</w:t>
            </w:r>
          </w:p>
        </w:tc>
        <w:tc>
          <w:tcPr>
            <w:tcW w:w="12561" w:type="dxa"/>
          </w:tcPr>
          <w:p w14:paraId="7B33DEBE" w14:textId="7F49F9AE" w:rsidR="00392136" w:rsidRPr="00392136" w:rsidRDefault="00392136" w:rsidP="00392136">
            <w:pPr>
              <w:jc w:val="both"/>
              <w:rPr>
                <w:rFonts w:ascii="Arial" w:hAnsi="Arial" w:cs="Arial"/>
              </w:rPr>
            </w:pPr>
            <w:r w:rsidRPr="009D5989">
              <w:rPr>
                <w:rFonts w:ascii="Arial" w:hAnsi="Arial" w:cs="Arial"/>
              </w:rPr>
              <w:t>Contractors will be responsible for the health, safety and wellbeing of their responders, even when they are on MCA deployments.</w:t>
            </w:r>
            <w:r>
              <w:rPr>
                <w:rFonts w:ascii="Arial" w:hAnsi="Arial" w:cs="Arial"/>
              </w:rPr>
              <w:t xml:space="preserve"> </w:t>
            </w:r>
            <w:r w:rsidRPr="009D5989">
              <w:rPr>
                <w:rFonts w:ascii="Arial" w:hAnsi="Arial" w:cs="Arial"/>
              </w:rPr>
              <w:t>The OSRO must have in place a health and safety policy and an effective system of management and training to ensure that this policy is complied with. A process for risk assessing all operations should be in use.</w:t>
            </w:r>
          </w:p>
        </w:tc>
        <w:tc>
          <w:tcPr>
            <w:tcW w:w="3543" w:type="dxa"/>
          </w:tcPr>
          <w:p w14:paraId="0FF51FFA" w14:textId="6A17DCA3" w:rsidR="00392136" w:rsidRPr="00392136" w:rsidRDefault="00392136" w:rsidP="00392136">
            <w:pPr>
              <w:rPr>
                <w:rFonts w:ascii="Arial" w:hAnsi="Arial" w:cs="Arial"/>
              </w:rPr>
            </w:pPr>
            <w:r w:rsidRPr="00B82245">
              <w:rPr>
                <w:rFonts w:ascii="Arial" w:hAnsi="Arial" w:cs="Arial"/>
              </w:rPr>
              <w:t xml:space="preserve">Pass or Fail </w:t>
            </w:r>
          </w:p>
        </w:tc>
        <w:tc>
          <w:tcPr>
            <w:tcW w:w="1559" w:type="dxa"/>
          </w:tcPr>
          <w:p w14:paraId="49D88486" w14:textId="307835D4" w:rsidR="00392136" w:rsidRPr="00392136" w:rsidRDefault="00392136" w:rsidP="00392136">
            <w:pPr>
              <w:jc w:val="center"/>
              <w:rPr>
                <w:rFonts w:ascii="Arial" w:hAnsi="Arial" w:cs="Arial"/>
              </w:rPr>
            </w:pPr>
            <w:r w:rsidRPr="00B82245">
              <w:rPr>
                <w:rFonts w:ascii="Arial" w:hAnsi="Arial" w:cs="Arial"/>
              </w:rPr>
              <w:t>Critical</w:t>
            </w:r>
          </w:p>
        </w:tc>
      </w:tr>
      <w:tr w:rsidR="00392136" w:rsidRPr="009835AF" w14:paraId="7E7F0293" w14:textId="77777777" w:rsidTr="00D6565B">
        <w:tc>
          <w:tcPr>
            <w:tcW w:w="4019" w:type="dxa"/>
            <w:shd w:val="clear" w:color="auto" w:fill="BFBFBF" w:themeFill="background1" w:themeFillShade="BF"/>
          </w:tcPr>
          <w:p w14:paraId="3A423B43" w14:textId="11BE658D" w:rsidR="00392136" w:rsidRPr="009835AF" w:rsidRDefault="00392136" w:rsidP="00392136">
            <w:pPr>
              <w:rPr>
                <w:rFonts w:ascii="Arial" w:hAnsi="Arial" w:cs="Arial"/>
                <w:b/>
              </w:rPr>
            </w:pPr>
            <w:proofErr w:type="spellStart"/>
            <w:r w:rsidRPr="009835AF">
              <w:rPr>
                <w:rFonts w:ascii="Arial" w:hAnsi="Arial" w:cs="Arial"/>
                <w:b/>
                <w:lang w:val="en-US"/>
              </w:rPr>
              <w:t>Organisation</w:t>
            </w:r>
            <w:proofErr w:type="spellEnd"/>
            <w:r w:rsidRPr="009835AF">
              <w:rPr>
                <w:rFonts w:ascii="Arial" w:hAnsi="Arial" w:cs="Arial"/>
                <w:b/>
                <w:lang w:val="en-US"/>
              </w:rPr>
              <w:t>, qualification training and experience of staff</w:t>
            </w:r>
          </w:p>
        </w:tc>
        <w:tc>
          <w:tcPr>
            <w:tcW w:w="12561" w:type="dxa"/>
            <w:shd w:val="clear" w:color="auto" w:fill="BFBFBF" w:themeFill="background1" w:themeFillShade="BF"/>
          </w:tcPr>
          <w:p w14:paraId="19E84FE2"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19ED1B01" w14:textId="77777777" w:rsidR="00392136" w:rsidRPr="009835AF" w:rsidRDefault="00392136" w:rsidP="00392136">
            <w:pPr>
              <w:jc w:val="center"/>
              <w:rPr>
                <w:rFonts w:ascii="Arial" w:hAnsi="Arial" w:cs="Arial"/>
              </w:rPr>
            </w:pPr>
          </w:p>
        </w:tc>
        <w:tc>
          <w:tcPr>
            <w:tcW w:w="1559" w:type="dxa"/>
            <w:shd w:val="clear" w:color="auto" w:fill="BFBFBF" w:themeFill="background1" w:themeFillShade="BF"/>
          </w:tcPr>
          <w:p w14:paraId="004D6314" w14:textId="0AF5FCBA" w:rsidR="00392136" w:rsidRPr="009835AF" w:rsidRDefault="00392136" w:rsidP="00392136">
            <w:pPr>
              <w:jc w:val="center"/>
              <w:rPr>
                <w:rFonts w:ascii="Arial" w:hAnsi="Arial" w:cs="Arial"/>
              </w:rPr>
            </w:pPr>
          </w:p>
        </w:tc>
      </w:tr>
      <w:tr w:rsidR="00392136" w:rsidRPr="009835AF" w14:paraId="7CFA25D6" w14:textId="77777777" w:rsidTr="00D6565B">
        <w:tc>
          <w:tcPr>
            <w:tcW w:w="4019" w:type="dxa"/>
          </w:tcPr>
          <w:p w14:paraId="7794810B" w14:textId="41CFAAC3" w:rsidR="00392136" w:rsidRPr="00392136" w:rsidRDefault="00392136" w:rsidP="00392136">
            <w:pPr>
              <w:rPr>
                <w:rFonts w:ascii="Arial" w:hAnsi="Arial" w:cs="Arial"/>
              </w:rPr>
            </w:pPr>
            <w:r w:rsidRPr="009835AF">
              <w:rPr>
                <w:rFonts w:ascii="Arial" w:hAnsi="Arial" w:cs="Arial"/>
              </w:rPr>
              <w:t xml:space="preserve"> </w:t>
            </w:r>
            <w:r w:rsidRPr="00392136">
              <w:rPr>
                <w:rFonts w:ascii="Arial" w:hAnsi="Arial" w:cs="Arial"/>
              </w:rPr>
              <w:t>Knowledge and experience of response equipment</w:t>
            </w:r>
          </w:p>
          <w:p w14:paraId="6777E8DD" w14:textId="77777777" w:rsidR="00392136" w:rsidRPr="009835AF" w:rsidRDefault="00392136" w:rsidP="00392136">
            <w:pPr>
              <w:rPr>
                <w:rFonts w:ascii="Arial" w:hAnsi="Arial" w:cs="Arial"/>
              </w:rPr>
            </w:pPr>
          </w:p>
          <w:p w14:paraId="1C2A562F" w14:textId="77777777" w:rsidR="00392136" w:rsidRPr="009835AF" w:rsidRDefault="00392136" w:rsidP="00392136">
            <w:pPr>
              <w:rPr>
                <w:rFonts w:ascii="Arial" w:hAnsi="Arial" w:cs="Arial"/>
                <w:lang w:val="en"/>
              </w:rPr>
            </w:pPr>
          </w:p>
        </w:tc>
        <w:tc>
          <w:tcPr>
            <w:tcW w:w="12561" w:type="dxa"/>
          </w:tcPr>
          <w:p w14:paraId="1F3909AA" w14:textId="70512A63" w:rsidR="00392136" w:rsidRPr="009835AF" w:rsidRDefault="00392136" w:rsidP="009D5989">
            <w:pPr>
              <w:pStyle w:val="ListParagraph"/>
              <w:numPr>
                <w:ilvl w:val="0"/>
                <w:numId w:val="4"/>
              </w:numPr>
              <w:jc w:val="both"/>
              <w:rPr>
                <w:rFonts w:ascii="Arial" w:hAnsi="Arial" w:cs="Arial"/>
                <w:b/>
              </w:rPr>
            </w:pPr>
            <w:r w:rsidRPr="009835AF">
              <w:rPr>
                <w:rFonts w:ascii="Arial" w:hAnsi="Arial" w:cs="Arial"/>
              </w:rPr>
              <w:t xml:space="preserve">OSRO response staff should already be sufficiently trained in the use of standard marine pollution response equipment for each category of </w:t>
            </w:r>
            <w:proofErr w:type="spellStart"/>
            <w:r w:rsidRPr="009835AF">
              <w:rPr>
                <w:rFonts w:ascii="Arial" w:hAnsi="Arial" w:cs="Arial"/>
              </w:rPr>
              <w:t>respobse</w:t>
            </w:r>
            <w:proofErr w:type="spellEnd"/>
            <w:r w:rsidRPr="009835AF">
              <w:rPr>
                <w:rFonts w:ascii="Arial" w:hAnsi="Arial" w:cs="Arial"/>
              </w:rPr>
              <w:t>, e.g.</w:t>
            </w:r>
            <w:r w:rsidRPr="009D5989">
              <w:rPr>
                <w:rFonts w:ascii="Arial" w:hAnsi="Arial" w:cs="Arial"/>
              </w:rPr>
              <w:t xml:space="preserve"> shore sealing boom for shoreline, heavy duty offshore boom for offshore response etc., to enable a rapid familiarisation on MCA equipment</w:t>
            </w:r>
            <w:r w:rsidRPr="009835AF">
              <w:rPr>
                <w:rFonts w:ascii="Arial" w:hAnsi="Arial" w:cs="Arial"/>
              </w:rPr>
              <w:t>.</w:t>
            </w:r>
          </w:p>
        </w:tc>
        <w:tc>
          <w:tcPr>
            <w:tcW w:w="3543" w:type="dxa"/>
          </w:tcPr>
          <w:p w14:paraId="59E4E986" w14:textId="77777777" w:rsidR="00392136" w:rsidRPr="009835AF" w:rsidRDefault="00392136" w:rsidP="00392136">
            <w:pPr>
              <w:rPr>
                <w:rFonts w:ascii="Arial" w:hAnsi="Arial" w:cs="Arial"/>
              </w:rPr>
            </w:pPr>
            <w:r w:rsidRPr="009835AF">
              <w:rPr>
                <w:rFonts w:ascii="Arial" w:hAnsi="Arial" w:cs="Arial"/>
              </w:rPr>
              <w:t>0 – Inadequate response</w:t>
            </w:r>
          </w:p>
          <w:p w14:paraId="3DDF970A" w14:textId="77777777" w:rsidR="00392136" w:rsidRPr="009835AF" w:rsidRDefault="00392136" w:rsidP="00392136">
            <w:pPr>
              <w:rPr>
                <w:rFonts w:ascii="Arial" w:hAnsi="Arial" w:cs="Arial"/>
              </w:rPr>
            </w:pPr>
            <w:r w:rsidRPr="009835AF">
              <w:rPr>
                <w:rFonts w:ascii="Arial" w:hAnsi="Arial" w:cs="Arial"/>
              </w:rPr>
              <w:t>1 – Major weaknesses in the response</w:t>
            </w:r>
          </w:p>
          <w:p w14:paraId="45B240E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64077333" w14:textId="5DD65228"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A348843" w14:textId="4CC8EC85"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05406E6A" w14:textId="77777777" w:rsidTr="00D6565B">
        <w:tc>
          <w:tcPr>
            <w:tcW w:w="4019" w:type="dxa"/>
          </w:tcPr>
          <w:p w14:paraId="2E0ABEC4" w14:textId="16E1032C" w:rsidR="00392136" w:rsidRPr="009835AF" w:rsidRDefault="00392136" w:rsidP="00392136">
            <w:pPr>
              <w:rPr>
                <w:rFonts w:ascii="Arial" w:hAnsi="Arial" w:cs="Arial"/>
                <w:lang w:val="en"/>
              </w:rPr>
            </w:pPr>
            <w:r w:rsidRPr="009D5989">
              <w:rPr>
                <w:rFonts w:ascii="Arial" w:hAnsi="Arial" w:cs="Arial"/>
                <w:lang w:val="en"/>
              </w:rPr>
              <w:t>On Scene Commander/Incident Manager</w:t>
            </w:r>
            <w:r w:rsidRPr="009835AF">
              <w:rPr>
                <w:rFonts w:ascii="Arial" w:hAnsi="Arial" w:cs="Arial"/>
                <w:lang w:val="en"/>
              </w:rPr>
              <w:t xml:space="preserve"> level of knowledge</w:t>
            </w:r>
          </w:p>
        </w:tc>
        <w:tc>
          <w:tcPr>
            <w:tcW w:w="12561" w:type="dxa"/>
          </w:tcPr>
          <w:p w14:paraId="051AB1F3" w14:textId="246B7083" w:rsidR="00392136" w:rsidRPr="00392136" w:rsidRDefault="00392136" w:rsidP="00392136">
            <w:pPr>
              <w:jc w:val="both"/>
              <w:rPr>
                <w:rFonts w:ascii="Arial" w:hAnsi="Arial" w:cs="Arial"/>
              </w:rPr>
            </w:pPr>
            <w:r w:rsidRPr="00392136">
              <w:rPr>
                <w:rFonts w:ascii="Arial" w:hAnsi="Arial" w:cs="Arial"/>
              </w:rPr>
              <w:t>The minimum level of knowledge:</w:t>
            </w:r>
          </w:p>
          <w:p w14:paraId="71892B80" w14:textId="07D279D2" w:rsidR="00C74E4E" w:rsidRDefault="00392136" w:rsidP="009D5989">
            <w:pPr>
              <w:jc w:val="both"/>
              <w:rPr>
                <w:rFonts w:ascii="Arial" w:hAnsi="Arial" w:cs="Arial"/>
                <w:lang w:val="en"/>
              </w:rPr>
            </w:pPr>
            <w:r w:rsidRPr="009D5989">
              <w:rPr>
                <w:rFonts w:ascii="Arial" w:hAnsi="Arial" w:cs="Arial"/>
                <w:lang w:val="en"/>
              </w:rPr>
              <w:t xml:space="preserve">High level knowledge of the fate and behavior of oil and response techniques. A good knowledge of how to deploy oil spill response equipment, for each category of response, </w:t>
            </w:r>
            <w:proofErr w:type="gramStart"/>
            <w:r w:rsidRPr="009D5989">
              <w:rPr>
                <w:rFonts w:ascii="Arial" w:hAnsi="Arial" w:cs="Arial"/>
                <w:lang w:val="en"/>
              </w:rPr>
              <w:t>so as to</w:t>
            </w:r>
            <w:proofErr w:type="gramEnd"/>
            <w:r w:rsidRPr="009D5989">
              <w:rPr>
                <w:rFonts w:ascii="Arial" w:hAnsi="Arial" w:cs="Arial"/>
                <w:lang w:val="en"/>
              </w:rPr>
              <w:t xml:space="preserve"> be able to direct teams in this activity. Ability to risk assess activities and carry out a Net Environmental Benefit Analysis (NEBA) and lead SCAT assessments.</w:t>
            </w:r>
          </w:p>
          <w:p w14:paraId="33A9A3FC" w14:textId="30981C45" w:rsidR="00C74E4E" w:rsidRPr="009D5989" w:rsidRDefault="00C74E4E" w:rsidP="009D5989">
            <w:pPr>
              <w:jc w:val="both"/>
              <w:rPr>
                <w:rFonts w:ascii="Arial" w:hAnsi="Arial" w:cs="Arial"/>
                <w:lang w:val="en"/>
              </w:rPr>
            </w:pPr>
            <w:r>
              <w:rPr>
                <w:rFonts w:ascii="Arial" w:hAnsi="Arial" w:cs="Arial"/>
                <w:lang w:val="en"/>
              </w:rPr>
              <w:t>CV’s for the proposed individuals should be submitted as evidence, as well as copies of certificates for any relevant qualifications, i.e. MCA 5P qualification.</w:t>
            </w:r>
          </w:p>
          <w:p w14:paraId="6D453EE4" w14:textId="77777777" w:rsidR="00392136" w:rsidRPr="009835AF" w:rsidRDefault="00392136" w:rsidP="00392136">
            <w:pPr>
              <w:pStyle w:val="ListParagraph"/>
              <w:ind w:left="1080"/>
              <w:jc w:val="both"/>
              <w:rPr>
                <w:rFonts w:ascii="Arial" w:hAnsi="Arial" w:cs="Arial"/>
                <w:b/>
              </w:rPr>
            </w:pPr>
          </w:p>
        </w:tc>
        <w:tc>
          <w:tcPr>
            <w:tcW w:w="3543" w:type="dxa"/>
          </w:tcPr>
          <w:p w14:paraId="7ECF52E6" w14:textId="77777777" w:rsidR="00392136" w:rsidRPr="00392136" w:rsidRDefault="00392136" w:rsidP="00392136">
            <w:pPr>
              <w:rPr>
                <w:rFonts w:ascii="Arial" w:hAnsi="Arial" w:cs="Arial"/>
              </w:rPr>
            </w:pPr>
            <w:r w:rsidRPr="00392136">
              <w:rPr>
                <w:rFonts w:ascii="Arial" w:hAnsi="Arial" w:cs="Arial"/>
              </w:rPr>
              <w:t>0 – Inadequate response</w:t>
            </w:r>
          </w:p>
          <w:p w14:paraId="72AC4F77" w14:textId="77777777" w:rsidR="00392136" w:rsidRPr="009835AF" w:rsidRDefault="00392136" w:rsidP="00392136">
            <w:pPr>
              <w:rPr>
                <w:rFonts w:ascii="Arial" w:hAnsi="Arial" w:cs="Arial"/>
              </w:rPr>
            </w:pPr>
            <w:r w:rsidRPr="009835AF">
              <w:rPr>
                <w:rFonts w:ascii="Arial" w:hAnsi="Arial" w:cs="Arial"/>
              </w:rPr>
              <w:t>1 – Major weaknesses in the response</w:t>
            </w:r>
          </w:p>
          <w:p w14:paraId="577189A1"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3FB0D91" w14:textId="629B36BA" w:rsidR="00392136" w:rsidRPr="009835AF" w:rsidRDefault="00392136" w:rsidP="00392136">
            <w:pPr>
              <w:rPr>
                <w:rFonts w:ascii="Arial" w:hAnsi="Arial" w:cs="Arial"/>
              </w:rPr>
            </w:pPr>
            <w:r w:rsidRPr="009835AF">
              <w:rPr>
                <w:rFonts w:ascii="Arial" w:hAnsi="Arial" w:cs="Arial"/>
              </w:rPr>
              <w:t xml:space="preserve">3 –Satisfactory response that </w:t>
            </w:r>
            <w:proofErr w:type="spellStart"/>
            <w:r w:rsidRPr="009835AF">
              <w:rPr>
                <w:rFonts w:ascii="Arial" w:hAnsi="Arial" w:cs="Arial"/>
              </w:rPr>
              <w:t>fullymeets</w:t>
            </w:r>
            <w:proofErr w:type="spellEnd"/>
            <w:r w:rsidRPr="009835AF">
              <w:rPr>
                <w:rFonts w:ascii="Arial" w:hAnsi="Arial" w:cs="Arial"/>
              </w:rPr>
              <w:t xml:space="preserve"> the requirement and includes all relevant supporting evidence.</w:t>
            </w:r>
          </w:p>
        </w:tc>
        <w:tc>
          <w:tcPr>
            <w:tcW w:w="1559" w:type="dxa"/>
          </w:tcPr>
          <w:p w14:paraId="148A9AEE" w14:textId="06CA760B"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674A83A2" w14:textId="77777777" w:rsidTr="00D6565B">
        <w:tc>
          <w:tcPr>
            <w:tcW w:w="4019" w:type="dxa"/>
          </w:tcPr>
          <w:p w14:paraId="6D734E02" w14:textId="77777777" w:rsidR="00392136" w:rsidRPr="009835AF" w:rsidRDefault="00392136" w:rsidP="00392136">
            <w:pPr>
              <w:rPr>
                <w:rFonts w:ascii="Arial" w:hAnsi="Arial" w:cs="Arial"/>
              </w:rPr>
            </w:pPr>
          </w:p>
          <w:p w14:paraId="0C81795A" w14:textId="7CAE679A" w:rsidR="00392136" w:rsidRPr="00392136" w:rsidRDefault="00392136" w:rsidP="00392136">
            <w:pPr>
              <w:rPr>
                <w:rFonts w:ascii="Arial" w:hAnsi="Arial" w:cs="Arial"/>
                <w:lang w:val="en"/>
              </w:rPr>
            </w:pPr>
            <w:r w:rsidRPr="00392136">
              <w:rPr>
                <w:rFonts w:ascii="Arial" w:hAnsi="Arial" w:cs="Arial"/>
                <w:lang w:val="en"/>
              </w:rPr>
              <w:t>Response Team Leader level of knowledge</w:t>
            </w:r>
          </w:p>
        </w:tc>
        <w:tc>
          <w:tcPr>
            <w:tcW w:w="12561" w:type="dxa"/>
          </w:tcPr>
          <w:p w14:paraId="579F84AC" w14:textId="2B6C95D9" w:rsidR="00392136" w:rsidRPr="009835AF" w:rsidRDefault="00392136" w:rsidP="00392136">
            <w:pPr>
              <w:jc w:val="both"/>
              <w:rPr>
                <w:rFonts w:ascii="Arial" w:hAnsi="Arial" w:cs="Arial"/>
              </w:rPr>
            </w:pPr>
            <w:r w:rsidRPr="009835AF">
              <w:rPr>
                <w:rFonts w:ascii="Arial" w:hAnsi="Arial" w:cs="Arial"/>
              </w:rPr>
              <w:t xml:space="preserve">The minimum level of knowledge: </w:t>
            </w:r>
          </w:p>
          <w:p w14:paraId="24B10466" w14:textId="77777777" w:rsidR="00392136" w:rsidRPr="009835AF" w:rsidRDefault="00392136" w:rsidP="00392136">
            <w:pPr>
              <w:jc w:val="both"/>
              <w:rPr>
                <w:rFonts w:ascii="Arial" w:hAnsi="Arial" w:cs="Arial"/>
                <w:lang w:val="en"/>
              </w:rPr>
            </w:pPr>
          </w:p>
          <w:p w14:paraId="1C92C69E" w14:textId="568158A2" w:rsidR="00392136" w:rsidRPr="009835AF" w:rsidRDefault="00392136" w:rsidP="00392136">
            <w:pPr>
              <w:jc w:val="both"/>
              <w:rPr>
                <w:rFonts w:ascii="Arial" w:hAnsi="Arial" w:cs="Arial"/>
                <w:lang w:val="en"/>
              </w:rPr>
            </w:pPr>
            <w:r w:rsidRPr="009835AF">
              <w:rPr>
                <w:rFonts w:ascii="Arial" w:hAnsi="Arial" w:cs="Arial"/>
                <w:lang w:val="en"/>
              </w:rPr>
              <w:t xml:space="preserve">An awareness of the fate and behavior of oil and response techniques. A good knowledge of how to deploy oil spill response equipment for each category of response </w:t>
            </w:r>
            <w:proofErr w:type="gramStart"/>
            <w:r w:rsidRPr="009835AF">
              <w:rPr>
                <w:rFonts w:ascii="Arial" w:hAnsi="Arial" w:cs="Arial"/>
                <w:lang w:val="en"/>
              </w:rPr>
              <w:t>so as to</w:t>
            </w:r>
            <w:proofErr w:type="gramEnd"/>
            <w:r w:rsidRPr="009835AF">
              <w:rPr>
                <w:rFonts w:ascii="Arial" w:hAnsi="Arial" w:cs="Arial"/>
                <w:lang w:val="en"/>
              </w:rPr>
              <w:t xml:space="preserve"> be able to direct a team in these efforts, coaching responders of opportunity if necessary. Awareness of NEBA and ability to risk assess activities and lead SCAT assessments. </w:t>
            </w:r>
          </w:p>
          <w:p w14:paraId="57CE0431" w14:textId="77777777" w:rsidR="00392136" w:rsidRPr="009D5989" w:rsidRDefault="00392136" w:rsidP="00392136">
            <w:pPr>
              <w:jc w:val="both"/>
              <w:rPr>
                <w:rFonts w:ascii="Arial" w:hAnsi="Arial" w:cs="Arial"/>
                <w:lang w:val="en"/>
              </w:rPr>
            </w:pPr>
          </w:p>
          <w:p w14:paraId="25C14B5A" w14:textId="3B322953" w:rsidR="00392136" w:rsidRPr="00392136" w:rsidRDefault="00C74E4E" w:rsidP="00392136">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.e. MCA 4</w:t>
            </w:r>
            <w:r w:rsidRPr="00C74E4E">
              <w:rPr>
                <w:rFonts w:ascii="Arial" w:hAnsi="Arial" w:cs="Arial"/>
                <w:lang w:val="en"/>
              </w:rPr>
              <w:t>P qualification.</w:t>
            </w:r>
          </w:p>
          <w:p w14:paraId="5E19247F" w14:textId="77777777" w:rsidR="00392136" w:rsidRPr="009835AF" w:rsidRDefault="00392136" w:rsidP="00392136">
            <w:pPr>
              <w:jc w:val="both"/>
              <w:rPr>
                <w:rFonts w:ascii="Arial" w:hAnsi="Arial" w:cs="Arial"/>
                <w:b/>
              </w:rPr>
            </w:pPr>
          </w:p>
        </w:tc>
        <w:tc>
          <w:tcPr>
            <w:tcW w:w="3543" w:type="dxa"/>
          </w:tcPr>
          <w:p w14:paraId="1D8A1CF6" w14:textId="77777777" w:rsidR="00392136" w:rsidRPr="009835AF" w:rsidRDefault="00392136" w:rsidP="00392136">
            <w:pPr>
              <w:rPr>
                <w:rFonts w:ascii="Arial" w:hAnsi="Arial" w:cs="Arial"/>
              </w:rPr>
            </w:pPr>
            <w:r w:rsidRPr="009835AF">
              <w:rPr>
                <w:rFonts w:ascii="Arial" w:hAnsi="Arial" w:cs="Arial"/>
              </w:rPr>
              <w:t>0 – Inadequate response</w:t>
            </w:r>
          </w:p>
          <w:p w14:paraId="5685D44B" w14:textId="77777777" w:rsidR="00392136" w:rsidRPr="009835AF" w:rsidRDefault="00392136" w:rsidP="00392136">
            <w:pPr>
              <w:rPr>
                <w:rFonts w:ascii="Arial" w:hAnsi="Arial" w:cs="Arial"/>
              </w:rPr>
            </w:pPr>
            <w:r w:rsidRPr="009835AF">
              <w:rPr>
                <w:rFonts w:ascii="Arial" w:hAnsi="Arial" w:cs="Arial"/>
              </w:rPr>
              <w:t>1 – Major weaknesses in the response</w:t>
            </w:r>
          </w:p>
          <w:p w14:paraId="672E33A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8104814" w14:textId="7280C23E" w:rsidR="00392136" w:rsidRPr="009D5989" w:rsidRDefault="00392136" w:rsidP="00392136">
            <w:pPr>
              <w:pStyle w:val="CommentText"/>
              <w:rPr>
                <w:rFonts w:ascii="Arial" w:hAnsi="Arial" w:cs="Arial"/>
                <w:sz w:val="22"/>
                <w:szCs w:val="22"/>
              </w:rPr>
            </w:pPr>
            <w:r w:rsidRPr="009D5989">
              <w:rPr>
                <w:rFonts w:ascii="Arial" w:hAnsi="Arial" w:cs="Arial"/>
                <w:sz w:val="22"/>
                <w:szCs w:val="22"/>
              </w:rPr>
              <w:t>3 –Satisfactory response that fully meets the requirement and includes all relevant supporting evidence.</w:t>
            </w:r>
          </w:p>
        </w:tc>
        <w:tc>
          <w:tcPr>
            <w:tcW w:w="1559" w:type="dxa"/>
          </w:tcPr>
          <w:p w14:paraId="0599FBD3" w14:textId="20946E4B"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3EB9C907" w14:textId="77777777" w:rsidTr="00D6565B">
        <w:tc>
          <w:tcPr>
            <w:tcW w:w="4019" w:type="dxa"/>
          </w:tcPr>
          <w:p w14:paraId="6B013B95" w14:textId="2590E461" w:rsidR="00392136" w:rsidRPr="009835AF" w:rsidRDefault="00392136" w:rsidP="00392136">
            <w:pPr>
              <w:rPr>
                <w:rFonts w:ascii="Arial" w:hAnsi="Arial" w:cs="Arial"/>
              </w:rPr>
            </w:pPr>
            <w:r w:rsidRPr="009835AF">
              <w:rPr>
                <w:rFonts w:ascii="Arial" w:hAnsi="Arial" w:cs="Arial"/>
              </w:rPr>
              <w:t>Advisor to the MRC level of knowledge</w:t>
            </w:r>
          </w:p>
        </w:tc>
        <w:tc>
          <w:tcPr>
            <w:tcW w:w="12561" w:type="dxa"/>
          </w:tcPr>
          <w:p w14:paraId="3529BAF9" w14:textId="77777777" w:rsidR="00392136" w:rsidRPr="00392136" w:rsidRDefault="00392136" w:rsidP="00392136">
            <w:pPr>
              <w:jc w:val="both"/>
              <w:rPr>
                <w:rFonts w:ascii="Arial" w:hAnsi="Arial" w:cs="Arial"/>
              </w:rPr>
            </w:pPr>
            <w:r w:rsidRPr="00392136">
              <w:rPr>
                <w:rFonts w:ascii="Arial" w:hAnsi="Arial" w:cs="Arial"/>
              </w:rPr>
              <w:t>The minimum level of knowledge:</w:t>
            </w:r>
          </w:p>
          <w:p w14:paraId="26BD9921" w14:textId="77777777" w:rsidR="00392136" w:rsidRPr="009835AF" w:rsidRDefault="00392136" w:rsidP="00392136">
            <w:pPr>
              <w:jc w:val="both"/>
              <w:rPr>
                <w:rFonts w:ascii="Arial" w:hAnsi="Arial" w:cs="Arial"/>
              </w:rPr>
            </w:pPr>
          </w:p>
          <w:p w14:paraId="116C1DDB" w14:textId="238DA51C" w:rsidR="00392136" w:rsidRPr="009835AF" w:rsidRDefault="00392136" w:rsidP="00392136">
            <w:pPr>
              <w:jc w:val="both"/>
              <w:rPr>
                <w:rFonts w:ascii="Arial" w:hAnsi="Arial" w:cs="Arial"/>
              </w:rPr>
            </w:pPr>
            <w:r w:rsidRPr="009D5989">
              <w:rPr>
                <w:rFonts w:ascii="Arial" w:hAnsi="Arial" w:cs="Arial"/>
              </w:rPr>
              <w:t>A high-level knowledge of oil spill response and the UK response framework as outlined in the UK National Contingency Plan: A Strategic Overview for Responses to Marine Pollution from Shipping and Offshore Installations.</w:t>
            </w:r>
            <w:r w:rsidRPr="009835AF">
              <w:rPr>
                <w:rFonts w:ascii="Arial" w:hAnsi="Arial" w:cs="Arial"/>
              </w:rPr>
              <w:t xml:space="preserve"> Seniority and evidenced leadership qualities will also be key, to enable this individual to effectively direct teams in the field.</w:t>
            </w:r>
          </w:p>
          <w:p w14:paraId="5539776A" w14:textId="77777777" w:rsidR="00392136" w:rsidRPr="00392136" w:rsidRDefault="00392136" w:rsidP="00392136">
            <w:pPr>
              <w:jc w:val="both"/>
              <w:rPr>
                <w:rFonts w:ascii="Arial" w:hAnsi="Arial" w:cs="Arial"/>
              </w:rPr>
            </w:pPr>
          </w:p>
          <w:p w14:paraId="508A2240" w14:textId="30B8A835" w:rsidR="00392136" w:rsidRPr="009D5989" w:rsidRDefault="00C74E4E" w:rsidP="00392136">
            <w:pPr>
              <w:jc w:val="both"/>
              <w:rPr>
                <w:rFonts w:ascii="Arial" w:hAnsi="Arial" w:cs="Arial"/>
                <w:lang w:val="en"/>
              </w:rPr>
            </w:pPr>
            <w:r w:rsidRPr="00C74E4E">
              <w:rPr>
                <w:rFonts w:ascii="Arial" w:hAnsi="Arial" w:cs="Arial"/>
                <w:lang w:val="en"/>
              </w:rPr>
              <w:t>CV’s for the proposed individuals should be submitted as evidence, as well as copies of certificates for any relevant qualifications, i</w:t>
            </w:r>
            <w:r>
              <w:rPr>
                <w:rFonts w:ascii="Arial" w:hAnsi="Arial" w:cs="Arial"/>
                <w:lang w:val="en"/>
              </w:rPr>
              <w:t>.e. MCA 5</w:t>
            </w:r>
            <w:r w:rsidRPr="00C74E4E">
              <w:rPr>
                <w:rFonts w:ascii="Arial" w:hAnsi="Arial" w:cs="Arial"/>
                <w:lang w:val="en"/>
              </w:rPr>
              <w:t>P qualification.</w:t>
            </w:r>
          </w:p>
          <w:p w14:paraId="2957AFB4" w14:textId="73CE6874" w:rsidR="00392136" w:rsidRPr="009835AF" w:rsidRDefault="00392136" w:rsidP="00392136">
            <w:pPr>
              <w:jc w:val="both"/>
              <w:rPr>
                <w:rFonts w:ascii="Arial" w:hAnsi="Arial" w:cs="Arial"/>
              </w:rPr>
            </w:pPr>
          </w:p>
        </w:tc>
        <w:tc>
          <w:tcPr>
            <w:tcW w:w="3543" w:type="dxa"/>
          </w:tcPr>
          <w:p w14:paraId="43BBA310" w14:textId="77777777" w:rsidR="00392136" w:rsidRPr="009835AF" w:rsidRDefault="00392136" w:rsidP="00392136">
            <w:pPr>
              <w:rPr>
                <w:rFonts w:ascii="Arial" w:hAnsi="Arial" w:cs="Arial"/>
              </w:rPr>
            </w:pPr>
            <w:r w:rsidRPr="009835AF">
              <w:rPr>
                <w:rFonts w:ascii="Arial" w:hAnsi="Arial" w:cs="Arial"/>
              </w:rPr>
              <w:t>0 – Inadequate response</w:t>
            </w:r>
          </w:p>
          <w:p w14:paraId="106B6BDD" w14:textId="77777777" w:rsidR="00392136" w:rsidRPr="009835AF" w:rsidRDefault="00392136" w:rsidP="00392136">
            <w:pPr>
              <w:rPr>
                <w:rFonts w:ascii="Arial" w:hAnsi="Arial" w:cs="Arial"/>
              </w:rPr>
            </w:pPr>
            <w:r w:rsidRPr="009835AF">
              <w:rPr>
                <w:rFonts w:ascii="Arial" w:hAnsi="Arial" w:cs="Arial"/>
              </w:rPr>
              <w:t>1 – Major weaknesses in the response</w:t>
            </w:r>
          </w:p>
          <w:p w14:paraId="0415C8F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3FC4783" w14:textId="52CB70B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0502C22" w14:textId="6E19EB5D"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31AB245B" w14:textId="77777777" w:rsidTr="00D6565B">
        <w:tc>
          <w:tcPr>
            <w:tcW w:w="4019" w:type="dxa"/>
          </w:tcPr>
          <w:p w14:paraId="43CCE861" w14:textId="4E837093" w:rsidR="00392136" w:rsidRPr="00392136" w:rsidRDefault="00392136" w:rsidP="00392136">
            <w:pPr>
              <w:rPr>
                <w:rFonts w:ascii="Arial" w:hAnsi="Arial" w:cs="Arial"/>
              </w:rPr>
            </w:pPr>
            <w:proofErr w:type="gramStart"/>
            <w:r w:rsidRPr="009835AF">
              <w:rPr>
                <w:rFonts w:ascii="Arial" w:hAnsi="Arial" w:cs="Arial"/>
                <w:lang w:val="en"/>
              </w:rPr>
              <w:t>Responder  level</w:t>
            </w:r>
            <w:proofErr w:type="gramEnd"/>
            <w:r w:rsidRPr="009835AF">
              <w:rPr>
                <w:rFonts w:ascii="Arial" w:hAnsi="Arial" w:cs="Arial"/>
                <w:lang w:val="en"/>
              </w:rPr>
              <w:t xml:space="preserve"> of k</w:t>
            </w:r>
            <w:r w:rsidRPr="00392136">
              <w:rPr>
                <w:rFonts w:ascii="Arial" w:hAnsi="Arial" w:cs="Arial"/>
                <w:lang w:val="en"/>
              </w:rPr>
              <w:t>nowledge</w:t>
            </w:r>
          </w:p>
        </w:tc>
        <w:tc>
          <w:tcPr>
            <w:tcW w:w="12561" w:type="dxa"/>
          </w:tcPr>
          <w:p w14:paraId="21AE99BC" w14:textId="77777777" w:rsidR="00392136" w:rsidRPr="009835AF" w:rsidRDefault="00392136" w:rsidP="00392136">
            <w:pPr>
              <w:jc w:val="both"/>
              <w:rPr>
                <w:rFonts w:ascii="Arial" w:hAnsi="Arial" w:cs="Arial"/>
              </w:rPr>
            </w:pPr>
            <w:r w:rsidRPr="009835AF">
              <w:rPr>
                <w:rFonts w:ascii="Arial" w:hAnsi="Arial" w:cs="Arial"/>
              </w:rPr>
              <w:t xml:space="preserve">The minimum level of knowledge: </w:t>
            </w:r>
          </w:p>
          <w:p w14:paraId="6AE6CFE7" w14:textId="77777777" w:rsidR="00392136" w:rsidRPr="009D5989" w:rsidRDefault="00392136" w:rsidP="00392136">
            <w:pPr>
              <w:jc w:val="both"/>
              <w:rPr>
                <w:rFonts w:ascii="Arial" w:hAnsi="Arial" w:cs="Arial"/>
                <w:lang w:val="en"/>
              </w:rPr>
            </w:pPr>
          </w:p>
          <w:p w14:paraId="5E2BAC73" w14:textId="77A0B258" w:rsidR="00392136" w:rsidRPr="009D5989" w:rsidRDefault="00392136" w:rsidP="00392136">
            <w:pPr>
              <w:jc w:val="both"/>
              <w:rPr>
                <w:rFonts w:ascii="Arial" w:hAnsi="Arial" w:cs="Arial"/>
                <w:lang w:val="en"/>
              </w:rPr>
            </w:pPr>
            <w:r w:rsidRPr="009D5989">
              <w:rPr>
                <w:rFonts w:ascii="Arial" w:hAnsi="Arial" w:cs="Arial"/>
                <w:lang w:val="en"/>
              </w:rPr>
              <w:t>A basic knowledge of the equipment and response techniques to be able to carry out deployments with minimal supervision.</w:t>
            </w:r>
          </w:p>
          <w:p w14:paraId="1A058DFA" w14:textId="77777777" w:rsidR="00392136" w:rsidRDefault="00392136" w:rsidP="00392136">
            <w:pPr>
              <w:jc w:val="both"/>
              <w:rPr>
                <w:rFonts w:ascii="Arial" w:hAnsi="Arial" w:cs="Arial"/>
              </w:rPr>
            </w:pPr>
          </w:p>
          <w:p w14:paraId="26FB99D8" w14:textId="7D0B4F78" w:rsidR="00C74E4E" w:rsidRPr="009835AF" w:rsidRDefault="00C74E4E" w:rsidP="00392136">
            <w:pPr>
              <w:jc w:val="both"/>
              <w:rPr>
                <w:rFonts w:ascii="Arial" w:hAnsi="Arial" w:cs="Arial"/>
              </w:rPr>
            </w:pPr>
            <w:r w:rsidRPr="00C74E4E">
              <w:rPr>
                <w:rFonts w:ascii="Arial" w:hAnsi="Arial" w:cs="Arial"/>
              </w:rPr>
              <w:t>CV’s for the proposed individuals should be submitted as evidence, as well as copies of certificates for any rel</w:t>
            </w:r>
            <w:r>
              <w:rPr>
                <w:rFonts w:ascii="Arial" w:hAnsi="Arial" w:cs="Arial"/>
              </w:rPr>
              <w:t>evant qualifications, i.e. MCA 2</w:t>
            </w:r>
            <w:r w:rsidRPr="00C74E4E">
              <w:rPr>
                <w:rFonts w:ascii="Arial" w:hAnsi="Arial" w:cs="Arial"/>
              </w:rPr>
              <w:t>P qualification.</w:t>
            </w:r>
          </w:p>
        </w:tc>
        <w:tc>
          <w:tcPr>
            <w:tcW w:w="3543" w:type="dxa"/>
          </w:tcPr>
          <w:p w14:paraId="24A39EC9" w14:textId="77777777" w:rsidR="00392136" w:rsidRPr="00392136" w:rsidRDefault="00392136" w:rsidP="00392136">
            <w:pPr>
              <w:rPr>
                <w:rFonts w:ascii="Arial" w:hAnsi="Arial" w:cs="Arial"/>
              </w:rPr>
            </w:pPr>
            <w:r w:rsidRPr="00392136">
              <w:rPr>
                <w:rFonts w:ascii="Arial" w:hAnsi="Arial" w:cs="Arial"/>
              </w:rPr>
              <w:t>0 – Inadequate response</w:t>
            </w:r>
          </w:p>
          <w:p w14:paraId="340F50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4A8948AF"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D49CDAF" w14:textId="0FB634D3" w:rsidR="00392136" w:rsidRPr="009835AF" w:rsidRDefault="00392136" w:rsidP="00392136">
            <w:pPr>
              <w:pStyle w:val="CommentText"/>
              <w:rPr>
                <w:rFonts w:ascii="Arial" w:hAnsi="Arial" w:cs="Arial"/>
                <w:sz w:val="22"/>
                <w:szCs w:val="22"/>
              </w:rPr>
            </w:pPr>
            <w:r w:rsidRPr="009D5989">
              <w:rPr>
                <w:rFonts w:ascii="Arial" w:hAnsi="Arial" w:cs="Arial"/>
                <w:sz w:val="22"/>
                <w:szCs w:val="22"/>
              </w:rPr>
              <w:t>3 –Satisfactory response that fully meets the requirement and includes all relevant supporting evidence.</w:t>
            </w:r>
          </w:p>
        </w:tc>
        <w:tc>
          <w:tcPr>
            <w:tcW w:w="1559" w:type="dxa"/>
          </w:tcPr>
          <w:p w14:paraId="336480BA" w14:textId="690769C1" w:rsidR="00392136" w:rsidRPr="00392136" w:rsidRDefault="00392136" w:rsidP="00392136">
            <w:pPr>
              <w:jc w:val="center"/>
              <w:rPr>
                <w:rFonts w:ascii="Arial" w:hAnsi="Arial" w:cs="Arial"/>
              </w:rPr>
            </w:pPr>
            <w:r w:rsidRPr="00392136">
              <w:rPr>
                <w:rFonts w:ascii="Arial" w:hAnsi="Arial" w:cs="Arial"/>
              </w:rPr>
              <w:t xml:space="preserve">High </w:t>
            </w:r>
          </w:p>
        </w:tc>
      </w:tr>
      <w:tr w:rsidR="00392136" w:rsidRPr="009835AF" w14:paraId="31084ACE" w14:textId="77777777" w:rsidTr="00D6565B">
        <w:trPr>
          <w:trHeight w:val="1952"/>
        </w:trPr>
        <w:tc>
          <w:tcPr>
            <w:tcW w:w="4019" w:type="dxa"/>
          </w:tcPr>
          <w:p w14:paraId="2BD8D239" w14:textId="5D641295" w:rsidR="00392136" w:rsidRPr="009835AF" w:rsidRDefault="00392136" w:rsidP="00392136">
            <w:pPr>
              <w:rPr>
                <w:rFonts w:ascii="Arial" w:hAnsi="Arial" w:cs="Arial"/>
              </w:rPr>
            </w:pPr>
            <w:r w:rsidRPr="009835AF">
              <w:rPr>
                <w:rFonts w:ascii="Arial" w:hAnsi="Arial" w:cs="Arial"/>
              </w:rPr>
              <w:lastRenderedPageBreak/>
              <w:t xml:space="preserve">Driving Licences and Passports </w:t>
            </w:r>
          </w:p>
        </w:tc>
        <w:tc>
          <w:tcPr>
            <w:tcW w:w="12561" w:type="dxa"/>
          </w:tcPr>
          <w:p w14:paraId="206231F1" w14:textId="23828C13" w:rsidR="00392136" w:rsidRPr="00D464B4" w:rsidRDefault="00392136" w:rsidP="00392136">
            <w:pPr>
              <w:jc w:val="both"/>
              <w:rPr>
                <w:rFonts w:ascii="Arial" w:hAnsi="Arial" w:cs="Arial"/>
              </w:rPr>
            </w:pPr>
            <w:r w:rsidRPr="00D464B4">
              <w:rPr>
                <w:rFonts w:ascii="Arial" w:hAnsi="Arial" w:cs="Arial"/>
              </w:rPr>
              <w:t>All potential team members must have valid driving licenses and passports.  Any costs associated with meeting these requirements are to be included in the overall contract cost</w:t>
            </w:r>
            <w:r>
              <w:rPr>
                <w:rFonts w:ascii="Arial" w:hAnsi="Arial" w:cs="Arial"/>
              </w:rPr>
              <w:t>.</w:t>
            </w:r>
          </w:p>
          <w:p w14:paraId="7A71C297" w14:textId="0C625551" w:rsidR="00392136" w:rsidRPr="00392136" w:rsidRDefault="00392136" w:rsidP="00392136">
            <w:pPr>
              <w:jc w:val="both"/>
              <w:rPr>
                <w:rFonts w:ascii="Arial" w:hAnsi="Arial" w:cs="Arial"/>
              </w:rPr>
            </w:pPr>
          </w:p>
          <w:p w14:paraId="5229DDE1" w14:textId="7B8C0703" w:rsidR="00392136" w:rsidRPr="009835AF" w:rsidRDefault="00392136" w:rsidP="00392136">
            <w:pPr>
              <w:jc w:val="both"/>
              <w:rPr>
                <w:rFonts w:ascii="Arial" w:hAnsi="Arial" w:cs="Arial"/>
              </w:rPr>
            </w:pPr>
            <w:r w:rsidRPr="009835AF">
              <w:rPr>
                <w:rFonts w:ascii="Arial" w:hAnsi="Arial" w:cs="Arial"/>
              </w:rPr>
              <w:t xml:space="preserve">Generally, the teams will operate in the United Kingdom and its Exclusive Economic Zone.  However, contractors and personnel may be required to travel overseas in support of bi-lateral and multi-lateral contingency agreements with other countries.  </w:t>
            </w:r>
          </w:p>
          <w:p w14:paraId="45F60423" w14:textId="736D037A" w:rsidR="00392136" w:rsidRPr="009835AF" w:rsidRDefault="00392136" w:rsidP="00392136">
            <w:pPr>
              <w:jc w:val="both"/>
              <w:rPr>
                <w:rFonts w:ascii="Arial" w:hAnsi="Arial" w:cs="Arial"/>
              </w:rPr>
            </w:pPr>
          </w:p>
          <w:p w14:paraId="3805AB06" w14:textId="77777777" w:rsidR="00392136" w:rsidRPr="009835AF" w:rsidRDefault="00392136" w:rsidP="00392136">
            <w:pPr>
              <w:jc w:val="both"/>
              <w:rPr>
                <w:rFonts w:ascii="Arial" w:hAnsi="Arial" w:cs="Arial"/>
                <w:b/>
              </w:rPr>
            </w:pPr>
          </w:p>
        </w:tc>
        <w:tc>
          <w:tcPr>
            <w:tcW w:w="3543" w:type="dxa"/>
          </w:tcPr>
          <w:p w14:paraId="7BFB1670" w14:textId="77777777" w:rsidR="00392136" w:rsidRPr="009835AF" w:rsidRDefault="00392136" w:rsidP="00392136">
            <w:pPr>
              <w:rPr>
                <w:rFonts w:ascii="Arial" w:hAnsi="Arial" w:cs="Arial"/>
              </w:rPr>
            </w:pPr>
            <w:r w:rsidRPr="009835AF">
              <w:rPr>
                <w:rFonts w:ascii="Arial" w:hAnsi="Arial" w:cs="Arial"/>
              </w:rPr>
              <w:t>0 – Inadequate response</w:t>
            </w:r>
          </w:p>
          <w:p w14:paraId="6A98C41D" w14:textId="77777777" w:rsidR="00392136" w:rsidRPr="009835AF" w:rsidRDefault="00392136" w:rsidP="00392136">
            <w:pPr>
              <w:rPr>
                <w:rFonts w:ascii="Arial" w:hAnsi="Arial" w:cs="Arial"/>
              </w:rPr>
            </w:pPr>
            <w:r w:rsidRPr="009835AF">
              <w:rPr>
                <w:rFonts w:ascii="Arial" w:hAnsi="Arial" w:cs="Arial"/>
              </w:rPr>
              <w:t>1 – Major weaknesses in the response</w:t>
            </w:r>
          </w:p>
          <w:p w14:paraId="01A88F7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59B80EF" w14:textId="3A937BA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C7EE89C" w14:textId="4DB8CCF4"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308499A4" w14:textId="77777777" w:rsidTr="00D6565B">
        <w:tc>
          <w:tcPr>
            <w:tcW w:w="4019" w:type="dxa"/>
          </w:tcPr>
          <w:p w14:paraId="094EF90A" w14:textId="7A0F0B3B" w:rsidR="00392136" w:rsidRPr="009835AF" w:rsidRDefault="00392136" w:rsidP="00392136">
            <w:pPr>
              <w:rPr>
                <w:rFonts w:ascii="Arial" w:hAnsi="Arial" w:cs="Arial"/>
              </w:rPr>
            </w:pPr>
            <w:r w:rsidRPr="009835AF">
              <w:rPr>
                <w:rFonts w:ascii="Arial" w:hAnsi="Arial" w:cs="Arial"/>
              </w:rPr>
              <w:t>Continuous improvements in training competency levels</w:t>
            </w:r>
          </w:p>
        </w:tc>
        <w:tc>
          <w:tcPr>
            <w:tcW w:w="12561" w:type="dxa"/>
          </w:tcPr>
          <w:p w14:paraId="72779377" w14:textId="77777777" w:rsidR="00392136" w:rsidRPr="009835AF" w:rsidRDefault="00392136" w:rsidP="00392136">
            <w:pPr>
              <w:jc w:val="both"/>
              <w:rPr>
                <w:rFonts w:ascii="Arial" w:hAnsi="Arial" w:cs="Arial"/>
              </w:rPr>
            </w:pPr>
            <w:r w:rsidRPr="00392136">
              <w:rPr>
                <w:rFonts w:ascii="Arial" w:hAnsi="Arial" w:cs="Arial"/>
              </w:rPr>
              <w:t xml:space="preserve">The prospective OSRO must demonstrate a commitment to maintaining and continuously improving competency levels among response staff, </w:t>
            </w:r>
            <w:r w:rsidRPr="009835AF">
              <w:rPr>
                <w:rFonts w:ascii="Arial" w:hAnsi="Arial" w:cs="Arial"/>
              </w:rPr>
              <w:t xml:space="preserve">designed to broaden and increase skill sets, building resilience in the organisation in the long term. </w:t>
            </w:r>
          </w:p>
          <w:p w14:paraId="35B49860" w14:textId="77777777" w:rsidR="00392136" w:rsidRPr="009835AF" w:rsidRDefault="00392136" w:rsidP="00392136">
            <w:pPr>
              <w:jc w:val="both"/>
              <w:rPr>
                <w:rFonts w:ascii="Arial" w:hAnsi="Arial" w:cs="Arial"/>
                <w:b/>
              </w:rPr>
            </w:pPr>
          </w:p>
        </w:tc>
        <w:tc>
          <w:tcPr>
            <w:tcW w:w="3543" w:type="dxa"/>
          </w:tcPr>
          <w:p w14:paraId="36E45708" w14:textId="77777777" w:rsidR="00392136" w:rsidRPr="009835AF" w:rsidRDefault="00392136" w:rsidP="00392136">
            <w:pPr>
              <w:rPr>
                <w:rFonts w:ascii="Arial" w:hAnsi="Arial" w:cs="Arial"/>
              </w:rPr>
            </w:pPr>
            <w:r w:rsidRPr="009835AF">
              <w:rPr>
                <w:rFonts w:ascii="Arial" w:hAnsi="Arial" w:cs="Arial"/>
              </w:rPr>
              <w:t>0 – Inadequate response</w:t>
            </w:r>
          </w:p>
          <w:p w14:paraId="70EB971C" w14:textId="77777777" w:rsidR="00392136" w:rsidRPr="009835AF" w:rsidRDefault="00392136" w:rsidP="00392136">
            <w:pPr>
              <w:rPr>
                <w:rFonts w:ascii="Arial" w:hAnsi="Arial" w:cs="Arial"/>
              </w:rPr>
            </w:pPr>
            <w:r w:rsidRPr="009835AF">
              <w:rPr>
                <w:rFonts w:ascii="Arial" w:hAnsi="Arial" w:cs="Arial"/>
              </w:rPr>
              <w:t>1 – Major weaknesses in the response</w:t>
            </w:r>
          </w:p>
          <w:p w14:paraId="1910F8C6"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BA4568A" w14:textId="3B24711D"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C466700" w14:textId="7785ACE4"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5C4527F0" w14:textId="77777777" w:rsidTr="00C51BBE">
        <w:trPr>
          <w:trHeight w:val="841"/>
        </w:trPr>
        <w:tc>
          <w:tcPr>
            <w:tcW w:w="4019" w:type="dxa"/>
          </w:tcPr>
          <w:p w14:paraId="160D8E50" w14:textId="24BA0A06" w:rsidR="00392136" w:rsidRPr="009835AF" w:rsidRDefault="00392136" w:rsidP="00392136">
            <w:pPr>
              <w:rPr>
                <w:rFonts w:ascii="Arial" w:hAnsi="Arial" w:cs="Arial"/>
              </w:rPr>
            </w:pPr>
            <w:r w:rsidRPr="009835AF">
              <w:rPr>
                <w:rFonts w:ascii="Arial" w:hAnsi="Arial" w:cs="Arial"/>
              </w:rPr>
              <w:t xml:space="preserve">Provision of a competency based training system </w:t>
            </w:r>
          </w:p>
          <w:p w14:paraId="211949C3" w14:textId="77777777" w:rsidR="00392136" w:rsidRPr="00392136" w:rsidRDefault="00392136" w:rsidP="00392136">
            <w:pPr>
              <w:rPr>
                <w:rFonts w:ascii="Arial" w:hAnsi="Arial" w:cs="Arial"/>
              </w:rPr>
            </w:pPr>
          </w:p>
          <w:p w14:paraId="548A9A86" w14:textId="77777777" w:rsidR="00392136" w:rsidRPr="009835AF" w:rsidRDefault="00392136" w:rsidP="00392136">
            <w:pPr>
              <w:pStyle w:val="ListParagraph"/>
              <w:ind w:left="1080"/>
              <w:rPr>
                <w:rFonts w:ascii="Arial" w:hAnsi="Arial" w:cs="Arial"/>
              </w:rPr>
            </w:pPr>
          </w:p>
          <w:p w14:paraId="749C983A" w14:textId="77777777" w:rsidR="00392136" w:rsidRPr="009835AF" w:rsidRDefault="00392136" w:rsidP="00392136">
            <w:pPr>
              <w:rPr>
                <w:rFonts w:ascii="Arial" w:hAnsi="Arial" w:cs="Arial"/>
              </w:rPr>
            </w:pPr>
          </w:p>
          <w:p w14:paraId="3AC95270" w14:textId="77777777" w:rsidR="00392136" w:rsidRPr="009835AF" w:rsidRDefault="00392136" w:rsidP="00392136">
            <w:pPr>
              <w:rPr>
                <w:rFonts w:ascii="Arial" w:hAnsi="Arial" w:cs="Arial"/>
              </w:rPr>
            </w:pPr>
          </w:p>
          <w:p w14:paraId="544F9469" w14:textId="77777777" w:rsidR="00392136" w:rsidRPr="009835AF" w:rsidRDefault="00392136" w:rsidP="00392136">
            <w:pPr>
              <w:pStyle w:val="ListParagraph"/>
              <w:ind w:left="1080"/>
              <w:rPr>
                <w:rFonts w:ascii="Arial" w:hAnsi="Arial" w:cs="Arial"/>
              </w:rPr>
            </w:pPr>
          </w:p>
          <w:p w14:paraId="12270213" w14:textId="77777777" w:rsidR="00392136" w:rsidRPr="009835AF" w:rsidRDefault="00392136" w:rsidP="00392136">
            <w:pPr>
              <w:rPr>
                <w:rFonts w:ascii="Arial" w:hAnsi="Arial" w:cs="Arial"/>
              </w:rPr>
            </w:pPr>
          </w:p>
          <w:p w14:paraId="4AE89A4C" w14:textId="77777777" w:rsidR="00392136" w:rsidRPr="009835AF" w:rsidRDefault="00392136" w:rsidP="00392136">
            <w:pPr>
              <w:rPr>
                <w:rFonts w:ascii="Arial" w:hAnsi="Arial" w:cs="Arial"/>
              </w:rPr>
            </w:pPr>
          </w:p>
          <w:p w14:paraId="7B72AA46" w14:textId="77777777" w:rsidR="00392136" w:rsidRPr="009835AF" w:rsidRDefault="00392136" w:rsidP="00392136">
            <w:pPr>
              <w:rPr>
                <w:rFonts w:ascii="Arial" w:hAnsi="Arial" w:cs="Arial"/>
              </w:rPr>
            </w:pPr>
          </w:p>
          <w:p w14:paraId="5AA53182" w14:textId="77777777" w:rsidR="00392136" w:rsidRPr="009835AF" w:rsidRDefault="00392136" w:rsidP="00392136">
            <w:pPr>
              <w:rPr>
                <w:rFonts w:ascii="Arial" w:hAnsi="Arial" w:cs="Arial"/>
              </w:rPr>
            </w:pPr>
          </w:p>
          <w:p w14:paraId="76DBC357" w14:textId="77777777" w:rsidR="00392136" w:rsidRPr="009835AF" w:rsidRDefault="00392136" w:rsidP="00392136">
            <w:pPr>
              <w:rPr>
                <w:rFonts w:ascii="Arial" w:hAnsi="Arial" w:cs="Arial"/>
              </w:rPr>
            </w:pPr>
          </w:p>
          <w:p w14:paraId="67E1C8D4" w14:textId="7FD88780" w:rsidR="00392136" w:rsidRPr="009835AF" w:rsidRDefault="00392136" w:rsidP="00392136">
            <w:pPr>
              <w:rPr>
                <w:rFonts w:ascii="Arial" w:hAnsi="Arial" w:cs="Arial"/>
              </w:rPr>
            </w:pPr>
          </w:p>
          <w:p w14:paraId="5BE26054" w14:textId="77777777" w:rsidR="00392136" w:rsidRPr="009835AF" w:rsidRDefault="00392136" w:rsidP="00392136">
            <w:pPr>
              <w:rPr>
                <w:rFonts w:ascii="Arial" w:hAnsi="Arial" w:cs="Arial"/>
              </w:rPr>
            </w:pPr>
          </w:p>
          <w:p w14:paraId="22B780A7" w14:textId="77777777" w:rsidR="00392136" w:rsidRPr="009835AF" w:rsidRDefault="00392136" w:rsidP="00392136">
            <w:pPr>
              <w:rPr>
                <w:rFonts w:ascii="Arial" w:hAnsi="Arial" w:cs="Arial"/>
              </w:rPr>
            </w:pPr>
          </w:p>
          <w:p w14:paraId="4D104DF3" w14:textId="77777777" w:rsidR="00392136" w:rsidRPr="009835AF" w:rsidRDefault="00392136" w:rsidP="00392136">
            <w:pPr>
              <w:rPr>
                <w:rFonts w:ascii="Arial" w:hAnsi="Arial" w:cs="Arial"/>
              </w:rPr>
            </w:pPr>
          </w:p>
          <w:p w14:paraId="49D6F805" w14:textId="77777777" w:rsidR="00392136" w:rsidRPr="009835AF" w:rsidRDefault="00392136" w:rsidP="00392136">
            <w:pPr>
              <w:rPr>
                <w:rFonts w:ascii="Arial" w:hAnsi="Arial" w:cs="Arial"/>
              </w:rPr>
            </w:pPr>
          </w:p>
          <w:p w14:paraId="28F29F9F" w14:textId="77777777" w:rsidR="00392136" w:rsidRPr="009835AF" w:rsidRDefault="00392136" w:rsidP="00392136">
            <w:pPr>
              <w:rPr>
                <w:rFonts w:ascii="Arial" w:hAnsi="Arial" w:cs="Arial"/>
              </w:rPr>
            </w:pPr>
          </w:p>
          <w:p w14:paraId="6E0E6B78" w14:textId="77777777" w:rsidR="00392136" w:rsidRPr="009835AF" w:rsidRDefault="00392136" w:rsidP="00392136">
            <w:pPr>
              <w:rPr>
                <w:rFonts w:ascii="Arial" w:hAnsi="Arial" w:cs="Arial"/>
              </w:rPr>
            </w:pPr>
          </w:p>
        </w:tc>
        <w:tc>
          <w:tcPr>
            <w:tcW w:w="12561" w:type="dxa"/>
          </w:tcPr>
          <w:p w14:paraId="4CC3D0AF" w14:textId="43BAE3D2" w:rsidR="00392136" w:rsidRPr="009835AF" w:rsidRDefault="00392136" w:rsidP="00392136">
            <w:pPr>
              <w:rPr>
                <w:rFonts w:ascii="Arial" w:hAnsi="Arial" w:cs="Arial"/>
              </w:rPr>
            </w:pPr>
            <w:r w:rsidRPr="009835AF">
              <w:rPr>
                <w:rFonts w:ascii="Arial" w:hAnsi="Arial" w:cs="Arial"/>
              </w:rPr>
              <w:t>The OSRO must have in place a suitable competency based training system, including an effective system of competence assessment and record keeping for response personnel, appropriate for each role I.e. Response Manager/On Scene Commander, Team Leader etc.;</w:t>
            </w:r>
          </w:p>
          <w:p w14:paraId="3A3DCD9C" w14:textId="77777777" w:rsidR="00392136" w:rsidRPr="009835AF" w:rsidRDefault="00392136" w:rsidP="00392136">
            <w:pPr>
              <w:jc w:val="both"/>
              <w:rPr>
                <w:rFonts w:ascii="Arial" w:hAnsi="Arial" w:cs="Arial"/>
                <w:b/>
              </w:rPr>
            </w:pPr>
          </w:p>
        </w:tc>
        <w:tc>
          <w:tcPr>
            <w:tcW w:w="3543" w:type="dxa"/>
          </w:tcPr>
          <w:p w14:paraId="74C53BF0" w14:textId="77777777" w:rsidR="00392136" w:rsidRPr="009835AF" w:rsidRDefault="00392136" w:rsidP="00392136">
            <w:pPr>
              <w:rPr>
                <w:rFonts w:ascii="Arial" w:hAnsi="Arial" w:cs="Arial"/>
              </w:rPr>
            </w:pPr>
            <w:r w:rsidRPr="009835AF">
              <w:rPr>
                <w:rFonts w:ascii="Arial" w:hAnsi="Arial" w:cs="Arial"/>
              </w:rPr>
              <w:t>0 – Inadequate response</w:t>
            </w:r>
          </w:p>
          <w:p w14:paraId="4D995575" w14:textId="77777777" w:rsidR="00392136" w:rsidRPr="009835AF" w:rsidRDefault="00392136" w:rsidP="00392136">
            <w:pPr>
              <w:rPr>
                <w:rFonts w:ascii="Arial" w:hAnsi="Arial" w:cs="Arial"/>
              </w:rPr>
            </w:pPr>
            <w:r w:rsidRPr="009835AF">
              <w:rPr>
                <w:rFonts w:ascii="Arial" w:hAnsi="Arial" w:cs="Arial"/>
              </w:rPr>
              <w:t>1 – Major weaknesses in the response</w:t>
            </w:r>
          </w:p>
          <w:p w14:paraId="0E70394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31CD34AF" w14:textId="025329F9"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005AC9D" w14:textId="5A98C512"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699EB76D" w14:textId="77777777" w:rsidTr="00D6565B">
        <w:tc>
          <w:tcPr>
            <w:tcW w:w="4019" w:type="dxa"/>
          </w:tcPr>
          <w:p w14:paraId="280AE574" w14:textId="77777777" w:rsidR="00392136" w:rsidRPr="009835AF" w:rsidRDefault="00392136" w:rsidP="00392136">
            <w:pPr>
              <w:rPr>
                <w:rFonts w:ascii="Arial" w:hAnsi="Arial" w:cs="Arial"/>
              </w:rPr>
            </w:pPr>
            <w:r w:rsidRPr="009835AF">
              <w:rPr>
                <w:rFonts w:ascii="Arial" w:hAnsi="Arial" w:cs="Arial"/>
              </w:rPr>
              <w:t xml:space="preserve">Responder Induction </w:t>
            </w:r>
          </w:p>
          <w:p w14:paraId="02E19296" w14:textId="73192E1C" w:rsidR="00392136" w:rsidRPr="00392136" w:rsidRDefault="00392136" w:rsidP="00392136">
            <w:pPr>
              <w:rPr>
                <w:rFonts w:ascii="Arial" w:hAnsi="Arial" w:cs="Arial"/>
              </w:rPr>
            </w:pPr>
          </w:p>
        </w:tc>
        <w:tc>
          <w:tcPr>
            <w:tcW w:w="12561" w:type="dxa"/>
          </w:tcPr>
          <w:p w14:paraId="3897E569" w14:textId="73C2C7ED" w:rsidR="00392136" w:rsidRPr="009835AF" w:rsidRDefault="00392136" w:rsidP="00392136">
            <w:pPr>
              <w:jc w:val="both"/>
              <w:rPr>
                <w:rFonts w:ascii="Arial" w:hAnsi="Arial" w:cs="Arial"/>
              </w:rPr>
            </w:pPr>
            <w:r w:rsidRPr="009835AF">
              <w:rPr>
                <w:rFonts w:ascii="Arial" w:hAnsi="Arial" w:cs="Arial"/>
              </w:rPr>
              <w:t xml:space="preserve">The OSRO should have in place </w:t>
            </w:r>
            <w:proofErr w:type="spellStart"/>
            <w:r w:rsidRPr="009835AF">
              <w:rPr>
                <w:rFonts w:ascii="Arial" w:hAnsi="Arial" w:cs="Arial"/>
              </w:rPr>
              <w:t>abasic</w:t>
            </w:r>
            <w:proofErr w:type="spellEnd"/>
            <w:r w:rsidRPr="009835AF">
              <w:rPr>
                <w:rFonts w:ascii="Arial" w:hAnsi="Arial" w:cs="Arial"/>
              </w:rPr>
              <w:t xml:space="preserve"> responder induction training programme for new staff;</w:t>
            </w:r>
          </w:p>
          <w:p w14:paraId="22C124A3" w14:textId="77777777" w:rsidR="00392136" w:rsidRPr="009835AF" w:rsidRDefault="00392136" w:rsidP="00392136">
            <w:pPr>
              <w:jc w:val="both"/>
              <w:rPr>
                <w:rFonts w:ascii="Arial" w:hAnsi="Arial" w:cs="Arial"/>
                <w:b/>
              </w:rPr>
            </w:pPr>
          </w:p>
        </w:tc>
        <w:tc>
          <w:tcPr>
            <w:tcW w:w="3543" w:type="dxa"/>
          </w:tcPr>
          <w:p w14:paraId="03E535AC" w14:textId="77777777" w:rsidR="00392136" w:rsidRPr="009835AF" w:rsidRDefault="00392136" w:rsidP="00392136">
            <w:pPr>
              <w:rPr>
                <w:rFonts w:ascii="Arial" w:hAnsi="Arial" w:cs="Arial"/>
              </w:rPr>
            </w:pPr>
            <w:r w:rsidRPr="009835AF">
              <w:rPr>
                <w:rFonts w:ascii="Arial" w:hAnsi="Arial" w:cs="Arial"/>
              </w:rPr>
              <w:t>0 – Inadequate response</w:t>
            </w:r>
          </w:p>
          <w:p w14:paraId="0B48A83B" w14:textId="77777777" w:rsidR="00392136" w:rsidRPr="009835AF" w:rsidRDefault="00392136" w:rsidP="00392136">
            <w:pPr>
              <w:rPr>
                <w:rFonts w:ascii="Arial" w:hAnsi="Arial" w:cs="Arial"/>
              </w:rPr>
            </w:pPr>
            <w:r w:rsidRPr="009835AF">
              <w:rPr>
                <w:rFonts w:ascii="Arial" w:hAnsi="Arial" w:cs="Arial"/>
              </w:rPr>
              <w:t>1 – Major weaknesses in the response</w:t>
            </w:r>
          </w:p>
          <w:p w14:paraId="7D6AA15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67ADF08" w14:textId="7EBD8D5A"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6A75822" w14:textId="5E46A24F"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5A48CEB6" w14:textId="77777777" w:rsidTr="00D6565B">
        <w:tc>
          <w:tcPr>
            <w:tcW w:w="4019" w:type="dxa"/>
          </w:tcPr>
          <w:p w14:paraId="08EFB767" w14:textId="10EA9D39" w:rsidR="00392136" w:rsidRPr="009835AF" w:rsidRDefault="00392136" w:rsidP="00392136">
            <w:pPr>
              <w:rPr>
                <w:rFonts w:ascii="Arial" w:hAnsi="Arial" w:cs="Arial"/>
              </w:rPr>
            </w:pPr>
            <w:r w:rsidRPr="009835AF">
              <w:rPr>
                <w:rFonts w:ascii="Arial" w:hAnsi="Arial" w:cs="Arial"/>
              </w:rPr>
              <w:t xml:space="preserve">Continual </w:t>
            </w:r>
            <w:proofErr w:type="spellStart"/>
            <w:r w:rsidRPr="009835AF">
              <w:rPr>
                <w:rFonts w:ascii="Arial" w:hAnsi="Arial" w:cs="Arial"/>
              </w:rPr>
              <w:t>Responer</w:t>
            </w:r>
            <w:proofErr w:type="spellEnd"/>
            <w:r w:rsidRPr="009835AF">
              <w:rPr>
                <w:rFonts w:ascii="Arial" w:hAnsi="Arial" w:cs="Arial"/>
              </w:rPr>
              <w:t xml:space="preserve"> training </w:t>
            </w:r>
          </w:p>
        </w:tc>
        <w:tc>
          <w:tcPr>
            <w:tcW w:w="12561" w:type="dxa"/>
          </w:tcPr>
          <w:p w14:paraId="6744BFBC" w14:textId="6390ADBD" w:rsidR="00392136" w:rsidRPr="009835AF" w:rsidRDefault="00392136" w:rsidP="00392136">
            <w:pPr>
              <w:jc w:val="both"/>
              <w:rPr>
                <w:rFonts w:ascii="Arial" w:hAnsi="Arial" w:cs="Arial"/>
              </w:rPr>
            </w:pPr>
            <w:r w:rsidRPr="00392136">
              <w:rPr>
                <w:rFonts w:ascii="Arial" w:hAnsi="Arial" w:cs="Arial"/>
              </w:rPr>
              <w:t>The OSRO should a</w:t>
            </w:r>
            <w:r w:rsidRPr="00ED71E4">
              <w:rPr>
                <w:rFonts w:ascii="Arial" w:hAnsi="Arial" w:cs="Arial"/>
              </w:rPr>
              <w:t xml:space="preserve">n agreed training plan for every response staff member, which should be appropriate for each role they will be </w:t>
            </w:r>
            <w:proofErr w:type="spellStart"/>
            <w:proofErr w:type="gramStart"/>
            <w:r w:rsidRPr="00ED71E4">
              <w:rPr>
                <w:rFonts w:ascii="Arial" w:hAnsi="Arial" w:cs="Arial"/>
              </w:rPr>
              <w:t>undertaking</w:t>
            </w:r>
            <w:r w:rsidRPr="009835AF">
              <w:rPr>
                <w:rFonts w:ascii="Arial" w:hAnsi="Arial" w:cs="Arial"/>
              </w:rPr>
              <w:t>,encouraging</w:t>
            </w:r>
            <w:proofErr w:type="spellEnd"/>
            <w:proofErr w:type="gramEnd"/>
            <w:r w:rsidRPr="009835AF">
              <w:rPr>
                <w:rFonts w:ascii="Arial" w:hAnsi="Arial" w:cs="Arial"/>
              </w:rPr>
              <w:t xml:space="preserve"> continuous development and improvement;</w:t>
            </w:r>
          </w:p>
          <w:p w14:paraId="6F5BA5FC" w14:textId="77777777" w:rsidR="00392136" w:rsidRPr="009835AF" w:rsidRDefault="00392136" w:rsidP="00392136">
            <w:pPr>
              <w:jc w:val="both"/>
              <w:rPr>
                <w:rFonts w:ascii="Arial" w:hAnsi="Arial" w:cs="Arial"/>
                <w:b/>
              </w:rPr>
            </w:pPr>
          </w:p>
        </w:tc>
        <w:tc>
          <w:tcPr>
            <w:tcW w:w="3543" w:type="dxa"/>
          </w:tcPr>
          <w:p w14:paraId="49657C47" w14:textId="77777777" w:rsidR="00392136" w:rsidRPr="009835AF" w:rsidRDefault="00392136" w:rsidP="00392136">
            <w:pPr>
              <w:rPr>
                <w:rFonts w:ascii="Arial" w:hAnsi="Arial" w:cs="Arial"/>
              </w:rPr>
            </w:pPr>
            <w:r w:rsidRPr="009835AF">
              <w:rPr>
                <w:rFonts w:ascii="Arial" w:hAnsi="Arial" w:cs="Arial"/>
              </w:rPr>
              <w:t>0 – Inadequate response</w:t>
            </w:r>
          </w:p>
          <w:p w14:paraId="555D8DFA" w14:textId="77777777" w:rsidR="00392136" w:rsidRPr="009835AF" w:rsidRDefault="00392136" w:rsidP="00392136">
            <w:pPr>
              <w:rPr>
                <w:rFonts w:ascii="Arial" w:hAnsi="Arial" w:cs="Arial"/>
              </w:rPr>
            </w:pPr>
            <w:r w:rsidRPr="009835AF">
              <w:rPr>
                <w:rFonts w:ascii="Arial" w:hAnsi="Arial" w:cs="Arial"/>
              </w:rPr>
              <w:t>1 – Major weaknesses in the response</w:t>
            </w:r>
          </w:p>
          <w:p w14:paraId="011C960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1A0F5A5" w14:textId="40B434BA" w:rsidR="00392136" w:rsidRPr="009835AF" w:rsidRDefault="00392136" w:rsidP="00392136">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29FB9DE6" w14:textId="40662784" w:rsidR="00392136" w:rsidRPr="009835AF" w:rsidRDefault="00392136" w:rsidP="00392136">
            <w:pPr>
              <w:jc w:val="center"/>
              <w:rPr>
                <w:rFonts w:ascii="Arial" w:hAnsi="Arial" w:cs="Arial"/>
              </w:rPr>
            </w:pPr>
            <w:r w:rsidRPr="009835AF">
              <w:rPr>
                <w:rFonts w:ascii="Arial" w:hAnsi="Arial" w:cs="Arial"/>
              </w:rPr>
              <w:lastRenderedPageBreak/>
              <w:t>Low</w:t>
            </w:r>
          </w:p>
        </w:tc>
      </w:tr>
      <w:tr w:rsidR="00392136" w:rsidRPr="009835AF" w14:paraId="36ED08DF" w14:textId="77777777" w:rsidTr="00D6565B">
        <w:tc>
          <w:tcPr>
            <w:tcW w:w="4019" w:type="dxa"/>
          </w:tcPr>
          <w:p w14:paraId="0EE65C17" w14:textId="21D2E9F4" w:rsidR="00392136" w:rsidRPr="009835AF" w:rsidRDefault="00392136" w:rsidP="00392136">
            <w:pPr>
              <w:rPr>
                <w:rFonts w:ascii="Arial" w:hAnsi="Arial" w:cs="Arial"/>
              </w:rPr>
            </w:pPr>
            <w:r w:rsidRPr="009835AF">
              <w:rPr>
                <w:rFonts w:ascii="Arial" w:hAnsi="Arial" w:cs="Arial"/>
              </w:rPr>
              <w:t xml:space="preserve">Exercise Planner </w:t>
            </w:r>
          </w:p>
        </w:tc>
        <w:tc>
          <w:tcPr>
            <w:tcW w:w="12561" w:type="dxa"/>
          </w:tcPr>
          <w:p w14:paraId="249C23F4" w14:textId="2A06D676" w:rsidR="00392136" w:rsidRPr="009835AF" w:rsidRDefault="00392136" w:rsidP="00392136">
            <w:pPr>
              <w:jc w:val="both"/>
              <w:rPr>
                <w:rFonts w:ascii="Arial" w:hAnsi="Arial" w:cs="Arial"/>
              </w:rPr>
            </w:pPr>
            <w:r w:rsidRPr="00392136">
              <w:rPr>
                <w:rFonts w:ascii="Arial" w:hAnsi="Arial" w:cs="Arial"/>
              </w:rPr>
              <w:t>The OSRO should have in place a</w:t>
            </w:r>
            <w:r w:rsidRPr="00ED71E4">
              <w:rPr>
                <w:rFonts w:ascii="Arial" w:hAnsi="Arial" w:cs="Arial"/>
              </w:rPr>
              <w:t>n annual exercise planner designed to ensure competency is maintained and to enable continuous improvement and development among response staff. This exercise planner s</w:t>
            </w:r>
            <w:r w:rsidRPr="009835AF">
              <w:rPr>
                <w:rFonts w:ascii="Arial" w:hAnsi="Arial" w:cs="Arial"/>
              </w:rPr>
              <w:t>hould be linked to the response staff training plans.</w:t>
            </w:r>
          </w:p>
          <w:p w14:paraId="36678492" w14:textId="77777777" w:rsidR="00392136" w:rsidRPr="009835AF" w:rsidRDefault="00392136" w:rsidP="00392136">
            <w:pPr>
              <w:jc w:val="both"/>
              <w:rPr>
                <w:rFonts w:ascii="Arial" w:hAnsi="Arial" w:cs="Arial"/>
                <w:b/>
              </w:rPr>
            </w:pPr>
          </w:p>
        </w:tc>
        <w:tc>
          <w:tcPr>
            <w:tcW w:w="3543" w:type="dxa"/>
          </w:tcPr>
          <w:p w14:paraId="49E2366E" w14:textId="77777777" w:rsidR="00392136" w:rsidRPr="009835AF" w:rsidRDefault="00392136" w:rsidP="00392136">
            <w:pPr>
              <w:rPr>
                <w:rFonts w:ascii="Arial" w:hAnsi="Arial" w:cs="Arial"/>
              </w:rPr>
            </w:pPr>
            <w:r w:rsidRPr="009835AF">
              <w:rPr>
                <w:rFonts w:ascii="Arial" w:hAnsi="Arial" w:cs="Arial"/>
              </w:rPr>
              <w:t>0 – Inadequate response</w:t>
            </w:r>
          </w:p>
          <w:p w14:paraId="064EF17B" w14:textId="77777777" w:rsidR="00392136" w:rsidRPr="009835AF" w:rsidRDefault="00392136" w:rsidP="00392136">
            <w:pPr>
              <w:rPr>
                <w:rFonts w:ascii="Arial" w:hAnsi="Arial" w:cs="Arial"/>
              </w:rPr>
            </w:pPr>
            <w:r w:rsidRPr="009835AF">
              <w:rPr>
                <w:rFonts w:ascii="Arial" w:hAnsi="Arial" w:cs="Arial"/>
              </w:rPr>
              <w:t>1 – Major weaknesses in the response</w:t>
            </w:r>
          </w:p>
          <w:p w14:paraId="1D92B528"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65426C1" w14:textId="203C7F39"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C55A0F1" w14:textId="26FCABB6"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4D586A6B" w14:textId="77777777" w:rsidTr="00D6565B">
        <w:tc>
          <w:tcPr>
            <w:tcW w:w="4019" w:type="dxa"/>
          </w:tcPr>
          <w:p w14:paraId="0335A189" w14:textId="7C865B13" w:rsidR="00392136" w:rsidRPr="009835AF" w:rsidRDefault="00392136" w:rsidP="00392136">
            <w:pPr>
              <w:rPr>
                <w:rFonts w:ascii="Arial" w:hAnsi="Arial" w:cs="Arial"/>
              </w:rPr>
            </w:pPr>
            <w:r w:rsidRPr="009835AF">
              <w:rPr>
                <w:rFonts w:ascii="Arial" w:hAnsi="Arial" w:cs="Arial"/>
              </w:rPr>
              <w:t xml:space="preserve">Training plan </w:t>
            </w:r>
          </w:p>
        </w:tc>
        <w:tc>
          <w:tcPr>
            <w:tcW w:w="12561" w:type="dxa"/>
          </w:tcPr>
          <w:p w14:paraId="1ADF754E" w14:textId="77777777" w:rsidR="00392136" w:rsidRPr="009835AF" w:rsidRDefault="00392136" w:rsidP="00392136">
            <w:pPr>
              <w:jc w:val="both"/>
              <w:rPr>
                <w:rFonts w:ascii="Arial" w:hAnsi="Arial" w:cs="Arial"/>
              </w:rPr>
            </w:pPr>
            <w:r w:rsidRPr="008D361B">
              <w:rPr>
                <w:rFonts w:ascii="Arial" w:hAnsi="Arial" w:cs="Arial"/>
              </w:rPr>
              <w:t>On commencement of the contract the OSRO will incorporate the specific training requirements for the MCA contract, i.e. MCA Tier 3 equipment, into their competency assessment process, training plans and exercise pla</w:t>
            </w:r>
            <w:r w:rsidRPr="00392136">
              <w:rPr>
                <w:rFonts w:ascii="Arial" w:hAnsi="Arial" w:cs="Arial"/>
              </w:rPr>
              <w:t>nner</w:t>
            </w:r>
            <w:r w:rsidRPr="009D5989">
              <w:rPr>
                <w:rFonts w:ascii="Arial" w:hAnsi="Arial" w:cs="Arial"/>
              </w:rPr>
              <w:t xml:space="preserve">. </w:t>
            </w:r>
          </w:p>
          <w:p w14:paraId="3B82C01D" w14:textId="77777777" w:rsidR="00392136" w:rsidRPr="00392136" w:rsidRDefault="00392136" w:rsidP="00392136">
            <w:pPr>
              <w:jc w:val="both"/>
              <w:rPr>
                <w:rFonts w:ascii="Arial" w:hAnsi="Arial" w:cs="Arial"/>
                <w:b/>
              </w:rPr>
            </w:pPr>
          </w:p>
        </w:tc>
        <w:tc>
          <w:tcPr>
            <w:tcW w:w="3543" w:type="dxa"/>
          </w:tcPr>
          <w:p w14:paraId="2EA83D5D" w14:textId="77777777" w:rsidR="00392136" w:rsidRPr="009835AF" w:rsidRDefault="00392136" w:rsidP="00392136">
            <w:pPr>
              <w:rPr>
                <w:rFonts w:ascii="Arial" w:hAnsi="Arial" w:cs="Arial"/>
              </w:rPr>
            </w:pPr>
            <w:r w:rsidRPr="009835AF">
              <w:rPr>
                <w:rFonts w:ascii="Arial" w:hAnsi="Arial" w:cs="Arial"/>
              </w:rPr>
              <w:t>0 – Inadequate response</w:t>
            </w:r>
          </w:p>
          <w:p w14:paraId="0746ECEF" w14:textId="77777777" w:rsidR="00392136" w:rsidRPr="009835AF" w:rsidRDefault="00392136" w:rsidP="00392136">
            <w:pPr>
              <w:rPr>
                <w:rFonts w:ascii="Arial" w:hAnsi="Arial" w:cs="Arial"/>
              </w:rPr>
            </w:pPr>
            <w:r w:rsidRPr="009835AF">
              <w:rPr>
                <w:rFonts w:ascii="Arial" w:hAnsi="Arial" w:cs="Arial"/>
              </w:rPr>
              <w:t>1 – Major weaknesses in the response</w:t>
            </w:r>
          </w:p>
          <w:p w14:paraId="46FC3FA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F68418D" w14:textId="5621BCCF"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2210ECFC" w14:textId="5B794A4A" w:rsidR="00392136" w:rsidRPr="009835AF" w:rsidRDefault="00392136" w:rsidP="00392136">
            <w:pPr>
              <w:jc w:val="center"/>
              <w:rPr>
                <w:rFonts w:ascii="Arial" w:hAnsi="Arial" w:cs="Arial"/>
              </w:rPr>
            </w:pPr>
            <w:r w:rsidRPr="009835AF">
              <w:rPr>
                <w:rFonts w:ascii="Arial" w:hAnsi="Arial" w:cs="Arial"/>
              </w:rPr>
              <w:t xml:space="preserve">High </w:t>
            </w:r>
          </w:p>
        </w:tc>
      </w:tr>
      <w:tr w:rsidR="00392136" w:rsidRPr="009835AF" w14:paraId="6A20D8B4" w14:textId="77777777" w:rsidTr="00D6565B">
        <w:tc>
          <w:tcPr>
            <w:tcW w:w="4019" w:type="dxa"/>
          </w:tcPr>
          <w:p w14:paraId="4EA3B224" w14:textId="01C78011" w:rsidR="00392136" w:rsidRPr="009835AF" w:rsidRDefault="00392136" w:rsidP="00392136">
            <w:pPr>
              <w:rPr>
                <w:rFonts w:ascii="Arial" w:hAnsi="Arial" w:cs="Arial"/>
              </w:rPr>
            </w:pPr>
            <w:r w:rsidRPr="009835AF">
              <w:rPr>
                <w:rFonts w:ascii="Arial" w:hAnsi="Arial" w:cs="Arial"/>
              </w:rPr>
              <w:t>Innovation to reduce cost of heavy deployments</w:t>
            </w:r>
          </w:p>
        </w:tc>
        <w:tc>
          <w:tcPr>
            <w:tcW w:w="12561" w:type="dxa"/>
          </w:tcPr>
          <w:p w14:paraId="78F5FDE5" w14:textId="17F3A522" w:rsidR="00392136" w:rsidRPr="009835AF" w:rsidRDefault="00392136" w:rsidP="00392136">
            <w:pPr>
              <w:jc w:val="both"/>
              <w:rPr>
                <w:rFonts w:ascii="Arial" w:hAnsi="Arial" w:cs="Arial"/>
                <w:b/>
              </w:rPr>
            </w:pPr>
            <w:r w:rsidRPr="00392136">
              <w:rPr>
                <w:rFonts w:ascii="Arial" w:hAnsi="Arial" w:cs="Arial"/>
              </w:rPr>
              <w:t>Innovative arrangements to reduce the cost of heavy deployments are encouraged – this could include the use of owned vessels/facilities or standing arrangements with vessel owners and/or ports.</w:t>
            </w:r>
          </w:p>
        </w:tc>
        <w:tc>
          <w:tcPr>
            <w:tcW w:w="3543" w:type="dxa"/>
          </w:tcPr>
          <w:p w14:paraId="76A1BE04" w14:textId="77777777" w:rsidR="00392136" w:rsidRPr="009835AF" w:rsidRDefault="00392136" w:rsidP="00392136">
            <w:pPr>
              <w:rPr>
                <w:rFonts w:ascii="Arial" w:hAnsi="Arial" w:cs="Arial"/>
              </w:rPr>
            </w:pPr>
            <w:r w:rsidRPr="009835AF">
              <w:rPr>
                <w:rFonts w:ascii="Arial" w:hAnsi="Arial" w:cs="Arial"/>
              </w:rPr>
              <w:t>0 – Inadequate response</w:t>
            </w:r>
          </w:p>
          <w:p w14:paraId="3603A5E0" w14:textId="77777777" w:rsidR="00392136" w:rsidRPr="009835AF" w:rsidRDefault="00392136" w:rsidP="00392136">
            <w:pPr>
              <w:rPr>
                <w:rFonts w:ascii="Arial" w:hAnsi="Arial" w:cs="Arial"/>
              </w:rPr>
            </w:pPr>
            <w:r w:rsidRPr="009835AF">
              <w:rPr>
                <w:rFonts w:ascii="Arial" w:hAnsi="Arial" w:cs="Arial"/>
              </w:rPr>
              <w:t>1 – Major weaknesses in the response</w:t>
            </w:r>
          </w:p>
          <w:p w14:paraId="44FF571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64A08B88" w14:textId="12BE0473"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01A2CD6" w14:textId="28428B0C"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782445DA" w14:textId="77777777" w:rsidTr="00D6565B">
        <w:tc>
          <w:tcPr>
            <w:tcW w:w="4019" w:type="dxa"/>
          </w:tcPr>
          <w:p w14:paraId="145C9676" w14:textId="134AF816" w:rsidR="00392136" w:rsidRPr="009835AF" w:rsidRDefault="00392136" w:rsidP="00392136">
            <w:pPr>
              <w:rPr>
                <w:rFonts w:ascii="Arial" w:hAnsi="Arial" w:cs="Arial"/>
              </w:rPr>
            </w:pPr>
            <w:r w:rsidRPr="009835AF">
              <w:rPr>
                <w:rFonts w:ascii="Arial" w:hAnsi="Arial" w:cs="Arial"/>
              </w:rPr>
              <w:t xml:space="preserve">Training events </w:t>
            </w:r>
          </w:p>
        </w:tc>
        <w:tc>
          <w:tcPr>
            <w:tcW w:w="12561" w:type="dxa"/>
          </w:tcPr>
          <w:p w14:paraId="5BF10053" w14:textId="635E28BC" w:rsidR="00392136" w:rsidRPr="00ED71E4" w:rsidRDefault="00392136" w:rsidP="00392136">
            <w:pPr>
              <w:jc w:val="both"/>
              <w:rPr>
                <w:rFonts w:ascii="Arial" w:hAnsi="Arial" w:cs="Arial"/>
              </w:rPr>
            </w:pPr>
            <w:r w:rsidRPr="00392136">
              <w:rPr>
                <w:rFonts w:ascii="Arial" w:hAnsi="Arial" w:cs="Arial"/>
              </w:rPr>
              <w:t xml:space="preserve">Training events </w:t>
            </w:r>
            <w:proofErr w:type="gramStart"/>
            <w:r w:rsidRPr="00392136">
              <w:rPr>
                <w:rFonts w:ascii="Arial" w:hAnsi="Arial" w:cs="Arial"/>
              </w:rPr>
              <w:t xml:space="preserve">should </w:t>
            </w:r>
            <w:r w:rsidRPr="00ED71E4">
              <w:rPr>
                <w:rFonts w:ascii="Arial" w:hAnsi="Arial" w:cs="Arial"/>
              </w:rPr>
              <w:t xml:space="preserve"> be</w:t>
            </w:r>
            <w:proofErr w:type="gramEnd"/>
            <w:r w:rsidRPr="00ED71E4">
              <w:rPr>
                <w:rFonts w:ascii="Arial" w:hAnsi="Arial" w:cs="Arial"/>
              </w:rPr>
              <w:t xml:space="preserve"> used to develop existing standard operating procedures and create standard operating procedures for new equipment. </w:t>
            </w:r>
          </w:p>
          <w:p w14:paraId="3F04E969" w14:textId="77777777" w:rsidR="00392136" w:rsidRPr="009835AF" w:rsidRDefault="00392136" w:rsidP="00392136">
            <w:pPr>
              <w:jc w:val="both"/>
              <w:rPr>
                <w:rFonts w:ascii="Arial" w:hAnsi="Arial" w:cs="Arial"/>
                <w:b/>
              </w:rPr>
            </w:pPr>
          </w:p>
        </w:tc>
        <w:tc>
          <w:tcPr>
            <w:tcW w:w="3543" w:type="dxa"/>
          </w:tcPr>
          <w:p w14:paraId="7B07FE59" w14:textId="77777777" w:rsidR="00392136" w:rsidRPr="009835AF" w:rsidRDefault="00392136" w:rsidP="00392136">
            <w:pPr>
              <w:rPr>
                <w:rFonts w:ascii="Arial" w:hAnsi="Arial" w:cs="Arial"/>
              </w:rPr>
            </w:pPr>
            <w:r w:rsidRPr="009835AF">
              <w:rPr>
                <w:rFonts w:ascii="Arial" w:hAnsi="Arial" w:cs="Arial"/>
              </w:rPr>
              <w:t>0 – Inadequate response</w:t>
            </w:r>
          </w:p>
          <w:p w14:paraId="7CB5908B" w14:textId="77777777" w:rsidR="00392136" w:rsidRPr="009835AF" w:rsidRDefault="00392136" w:rsidP="00392136">
            <w:pPr>
              <w:rPr>
                <w:rFonts w:ascii="Arial" w:hAnsi="Arial" w:cs="Arial"/>
              </w:rPr>
            </w:pPr>
            <w:r w:rsidRPr="009835AF">
              <w:rPr>
                <w:rFonts w:ascii="Arial" w:hAnsi="Arial" w:cs="Arial"/>
              </w:rPr>
              <w:t>1 – Major weaknesses in the response</w:t>
            </w:r>
          </w:p>
          <w:p w14:paraId="5C771A35"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34ECC49" w14:textId="60354AE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A7B31FE" w14:textId="2E4D9328"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05E30C95" w14:textId="77777777" w:rsidTr="00D6565B">
        <w:tc>
          <w:tcPr>
            <w:tcW w:w="4019" w:type="dxa"/>
          </w:tcPr>
          <w:p w14:paraId="7615E253" w14:textId="0F5AD185" w:rsidR="00392136" w:rsidRPr="009835AF" w:rsidRDefault="00392136" w:rsidP="00392136">
            <w:pPr>
              <w:rPr>
                <w:rFonts w:ascii="Arial" w:hAnsi="Arial" w:cs="Arial"/>
              </w:rPr>
            </w:pPr>
            <w:r w:rsidRPr="009835AF">
              <w:rPr>
                <w:rFonts w:ascii="Arial" w:hAnsi="Arial" w:cs="Arial"/>
              </w:rPr>
              <w:t>Provision of training material</w:t>
            </w:r>
          </w:p>
        </w:tc>
        <w:tc>
          <w:tcPr>
            <w:tcW w:w="12561" w:type="dxa"/>
          </w:tcPr>
          <w:p w14:paraId="19BC07D1" w14:textId="77777777" w:rsidR="00392136" w:rsidRPr="009835AF" w:rsidRDefault="00392136" w:rsidP="00392136">
            <w:pPr>
              <w:jc w:val="both"/>
              <w:rPr>
                <w:rFonts w:ascii="Arial" w:hAnsi="Arial" w:cs="Arial"/>
              </w:rPr>
            </w:pPr>
            <w:r w:rsidRPr="00392136">
              <w:rPr>
                <w:rFonts w:ascii="Arial" w:hAnsi="Arial" w:cs="Arial"/>
              </w:rPr>
              <w:t>The OSRO should consider creating training material for use in the classroom during these deployments, such as staged photos and footage of deployments</w:t>
            </w:r>
            <w:r w:rsidRPr="009835AF">
              <w:rPr>
                <w:rFonts w:ascii="Arial" w:hAnsi="Arial" w:cs="Arial"/>
              </w:rPr>
              <w:t xml:space="preserve">. </w:t>
            </w:r>
          </w:p>
          <w:p w14:paraId="40988AE1" w14:textId="77777777" w:rsidR="00392136" w:rsidRPr="009835AF" w:rsidRDefault="00392136" w:rsidP="00392136">
            <w:pPr>
              <w:jc w:val="both"/>
              <w:rPr>
                <w:rFonts w:ascii="Arial" w:hAnsi="Arial" w:cs="Arial"/>
                <w:b/>
              </w:rPr>
            </w:pPr>
          </w:p>
        </w:tc>
        <w:tc>
          <w:tcPr>
            <w:tcW w:w="3543" w:type="dxa"/>
          </w:tcPr>
          <w:p w14:paraId="4D789C61" w14:textId="77777777" w:rsidR="00392136" w:rsidRPr="009835AF" w:rsidRDefault="00392136" w:rsidP="00392136">
            <w:pPr>
              <w:rPr>
                <w:rFonts w:ascii="Arial" w:hAnsi="Arial" w:cs="Arial"/>
              </w:rPr>
            </w:pPr>
            <w:r w:rsidRPr="009835AF">
              <w:rPr>
                <w:rFonts w:ascii="Arial" w:hAnsi="Arial" w:cs="Arial"/>
              </w:rPr>
              <w:t>0 – Inadequate response</w:t>
            </w:r>
          </w:p>
          <w:p w14:paraId="27140198" w14:textId="77777777" w:rsidR="00392136" w:rsidRPr="009835AF" w:rsidRDefault="00392136" w:rsidP="00392136">
            <w:pPr>
              <w:rPr>
                <w:rFonts w:ascii="Arial" w:hAnsi="Arial" w:cs="Arial"/>
              </w:rPr>
            </w:pPr>
            <w:r w:rsidRPr="009835AF">
              <w:rPr>
                <w:rFonts w:ascii="Arial" w:hAnsi="Arial" w:cs="Arial"/>
              </w:rPr>
              <w:t>1 – Major weaknesses in the response</w:t>
            </w:r>
          </w:p>
          <w:p w14:paraId="458DDB3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F21E38D" w14:textId="6E1FB34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714B5FA" w14:textId="0A33B408"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10499BFB" w14:textId="77777777" w:rsidTr="00D6565B">
        <w:tc>
          <w:tcPr>
            <w:tcW w:w="4019" w:type="dxa"/>
          </w:tcPr>
          <w:p w14:paraId="1647BE85" w14:textId="29EDF6C0" w:rsidR="00392136" w:rsidRPr="00392136" w:rsidRDefault="00392136" w:rsidP="00392136">
            <w:pPr>
              <w:rPr>
                <w:rFonts w:ascii="Arial" w:hAnsi="Arial" w:cs="Arial"/>
                <w:b/>
              </w:rPr>
            </w:pPr>
            <w:r w:rsidRPr="009835AF">
              <w:rPr>
                <w:rFonts w:ascii="Arial" w:hAnsi="Arial" w:cs="Arial"/>
              </w:rPr>
              <w:t xml:space="preserve">Provision of Beach Supervisor courses. </w:t>
            </w:r>
          </w:p>
          <w:p w14:paraId="726663FA" w14:textId="49E4A5D3" w:rsidR="00392136" w:rsidRPr="009835AF" w:rsidRDefault="00392136" w:rsidP="00392136">
            <w:pPr>
              <w:rPr>
                <w:rFonts w:ascii="Arial" w:hAnsi="Arial" w:cs="Arial"/>
              </w:rPr>
            </w:pPr>
          </w:p>
        </w:tc>
        <w:tc>
          <w:tcPr>
            <w:tcW w:w="12561" w:type="dxa"/>
          </w:tcPr>
          <w:p w14:paraId="7D9BD171" w14:textId="77777777" w:rsidR="00392136" w:rsidRPr="009835AF" w:rsidRDefault="00392136" w:rsidP="00392136">
            <w:pPr>
              <w:jc w:val="both"/>
              <w:rPr>
                <w:rFonts w:ascii="Arial" w:hAnsi="Arial" w:cs="Arial"/>
              </w:rPr>
            </w:pPr>
            <w:r w:rsidRPr="009835AF">
              <w:rPr>
                <w:rFonts w:ascii="Arial" w:hAnsi="Arial" w:cs="Arial"/>
              </w:rPr>
              <w:t xml:space="preserve">The OSRO will be required to assist the CPS Branch Environmental Scientist on up to six Beach Supervisor training courses per year. The purpose of these courses is to provide local authority personnel with training in shoreline response techniques. </w:t>
            </w:r>
          </w:p>
          <w:p w14:paraId="5DBED057" w14:textId="77777777" w:rsidR="00392136" w:rsidRPr="009835AF" w:rsidRDefault="00392136" w:rsidP="00392136">
            <w:pPr>
              <w:jc w:val="both"/>
              <w:rPr>
                <w:rFonts w:ascii="Arial" w:hAnsi="Arial" w:cs="Arial"/>
              </w:rPr>
            </w:pPr>
          </w:p>
          <w:p w14:paraId="7C4B6FD8" w14:textId="6C22CB89" w:rsidR="00392136" w:rsidRPr="009835AF" w:rsidRDefault="00392136" w:rsidP="00392136">
            <w:pPr>
              <w:jc w:val="both"/>
              <w:rPr>
                <w:rFonts w:ascii="Arial" w:hAnsi="Arial" w:cs="Arial"/>
              </w:rPr>
            </w:pPr>
            <w:r w:rsidRPr="009835AF">
              <w:rPr>
                <w:rFonts w:ascii="Arial" w:hAnsi="Arial" w:cs="Arial"/>
              </w:rPr>
              <w:t>The format these training takes is one day of classroom based learning and one day of hands on training on a beach involving instruction in conducting beach surveys, introduction to recovery devices and deployment of shore-sealing boom.</w:t>
            </w:r>
          </w:p>
          <w:p w14:paraId="750EB44A" w14:textId="77777777" w:rsidR="00392136" w:rsidRPr="009835AF" w:rsidRDefault="00392136" w:rsidP="00392136">
            <w:pPr>
              <w:jc w:val="both"/>
              <w:rPr>
                <w:rFonts w:ascii="Arial" w:hAnsi="Arial" w:cs="Arial"/>
              </w:rPr>
            </w:pPr>
          </w:p>
          <w:p w14:paraId="502780C7" w14:textId="77777777" w:rsidR="00392136" w:rsidRPr="009835AF" w:rsidRDefault="00392136" w:rsidP="00392136">
            <w:pPr>
              <w:jc w:val="both"/>
              <w:rPr>
                <w:rFonts w:ascii="Arial" w:hAnsi="Arial" w:cs="Arial"/>
              </w:rPr>
            </w:pPr>
            <w:r w:rsidRPr="009835AF">
              <w:rPr>
                <w:rFonts w:ascii="Arial" w:hAnsi="Arial" w:cs="Arial"/>
              </w:rPr>
              <w:lastRenderedPageBreak/>
              <w:t>OSRO’s will be required to deliver presentations on the classroom day and take the lead in the deployment of the shore-sealing boom and the recovery equipment showcasing, delivering instruction to and providing supervision of the course delegates.</w:t>
            </w:r>
          </w:p>
          <w:p w14:paraId="168442EA" w14:textId="77777777" w:rsidR="00392136" w:rsidRPr="009835AF" w:rsidRDefault="00392136" w:rsidP="00392136">
            <w:pPr>
              <w:jc w:val="both"/>
              <w:rPr>
                <w:rFonts w:ascii="Arial" w:hAnsi="Arial" w:cs="Arial"/>
              </w:rPr>
            </w:pPr>
          </w:p>
          <w:p w14:paraId="6B07BEB5" w14:textId="77777777" w:rsidR="00392136" w:rsidRPr="009835AF" w:rsidRDefault="00392136" w:rsidP="00392136">
            <w:pPr>
              <w:jc w:val="both"/>
              <w:rPr>
                <w:rFonts w:ascii="Arial" w:hAnsi="Arial" w:cs="Arial"/>
              </w:rPr>
            </w:pPr>
          </w:p>
          <w:p w14:paraId="232C0C55" w14:textId="577A6D2A" w:rsidR="00392136" w:rsidRPr="009835AF" w:rsidRDefault="00392136" w:rsidP="00392136">
            <w:pPr>
              <w:jc w:val="both"/>
              <w:rPr>
                <w:rFonts w:ascii="Arial" w:hAnsi="Arial" w:cs="Arial"/>
              </w:rPr>
            </w:pPr>
            <w:r w:rsidRPr="009835AF">
              <w:rPr>
                <w:rFonts w:ascii="Arial" w:hAnsi="Arial" w:cs="Arial"/>
              </w:rPr>
              <w:t xml:space="preserve">Course content will be provided by the MCA, but OSRO’s must have staff who are able to deliver presentations clearly and confidently. The delivery technique can be amended to suite the preferred style of the presenter </w:t>
            </w:r>
            <w:proofErr w:type="gramStart"/>
            <w:r w:rsidRPr="009835AF">
              <w:rPr>
                <w:rFonts w:ascii="Arial" w:hAnsi="Arial" w:cs="Arial"/>
              </w:rPr>
              <w:t>as long as</w:t>
            </w:r>
            <w:proofErr w:type="gramEnd"/>
            <w:r w:rsidRPr="009835AF">
              <w:rPr>
                <w:rFonts w:ascii="Arial" w:hAnsi="Arial" w:cs="Arial"/>
              </w:rPr>
              <w:t xml:space="preserve"> the prescribed content is delivered and with prior permission from the Counter Pollution and Salvage Branch Environmental Scientist. </w:t>
            </w:r>
          </w:p>
          <w:p w14:paraId="0EBAB808" w14:textId="6E86710B" w:rsidR="00392136" w:rsidRPr="009835AF" w:rsidRDefault="00392136" w:rsidP="00392136">
            <w:pPr>
              <w:jc w:val="both"/>
              <w:rPr>
                <w:rFonts w:ascii="Arial" w:hAnsi="Arial" w:cs="Arial"/>
              </w:rPr>
            </w:pPr>
          </w:p>
          <w:p w14:paraId="5D166255" w14:textId="7BCDCBFE" w:rsidR="00392136" w:rsidRPr="009835AF" w:rsidRDefault="00392136" w:rsidP="00392136">
            <w:pPr>
              <w:jc w:val="both"/>
              <w:rPr>
                <w:rFonts w:ascii="Arial" w:hAnsi="Arial" w:cs="Arial"/>
                <w:b/>
              </w:rPr>
            </w:pPr>
            <w:r w:rsidRPr="009835AF">
              <w:rPr>
                <w:rFonts w:ascii="Arial" w:hAnsi="Arial" w:cs="Arial"/>
              </w:rPr>
              <w:t>OSRO staff must also be able to deliver toolbox talks, instruction and supervision to untrained delegates, ensuring that they are safe throughout the deployment. OSRO’s will be responsible for conducting site visits of proposed booming locations and carrying out risk assessments for the activities.</w:t>
            </w:r>
          </w:p>
        </w:tc>
        <w:tc>
          <w:tcPr>
            <w:tcW w:w="3543" w:type="dxa"/>
          </w:tcPr>
          <w:p w14:paraId="65B8D047"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7E1B168C" w14:textId="77777777" w:rsidR="00392136" w:rsidRPr="009835AF" w:rsidRDefault="00392136" w:rsidP="00392136">
            <w:pPr>
              <w:rPr>
                <w:rFonts w:ascii="Arial" w:hAnsi="Arial" w:cs="Arial"/>
              </w:rPr>
            </w:pPr>
            <w:r w:rsidRPr="009835AF">
              <w:rPr>
                <w:rFonts w:ascii="Arial" w:hAnsi="Arial" w:cs="Arial"/>
              </w:rPr>
              <w:t>1 – Major weaknesses in the response</w:t>
            </w:r>
          </w:p>
          <w:p w14:paraId="703CE222"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23AFFBF" w14:textId="6ABC1421" w:rsidR="00392136" w:rsidRPr="009835AF" w:rsidRDefault="00392136" w:rsidP="00392136">
            <w:pPr>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3EC7421A" w14:textId="45B4004E" w:rsidR="00392136" w:rsidRPr="009835AF" w:rsidRDefault="00392136" w:rsidP="00392136">
            <w:pPr>
              <w:jc w:val="center"/>
              <w:rPr>
                <w:rFonts w:ascii="Arial" w:hAnsi="Arial" w:cs="Arial"/>
              </w:rPr>
            </w:pPr>
            <w:r w:rsidRPr="009835AF">
              <w:rPr>
                <w:rFonts w:ascii="Arial" w:hAnsi="Arial" w:cs="Arial"/>
              </w:rPr>
              <w:lastRenderedPageBreak/>
              <w:t>High</w:t>
            </w:r>
          </w:p>
        </w:tc>
      </w:tr>
      <w:tr w:rsidR="00392136" w:rsidRPr="009835AF" w14:paraId="59258207" w14:textId="77777777" w:rsidTr="00D6565B">
        <w:tc>
          <w:tcPr>
            <w:tcW w:w="4019" w:type="dxa"/>
          </w:tcPr>
          <w:p w14:paraId="72F19E4F" w14:textId="25B4B4DF" w:rsidR="00392136" w:rsidRPr="009D5989" w:rsidRDefault="00392136" w:rsidP="00392136">
            <w:pPr>
              <w:rPr>
                <w:rFonts w:ascii="Arial" w:hAnsi="Arial" w:cs="Arial"/>
                <w:strike/>
              </w:rPr>
            </w:pPr>
            <w:r w:rsidRPr="009D5989">
              <w:rPr>
                <w:rFonts w:ascii="Arial" w:hAnsi="Arial" w:cs="Arial"/>
                <w:strike/>
              </w:rPr>
              <w:t xml:space="preserve">Presentations and training </w:t>
            </w:r>
          </w:p>
        </w:tc>
        <w:tc>
          <w:tcPr>
            <w:tcW w:w="12561" w:type="dxa"/>
          </w:tcPr>
          <w:p w14:paraId="3A532A65" w14:textId="77777777" w:rsidR="00392136" w:rsidRPr="009D5989" w:rsidRDefault="00392136" w:rsidP="00392136">
            <w:pPr>
              <w:jc w:val="both"/>
              <w:rPr>
                <w:rFonts w:ascii="Arial" w:hAnsi="Arial" w:cs="Arial"/>
                <w:b/>
                <w:strike/>
              </w:rPr>
            </w:pPr>
          </w:p>
        </w:tc>
        <w:tc>
          <w:tcPr>
            <w:tcW w:w="3543" w:type="dxa"/>
          </w:tcPr>
          <w:p w14:paraId="71AF8212" w14:textId="77777777" w:rsidR="00392136" w:rsidRPr="009D5989" w:rsidRDefault="00392136" w:rsidP="00392136">
            <w:pPr>
              <w:rPr>
                <w:rFonts w:ascii="Arial" w:hAnsi="Arial" w:cs="Arial"/>
                <w:strike/>
              </w:rPr>
            </w:pPr>
            <w:r w:rsidRPr="009D5989">
              <w:rPr>
                <w:rFonts w:ascii="Arial" w:hAnsi="Arial" w:cs="Arial"/>
                <w:strike/>
              </w:rPr>
              <w:t>0 – Inadequate response</w:t>
            </w:r>
          </w:p>
          <w:p w14:paraId="751DED6A" w14:textId="77777777" w:rsidR="00392136" w:rsidRPr="009D5989" w:rsidRDefault="00392136" w:rsidP="00392136">
            <w:pPr>
              <w:rPr>
                <w:rFonts w:ascii="Arial" w:hAnsi="Arial" w:cs="Arial"/>
                <w:strike/>
              </w:rPr>
            </w:pPr>
            <w:r w:rsidRPr="009D5989">
              <w:rPr>
                <w:rFonts w:ascii="Arial" w:hAnsi="Arial" w:cs="Arial"/>
                <w:strike/>
              </w:rPr>
              <w:t>1 – Major weaknesses in the response</w:t>
            </w:r>
          </w:p>
          <w:p w14:paraId="1829E589" w14:textId="77777777" w:rsidR="00392136" w:rsidRPr="009D5989" w:rsidRDefault="00392136" w:rsidP="00392136">
            <w:pPr>
              <w:rPr>
                <w:rFonts w:ascii="Arial" w:hAnsi="Arial" w:cs="Arial"/>
                <w:strike/>
              </w:rPr>
            </w:pPr>
            <w:r w:rsidRPr="009D5989">
              <w:rPr>
                <w:rFonts w:ascii="Arial" w:hAnsi="Arial" w:cs="Arial"/>
                <w:strike/>
              </w:rPr>
              <w:t>2 – Minor weaknesses in the response or detail missing</w:t>
            </w:r>
          </w:p>
          <w:p w14:paraId="7169A676" w14:textId="1A576D26" w:rsidR="00392136" w:rsidRPr="009D5989" w:rsidRDefault="00392136" w:rsidP="00392136">
            <w:pPr>
              <w:rPr>
                <w:rFonts w:ascii="Arial" w:hAnsi="Arial" w:cs="Arial"/>
                <w:strike/>
              </w:rPr>
            </w:pPr>
            <w:r w:rsidRPr="009D5989">
              <w:rPr>
                <w:rFonts w:ascii="Arial" w:hAnsi="Arial" w:cs="Arial"/>
                <w:strike/>
              </w:rPr>
              <w:t>3 –Satisfactory response that fully meets the requirement and includes all relevant supporting evidence.</w:t>
            </w:r>
          </w:p>
        </w:tc>
        <w:tc>
          <w:tcPr>
            <w:tcW w:w="1559" w:type="dxa"/>
          </w:tcPr>
          <w:p w14:paraId="238E3B89" w14:textId="257C8E4C" w:rsidR="00392136" w:rsidRPr="009D5989" w:rsidRDefault="00392136" w:rsidP="00392136">
            <w:pPr>
              <w:jc w:val="center"/>
              <w:rPr>
                <w:rFonts w:ascii="Arial" w:hAnsi="Arial" w:cs="Arial"/>
                <w:strike/>
              </w:rPr>
            </w:pPr>
            <w:r w:rsidRPr="009D5989">
              <w:rPr>
                <w:rFonts w:ascii="Arial" w:hAnsi="Arial" w:cs="Arial"/>
                <w:strike/>
              </w:rPr>
              <w:t>High</w:t>
            </w:r>
          </w:p>
        </w:tc>
      </w:tr>
      <w:tr w:rsidR="00392136" w:rsidRPr="009835AF" w14:paraId="7B7441B6" w14:textId="77777777" w:rsidTr="00D6565B">
        <w:tc>
          <w:tcPr>
            <w:tcW w:w="4019" w:type="dxa"/>
          </w:tcPr>
          <w:p w14:paraId="0EFA2C26" w14:textId="435398C7" w:rsidR="00392136" w:rsidRPr="009835AF" w:rsidRDefault="00392136" w:rsidP="00392136">
            <w:pPr>
              <w:rPr>
                <w:rFonts w:ascii="Arial" w:hAnsi="Arial" w:cs="Arial"/>
              </w:rPr>
            </w:pPr>
          </w:p>
        </w:tc>
        <w:tc>
          <w:tcPr>
            <w:tcW w:w="12561" w:type="dxa"/>
          </w:tcPr>
          <w:p w14:paraId="2E7C6CF8" w14:textId="77777777" w:rsidR="00392136" w:rsidRPr="00392136" w:rsidRDefault="00392136" w:rsidP="00392136">
            <w:pPr>
              <w:jc w:val="both"/>
              <w:rPr>
                <w:rFonts w:ascii="Arial" w:hAnsi="Arial" w:cs="Arial"/>
                <w:b/>
              </w:rPr>
            </w:pPr>
          </w:p>
        </w:tc>
        <w:tc>
          <w:tcPr>
            <w:tcW w:w="3543" w:type="dxa"/>
          </w:tcPr>
          <w:p w14:paraId="695CE586" w14:textId="7918DF2F" w:rsidR="00392136" w:rsidRPr="00392136" w:rsidRDefault="00392136" w:rsidP="00392136">
            <w:pPr>
              <w:jc w:val="center"/>
              <w:rPr>
                <w:rFonts w:ascii="Arial" w:hAnsi="Arial" w:cs="Arial"/>
              </w:rPr>
            </w:pPr>
          </w:p>
        </w:tc>
        <w:tc>
          <w:tcPr>
            <w:tcW w:w="1559" w:type="dxa"/>
          </w:tcPr>
          <w:p w14:paraId="766D44A6" w14:textId="4A37068F" w:rsidR="00392136" w:rsidRPr="009835AF" w:rsidRDefault="00392136" w:rsidP="00392136">
            <w:pPr>
              <w:jc w:val="center"/>
              <w:rPr>
                <w:rFonts w:ascii="Arial" w:hAnsi="Arial" w:cs="Arial"/>
              </w:rPr>
            </w:pPr>
          </w:p>
        </w:tc>
      </w:tr>
      <w:tr w:rsidR="00392136" w:rsidRPr="009835AF" w14:paraId="668337BD" w14:textId="77777777" w:rsidTr="00D6565B">
        <w:tc>
          <w:tcPr>
            <w:tcW w:w="4019" w:type="dxa"/>
            <w:shd w:val="clear" w:color="auto" w:fill="BFBFBF" w:themeFill="background1" w:themeFillShade="BF"/>
          </w:tcPr>
          <w:p w14:paraId="65A593DD" w14:textId="64CBB6F9" w:rsidR="00392136" w:rsidRPr="009835AF" w:rsidRDefault="00392136" w:rsidP="00392136">
            <w:pPr>
              <w:rPr>
                <w:rFonts w:ascii="Arial" w:hAnsi="Arial" w:cs="Arial"/>
                <w:b/>
              </w:rPr>
            </w:pPr>
            <w:r w:rsidRPr="009835AF">
              <w:rPr>
                <w:rFonts w:ascii="Arial" w:hAnsi="Arial" w:cs="Arial"/>
                <w:b/>
              </w:rPr>
              <w:t xml:space="preserve">Contract Management </w:t>
            </w:r>
          </w:p>
        </w:tc>
        <w:tc>
          <w:tcPr>
            <w:tcW w:w="12561" w:type="dxa"/>
            <w:shd w:val="clear" w:color="auto" w:fill="BFBFBF" w:themeFill="background1" w:themeFillShade="BF"/>
          </w:tcPr>
          <w:p w14:paraId="1C2682CB"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212A15CA" w14:textId="77777777" w:rsidR="00392136" w:rsidRPr="009835AF" w:rsidRDefault="00392136" w:rsidP="00392136">
            <w:pPr>
              <w:jc w:val="center"/>
              <w:rPr>
                <w:rFonts w:ascii="Arial" w:hAnsi="Arial" w:cs="Arial"/>
              </w:rPr>
            </w:pPr>
          </w:p>
        </w:tc>
        <w:tc>
          <w:tcPr>
            <w:tcW w:w="1559" w:type="dxa"/>
            <w:shd w:val="clear" w:color="auto" w:fill="BFBFBF" w:themeFill="background1" w:themeFillShade="BF"/>
          </w:tcPr>
          <w:p w14:paraId="0C7462BE" w14:textId="246065B2" w:rsidR="00392136" w:rsidRPr="009835AF" w:rsidRDefault="00392136" w:rsidP="00392136">
            <w:pPr>
              <w:jc w:val="center"/>
              <w:rPr>
                <w:rFonts w:ascii="Arial" w:hAnsi="Arial" w:cs="Arial"/>
              </w:rPr>
            </w:pPr>
          </w:p>
        </w:tc>
      </w:tr>
      <w:tr w:rsidR="00392136" w:rsidRPr="009835AF" w14:paraId="6A1D33AE" w14:textId="77777777" w:rsidTr="00D6565B">
        <w:tc>
          <w:tcPr>
            <w:tcW w:w="4019" w:type="dxa"/>
          </w:tcPr>
          <w:p w14:paraId="08D4CEB2" w14:textId="6166232C" w:rsidR="00392136" w:rsidRPr="009835AF" w:rsidRDefault="00392136" w:rsidP="00392136">
            <w:pPr>
              <w:rPr>
                <w:rFonts w:ascii="Arial" w:hAnsi="Arial" w:cs="Arial"/>
              </w:rPr>
            </w:pPr>
            <w:r w:rsidRPr="009835AF">
              <w:rPr>
                <w:rFonts w:ascii="Arial" w:hAnsi="Arial" w:cs="Arial"/>
              </w:rPr>
              <w:t>Management structure</w:t>
            </w:r>
          </w:p>
          <w:p w14:paraId="230151CF" w14:textId="77777777" w:rsidR="00392136" w:rsidRPr="00392136" w:rsidRDefault="00392136" w:rsidP="00392136">
            <w:pPr>
              <w:rPr>
                <w:rFonts w:ascii="Arial" w:hAnsi="Arial" w:cs="Arial"/>
              </w:rPr>
            </w:pPr>
          </w:p>
          <w:p w14:paraId="6D984A6F" w14:textId="77777777" w:rsidR="00392136" w:rsidRPr="009835AF" w:rsidRDefault="00392136" w:rsidP="00392136">
            <w:pPr>
              <w:rPr>
                <w:rFonts w:ascii="Arial" w:hAnsi="Arial" w:cs="Arial"/>
              </w:rPr>
            </w:pPr>
          </w:p>
          <w:p w14:paraId="2159A3FA" w14:textId="77777777" w:rsidR="00392136" w:rsidRPr="009835AF" w:rsidRDefault="00392136" w:rsidP="00392136">
            <w:pPr>
              <w:rPr>
                <w:rFonts w:ascii="Arial" w:hAnsi="Arial" w:cs="Arial"/>
              </w:rPr>
            </w:pPr>
          </w:p>
          <w:p w14:paraId="12A458F8" w14:textId="77777777" w:rsidR="00392136" w:rsidRPr="009835AF" w:rsidRDefault="00392136" w:rsidP="00392136">
            <w:pPr>
              <w:rPr>
                <w:rFonts w:ascii="Arial" w:hAnsi="Arial" w:cs="Arial"/>
              </w:rPr>
            </w:pPr>
          </w:p>
          <w:p w14:paraId="205D1536" w14:textId="43F7C098" w:rsidR="00392136" w:rsidRPr="009835AF" w:rsidRDefault="00392136" w:rsidP="00392136">
            <w:pPr>
              <w:rPr>
                <w:rFonts w:ascii="Arial" w:hAnsi="Arial" w:cs="Arial"/>
              </w:rPr>
            </w:pPr>
          </w:p>
        </w:tc>
        <w:tc>
          <w:tcPr>
            <w:tcW w:w="12561" w:type="dxa"/>
          </w:tcPr>
          <w:p w14:paraId="6E2730EE" w14:textId="77777777" w:rsidR="00392136" w:rsidRPr="009835AF" w:rsidRDefault="00392136" w:rsidP="00392136">
            <w:pPr>
              <w:rPr>
                <w:rFonts w:ascii="Arial" w:hAnsi="Arial" w:cs="Arial"/>
              </w:rPr>
            </w:pPr>
            <w:r w:rsidRPr="009835AF">
              <w:rPr>
                <w:rFonts w:ascii="Arial" w:hAnsi="Arial" w:cs="Arial"/>
              </w:rPr>
              <w:t xml:space="preserve">The day to day running of the contract will primarily be carried out by two </w:t>
            </w:r>
            <w:proofErr w:type="spellStart"/>
            <w:r w:rsidRPr="009835AF">
              <w:rPr>
                <w:rFonts w:ascii="Arial" w:hAnsi="Arial" w:cs="Arial"/>
              </w:rPr>
              <w:t>dedicaded</w:t>
            </w:r>
            <w:proofErr w:type="spellEnd"/>
            <w:r w:rsidRPr="009835AF">
              <w:rPr>
                <w:rFonts w:ascii="Arial" w:hAnsi="Arial" w:cs="Arial"/>
              </w:rPr>
              <w:t xml:space="preserve"> OSRO staff, a Technical Manager and a Deputy Technical Manager.</w:t>
            </w:r>
          </w:p>
          <w:p w14:paraId="4BE4173A" w14:textId="77777777" w:rsidR="00392136" w:rsidRPr="009835AF" w:rsidRDefault="00392136" w:rsidP="00392136">
            <w:pPr>
              <w:rPr>
                <w:rFonts w:ascii="Arial" w:hAnsi="Arial" w:cs="Arial"/>
              </w:rPr>
            </w:pPr>
          </w:p>
          <w:p w14:paraId="5E70A505" w14:textId="76A995C2" w:rsidR="00392136" w:rsidRPr="009835AF" w:rsidRDefault="00392136" w:rsidP="00392136">
            <w:pPr>
              <w:rPr>
                <w:rFonts w:ascii="Arial" w:hAnsi="Arial" w:cs="Arial"/>
              </w:rPr>
            </w:pPr>
            <w:r w:rsidRPr="009835AF">
              <w:rPr>
                <w:rFonts w:ascii="Arial" w:hAnsi="Arial" w:cs="Arial"/>
              </w:rPr>
              <w:t xml:space="preserve">The post of Technical Manager must be filled by an individual who holds a mechanical engineering qualification equivalent to a Merchant Navy Chief Engineer’s Certificate of Competency.  The CV and copies of the </w:t>
            </w:r>
            <w:proofErr w:type="spellStart"/>
            <w:r w:rsidRPr="009835AF">
              <w:rPr>
                <w:rFonts w:ascii="Arial" w:hAnsi="Arial" w:cs="Arial"/>
              </w:rPr>
              <w:t>qualications</w:t>
            </w:r>
            <w:proofErr w:type="spellEnd"/>
            <w:r w:rsidRPr="009835AF">
              <w:rPr>
                <w:rFonts w:ascii="Arial" w:hAnsi="Arial" w:cs="Arial"/>
              </w:rPr>
              <w:t xml:space="preserve"> for the </w:t>
            </w:r>
            <w:proofErr w:type="spellStart"/>
            <w:r w:rsidRPr="009835AF">
              <w:rPr>
                <w:rFonts w:ascii="Arial" w:hAnsi="Arial" w:cs="Arial"/>
              </w:rPr>
              <w:t>indidual</w:t>
            </w:r>
            <w:proofErr w:type="spellEnd"/>
            <w:r w:rsidRPr="009835AF">
              <w:rPr>
                <w:rFonts w:ascii="Arial" w:hAnsi="Arial" w:cs="Arial"/>
              </w:rPr>
              <w:t xml:space="preserve"> proposed to fill this post, or a role profile for a recruitment campaign to hire such an individual, should be submitted as part of the tender documentation.</w:t>
            </w:r>
          </w:p>
          <w:p w14:paraId="6E76812F" w14:textId="77777777" w:rsidR="00392136" w:rsidRPr="009835AF" w:rsidRDefault="00392136" w:rsidP="00392136">
            <w:pPr>
              <w:rPr>
                <w:rFonts w:ascii="Arial" w:hAnsi="Arial" w:cs="Arial"/>
              </w:rPr>
            </w:pPr>
          </w:p>
          <w:p w14:paraId="2E038220" w14:textId="18F4823D" w:rsidR="00392136" w:rsidRPr="009835AF" w:rsidRDefault="00392136" w:rsidP="00392136">
            <w:pPr>
              <w:rPr>
                <w:rFonts w:ascii="Arial" w:hAnsi="Arial" w:cs="Arial"/>
              </w:rPr>
            </w:pPr>
            <w:proofErr w:type="gramStart"/>
            <w:r w:rsidRPr="009835AF">
              <w:rPr>
                <w:rFonts w:ascii="Arial" w:hAnsi="Arial" w:cs="Arial"/>
              </w:rPr>
              <w:t>Both of these</w:t>
            </w:r>
            <w:proofErr w:type="gramEnd"/>
            <w:r w:rsidRPr="009835AF">
              <w:rPr>
                <w:rFonts w:ascii="Arial" w:hAnsi="Arial" w:cs="Arial"/>
              </w:rPr>
              <w:t xml:space="preserve"> posts could be filled on a rotational basis.</w:t>
            </w:r>
          </w:p>
        </w:tc>
        <w:tc>
          <w:tcPr>
            <w:tcW w:w="3543" w:type="dxa"/>
          </w:tcPr>
          <w:p w14:paraId="4D0980C0" w14:textId="77777777" w:rsidR="00392136" w:rsidRPr="009835AF" w:rsidRDefault="00392136" w:rsidP="00392136">
            <w:pPr>
              <w:rPr>
                <w:rFonts w:ascii="Arial" w:hAnsi="Arial" w:cs="Arial"/>
              </w:rPr>
            </w:pPr>
            <w:r w:rsidRPr="009835AF">
              <w:rPr>
                <w:rFonts w:ascii="Arial" w:hAnsi="Arial" w:cs="Arial"/>
              </w:rPr>
              <w:t>0 – Inadequate response</w:t>
            </w:r>
          </w:p>
          <w:p w14:paraId="009D15C7" w14:textId="77777777" w:rsidR="00392136" w:rsidRPr="009835AF" w:rsidRDefault="00392136" w:rsidP="00392136">
            <w:pPr>
              <w:rPr>
                <w:rFonts w:ascii="Arial" w:hAnsi="Arial" w:cs="Arial"/>
              </w:rPr>
            </w:pPr>
            <w:r w:rsidRPr="009835AF">
              <w:rPr>
                <w:rFonts w:ascii="Arial" w:hAnsi="Arial" w:cs="Arial"/>
              </w:rPr>
              <w:t>1 – Major weaknesses in the response</w:t>
            </w:r>
          </w:p>
          <w:p w14:paraId="2559267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7A3C05E" w14:textId="6825A5C1"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017BF93" w14:textId="353D39DF"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5FC37DAC" w14:textId="77777777" w:rsidTr="00D6565B">
        <w:tc>
          <w:tcPr>
            <w:tcW w:w="4019" w:type="dxa"/>
          </w:tcPr>
          <w:p w14:paraId="7D6F98DB" w14:textId="6CF5CB0E" w:rsidR="00392136" w:rsidRPr="009835AF" w:rsidRDefault="00392136" w:rsidP="00392136">
            <w:pPr>
              <w:rPr>
                <w:rFonts w:ascii="Arial" w:hAnsi="Arial" w:cs="Arial"/>
              </w:rPr>
            </w:pPr>
            <w:r w:rsidRPr="009835AF">
              <w:rPr>
                <w:rFonts w:ascii="Arial" w:hAnsi="Arial" w:cs="Arial"/>
              </w:rPr>
              <w:t xml:space="preserve">Contract Management meetings </w:t>
            </w:r>
          </w:p>
        </w:tc>
        <w:tc>
          <w:tcPr>
            <w:tcW w:w="12561" w:type="dxa"/>
          </w:tcPr>
          <w:p w14:paraId="37DEAE79" w14:textId="77777777" w:rsidR="00392136" w:rsidRPr="00392136" w:rsidRDefault="00392136" w:rsidP="00392136">
            <w:pPr>
              <w:rPr>
                <w:rFonts w:ascii="Arial" w:hAnsi="Arial" w:cs="Arial"/>
              </w:rPr>
            </w:pPr>
            <w:r w:rsidRPr="00392136">
              <w:rPr>
                <w:rFonts w:ascii="Arial" w:hAnsi="Arial" w:cs="Arial"/>
              </w:rPr>
              <w:t>The successful contractor will be expected to attend quarterly contract progress meetings with MCA staff.</w:t>
            </w:r>
          </w:p>
          <w:p w14:paraId="74D81FF6" w14:textId="77777777" w:rsidR="00392136" w:rsidRPr="009835AF" w:rsidRDefault="00392136" w:rsidP="00392136">
            <w:pPr>
              <w:jc w:val="both"/>
              <w:rPr>
                <w:rFonts w:ascii="Arial" w:hAnsi="Arial" w:cs="Arial"/>
              </w:rPr>
            </w:pPr>
            <w:r w:rsidRPr="009835AF">
              <w:rPr>
                <w:rFonts w:ascii="Arial" w:hAnsi="Arial" w:cs="Arial"/>
              </w:rPr>
              <w:t xml:space="preserve">The Technical Manager, Deputy Technical Manager, CP Resources Lead and Deputy Resource Co-ordinator must attend this meeting. The OSRO’s Contracts Manager, and other senior staff at the OSRO, and the MCA’s Head of Counter Pollution and Salvage, and other senior staff at the MCA, may also attend these meetings as and when it is necessary. </w:t>
            </w:r>
          </w:p>
          <w:p w14:paraId="3D48039E" w14:textId="77777777" w:rsidR="00392136" w:rsidRPr="009835AF" w:rsidRDefault="00392136" w:rsidP="00392136">
            <w:pPr>
              <w:jc w:val="both"/>
              <w:rPr>
                <w:rFonts w:ascii="Arial" w:hAnsi="Arial" w:cs="Arial"/>
                <w:b/>
              </w:rPr>
            </w:pPr>
          </w:p>
        </w:tc>
        <w:tc>
          <w:tcPr>
            <w:tcW w:w="3543" w:type="dxa"/>
          </w:tcPr>
          <w:p w14:paraId="47841F27" w14:textId="77777777" w:rsidR="00392136" w:rsidRPr="009835AF" w:rsidRDefault="00392136" w:rsidP="00392136">
            <w:pPr>
              <w:rPr>
                <w:rFonts w:ascii="Arial" w:hAnsi="Arial" w:cs="Arial"/>
              </w:rPr>
            </w:pPr>
            <w:r w:rsidRPr="009835AF">
              <w:rPr>
                <w:rFonts w:ascii="Arial" w:hAnsi="Arial" w:cs="Arial"/>
              </w:rPr>
              <w:t>0 – Inadequate response</w:t>
            </w:r>
          </w:p>
          <w:p w14:paraId="32ABEBDE" w14:textId="77777777" w:rsidR="00392136" w:rsidRPr="009835AF" w:rsidRDefault="00392136" w:rsidP="00392136">
            <w:pPr>
              <w:rPr>
                <w:rFonts w:ascii="Arial" w:hAnsi="Arial" w:cs="Arial"/>
              </w:rPr>
            </w:pPr>
            <w:r w:rsidRPr="009835AF">
              <w:rPr>
                <w:rFonts w:ascii="Arial" w:hAnsi="Arial" w:cs="Arial"/>
              </w:rPr>
              <w:t>1 – Major weaknesses in the response</w:t>
            </w:r>
          </w:p>
          <w:p w14:paraId="08846F2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16D3B5D" w14:textId="5BA9EEC8"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EBF9A32" w14:textId="120B51A2"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497A9F5D" w14:textId="77777777" w:rsidTr="00D6565B">
        <w:tc>
          <w:tcPr>
            <w:tcW w:w="4019" w:type="dxa"/>
          </w:tcPr>
          <w:p w14:paraId="3895667D" w14:textId="4F37F8D8" w:rsidR="00392136" w:rsidRPr="009835AF" w:rsidRDefault="00392136" w:rsidP="00392136">
            <w:pPr>
              <w:rPr>
                <w:rFonts w:ascii="Arial" w:hAnsi="Arial" w:cs="Arial"/>
              </w:rPr>
            </w:pPr>
            <w:r w:rsidRPr="009835AF">
              <w:rPr>
                <w:rFonts w:ascii="Arial" w:hAnsi="Arial" w:cs="Arial"/>
              </w:rPr>
              <w:t xml:space="preserve"> Provision of point of contact during office hours </w:t>
            </w:r>
          </w:p>
        </w:tc>
        <w:tc>
          <w:tcPr>
            <w:tcW w:w="12561" w:type="dxa"/>
          </w:tcPr>
          <w:p w14:paraId="05B7C58C" w14:textId="1138B61B" w:rsidR="00392136" w:rsidRPr="009835AF" w:rsidRDefault="00392136" w:rsidP="00392136">
            <w:pPr>
              <w:jc w:val="both"/>
              <w:rPr>
                <w:rFonts w:ascii="Arial" w:hAnsi="Arial" w:cs="Arial"/>
              </w:rPr>
            </w:pPr>
            <w:r w:rsidRPr="00392136">
              <w:rPr>
                <w:rFonts w:ascii="Arial" w:hAnsi="Arial" w:cs="Arial"/>
              </w:rPr>
              <w:t>T</w:t>
            </w:r>
            <w:r w:rsidRPr="00ED71E4">
              <w:rPr>
                <w:rFonts w:ascii="Arial" w:hAnsi="Arial" w:cs="Arial"/>
              </w:rPr>
              <w:t>he MCA would expect to have two regular points of contact,</w:t>
            </w:r>
            <w:r w:rsidRPr="009835AF">
              <w:rPr>
                <w:rFonts w:ascii="Arial" w:hAnsi="Arial" w:cs="Arial"/>
              </w:rPr>
              <w:t xml:space="preserve"> the Technical Manager and the Deputy Technical Manager, one of whom who can always be contacted by the MCA during normal office hours, 09:00 to 17:00, Monday to Friday. These members of staff will provide technical advice to the MCA on matters pertaining to the contract, including but not limited to equipment purchasing, repairs/maintenance and practical </w:t>
            </w:r>
            <w:proofErr w:type="spellStart"/>
            <w:proofErr w:type="gramStart"/>
            <w:r w:rsidRPr="009835AF">
              <w:rPr>
                <w:rFonts w:ascii="Arial" w:hAnsi="Arial" w:cs="Arial"/>
              </w:rPr>
              <w:t>deployments.The</w:t>
            </w:r>
            <w:proofErr w:type="spellEnd"/>
            <w:proofErr w:type="gramEnd"/>
            <w:r w:rsidRPr="009835AF">
              <w:rPr>
                <w:rFonts w:ascii="Arial" w:hAnsi="Arial" w:cs="Arial"/>
              </w:rPr>
              <w:t xml:space="preserve"> two points of contact must be familiar with the MCA contract and its requirements. Continuity and familiarity with key ongoing issues and projects would be primary concerns for the MCA.</w:t>
            </w:r>
          </w:p>
          <w:p w14:paraId="56899FF4" w14:textId="77777777" w:rsidR="00392136" w:rsidRPr="009835AF" w:rsidRDefault="00392136" w:rsidP="00392136">
            <w:pPr>
              <w:jc w:val="both"/>
              <w:rPr>
                <w:rFonts w:ascii="Arial" w:hAnsi="Arial" w:cs="Arial"/>
                <w:b/>
              </w:rPr>
            </w:pPr>
          </w:p>
        </w:tc>
        <w:tc>
          <w:tcPr>
            <w:tcW w:w="3543" w:type="dxa"/>
          </w:tcPr>
          <w:p w14:paraId="6DE719CE" w14:textId="77777777" w:rsidR="00392136" w:rsidRPr="009835AF" w:rsidRDefault="00392136" w:rsidP="00392136">
            <w:pPr>
              <w:rPr>
                <w:rFonts w:ascii="Arial" w:hAnsi="Arial" w:cs="Arial"/>
              </w:rPr>
            </w:pPr>
            <w:r w:rsidRPr="009835AF">
              <w:rPr>
                <w:rFonts w:ascii="Arial" w:hAnsi="Arial" w:cs="Arial"/>
              </w:rPr>
              <w:t>0 – Inadequate response</w:t>
            </w:r>
          </w:p>
          <w:p w14:paraId="55D5F802" w14:textId="77777777" w:rsidR="00392136" w:rsidRPr="009835AF" w:rsidRDefault="00392136" w:rsidP="00392136">
            <w:pPr>
              <w:rPr>
                <w:rFonts w:ascii="Arial" w:hAnsi="Arial" w:cs="Arial"/>
              </w:rPr>
            </w:pPr>
            <w:r w:rsidRPr="009835AF">
              <w:rPr>
                <w:rFonts w:ascii="Arial" w:hAnsi="Arial" w:cs="Arial"/>
              </w:rPr>
              <w:t>1 – Major weaknesses in the response</w:t>
            </w:r>
          </w:p>
          <w:p w14:paraId="0C984E74"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5205F1F7" w14:textId="4A0676EE"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8CA3C9D" w14:textId="57477DBB"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1C9ED035" w14:textId="77777777" w:rsidTr="00D6565B">
        <w:tc>
          <w:tcPr>
            <w:tcW w:w="4019" w:type="dxa"/>
          </w:tcPr>
          <w:p w14:paraId="515FA6CD" w14:textId="1D2A0BF6" w:rsidR="00392136" w:rsidRPr="009835AF" w:rsidRDefault="00392136" w:rsidP="00392136">
            <w:pPr>
              <w:rPr>
                <w:rFonts w:ascii="Arial" w:hAnsi="Arial" w:cs="Arial"/>
              </w:rPr>
            </w:pPr>
            <w:r w:rsidRPr="009835AF">
              <w:rPr>
                <w:rFonts w:ascii="Arial" w:hAnsi="Arial" w:cs="Arial"/>
              </w:rPr>
              <w:t xml:space="preserve">Contract Administration </w:t>
            </w:r>
          </w:p>
        </w:tc>
        <w:tc>
          <w:tcPr>
            <w:tcW w:w="12561" w:type="dxa"/>
          </w:tcPr>
          <w:p w14:paraId="09A880B3" w14:textId="77777777" w:rsidR="00392136" w:rsidRPr="009835AF" w:rsidRDefault="00392136" w:rsidP="00392136">
            <w:pPr>
              <w:jc w:val="both"/>
              <w:rPr>
                <w:rFonts w:ascii="Arial" w:hAnsi="Arial" w:cs="Arial"/>
                <w:b/>
              </w:rPr>
            </w:pPr>
            <w:r w:rsidRPr="00392136">
              <w:rPr>
                <w:rFonts w:ascii="Arial" w:hAnsi="Arial" w:cs="Arial"/>
              </w:rPr>
              <w:t xml:space="preserve">OSRO’s must have administrative/finance staff available to ensure that the MCA is invoiced promptly for fixed contract costs and for any additional work such as small purchases, maintenance and exercises. </w:t>
            </w:r>
          </w:p>
          <w:p w14:paraId="5D8EE16F" w14:textId="77777777" w:rsidR="00392136" w:rsidRPr="009835AF" w:rsidRDefault="00392136" w:rsidP="00392136">
            <w:pPr>
              <w:jc w:val="both"/>
              <w:rPr>
                <w:rFonts w:ascii="Arial" w:hAnsi="Arial" w:cs="Arial"/>
                <w:b/>
              </w:rPr>
            </w:pPr>
          </w:p>
        </w:tc>
        <w:tc>
          <w:tcPr>
            <w:tcW w:w="3543" w:type="dxa"/>
          </w:tcPr>
          <w:p w14:paraId="05A875A5" w14:textId="77777777" w:rsidR="00392136" w:rsidRPr="009835AF" w:rsidRDefault="00392136" w:rsidP="00392136">
            <w:pPr>
              <w:rPr>
                <w:rFonts w:ascii="Arial" w:hAnsi="Arial" w:cs="Arial"/>
              </w:rPr>
            </w:pPr>
            <w:r w:rsidRPr="009835AF">
              <w:rPr>
                <w:rFonts w:ascii="Arial" w:hAnsi="Arial" w:cs="Arial"/>
              </w:rPr>
              <w:t>0 – Inadequate response</w:t>
            </w:r>
          </w:p>
          <w:p w14:paraId="2AB5EB1F" w14:textId="77777777" w:rsidR="00392136" w:rsidRPr="009835AF" w:rsidRDefault="00392136" w:rsidP="00392136">
            <w:pPr>
              <w:rPr>
                <w:rFonts w:ascii="Arial" w:hAnsi="Arial" w:cs="Arial"/>
              </w:rPr>
            </w:pPr>
            <w:r w:rsidRPr="009835AF">
              <w:rPr>
                <w:rFonts w:ascii="Arial" w:hAnsi="Arial" w:cs="Arial"/>
              </w:rPr>
              <w:t>1 – Major weaknesses in the response</w:t>
            </w:r>
          </w:p>
          <w:p w14:paraId="2009D63C"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7D995E34" w14:textId="346C8AB3" w:rsidR="00392136" w:rsidRPr="009835AF" w:rsidRDefault="00392136" w:rsidP="00392136">
            <w:pPr>
              <w:rPr>
                <w:rFonts w:ascii="Arial" w:hAnsi="Arial" w:cs="Arial"/>
              </w:rPr>
            </w:pPr>
            <w:r w:rsidRPr="009835AF">
              <w:rPr>
                <w:rFonts w:ascii="Arial" w:hAnsi="Arial" w:cs="Arial"/>
              </w:rPr>
              <w:lastRenderedPageBreak/>
              <w:t>3 –Satisfactory response that fully meets the requirement and includes all relevant supporting evidence.</w:t>
            </w:r>
          </w:p>
        </w:tc>
        <w:tc>
          <w:tcPr>
            <w:tcW w:w="1559" w:type="dxa"/>
          </w:tcPr>
          <w:p w14:paraId="4D6B4CCB" w14:textId="2AFB5006" w:rsidR="00392136" w:rsidRPr="009835AF" w:rsidRDefault="00392136" w:rsidP="00392136">
            <w:pPr>
              <w:jc w:val="center"/>
              <w:rPr>
                <w:rFonts w:ascii="Arial" w:hAnsi="Arial" w:cs="Arial"/>
              </w:rPr>
            </w:pPr>
            <w:r w:rsidRPr="009835AF">
              <w:rPr>
                <w:rFonts w:ascii="Arial" w:hAnsi="Arial" w:cs="Arial"/>
              </w:rPr>
              <w:lastRenderedPageBreak/>
              <w:t xml:space="preserve">Medium </w:t>
            </w:r>
          </w:p>
        </w:tc>
      </w:tr>
      <w:tr w:rsidR="00392136" w:rsidRPr="009835AF" w14:paraId="72D3DD6A" w14:textId="77777777" w:rsidTr="00D6565B">
        <w:tc>
          <w:tcPr>
            <w:tcW w:w="4019" w:type="dxa"/>
          </w:tcPr>
          <w:p w14:paraId="22D27C3D" w14:textId="5700601E" w:rsidR="00392136" w:rsidRPr="009835AF" w:rsidRDefault="00392136" w:rsidP="00392136">
            <w:pPr>
              <w:rPr>
                <w:rFonts w:ascii="Arial" w:hAnsi="Arial" w:cs="Arial"/>
              </w:rPr>
            </w:pPr>
            <w:r w:rsidRPr="009835AF">
              <w:rPr>
                <w:rFonts w:ascii="Arial" w:hAnsi="Arial" w:cs="Arial"/>
              </w:rPr>
              <w:t xml:space="preserve">Audits </w:t>
            </w:r>
          </w:p>
        </w:tc>
        <w:tc>
          <w:tcPr>
            <w:tcW w:w="12561" w:type="dxa"/>
          </w:tcPr>
          <w:p w14:paraId="7FF4F82A" w14:textId="2F46ED29" w:rsidR="00392136" w:rsidRPr="009835AF" w:rsidRDefault="00392136" w:rsidP="00392136">
            <w:pPr>
              <w:jc w:val="both"/>
              <w:rPr>
                <w:rFonts w:ascii="Arial" w:hAnsi="Arial" w:cs="Arial"/>
                <w:b/>
              </w:rPr>
            </w:pPr>
            <w:r w:rsidRPr="00392136">
              <w:rPr>
                <w:rFonts w:ascii="Arial" w:hAnsi="Arial" w:cs="Arial"/>
              </w:rPr>
              <w:t xml:space="preserve">The MCA’s CP Resources Lead and Deputy Resources Co-ordinator will conduct annual audits of </w:t>
            </w:r>
            <w:proofErr w:type="gramStart"/>
            <w:r w:rsidRPr="00392136">
              <w:rPr>
                <w:rFonts w:ascii="Arial" w:hAnsi="Arial" w:cs="Arial"/>
              </w:rPr>
              <w:t>all of</w:t>
            </w:r>
            <w:proofErr w:type="gramEnd"/>
            <w:r w:rsidRPr="00392136">
              <w:rPr>
                <w:rFonts w:ascii="Arial" w:hAnsi="Arial" w:cs="Arial"/>
              </w:rPr>
              <w:t xml:space="preserve"> the stockpile equipment and stockpile sites. This will be undertaken with the assistance of the Technical Manager and Deputy Technical Manager.</w:t>
            </w:r>
          </w:p>
        </w:tc>
        <w:tc>
          <w:tcPr>
            <w:tcW w:w="3543" w:type="dxa"/>
          </w:tcPr>
          <w:p w14:paraId="1E95A1A8" w14:textId="77777777" w:rsidR="00392136" w:rsidRPr="009835AF" w:rsidRDefault="00392136" w:rsidP="00392136">
            <w:pPr>
              <w:rPr>
                <w:rFonts w:ascii="Arial" w:hAnsi="Arial" w:cs="Arial"/>
              </w:rPr>
            </w:pPr>
            <w:r w:rsidRPr="009835AF">
              <w:rPr>
                <w:rFonts w:ascii="Arial" w:hAnsi="Arial" w:cs="Arial"/>
              </w:rPr>
              <w:t>0 – Inadequate response</w:t>
            </w:r>
          </w:p>
          <w:p w14:paraId="6D677435" w14:textId="77777777" w:rsidR="00392136" w:rsidRPr="009835AF" w:rsidRDefault="00392136" w:rsidP="00392136">
            <w:pPr>
              <w:rPr>
                <w:rFonts w:ascii="Arial" w:hAnsi="Arial" w:cs="Arial"/>
              </w:rPr>
            </w:pPr>
            <w:r w:rsidRPr="009835AF">
              <w:rPr>
                <w:rFonts w:ascii="Arial" w:hAnsi="Arial" w:cs="Arial"/>
              </w:rPr>
              <w:t>1 – Major weaknesses in the response</w:t>
            </w:r>
          </w:p>
          <w:p w14:paraId="34E20EB7"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345E3D0" w14:textId="5F5B46E3"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73E15273" w14:textId="1C175F23"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4A374DDA" w14:textId="77777777" w:rsidTr="00D6565B">
        <w:tc>
          <w:tcPr>
            <w:tcW w:w="4019" w:type="dxa"/>
          </w:tcPr>
          <w:p w14:paraId="44E21EBF" w14:textId="64620998" w:rsidR="00392136" w:rsidRPr="009835AF" w:rsidRDefault="00392136" w:rsidP="00392136">
            <w:pPr>
              <w:rPr>
                <w:rFonts w:ascii="Arial" w:hAnsi="Arial" w:cs="Arial"/>
              </w:rPr>
            </w:pPr>
            <w:r w:rsidRPr="009835AF">
              <w:rPr>
                <w:rFonts w:ascii="Arial" w:hAnsi="Arial" w:cs="Arial"/>
              </w:rPr>
              <w:t xml:space="preserve">Document Management </w:t>
            </w:r>
          </w:p>
        </w:tc>
        <w:tc>
          <w:tcPr>
            <w:tcW w:w="12561" w:type="dxa"/>
          </w:tcPr>
          <w:p w14:paraId="13D5E9A9" w14:textId="77777777" w:rsidR="00392136" w:rsidRPr="00392136" w:rsidRDefault="00392136" w:rsidP="00392136">
            <w:pPr>
              <w:jc w:val="both"/>
              <w:rPr>
                <w:rFonts w:ascii="Arial" w:hAnsi="Arial" w:cs="Arial"/>
              </w:rPr>
            </w:pPr>
            <w:r w:rsidRPr="00392136">
              <w:rPr>
                <w:rFonts w:ascii="Arial" w:hAnsi="Arial" w:cs="Arial"/>
              </w:rPr>
              <w:t xml:space="preserve">The contracted OSRO must have competent staff available in house who have the knowledge, skills and qualifications to carry out this planned preventative maintenance. </w:t>
            </w:r>
          </w:p>
          <w:p w14:paraId="1071A3A2" w14:textId="77777777" w:rsidR="00392136" w:rsidRPr="009835AF" w:rsidRDefault="00392136" w:rsidP="00392136">
            <w:pPr>
              <w:jc w:val="both"/>
              <w:rPr>
                <w:rFonts w:ascii="Arial" w:hAnsi="Arial" w:cs="Arial"/>
                <w:b/>
              </w:rPr>
            </w:pPr>
            <w:r w:rsidRPr="009835AF">
              <w:rPr>
                <w:rFonts w:ascii="Arial" w:hAnsi="Arial" w:cs="Arial"/>
                <w:b/>
              </w:rPr>
              <w:t>Document management</w:t>
            </w:r>
          </w:p>
          <w:p w14:paraId="729F29E8" w14:textId="77777777" w:rsidR="00392136" w:rsidRPr="009835AF" w:rsidRDefault="00392136" w:rsidP="00392136">
            <w:pPr>
              <w:jc w:val="both"/>
              <w:rPr>
                <w:rFonts w:ascii="Arial" w:hAnsi="Arial" w:cs="Arial"/>
              </w:rPr>
            </w:pPr>
          </w:p>
          <w:p w14:paraId="5F17A1FD" w14:textId="77777777" w:rsidR="00392136" w:rsidRPr="009835AF" w:rsidRDefault="00392136" w:rsidP="00392136">
            <w:pPr>
              <w:jc w:val="both"/>
              <w:rPr>
                <w:rFonts w:ascii="Arial" w:hAnsi="Arial" w:cs="Arial"/>
              </w:rPr>
            </w:pPr>
            <w:r w:rsidRPr="009835AF">
              <w:rPr>
                <w:rFonts w:ascii="Arial" w:hAnsi="Arial" w:cs="Arial"/>
              </w:rPr>
              <w:t>OSRO’s will be responsible for the detailed records associated with each piece of equipment, including:</w:t>
            </w:r>
          </w:p>
          <w:p w14:paraId="28AE58BA" w14:textId="77777777" w:rsidR="00392136" w:rsidRPr="009835AF" w:rsidRDefault="00392136" w:rsidP="00392136">
            <w:pPr>
              <w:pStyle w:val="ListParagraph"/>
              <w:ind w:left="0"/>
              <w:jc w:val="both"/>
              <w:rPr>
                <w:rFonts w:ascii="Arial" w:hAnsi="Arial" w:cs="Arial"/>
              </w:rPr>
            </w:pPr>
          </w:p>
          <w:p w14:paraId="438EAE0A"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Standard operating procedures;</w:t>
            </w:r>
          </w:p>
          <w:p w14:paraId="53B780A3"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Manufacturers documents, i.e. manuals and warranty details; and</w:t>
            </w:r>
          </w:p>
          <w:p w14:paraId="41CEC03C" w14:textId="77777777" w:rsidR="00392136" w:rsidRPr="009835AF" w:rsidRDefault="00392136" w:rsidP="00392136">
            <w:pPr>
              <w:pStyle w:val="ListParagraph"/>
              <w:numPr>
                <w:ilvl w:val="0"/>
                <w:numId w:val="19"/>
              </w:numPr>
              <w:jc w:val="both"/>
              <w:rPr>
                <w:rFonts w:ascii="Arial" w:hAnsi="Arial" w:cs="Arial"/>
              </w:rPr>
            </w:pPr>
            <w:r w:rsidRPr="009835AF">
              <w:rPr>
                <w:rFonts w:ascii="Arial" w:hAnsi="Arial" w:cs="Arial"/>
              </w:rPr>
              <w:t>Testing/servicing certification.</w:t>
            </w:r>
          </w:p>
          <w:p w14:paraId="33B1A187" w14:textId="77777777" w:rsidR="00392136" w:rsidRPr="009835AF" w:rsidRDefault="00392136" w:rsidP="00392136">
            <w:pPr>
              <w:jc w:val="both"/>
              <w:rPr>
                <w:rFonts w:ascii="Arial" w:hAnsi="Arial" w:cs="Arial"/>
              </w:rPr>
            </w:pPr>
          </w:p>
          <w:p w14:paraId="31C26D50" w14:textId="77777777" w:rsidR="00392136" w:rsidRPr="009835AF" w:rsidRDefault="00392136" w:rsidP="00392136">
            <w:pPr>
              <w:jc w:val="both"/>
              <w:rPr>
                <w:rFonts w:ascii="Arial" w:hAnsi="Arial" w:cs="Arial"/>
                <w:b/>
              </w:rPr>
            </w:pPr>
          </w:p>
        </w:tc>
        <w:tc>
          <w:tcPr>
            <w:tcW w:w="3543" w:type="dxa"/>
          </w:tcPr>
          <w:p w14:paraId="05E21057" w14:textId="77777777" w:rsidR="00392136" w:rsidRPr="009835AF" w:rsidRDefault="00392136" w:rsidP="00392136">
            <w:pPr>
              <w:rPr>
                <w:rFonts w:ascii="Arial" w:hAnsi="Arial" w:cs="Arial"/>
              </w:rPr>
            </w:pPr>
            <w:r w:rsidRPr="009835AF">
              <w:rPr>
                <w:rFonts w:ascii="Arial" w:hAnsi="Arial" w:cs="Arial"/>
              </w:rPr>
              <w:t>0 – Inadequate response</w:t>
            </w:r>
          </w:p>
          <w:p w14:paraId="4C999A31" w14:textId="77777777" w:rsidR="00392136" w:rsidRPr="009835AF" w:rsidRDefault="00392136" w:rsidP="00392136">
            <w:pPr>
              <w:rPr>
                <w:rFonts w:ascii="Arial" w:hAnsi="Arial" w:cs="Arial"/>
              </w:rPr>
            </w:pPr>
            <w:r w:rsidRPr="009835AF">
              <w:rPr>
                <w:rFonts w:ascii="Arial" w:hAnsi="Arial" w:cs="Arial"/>
              </w:rPr>
              <w:t>1 – Major weaknesses in the response</w:t>
            </w:r>
          </w:p>
          <w:p w14:paraId="3BBD39AB"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3A899A8" w14:textId="655A363A"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0AE86D6F" w14:textId="47A98CDE"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0278C717" w14:textId="77777777" w:rsidTr="00D6565B">
        <w:tc>
          <w:tcPr>
            <w:tcW w:w="4019" w:type="dxa"/>
          </w:tcPr>
          <w:p w14:paraId="28397AF0" w14:textId="7EFF9379" w:rsidR="00392136" w:rsidRPr="009835AF" w:rsidRDefault="00392136" w:rsidP="00392136">
            <w:pPr>
              <w:rPr>
                <w:rFonts w:ascii="Arial" w:hAnsi="Arial" w:cs="Arial"/>
              </w:rPr>
            </w:pPr>
            <w:r w:rsidRPr="009835AF">
              <w:rPr>
                <w:rFonts w:ascii="Arial" w:hAnsi="Arial" w:cs="Arial"/>
              </w:rPr>
              <w:t>Business Continuity requirements</w:t>
            </w:r>
          </w:p>
        </w:tc>
        <w:tc>
          <w:tcPr>
            <w:tcW w:w="12561" w:type="dxa"/>
          </w:tcPr>
          <w:p w14:paraId="6E21D74E" w14:textId="77777777" w:rsidR="00392136" w:rsidRPr="009835AF" w:rsidRDefault="00392136" w:rsidP="00392136">
            <w:pPr>
              <w:jc w:val="both"/>
              <w:rPr>
                <w:rFonts w:ascii="Arial" w:hAnsi="Arial" w:cs="Arial"/>
              </w:rPr>
            </w:pPr>
            <w:r w:rsidRPr="00392136">
              <w:rPr>
                <w:rFonts w:ascii="Arial" w:hAnsi="Arial" w:cs="Arial"/>
              </w:rPr>
              <w:t>The counter pollution equipment stockpile and the staff trained to deploy it are a critical national asset. The OSRO should therefore have in place a business continuity p</w:t>
            </w:r>
            <w:r w:rsidRPr="009835AF">
              <w:rPr>
                <w:rFonts w:ascii="Arial" w:hAnsi="Arial" w:cs="Arial"/>
              </w:rPr>
              <w:t>lan outlining credible scenarios which could seriously impact service delivery. This would include crises which effect:</w:t>
            </w:r>
          </w:p>
          <w:p w14:paraId="234DAA92" w14:textId="77777777" w:rsidR="00392136" w:rsidRPr="009835AF" w:rsidRDefault="00392136" w:rsidP="00392136">
            <w:pPr>
              <w:jc w:val="both"/>
              <w:rPr>
                <w:rFonts w:ascii="Arial" w:hAnsi="Arial" w:cs="Arial"/>
              </w:rPr>
            </w:pPr>
          </w:p>
          <w:p w14:paraId="759577C8"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Personnel availability;</w:t>
            </w:r>
          </w:p>
          <w:p w14:paraId="02211E35"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Equipment readiness;</w:t>
            </w:r>
          </w:p>
          <w:p w14:paraId="4B90961E"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Premises/facilities;</w:t>
            </w:r>
          </w:p>
          <w:p w14:paraId="04DBE5F4"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ICT; and</w:t>
            </w:r>
          </w:p>
          <w:p w14:paraId="03117F16" w14:textId="77777777" w:rsidR="00392136" w:rsidRPr="009835AF" w:rsidRDefault="00392136" w:rsidP="00392136">
            <w:pPr>
              <w:pStyle w:val="ListParagraph"/>
              <w:numPr>
                <w:ilvl w:val="0"/>
                <w:numId w:val="13"/>
              </w:numPr>
              <w:jc w:val="both"/>
              <w:rPr>
                <w:rFonts w:ascii="Arial" w:hAnsi="Arial" w:cs="Arial"/>
              </w:rPr>
            </w:pPr>
            <w:r w:rsidRPr="009835AF">
              <w:rPr>
                <w:rFonts w:ascii="Arial" w:hAnsi="Arial" w:cs="Arial"/>
              </w:rPr>
              <w:t>Logistics (haulage, transport etc.).</w:t>
            </w:r>
          </w:p>
          <w:p w14:paraId="5145205F" w14:textId="77777777" w:rsidR="00392136" w:rsidRPr="009835AF" w:rsidRDefault="00392136" w:rsidP="00392136">
            <w:pPr>
              <w:jc w:val="both"/>
              <w:rPr>
                <w:rFonts w:ascii="Arial" w:hAnsi="Arial" w:cs="Arial"/>
              </w:rPr>
            </w:pPr>
          </w:p>
          <w:p w14:paraId="63F7AAE3" w14:textId="77777777" w:rsidR="00392136" w:rsidRPr="009835AF" w:rsidRDefault="00392136" w:rsidP="00392136">
            <w:pPr>
              <w:jc w:val="both"/>
              <w:rPr>
                <w:rFonts w:ascii="Arial" w:hAnsi="Arial" w:cs="Arial"/>
              </w:rPr>
            </w:pPr>
            <w:r w:rsidRPr="009835AF">
              <w:rPr>
                <w:rFonts w:ascii="Arial" w:hAnsi="Arial" w:cs="Arial"/>
              </w:rPr>
              <w:t>Business continuity plans should detail steps to mitigate the credible scenarios, such as alarm systems to deter burglary, and plans to restore the service in the event the scenarios do occur.</w:t>
            </w:r>
          </w:p>
          <w:p w14:paraId="402E0129" w14:textId="77777777" w:rsidR="00392136" w:rsidRPr="009835AF" w:rsidRDefault="00392136" w:rsidP="00392136">
            <w:pPr>
              <w:jc w:val="both"/>
              <w:rPr>
                <w:rFonts w:ascii="Arial" w:hAnsi="Arial" w:cs="Arial"/>
                <w:b/>
              </w:rPr>
            </w:pPr>
          </w:p>
        </w:tc>
        <w:tc>
          <w:tcPr>
            <w:tcW w:w="3543" w:type="dxa"/>
          </w:tcPr>
          <w:p w14:paraId="4A74DAE2" w14:textId="77777777" w:rsidR="00392136" w:rsidRPr="009835AF" w:rsidRDefault="00392136" w:rsidP="00392136">
            <w:pPr>
              <w:rPr>
                <w:rFonts w:ascii="Arial" w:hAnsi="Arial" w:cs="Arial"/>
              </w:rPr>
            </w:pPr>
            <w:r w:rsidRPr="009835AF">
              <w:rPr>
                <w:rFonts w:ascii="Arial" w:hAnsi="Arial" w:cs="Arial"/>
              </w:rPr>
              <w:t>0 – Inadequate response</w:t>
            </w:r>
          </w:p>
          <w:p w14:paraId="7FFDFF97" w14:textId="77777777" w:rsidR="00392136" w:rsidRPr="009835AF" w:rsidRDefault="00392136" w:rsidP="00392136">
            <w:pPr>
              <w:rPr>
                <w:rFonts w:ascii="Arial" w:hAnsi="Arial" w:cs="Arial"/>
              </w:rPr>
            </w:pPr>
            <w:r w:rsidRPr="009835AF">
              <w:rPr>
                <w:rFonts w:ascii="Arial" w:hAnsi="Arial" w:cs="Arial"/>
              </w:rPr>
              <w:t>1 – Major weaknesses in the response</w:t>
            </w:r>
          </w:p>
          <w:p w14:paraId="4E434ED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78321E0" w14:textId="0734B294"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3FEF4FAC" w14:textId="4E8E019B" w:rsidR="00392136" w:rsidRPr="009835AF" w:rsidRDefault="00392136" w:rsidP="00392136">
            <w:pPr>
              <w:jc w:val="center"/>
              <w:rPr>
                <w:rFonts w:ascii="Arial" w:hAnsi="Arial" w:cs="Arial"/>
              </w:rPr>
            </w:pPr>
            <w:r w:rsidRPr="009835AF">
              <w:rPr>
                <w:rFonts w:ascii="Arial" w:hAnsi="Arial" w:cs="Arial"/>
              </w:rPr>
              <w:t>High</w:t>
            </w:r>
          </w:p>
        </w:tc>
      </w:tr>
      <w:tr w:rsidR="00392136" w:rsidRPr="009835AF" w14:paraId="67C03D67" w14:textId="77777777" w:rsidTr="00D6565B">
        <w:tc>
          <w:tcPr>
            <w:tcW w:w="4019" w:type="dxa"/>
          </w:tcPr>
          <w:p w14:paraId="6E7A75A0" w14:textId="13062A3E" w:rsidR="00392136" w:rsidRPr="009835AF" w:rsidRDefault="00392136" w:rsidP="00392136">
            <w:pPr>
              <w:rPr>
                <w:rFonts w:ascii="Arial" w:hAnsi="Arial" w:cs="Arial"/>
              </w:rPr>
            </w:pPr>
            <w:r w:rsidRPr="009835AF">
              <w:rPr>
                <w:rFonts w:ascii="Arial" w:hAnsi="Arial" w:cs="Arial"/>
              </w:rPr>
              <w:t xml:space="preserve">Key Performance indicators </w:t>
            </w:r>
          </w:p>
        </w:tc>
        <w:tc>
          <w:tcPr>
            <w:tcW w:w="12561" w:type="dxa"/>
          </w:tcPr>
          <w:p w14:paraId="292C79FE" w14:textId="77777777" w:rsidR="00392136" w:rsidRPr="00392136" w:rsidRDefault="00392136" w:rsidP="00392136">
            <w:pPr>
              <w:jc w:val="both"/>
              <w:rPr>
                <w:rFonts w:ascii="Arial" w:hAnsi="Arial" w:cs="Arial"/>
                <w:b/>
              </w:rPr>
            </w:pPr>
            <w:r w:rsidRPr="00392136">
              <w:rPr>
                <w:rFonts w:ascii="Arial" w:hAnsi="Arial" w:cs="Arial"/>
                <w:b/>
              </w:rPr>
              <w:t>Key Performance Indicators (KPI’s)</w:t>
            </w:r>
          </w:p>
          <w:p w14:paraId="2A50D8BF" w14:textId="77777777" w:rsidR="00392136" w:rsidRPr="009835AF" w:rsidRDefault="00392136" w:rsidP="00392136">
            <w:pPr>
              <w:jc w:val="both"/>
              <w:rPr>
                <w:rFonts w:ascii="Arial" w:hAnsi="Arial" w:cs="Arial"/>
                <w:b/>
              </w:rPr>
            </w:pPr>
          </w:p>
          <w:p w14:paraId="7A97D832" w14:textId="77777777" w:rsidR="00392136" w:rsidRPr="009835AF" w:rsidRDefault="00392136" w:rsidP="00392136">
            <w:pPr>
              <w:jc w:val="both"/>
              <w:rPr>
                <w:rFonts w:ascii="Arial" w:hAnsi="Arial" w:cs="Arial"/>
              </w:rPr>
            </w:pPr>
            <w:r w:rsidRPr="009835AF">
              <w:rPr>
                <w:rFonts w:ascii="Arial" w:hAnsi="Arial" w:cs="Arial"/>
              </w:rPr>
              <w:t>KPI’s will be measured as part of this contract to ensure contractual compliance. The areas subject to KPI’s will be: training and competency, equipment maintenance, mobilisation times, provision of technical advice. Two of these areas will be assessed via reports provided in six monthly returns:</w:t>
            </w:r>
          </w:p>
          <w:p w14:paraId="2E4DFAF0" w14:textId="77777777" w:rsidR="00392136" w:rsidRPr="009835AF" w:rsidRDefault="00392136" w:rsidP="00392136">
            <w:pPr>
              <w:jc w:val="both"/>
              <w:rPr>
                <w:rFonts w:ascii="Arial" w:hAnsi="Arial" w:cs="Arial"/>
              </w:rPr>
            </w:pPr>
          </w:p>
          <w:p w14:paraId="00A09DF0"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b/>
              </w:rPr>
              <w:t xml:space="preserve">Training and competency </w:t>
            </w:r>
            <w:r w:rsidRPr="009835AF">
              <w:rPr>
                <w:rFonts w:ascii="Arial" w:hAnsi="Arial" w:cs="Arial"/>
              </w:rPr>
              <w:t>- six monthly returns will be submitted showing training undertaken and staff competency on MCA equipment. This will be measured according to how many staff are able to lead a deployment in every piece of MCA equipment. 4 – 6 people will be graded as ‘insufficient’ and will be a cause for immediate remedial action, 7 – 11 people will be graded as ‘requires improvement but no cause for immediate remedial action unless deficiency is not rectified in the next six months’, 12 will be graded as ‘fully meeting the requirement’, anything over 12 staff will be graded as ‘exceeding the requirement’; and</w:t>
            </w:r>
          </w:p>
          <w:p w14:paraId="2CD79E03"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b/>
              </w:rPr>
              <w:t>Equipment maintenance</w:t>
            </w:r>
            <w:r w:rsidRPr="009835AF">
              <w:rPr>
                <w:rFonts w:ascii="Arial" w:hAnsi="Arial" w:cs="Arial"/>
              </w:rPr>
              <w:t xml:space="preserve"> – six monthly returns will be submitted showing the planned preventative maintenance carried out against the due dates and any overdue items. This information is downloadable as an MS Excel file from the asset management system. Maintenance which is needed to comply with legislative requirements or has health and safety implications, such as the ‘bump testing’ of personal gas detectors, must always be carried out by the designated due date, not to do so will be regarded as a non-compliance. For the remaining equipment, scheduled maintenance must not </w:t>
            </w:r>
            <w:r w:rsidRPr="009835AF">
              <w:rPr>
                <w:rFonts w:ascii="Arial" w:hAnsi="Arial" w:cs="Arial"/>
              </w:rPr>
              <w:lastRenderedPageBreak/>
              <w:t>be overdue by more than half of the designated interval period for each piece of equipment, for example, if a length of boom is tested every two years, the test must not take place any later than one year from the due date, to allow this will be considered a non-compliance. Interval periods can be amended, but only with the approval of the MCA Resources and Claims Manager.</w:t>
            </w:r>
          </w:p>
          <w:p w14:paraId="66D597CE" w14:textId="77777777" w:rsidR="00392136" w:rsidRPr="009835AF" w:rsidRDefault="00392136" w:rsidP="00392136">
            <w:pPr>
              <w:jc w:val="both"/>
              <w:rPr>
                <w:rFonts w:ascii="Arial" w:hAnsi="Arial" w:cs="Arial"/>
              </w:rPr>
            </w:pPr>
          </w:p>
          <w:p w14:paraId="2B2DA074" w14:textId="77777777" w:rsidR="00392136" w:rsidRPr="009835AF" w:rsidRDefault="00392136" w:rsidP="00392136">
            <w:pPr>
              <w:jc w:val="both"/>
              <w:rPr>
                <w:rFonts w:ascii="Arial" w:hAnsi="Arial" w:cs="Arial"/>
              </w:rPr>
            </w:pPr>
            <w:r w:rsidRPr="009835AF">
              <w:rPr>
                <w:rFonts w:ascii="Arial" w:hAnsi="Arial" w:cs="Arial"/>
              </w:rPr>
              <w:t>Certain KPI’s will be related to specific events and will be assessed as and when these events occur:</w:t>
            </w:r>
          </w:p>
          <w:p w14:paraId="10713F6F" w14:textId="77777777" w:rsidR="00392136" w:rsidRPr="009835AF" w:rsidRDefault="00392136" w:rsidP="00392136">
            <w:pPr>
              <w:jc w:val="both"/>
              <w:rPr>
                <w:rFonts w:ascii="Arial" w:hAnsi="Arial" w:cs="Arial"/>
              </w:rPr>
            </w:pPr>
          </w:p>
          <w:p w14:paraId="639B4F20"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Mobilisation times will be tested in an annual cold call out;</w:t>
            </w:r>
          </w:p>
          <w:p w14:paraId="58377B9B"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delivery of training on scheduled beachmaster courses;</w:t>
            </w:r>
          </w:p>
          <w:p w14:paraId="638DC23F"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deployment of MCA equipment during planned exercises;</w:t>
            </w:r>
          </w:p>
          <w:p w14:paraId="5061DC07"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Successful deployment of MCA equipment during incidents;</w:t>
            </w:r>
          </w:p>
          <w:p w14:paraId="5542DD05" w14:textId="77777777"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The provision of technical advice;</w:t>
            </w:r>
          </w:p>
          <w:p w14:paraId="6AFF64C6" w14:textId="527BD53A" w:rsidR="00392136" w:rsidRPr="009835AF" w:rsidRDefault="00392136" w:rsidP="00392136">
            <w:pPr>
              <w:pStyle w:val="ListParagraph"/>
              <w:numPr>
                <w:ilvl w:val="0"/>
                <w:numId w:val="14"/>
              </w:numPr>
              <w:jc w:val="both"/>
              <w:rPr>
                <w:rFonts w:ascii="Arial" w:hAnsi="Arial" w:cs="Arial"/>
              </w:rPr>
            </w:pPr>
            <w:r w:rsidRPr="009835AF">
              <w:rPr>
                <w:rFonts w:ascii="Arial" w:hAnsi="Arial" w:cs="Arial"/>
              </w:rPr>
              <w:t>Provision Advisor and Logistical Support to the Marine Response Centre.</w:t>
            </w:r>
          </w:p>
        </w:tc>
        <w:tc>
          <w:tcPr>
            <w:tcW w:w="3543" w:type="dxa"/>
          </w:tcPr>
          <w:p w14:paraId="5C7C8409"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2FE23FFC" w14:textId="77777777" w:rsidR="00392136" w:rsidRPr="009835AF" w:rsidRDefault="00392136" w:rsidP="00392136">
            <w:pPr>
              <w:rPr>
                <w:rFonts w:ascii="Arial" w:hAnsi="Arial" w:cs="Arial"/>
              </w:rPr>
            </w:pPr>
            <w:r w:rsidRPr="009835AF">
              <w:rPr>
                <w:rFonts w:ascii="Arial" w:hAnsi="Arial" w:cs="Arial"/>
              </w:rPr>
              <w:t>1 – Major weaknesses in the response</w:t>
            </w:r>
          </w:p>
          <w:p w14:paraId="15BD83E9"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3D6619DE" w14:textId="227A418F" w:rsidR="00392136" w:rsidRPr="009835AF" w:rsidRDefault="00392136" w:rsidP="00392136">
            <w:pP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62C9F531" w14:textId="38E072CC"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79B0CF93" w14:textId="77777777" w:rsidTr="00D6565B">
        <w:tc>
          <w:tcPr>
            <w:tcW w:w="4019" w:type="dxa"/>
          </w:tcPr>
          <w:p w14:paraId="5500788D" w14:textId="119D5C1D" w:rsidR="00392136" w:rsidRPr="009835AF" w:rsidRDefault="00392136" w:rsidP="00392136">
            <w:pPr>
              <w:rPr>
                <w:rFonts w:ascii="Arial" w:hAnsi="Arial" w:cs="Arial"/>
              </w:rPr>
            </w:pPr>
            <w:r w:rsidRPr="009835AF">
              <w:rPr>
                <w:rFonts w:ascii="Arial" w:hAnsi="Arial" w:cs="Arial"/>
              </w:rPr>
              <w:t xml:space="preserve">Admin structure </w:t>
            </w:r>
          </w:p>
        </w:tc>
        <w:tc>
          <w:tcPr>
            <w:tcW w:w="12561" w:type="dxa"/>
          </w:tcPr>
          <w:p w14:paraId="56297E8D" w14:textId="77777777" w:rsidR="00392136" w:rsidRPr="009D5989" w:rsidRDefault="00392136" w:rsidP="00392136">
            <w:pPr>
              <w:jc w:val="both"/>
              <w:rPr>
                <w:rFonts w:ascii="Arial" w:hAnsi="Arial" w:cs="Arial"/>
              </w:rPr>
            </w:pPr>
            <w:r w:rsidRPr="009D5989">
              <w:rPr>
                <w:rFonts w:ascii="Arial" w:hAnsi="Arial" w:cs="Arial"/>
              </w:rPr>
              <w:t>The contractor should identify their administrative management structure within their tender proposal.  This should also include escalation procedures for service delivery management.</w:t>
            </w:r>
          </w:p>
          <w:p w14:paraId="0E1D94CA" w14:textId="77777777" w:rsidR="00392136" w:rsidRPr="009835AF" w:rsidRDefault="00392136" w:rsidP="00392136">
            <w:pPr>
              <w:jc w:val="both"/>
              <w:rPr>
                <w:rFonts w:ascii="Arial" w:hAnsi="Arial" w:cs="Arial"/>
                <w:b/>
              </w:rPr>
            </w:pPr>
          </w:p>
        </w:tc>
        <w:tc>
          <w:tcPr>
            <w:tcW w:w="3543" w:type="dxa"/>
          </w:tcPr>
          <w:p w14:paraId="00B834C7" w14:textId="77777777" w:rsidR="00392136" w:rsidRPr="00392136" w:rsidRDefault="00392136" w:rsidP="00392136">
            <w:pPr>
              <w:rPr>
                <w:rFonts w:ascii="Arial" w:hAnsi="Arial" w:cs="Arial"/>
              </w:rPr>
            </w:pPr>
            <w:r w:rsidRPr="00392136">
              <w:rPr>
                <w:rFonts w:ascii="Arial" w:hAnsi="Arial" w:cs="Arial"/>
              </w:rPr>
              <w:t>0 – Inadequate response</w:t>
            </w:r>
          </w:p>
          <w:p w14:paraId="35CD5F94" w14:textId="77777777" w:rsidR="00392136" w:rsidRPr="009835AF" w:rsidRDefault="00392136" w:rsidP="00392136">
            <w:pPr>
              <w:rPr>
                <w:rFonts w:ascii="Arial" w:hAnsi="Arial" w:cs="Arial"/>
              </w:rPr>
            </w:pPr>
            <w:r w:rsidRPr="009835AF">
              <w:rPr>
                <w:rFonts w:ascii="Arial" w:hAnsi="Arial" w:cs="Arial"/>
              </w:rPr>
              <w:t>1 – Major weaknesses in the response</w:t>
            </w:r>
          </w:p>
          <w:p w14:paraId="22D88DD4"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0FE1D4DC" w14:textId="408DC07C" w:rsidR="00392136" w:rsidRPr="009835AF" w:rsidRDefault="00392136" w:rsidP="00392136">
            <w:pPr>
              <w:jc w:val="center"/>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1FE1BB83" w14:textId="15A0CDA2"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4B07157B" w14:textId="77777777" w:rsidTr="005F552C">
        <w:trPr>
          <w:trHeight w:val="3818"/>
        </w:trPr>
        <w:tc>
          <w:tcPr>
            <w:tcW w:w="4019" w:type="dxa"/>
          </w:tcPr>
          <w:p w14:paraId="1591B12A" w14:textId="31BAA16B" w:rsidR="00392136" w:rsidRPr="009835AF" w:rsidRDefault="00392136" w:rsidP="00392136">
            <w:pPr>
              <w:rPr>
                <w:rFonts w:ascii="Arial" w:hAnsi="Arial" w:cs="Arial"/>
              </w:rPr>
            </w:pPr>
            <w:r w:rsidRPr="009835AF">
              <w:rPr>
                <w:rFonts w:ascii="Arial" w:hAnsi="Arial" w:cs="Arial"/>
              </w:rPr>
              <w:t xml:space="preserve">Exit management </w:t>
            </w:r>
            <w:proofErr w:type="spellStart"/>
            <w:r w:rsidRPr="009835AF">
              <w:rPr>
                <w:rFonts w:ascii="Arial" w:hAnsi="Arial" w:cs="Arial"/>
              </w:rPr>
              <w:t>stratedgy</w:t>
            </w:r>
            <w:proofErr w:type="spellEnd"/>
            <w:r w:rsidRPr="009835AF">
              <w:rPr>
                <w:rFonts w:ascii="Arial" w:hAnsi="Arial" w:cs="Arial"/>
              </w:rPr>
              <w:t xml:space="preserve"> </w:t>
            </w:r>
          </w:p>
        </w:tc>
        <w:tc>
          <w:tcPr>
            <w:tcW w:w="12561" w:type="dxa"/>
          </w:tcPr>
          <w:p w14:paraId="26F9A9B5" w14:textId="3F58D020" w:rsidR="00392136" w:rsidRPr="009D5989" w:rsidRDefault="00392136" w:rsidP="00392136">
            <w:pPr>
              <w:jc w:val="both"/>
              <w:rPr>
                <w:rFonts w:ascii="Arial" w:hAnsi="Arial" w:cs="Arial"/>
              </w:rPr>
            </w:pPr>
            <w:r w:rsidRPr="009D5989">
              <w:rPr>
                <w:rFonts w:ascii="Arial" w:hAnsi="Arial" w:cs="Arial"/>
              </w:rPr>
              <w:t>The OSRO will, within six (6) months after the effective date, deliver to MCA an ‘Exit Plan’ which sets out the proposed methodology for achieving an orderly transition of Services from the agreed contract on the expiry or termination of this Agreement.</w:t>
            </w:r>
          </w:p>
          <w:p w14:paraId="52F04FE8" w14:textId="77777777" w:rsidR="00392136" w:rsidRPr="009D5989" w:rsidRDefault="00392136" w:rsidP="00392136">
            <w:pPr>
              <w:jc w:val="both"/>
              <w:rPr>
                <w:rFonts w:ascii="Arial" w:hAnsi="Arial" w:cs="Arial"/>
              </w:rPr>
            </w:pPr>
          </w:p>
          <w:p w14:paraId="6836583D" w14:textId="77777777" w:rsidR="00392136" w:rsidRPr="009D5989" w:rsidRDefault="00392136" w:rsidP="00392136">
            <w:pPr>
              <w:jc w:val="both"/>
              <w:rPr>
                <w:rFonts w:ascii="Arial" w:hAnsi="Arial" w:cs="Arial"/>
              </w:rPr>
            </w:pPr>
            <w:bookmarkStart w:id="1" w:name="_Ref127425215"/>
          </w:p>
          <w:p w14:paraId="07E3F7A7" w14:textId="77777777" w:rsidR="00392136" w:rsidRPr="009D5989" w:rsidRDefault="00392136" w:rsidP="00392136">
            <w:pPr>
              <w:jc w:val="both"/>
              <w:rPr>
                <w:rFonts w:ascii="Arial" w:hAnsi="Arial" w:cs="Arial"/>
              </w:rPr>
            </w:pPr>
            <w:r w:rsidRPr="009D5989">
              <w:rPr>
                <w:rFonts w:ascii="Arial" w:hAnsi="Arial" w:cs="Arial"/>
              </w:rPr>
              <w:t>The Exit Plan will contain, as a minimum:</w:t>
            </w:r>
            <w:bookmarkEnd w:id="1"/>
          </w:p>
          <w:p w14:paraId="4FA06CD3" w14:textId="77777777" w:rsidR="00392136" w:rsidRPr="009D5989" w:rsidRDefault="00392136" w:rsidP="00392136">
            <w:pPr>
              <w:jc w:val="both"/>
              <w:rPr>
                <w:rFonts w:ascii="Arial" w:hAnsi="Arial" w:cs="Arial"/>
              </w:rPr>
            </w:pPr>
          </w:p>
          <w:p w14:paraId="587BCC78" w14:textId="77777777" w:rsidR="00392136" w:rsidRPr="009D5989" w:rsidRDefault="00392136" w:rsidP="00392136">
            <w:pPr>
              <w:numPr>
                <w:ilvl w:val="0"/>
                <w:numId w:val="34"/>
              </w:numPr>
              <w:jc w:val="both"/>
              <w:rPr>
                <w:rFonts w:ascii="Arial" w:hAnsi="Arial" w:cs="Arial"/>
              </w:rPr>
            </w:pPr>
            <w:r w:rsidRPr="009D5989">
              <w:rPr>
                <w:rFonts w:ascii="Arial" w:hAnsi="Arial" w:cs="Arial"/>
              </w:rPr>
              <w:t>a detailed description of both the transfer and cessation processes, including a timetable,</w:t>
            </w:r>
          </w:p>
          <w:p w14:paraId="205FEE10" w14:textId="77777777" w:rsidR="00392136" w:rsidRPr="009D5989" w:rsidRDefault="00392136" w:rsidP="00392136">
            <w:pPr>
              <w:jc w:val="both"/>
              <w:rPr>
                <w:rFonts w:ascii="Arial" w:hAnsi="Arial" w:cs="Arial"/>
              </w:rPr>
            </w:pPr>
          </w:p>
          <w:p w14:paraId="1146515B" w14:textId="3A0A9FF1" w:rsidR="00392136" w:rsidRPr="009D5989" w:rsidRDefault="00392136" w:rsidP="00392136">
            <w:pPr>
              <w:numPr>
                <w:ilvl w:val="0"/>
                <w:numId w:val="34"/>
              </w:numPr>
              <w:jc w:val="both"/>
              <w:rPr>
                <w:rFonts w:ascii="Arial" w:hAnsi="Arial" w:cs="Arial"/>
              </w:rPr>
            </w:pPr>
            <w:r w:rsidRPr="009D5989">
              <w:rPr>
                <w:rFonts w:ascii="Arial" w:hAnsi="Arial" w:cs="Arial"/>
              </w:rPr>
              <w:t xml:space="preserve">document how the services will transfer to the replacement contractor and/or MCA, including details of how the contractor will provide MCA with assistance to ensure that the services continue without interruption following the termination or expiry of this tender and the processes, documentation, data transfer, systems migration, set out procedures to deal with requests made by MCA. </w:t>
            </w:r>
          </w:p>
        </w:tc>
        <w:tc>
          <w:tcPr>
            <w:tcW w:w="3543" w:type="dxa"/>
          </w:tcPr>
          <w:p w14:paraId="5234FC7A" w14:textId="77777777" w:rsidR="00392136" w:rsidRPr="009835AF" w:rsidRDefault="00392136" w:rsidP="00392136">
            <w:pPr>
              <w:rPr>
                <w:rFonts w:ascii="Arial" w:hAnsi="Arial" w:cs="Arial"/>
              </w:rPr>
            </w:pPr>
            <w:r w:rsidRPr="009835AF">
              <w:rPr>
                <w:rFonts w:ascii="Arial" w:hAnsi="Arial" w:cs="Arial"/>
              </w:rPr>
              <w:t>0 – Inadequate response</w:t>
            </w:r>
          </w:p>
          <w:p w14:paraId="55C6AF48" w14:textId="77777777" w:rsidR="00392136" w:rsidRPr="00392136" w:rsidRDefault="00392136" w:rsidP="00392136">
            <w:pPr>
              <w:rPr>
                <w:rFonts w:ascii="Arial" w:hAnsi="Arial" w:cs="Arial"/>
              </w:rPr>
            </w:pPr>
            <w:r w:rsidRPr="00392136">
              <w:rPr>
                <w:rFonts w:ascii="Arial" w:hAnsi="Arial" w:cs="Arial"/>
              </w:rPr>
              <w:t>1 – Major weaknesses in the response</w:t>
            </w:r>
          </w:p>
          <w:p w14:paraId="423F4AA0"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194ADA4B" w14:textId="111EC46E" w:rsidR="00392136" w:rsidRPr="009835AF" w:rsidRDefault="00392136" w:rsidP="00392136">
            <w:pPr>
              <w:jc w:val="both"/>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51ABD345" w14:textId="54FD8B4E" w:rsidR="00392136" w:rsidRPr="009835AF" w:rsidRDefault="00392136" w:rsidP="00392136">
            <w:pPr>
              <w:jc w:val="center"/>
              <w:rPr>
                <w:rFonts w:ascii="Arial" w:hAnsi="Arial" w:cs="Arial"/>
              </w:rPr>
            </w:pPr>
            <w:r w:rsidRPr="009835AF">
              <w:rPr>
                <w:rFonts w:ascii="Arial" w:hAnsi="Arial" w:cs="Arial"/>
              </w:rPr>
              <w:t>Medium</w:t>
            </w:r>
          </w:p>
        </w:tc>
      </w:tr>
      <w:tr w:rsidR="00392136" w:rsidRPr="009835AF" w14:paraId="38A6B261" w14:textId="77777777" w:rsidTr="00D6565B">
        <w:tc>
          <w:tcPr>
            <w:tcW w:w="4019" w:type="dxa"/>
            <w:shd w:val="clear" w:color="auto" w:fill="BFBFBF" w:themeFill="background1" w:themeFillShade="BF"/>
          </w:tcPr>
          <w:p w14:paraId="01602C34" w14:textId="4109853A" w:rsidR="00392136" w:rsidRPr="009835AF" w:rsidRDefault="00392136" w:rsidP="00392136">
            <w:pPr>
              <w:rPr>
                <w:rFonts w:ascii="Arial" w:hAnsi="Arial" w:cs="Arial"/>
                <w:b/>
              </w:rPr>
            </w:pPr>
            <w:r w:rsidRPr="009835AF">
              <w:rPr>
                <w:rFonts w:ascii="Arial" w:hAnsi="Arial" w:cs="Arial"/>
                <w:b/>
              </w:rPr>
              <w:t>Sustainability</w:t>
            </w:r>
          </w:p>
        </w:tc>
        <w:tc>
          <w:tcPr>
            <w:tcW w:w="12561" w:type="dxa"/>
            <w:shd w:val="clear" w:color="auto" w:fill="BFBFBF" w:themeFill="background1" w:themeFillShade="BF"/>
          </w:tcPr>
          <w:p w14:paraId="618C88AD" w14:textId="77777777" w:rsidR="00392136" w:rsidRPr="00392136" w:rsidRDefault="00392136" w:rsidP="00392136">
            <w:pPr>
              <w:jc w:val="both"/>
              <w:rPr>
                <w:rFonts w:ascii="Arial" w:hAnsi="Arial" w:cs="Arial"/>
                <w:b/>
              </w:rPr>
            </w:pPr>
          </w:p>
        </w:tc>
        <w:tc>
          <w:tcPr>
            <w:tcW w:w="3543" w:type="dxa"/>
            <w:shd w:val="clear" w:color="auto" w:fill="BFBFBF" w:themeFill="background1" w:themeFillShade="BF"/>
          </w:tcPr>
          <w:p w14:paraId="7150E5DB" w14:textId="77777777" w:rsidR="00392136" w:rsidRPr="009835AF" w:rsidRDefault="00392136" w:rsidP="00392136">
            <w:pPr>
              <w:jc w:val="both"/>
              <w:rPr>
                <w:rFonts w:ascii="Arial" w:hAnsi="Arial" w:cs="Arial"/>
              </w:rPr>
            </w:pPr>
          </w:p>
        </w:tc>
        <w:tc>
          <w:tcPr>
            <w:tcW w:w="1559" w:type="dxa"/>
            <w:shd w:val="clear" w:color="auto" w:fill="BFBFBF" w:themeFill="background1" w:themeFillShade="BF"/>
          </w:tcPr>
          <w:p w14:paraId="6764411E" w14:textId="06BF3B41" w:rsidR="00392136" w:rsidRPr="009835AF" w:rsidRDefault="00392136" w:rsidP="00392136">
            <w:pPr>
              <w:jc w:val="center"/>
              <w:rPr>
                <w:rFonts w:ascii="Arial" w:hAnsi="Arial" w:cs="Arial"/>
              </w:rPr>
            </w:pPr>
          </w:p>
        </w:tc>
      </w:tr>
      <w:tr w:rsidR="00392136" w:rsidRPr="009835AF" w14:paraId="7F46DCDA" w14:textId="77777777" w:rsidTr="00D6565B">
        <w:tc>
          <w:tcPr>
            <w:tcW w:w="4019" w:type="dxa"/>
          </w:tcPr>
          <w:p w14:paraId="616F9112" w14:textId="6547A0CD" w:rsidR="00392136" w:rsidRPr="009835AF" w:rsidRDefault="00392136" w:rsidP="00392136">
            <w:pPr>
              <w:rPr>
                <w:rFonts w:ascii="Arial" w:hAnsi="Arial" w:cs="Arial"/>
              </w:rPr>
            </w:pPr>
            <w:r w:rsidRPr="009835AF">
              <w:rPr>
                <w:rFonts w:ascii="Arial" w:hAnsi="Arial" w:cs="Arial"/>
              </w:rPr>
              <w:t xml:space="preserve">Environmental impacts </w:t>
            </w:r>
          </w:p>
        </w:tc>
        <w:tc>
          <w:tcPr>
            <w:tcW w:w="12561" w:type="dxa"/>
          </w:tcPr>
          <w:p w14:paraId="07AB0302" w14:textId="44FE8881" w:rsidR="00392136" w:rsidRPr="00392136" w:rsidRDefault="00392136" w:rsidP="00392136">
            <w:pPr>
              <w:jc w:val="both"/>
              <w:rPr>
                <w:rFonts w:ascii="Arial" w:hAnsi="Arial" w:cs="Arial"/>
              </w:rPr>
            </w:pPr>
            <w:r w:rsidRPr="00392136">
              <w:rPr>
                <w:rFonts w:ascii="Arial" w:hAnsi="Arial" w:cs="Arial"/>
              </w:rPr>
              <w:t xml:space="preserve">Describe how you would manage the environmental impacts of this </w:t>
            </w:r>
            <w:proofErr w:type="gramStart"/>
            <w:r w:rsidRPr="00392136">
              <w:rPr>
                <w:rFonts w:ascii="Arial" w:hAnsi="Arial" w:cs="Arial"/>
              </w:rPr>
              <w:t>requirement  with</w:t>
            </w:r>
            <w:proofErr w:type="gramEnd"/>
            <w:r w:rsidRPr="00392136">
              <w:rPr>
                <w:rFonts w:ascii="Arial" w:hAnsi="Arial" w:cs="Arial"/>
              </w:rPr>
              <w:t xml:space="preserve"> particular reference to:</w:t>
            </w:r>
          </w:p>
          <w:p w14:paraId="469F24B0" w14:textId="77777777" w:rsidR="00392136" w:rsidRPr="009835AF" w:rsidRDefault="00392136" w:rsidP="00392136">
            <w:pPr>
              <w:jc w:val="both"/>
              <w:rPr>
                <w:rFonts w:ascii="Arial" w:hAnsi="Arial" w:cs="Arial"/>
              </w:rPr>
            </w:pPr>
          </w:p>
          <w:p w14:paraId="624F6048" w14:textId="77283E7E"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management of waste;</w:t>
            </w:r>
          </w:p>
          <w:p w14:paraId="1A2D9D06" w14:textId="4857F6F1"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conservation of water and energy;</w:t>
            </w:r>
          </w:p>
          <w:p w14:paraId="6122E871" w14:textId="33449EF7"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 xml:space="preserve">Management of CO2e emitted by your organization on the MCA’s behalf; </w:t>
            </w:r>
          </w:p>
          <w:p w14:paraId="4FBBF570" w14:textId="67A93353" w:rsidR="00392136" w:rsidRPr="009835AF" w:rsidRDefault="00392136" w:rsidP="00392136">
            <w:pPr>
              <w:pStyle w:val="ListParagraph"/>
              <w:numPr>
                <w:ilvl w:val="0"/>
                <w:numId w:val="33"/>
              </w:numPr>
              <w:jc w:val="both"/>
              <w:rPr>
                <w:rFonts w:ascii="Arial" w:hAnsi="Arial" w:cs="Arial"/>
              </w:rPr>
            </w:pPr>
            <w:r w:rsidRPr="009835AF">
              <w:rPr>
                <w:rFonts w:ascii="Arial" w:hAnsi="Arial" w:cs="Arial"/>
              </w:rPr>
              <w:t>The use of energy from sustainable sources;</w:t>
            </w:r>
          </w:p>
          <w:p w14:paraId="6C5A302D" w14:textId="77777777" w:rsidR="00392136" w:rsidRPr="009835AF" w:rsidRDefault="00392136" w:rsidP="00392136">
            <w:pPr>
              <w:jc w:val="both"/>
              <w:rPr>
                <w:rFonts w:ascii="Arial" w:hAnsi="Arial" w:cs="Arial"/>
              </w:rPr>
            </w:pPr>
          </w:p>
          <w:p w14:paraId="5CD1A820" w14:textId="658999AF" w:rsidR="00392136" w:rsidRPr="009835AF" w:rsidRDefault="00392136" w:rsidP="00392136">
            <w:pPr>
              <w:jc w:val="both"/>
              <w:rPr>
                <w:rFonts w:ascii="Arial" w:hAnsi="Arial" w:cs="Arial"/>
              </w:rPr>
            </w:pPr>
          </w:p>
          <w:p w14:paraId="101D431F" w14:textId="2209B006" w:rsidR="00392136" w:rsidRPr="009835AF" w:rsidRDefault="00392136" w:rsidP="00392136">
            <w:pPr>
              <w:jc w:val="both"/>
              <w:rPr>
                <w:rFonts w:ascii="Arial" w:hAnsi="Arial" w:cs="Arial"/>
              </w:rPr>
            </w:pPr>
          </w:p>
        </w:tc>
        <w:tc>
          <w:tcPr>
            <w:tcW w:w="3543" w:type="dxa"/>
          </w:tcPr>
          <w:p w14:paraId="34F25064" w14:textId="77777777" w:rsidR="00392136" w:rsidRPr="009835AF" w:rsidRDefault="00392136" w:rsidP="00392136">
            <w:pPr>
              <w:rPr>
                <w:rFonts w:ascii="Arial" w:hAnsi="Arial" w:cs="Arial"/>
              </w:rPr>
            </w:pPr>
            <w:r w:rsidRPr="009835AF">
              <w:rPr>
                <w:rFonts w:ascii="Arial" w:hAnsi="Arial" w:cs="Arial"/>
              </w:rPr>
              <w:t>0 – Inadequate response</w:t>
            </w:r>
          </w:p>
          <w:p w14:paraId="4F02DD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3BF1A08E"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4DA4BF19" w14:textId="3FA9348A" w:rsidR="00392136" w:rsidRPr="009835AF" w:rsidRDefault="00392136" w:rsidP="00392136">
            <w:pPr>
              <w:jc w:val="both"/>
              <w:rPr>
                <w:rFonts w:ascii="Arial" w:hAnsi="Arial" w:cs="Arial"/>
              </w:rPr>
            </w:pPr>
            <w:r w:rsidRPr="009835AF">
              <w:rPr>
                <w:rFonts w:ascii="Arial" w:hAnsi="Arial" w:cs="Arial"/>
              </w:rPr>
              <w:t>3 –Satisfactory response that fully meets the requirement and includes all relevant supporting evidence.</w:t>
            </w:r>
          </w:p>
        </w:tc>
        <w:tc>
          <w:tcPr>
            <w:tcW w:w="1559" w:type="dxa"/>
          </w:tcPr>
          <w:p w14:paraId="4443FCD2" w14:textId="1DD605CE" w:rsidR="00392136" w:rsidRPr="009835AF" w:rsidRDefault="00392136" w:rsidP="00392136">
            <w:pPr>
              <w:jc w:val="center"/>
              <w:rPr>
                <w:rFonts w:ascii="Arial" w:hAnsi="Arial" w:cs="Arial"/>
              </w:rPr>
            </w:pPr>
            <w:r w:rsidRPr="009835AF">
              <w:rPr>
                <w:rFonts w:ascii="Arial" w:hAnsi="Arial" w:cs="Arial"/>
              </w:rPr>
              <w:t>Low</w:t>
            </w:r>
          </w:p>
        </w:tc>
      </w:tr>
      <w:tr w:rsidR="00392136" w:rsidRPr="009835AF" w14:paraId="11A1ED91" w14:textId="77777777" w:rsidTr="00D6565B">
        <w:tc>
          <w:tcPr>
            <w:tcW w:w="4019" w:type="dxa"/>
          </w:tcPr>
          <w:p w14:paraId="206A8023" w14:textId="30CB36B8" w:rsidR="00392136" w:rsidRPr="009835AF" w:rsidRDefault="00392136" w:rsidP="00392136">
            <w:pPr>
              <w:rPr>
                <w:rFonts w:ascii="Arial" w:hAnsi="Arial" w:cs="Arial"/>
              </w:rPr>
            </w:pPr>
            <w:r w:rsidRPr="009835AF">
              <w:rPr>
                <w:rFonts w:ascii="Arial" w:hAnsi="Arial" w:cs="Arial"/>
              </w:rPr>
              <w:t xml:space="preserve">Skills and employment Opportunities </w:t>
            </w:r>
          </w:p>
        </w:tc>
        <w:tc>
          <w:tcPr>
            <w:tcW w:w="12561" w:type="dxa"/>
          </w:tcPr>
          <w:p w14:paraId="43CEB982" w14:textId="77777777" w:rsidR="00392136" w:rsidRPr="00392136" w:rsidRDefault="00392136" w:rsidP="00392136">
            <w:pPr>
              <w:spacing w:after="200" w:line="276" w:lineRule="auto"/>
              <w:rPr>
                <w:rFonts w:ascii="Arial" w:hAnsi="Arial" w:cs="Arial"/>
              </w:rPr>
            </w:pPr>
            <w:r w:rsidRPr="00392136">
              <w:rPr>
                <w:rFonts w:ascii="Arial" w:hAnsi="Arial" w:cs="Arial"/>
              </w:rPr>
              <w:t xml:space="preserve">One of the Government’s strategic objectives is to create skills and employment opportunities throughout the supply chain that will lead to a more diverse workforce. What would you do to promote this objective through this contract, with </w:t>
            </w:r>
            <w:proofErr w:type="gramStart"/>
            <w:r w:rsidRPr="00392136">
              <w:rPr>
                <w:rFonts w:ascii="Arial" w:hAnsi="Arial" w:cs="Arial"/>
              </w:rPr>
              <w:t>particular reference</w:t>
            </w:r>
            <w:proofErr w:type="gramEnd"/>
            <w:r w:rsidRPr="00392136">
              <w:rPr>
                <w:rFonts w:ascii="Arial" w:hAnsi="Arial" w:cs="Arial"/>
              </w:rPr>
              <w:t xml:space="preserve"> to: </w:t>
            </w:r>
          </w:p>
          <w:p w14:paraId="6CAF9095" w14:textId="77777777" w:rsidR="00392136" w:rsidRPr="009835AF" w:rsidRDefault="00392136" w:rsidP="00392136">
            <w:pPr>
              <w:pStyle w:val="ListParagraph"/>
              <w:rPr>
                <w:rFonts w:ascii="Arial" w:hAnsi="Arial" w:cs="Arial"/>
              </w:rPr>
            </w:pPr>
          </w:p>
          <w:p w14:paraId="264A9499" w14:textId="77777777" w:rsidR="00392136" w:rsidRPr="009835AF" w:rsidRDefault="00392136" w:rsidP="00392136">
            <w:pPr>
              <w:pStyle w:val="ListParagraph"/>
              <w:numPr>
                <w:ilvl w:val="0"/>
                <w:numId w:val="29"/>
              </w:numPr>
              <w:spacing w:after="200" w:line="276" w:lineRule="auto"/>
              <w:rPr>
                <w:rFonts w:ascii="Arial" w:hAnsi="Arial" w:cs="Arial"/>
              </w:rPr>
            </w:pPr>
            <w:r w:rsidRPr="009835AF">
              <w:rPr>
                <w:rFonts w:ascii="Arial" w:hAnsi="Arial" w:cs="Arial"/>
              </w:rPr>
              <w:t>The provision of apprenticeships or other forms of employment training;</w:t>
            </w:r>
          </w:p>
          <w:p w14:paraId="16337DC9" w14:textId="77777777" w:rsidR="00392136" w:rsidRPr="009835AF" w:rsidRDefault="00392136" w:rsidP="00392136">
            <w:pPr>
              <w:pStyle w:val="ListParagraph"/>
              <w:numPr>
                <w:ilvl w:val="0"/>
                <w:numId w:val="29"/>
              </w:numPr>
              <w:spacing w:after="200" w:line="276" w:lineRule="auto"/>
              <w:rPr>
                <w:rFonts w:ascii="Arial" w:hAnsi="Arial" w:cs="Arial"/>
              </w:rPr>
            </w:pPr>
            <w:r w:rsidRPr="009835AF">
              <w:rPr>
                <w:rFonts w:ascii="Arial" w:hAnsi="Arial" w:cs="Arial"/>
              </w:rPr>
              <w:lastRenderedPageBreak/>
              <w:t>Employment and training opportunities for diverse groups including the unemployed;</w:t>
            </w:r>
          </w:p>
          <w:p w14:paraId="30C277BD" w14:textId="77777777" w:rsidR="00392136" w:rsidRPr="009835AF" w:rsidRDefault="00392136" w:rsidP="00392136">
            <w:pPr>
              <w:jc w:val="both"/>
              <w:rPr>
                <w:rFonts w:ascii="Arial" w:hAnsi="Arial" w:cs="Arial"/>
              </w:rPr>
            </w:pPr>
          </w:p>
        </w:tc>
        <w:tc>
          <w:tcPr>
            <w:tcW w:w="3543" w:type="dxa"/>
          </w:tcPr>
          <w:p w14:paraId="23EA4B04" w14:textId="77777777" w:rsidR="00392136" w:rsidRPr="009835AF" w:rsidRDefault="00392136" w:rsidP="00392136">
            <w:pPr>
              <w:rPr>
                <w:rFonts w:ascii="Arial" w:hAnsi="Arial" w:cs="Arial"/>
              </w:rPr>
            </w:pPr>
            <w:r w:rsidRPr="009835AF">
              <w:rPr>
                <w:rFonts w:ascii="Arial" w:hAnsi="Arial" w:cs="Arial"/>
              </w:rPr>
              <w:lastRenderedPageBreak/>
              <w:t>0 – Inadequate response</w:t>
            </w:r>
          </w:p>
          <w:p w14:paraId="6E4C8E53" w14:textId="77777777" w:rsidR="00392136" w:rsidRPr="009835AF" w:rsidRDefault="00392136" w:rsidP="00392136">
            <w:pPr>
              <w:rPr>
                <w:rFonts w:ascii="Arial" w:hAnsi="Arial" w:cs="Arial"/>
              </w:rPr>
            </w:pPr>
            <w:r w:rsidRPr="009835AF">
              <w:rPr>
                <w:rFonts w:ascii="Arial" w:hAnsi="Arial" w:cs="Arial"/>
              </w:rPr>
              <w:t>1 – Major weaknesses in the response</w:t>
            </w:r>
          </w:p>
          <w:p w14:paraId="09FCF6FF" w14:textId="77777777" w:rsidR="00392136" w:rsidRPr="009835AF" w:rsidRDefault="00392136" w:rsidP="00392136">
            <w:pPr>
              <w:rPr>
                <w:rFonts w:ascii="Arial" w:hAnsi="Arial" w:cs="Arial"/>
              </w:rPr>
            </w:pPr>
            <w:r w:rsidRPr="009835AF">
              <w:rPr>
                <w:rFonts w:ascii="Arial" w:hAnsi="Arial" w:cs="Arial"/>
              </w:rPr>
              <w:t>2 – Minor weaknesses in the response or detail missing</w:t>
            </w:r>
          </w:p>
          <w:p w14:paraId="2F7849E7" w14:textId="489C5D64" w:rsidR="00392136" w:rsidRPr="009835AF" w:rsidRDefault="00392136" w:rsidP="00392136">
            <w:pPr>
              <w:jc w:val="both"/>
              <w:rPr>
                <w:rFonts w:ascii="Arial" w:hAnsi="Arial" w:cs="Arial"/>
              </w:rPr>
            </w:pPr>
            <w:r w:rsidRPr="009835AF">
              <w:rPr>
                <w:rFonts w:ascii="Arial" w:hAnsi="Arial" w:cs="Arial"/>
              </w:rPr>
              <w:t xml:space="preserve">3 –Satisfactory response that fully meets the requirement and </w:t>
            </w:r>
            <w:r w:rsidRPr="009835AF">
              <w:rPr>
                <w:rFonts w:ascii="Arial" w:hAnsi="Arial" w:cs="Arial"/>
              </w:rPr>
              <w:lastRenderedPageBreak/>
              <w:t>includes all relevant supporting evidence.</w:t>
            </w:r>
          </w:p>
        </w:tc>
        <w:tc>
          <w:tcPr>
            <w:tcW w:w="1559" w:type="dxa"/>
          </w:tcPr>
          <w:p w14:paraId="34B7FE42" w14:textId="03E78ED1" w:rsidR="00392136" w:rsidRPr="009835AF" w:rsidRDefault="00392136" w:rsidP="00392136">
            <w:pPr>
              <w:jc w:val="center"/>
              <w:rPr>
                <w:rFonts w:ascii="Arial" w:hAnsi="Arial" w:cs="Arial"/>
              </w:rPr>
            </w:pPr>
            <w:r w:rsidRPr="009835AF">
              <w:rPr>
                <w:rFonts w:ascii="Arial" w:hAnsi="Arial" w:cs="Arial"/>
              </w:rPr>
              <w:lastRenderedPageBreak/>
              <w:t>Low</w:t>
            </w:r>
          </w:p>
        </w:tc>
      </w:tr>
    </w:tbl>
    <w:p w14:paraId="2B46677A" w14:textId="77777777" w:rsidR="00034082" w:rsidRPr="0098021E" w:rsidRDefault="00034082" w:rsidP="008B3792">
      <w:pPr>
        <w:spacing w:after="0"/>
        <w:jc w:val="both"/>
        <w:rPr>
          <w:rFonts w:ascii="Arial" w:hAnsi="Arial" w:cs="Arial"/>
          <w:b/>
        </w:rPr>
      </w:pPr>
    </w:p>
    <w:sectPr w:rsidR="00034082" w:rsidRPr="0098021E" w:rsidSect="008F609B">
      <w:footerReference w:type="defaul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3416" w14:textId="77777777" w:rsidR="00FE5355" w:rsidRDefault="00FE5355" w:rsidP="00B44BCE">
      <w:pPr>
        <w:spacing w:after="0" w:line="240" w:lineRule="auto"/>
      </w:pPr>
      <w:r>
        <w:separator/>
      </w:r>
    </w:p>
  </w:endnote>
  <w:endnote w:type="continuationSeparator" w:id="0">
    <w:p w14:paraId="2DACDDAC" w14:textId="77777777" w:rsidR="00FE5355" w:rsidRDefault="00FE5355" w:rsidP="00B4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61832"/>
      <w:docPartObj>
        <w:docPartGallery w:val="Page Numbers (Bottom of Page)"/>
        <w:docPartUnique/>
      </w:docPartObj>
    </w:sdtPr>
    <w:sdtEndPr>
      <w:rPr>
        <w:noProof/>
      </w:rPr>
    </w:sdtEndPr>
    <w:sdtContent>
      <w:p w14:paraId="0FF2674A" w14:textId="1CC242C3" w:rsidR="00FE5355" w:rsidRDefault="00FE5355">
        <w:pPr>
          <w:pStyle w:val="Footer"/>
          <w:jc w:val="right"/>
        </w:pPr>
        <w:r>
          <w:fldChar w:fldCharType="begin"/>
        </w:r>
        <w:r>
          <w:instrText xml:space="preserve"> PAGE   \* MERGEFORMAT </w:instrText>
        </w:r>
        <w:r>
          <w:fldChar w:fldCharType="separate"/>
        </w:r>
        <w:r w:rsidR="009D5989">
          <w:rPr>
            <w:noProof/>
          </w:rPr>
          <w:t>14</w:t>
        </w:r>
        <w:r>
          <w:rPr>
            <w:noProof/>
          </w:rPr>
          <w:fldChar w:fldCharType="end"/>
        </w:r>
      </w:p>
    </w:sdtContent>
  </w:sdt>
  <w:p w14:paraId="6171337C" w14:textId="77777777" w:rsidR="00FE5355" w:rsidRDefault="00FE5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B803F" w14:textId="77777777" w:rsidR="00FE5355" w:rsidRDefault="00FE5355" w:rsidP="00B44BCE">
      <w:pPr>
        <w:spacing w:after="0" w:line="240" w:lineRule="auto"/>
      </w:pPr>
      <w:r>
        <w:separator/>
      </w:r>
    </w:p>
  </w:footnote>
  <w:footnote w:type="continuationSeparator" w:id="0">
    <w:p w14:paraId="3FF9B932" w14:textId="77777777" w:rsidR="00FE5355" w:rsidRDefault="00FE5355" w:rsidP="00B44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5B"/>
    <w:multiLevelType w:val="hybridMultilevel"/>
    <w:tmpl w:val="F314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E32"/>
    <w:multiLevelType w:val="hybridMultilevel"/>
    <w:tmpl w:val="AA0654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981A6C"/>
    <w:multiLevelType w:val="hybridMultilevel"/>
    <w:tmpl w:val="D73EF0FC"/>
    <w:lvl w:ilvl="0" w:tplc="CA9AF9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C1528"/>
    <w:multiLevelType w:val="hybridMultilevel"/>
    <w:tmpl w:val="9E18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24C6"/>
    <w:multiLevelType w:val="hybridMultilevel"/>
    <w:tmpl w:val="1506C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5541EF"/>
    <w:multiLevelType w:val="hybridMultilevel"/>
    <w:tmpl w:val="817CFFA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2160" w:hanging="72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006E77"/>
    <w:multiLevelType w:val="hybridMultilevel"/>
    <w:tmpl w:val="309C1F48"/>
    <w:lvl w:ilvl="0" w:tplc="1D2452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907BB"/>
    <w:multiLevelType w:val="hybridMultilevel"/>
    <w:tmpl w:val="8480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3B18AB"/>
    <w:multiLevelType w:val="hybridMultilevel"/>
    <w:tmpl w:val="2402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B630F"/>
    <w:multiLevelType w:val="hybridMultilevel"/>
    <w:tmpl w:val="AA1C5E78"/>
    <w:lvl w:ilvl="0" w:tplc="08090001">
      <w:start w:val="1"/>
      <w:numFmt w:val="bullet"/>
      <w:lvlText w:val=""/>
      <w:lvlJc w:val="left"/>
      <w:pPr>
        <w:ind w:left="1080" w:hanging="360"/>
      </w:pPr>
      <w:rPr>
        <w:rFonts w:ascii="Symbol" w:hAnsi="Symbol" w:hint="default"/>
      </w:rPr>
    </w:lvl>
    <w:lvl w:ilvl="1" w:tplc="79C60E62">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1E5462"/>
    <w:multiLevelType w:val="hybridMultilevel"/>
    <w:tmpl w:val="E3FCE042"/>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01650"/>
    <w:multiLevelType w:val="hybridMultilevel"/>
    <w:tmpl w:val="5E9CFD5E"/>
    <w:lvl w:ilvl="0" w:tplc="1D24522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852EBE"/>
    <w:multiLevelType w:val="hybridMultilevel"/>
    <w:tmpl w:val="C3981C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E917C3"/>
    <w:multiLevelType w:val="hybridMultilevel"/>
    <w:tmpl w:val="320AEF7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07165D"/>
    <w:multiLevelType w:val="hybridMultilevel"/>
    <w:tmpl w:val="23B2E55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F503A17"/>
    <w:multiLevelType w:val="hybridMultilevel"/>
    <w:tmpl w:val="8218716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143B6"/>
    <w:multiLevelType w:val="hybridMultilevel"/>
    <w:tmpl w:val="DA0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9155C"/>
    <w:multiLevelType w:val="hybridMultilevel"/>
    <w:tmpl w:val="4D76053A"/>
    <w:lvl w:ilvl="0" w:tplc="B87C06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D46B98"/>
    <w:multiLevelType w:val="hybridMultilevel"/>
    <w:tmpl w:val="6DEA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B23A4"/>
    <w:multiLevelType w:val="hybridMultilevel"/>
    <w:tmpl w:val="F97CD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C61CA3"/>
    <w:multiLevelType w:val="hybridMultilevel"/>
    <w:tmpl w:val="A5008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F13885"/>
    <w:multiLevelType w:val="hybridMultilevel"/>
    <w:tmpl w:val="B9FC9BF0"/>
    <w:lvl w:ilvl="0" w:tplc="1D2452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F0168"/>
    <w:multiLevelType w:val="hybridMultilevel"/>
    <w:tmpl w:val="5448C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133D9E"/>
    <w:multiLevelType w:val="hybridMultilevel"/>
    <w:tmpl w:val="18AA75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21D4CD0"/>
    <w:multiLevelType w:val="hybridMultilevel"/>
    <w:tmpl w:val="1478B8E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793CAB"/>
    <w:multiLevelType w:val="hybridMultilevel"/>
    <w:tmpl w:val="6FA8F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5C31E6"/>
    <w:multiLevelType w:val="hybridMultilevel"/>
    <w:tmpl w:val="E8B2A3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163B6"/>
    <w:multiLevelType w:val="hybridMultilevel"/>
    <w:tmpl w:val="1C2A01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E33662A"/>
    <w:multiLevelType w:val="hybridMultilevel"/>
    <w:tmpl w:val="331E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B1509"/>
    <w:multiLevelType w:val="hybridMultilevel"/>
    <w:tmpl w:val="6284C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554CBB"/>
    <w:multiLevelType w:val="hybridMultilevel"/>
    <w:tmpl w:val="D9901EC2"/>
    <w:lvl w:ilvl="0" w:tplc="CA9AF9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3F305B"/>
    <w:multiLevelType w:val="hybridMultilevel"/>
    <w:tmpl w:val="8E06EC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E55468F"/>
    <w:multiLevelType w:val="hybridMultilevel"/>
    <w:tmpl w:val="647C7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22"/>
  </w:num>
  <w:num w:numId="4">
    <w:abstractNumId w:val="9"/>
  </w:num>
  <w:num w:numId="5">
    <w:abstractNumId w:val="30"/>
  </w:num>
  <w:num w:numId="6">
    <w:abstractNumId w:val="23"/>
  </w:num>
  <w:num w:numId="7">
    <w:abstractNumId w:val="25"/>
  </w:num>
  <w:num w:numId="8">
    <w:abstractNumId w:val="32"/>
  </w:num>
  <w:num w:numId="9">
    <w:abstractNumId w:val="7"/>
  </w:num>
  <w:num w:numId="10">
    <w:abstractNumId w:val="14"/>
  </w:num>
  <w:num w:numId="11">
    <w:abstractNumId w:val="8"/>
  </w:num>
  <w:num w:numId="12">
    <w:abstractNumId w:val="5"/>
  </w:num>
  <w:num w:numId="13">
    <w:abstractNumId w:val="19"/>
  </w:num>
  <w:num w:numId="14">
    <w:abstractNumId w:val="16"/>
  </w:num>
  <w:num w:numId="15">
    <w:abstractNumId w:val="12"/>
  </w:num>
  <w:num w:numId="16">
    <w:abstractNumId w:val="29"/>
  </w:num>
  <w:num w:numId="17">
    <w:abstractNumId w:val="17"/>
  </w:num>
  <w:num w:numId="18">
    <w:abstractNumId w:val="10"/>
  </w:num>
  <w:num w:numId="19">
    <w:abstractNumId w:val="27"/>
  </w:num>
  <w:num w:numId="20">
    <w:abstractNumId w:val="3"/>
  </w:num>
  <w:num w:numId="21">
    <w:abstractNumId w:val="26"/>
  </w:num>
  <w:num w:numId="22">
    <w:abstractNumId w:val="0"/>
  </w:num>
  <w:num w:numId="23">
    <w:abstractNumId w:val="24"/>
  </w:num>
  <w:num w:numId="24">
    <w:abstractNumId w:val="13"/>
  </w:num>
  <w:num w:numId="25">
    <w:abstractNumId w:val="2"/>
  </w:num>
  <w:num w:numId="26">
    <w:abstractNumId w:val="33"/>
  </w:num>
  <w:num w:numId="27">
    <w:abstractNumId w:val="20"/>
  </w:num>
  <w:num w:numId="28">
    <w:abstractNumId w:val="31"/>
  </w:num>
  <w:num w:numId="29">
    <w:abstractNumId w:val="1"/>
  </w:num>
  <w:num w:numId="30">
    <w:abstractNumId w:val="28"/>
  </w:num>
  <w:num w:numId="31">
    <w:abstractNumId w:val="21"/>
  </w:num>
  <w:num w:numId="32">
    <w:abstractNumId w:val="6"/>
  </w:num>
  <w:num w:numId="33">
    <w:abstractNumId w:val="11"/>
  </w:num>
  <w:num w:numId="34">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14A1C"/>
    <w:rsid w:val="00014CA2"/>
    <w:rsid w:val="0002081C"/>
    <w:rsid w:val="00021052"/>
    <w:rsid w:val="00023CA8"/>
    <w:rsid w:val="000261E4"/>
    <w:rsid w:val="00026945"/>
    <w:rsid w:val="00030538"/>
    <w:rsid w:val="000323A9"/>
    <w:rsid w:val="00034082"/>
    <w:rsid w:val="0003785E"/>
    <w:rsid w:val="00040321"/>
    <w:rsid w:val="00046612"/>
    <w:rsid w:val="00063BC4"/>
    <w:rsid w:val="000741BB"/>
    <w:rsid w:val="00087C18"/>
    <w:rsid w:val="00092DDA"/>
    <w:rsid w:val="00095DFC"/>
    <w:rsid w:val="000A3AAE"/>
    <w:rsid w:val="000A545B"/>
    <w:rsid w:val="000B5BC9"/>
    <w:rsid w:val="000C6BD8"/>
    <w:rsid w:val="000E6DBC"/>
    <w:rsid w:val="00106423"/>
    <w:rsid w:val="00112253"/>
    <w:rsid w:val="00112AFC"/>
    <w:rsid w:val="0012694F"/>
    <w:rsid w:val="00126FD2"/>
    <w:rsid w:val="00132CFF"/>
    <w:rsid w:val="00135087"/>
    <w:rsid w:val="00151DCB"/>
    <w:rsid w:val="00167268"/>
    <w:rsid w:val="00167CEB"/>
    <w:rsid w:val="00174D9D"/>
    <w:rsid w:val="00174DEF"/>
    <w:rsid w:val="00177EFD"/>
    <w:rsid w:val="001906AB"/>
    <w:rsid w:val="0019088C"/>
    <w:rsid w:val="001A3DE7"/>
    <w:rsid w:val="001B297B"/>
    <w:rsid w:val="001B454C"/>
    <w:rsid w:val="001B547E"/>
    <w:rsid w:val="001C347E"/>
    <w:rsid w:val="001C7CC6"/>
    <w:rsid w:val="001D240D"/>
    <w:rsid w:val="001D5553"/>
    <w:rsid w:val="001E232C"/>
    <w:rsid w:val="001E6D0A"/>
    <w:rsid w:val="001F0374"/>
    <w:rsid w:val="001F1A7C"/>
    <w:rsid w:val="001F2506"/>
    <w:rsid w:val="001F591B"/>
    <w:rsid w:val="00210102"/>
    <w:rsid w:val="00212404"/>
    <w:rsid w:val="00213AFD"/>
    <w:rsid w:val="00230B89"/>
    <w:rsid w:val="00230C6E"/>
    <w:rsid w:val="00234B6D"/>
    <w:rsid w:val="0023788B"/>
    <w:rsid w:val="00242659"/>
    <w:rsid w:val="00245C25"/>
    <w:rsid w:val="00253437"/>
    <w:rsid w:val="00253A44"/>
    <w:rsid w:val="00253BBC"/>
    <w:rsid w:val="002544EB"/>
    <w:rsid w:val="0026291A"/>
    <w:rsid w:val="002645A1"/>
    <w:rsid w:val="00270670"/>
    <w:rsid w:val="0027197C"/>
    <w:rsid w:val="002775ED"/>
    <w:rsid w:val="00286372"/>
    <w:rsid w:val="00291358"/>
    <w:rsid w:val="00292FD9"/>
    <w:rsid w:val="002959F2"/>
    <w:rsid w:val="002A39D8"/>
    <w:rsid w:val="002B6F3A"/>
    <w:rsid w:val="002D3D28"/>
    <w:rsid w:val="002E1E1E"/>
    <w:rsid w:val="00320A48"/>
    <w:rsid w:val="00334452"/>
    <w:rsid w:val="003378F8"/>
    <w:rsid w:val="0034085F"/>
    <w:rsid w:val="00344132"/>
    <w:rsid w:val="00345727"/>
    <w:rsid w:val="00346D31"/>
    <w:rsid w:val="00347D0A"/>
    <w:rsid w:val="00355621"/>
    <w:rsid w:val="00361182"/>
    <w:rsid w:val="00361208"/>
    <w:rsid w:val="0037425C"/>
    <w:rsid w:val="0037606D"/>
    <w:rsid w:val="00392136"/>
    <w:rsid w:val="00392B75"/>
    <w:rsid w:val="003956D0"/>
    <w:rsid w:val="003A1CA8"/>
    <w:rsid w:val="003A416F"/>
    <w:rsid w:val="003A4623"/>
    <w:rsid w:val="003A5351"/>
    <w:rsid w:val="003B0FFC"/>
    <w:rsid w:val="003B43A2"/>
    <w:rsid w:val="003B5EEC"/>
    <w:rsid w:val="003D5D1E"/>
    <w:rsid w:val="003D5FC2"/>
    <w:rsid w:val="003F3C20"/>
    <w:rsid w:val="003F77DB"/>
    <w:rsid w:val="004000B4"/>
    <w:rsid w:val="0040127E"/>
    <w:rsid w:val="0040472B"/>
    <w:rsid w:val="00404C66"/>
    <w:rsid w:val="00405D86"/>
    <w:rsid w:val="004072A8"/>
    <w:rsid w:val="004214B6"/>
    <w:rsid w:val="00422407"/>
    <w:rsid w:val="00422AB7"/>
    <w:rsid w:val="00430971"/>
    <w:rsid w:val="00431B75"/>
    <w:rsid w:val="00432A89"/>
    <w:rsid w:val="00441FDA"/>
    <w:rsid w:val="004424D3"/>
    <w:rsid w:val="00446B07"/>
    <w:rsid w:val="004478D5"/>
    <w:rsid w:val="00452166"/>
    <w:rsid w:val="0045388C"/>
    <w:rsid w:val="004554BE"/>
    <w:rsid w:val="00463D27"/>
    <w:rsid w:val="00467258"/>
    <w:rsid w:val="004A63A3"/>
    <w:rsid w:val="004A7E62"/>
    <w:rsid w:val="004B46BE"/>
    <w:rsid w:val="004B5346"/>
    <w:rsid w:val="004C1553"/>
    <w:rsid w:val="004C264C"/>
    <w:rsid w:val="004C545B"/>
    <w:rsid w:val="004C6BB0"/>
    <w:rsid w:val="004C72BA"/>
    <w:rsid w:val="004C7A58"/>
    <w:rsid w:val="004F499F"/>
    <w:rsid w:val="00504BF3"/>
    <w:rsid w:val="00507227"/>
    <w:rsid w:val="0051698E"/>
    <w:rsid w:val="005250FF"/>
    <w:rsid w:val="005362CA"/>
    <w:rsid w:val="00537048"/>
    <w:rsid w:val="00540D54"/>
    <w:rsid w:val="00552F5A"/>
    <w:rsid w:val="00553299"/>
    <w:rsid w:val="0055472C"/>
    <w:rsid w:val="00561AE0"/>
    <w:rsid w:val="005838B9"/>
    <w:rsid w:val="005878A0"/>
    <w:rsid w:val="00587AC5"/>
    <w:rsid w:val="00593E68"/>
    <w:rsid w:val="00595319"/>
    <w:rsid w:val="00596E42"/>
    <w:rsid w:val="0059766E"/>
    <w:rsid w:val="005A05E5"/>
    <w:rsid w:val="005A5A62"/>
    <w:rsid w:val="005A66ED"/>
    <w:rsid w:val="005B2BC1"/>
    <w:rsid w:val="005C48B5"/>
    <w:rsid w:val="005D011C"/>
    <w:rsid w:val="005D0E39"/>
    <w:rsid w:val="005D11EA"/>
    <w:rsid w:val="005D29D9"/>
    <w:rsid w:val="005D49D5"/>
    <w:rsid w:val="005D61F2"/>
    <w:rsid w:val="005D7ACF"/>
    <w:rsid w:val="005E0785"/>
    <w:rsid w:val="005E259F"/>
    <w:rsid w:val="005E4105"/>
    <w:rsid w:val="005F1718"/>
    <w:rsid w:val="005F237E"/>
    <w:rsid w:val="005F552C"/>
    <w:rsid w:val="005F6C86"/>
    <w:rsid w:val="0060439D"/>
    <w:rsid w:val="00605218"/>
    <w:rsid w:val="00607239"/>
    <w:rsid w:val="006173BC"/>
    <w:rsid w:val="00621868"/>
    <w:rsid w:val="00623081"/>
    <w:rsid w:val="00631AAD"/>
    <w:rsid w:val="00636A09"/>
    <w:rsid w:val="00636BFB"/>
    <w:rsid w:val="00641589"/>
    <w:rsid w:val="0064315F"/>
    <w:rsid w:val="00644A66"/>
    <w:rsid w:val="006460FB"/>
    <w:rsid w:val="00647595"/>
    <w:rsid w:val="006479BE"/>
    <w:rsid w:val="006533F9"/>
    <w:rsid w:val="006534C9"/>
    <w:rsid w:val="00655818"/>
    <w:rsid w:val="00657F66"/>
    <w:rsid w:val="0066635D"/>
    <w:rsid w:val="0067340A"/>
    <w:rsid w:val="00675D8C"/>
    <w:rsid w:val="00676A46"/>
    <w:rsid w:val="0069083D"/>
    <w:rsid w:val="00690C10"/>
    <w:rsid w:val="00691326"/>
    <w:rsid w:val="00694544"/>
    <w:rsid w:val="0069727C"/>
    <w:rsid w:val="006A05E1"/>
    <w:rsid w:val="006A72F8"/>
    <w:rsid w:val="006B0042"/>
    <w:rsid w:val="006B4B78"/>
    <w:rsid w:val="006C084E"/>
    <w:rsid w:val="006C6BF9"/>
    <w:rsid w:val="006D20DF"/>
    <w:rsid w:val="006D3202"/>
    <w:rsid w:val="006D3A50"/>
    <w:rsid w:val="006D6019"/>
    <w:rsid w:val="006E172A"/>
    <w:rsid w:val="006E3A32"/>
    <w:rsid w:val="006F04C2"/>
    <w:rsid w:val="006F335F"/>
    <w:rsid w:val="006F4397"/>
    <w:rsid w:val="006F4EF9"/>
    <w:rsid w:val="006F777D"/>
    <w:rsid w:val="007044CE"/>
    <w:rsid w:val="00713EDF"/>
    <w:rsid w:val="007279C4"/>
    <w:rsid w:val="0073612D"/>
    <w:rsid w:val="007376E2"/>
    <w:rsid w:val="00744A6D"/>
    <w:rsid w:val="00745282"/>
    <w:rsid w:val="00750ACB"/>
    <w:rsid w:val="0076216A"/>
    <w:rsid w:val="00763332"/>
    <w:rsid w:val="00767849"/>
    <w:rsid w:val="00770E07"/>
    <w:rsid w:val="0077341D"/>
    <w:rsid w:val="00773CC6"/>
    <w:rsid w:val="0078318A"/>
    <w:rsid w:val="00792272"/>
    <w:rsid w:val="007A7336"/>
    <w:rsid w:val="007B4DD6"/>
    <w:rsid w:val="007C3ECE"/>
    <w:rsid w:val="007C5644"/>
    <w:rsid w:val="007C7F17"/>
    <w:rsid w:val="007D734D"/>
    <w:rsid w:val="007E70AA"/>
    <w:rsid w:val="007F52D9"/>
    <w:rsid w:val="00811945"/>
    <w:rsid w:val="00813C63"/>
    <w:rsid w:val="0084571C"/>
    <w:rsid w:val="00851423"/>
    <w:rsid w:val="0085293D"/>
    <w:rsid w:val="00852EA3"/>
    <w:rsid w:val="00853441"/>
    <w:rsid w:val="0085469A"/>
    <w:rsid w:val="00857B2C"/>
    <w:rsid w:val="0086018E"/>
    <w:rsid w:val="00860721"/>
    <w:rsid w:val="00863C73"/>
    <w:rsid w:val="00877AE2"/>
    <w:rsid w:val="00883979"/>
    <w:rsid w:val="00883D4E"/>
    <w:rsid w:val="0088738E"/>
    <w:rsid w:val="0089381D"/>
    <w:rsid w:val="008A6A4C"/>
    <w:rsid w:val="008B3792"/>
    <w:rsid w:val="008C0417"/>
    <w:rsid w:val="008C59FC"/>
    <w:rsid w:val="008C6726"/>
    <w:rsid w:val="008C7AA4"/>
    <w:rsid w:val="008D361B"/>
    <w:rsid w:val="008E6D8A"/>
    <w:rsid w:val="008E70CE"/>
    <w:rsid w:val="008F2E51"/>
    <w:rsid w:val="008F3A43"/>
    <w:rsid w:val="008F5A7B"/>
    <w:rsid w:val="008F609B"/>
    <w:rsid w:val="009035A4"/>
    <w:rsid w:val="00906165"/>
    <w:rsid w:val="00911DFD"/>
    <w:rsid w:val="009120D4"/>
    <w:rsid w:val="009213CD"/>
    <w:rsid w:val="00922606"/>
    <w:rsid w:val="009305E4"/>
    <w:rsid w:val="00933C6D"/>
    <w:rsid w:val="009442CF"/>
    <w:rsid w:val="00944716"/>
    <w:rsid w:val="00944E59"/>
    <w:rsid w:val="00952441"/>
    <w:rsid w:val="00960081"/>
    <w:rsid w:val="00962B1D"/>
    <w:rsid w:val="009726C8"/>
    <w:rsid w:val="009742E6"/>
    <w:rsid w:val="009752B0"/>
    <w:rsid w:val="00975B9F"/>
    <w:rsid w:val="00976A6B"/>
    <w:rsid w:val="0098021E"/>
    <w:rsid w:val="009820DC"/>
    <w:rsid w:val="0098282F"/>
    <w:rsid w:val="009835AF"/>
    <w:rsid w:val="00990DD1"/>
    <w:rsid w:val="0099270F"/>
    <w:rsid w:val="009929E9"/>
    <w:rsid w:val="00993645"/>
    <w:rsid w:val="009944B0"/>
    <w:rsid w:val="009A096B"/>
    <w:rsid w:val="009B1691"/>
    <w:rsid w:val="009B59D0"/>
    <w:rsid w:val="009B6E59"/>
    <w:rsid w:val="009B7D57"/>
    <w:rsid w:val="009C596F"/>
    <w:rsid w:val="009D0D39"/>
    <w:rsid w:val="009D5989"/>
    <w:rsid w:val="009E3311"/>
    <w:rsid w:val="009E4059"/>
    <w:rsid w:val="009E4D28"/>
    <w:rsid w:val="009F4B1C"/>
    <w:rsid w:val="009F572B"/>
    <w:rsid w:val="009F7768"/>
    <w:rsid w:val="00A029FE"/>
    <w:rsid w:val="00A02FAF"/>
    <w:rsid w:val="00A07E6B"/>
    <w:rsid w:val="00A11FE2"/>
    <w:rsid w:val="00A1332A"/>
    <w:rsid w:val="00A140A3"/>
    <w:rsid w:val="00A16513"/>
    <w:rsid w:val="00A24156"/>
    <w:rsid w:val="00A244A7"/>
    <w:rsid w:val="00A31901"/>
    <w:rsid w:val="00A319E6"/>
    <w:rsid w:val="00A3361E"/>
    <w:rsid w:val="00A442C9"/>
    <w:rsid w:val="00A45D47"/>
    <w:rsid w:val="00A524D1"/>
    <w:rsid w:val="00A55FDB"/>
    <w:rsid w:val="00A64069"/>
    <w:rsid w:val="00A64C65"/>
    <w:rsid w:val="00A657B1"/>
    <w:rsid w:val="00A66BB9"/>
    <w:rsid w:val="00A81F71"/>
    <w:rsid w:val="00A8317C"/>
    <w:rsid w:val="00A83750"/>
    <w:rsid w:val="00A85D18"/>
    <w:rsid w:val="00AA277B"/>
    <w:rsid w:val="00AA31F4"/>
    <w:rsid w:val="00AB36A4"/>
    <w:rsid w:val="00AC16ED"/>
    <w:rsid w:val="00AC266D"/>
    <w:rsid w:val="00AD3E50"/>
    <w:rsid w:val="00AD6EF3"/>
    <w:rsid w:val="00AE32BE"/>
    <w:rsid w:val="00AE4910"/>
    <w:rsid w:val="00AE49AD"/>
    <w:rsid w:val="00AE7D79"/>
    <w:rsid w:val="00AF7627"/>
    <w:rsid w:val="00AF7826"/>
    <w:rsid w:val="00B01918"/>
    <w:rsid w:val="00B02106"/>
    <w:rsid w:val="00B036A3"/>
    <w:rsid w:val="00B03E22"/>
    <w:rsid w:val="00B065B8"/>
    <w:rsid w:val="00B072C0"/>
    <w:rsid w:val="00B11903"/>
    <w:rsid w:val="00B12132"/>
    <w:rsid w:val="00B13BB5"/>
    <w:rsid w:val="00B14AF7"/>
    <w:rsid w:val="00B157BE"/>
    <w:rsid w:val="00B17172"/>
    <w:rsid w:val="00B22BC6"/>
    <w:rsid w:val="00B2345A"/>
    <w:rsid w:val="00B369FA"/>
    <w:rsid w:val="00B44BCE"/>
    <w:rsid w:val="00B46164"/>
    <w:rsid w:val="00B537F5"/>
    <w:rsid w:val="00B57CE0"/>
    <w:rsid w:val="00B60948"/>
    <w:rsid w:val="00B823BF"/>
    <w:rsid w:val="00B91ABA"/>
    <w:rsid w:val="00B91C77"/>
    <w:rsid w:val="00B92735"/>
    <w:rsid w:val="00BA1057"/>
    <w:rsid w:val="00BA5FB0"/>
    <w:rsid w:val="00BB26B7"/>
    <w:rsid w:val="00BB300E"/>
    <w:rsid w:val="00BB63F5"/>
    <w:rsid w:val="00BC09B0"/>
    <w:rsid w:val="00BC5581"/>
    <w:rsid w:val="00BC6EBD"/>
    <w:rsid w:val="00BD0125"/>
    <w:rsid w:val="00BD2DC4"/>
    <w:rsid w:val="00BD5A43"/>
    <w:rsid w:val="00BE3C44"/>
    <w:rsid w:val="00BE56FE"/>
    <w:rsid w:val="00BE5BFD"/>
    <w:rsid w:val="00C03439"/>
    <w:rsid w:val="00C04B8F"/>
    <w:rsid w:val="00C072A5"/>
    <w:rsid w:val="00C13F6D"/>
    <w:rsid w:val="00C1463F"/>
    <w:rsid w:val="00C20209"/>
    <w:rsid w:val="00C20A04"/>
    <w:rsid w:val="00C23DAE"/>
    <w:rsid w:val="00C3564E"/>
    <w:rsid w:val="00C51BBE"/>
    <w:rsid w:val="00C51BE1"/>
    <w:rsid w:val="00C6207F"/>
    <w:rsid w:val="00C676A5"/>
    <w:rsid w:val="00C713A5"/>
    <w:rsid w:val="00C748EC"/>
    <w:rsid w:val="00C74D12"/>
    <w:rsid w:val="00C74E4E"/>
    <w:rsid w:val="00C905C3"/>
    <w:rsid w:val="00C94274"/>
    <w:rsid w:val="00C94A3A"/>
    <w:rsid w:val="00CA0368"/>
    <w:rsid w:val="00CA0D4D"/>
    <w:rsid w:val="00CA3DA5"/>
    <w:rsid w:val="00CA5471"/>
    <w:rsid w:val="00CB0162"/>
    <w:rsid w:val="00CB66AC"/>
    <w:rsid w:val="00CB6F55"/>
    <w:rsid w:val="00CC01F3"/>
    <w:rsid w:val="00CC05E6"/>
    <w:rsid w:val="00CC1808"/>
    <w:rsid w:val="00CC1BD8"/>
    <w:rsid w:val="00CC6395"/>
    <w:rsid w:val="00CD1891"/>
    <w:rsid w:val="00CD31D1"/>
    <w:rsid w:val="00CD4E65"/>
    <w:rsid w:val="00CE2650"/>
    <w:rsid w:val="00CE4322"/>
    <w:rsid w:val="00CE4FC1"/>
    <w:rsid w:val="00CE7A7E"/>
    <w:rsid w:val="00CF6576"/>
    <w:rsid w:val="00CF752A"/>
    <w:rsid w:val="00D06080"/>
    <w:rsid w:val="00D13477"/>
    <w:rsid w:val="00D2526F"/>
    <w:rsid w:val="00D346F2"/>
    <w:rsid w:val="00D37DB5"/>
    <w:rsid w:val="00D401FA"/>
    <w:rsid w:val="00D45236"/>
    <w:rsid w:val="00D464B4"/>
    <w:rsid w:val="00D50096"/>
    <w:rsid w:val="00D50785"/>
    <w:rsid w:val="00D509B1"/>
    <w:rsid w:val="00D52639"/>
    <w:rsid w:val="00D52A4C"/>
    <w:rsid w:val="00D54F29"/>
    <w:rsid w:val="00D55B50"/>
    <w:rsid w:val="00D57BE4"/>
    <w:rsid w:val="00D62172"/>
    <w:rsid w:val="00D6565B"/>
    <w:rsid w:val="00D730D7"/>
    <w:rsid w:val="00D826AC"/>
    <w:rsid w:val="00D82942"/>
    <w:rsid w:val="00D8561D"/>
    <w:rsid w:val="00D92914"/>
    <w:rsid w:val="00DA378E"/>
    <w:rsid w:val="00DB613F"/>
    <w:rsid w:val="00DB7154"/>
    <w:rsid w:val="00DC0499"/>
    <w:rsid w:val="00DC2B44"/>
    <w:rsid w:val="00DC3912"/>
    <w:rsid w:val="00DD3CD1"/>
    <w:rsid w:val="00DD6262"/>
    <w:rsid w:val="00DE0E37"/>
    <w:rsid w:val="00DE1CAE"/>
    <w:rsid w:val="00DE58F0"/>
    <w:rsid w:val="00DF0CCF"/>
    <w:rsid w:val="00DF35FB"/>
    <w:rsid w:val="00DF55B6"/>
    <w:rsid w:val="00DF5BE9"/>
    <w:rsid w:val="00E027FC"/>
    <w:rsid w:val="00E078E5"/>
    <w:rsid w:val="00E168B0"/>
    <w:rsid w:val="00E25D6C"/>
    <w:rsid w:val="00E2608D"/>
    <w:rsid w:val="00E31519"/>
    <w:rsid w:val="00E416F1"/>
    <w:rsid w:val="00E421BF"/>
    <w:rsid w:val="00E434BC"/>
    <w:rsid w:val="00E4405C"/>
    <w:rsid w:val="00E44458"/>
    <w:rsid w:val="00E46A1B"/>
    <w:rsid w:val="00E50F45"/>
    <w:rsid w:val="00E63659"/>
    <w:rsid w:val="00E63E1F"/>
    <w:rsid w:val="00E65721"/>
    <w:rsid w:val="00E66789"/>
    <w:rsid w:val="00E8206F"/>
    <w:rsid w:val="00E847B9"/>
    <w:rsid w:val="00E924F8"/>
    <w:rsid w:val="00E947F9"/>
    <w:rsid w:val="00E9633F"/>
    <w:rsid w:val="00EA4C98"/>
    <w:rsid w:val="00EA55AE"/>
    <w:rsid w:val="00EB1C22"/>
    <w:rsid w:val="00EB3F7B"/>
    <w:rsid w:val="00EB5803"/>
    <w:rsid w:val="00EB7104"/>
    <w:rsid w:val="00EC5B8D"/>
    <w:rsid w:val="00EC7790"/>
    <w:rsid w:val="00ED71E4"/>
    <w:rsid w:val="00EE53D7"/>
    <w:rsid w:val="00EE70FD"/>
    <w:rsid w:val="00EF27C0"/>
    <w:rsid w:val="00F02670"/>
    <w:rsid w:val="00F07E77"/>
    <w:rsid w:val="00F109AA"/>
    <w:rsid w:val="00F11AB9"/>
    <w:rsid w:val="00F15493"/>
    <w:rsid w:val="00F155BA"/>
    <w:rsid w:val="00F16ACB"/>
    <w:rsid w:val="00F218D0"/>
    <w:rsid w:val="00F22FDA"/>
    <w:rsid w:val="00F2300E"/>
    <w:rsid w:val="00F266C1"/>
    <w:rsid w:val="00F30768"/>
    <w:rsid w:val="00F315DF"/>
    <w:rsid w:val="00F34A81"/>
    <w:rsid w:val="00F4482A"/>
    <w:rsid w:val="00F521F6"/>
    <w:rsid w:val="00F52DD6"/>
    <w:rsid w:val="00F54D5B"/>
    <w:rsid w:val="00F755BF"/>
    <w:rsid w:val="00F75AC8"/>
    <w:rsid w:val="00F75E7B"/>
    <w:rsid w:val="00F76457"/>
    <w:rsid w:val="00F76532"/>
    <w:rsid w:val="00F823C4"/>
    <w:rsid w:val="00F82C78"/>
    <w:rsid w:val="00F86CDA"/>
    <w:rsid w:val="00F91E18"/>
    <w:rsid w:val="00F9534B"/>
    <w:rsid w:val="00F9746A"/>
    <w:rsid w:val="00FA0FE2"/>
    <w:rsid w:val="00FA23F4"/>
    <w:rsid w:val="00FA3F1A"/>
    <w:rsid w:val="00FC1FBC"/>
    <w:rsid w:val="00FC2588"/>
    <w:rsid w:val="00FC59CC"/>
    <w:rsid w:val="00FC5D6E"/>
    <w:rsid w:val="00FC6597"/>
    <w:rsid w:val="00FD1DEA"/>
    <w:rsid w:val="00FD6EC0"/>
    <w:rsid w:val="00FE03D5"/>
    <w:rsid w:val="00FE5355"/>
    <w:rsid w:val="00FE70F9"/>
    <w:rsid w:val="00FF3CA8"/>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A335"/>
  <w15:chartTrackingRefBased/>
  <w15:docId w15:val="{41442200-D19D-407B-948B-518C3264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legds2">
    <w:name w:val="legds2"/>
    <w:basedOn w:val="DefaultParagraphFont"/>
    <w:rsid w:val="00174DEF"/>
    <w:rPr>
      <w:vanish w:val="0"/>
      <w:webHidden w:val="0"/>
      <w:specVanish w:val="0"/>
    </w:rPr>
  </w:style>
  <w:style w:type="paragraph" w:styleId="FootnoteText">
    <w:name w:val="footnote text"/>
    <w:basedOn w:val="Normal"/>
    <w:link w:val="FootnoteTextChar"/>
    <w:uiPriority w:val="99"/>
    <w:semiHidden/>
    <w:unhideWhenUsed/>
    <w:rsid w:val="00B44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BCE"/>
    <w:rPr>
      <w:sz w:val="20"/>
      <w:szCs w:val="20"/>
    </w:rPr>
  </w:style>
  <w:style w:type="character" w:styleId="FootnoteReference">
    <w:name w:val="footnote reference"/>
    <w:basedOn w:val="DefaultParagraphFont"/>
    <w:uiPriority w:val="99"/>
    <w:semiHidden/>
    <w:unhideWhenUsed/>
    <w:rsid w:val="00B44BCE"/>
    <w:rPr>
      <w:vertAlign w:val="superscript"/>
    </w:rPr>
  </w:style>
  <w:style w:type="paragraph" w:styleId="Header">
    <w:name w:val="header"/>
    <w:basedOn w:val="Normal"/>
    <w:link w:val="HeaderChar"/>
    <w:uiPriority w:val="99"/>
    <w:unhideWhenUsed/>
    <w:rsid w:val="00992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0F"/>
  </w:style>
  <w:style w:type="paragraph" w:styleId="Footer">
    <w:name w:val="footer"/>
    <w:basedOn w:val="Normal"/>
    <w:link w:val="FooterChar"/>
    <w:uiPriority w:val="99"/>
    <w:unhideWhenUsed/>
    <w:rsid w:val="00992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0F"/>
  </w:style>
  <w:style w:type="character" w:styleId="CommentReference">
    <w:name w:val="annotation reference"/>
    <w:basedOn w:val="DefaultParagraphFont"/>
    <w:uiPriority w:val="99"/>
    <w:semiHidden/>
    <w:unhideWhenUsed/>
    <w:rsid w:val="003B43A2"/>
    <w:rPr>
      <w:sz w:val="16"/>
      <w:szCs w:val="16"/>
    </w:rPr>
  </w:style>
  <w:style w:type="paragraph" w:styleId="CommentText">
    <w:name w:val="annotation text"/>
    <w:basedOn w:val="Normal"/>
    <w:link w:val="CommentTextChar"/>
    <w:uiPriority w:val="99"/>
    <w:unhideWhenUsed/>
    <w:rsid w:val="003B43A2"/>
    <w:pPr>
      <w:spacing w:line="240" w:lineRule="auto"/>
    </w:pPr>
    <w:rPr>
      <w:sz w:val="20"/>
      <w:szCs w:val="20"/>
    </w:rPr>
  </w:style>
  <w:style w:type="character" w:customStyle="1" w:styleId="CommentTextChar">
    <w:name w:val="Comment Text Char"/>
    <w:basedOn w:val="DefaultParagraphFont"/>
    <w:link w:val="CommentText"/>
    <w:uiPriority w:val="99"/>
    <w:rsid w:val="003B43A2"/>
    <w:rPr>
      <w:sz w:val="20"/>
      <w:szCs w:val="20"/>
    </w:rPr>
  </w:style>
  <w:style w:type="paragraph" w:styleId="CommentSubject">
    <w:name w:val="annotation subject"/>
    <w:basedOn w:val="CommentText"/>
    <w:next w:val="CommentText"/>
    <w:link w:val="CommentSubjectChar"/>
    <w:uiPriority w:val="99"/>
    <w:semiHidden/>
    <w:unhideWhenUsed/>
    <w:rsid w:val="003B43A2"/>
    <w:rPr>
      <w:b/>
      <w:bCs/>
    </w:rPr>
  </w:style>
  <w:style w:type="character" w:customStyle="1" w:styleId="CommentSubjectChar">
    <w:name w:val="Comment Subject Char"/>
    <w:basedOn w:val="CommentTextChar"/>
    <w:link w:val="CommentSubject"/>
    <w:uiPriority w:val="99"/>
    <w:semiHidden/>
    <w:rsid w:val="003B43A2"/>
    <w:rPr>
      <w:b/>
      <w:bCs/>
      <w:sz w:val="20"/>
      <w:szCs w:val="20"/>
    </w:rPr>
  </w:style>
  <w:style w:type="paragraph" w:customStyle="1" w:styleId="CharChar">
    <w:name w:val="Char Char"/>
    <w:basedOn w:val="Normal"/>
    <w:rsid w:val="00EB5803"/>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BF67-1783-41EE-B1BC-8B98CFF0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6480</Words>
  <Characters>36940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Richard Skeats</cp:lastModifiedBy>
  <cp:revision>29</cp:revision>
  <cp:lastPrinted>2015-08-10T09:18:00Z</cp:lastPrinted>
  <dcterms:created xsi:type="dcterms:W3CDTF">2017-12-10T18:38:00Z</dcterms:created>
  <dcterms:modified xsi:type="dcterms:W3CDTF">2017-12-14T15:01:00Z</dcterms:modified>
</cp:coreProperties>
</file>