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62EF7" w14:textId="77777777" w:rsidR="00A04726" w:rsidRDefault="00A04726"/>
    <w:p w14:paraId="287FD129" w14:textId="77777777" w:rsidR="0085284F" w:rsidRDefault="0085284F" w:rsidP="0085284F">
      <w:pPr>
        <w:spacing w:before="100" w:beforeAutospacing="1" w:after="100" w:afterAutospacing="1"/>
        <w:outlineLvl w:val="1"/>
        <w:rPr>
          <w:rFonts w:eastAsia="Times New Roman"/>
          <w:b/>
          <w:bCs/>
          <w:kern w:val="36"/>
          <w:sz w:val="36"/>
          <w:szCs w:val="36"/>
        </w:rPr>
      </w:pPr>
      <w:hyperlink r:id="rId4" w:history="1">
        <w:r>
          <w:rPr>
            <w:rStyle w:val="Hyperlink"/>
            <w:rFonts w:eastAsia="Times New Roman"/>
            <w:b/>
            <w:bCs/>
            <w:color w:val="005EA5"/>
            <w:kern w:val="36"/>
            <w:sz w:val="36"/>
            <w:szCs w:val="36"/>
          </w:rPr>
          <w:t>Green Infrastructure Mapping Database. Urban Habitat and Naturalness Mapping Phase 3</w:t>
        </w:r>
      </w:hyperlink>
    </w:p>
    <w:p w14:paraId="6DF09813" w14:textId="3831558C" w:rsidR="0085284F" w:rsidRDefault="0085284F">
      <w:r>
        <w:t xml:space="preserve">Clarification questions </w:t>
      </w:r>
      <w:proofErr w:type="gramStart"/>
      <w:r>
        <w:t>raised;</w:t>
      </w:r>
      <w:proofErr w:type="gramEnd"/>
    </w:p>
    <w:p w14:paraId="6E6CA7F8" w14:textId="77777777" w:rsidR="0085284F" w:rsidRDefault="0085284F"/>
    <w:p w14:paraId="6F059A5C" w14:textId="336EA7B2" w:rsidR="0085284F" w:rsidRDefault="0085284F">
      <w:r>
        <w:t>As at 25/07/24</w:t>
      </w:r>
    </w:p>
    <w:p w14:paraId="7F2ABA75" w14:textId="77777777" w:rsidR="0085284F" w:rsidRDefault="00852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284F" w14:paraId="46B5CB28" w14:textId="77777777" w:rsidTr="0085284F">
        <w:tc>
          <w:tcPr>
            <w:tcW w:w="4508" w:type="dxa"/>
          </w:tcPr>
          <w:p w14:paraId="68F82F62" w14:textId="6DCD0C0A" w:rsidR="0085284F" w:rsidRDefault="0085284F">
            <w:r>
              <w:t>Question</w:t>
            </w:r>
          </w:p>
        </w:tc>
        <w:tc>
          <w:tcPr>
            <w:tcW w:w="4508" w:type="dxa"/>
          </w:tcPr>
          <w:p w14:paraId="143EC26F" w14:textId="093E7F2E" w:rsidR="0085284F" w:rsidRDefault="0085284F">
            <w:r>
              <w:t>Answer</w:t>
            </w:r>
          </w:p>
        </w:tc>
      </w:tr>
      <w:tr w:rsidR="0085284F" w14:paraId="578E0608" w14:textId="77777777" w:rsidTr="0085284F">
        <w:tc>
          <w:tcPr>
            <w:tcW w:w="4508" w:type="dxa"/>
          </w:tcPr>
          <w:p w14:paraId="473F852A" w14:textId="70C54013" w:rsidR="0085284F" w:rsidRDefault="0085284F">
            <w:r>
              <w:t>Where is Annex 3?</w:t>
            </w:r>
          </w:p>
        </w:tc>
        <w:tc>
          <w:tcPr>
            <w:tcW w:w="4508" w:type="dxa"/>
          </w:tcPr>
          <w:p w14:paraId="6AE4689C" w14:textId="2D4ADB5F" w:rsidR="0085284F" w:rsidRDefault="0085284F">
            <w:r>
              <w:t xml:space="preserve">Annex 3 was accidently omitted from the original invitation but is now to be found at the bottom of the </w:t>
            </w:r>
            <w:proofErr w:type="spellStart"/>
            <w:r>
              <w:t>RfQ</w:t>
            </w:r>
            <w:proofErr w:type="spellEnd"/>
            <w:r>
              <w:t xml:space="preserve"> Template.</w:t>
            </w:r>
          </w:p>
        </w:tc>
      </w:tr>
      <w:tr w:rsidR="0085284F" w14:paraId="2B722D9F" w14:textId="77777777" w:rsidTr="0085284F">
        <w:tc>
          <w:tcPr>
            <w:tcW w:w="4508" w:type="dxa"/>
          </w:tcPr>
          <w:p w14:paraId="7E8A4754" w14:textId="14415E41" w:rsidR="0085284F" w:rsidRDefault="0085284F">
            <w:r>
              <w:t>What are the Areas of Interest.</w:t>
            </w:r>
          </w:p>
        </w:tc>
        <w:tc>
          <w:tcPr>
            <w:tcW w:w="4508" w:type="dxa"/>
          </w:tcPr>
          <w:p w14:paraId="698F356A" w14:textId="77777777" w:rsidR="0085284F" w:rsidRDefault="0085284F">
            <w:r>
              <w:t xml:space="preserve">The Areas of Interest are the following Local Authority </w:t>
            </w:r>
            <w:proofErr w:type="gramStart"/>
            <w:r>
              <w:t>Areas;</w:t>
            </w:r>
            <w:proofErr w:type="gramEnd"/>
          </w:p>
          <w:p w14:paraId="63CC99E9" w14:textId="77777777" w:rsidR="0085284F" w:rsidRDefault="0085284F"/>
          <w:p w14:paraId="18E0778D" w14:textId="77777777" w:rsidR="0085284F" w:rsidRDefault="0085284F">
            <w:r>
              <w:t>East Midlands = Cities of Nottingham, Derby and Leicester only.</w:t>
            </w:r>
          </w:p>
          <w:p w14:paraId="2D023FB2" w14:textId="77777777" w:rsidR="0085284F" w:rsidRDefault="0085284F">
            <w:proofErr w:type="spellStart"/>
            <w:r>
              <w:t>Teeside</w:t>
            </w:r>
            <w:proofErr w:type="spellEnd"/>
            <w:r>
              <w:t xml:space="preserve"> = Local Authority areas of Darlington, Stockton on Tees, Middlesborough, Hartlepool, Redcar and Cleveland.</w:t>
            </w:r>
          </w:p>
          <w:p w14:paraId="6793396F" w14:textId="77777777" w:rsidR="0085284F" w:rsidRDefault="0085284F">
            <w:r>
              <w:t>Stock on Trent and Newcastle under Lyme – adjacent authorities creating 1 urban area.</w:t>
            </w:r>
          </w:p>
          <w:p w14:paraId="0076FD35" w14:textId="77777777" w:rsidR="0085284F" w:rsidRDefault="0085284F">
            <w:r>
              <w:t>Dartford and Gravesham – adjacent Thames estuary in North Kent.</w:t>
            </w:r>
          </w:p>
          <w:p w14:paraId="19DF6D56" w14:textId="0CFC6E95" w:rsidR="0085284F" w:rsidRDefault="0085284F">
            <w:r>
              <w:t>Sheffield and Rotherham – adjacent local authorities in South Yorkshire.</w:t>
            </w:r>
          </w:p>
        </w:tc>
      </w:tr>
    </w:tbl>
    <w:p w14:paraId="2927AE17" w14:textId="77777777" w:rsidR="0085284F" w:rsidRDefault="0085284F"/>
    <w:sectPr w:rsidR="0085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4F"/>
    <w:rsid w:val="004833CC"/>
    <w:rsid w:val="0085284F"/>
    <w:rsid w:val="00990ECE"/>
    <w:rsid w:val="00A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5D29"/>
  <w15:chartTrackingRefBased/>
  <w15:docId w15:val="{F9EBDB14-E6DA-4842-9F58-3D004E27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4F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8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8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8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8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8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8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8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8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8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8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84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84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8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5284F"/>
    <w:rPr>
      <w:color w:val="0000FF"/>
      <w:u w:val="single"/>
    </w:rPr>
  </w:style>
  <w:style w:type="table" w:styleId="TableGrid">
    <w:name w:val="Table Grid"/>
    <w:basedOn w:val="TableNormal"/>
    <w:uiPriority w:val="39"/>
    <w:rsid w:val="0085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www.contractsfinder.service.gov.uk%2FNotice%2Fa2c294e8-cc14-4ee9-b067-7b58a89fe207&amp;data=05%7C02%7Cmartin.moss%40naturalengland.org.uk%7C59a849cb01ee4d0cd73908dcabec1a2c%7C770a245002274c6290c74e38537f1102%7C0%7C0%7C638574277741464085%7CUnknown%7CTWFpbGZsb3d8eyJWIjoiMC4wLjAwMDAiLCJQIjoiV2luMzIiLCJBTiI6Ik1haWwiLCJXVCI6Mn0%3D%7C0%7C%7C%7C&amp;sdata=0r5yoeSgdwayNi4OgIzCKoQNqI1igLV24O4uqRzHYz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>Defra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Martin</dc:creator>
  <cp:keywords/>
  <dc:description/>
  <cp:lastModifiedBy>Moss, Martin</cp:lastModifiedBy>
  <cp:revision>1</cp:revision>
  <dcterms:created xsi:type="dcterms:W3CDTF">2024-07-25T08:52:00Z</dcterms:created>
  <dcterms:modified xsi:type="dcterms:W3CDTF">2024-07-25T08:57:00Z</dcterms:modified>
</cp:coreProperties>
</file>