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4704"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93E3F77" wp14:editId="6415A2C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43993" w14:textId="77777777" w:rsidR="008D7A7D" w:rsidRPr="0093723A" w:rsidRDefault="008D7A7D" w:rsidP="00E65F5D">
      <w:pPr>
        <w:rPr>
          <w:rFonts w:ascii="Arial" w:hAnsi="Arial" w:cs="Arial"/>
          <w:szCs w:val="22"/>
        </w:rPr>
      </w:pPr>
    </w:p>
    <w:p w14:paraId="49917D11" w14:textId="77777777" w:rsidR="00031189" w:rsidRPr="0093723A" w:rsidRDefault="00031189" w:rsidP="00E65F5D">
      <w:pPr>
        <w:jc w:val="both"/>
        <w:rPr>
          <w:rFonts w:ascii="Arial" w:hAnsi="Arial" w:cs="Arial"/>
          <w:szCs w:val="22"/>
        </w:rPr>
      </w:pPr>
    </w:p>
    <w:p w14:paraId="6D77C5A5" w14:textId="77777777" w:rsidR="00031189" w:rsidRPr="0093723A" w:rsidRDefault="00031189" w:rsidP="00E65F5D">
      <w:pPr>
        <w:jc w:val="both"/>
        <w:rPr>
          <w:rFonts w:ascii="Arial" w:hAnsi="Arial" w:cs="Arial"/>
          <w:szCs w:val="22"/>
        </w:rPr>
      </w:pPr>
    </w:p>
    <w:p w14:paraId="26E64E4B" w14:textId="77777777" w:rsidR="00031189" w:rsidRPr="0093723A" w:rsidRDefault="00031189" w:rsidP="00E65F5D">
      <w:pPr>
        <w:jc w:val="both"/>
        <w:rPr>
          <w:rFonts w:ascii="Arial" w:hAnsi="Arial" w:cs="Arial"/>
          <w:szCs w:val="22"/>
        </w:rPr>
      </w:pPr>
    </w:p>
    <w:p w14:paraId="6C5656C1" w14:textId="77777777" w:rsidR="00031189" w:rsidRPr="0093723A" w:rsidRDefault="00031189" w:rsidP="00E65F5D">
      <w:pPr>
        <w:jc w:val="both"/>
        <w:rPr>
          <w:rFonts w:ascii="Arial" w:hAnsi="Arial" w:cs="Arial"/>
          <w:szCs w:val="22"/>
        </w:rPr>
      </w:pPr>
    </w:p>
    <w:p w14:paraId="474B1D34" w14:textId="77777777" w:rsidR="00031189" w:rsidRPr="0093723A" w:rsidRDefault="00031189" w:rsidP="00E65F5D">
      <w:pPr>
        <w:jc w:val="both"/>
        <w:rPr>
          <w:rFonts w:ascii="Arial" w:hAnsi="Arial" w:cs="Arial"/>
          <w:szCs w:val="22"/>
        </w:rPr>
      </w:pPr>
    </w:p>
    <w:p w14:paraId="27AC2DBB" w14:textId="77777777" w:rsidR="000A352F" w:rsidRPr="0093723A" w:rsidRDefault="000A352F" w:rsidP="00E65F5D">
      <w:pPr>
        <w:jc w:val="both"/>
        <w:rPr>
          <w:rFonts w:ascii="Arial" w:hAnsi="Arial" w:cs="Arial"/>
          <w:szCs w:val="22"/>
        </w:rPr>
      </w:pPr>
    </w:p>
    <w:p w14:paraId="1363309C" w14:textId="77777777" w:rsidR="008113C3" w:rsidRPr="0093723A" w:rsidRDefault="008113C3" w:rsidP="00E65F5D">
      <w:pPr>
        <w:jc w:val="both"/>
        <w:rPr>
          <w:rFonts w:ascii="Arial" w:hAnsi="Arial" w:cs="Arial"/>
          <w:szCs w:val="22"/>
        </w:rPr>
      </w:pPr>
    </w:p>
    <w:p w14:paraId="5F4C83B2" w14:textId="77777777" w:rsidR="008113C3" w:rsidRPr="00CF7FF3" w:rsidRDefault="008113C3" w:rsidP="00E65F5D">
      <w:pPr>
        <w:jc w:val="both"/>
        <w:rPr>
          <w:rFonts w:ascii="Arial" w:hAnsi="Arial" w:cs="Arial"/>
          <w:szCs w:val="22"/>
        </w:rPr>
      </w:pPr>
    </w:p>
    <w:p w14:paraId="15653841" w14:textId="629D15A3" w:rsidR="00031189" w:rsidRPr="00CF7FF3" w:rsidRDefault="00031189" w:rsidP="00E65F5D">
      <w:pPr>
        <w:jc w:val="both"/>
        <w:rPr>
          <w:rFonts w:ascii="Arial" w:hAnsi="Arial" w:cs="Arial"/>
          <w:i/>
          <w:szCs w:val="22"/>
        </w:rPr>
      </w:pPr>
      <w:r w:rsidRPr="00CF7FF3">
        <w:rPr>
          <w:rFonts w:ascii="Arial" w:hAnsi="Arial" w:cs="Arial"/>
          <w:szCs w:val="22"/>
        </w:rPr>
        <w:t>Our Ref:</w:t>
      </w:r>
      <w:r w:rsidR="00D256F3">
        <w:rPr>
          <w:rFonts w:ascii="Arial" w:hAnsi="Arial" w:cs="Arial"/>
          <w:szCs w:val="22"/>
        </w:rPr>
        <w:t xml:space="preserve"> SC21000</w:t>
      </w:r>
      <w:r w:rsidR="00EC3414">
        <w:rPr>
          <w:rFonts w:ascii="Arial" w:hAnsi="Arial" w:cs="Arial"/>
          <w:szCs w:val="22"/>
        </w:rPr>
        <w:t>7</w:t>
      </w:r>
      <w:r w:rsidRPr="00CF7FF3">
        <w:rPr>
          <w:rFonts w:ascii="Arial" w:hAnsi="Arial" w:cs="Arial"/>
          <w:szCs w:val="22"/>
        </w:rPr>
        <w:tab/>
      </w:r>
    </w:p>
    <w:p w14:paraId="672BE15D" w14:textId="77777777" w:rsidR="00031189" w:rsidRPr="00CF7FF3" w:rsidRDefault="00031189" w:rsidP="00E65F5D">
      <w:pPr>
        <w:jc w:val="both"/>
        <w:rPr>
          <w:rFonts w:ascii="Arial" w:hAnsi="Arial" w:cs="Arial"/>
          <w:szCs w:val="22"/>
        </w:rPr>
      </w:pPr>
      <w:r w:rsidRPr="00CF7FF3">
        <w:rPr>
          <w:rFonts w:ascii="Arial" w:hAnsi="Arial" w:cs="Arial"/>
          <w:szCs w:val="22"/>
        </w:rPr>
        <w:t>Your Ref:</w:t>
      </w:r>
      <w:r w:rsidRPr="00CF7FF3">
        <w:rPr>
          <w:rFonts w:ascii="Arial" w:hAnsi="Arial" w:cs="Arial"/>
          <w:szCs w:val="22"/>
        </w:rPr>
        <w:tab/>
      </w:r>
    </w:p>
    <w:p w14:paraId="19719F21" w14:textId="77777777" w:rsidR="00031189" w:rsidRPr="00CF7FF3" w:rsidRDefault="00031189" w:rsidP="00E65F5D">
      <w:pPr>
        <w:jc w:val="both"/>
        <w:rPr>
          <w:rFonts w:ascii="Arial" w:hAnsi="Arial" w:cs="Arial"/>
          <w:szCs w:val="22"/>
        </w:rPr>
      </w:pPr>
    </w:p>
    <w:p w14:paraId="36F26F82" w14:textId="2CBCE92C" w:rsidR="00031189" w:rsidRPr="00CF7FF3" w:rsidRDefault="00031189" w:rsidP="00E65F5D">
      <w:pPr>
        <w:jc w:val="both"/>
        <w:rPr>
          <w:rFonts w:ascii="Arial" w:hAnsi="Arial" w:cs="Arial"/>
          <w:szCs w:val="22"/>
        </w:rPr>
      </w:pPr>
      <w:r w:rsidRPr="00CF7FF3">
        <w:rPr>
          <w:rFonts w:ascii="Arial" w:hAnsi="Arial" w:cs="Arial"/>
          <w:szCs w:val="22"/>
        </w:rPr>
        <w:t>Date:</w:t>
      </w:r>
      <w:r w:rsidRPr="00CF7FF3">
        <w:rPr>
          <w:rFonts w:ascii="Arial" w:hAnsi="Arial" w:cs="Arial"/>
          <w:szCs w:val="22"/>
        </w:rPr>
        <w:tab/>
      </w:r>
      <w:r w:rsidR="00EC3414">
        <w:rPr>
          <w:rFonts w:ascii="Arial" w:hAnsi="Arial" w:cs="Arial"/>
          <w:szCs w:val="22"/>
        </w:rPr>
        <w:t>1/10//</w:t>
      </w:r>
      <w:r w:rsidR="00494DB0">
        <w:rPr>
          <w:rFonts w:ascii="Arial" w:hAnsi="Arial" w:cs="Arial"/>
          <w:szCs w:val="22"/>
        </w:rPr>
        <w:t>2021</w:t>
      </w:r>
    </w:p>
    <w:p w14:paraId="0DACA2C0" w14:textId="77777777" w:rsidR="00031189" w:rsidRPr="00CF7FF3" w:rsidRDefault="00031189" w:rsidP="00E65F5D">
      <w:pPr>
        <w:jc w:val="both"/>
        <w:rPr>
          <w:rFonts w:ascii="Arial" w:hAnsi="Arial" w:cs="Arial"/>
          <w:szCs w:val="22"/>
        </w:rPr>
      </w:pPr>
    </w:p>
    <w:p w14:paraId="32EC4F08" w14:textId="77777777" w:rsidR="00031189" w:rsidRPr="00CF7FF3" w:rsidRDefault="00031189" w:rsidP="00E65F5D">
      <w:pPr>
        <w:jc w:val="both"/>
        <w:rPr>
          <w:rFonts w:ascii="Arial" w:hAnsi="Arial" w:cs="Arial"/>
          <w:szCs w:val="22"/>
        </w:rPr>
      </w:pPr>
    </w:p>
    <w:p w14:paraId="2EA0B0FC" w14:textId="77777777" w:rsidR="00031189" w:rsidRPr="00CF7FF3" w:rsidRDefault="00AB6556" w:rsidP="00E65F5D">
      <w:pPr>
        <w:jc w:val="both"/>
        <w:rPr>
          <w:rFonts w:ascii="Arial" w:hAnsi="Arial" w:cs="Arial"/>
          <w:szCs w:val="22"/>
        </w:rPr>
      </w:pPr>
      <w:r w:rsidRPr="00CF7FF3">
        <w:rPr>
          <w:rFonts w:ascii="Arial" w:hAnsi="Arial" w:cs="Arial"/>
          <w:szCs w:val="22"/>
        </w:rPr>
        <w:t xml:space="preserve">Dear </w:t>
      </w:r>
      <w:r w:rsidR="00C87B46" w:rsidRPr="00CF7FF3">
        <w:rPr>
          <w:rFonts w:ascii="Arial" w:hAnsi="Arial" w:cs="Arial"/>
          <w:szCs w:val="22"/>
        </w:rPr>
        <w:t>Sirs/Madams</w:t>
      </w:r>
      <w:r w:rsidR="00031189" w:rsidRPr="00CF7FF3">
        <w:rPr>
          <w:rFonts w:ascii="Arial" w:hAnsi="Arial" w:cs="Arial"/>
          <w:szCs w:val="22"/>
        </w:rPr>
        <w:t>,</w:t>
      </w:r>
    </w:p>
    <w:p w14:paraId="65B28D89" w14:textId="77777777" w:rsidR="00031189" w:rsidRPr="00CF7FF3" w:rsidRDefault="00031189" w:rsidP="00E65F5D">
      <w:pPr>
        <w:jc w:val="both"/>
        <w:rPr>
          <w:rFonts w:ascii="Arial" w:hAnsi="Arial" w:cs="Arial"/>
          <w:szCs w:val="22"/>
        </w:rPr>
      </w:pPr>
    </w:p>
    <w:p w14:paraId="0DECA062" w14:textId="4043F1E4" w:rsidR="00031189" w:rsidRPr="00CF7FF3" w:rsidRDefault="000878DD" w:rsidP="00E65F5D">
      <w:pPr>
        <w:jc w:val="both"/>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Ref:</w:t>
      </w:r>
      <w:r w:rsidR="00031189" w:rsidRPr="00CF7FF3">
        <w:rPr>
          <w:rFonts w:ascii="Arial" w:hAnsi="Arial" w:cs="Arial"/>
          <w:b/>
          <w:szCs w:val="22"/>
        </w:rPr>
        <w:tab/>
      </w:r>
      <w:r w:rsidR="00D256F3">
        <w:rPr>
          <w:rFonts w:ascii="Arial" w:hAnsi="Arial" w:cs="Arial"/>
          <w:b/>
          <w:szCs w:val="22"/>
        </w:rPr>
        <w:t>SC21000</w:t>
      </w:r>
      <w:r w:rsidR="00EC3414">
        <w:rPr>
          <w:rFonts w:ascii="Arial" w:hAnsi="Arial" w:cs="Arial"/>
          <w:b/>
          <w:szCs w:val="22"/>
        </w:rPr>
        <w:t>7</w:t>
      </w:r>
    </w:p>
    <w:p w14:paraId="0450F6F1" w14:textId="2464948A" w:rsidR="00031189" w:rsidRDefault="000878DD" w:rsidP="00184566">
      <w:pPr>
        <w:rPr>
          <w:rFonts w:ascii="Arial" w:hAnsi="Arial" w:cs="Arial"/>
          <w:b/>
          <w:szCs w:val="22"/>
        </w:rPr>
      </w:pPr>
      <w:r w:rsidRPr="00CF7FF3">
        <w:rPr>
          <w:rFonts w:ascii="Arial" w:hAnsi="Arial" w:cs="Arial"/>
          <w:b/>
          <w:szCs w:val="22"/>
        </w:rPr>
        <w:t xml:space="preserve">Contract </w:t>
      </w:r>
      <w:r w:rsidR="00031189" w:rsidRPr="00CF7FF3">
        <w:rPr>
          <w:rFonts w:ascii="Arial" w:hAnsi="Arial" w:cs="Arial"/>
          <w:b/>
          <w:szCs w:val="22"/>
        </w:rPr>
        <w:t>Title:</w:t>
      </w:r>
      <w:r w:rsidR="00031189" w:rsidRPr="00CF7FF3">
        <w:rPr>
          <w:rFonts w:ascii="Arial" w:hAnsi="Arial" w:cs="Arial"/>
          <w:b/>
          <w:szCs w:val="22"/>
        </w:rPr>
        <w:tab/>
      </w:r>
      <w:r w:rsidR="00184566">
        <w:rPr>
          <w:rFonts w:ascii="Arial" w:hAnsi="Arial" w:cs="Arial"/>
          <w:b/>
          <w:szCs w:val="22"/>
        </w:rPr>
        <w:t xml:space="preserve">Onshore Oil &amp; Gas: </w:t>
      </w:r>
      <w:r w:rsidR="00EF2DB8">
        <w:rPr>
          <w:rFonts w:ascii="Arial" w:hAnsi="Arial" w:cs="Arial"/>
          <w:b/>
          <w:szCs w:val="22"/>
        </w:rPr>
        <w:t>Development of a Soil-Gas Monitoring Protocol fo</w:t>
      </w:r>
      <w:r w:rsidR="00184566">
        <w:rPr>
          <w:rFonts w:ascii="Arial" w:hAnsi="Arial" w:cs="Arial"/>
          <w:b/>
          <w:szCs w:val="22"/>
        </w:rPr>
        <w:t>r</w:t>
      </w:r>
      <w:r w:rsidR="00EF2DB8">
        <w:rPr>
          <w:rFonts w:ascii="Arial" w:hAnsi="Arial" w:cs="Arial"/>
          <w:b/>
          <w:szCs w:val="22"/>
        </w:rPr>
        <w:t xml:space="preserve"> </w:t>
      </w:r>
      <w:r w:rsidR="00184566">
        <w:rPr>
          <w:rFonts w:ascii="Arial" w:hAnsi="Arial" w:cs="Arial"/>
          <w:b/>
          <w:szCs w:val="22"/>
        </w:rPr>
        <w:t>A</w:t>
      </w:r>
      <w:r w:rsidR="00EF2DB8">
        <w:rPr>
          <w:rFonts w:ascii="Arial" w:hAnsi="Arial" w:cs="Arial"/>
          <w:b/>
          <w:szCs w:val="22"/>
        </w:rPr>
        <w:t xml:space="preserve">ssessing </w:t>
      </w:r>
      <w:r w:rsidR="00184566">
        <w:rPr>
          <w:rFonts w:ascii="Arial" w:hAnsi="Arial" w:cs="Arial"/>
          <w:b/>
          <w:szCs w:val="22"/>
        </w:rPr>
        <w:t xml:space="preserve">the Integrity of </w:t>
      </w:r>
      <w:r w:rsidR="00EF2DB8">
        <w:rPr>
          <w:rFonts w:ascii="Arial" w:hAnsi="Arial" w:cs="Arial"/>
          <w:b/>
          <w:szCs w:val="22"/>
        </w:rPr>
        <w:t>Decommissioned Well</w:t>
      </w:r>
      <w:r w:rsidR="00184566">
        <w:rPr>
          <w:rFonts w:ascii="Arial" w:hAnsi="Arial" w:cs="Arial"/>
          <w:b/>
          <w:szCs w:val="22"/>
        </w:rPr>
        <w:t>s</w:t>
      </w:r>
    </w:p>
    <w:p w14:paraId="354CE204" w14:textId="77777777" w:rsidR="00184566" w:rsidRPr="00CF7FF3" w:rsidRDefault="00184566" w:rsidP="00184566">
      <w:pPr>
        <w:rPr>
          <w:rFonts w:ascii="Arial" w:hAnsi="Arial" w:cs="Arial"/>
          <w:szCs w:val="22"/>
        </w:rPr>
      </w:pPr>
    </w:p>
    <w:p w14:paraId="311E4043" w14:textId="77777777" w:rsidR="00031189" w:rsidRPr="00CF7FF3" w:rsidRDefault="00031189" w:rsidP="00E65F5D">
      <w:pPr>
        <w:rPr>
          <w:rFonts w:ascii="Arial" w:hAnsi="Arial" w:cs="Arial"/>
          <w:szCs w:val="22"/>
        </w:rPr>
      </w:pPr>
      <w:r w:rsidRPr="00CF7FF3">
        <w:rPr>
          <w:rFonts w:ascii="Arial" w:hAnsi="Arial" w:cs="Arial"/>
          <w:szCs w:val="22"/>
        </w:rPr>
        <w:t xml:space="preserve">You are invited to quote for the above in accordance with the enclosed documents. </w:t>
      </w:r>
    </w:p>
    <w:p w14:paraId="70941378" w14:textId="77777777" w:rsidR="00050B8F" w:rsidRPr="00CF7FF3" w:rsidRDefault="00050B8F" w:rsidP="00E65F5D">
      <w:pPr>
        <w:rPr>
          <w:rFonts w:ascii="Arial" w:hAnsi="Arial" w:cs="Arial"/>
          <w:szCs w:val="22"/>
        </w:rPr>
      </w:pPr>
    </w:p>
    <w:p w14:paraId="7BBBC738" w14:textId="77777777" w:rsidR="00050B8F" w:rsidRPr="00CF7FF3" w:rsidRDefault="00050B8F" w:rsidP="00E65F5D">
      <w:pPr>
        <w:rPr>
          <w:rFonts w:ascii="Arial" w:hAnsi="Arial" w:cs="Arial"/>
          <w:szCs w:val="22"/>
        </w:rPr>
      </w:pPr>
      <w:r w:rsidRPr="00CF7FF3">
        <w:rPr>
          <w:rFonts w:ascii="Arial" w:hAnsi="Arial" w:cs="Arial"/>
          <w:szCs w:val="22"/>
        </w:rPr>
        <w:t>Instructions on what information we require you to provide</w:t>
      </w:r>
      <w:r w:rsidR="001A3679" w:rsidRPr="00CF7FF3">
        <w:rPr>
          <w:rFonts w:ascii="Arial" w:hAnsi="Arial" w:cs="Arial"/>
          <w:szCs w:val="22"/>
        </w:rPr>
        <w:t xml:space="preserve"> is in Section </w:t>
      </w:r>
      <w:r w:rsidR="00B94CDD" w:rsidRPr="00CF7FF3">
        <w:rPr>
          <w:rFonts w:ascii="Arial" w:hAnsi="Arial" w:cs="Arial"/>
          <w:szCs w:val="22"/>
        </w:rPr>
        <w:t>4</w:t>
      </w:r>
      <w:r w:rsidRPr="00CF7FF3">
        <w:rPr>
          <w:rFonts w:ascii="Arial" w:hAnsi="Arial" w:cs="Arial"/>
          <w:szCs w:val="22"/>
        </w:rPr>
        <w:t xml:space="preserve"> of </w:t>
      </w:r>
      <w:r w:rsidR="000878DD" w:rsidRPr="00CF7FF3">
        <w:rPr>
          <w:rFonts w:ascii="Arial" w:hAnsi="Arial" w:cs="Arial"/>
          <w:szCs w:val="22"/>
        </w:rPr>
        <w:t>the fo</w:t>
      </w:r>
      <w:r w:rsidR="00B94CDD" w:rsidRPr="00CF7FF3">
        <w:rPr>
          <w:rFonts w:ascii="Arial" w:hAnsi="Arial" w:cs="Arial"/>
          <w:szCs w:val="22"/>
        </w:rPr>
        <w:t>llowing Request for Quotation</w:t>
      </w:r>
      <w:r w:rsidR="000878DD" w:rsidRPr="00CF7FF3">
        <w:rPr>
          <w:rFonts w:ascii="Arial" w:hAnsi="Arial" w:cs="Arial"/>
          <w:szCs w:val="22"/>
        </w:rPr>
        <w:t xml:space="preserve"> document. </w:t>
      </w:r>
    </w:p>
    <w:p w14:paraId="6DD6AD72" w14:textId="77777777" w:rsidR="00031189" w:rsidRPr="00CF7FF3" w:rsidRDefault="00031189" w:rsidP="00E65F5D">
      <w:pPr>
        <w:rPr>
          <w:rFonts w:ascii="Arial" w:hAnsi="Arial" w:cs="Arial"/>
          <w:szCs w:val="22"/>
        </w:rPr>
      </w:pPr>
    </w:p>
    <w:p w14:paraId="5FC8E33A" w14:textId="61F21331" w:rsidR="00031189" w:rsidRPr="00CF7FF3" w:rsidRDefault="00031189" w:rsidP="00E65F5D">
      <w:pPr>
        <w:rPr>
          <w:rFonts w:ascii="Arial" w:hAnsi="Arial" w:cs="Arial"/>
          <w:i/>
          <w:szCs w:val="22"/>
        </w:rPr>
      </w:pPr>
      <w:r w:rsidRPr="00CF7FF3">
        <w:rPr>
          <w:rFonts w:ascii="Arial" w:hAnsi="Arial" w:cs="Arial"/>
          <w:szCs w:val="22"/>
        </w:rPr>
        <w:t xml:space="preserve">Your response should be returned to the following email address by </w:t>
      </w:r>
      <w:r w:rsidR="002527BE" w:rsidRPr="00CF7FF3">
        <w:rPr>
          <w:rFonts w:ascii="Arial" w:hAnsi="Arial" w:cs="Arial"/>
          <w:szCs w:val="22"/>
        </w:rPr>
        <w:t>17:</w:t>
      </w:r>
      <w:r w:rsidR="00D256F3">
        <w:rPr>
          <w:rFonts w:ascii="Arial" w:hAnsi="Arial" w:cs="Arial"/>
          <w:szCs w:val="22"/>
        </w:rPr>
        <w:t>0</w:t>
      </w:r>
      <w:r w:rsidR="002527BE" w:rsidRPr="00CF7FF3">
        <w:rPr>
          <w:rFonts w:ascii="Arial" w:hAnsi="Arial" w:cs="Arial"/>
          <w:szCs w:val="22"/>
        </w:rPr>
        <w:t xml:space="preserve">0 on </w:t>
      </w:r>
      <w:r w:rsidR="00A45777">
        <w:rPr>
          <w:rFonts w:ascii="Arial" w:hAnsi="Arial" w:cs="Arial"/>
          <w:szCs w:val="22"/>
        </w:rPr>
        <w:t>01</w:t>
      </w:r>
      <w:r w:rsidR="00D256F3" w:rsidRPr="006963EF">
        <w:rPr>
          <w:rFonts w:ascii="Arial" w:hAnsi="Arial" w:cs="Arial"/>
          <w:szCs w:val="22"/>
        </w:rPr>
        <w:t>/</w:t>
      </w:r>
      <w:r w:rsidR="00467FC0">
        <w:rPr>
          <w:rFonts w:ascii="Arial" w:hAnsi="Arial" w:cs="Arial"/>
          <w:szCs w:val="22"/>
        </w:rPr>
        <w:t>1</w:t>
      </w:r>
      <w:r w:rsidR="00A45777">
        <w:rPr>
          <w:rFonts w:ascii="Arial" w:hAnsi="Arial" w:cs="Arial"/>
          <w:szCs w:val="22"/>
        </w:rPr>
        <w:t>1</w:t>
      </w:r>
      <w:r w:rsidR="002527BE" w:rsidRPr="00CF7FF3">
        <w:rPr>
          <w:rFonts w:ascii="Arial" w:hAnsi="Arial" w:cs="Arial"/>
          <w:szCs w:val="22"/>
        </w:rPr>
        <w:t>/2021</w:t>
      </w:r>
      <w:r w:rsidR="00494DB0">
        <w:rPr>
          <w:rFonts w:ascii="Arial" w:hAnsi="Arial" w:cs="Arial"/>
          <w:szCs w:val="22"/>
        </w:rPr>
        <w:t>.</w:t>
      </w:r>
      <w:r w:rsidR="00AB6556" w:rsidRPr="00CF7FF3">
        <w:rPr>
          <w:rFonts w:ascii="Arial" w:hAnsi="Arial" w:cs="Arial"/>
          <w:szCs w:val="22"/>
        </w:rPr>
        <w:t xml:space="preserve"> </w:t>
      </w:r>
    </w:p>
    <w:p w14:paraId="06D88D6C" w14:textId="520BCD29" w:rsidR="007D26D8" w:rsidRDefault="00EF2DB8" w:rsidP="00E65F5D">
      <w:pPr>
        <w:rPr>
          <w:rFonts w:ascii="Arial" w:hAnsi="Arial" w:cs="Arial"/>
          <w:szCs w:val="22"/>
        </w:rPr>
      </w:pPr>
      <w:r>
        <w:rPr>
          <w:rStyle w:val="Hyperlink"/>
          <w:rFonts w:ascii="Arial" w:hAnsi="Arial" w:cs="Arial"/>
          <w:szCs w:val="22"/>
        </w:rPr>
        <w:t>roger.timmis</w:t>
      </w:r>
      <w:hyperlink r:id="rId9" w:history="1">
        <w:r w:rsidRPr="00BD10DA">
          <w:rPr>
            <w:rStyle w:val="Hyperlink"/>
            <w:rFonts w:ascii="Arial" w:hAnsi="Arial" w:cs="Arial"/>
            <w:szCs w:val="22"/>
          </w:rPr>
          <w:t>@environment-agency.gov.uk</w:t>
        </w:r>
      </w:hyperlink>
    </w:p>
    <w:p w14:paraId="3CB61FC2" w14:textId="77777777" w:rsidR="00031189" w:rsidRPr="00CF7FF3" w:rsidRDefault="00031189" w:rsidP="00E65F5D">
      <w:pPr>
        <w:rPr>
          <w:rFonts w:ascii="Arial" w:hAnsi="Arial" w:cs="Arial"/>
          <w:szCs w:val="22"/>
        </w:rPr>
      </w:pPr>
    </w:p>
    <w:p w14:paraId="31ED1FCE" w14:textId="77777777" w:rsidR="00031189" w:rsidRPr="00CF7FF3" w:rsidRDefault="00031189" w:rsidP="00E65F5D">
      <w:pPr>
        <w:rPr>
          <w:rFonts w:ascii="Arial" w:hAnsi="Arial" w:cs="Arial"/>
          <w:szCs w:val="22"/>
        </w:rPr>
      </w:pPr>
      <w:r w:rsidRPr="00CF7FF3">
        <w:rPr>
          <w:rFonts w:ascii="Arial" w:hAnsi="Arial" w:cs="Arial"/>
          <w:szCs w:val="22"/>
        </w:rPr>
        <w:t>Please confirm, by email, whether you intend to submit a quote</w:t>
      </w:r>
      <w:r w:rsidR="00F90369">
        <w:rPr>
          <w:rFonts w:ascii="Arial" w:hAnsi="Arial" w:cs="Arial"/>
          <w:szCs w:val="22"/>
        </w:rPr>
        <w:t xml:space="preserve"> as we may wish to update you with additional information during the quotation period</w:t>
      </w:r>
      <w:r w:rsidRPr="00CF7FF3">
        <w:rPr>
          <w:rFonts w:ascii="Arial" w:hAnsi="Arial" w:cs="Arial"/>
          <w:szCs w:val="22"/>
        </w:rPr>
        <w:t xml:space="preserve">. </w:t>
      </w:r>
    </w:p>
    <w:p w14:paraId="70EA02DE" w14:textId="77777777" w:rsidR="00031189" w:rsidRPr="00CF7FF3" w:rsidRDefault="00031189" w:rsidP="00E65F5D">
      <w:pPr>
        <w:rPr>
          <w:rFonts w:ascii="Arial" w:hAnsi="Arial" w:cs="Arial"/>
          <w:szCs w:val="22"/>
        </w:rPr>
      </w:pPr>
    </w:p>
    <w:p w14:paraId="5C7CE11A" w14:textId="77777777" w:rsidR="00031189" w:rsidRPr="00CF7FF3" w:rsidRDefault="00031189" w:rsidP="00E65F5D">
      <w:pPr>
        <w:rPr>
          <w:rFonts w:ascii="Arial" w:hAnsi="Arial" w:cs="Arial"/>
          <w:szCs w:val="22"/>
        </w:rPr>
      </w:pPr>
      <w:r w:rsidRPr="00CF7FF3">
        <w:rPr>
          <w:rFonts w:ascii="Arial" w:hAnsi="Arial" w:cs="Arial"/>
          <w:szCs w:val="22"/>
        </w:rPr>
        <w:t xml:space="preserve">If you have any queries, please do not hesitate to contact me. </w:t>
      </w:r>
    </w:p>
    <w:p w14:paraId="3DD4965C" w14:textId="77777777" w:rsidR="00031189" w:rsidRPr="00CF7FF3" w:rsidRDefault="00031189" w:rsidP="00E65F5D">
      <w:pPr>
        <w:rPr>
          <w:rFonts w:ascii="Arial" w:hAnsi="Arial" w:cs="Arial"/>
          <w:szCs w:val="22"/>
        </w:rPr>
      </w:pPr>
    </w:p>
    <w:p w14:paraId="1F992130" w14:textId="77777777" w:rsidR="00031189" w:rsidRPr="00CF7FF3" w:rsidRDefault="00031189" w:rsidP="00E65F5D">
      <w:pPr>
        <w:rPr>
          <w:rFonts w:ascii="Arial" w:hAnsi="Arial" w:cs="Arial"/>
          <w:szCs w:val="22"/>
        </w:rPr>
      </w:pPr>
    </w:p>
    <w:p w14:paraId="509AF924" w14:textId="77777777" w:rsidR="00031189" w:rsidRPr="00CF7FF3" w:rsidRDefault="00031189" w:rsidP="00E65F5D">
      <w:pPr>
        <w:rPr>
          <w:rFonts w:ascii="Arial" w:hAnsi="Arial" w:cs="Arial"/>
          <w:szCs w:val="22"/>
        </w:rPr>
      </w:pPr>
      <w:r w:rsidRPr="00CF7FF3">
        <w:rPr>
          <w:rFonts w:ascii="Arial" w:hAnsi="Arial" w:cs="Arial"/>
          <w:szCs w:val="22"/>
        </w:rPr>
        <w:t xml:space="preserve">Yours </w:t>
      </w:r>
      <w:r w:rsidR="00AB6556" w:rsidRPr="00CF7FF3">
        <w:rPr>
          <w:rFonts w:ascii="Arial" w:hAnsi="Arial" w:cs="Arial"/>
          <w:szCs w:val="22"/>
        </w:rPr>
        <w:t>sincerely</w:t>
      </w:r>
    </w:p>
    <w:p w14:paraId="6454B796" w14:textId="77777777" w:rsidR="00031189" w:rsidRPr="00CF7FF3" w:rsidRDefault="00031189" w:rsidP="00E65F5D">
      <w:pPr>
        <w:ind w:left="720" w:hanging="720"/>
        <w:jc w:val="both"/>
        <w:rPr>
          <w:rFonts w:ascii="Arial" w:hAnsi="Arial" w:cs="Arial"/>
          <w:szCs w:val="22"/>
        </w:rPr>
      </w:pPr>
    </w:p>
    <w:p w14:paraId="2113E9B5" w14:textId="77777777" w:rsidR="00031189" w:rsidRPr="00CF7FF3" w:rsidRDefault="00031189" w:rsidP="00E65F5D">
      <w:pPr>
        <w:ind w:left="720" w:hanging="720"/>
        <w:jc w:val="both"/>
        <w:rPr>
          <w:rFonts w:ascii="Arial" w:hAnsi="Arial" w:cs="Arial"/>
          <w:szCs w:val="22"/>
        </w:rPr>
      </w:pPr>
    </w:p>
    <w:p w14:paraId="13F99408" w14:textId="7DD4D799" w:rsidR="00031189" w:rsidRPr="00CF7FF3" w:rsidRDefault="00184566" w:rsidP="00E65F5D">
      <w:pPr>
        <w:jc w:val="both"/>
        <w:rPr>
          <w:rFonts w:ascii="Arial" w:hAnsi="Arial" w:cs="Arial"/>
          <w:szCs w:val="22"/>
        </w:rPr>
      </w:pPr>
      <w:r>
        <w:rPr>
          <w:rFonts w:ascii="Arial" w:hAnsi="Arial" w:cs="Arial"/>
          <w:szCs w:val="22"/>
        </w:rPr>
        <w:t>Professor Roger Timmis</w:t>
      </w:r>
    </w:p>
    <w:p w14:paraId="2A554030" w14:textId="11081330" w:rsidR="00A225DA" w:rsidRPr="00CF7FF3" w:rsidRDefault="00184566" w:rsidP="00A225DA">
      <w:pPr>
        <w:ind w:left="720" w:hanging="720"/>
        <w:jc w:val="both"/>
        <w:rPr>
          <w:rFonts w:ascii="Arial" w:hAnsi="Arial" w:cs="Arial"/>
          <w:szCs w:val="22"/>
        </w:rPr>
      </w:pPr>
      <w:r>
        <w:rPr>
          <w:rFonts w:ascii="Arial" w:hAnsi="Arial" w:cs="Arial"/>
          <w:szCs w:val="22"/>
        </w:rPr>
        <w:t>Lead Scientist, Air Quality &amp; Radioactive Substance,</w:t>
      </w:r>
      <w:r w:rsidR="00A225DA" w:rsidRPr="00A225DA">
        <w:rPr>
          <w:rFonts w:ascii="Arial" w:hAnsi="Arial" w:cs="Arial"/>
          <w:szCs w:val="22"/>
        </w:rPr>
        <w:t xml:space="preserve"> Chief Scientist’s Group</w:t>
      </w:r>
    </w:p>
    <w:p w14:paraId="165751C4" w14:textId="1110309E" w:rsidR="00031189" w:rsidRPr="00CF7FF3" w:rsidRDefault="00031189" w:rsidP="00E65F5D">
      <w:pPr>
        <w:ind w:left="720" w:hanging="720"/>
        <w:jc w:val="both"/>
        <w:rPr>
          <w:rFonts w:ascii="Arial" w:hAnsi="Arial" w:cs="Arial"/>
          <w:szCs w:val="22"/>
        </w:rPr>
      </w:pPr>
      <w:r w:rsidRPr="00CF7FF3">
        <w:rPr>
          <w:rFonts w:ascii="Arial" w:hAnsi="Arial" w:cs="Arial"/>
          <w:szCs w:val="22"/>
        </w:rPr>
        <w:t>E-mail:</w:t>
      </w:r>
      <w:r w:rsidRPr="00CF7FF3">
        <w:rPr>
          <w:rFonts w:ascii="Arial" w:hAnsi="Arial" w:cs="Arial"/>
          <w:szCs w:val="22"/>
        </w:rPr>
        <w:tab/>
      </w:r>
      <w:r w:rsidR="00184566">
        <w:rPr>
          <w:rFonts w:ascii="Arial" w:hAnsi="Arial" w:cs="Arial"/>
          <w:szCs w:val="22"/>
        </w:rPr>
        <w:t>roger.timmis</w:t>
      </w:r>
      <w:r w:rsidRPr="00CF7FF3">
        <w:rPr>
          <w:rFonts w:ascii="Arial" w:hAnsi="Arial" w:cs="Arial"/>
          <w:szCs w:val="22"/>
        </w:rPr>
        <w:t>@environment-agency.gov.uk</w:t>
      </w:r>
    </w:p>
    <w:p w14:paraId="7FA365DC" w14:textId="6E9AF266" w:rsidR="00031189" w:rsidRPr="00CF7FF3" w:rsidRDefault="00031189" w:rsidP="005E4E56">
      <w:pPr>
        <w:ind w:left="720" w:hanging="720"/>
        <w:jc w:val="both"/>
        <w:rPr>
          <w:rFonts w:ascii="Arial" w:hAnsi="Arial" w:cs="Arial"/>
          <w:szCs w:val="22"/>
        </w:rPr>
      </w:pPr>
      <w:r w:rsidRPr="00CF7FF3">
        <w:rPr>
          <w:rFonts w:ascii="Arial" w:hAnsi="Arial" w:cs="Arial"/>
          <w:szCs w:val="22"/>
        </w:rPr>
        <w:t>Telephone:</w:t>
      </w:r>
      <w:r w:rsidRPr="00CF7FF3">
        <w:rPr>
          <w:rFonts w:ascii="Arial" w:hAnsi="Arial" w:cs="Arial"/>
          <w:szCs w:val="22"/>
        </w:rPr>
        <w:tab/>
      </w:r>
      <w:r w:rsidR="00A225DA" w:rsidRPr="00A225DA">
        <w:rPr>
          <w:rFonts w:ascii="Arial" w:hAnsi="Arial" w:cs="Arial"/>
          <w:szCs w:val="22"/>
        </w:rPr>
        <w:t>+44(0)7768</w:t>
      </w:r>
      <w:r w:rsidR="00184566">
        <w:rPr>
          <w:rFonts w:ascii="Arial" w:hAnsi="Arial" w:cs="Arial"/>
          <w:szCs w:val="22"/>
        </w:rPr>
        <w:t>145956</w:t>
      </w:r>
      <w:r w:rsidR="00522F03">
        <w:rPr>
          <w:rFonts w:ascii="Arial" w:hAnsi="Arial" w:cs="Arial"/>
          <w:color w:val="1F497D"/>
          <w:sz w:val="21"/>
          <w:szCs w:val="21"/>
        </w:rPr>
        <w:t> </w:t>
      </w:r>
    </w:p>
    <w:p w14:paraId="3A879951" w14:textId="102803EA" w:rsidR="00031189" w:rsidRPr="00CF7FF3" w:rsidRDefault="00031189" w:rsidP="00E65F5D">
      <w:pPr>
        <w:ind w:left="720" w:hanging="720"/>
        <w:jc w:val="both"/>
        <w:rPr>
          <w:rFonts w:ascii="Arial" w:hAnsi="Arial" w:cs="Arial"/>
          <w:szCs w:val="22"/>
        </w:rPr>
      </w:pPr>
      <w:r w:rsidRPr="00CF7FF3">
        <w:rPr>
          <w:rFonts w:ascii="Arial" w:hAnsi="Arial" w:cs="Arial"/>
          <w:b/>
          <w:szCs w:val="22"/>
        </w:rPr>
        <w:t>The Environment Agency</w:t>
      </w:r>
      <w:r w:rsidRPr="00CF7FF3">
        <w:rPr>
          <w:rFonts w:ascii="Arial" w:hAnsi="Arial" w:cs="Arial"/>
          <w:szCs w:val="22"/>
        </w:rPr>
        <w:t xml:space="preserve">, </w:t>
      </w:r>
      <w:r w:rsidR="00184566">
        <w:rPr>
          <w:rFonts w:ascii="Arial" w:hAnsi="Arial" w:cs="Arial"/>
          <w:szCs w:val="22"/>
        </w:rPr>
        <w:t>c/o Lancaster Environment Centre, Lancaster LA1 4YQ.</w:t>
      </w:r>
    </w:p>
    <w:p w14:paraId="7F117D95" w14:textId="77777777" w:rsidR="00031189" w:rsidRPr="0093723A" w:rsidRDefault="00031189" w:rsidP="00E65F5D">
      <w:pPr>
        <w:jc w:val="both"/>
        <w:rPr>
          <w:rFonts w:ascii="Arial" w:hAnsi="Arial" w:cs="Arial"/>
          <w:b/>
          <w:szCs w:val="22"/>
        </w:rPr>
      </w:pPr>
    </w:p>
    <w:p w14:paraId="5D0BB011" w14:textId="77777777" w:rsidR="00FE42D1" w:rsidRPr="0093723A" w:rsidRDefault="00FE42D1" w:rsidP="00E65F5D">
      <w:pPr>
        <w:jc w:val="both"/>
        <w:rPr>
          <w:rFonts w:ascii="Arial" w:hAnsi="Arial" w:cs="Arial"/>
          <w:b/>
          <w:szCs w:val="22"/>
        </w:rPr>
      </w:pPr>
    </w:p>
    <w:p w14:paraId="246E6E98" w14:textId="77777777" w:rsidR="00C87B46" w:rsidRPr="000878DD" w:rsidRDefault="00FE42D1" w:rsidP="00C87B46">
      <w:pPr>
        <w:jc w:val="center"/>
        <w:rPr>
          <w:rFonts w:ascii="Arial" w:hAnsi="Arial" w:cs="Arial"/>
          <w:b/>
          <w:color w:val="FF0000"/>
          <w:sz w:val="28"/>
          <w:szCs w:val="28"/>
          <w:u w:val="single"/>
        </w:rPr>
      </w:pPr>
      <w:r w:rsidRPr="0093723A">
        <w:rPr>
          <w:rFonts w:ascii="Arial" w:hAnsi="Arial" w:cs="Arial"/>
          <w:b/>
          <w:szCs w:val="22"/>
        </w:rPr>
        <w:br w:type="page"/>
      </w:r>
    </w:p>
    <w:p w14:paraId="3B957EB5" w14:textId="77777777" w:rsidR="00050B8F" w:rsidRPr="00CF7FF3" w:rsidRDefault="000878DD" w:rsidP="00C87B46">
      <w:pPr>
        <w:spacing w:before="240"/>
        <w:jc w:val="center"/>
        <w:rPr>
          <w:rFonts w:ascii="Arial" w:hAnsi="Arial" w:cs="Arial"/>
          <w:b/>
          <w:sz w:val="28"/>
          <w:szCs w:val="28"/>
        </w:rPr>
      </w:pPr>
      <w:r w:rsidRPr="00CF7FF3">
        <w:rPr>
          <w:rFonts w:ascii="Arial" w:hAnsi="Arial" w:cs="Arial"/>
          <w:b/>
          <w:sz w:val="28"/>
          <w:szCs w:val="28"/>
          <w:u w:val="single"/>
        </w:rPr>
        <w:lastRenderedPageBreak/>
        <w:t>Request for Quot</w:t>
      </w:r>
      <w:r w:rsidR="00B94CDD" w:rsidRPr="00CF7FF3">
        <w:rPr>
          <w:rFonts w:ascii="Arial" w:hAnsi="Arial" w:cs="Arial"/>
          <w:b/>
          <w:sz w:val="28"/>
          <w:szCs w:val="28"/>
          <w:u w:val="single"/>
        </w:rPr>
        <w:t>ation</w:t>
      </w:r>
    </w:p>
    <w:p w14:paraId="712AB626" w14:textId="0B4F5D69" w:rsidR="001A553D" w:rsidRPr="00CF7FF3" w:rsidRDefault="001A553D" w:rsidP="00E65F5D">
      <w:pPr>
        <w:spacing w:before="240"/>
        <w:rPr>
          <w:rFonts w:ascii="Arial" w:hAnsi="Arial" w:cs="Arial"/>
          <w:b/>
          <w:szCs w:val="22"/>
        </w:rPr>
      </w:pPr>
      <w:r w:rsidRPr="00CF7FF3">
        <w:rPr>
          <w:rFonts w:ascii="Arial" w:hAnsi="Arial" w:cs="Arial"/>
          <w:b/>
          <w:szCs w:val="22"/>
        </w:rPr>
        <w:t>Ref:</w:t>
      </w:r>
      <w:r w:rsidRPr="00CF7FF3">
        <w:rPr>
          <w:rFonts w:ascii="Arial" w:hAnsi="Arial" w:cs="Arial"/>
          <w:b/>
          <w:szCs w:val="22"/>
        </w:rPr>
        <w:tab/>
      </w:r>
      <w:r w:rsidR="00522F03" w:rsidRPr="00CF7FF3">
        <w:rPr>
          <w:rFonts w:ascii="Arial" w:hAnsi="Arial" w:cs="Arial"/>
          <w:b/>
          <w:szCs w:val="22"/>
        </w:rPr>
        <w:t>SC</w:t>
      </w:r>
      <w:r w:rsidR="00FF4C6D">
        <w:rPr>
          <w:rFonts w:ascii="Arial" w:hAnsi="Arial" w:cs="Arial"/>
          <w:b/>
          <w:szCs w:val="22"/>
        </w:rPr>
        <w:t>21000</w:t>
      </w:r>
      <w:r w:rsidR="00184566">
        <w:rPr>
          <w:rFonts w:ascii="Arial" w:hAnsi="Arial" w:cs="Arial"/>
          <w:b/>
          <w:szCs w:val="22"/>
        </w:rPr>
        <w:t>7</w:t>
      </w:r>
    </w:p>
    <w:p w14:paraId="0E9ACC30" w14:textId="746E4A32" w:rsidR="001A553D" w:rsidRPr="00CF7FF3" w:rsidRDefault="001A553D" w:rsidP="00E65F5D">
      <w:pPr>
        <w:jc w:val="both"/>
        <w:rPr>
          <w:rFonts w:ascii="Arial" w:hAnsi="Arial" w:cs="Arial"/>
          <w:b/>
          <w:szCs w:val="22"/>
        </w:rPr>
      </w:pPr>
      <w:r w:rsidRPr="00CF7FF3">
        <w:rPr>
          <w:rFonts w:ascii="Arial" w:hAnsi="Arial" w:cs="Arial"/>
          <w:b/>
          <w:szCs w:val="22"/>
        </w:rPr>
        <w:t>Title:</w:t>
      </w:r>
      <w:r w:rsidRPr="00CF7FF3">
        <w:rPr>
          <w:rFonts w:ascii="Arial" w:hAnsi="Arial" w:cs="Arial"/>
          <w:b/>
          <w:szCs w:val="22"/>
        </w:rPr>
        <w:tab/>
      </w:r>
      <w:r w:rsidR="00474B75">
        <w:rPr>
          <w:rFonts w:ascii="Arial" w:hAnsi="Arial" w:cs="Arial"/>
          <w:b/>
          <w:szCs w:val="22"/>
        </w:rPr>
        <w:t xml:space="preserve">Onshore Oil and Gas: </w:t>
      </w:r>
      <w:r w:rsidR="00184566">
        <w:rPr>
          <w:rFonts w:ascii="Arial" w:hAnsi="Arial" w:cs="Arial"/>
          <w:b/>
          <w:szCs w:val="22"/>
        </w:rPr>
        <w:t>Development of Soil-Gas Monitoring Protocol for Assessing the Integrity of Decommissioned W</w:t>
      </w:r>
      <w:r w:rsidR="00A74BF5">
        <w:rPr>
          <w:rFonts w:ascii="Arial" w:hAnsi="Arial" w:cs="Arial"/>
          <w:b/>
          <w:szCs w:val="22"/>
        </w:rPr>
        <w:t>e</w:t>
      </w:r>
      <w:r w:rsidR="00184566">
        <w:rPr>
          <w:rFonts w:ascii="Arial" w:hAnsi="Arial" w:cs="Arial"/>
          <w:b/>
          <w:szCs w:val="22"/>
        </w:rPr>
        <w:t>lls</w:t>
      </w:r>
    </w:p>
    <w:p w14:paraId="639814FE" w14:textId="77777777" w:rsidR="005700D8" w:rsidRPr="0093723A" w:rsidRDefault="005700D8" w:rsidP="00E65F5D">
      <w:pPr>
        <w:jc w:val="both"/>
        <w:rPr>
          <w:rFonts w:ascii="Arial" w:hAnsi="Arial" w:cs="Arial"/>
          <w:szCs w:val="22"/>
        </w:rPr>
      </w:pPr>
    </w:p>
    <w:p w14:paraId="5C6A400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326E14C" w14:textId="77777777" w:rsidR="003014F2" w:rsidRPr="0093723A" w:rsidRDefault="003014F2" w:rsidP="00E65F5D">
      <w:pPr>
        <w:rPr>
          <w:rFonts w:ascii="Arial" w:hAnsi="Arial" w:cs="Arial"/>
          <w:b/>
          <w:szCs w:val="22"/>
          <w:u w:val="single"/>
        </w:rPr>
      </w:pPr>
    </w:p>
    <w:p w14:paraId="359E068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A6CAAA2"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5DAB091" w14:textId="77777777" w:rsidR="00491B79" w:rsidRPr="0093723A" w:rsidRDefault="00491B79" w:rsidP="00E65F5D">
      <w:pPr>
        <w:widowControl w:val="0"/>
        <w:rPr>
          <w:rFonts w:ascii="Arial" w:hAnsi="Arial" w:cs="Arial"/>
          <w:szCs w:val="22"/>
        </w:rPr>
      </w:pPr>
    </w:p>
    <w:p w14:paraId="31B4687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1197DFD" w14:textId="77777777" w:rsidR="00491B79" w:rsidRPr="0093723A" w:rsidRDefault="00491B79" w:rsidP="00E65F5D">
      <w:pPr>
        <w:widowControl w:val="0"/>
        <w:rPr>
          <w:rFonts w:ascii="Arial" w:hAnsi="Arial" w:cs="Arial"/>
          <w:szCs w:val="22"/>
        </w:rPr>
      </w:pPr>
    </w:p>
    <w:p w14:paraId="7A035967" w14:textId="77777777" w:rsidR="00491B79" w:rsidRPr="0093723A" w:rsidRDefault="002C0B3D" w:rsidP="00E65F5D">
      <w:pPr>
        <w:widowControl w:val="0"/>
        <w:rPr>
          <w:rFonts w:ascii="Arial" w:hAnsi="Arial" w:cs="Arial"/>
          <w:szCs w:val="22"/>
        </w:rPr>
      </w:pPr>
      <w:hyperlink r:id="rId10"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D89C66B" w14:textId="77777777" w:rsidR="00491B79" w:rsidRPr="0093723A" w:rsidRDefault="00491B79" w:rsidP="00E65F5D">
      <w:pPr>
        <w:widowControl w:val="0"/>
        <w:rPr>
          <w:rFonts w:ascii="Arial" w:hAnsi="Arial" w:cs="Arial"/>
          <w:b/>
          <w:szCs w:val="22"/>
          <w:u w:val="single"/>
        </w:rPr>
      </w:pPr>
    </w:p>
    <w:p w14:paraId="598DD66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1671E09"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BF81955" w14:textId="77777777" w:rsidR="00491B79" w:rsidRPr="0093723A" w:rsidRDefault="00491B79" w:rsidP="00E65F5D">
      <w:pPr>
        <w:widowControl w:val="0"/>
        <w:rPr>
          <w:rFonts w:ascii="Arial" w:hAnsi="Arial" w:cs="Arial"/>
          <w:szCs w:val="22"/>
        </w:rPr>
      </w:pPr>
    </w:p>
    <w:p w14:paraId="57F0B874"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48E12D88"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ICT and Telecommunications</w:t>
      </w:r>
    </w:p>
    <w:p w14:paraId="019C89C2"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Vehicles and Plant</w:t>
      </w:r>
    </w:p>
    <w:p w14:paraId="6D5D98A9"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3AB68CA6"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Temporary Staff and Contractors</w:t>
      </w:r>
    </w:p>
    <w:p w14:paraId="083E8810"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1F6736D" w14:textId="77777777" w:rsidR="00491B79" w:rsidRPr="0093723A" w:rsidRDefault="00491B79" w:rsidP="00300B3D">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46B6FD7B" w14:textId="77777777" w:rsidR="00491B79" w:rsidRPr="0093723A" w:rsidRDefault="00491B79" w:rsidP="00E65F5D">
      <w:pPr>
        <w:widowControl w:val="0"/>
        <w:rPr>
          <w:rFonts w:ascii="Arial" w:hAnsi="Arial" w:cs="Arial"/>
          <w:b/>
          <w:szCs w:val="22"/>
        </w:rPr>
      </w:pPr>
    </w:p>
    <w:p w14:paraId="75272C3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AD79C88"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C9CFEEC" w14:textId="77777777" w:rsidR="00491B79" w:rsidRPr="0093723A" w:rsidRDefault="00491B79" w:rsidP="00E65F5D">
      <w:pPr>
        <w:widowControl w:val="0"/>
        <w:rPr>
          <w:rFonts w:ascii="Arial" w:hAnsi="Arial" w:cs="Arial"/>
          <w:szCs w:val="22"/>
        </w:rPr>
      </w:pPr>
    </w:p>
    <w:p w14:paraId="6DEC84C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5AE35A9" w14:textId="77777777" w:rsidR="00AD6F35" w:rsidRDefault="00AD6F35" w:rsidP="00E65F5D">
      <w:pPr>
        <w:widowControl w:val="0"/>
        <w:rPr>
          <w:rFonts w:ascii="Arial" w:hAnsi="Arial" w:cs="Arial"/>
          <w:szCs w:val="22"/>
        </w:rPr>
      </w:pPr>
    </w:p>
    <w:p w14:paraId="274D61F2" w14:textId="77777777" w:rsidR="00491B79" w:rsidRPr="0093723A" w:rsidRDefault="002C0B3D" w:rsidP="00E65F5D">
      <w:pPr>
        <w:widowControl w:val="0"/>
        <w:rPr>
          <w:rFonts w:ascii="Arial" w:hAnsi="Arial" w:cs="Arial"/>
          <w:szCs w:val="22"/>
        </w:rPr>
      </w:pPr>
      <w:hyperlink r:id="rId11"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EB35AAD" w14:textId="77777777" w:rsidR="00A323E2" w:rsidRPr="0093723A" w:rsidRDefault="00A323E2" w:rsidP="00E65F5D">
      <w:pPr>
        <w:widowControl w:val="0"/>
        <w:rPr>
          <w:rFonts w:ascii="Arial" w:hAnsi="Arial" w:cs="Arial"/>
          <w:color w:val="8DB3E2"/>
          <w:szCs w:val="22"/>
        </w:rPr>
      </w:pPr>
    </w:p>
    <w:p w14:paraId="21AA8FE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75FE185"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45B792B" w14:textId="77777777" w:rsidR="00491B79" w:rsidRPr="0093723A" w:rsidRDefault="00491B79" w:rsidP="00E65F5D">
      <w:pPr>
        <w:widowControl w:val="0"/>
        <w:rPr>
          <w:rFonts w:ascii="Arial" w:hAnsi="Arial" w:cs="Arial"/>
          <w:szCs w:val="22"/>
        </w:rPr>
      </w:pPr>
    </w:p>
    <w:p w14:paraId="644435E5" w14:textId="77777777" w:rsidR="00491B79" w:rsidRPr="0093723A" w:rsidRDefault="002C0B3D" w:rsidP="00E65F5D">
      <w:pPr>
        <w:widowControl w:val="0"/>
        <w:rPr>
          <w:rFonts w:ascii="Arial" w:hAnsi="Arial" w:cs="Arial"/>
          <w:szCs w:val="22"/>
        </w:rPr>
      </w:pPr>
      <w:hyperlink r:id="rId12"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7D472C7" w14:textId="77777777" w:rsidR="00491B79" w:rsidRPr="0093723A" w:rsidRDefault="00491B79" w:rsidP="00E65F5D">
      <w:pPr>
        <w:widowControl w:val="0"/>
        <w:rPr>
          <w:rFonts w:ascii="Arial" w:hAnsi="Arial" w:cs="Arial"/>
          <w:szCs w:val="22"/>
        </w:rPr>
      </w:pPr>
    </w:p>
    <w:p w14:paraId="1C43F4F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6188150" w14:textId="77777777" w:rsidR="00491B79" w:rsidRPr="0093723A" w:rsidRDefault="00491B79" w:rsidP="00E65F5D">
      <w:pPr>
        <w:shd w:val="clear" w:color="auto" w:fill="FFFFFF"/>
        <w:rPr>
          <w:rFonts w:ascii="Arial" w:hAnsi="Arial" w:cs="Arial"/>
          <w:szCs w:val="22"/>
        </w:rPr>
      </w:pPr>
    </w:p>
    <w:p w14:paraId="2525CA02"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5C3709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25C31DBC" w14:textId="77777777" w:rsidR="00491B79" w:rsidRPr="0093723A" w:rsidRDefault="00491B79" w:rsidP="00E65F5D">
      <w:pPr>
        <w:shd w:val="clear" w:color="auto" w:fill="FFFFFF"/>
        <w:rPr>
          <w:rFonts w:ascii="Arial" w:hAnsi="Arial" w:cs="Arial"/>
          <w:szCs w:val="22"/>
        </w:rPr>
      </w:pPr>
    </w:p>
    <w:p w14:paraId="495876B6" w14:textId="77777777" w:rsidR="00491B79" w:rsidRPr="0093723A" w:rsidRDefault="002C0B3D" w:rsidP="00E65F5D">
      <w:pPr>
        <w:shd w:val="clear" w:color="auto" w:fill="FFFFFF"/>
        <w:rPr>
          <w:rFonts w:ascii="Arial" w:hAnsi="Arial" w:cs="Arial"/>
          <w:szCs w:val="22"/>
          <w:u w:val="single"/>
        </w:rPr>
      </w:pPr>
      <w:hyperlink r:id="rId13"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1CEED8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A7BEDFF" w14:textId="77777777" w:rsidR="00491B79" w:rsidRPr="0093723A" w:rsidRDefault="00491B79" w:rsidP="00E65F5D">
      <w:pPr>
        <w:rPr>
          <w:rFonts w:ascii="Arial" w:hAnsi="Arial" w:cs="Arial"/>
          <w:szCs w:val="22"/>
        </w:rPr>
      </w:pPr>
    </w:p>
    <w:p w14:paraId="5F663D2E"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045FCFA" w14:textId="77777777" w:rsidR="00491B79" w:rsidRPr="0093723A" w:rsidRDefault="00491B79" w:rsidP="00E65F5D">
      <w:pPr>
        <w:rPr>
          <w:rFonts w:ascii="Arial" w:hAnsi="Arial" w:cs="Arial"/>
          <w:szCs w:val="22"/>
        </w:rPr>
      </w:pPr>
    </w:p>
    <w:p w14:paraId="4806F8E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4"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E87C04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5"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8E98358" w14:textId="77777777" w:rsidR="00EA6FE1" w:rsidRPr="0093723A" w:rsidRDefault="00EA6FE1" w:rsidP="00E65F5D">
      <w:pPr>
        <w:jc w:val="both"/>
        <w:rPr>
          <w:rFonts w:ascii="Arial" w:hAnsi="Arial" w:cs="Arial"/>
          <w:b/>
          <w:szCs w:val="22"/>
          <w:u w:val="single"/>
        </w:rPr>
      </w:pPr>
    </w:p>
    <w:p w14:paraId="4160AF58"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5339DC8" w14:textId="77777777" w:rsidR="00D92EC1" w:rsidRPr="0093723A" w:rsidRDefault="00D92EC1" w:rsidP="00E65F5D">
      <w:pPr>
        <w:jc w:val="both"/>
        <w:rPr>
          <w:rFonts w:ascii="Arial" w:hAnsi="Arial" w:cs="Arial"/>
          <w:szCs w:val="22"/>
        </w:rPr>
      </w:pPr>
    </w:p>
    <w:p w14:paraId="1838E13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923DEFB" w14:textId="77777777" w:rsidR="00C24614" w:rsidRPr="0093723A" w:rsidRDefault="00C24614" w:rsidP="00E65F5D">
      <w:pPr>
        <w:jc w:val="both"/>
        <w:rPr>
          <w:rFonts w:ascii="Arial" w:hAnsi="Arial" w:cs="Arial"/>
          <w:b/>
          <w:szCs w:val="22"/>
          <w:u w:val="single"/>
        </w:rPr>
      </w:pPr>
    </w:p>
    <w:p w14:paraId="502E1647"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3198C7E" w14:textId="77777777" w:rsidR="003C74EF" w:rsidRPr="0093723A" w:rsidRDefault="003C74EF" w:rsidP="00E65F5D">
      <w:pPr>
        <w:jc w:val="both"/>
        <w:rPr>
          <w:rFonts w:ascii="Arial" w:hAnsi="Arial" w:cs="Arial"/>
          <w:b/>
          <w:szCs w:val="22"/>
          <w:u w:val="single"/>
        </w:rPr>
      </w:pPr>
    </w:p>
    <w:p w14:paraId="562F8A6D" w14:textId="77777777" w:rsidR="0044471C" w:rsidRPr="00CF7FF3" w:rsidRDefault="0044471C" w:rsidP="0044471C">
      <w:pPr>
        <w:rPr>
          <w:rFonts w:ascii="Arial" w:hAnsi="Arial" w:cs="Arial"/>
        </w:rPr>
      </w:pPr>
      <w:r w:rsidRPr="00CF7FF3">
        <w:rPr>
          <w:rFonts w:ascii="Arial" w:hAnsi="Arial" w:cs="Arial"/>
        </w:rPr>
        <w:t xml:space="preserve">This work is being commissioned by the Research team within the </w:t>
      </w:r>
      <w:r w:rsidR="00522F03">
        <w:rPr>
          <w:rFonts w:ascii="Arial" w:hAnsi="Arial" w:cs="Arial"/>
        </w:rPr>
        <w:t>Chief Scientist’s Group</w:t>
      </w:r>
      <w:r w:rsidRPr="00CF7FF3">
        <w:rPr>
          <w:rFonts w:ascii="Arial" w:hAnsi="Arial" w:cs="Arial"/>
        </w:rPr>
        <w:t xml:space="preserve">. The work of the Environment Agency’s </w:t>
      </w:r>
      <w:r w:rsidR="00522F03">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78DE4A77" w14:textId="77777777" w:rsidR="0044471C" w:rsidRPr="00CF7FF3" w:rsidRDefault="0044471C" w:rsidP="0044471C">
      <w:pPr>
        <w:rPr>
          <w:rFonts w:ascii="Arial" w:hAnsi="Arial" w:cs="Arial"/>
        </w:rPr>
      </w:pPr>
    </w:p>
    <w:p w14:paraId="02DBB364"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Setting the agenda, by providing the evidence for decisions;</w:t>
      </w:r>
    </w:p>
    <w:p w14:paraId="417DB60E" w14:textId="77777777" w:rsidR="0044471C" w:rsidRPr="00CF7FF3" w:rsidRDefault="0044471C" w:rsidP="00300B3D">
      <w:pPr>
        <w:pStyle w:val="ListParagraph"/>
        <w:numPr>
          <w:ilvl w:val="0"/>
          <w:numId w:val="11"/>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0EBE0FCF" w14:textId="77777777" w:rsidR="0044471C" w:rsidRPr="00CF7FF3" w:rsidRDefault="0044471C" w:rsidP="00300B3D">
      <w:pPr>
        <w:pStyle w:val="ListParagraph"/>
        <w:numPr>
          <w:ilvl w:val="0"/>
          <w:numId w:val="11"/>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2C711EB7" w14:textId="77777777" w:rsidR="003C74EF" w:rsidRPr="00CF7FF3" w:rsidRDefault="0044471C" w:rsidP="00300B3D">
      <w:pPr>
        <w:pStyle w:val="ListParagraph"/>
        <w:numPr>
          <w:ilvl w:val="0"/>
          <w:numId w:val="11"/>
        </w:numPr>
        <w:spacing w:after="60"/>
        <w:ind w:left="714" w:hanging="357"/>
        <w:rPr>
          <w:rFonts w:cs="Arial"/>
        </w:rPr>
      </w:pPr>
      <w:r w:rsidRPr="00CF7FF3">
        <w:rPr>
          <w:rFonts w:cs="Arial"/>
          <w:sz w:val="20"/>
          <w:szCs w:val="20"/>
        </w:rPr>
        <w:t>Delivering information, advice, tools and techniques, by making appropriate products available</w:t>
      </w:r>
      <w:r w:rsidR="00AD730C" w:rsidRPr="00CF7FF3">
        <w:rPr>
          <w:rFonts w:cs="Arial"/>
          <w:sz w:val="20"/>
          <w:szCs w:val="20"/>
        </w:rPr>
        <w:t>.</w:t>
      </w:r>
    </w:p>
    <w:p w14:paraId="0AB413E5" w14:textId="77777777" w:rsidR="009B4EC1" w:rsidRPr="00D777EF" w:rsidRDefault="009B4EC1" w:rsidP="00E65F5D">
      <w:pPr>
        <w:rPr>
          <w:rFonts w:ascii="Arial" w:hAnsi="Arial" w:cs="Arial"/>
          <w:color w:val="FF0000"/>
          <w:szCs w:val="22"/>
        </w:rPr>
      </w:pPr>
    </w:p>
    <w:p w14:paraId="396C019F" w14:textId="77777777" w:rsidR="005700D8" w:rsidRPr="0093723A" w:rsidRDefault="005700D8" w:rsidP="00E65F5D">
      <w:pPr>
        <w:jc w:val="both"/>
        <w:rPr>
          <w:rFonts w:ascii="Arial" w:hAnsi="Arial" w:cs="Arial"/>
          <w:szCs w:val="22"/>
        </w:rPr>
      </w:pPr>
    </w:p>
    <w:p w14:paraId="7F870AE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ABA0719" w14:textId="77777777" w:rsidR="005700D8" w:rsidRPr="0093723A" w:rsidRDefault="005700D8" w:rsidP="00E65F5D">
      <w:pPr>
        <w:rPr>
          <w:rFonts w:ascii="Arial" w:hAnsi="Arial" w:cs="Arial"/>
          <w:szCs w:val="22"/>
        </w:rPr>
      </w:pPr>
    </w:p>
    <w:p w14:paraId="4DAF3980" w14:textId="34406054"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CF7FF3">
        <w:rPr>
          <w:rFonts w:ascii="Arial" w:hAnsi="Arial" w:cs="Arial"/>
          <w:szCs w:val="22"/>
        </w:rPr>
        <w:t xml:space="preserve">contract will be awarded to one supplier for a period of </w:t>
      </w:r>
      <w:r w:rsidR="00C47CAF">
        <w:rPr>
          <w:rFonts w:ascii="Arial" w:hAnsi="Arial" w:cs="Arial"/>
          <w:szCs w:val="22"/>
        </w:rPr>
        <w:t>20 weeks</w:t>
      </w:r>
      <w:r w:rsidRPr="00CF7FF3">
        <w:rPr>
          <w:rFonts w:ascii="Arial" w:hAnsi="Arial" w:cs="Arial"/>
          <w:szCs w:val="22"/>
        </w:rPr>
        <w:t xml:space="preserve"> to end no later than </w:t>
      </w:r>
      <w:r w:rsidR="0044471C" w:rsidRPr="00CF7FF3">
        <w:rPr>
          <w:rFonts w:ascii="Arial" w:hAnsi="Arial" w:cs="Arial"/>
          <w:szCs w:val="22"/>
        </w:rPr>
        <w:t>31</w:t>
      </w:r>
      <w:r w:rsidR="00A323E2" w:rsidRPr="00CF7FF3">
        <w:rPr>
          <w:rFonts w:ascii="Arial" w:hAnsi="Arial" w:cs="Arial"/>
          <w:szCs w:val="22"/>
        </w:rPr>
        <w:t>/</w:t>
      </w:r>
      <w:r w:rsidR="00FF4C6D">
        <w:rPr>
          <w:rFonts w:ascii="Arial" w:hAnsi="Arial" w:cs="Arial"/>
          <w:szCs w:val="22"/>
        </w:rPr>
        <w:t>0</w:t>
      </w:r>
      <w:r w:rsidR="00C23DB1">
        <w:rPr>
          <w:rFonts w:ascii="Arial" w:hAnsi="Arial" w:cs="Arial"/>
          <w:szCs w:val="22"/>
        </w:rPr>
        <w:t>3</w:t>
      </w:r>
      <w:r w:rsidR="00A323E2" w:rsidRPr="00CF7FF3">
        <w:rPr>
          <w:rFonts w:ascii="Arial" w:hAnsi="Arial" w:cs="Arial"/>
          <w:szCs w:val="22"/>
        </w:rPr>
        <w:t>/</w:t>
      </w:r>
      <w:r w:rsidR="00522F03" w:rsidRPr="00CF7FF3">
        <w:rPr>
          <w:rFonts w:ascii="Arial" w:hAnsi="Arial" w:cs="Arial"/>
          <w:szCs w:val="22"/>
        </w:rPr>
        <w:t>202</w:t>
      </w:r>
      <w:r w:rsidR="00522F03">
        <w:rPr>
          <w:rFonts w:ascii="Arial" w:hAnsi="Arial" w:cs="Arial"/>
          <w:szCs w:val="22"/>
        </w:rPr>
        <w:t>2</w:t>
      </w:r>
      <w:r w:rsidR="00AD730C" w:rsidRPr="00CF7FF3">
        <w:rPr>
          <w:rFonts w:ascii="Arial" w:hAnsi="Arial" w:cs="Arial"/>
          <w:szCs w:val="22"/>
        </w:rPr>
        <w:t>.</w:t>
      </w:r>
      <w:r w:rsidRPr="00CF7FF3">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63DC13C" w14:textId="77777777" w:rsidR="00AB6556" w:rsidRPr="0093723A" w:rsidRDefault="00AB6556" w:rsidP="00E65F5D">
      <w:pPr>
        <w:rPr>
          <w:rFonts w:ascii="Arial" w:hAnsi="Arial" w:cs="Arial"/>
          <w:szCs w:val="22"/>
        </w:rPr>
      </w:pPr>
    </w:p>
    <w:p w14:paraId="1A2AFD8E"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CF7FF3">
        <w:rPr>
          <w:rFonts w:ascii="Arial" w:hAnsi="Arial" w:cs="Arial"/>
          <w:szCs w:val="22"/>
        </w:rPr>
        <w:t>Research</w:t>
      </w:r>
      <w:r w:rsidR="002F4C87" w:rsidRPr="00CF7FF3">
        <w:rPr>
          <w:rFonts w:ascii="Arial" w:hAnsi="Arial" w:cs="Arial"/>
          <w:szCs w:val="22"/>
        </w:rPr>
        <w:t xml:space="preserve"> (Appendix C</w:t>
      </w:r>
      <w:r w:rsidR="00296D92" w:rsidRPr="00CF7FF3">
        <w:rPr>
          <w:rFonts w:ascii="Arial" w:hAnsi="Arial" w:cs="Arial"/>
          <w:szCs w:val="22"/>
        </w:rPr>
        <w:t>)</w:t>
      </w:r>
      <w:r w:rsidRPr="00CF7FF3">
        <w:rPr>
          <w:rFonts w:ascii="Arial" w:hAnsi="Arial" w:cs="Arial"/>
          <w:szCs w:val="22"/>
        </w:rPr>
        <w:t xml:space="preserve"> shall </w:t>
      </w:r>
      <w:r w:rsidRPr="0093723A">
        <w:rPr>
          <w:rFonts w:ascii="Arial" w:hAnsi="Arial" w:cs="Arial"/>
          <w:szCs w:val="22"/>
        </w:rPr>
        <w:t xml:space="preserve">apply to this contract. </w:t>
      </w:r>
    </w:p>
    <w:p w14:paraId="7E4DF37E" w14:textId="77777777" w:rsidR="00296D92" w:rsidRPr="00CF7FF3" w:rsidRDefault="00296D92" w:rsidP="00E65F5D">
      <w:pPr>
        <w:rPr>
          <w:rFonts w:ascii="Arial" w:hAnsi="Arial" w:cs="Arial"/>
          <w:szCs w:val="22"/>
        </w:rPr>
      </w:pPr>
    </w:p>
    <w:p w14:paraId="0F8330D9" w14:textId="1507231A" w:rsidR="00F7147C" w:rsidRDefault="00F7147C" w:rsidP="00E65F5D">
      <w:pPr>
        <w:pStyle w:val="CcList"/>
        <w:rPr>
          <w:rFonts w:cs="Arial"/>
          <w:color w:val="FF0000"/>
          <w:sz w:val="20"/>
          <w:szCs w:val="22"/>
        </w:rPr>
      </w:pPr>
      <w:r w:rsidRPr="00CF7FF3">
        <w:rPr>
          <w:rFonts w:cs="Arial"/>
          <w:sz w:val="20"/>
          <w:szCs w:val="22"/>
        </w:rPr>
        <w:t>This contract shall be managed on behalf of the Agency by</w:t>
      </w:r>
      <w:r w:rsidR="00C87B46" w:rsidRPr="00CF7FF3">
        <w:rPr>
          <w:rFonts w:cs="Arial"/>
          <w:b/>
          <w:sz w:val="20"/>
          <w:szCs w:val="22"/>
        </w:rPr>
        <w:t xml:space="preserve"> </w:t>
      </w:r>
      <w:r w:rsidR="00A74BF5" w:rsidRPr="00A74BF5">
        <w:rPr>
          <w:rFonts w:cs="Arial"/>
          <w:sz w:val="20"/>
          <w:szCs w:val="22"/>
        </w:rPr>
        <w:t>Roger Timmis</w:t>
      </w:r>
      <w:r w:rsidR="00522F03" w:rsidRPr="00522F03">
        <w:rPr>
          <w:rFonts w:cs="Arial"/>
          <w:sz w:val="20"/>
          <w:szCs w:val="22"/>
        </w:rPr>
        <w:t>,</w:t>
      </w:r>
    </w:p>
    <w:p w14:paraId="792C1856" w14:textId="79EA2C85" w:rsidR="00B72657" w:rsidRPr="00B72657" w:rsidRDefault="00A74BF5" w:rsidP="00E65F5D">
      <w:pPr>
        <w:pStyle w:val="CcList"/>
        <w:rPr>
          <w:rFonts w:cs="Arial"/>
          <w:iCs/>
          <w:color w:val="FF0000"/>
          <w:sz w:val="20"/>
          <w:szCs w:val="22"/>
        </w:rPr>
      </w:pPr>
      <w:r>
        <w:rPr>
          <w:rStyle w:val="Hyperlink"/>
          <w:rFonts w:cs="Arial"/>
          <w:iCs/>
          <w:sz w:val="20"/>
          <w:szCs w:val="22"/>
        </w:rPr>
        <w:t>roger.timmis</w:t>
      </w:r>
      <w:hyperlink r:id="rId16" w:history="1">
        <w:r w:rsidR="00B72657" w:rsidRPr="00B72657">
          <w:rPr>
            <w:rStyle w:val="Hyperlink"/>
            <w:rFonts w:cs="Arial"/>
            <w:iCs/>
            <w:sz w:val="20"/>
            <w:szCs w:val="22"/>
          </w:rPr>
          <w:t>@environment-agency.gov.uk</w:t>
        </w:r>
      </w:hyperlink>
    </w:p>
    <w:p w14:paraId="535979AE" w14:textId="77777777" w:rsidR="00B72657" w:rsidRPr="0093723A" w:rsidRDefault="00B72657" w:rsidP="00E65F5D">
      <w:pPr>
        <w:pStyle w:val="CcList"/>
        <w:rPr>
          <w:rFonts w:cs="Arial"/>
          <w:i/>
          <w:color w:val="FF0000"/>
          <w:sz w:val="20"/>
          <w:szCs w:val="22"/>
        </w:rPr>
      </w:pPr>
    </w:p>
    <w:p w14:paraId="36F5A2EA" w14:textId="77777777" w:rsidR="005700D8" w:rsidRPr="0093723A" w:rsidRDefault="005700D8" w:rsidP="00E65F5D">
      <w:pPr>
        <w:rPr>
          <w:rFonts w:ascii="Arial" w:hAnsi="Arial" w:cs="Arial"/>
          <w:szCs w:val="22"/>
        </w:rPr>
      </w:pPr>
    </w:p>
    <w:p w14:paraId="0877B9B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41B3DC5" w14:textId="77777777" w:rsidR="00296D92" w:rsidRDefault="00296D92" w:rsidP="00296D92"/>
    <w:p w14:paraId="541DAE8B" w14:textId="75C25AEE" w:rsidR="00296D92" w:rsidRPr="0093723A" w:rsidRDefault="00A74BF5" w:rsidP="00296D92">
      <w:pPr>
        <w:ind w:right="-21"/>
        <w:rPr>
          <w:rFonts w:ascii="Arial" w:hAnsi="Arial" w:cs="Arial"/>
          <w:szCs w:val="22"/>
        </w:rPr>
      </w:pPr>
      <w:r>
        <w:rPr>
          <w:rFonts w:ascii="Arial" w:hAnsi="Arial" w:cs="Arial"/>
          <w:szCs w:val="22"/>
        </w:rPr>
        <w:t>Roger Timmis</w:t>
      </w:r>
      <w:r w:rsidR="000C73B0" w:rsidRPr="00CF7FF3">
        <w:rPr>
          <w:rFonts w:ascii="Arial" w:hAnsi="Arial" w:cs="Arial"/>
          <w:szCs w:val="22"/>
        </w:rPr>
        <w:t xml:space="preserve"> </w:t>
      </w:r>
      <w:r w:rsidR="00296D92" w:rsidRPr="00CF7FF3">
        <w:rPr>
          <w:rFonts w:ascii="Arial" w:hAnsi="Arial" w:cs="Arial"/>
          <w:szCs w:val="22"/>
        </w:rPr>
        <w:t xml:space="preserve">will be your contact for any questions linked to the content of the quote pack or the process. </w:t>
      </w:r>
      <w:r w:rsidR="00296D92" w:rsidRPr="0093723A">
        <w:rPr>
          <w:rFonts w:ascii="Arial" w:hAnsi="Arial" w:cs="Arial"/>
          <w:szCs w:val="22"/>
        </w:rPr>
        <w:t>Please submit any questions by email and note that both the question and the response will be circulated to all tenderers</w:t>
      </w:r>
      <w:r w:rsidR="00F90369">
        <w:rPr>
          <w:rFonts w:ascii="Arial" w:hAnsi="Arial" w:cs="Arial"/>
          <w:szCs w:val="22"/>
        </w:rPr>
        <w:t xml:space="preserve"> that have previously confirmed by email their intention to submit a quotation</w:t>
      </w:r>
      <w:r w:rsidR="00296D92" w:rsidRPr="0093723A">
        <w:rPr>
          <w:rFonts w:ascii="Arial" w:hAnsi="Arial" w:cs="Arial"/>
          <w:szCs w:val="22"/>
        </w:rPr>
        <w:t>.</w:t>
      </w:r>
    </w:p>
    <w:p w14:paraId="11BDEDA1" w14:textId="77777777" w:rsidR="00296D92" w:rsidRPr="0093723A" w:rsidRDefault="00296D92" w:rsidP="00296D92">
      <w:pPr>
        <w:ind w:right="-21"/>
        <w:rPr>
          <w:rFonts w:ascii="Arial" w:hAnsi="Arial" w:cs="Arial"/>
          <w:szCs w:val="22"/>
        </w:rPr>
      </w:pPr>
    </w:p>
    <w:p w14:paraId="3E51F8E1" w14:textId="77777777" w:rsidR="00264B69" w:rsidRDefault="00264B69" w:rsidP="00296D92">
      <w:pPr>
        <w:rPr>
          <w:rFonts w:ascii="Arial" w:hAnsi="Arial" w:cs="Arial"/>
          <w:szCs w:val="22"/>
        </w:rPr>
      </w:pPr>
    </w:p>
    <w:p w14:paraId="69C59CD6" w14:textId="77777777" w:rsidR="00264B69" w:rsidRDefault="00264B69" w:rsidP="00296D92">
      <w:pPr>
        <w:rPr>
          <w:rFonts w:ascii="Arial" w:hAnsi="Arial" w:cs="Arial"/>
          <w:szCs w:val="22"/>
        </w:rPr>
      </w:pPr>
    </w:p>
    <w:p w14:paraId="5D1EBA6C" w14:textId="77777777" w:rsidR="00264B69" w:rsidRDefault="00264B69" w:rsidP="00296D92">
      <w:pPr>
        <w:rPr>
          <w:rFonts w:ascii="Arial" w:hAnsi="Arial" w:cs="Arial"/>
          <w:szCs w:val="22"/>
        </w:rPr>
      </w:pPr>
    </w:p>
    <w:p w14:paraId="7EE2A4A9"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7D3E905"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4492115F" w14:textId="77777777" w:rsidTr="000D1CA8">
        <w:tc>
          <w:tcPr>
            <w:tcW w:w="6062" w:type="dxa"/>
          </w:tcPr>
          <w:p w14:paraId="779F47F2"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497F4AB"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41D5F57" w14:textId="77777777" w:rsidTr="000D1CA8">
        <w:tc>
          <w:tcPr>
            <w:tcW w:w="6062" w:type="dxa"/>
          </w:tcPr>
          <w:p w14:paraId="32B14DC4"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7013364" w14:textId="45FA1A44" w:rsidR="00296D92" w:rsidRPr="00CF7FF3" w:rsidRDefault="00A45777" w:rsidP="00A45777">
            <w:pPr>
              <w:tabs>
                <w:tab w:val="left" w:pos="1503"/>
              </w:tabs>
              <w:rPr>
                <w:rFonts w:ascii="Arial" w:hAnsi="Arial" w:cs="Arial"/>
                <w:szCs w:val="22"/>
              </w:rPr>
            </w:pPr>
            <w:r>
              <w:rPr>
                <w:rFonts w:ascii="Arial" w:hAnsi="Arial" w:cs="Arial"/>
                <w:szCs w:val="22"/>
              </w:rPr>
              <w:t>01/11</w:t>
            </w:r>
            <w:r w:rsidR="00710F4A">
              <w:rPr>
                <w:rFonts w:ascii="Arial" w:hAnsi="Arial" w:cs="Arial"/>
                <w:szCs w:val="22"/>
              </w:rPr>
              <w:t>/2021</w:t>
            </w:r>
            <w:r w:rsidR="00C87B46" w:rsidRPr="00CF7FF3">
              <w:rPr>
                <w:rFonts w:ascii="Arial" w:hAnsi="Arial" w:cs="Arial"/>
                <w:szCs w:val="22"/>
              </w:rPr>
              <w:tab/>
              <w:t>17:</w:t>
            </w:r>
            <w:r w:rsidR="00FF4C6D">
              <w:rPr>
                <w:rFonts w:ascii="Arial" w:hAnsi="Arial" w:cs="Arial"/>
                <w:szCs w:val="22"/>
              </w:rPr>
              <w:t>0</w:t>
            </w:r>
            <w:r w:rsidR="00C87B46" w:rsidRPr="00CF7FF3">
              <w:rPr>
                <w:rFonts w:ascii="Arial" w:hAnsi="Arial" w:cs="Arial"/>
                <w:szCs w:val="22"/>
              </w:rPr>
              <w:t>0</w:t>
            </w:r>
          </w:p>
        </w:tc>
      </w:tr>
      <w:tr w:rsidR="00296D92" w:rsidRPr="000D1CA8" w14:paraId="699FBB51" w14:textId="77777777" w:rsidTr="000D1CA8">
        <w:tc>
          <w:tcPr>
            <w:tcW w:w="6062" w:type="dxa"/>
          </w:tcPr>
          <w:p w14:paraId="55DF688B"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76BA7176" w14:textId="5C10C0B5" w:rsidR="00296D92" w:rsidRPr="00CF7FF3" w:rsidRDefault="00A74BF5" w:rsidP="00A45777">
            <w:pPr>
              <w:rPr>
                <w:rFonts w:ascii="Arial" w:hAnsi="Arial" w:cs="Arial"/>
                <w:szCs w:val="22"/>
              </w:rPr>
            </w:pPr>
            <w:r>
              <w:rPr>
                <w:rFonts w:ascii="Arial" w:hAnsi="Arial" w:cs="Arial"/>
                <w:szCs w:val="22"/>
              </w:rPr>
              <w:t>0</w:t>
            </w:r>
            <w:r w:rsidR="00A45777">
              <w:rPr>
                <w:rFonts w:ascii="Arial" w:hAnsi="Arial" w:cs="Arial"/>
                <w:szCs w:val="22"/>
              </w:rPr>
              <w:t>8</w:t>
            </w:r>
            <w:r>
              <w:rPr>
                <w:rFonts w:ascii="Arial" w:hAnsi="Arial" w:cs="Arial"/>
                <w:szCs w:val="22"/>
              </w:rPr>
              <w:t>/11</w:t>
            </w:r>
            <w:r w:rsidR="000C73B0" w:rsidRPr="00CF7FF3">
              <w:rPr>
                <w:rFonts w:ascii="Arial" w:hAnsi="Arial" w:cs="Arial"/>
                <w:szCs w:val="22"/>
              </w:rPr>
              <w:t>/2021</w:t>
            </w:r>
          </w:p>
        </w:tc>
      </w:tr>
      <w:tr w:rsidR="00296D92" w:rsidRPr="000D1CA8" w14:paraId="595B3FD0" w14:textId="77777777" w:rsidTr="000D1CA8">
        <w:tc>
          <w:tcPr>
            <w:tcW w:w="6062" w:type="dxa"/>
          </w:tcPr>
          <w:p w14:paraId="2FE2119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0EC93DF9" w14:textId="5F137A6D" w:rsidR="00296D92" w:rsidRPr="00CF7FF3" w:rsidRDefault="00A45777" w:rsidP="00A45777">
            <w:pPr>
              <w:rPr>
                <w:rFonts w:ascii="Arial" w:hAnsi="Arial" w:cs="Arial"/>
                <w:szCs w:val="22"/>
              </w:rPr>
            </w:pPr>
            <w:r>
              <w:rPr>
                <w:rFonts w:ascii="Arial" w:hAnsi="Arial" w:cs="Arial"/>
                <w:szCs w:val="22"/>
              </w:rPr>
              <w:t>15/</w:t>
            </w:r>
            <w:r w:rsidR="00467FC0" w:rsidRPr="006963EF">
              <w:rPr>
                <w:rFonts w:ascii="Arial" w:hAnsi="Arial" w:cs="Arial"/>
                <w:szCs w:val="22"/>
              </w:rPr>
              <w:t>11</w:t>
            </w:r>
            <w:r w:rsidR="000C73B0" w:rsidRPr="00CF7FF3">
              <w:rPr>
                <w:rFonts w:ascii="Arial" w:hAnsi="Arial" w:cs="Arial"/>
                <w:szCs w:val="22"/>
              </w:rPr>
              <w:t>/2021</w:t>
            </w:r>
          </w:p>
        </w:tc>
      </w:tr>
      <w:tr w:rsidR="00411E0E" w:rsidRPr="000D1CA8" w14:paraId="4C2BC75D" w14:textId="77777777" w:rsidTr="000D1CA8">
        <w:tc>
          <w:tcPr>
            <w:tcW w:w="6062" w:type="dxa"/>
          </w:tcPr>
          <w:p w14:paraId="1CABFDE9"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0D3883FA" w14:textId="3D01D345" w:rsidR="00411E0E" w:rsidRPr="00CF7FF3" w:rsidRDefault="00FF4C6D" w:rsidP="00AD730C">
            <w:pPr>
              <w:rPr>
                <w:rFonts w:ascii="Arial" w:hAnsi="Arial" w:cs="Arial"/>
                <w:szCs w:val="22"/>
              </w:rPr>
            </w:pPr>
            <w:r>
              <w:rPr>
                <w:rFonts w:ascii="Arial" w:hAnsi="Arial" w:cs="Arial"/>
                <w:szCs w:val="22"/>
              </w:rPr>
              <w:t>31/0</w:t>
            </w:r>
            <w:r w:rsidR="00C23DB1">
              <w:rPr>
                <w:rFonts w:ascii="Arial" w:hAnsi="Arial" w:cs="Arial"/>
                <w:szCs w:val="22"/>
              </w:rPr>
              <w:t>3</w:t>
            </w:r>
            <w:r w:rsidR="000C73B0" w:rsidRPr="00CF7FF3">
              <w:rPr>
                <w:rFonts w:ascii="Arial" w:hAnsi="Arial" w:cs="Arial"/>
                <w:szCs w:val="22"/>
              </w:rPr>
              <w:t>/20</w:t>
            </w:r>
            <w:r w:rsidR="00AD730C" w:rsidRPr="00CF7FF3">
              <w:rPr>
                <w:rFonts w:ascii="Arial" w:hAnsi="Arial" w:cs="Arial"/>
                <w:szCs w:val="22"/>
              </w:rPr>
              <w:t>2</w:t>
            </w:r>
            <w:r w:rsidR="00710F4A">
              <w:rPr>
                <w:rFonts w:ascii="Arial" w:hAnsi="Arial" w:cs="Arial"/>
                <w:szCs w:val="22"/>
              </w:rPr>
              <w:t>2</w:t>
            </w:r>
          </w:p>
        </w:tc>
      </w:tr>
    </w:tbl>
    <w:p w14:paraId="468C27CE" w14:textId="77777777" w:rsidR="00296D92" w:rsidRPr="0093723A" w:rsidRDefault="00296D92" w:rsidP="00296D92">
      <w:pPr>
        <w:rPr>
          <w:rFonts w:ascii="Arial" w:hAnsi="Arial" w:cs="Arial"/>
          <w:szCs w:val="22"/>
        </w:rPr>
      </w:pPr>
    </w:p>
    <w:p w14:paraId="09DFEEB1"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ED4C282" w14:textId="77777777" w:rsidR="00296D92" w:rsidRDefault="00296D92" w:rsidP="00E65F5D">
      <w:pPr>
        <w:pStyle w:val="Heading2"/>
        <w:numPr>
          <w:ilvl w:val="0"/>
          <w:numId w:val="0"/>
        </w:numPr>
        <w:rPr>
          <w:rFonts w:cs="Arial"/>
          <w:sz w:val="20"/>
          <w:szCs w:val="22"/>
        </w:rPr>
      </w:pPr>
    </w:p>
    <w:p w14:paraId="7336D6A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9D4E3CA" w14:textId="77777777" w:rsidR="00C11EBA" w:rsidRPr="00C11EBA" w:rsidRDefault="00C11EBA" w:rsidP="00C11EBA"/>
    <w:p w14:paraId="17337542"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C261349" w14:textId="77777777" w:rsidR="00BD6C51" w:rsidRPr="0093723A" w:rsidRDefault="00BD6C51" w:rsidP="00E65F5D">
      <w:pPr>
        <w:ind w:right="-21"/>
        <w:rPr>
          <w:rFonts w:ascii="Arial" w:hAnsi="Arial" w:cs="Arial"/>
          <w:szCs w:val="22"/>
        </w:rPr>
      </w:pPr>
    </w:p>
    <w:p w14:paraId="4BBE94BC" w14:textId="1A4969CB"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as set out in the following award criteria:</w:t>
      </w:r>
    </w:p>
    <w:p w14:paraId="695CD97E" w14:textId="77777777" w:rsidR="005700D8" w:rsidRPr="0093723A" w:rsidRDefault="005700D8" w:rsidP="00E65F5D">
      <w:pPr>
        <w:rPr>
          <w:rFonts w:ascii="Arial" w:hAnsi="Arial" w:cs="Arial"/>
          <w:szCs w:val="22"/>
        </w:rPr>
      </w:pPr>
    </w:p>
    <w:p w14:paraId="2A10B7E0" w14:textId="77777777" w:rsidR="00E71837" w:rsidRPr="00CF7FF3" w:rsidRDefault="005700D8" w:rsidP="00E65F5D">
      <w:pPr>
        <w:numPr>
          <w:ilvl w:val="0"/>
          <w:numId w:val="1"/>
        </w:numPr>
        <w:rPr>
          <w:rFonts w:ascii="Arial" w:hAnsi="Arial" w:cs="Arial"/>
          <w:szCs w:val="22"/>
        </w:rPr>
      </w:pPr>
      <w:r w:rsidRPr="00CF7FF3">
        <w:rPr>
          <w:rFonts w:ascii="Arial" w:hAnsi="Arial" w:cs="Arial"/>
          <w:szCs w:val="22"/>
        </w:rPr>
        <w:t xml:space="preserve">Price </w:t>
      </w:r>
      <w:r w:rsidR="00C87218" w:rsidRPr="00CF7FF3">
        <w:rPr>
          <w:rFonts w:ascii="Arial" w:hAnsi="Arial" w:cs="Arial"/>
          <w:szCs w:val="22"/>
        </w:rPr>
        <w:t>– 60%</w:t>
      </w:r>
    </w:p>
    <w:p w14:paraId="5E6AE4F0" w14:textId="77777777" w:rsidR="00E71837" w:rsidRPr="00CF7FF3" w:rsidRDefault="00E71837" w:rsidP="00E65F5D">
      <w:pPr>
        <w:rPr>
          <w:rFonts w:ascii="Arial" w:hAnsi="Arial" w:cs="Arial"/>
          <w:szCs w:val="22"/>
        </w:rPr>
      </w:pPr>
    </w:p>
    <w:p w14:paraId="45DDBFDA" w14:textId="77777777" w:rsidR="005700D8" w:rsidRPr="0093723A" w:rsidRDefault="00E71837" w:rsidP="00E65F5D">
      <w:pPr>
        <w:numPr>
          <w:ilvl w:val="0"/>
          <w:numId w:val="1"/>
        </w:numPr>
        <w:rPr>
          <w:rFonts w:ascii="Arial" w:hAnsi="Arial" w:cs="Arial"/>
          <w:szCs w:val="22"/>
        </w:rPr>
      </w:pPr>
      <w:r w:rsidRPr="00CF7FF3">
        <w:rPr>
          <w:rFonts w:ascii="Arial" w:hAnsi="Arial" w:cs="Arial"/>
          <w:szCs w:val="22"/>
        </w:rPr>
        <w:t>Quality – 40%</w:t>
      </w:r>
      <w:r w:rsidR="005700D8" w:rsidRPr="0093723A">
        <w:rPr>
          <w:rFonts w:ascii="Arial" w:hAnsi="Arial" w:cs="Arial"/>
          <w:szCs w:val="22"/>
        </w:rPr>
        <w:br/>
      </w:r>
    </w:p>
    <w:p w14:paraId="6715E0EA"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D625F3A" w14:textId="77777777" w:rsidR="00F7576D" w:rsidRDefault="00F7576D" w:rsidP="00E65F5D">
      <w:pPr>
        <w:rPr>
          <w:rFonts w:ascii="Arial" w:hAnsi="Arial" w:cs="Arial"/>
          <w:b/>
          <w:color w:val="FF0000"/>
          <w:szCs w:val="22"/>
        </w:rPr>
      </w:pPr>
    </w:p>
    <w:tbl>
      <w:tblPr>
        <w:tblpPr w:leftFromText="180" w:rightFromText="180" w:vertAnchor="text" w:horzAnchor="margin"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568"/>
        <w:gridCol w:w="718"/>
      </w:tblGrid>
      <w:tr w:rsidR="00F7576D" w:rsidRPr="00F7576D" w14:paraId="018270FF" w14:textId="77777777" w:rsidTr="00710F4A">
        <w:trPr>
          <w:trHeight w:val="320"/>
        </w:trPr>
        <w:tc>
          <w:tcPr>
            <w:tcW w:w="0" w:type="auto"/>
            <w:shd w:val="clear" w:color="auto" w:fill="auto"/>
            <w:vAlign w:val="center"/>
          </w:tcPr>
          <w:p w14:paraId="1242DA05" w14:textId="77777777" w:rsidR="00F7576D" w:rsidRDefault="00F7576D" w:rsidP="00CE312D">
            <w:pPr>
              <w:ind w:right="141"/>
              <w:rPr>
                <w:rFonts w:ascii="Arial" w:hAnsi="Arial" w:cs="Arial"/>
                <w:sz w:val="18"/>
                <w:szCs w:val="18"/>
              </w:rPr>
            </w:pPr>
            <w:r w:rsidRPr="00AF10A4">
              <w:rPr>
                <w:rFonts w:ascii="Arial" w:hAnsi="Arial" w:cs="Arial"/>
                <w:sz w:val="18"/>
                <w:szCs w:val="18"/>
              </w:rPr>
              <w:t>Experience of</w:t>
            </w:r>
            <w:r w:rsidR="00351CF1" w:rsidRPr="00AF10A4">
              <w:rPr>
                <w:rFonts w:ascii="Arial" w:hAnsi="Arial" w:cs="Arial"/>
                <w:sz w:val="18"/>
                <w:szCs w:val="18"/>
              </w:rPr>
              <w:t xml:space="preserve"> </w:t>
            </w:r>
            <w:r w:rsidR="00CE312D">
              <w:rPr>
                <w:rFonts w:ascii="Arial" w:hAnsi="Arial" w:cs="Arial"/>
                <w:sz w:val="18"/>
                <w:szCs w:val="18"/>
              </w:rPr>
              <w:t>measuring, interpreting and reporting soil-gas at decommissioned onshore oil &amp; gas wells</w:t>
            </w:r>
          </w:p>
          <w:p w14:paraId="51EC1554" w14:textId="6C5415BB" w:rsidR="00CE312D" w:rsidRPr="00CF7FF3" w:rsidRDefault="00CE312D" w:rsidP="00CE312D">
            <w:pPr>
              <w:ind w:right="141"/>
              <w:rPr>
                <w:rFonts w:ascii="Arial" w:hAnsi="Arial" w:cs="Arial"/>
                <w:bCs/>
                <w:sz w:val="18"/>
                <w:szCs w:val="18"/>
              </w:rPr>
            </w:pPr>
          </w:p>
        </w:tc>
        <w:tc>
          <w:tcPr>
            <w:tcW w:w="0" w:type="auto"/>
          </w:tcPr>
          <w:p w14:paraId="68FB0883" w14:textId="77777777" w:rsidR="00F7576D" w:rsidRPr="00CF7FF3" w:rsidRDefault="00FF4C6D" w:rsidP="00710F4A">
            <w:pPr>
              <w:ind w:right="141"/>
              <w:rPr>
                <w:rFonts w:ascii="Arial" w:hAnsi="Arial" w:cs="Arial"/>
                <w:bCs/>
                <w:sz w:val="18"/>
                <w:szCs w:val="18"/>
              </w:rPr>
            </w:pPr>
            <w:r>
              <w:rPr>
                <w:rFonts w:ascii="Arial" w:hAnsi="Arial" w:cs="Arial"/>
                <w:bCs/>
                <w:sz w:val="18"/>
                <w:szCs w:val="18"/>
              </w:rPr>
              <w:t>40</w:t>
            </w:r>
            <w:r w:rsidR="00F7576D" w:rsidRPr="00CF7FF3">
              <w:rPr>
                <w:rFonts w:ascii="Arial" w:hAnsi="Arial" w:cs="Arial"/>
                <w:bCs/>
                <w:sz w:val="18"/>
                <w:szCs w:val="18"/>
              </w:rPr>
              <w:t>%</w:t>
            </w:r>
          </w:p>
        </w:tc>
      </w:tr>
      <w:tr w:rsidR="00264B69" w:rsidRPr="00F7576D" w14:paraId="2C05DCF3" w14:textId="77777777" w:rsidTr="00710F4A">
        <w:trPr>
          <w:trHeight w:val="258"/>
        </w:trPr>
        <w:tc>
          <w:tcPr>
            <w:tcW w:w="0" w:type="auto"/>
            <w:shd w:val="clear" w:color="auto" w:fill="auto"/>
            <w:vAlign w:val="center"/>
          </w:tcPr>
          <w:p w14:paraId="04358D3B"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Adequacy of staff resources (including for project management)</w:t>
            </w:r>
          </w:p>
        </w:tc>
        <w:tc>
          <w:tcPr>
            <w:tcW w:w="0" w:type="auto"/>
          </w:tcPr>
          <w:p w14:paraId="1577B275" w14:textId="77777777" w:rsidR="00264B69" w:rsidRDefault="00FF4C6D" w:rsidP="00264B69">
            <w:pPr>
              <w:ind w:right="141"/>
              <w:rPr>
                <w:rFonts w:ascii="Arial" w:hAnsi="Arial" w:cs="Arial"/>
                <w:bCs/>
                <w:sz w:val="18"/>
                <w:szCs w:val="18"/>
              </w:rPr>
            </w:pPr>
            <w:r>
              <w:rPr>
                <w:rFonts w:ascii="Arial" w:hAnsi="Arial" w:cs="Arial"/>
                <w:bCs/>
                <w:sz w:val="18"/>
                <w:szCs w:val="18"/>
              </w:rPr>
              <w:t>15</w:t>
            </w:r>
            <w:r w:rsidR="00264B69" w:rsidRPr="00CF7FF3">
              <w:rPr>
                <w:rFonts w:ascii="Arial" w:hAnsi="Arial" w:cs="Arial"/>
                <w:bCs/>
                <w:sz w:val="18"/>
                <w:szCs w:val="18"/>
              </w:rPr>
              <w:t>%</w:t>
            </w:r>
          </w:p>
        </w:tc>
      </w:tr>
      <w:tr w:rsidR="00264B69" w:rsidRPr="00F7576D" w14:paraId="711C6ACA" w14:textId="77777777" w:rsidTr="00710F4A">
        <w:trPr>
          <w:trHeight w:val="258"/>
        </w:trPr>
        <w:tc>
          <w:tcPr>
            <w:tcW w:w="0" w:type="auto"/>
            <w:shd w:val="clear" w:color="auto" w:fill="auto"/>
            <w:vAlign w:val="center"/>
          </w:tcPr>
          <w:p w14:paraId="77FA1173"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Project methodology (including project management oversight)</w:t>
            </w:r>
          </w:p>
        </w:tc>
        <w:tc>
          <w:tcPr>
            <w:tcW w:w="0" w:type="auto"/>
          </w:tcPr>
          <w:p w14:paraId="4F7C5D84" w14:textId="77777777" w:rsidR="00264B69" w:rsidRPr="00CF7FF3" w:rsidRDefault="00FF4C6D" w:rsidP="00264B69">
            <w:pPr>
              <w:ind w:right="141"/>
              <w:rPr>
                <w:rFonts w:ascii="Arial" w:hAnsi="Arial" w:cs="Arial"/>
                <w:bCs/>
                <w:sz w:val="18"/>
                <w:szCs w:val="18"/>
              </w:rPr>
            </w:pPr>
            <w:r>
              <w:rPr>
                <w:rFonts w:ascii="Arial" w:hAnsi="Arial" w:cs="Arial"/>
                <w:bCs/>
                <w:sz w:val="18"/>
                <w:szCs w:val="18"/>
              </w:rPr>
              <w:t>30</w:t>
            </w:r>
            <w:r w:rsidR="00264B69" w:rsidRPr="00CF7FF3">
              <w:rPr>
                <w:rFonts w:ascii="Arial" w:hAnsi="Arial" w:cs="Arial"/>
                <w:bCs/>
                <w:sz w:val="18"/>
                <w:szCs w:val="18"/>
              </w:rPr>
              <w:t>%</w:t>
            </w:r>
          </w:p>
        </w:tc>
      </w:tr>
      <w:tr w:rsidR="00264B69" w:rsidRPr="00F7576D" w14:paraId="4880A94E" w14:textId="77777777" w:rsidTr="00710F4A">
        <w:trPr>
          <w:trHeight w:val="258"/>
        </w:trPr>
        <w:tc>
          <w:tcPr>
            <w:tcW w:w="0" w:type="auto"/>
            <w:shd w:val="clear" w:color="auto" w:fill="auto"/>
            <w:vAlign w:val="center"/>
          </w:tcPr>
          <w:p w14:paraId="6A39BF6A" w14:textId="77777777" w:rsidR="00264B69" w:rsidRPr="00CF7FF3" w:rsidRDefault="00264B69" w:rsidP="00264B69">
            <w:pPr>
              <w:ind w:right="141"/>
              <w:rPr>
                <w:rFonts w:ascii="Arial" w:hAnsi="Arial" w:cs="Arial"/>
                <w:sz w:val="18"/>
                <w:szCs w:val="18"/>
              </w:rPr>
            </w:pPr>
            <w:r w:rsidRPr="00CF7FF3">
              <w:rPr>
                <w:rFonts w:ascii="Arial" w:hAnsi="Arial" w:cs="Arial"/>
                <w:sz w:val="18"/>
                <w:szCs w:val="18"/>
              </w:rPr>
              <w:t>Ability to deliver a successful project to time and budget</w:t>
            </w:r>
          </w:p>
        </w:tc>
        <w:tc>
          <w:tcPr>
            <w:tcW w:w="0" w:type="auto"/>
          </w:tcPr>
          <w:p w14:paraId="44714569" w14:textId="77777777" w:rsidR="00264B69" w:rsidRPr="00CF7FF3" w:rsidRDefault="00FF4C6D" w:rsidP="00264B69">
            <w:pPr>
              <w:ind w:right="141"/>
              <w:rPr>
                <w:rFonts w:ascii="Arial" w:hAnsi="Arial" w:cs="Arial"/>
                <w:bCs/>
                <w:sz w:val="18"/>
                <w:szCs w:val="18"/>
              </w:rPr>
            </w:pPr>
            <w:r>
              <w:rPr>
                <w:rFonts w:ascii="Arial" w:hAnsi="Arial" w:cs="Arial"/>
                <w:bCs/>
                <w:sz w:val="18"/>
                <w:szCs w:val="18"/>
              </w:rPr>
              <w:t>15</w:t>
            </w:r>
            <w:r w:rsidR="00264B69" w:rsidRPr="00CF7FF3">
              <w:rPr>
                <w:rFonts w:ascii="Arial" w:hAnsi="Arial" w:cs="Arial"/>
                <w:bCs/>
                <w:sz w:val="18"/>
                <w:szCs w:val="18"/>
              </w:rPr>
              <w:t>%</w:t>
            </w:r>
          </w:p>
        </w:tc>
      </w:tr>
    </w:tbl>
    <w:p w14:paraId="7F184E6B" w14:textId="77777777" w:rsidR="00EB3384" w:rsidRDefault="00EB3384" w:rsidP="00E65F5D">
      <w:pPr>
        <w:shd w:val="clear" w:color="auto" w:fill="FFFFFF"/>
        <w:spacing w:line="264" w:lineRule="auto"/>
        <w:rPr>
          <w:rFonts w:ascii="Arial" w:hAnsi="Arial" w:cs="Arial"/>
          <w:iCs/>
          <w:szCs w:val="22"/>
        </w:rPr>
      </w:pPr>
    </w:p>
    <w:p w14:paraId="1B1714CF" w14:textId="3B8BD933"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F861AD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8B43CA5"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1B667"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07F5BA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EB94B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AA156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7409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683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1C9C81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7C062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4FF7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E91554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DA28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C0C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32EDF4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293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C9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9B3183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858C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25D5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3BAF8C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5A2E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6F0A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6E5E5E5" w14:textId="77777777" w:rsidR="00734DA1" w:rsidRDefault="00734DA1" w:rsidP="00E65F5D">
      <w:pPr>
        <w:pStyle w:val="BodyText"/>
        <w:spacing w:after="0"/>
        <w:rPr>
          <w:rFonts w:ascii="Arial" w:hAnsi="Arial" w:cs="Arial"/>
          <w:b/>
          <w:color w:val="FF0000"/>
          <w:sz w:val="22"/>
          <w:szCs w:val="22"/>
        </w:rPr>
      </w:pPr>
    </w:p>
    <w:p w14:paraId="7CB15D9A" w14:textId="77777777" w:rsidR="00264B69" w:rsidRDefault="00264B69" w:rsidP="00E65F5D">
      <w:pPr>
        <w:pStyle w:val="BodyText"/>
        <w:spacing w:after="0"/>
        <w:rPr>
          <w:rFonts w:ascii="Arial" w:hAnsi="Arial" w:cs="Arial"/>
          <w:b/>
          <w:color w:val="FF0000"/>
          <w:sz w:val="22"/>
          <w:szCs w:val="22"/>
        </w:rPr>
      </w:pPr>
    </w:p>
    <w:p w14:paraId="3B60CDDD" w14:textId="77777777" w:rsidR="00264B69" w:rsidRDefault="00264B69" w:rsidP="00E65F5D">
      <w:pPr>
        <w:pStyle w:val="BodyText"/>
        <w:spacing w:after="0"/>
        <w:rPr>
          <w:rFonts w:ascii="Arial" w:hAnsi="Arial" w:cs="Arial"/>
          <w:b/>
          <w:color w:val="FF0000"/>
          <w:sz w:val="22"/>
          <w:szCs w:val="22"/>
        </w:rPr>
      </w:pPr>
    </w:p>
    <w:p w14:paraId="0BC666F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567BBE2" w14:textId="77777777" w:rsidR="000D2F4D" w:rsidRPr="0093723A" w:rsidRDefault="000D2F4D" w:rsidP="000D2F4D">
      <w:pPr>
        <w:ind w:right="-1"/>
        <w:jc w:val="both"/>
        <w:rPr>
          <w:rFonts w:ascii="Arial" w:hAnsi="Arial" w:cs="Arial"/>
          <w:b/>
          <w:szCs w:val="22"/>
          <w:u w:val="single"/>
        </w:rPr>
      </w:pPr>
    </w:p>
    <w:p w14:paraId="079FBDD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643D5A7" w14:textId="77777777" w:rsidR="000D2F4D" w:rsidRPr="0093723A" w:rsidRDefault="000D2F4D" w:rsidP="000D2F4D">
      <w:pPr>
        <w:ind w:right="-1"/>
        <w:jc w:val="both"/>
        <w:rPr>
          <w:rFonts w:ascii="Arial" w:hAnsi="Arial" w:cs="Arial"/>
          <w:szCs w:val="22"/>
        </w:rPr>
      </w:pPr>
    </w:p>
    <w:p w14:paraId="43681FA4"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C92A45B" w14:textId="77777777" w:rsidR="000D2F4D" w:rsidRPr="0093723A" w:rsidRDefault="000D2F4D" w:rsidP="000D2F4D">
      <w:pPr>
        <w:jc w:val="both"/>
        <w:rPr>
          <w:rFonts w:ascii="Arial" w:hAnsi="Arial" w:cs="Arial"/>
          <w:szCs w:val="22"/>
        </w:rPr>
      </w:pPr>
    </w:p>
    <w:p w14:paraId="70B7FF5D" w14:textId="77777777" w:rsidR="000D2F4D" w:rsidRPr="00CF7FF3" w:rsidRDefault="000D2F4D" w:rsidP="000D2F4D">
      <w:pPr>
        <w:pStyle w:val="BodyText"/>
        <w:spacing w:after="0"/>
        <w:rPr>
          <w:rFonts w:ascii="Arial" w:hAnsi="Arial" w:cs="Arial"/>
          <w:szCs w:val="22"/>
        </w:rPr>
      </w:pPr>
      <w:r w:rsidRPr="00CF7FF3">
        <w:rPr>
          <w:rFonts w:ascii="Arial" w:hAnsi="Arial" w:cs="Arial"/>
          <w:szCs w:val="22"/>
        </w:rPr>
        <w:t>Please complete and return the following information:</w:t>
      </w:r>
    </w:p>
    <w:p w14:paraId="5DCC777D" w14:textId="0545D81D" w:rsidR="0034663F" w:rsidRPr="00CF7FF3" w:rsidRDefault="0034663F" w:rsidP="00300B3D">
      <w:pPr>
        <w:pStyle w:val="BodyText"/>
        <w:numPr>
          <w:ilvl w:val="0"/>
          <w:numId w:val="5"/>
        </w:numPr>
        <w:spacing w:after="0"/>
        <w:rPr>
          <w:rFonts w:ascii="Arial" w:hAnsi="Arial" w:cs="Arial"/>
          <w:szCs w:val="22"/>
        </w:rPr>
      </w:pPr>
      <w:r w:rsidRPr="00CF7FF3">
        <w:rPr>
          <w:rFonts w:ascii="Arial" w:hAnsi="Arial" w:cs="Arial"/>
          <w:szCs w:val="22"/>
        </w:rPr>
        <w:t xml:space="preserve">details of the personnel you are proposing to carry out the service, including CV’s of your key </w:t>
      </w:r>
      <w:r w:rsidR="005E4E56" w:rsidRPr="00CF7FF3">
        <w:rPr>
          <w:rFonts w:ascii="Arial" w:hAnsi="Arial" w:cs="Arial"/>
          <w:szCs w:val="22"/>
        </w:rPr>
        <w:t>personnel</w:t>
      </w:r>
      <w:r w:rsidRPr="00CF7FF3">
        <w:rPr>
          <w:rFonts w:ascii="Arial" w:hAnsi="Arial" w:cs="Arial"/>
          <w:szCs w:val="22"/>
        </w:rPr>
        <w:t xml:space="preserve"> </w:t>
      </w:r>
    </w:p>
    <w:p w14:paraId="0810D50C" w14:textId="77777777" w:rsidR="0034663F" w:rsidRPr="00CF7FF3" w:rsidRDefault="0034663F" w:rsidP="00300B3D">
      <w:pPr>
        <w:numPr>
          <w:ilvl w:val="0"/>
          <w:numId w:val="5"/>
        </w:numPr>
        <w:rPr>
          <w:rFonts w:ascii="Arial" w:hAnsi="Arial" w:cs="Arial"/>
          <w:szCs w:val="22"/>
        </w:rPr>
      </w:pPr>
      <w:r w:rsidRPr="00CF7FF3">
        <w:rPr>
          <w:rFonts w:ascii="Arial" w:hAnsi="Arial" w:cs="Arial"/>
          <w:szCs w:val="22"/>
        </w:rPr>
        <w:t>detail your recent experience of carrying out similar contracts</w:t>
      </w:r>
      <w:r w:rsidR="00AD730C" w:rsidRPr="00CF7FF3">
        <w:rPr>
          <w:rFonts w:ascii="Arial" w:hAnsi="Arial" w:cs="Arial"/>
          <w:szCs w:val="22"/>
        </w:rPr>
        <w:t xml:space="preserve"> or projects</w:t>
      </w:r>
    </w:p>
    <w:p w14:paraId="08C9F0A6" w14:textId="77777777" w:rsidR="0034663F" w:rsidRPr="00CF7FF3" w:rsidRDefault="0034663F" w:rsidP="00300B3D">
      <w:pPr>
        <w:pStyle w:val="BodyText3"/>
        <w:numPr>
          <w:ilvl w:val="0"/>
          <w:numId w:val="5"/>
        </w:numPr>
        <w:spacing w:after="0"/>
        <w:rPr>
          <w:rFonts w:ascii="Arial" w:hAnsi="Arial" w:cs="Arial"/>
          <w:sz w:val="20"/>
          <w:szCs w:val="22"/>
        </w:rPr>
      </w:pPr>
      <w:r w:rsidRPr="00CF7FF3">
        <w:rPr>
          <w:rFonts w:ascii="Arial" w:hAnsi="Arial" w:cs="Arial"/>
          <w:sz w:val="20"/>
          <w:szCs w:val="22"/>
        </w:rPr>
        <w:t>details of proposed methodology</w:t>
      </w:r>
    </w:p>
    <w:p w14:paraId="4621C820" w14:textId="6CF0E4A6" w:rsidR="000D2F4D" w:rsidRPr="0093723A" w:rsidRDefault="000D2F4D" w:rsidP="00300B3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190759D4" w14:textId="70809DA7" w:rsidR="000D2F4D" w:rsidRPr="0093723A" w:rsidRDefault="000D2F4D" w:rsidP="00300B3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4A0DEA90" w14:textId="112CF87F" w:rsidR="000D2F4D" w:rsidRPr="0093723A" w:rsidRDefault="000D2F4D" w:rsidP="00300B3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12EC7A45" w14:textId="77777777" w:rsidR="000D2F4D" w:rsidRPr="0093723A" w:rsidRDefault="000D2F4D" w:rsidP="000D2F4D">
      <w:pPr>
        <w:pStyle w:val="BodyText"/>
        <w:spacing w:after="0"/>
        <w:ind w:left="720"/>
        <w:rPr>
          <w:rFonts w:ascii="Arial" w:hAnsi="Arial" w:cs="Arial"/>
          <w:szCs w:val="22"/>
        </w:rPr>
      </w:pPr>
    </w:p>
    <w:p w14:paraId="151B6862" w14:textId="77777777" w:rsidR="003014F2" w:rsidRPr="00CF7FF3" w:rsidRDefault="003014F2" w:rsidP="00E65F5D">
      <w:pPr>
        <w:pStyle w:val="BodyText"/>
        <w:spacing w:after="0"/>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5</w:t>
      </w:r>
    </w:p>
    <w:p w14:paraId="57803DBC" w14:textId="77777777" w:rsidR="003C74EF" w:rsidRPr="00CF7FF3" w:rsidRDefault="003C74EF" w:rsidP="003C74EF">
      <w:pPr>
        <w:pStyle w:val="BodyText"/>
        <w:spacing w:after="0"/>
        <w:rPr>
          <w:rFonts w:ascii="Arial" w:hAnsi="Arial" w:cs="Arial"/>
          <w:b/>
          <w:szCs w:val="22"/>
          <w:u w:val="single"/>
        </w:rPr>
      </w:pPr>
    </w:p>
    <w:p w14:paraId="73AD2259" w14:textId="29D0B083" w:rsidR="003C74EF" w:rsidRPr="00CF7FF3" w:rsidRDefault="006739AF" w:rsidP="00E65F5D">
      <w:pPr>
        <w:pStyle w:val="BodyText"/>
        <w:spacing w:after="0"/>
        <w:rPr>
          <w:rFonts w:ascii="Arial" w:hAnsi="Arial" w:cs="Arial"/>
          <w:b/>
          <w:szCs w:val="22"/>
          <w:u w:val="single"/>
        </w:rPr>
      </w:pPr>
      <w:r w:rsidRPr="00CF7FF3">
        <w:rPr>
          <w:rFonts w:ascii="Arial" w:hAnsi="Arial" w:cs="Arial"/>
          <w:b/>
          <w:szCs w:val="22"/>
          <w:u w:val="single"/>
        </w:rPr>
        <w:t>Specification</w:t>
      </w:r>
    </w:p>
    <w:p w14:paraId="540BB5A1" w14:textId="77777777" w:rsidR="00E65F5D" w:rsidRPr="00CF7FF3" w:rsidRDefault="00E65F5D" w:rsidP="00E65F5D">
      <w:pPr>
        <w:spacing w:line="276" w:lineRule="auto"/>
        <w:ind w:left="720"/>
        <w:rPr>
          <w:rFonts w:ascii="Arial" w:hAnsi="Arial" w:cs="Arial"/>
          <w:szCs w:val="22"/>
        </w:rPr>
      </w:pPr>
    </w:p>
    <w:p w14:paraId="6043C0B8" w14:textId="77777777" w:rsidR="00C24614" w:rsidRPr="00CF7FF3" w:rsidRDefault="00C24614" w:rsidP="00300B3D">
      <w:pPr>
        <w:pStyle w:val="Heading1"/>
        <w:numPr>
          <w:ilvl w:val="0"/>
          <w:numId w:val="8"/>
        </w:numPr>
        <w:rPr>
          <w:rFonts w:cs="Arial"/>
          <w:sz w:val="20"/>
          <w:szCs w:val="22"/>
          <w:u w:val="single"/>
        </w:rPr>
      </w:pPr>
      <w:r w:rsidRPr="00CF7FF3">
        <w:rPr>
          <w:rFonts w:cs="Arial"/>
          <w:sz w:val="20"/>
          <w:szCs w:val="22"/>
          <w:u w:val="single"/>
        </w:rPr>
        <w:t>Background to the Requirement</w:t>
      </w:r>
    </w:p>
    <w:p w14:paraId="22454DE1" w14:textId="77777777" w:rsidR="002309C9" w:rsidRDefault="002309C9" w:rsidP="002309C9">
      <w:pPr>
        <w:rPr>
          <w:rFonts w:ascii="Arial" w:hAnsi="Arial" w:cs="Arial"/>
          <w:szCs w:val="22"/>
        </w:rPr>
      </w:pPr>
    </w:p>
    <w:p w14:paraId="47DA84A1" w14:textId="405C1A35"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The UK onshore oil and gas industry has drilled ~2150 wells in the past ~100 years, most of which have been closed and decommissioned.  Decommissioning is intended to seal wells so they do not leak, but </w:t>
      </w:r>
      <w:r w:rsidR="00AA609F">
        <w:rPr>
          <w:rFonts w:ascii="Arial" w:eastAsiaTheme="minorHAnsi" w:hAnsi="Arial" w:cs="Arial"/>
          <w:lang w:eastAsia="en-US"/>
        </w:rPr>
        <w:t xml:space="preserve">decommissioned </w:t>
      </w:r>
      <w:r w:rsidRPr="00CE312D">
        <w:rPr>
          <w:rFonts w:ascii="Arial" w:eastAsiaTheme="minorHAnsi" w:hAnsi="Arial" w:cs="Arial"/>
          <w:lang w:eastAsia="en-US"/>
        </w:rPr>
        <w:t xml:space="preserve">wells can degrade over time so their integrity </w:t>
      </w:r>
      <w:r w:rsidR="00A45777">
        <w:rPr>
          <w:rFonts w:ascii="Arial" w:eastAsiaTheme="minorHAnsi" w:hAnsi="Arial" w:cs="Arial"/>
          <w:lang w:eastAsia="en-US"/>
        </w:rPr>
        <w:t>may be</w:t>
      </w:r>
      <w:r w:rsidRPr="00CE312D">
        <w:rPr>
          <w:rFonts w:ascii="Arial" w:eastAsiaTheme="minorHAnsi" w:hAnsi="Arial" w:cs="Arial"/>
          <w:lang w:eastAsia="en-US"/>
        </w:rPr>
        <w:t xml:space="preserve"> compromised and they </w:t>
      </w:r>
      <w:r w:rsidR="003177F1">
        <w:rPr>
          <w:rFonts w:ascii="Arial" w:eastAsiaTheme="minorHAnsi" w:hAnsi="Arial" w:cs="Arial"/>
          <w:lang w:eastAsia="en-US"/>
        </w:rPr>
        <w:t xml:space="preserve">may </w:t>
      </w:r>
      <w:r w:rsidRPr="00CE312D">
        <w:rPr>
          <w:rFonts w:ascii="Arial" w:eastAsiaTheme="minorHAnsi" w:hAnsi="Arial" w:cs="Arial"/>
          <w:lang w:eastAsia="en-US"/>
        </w:rPr>
        <w:t xml:space="preserve">become </w:t>
      </w:r>
      <w:r w:rsidR="00A45777">
        <w:rPr>
          <w:rFonts w:ascii="Arial" w:eastAsiaTheme="minorHAnsi" w:hAnsi="Arial" w:cs="Arial"/>
          <w:lang w:eastAsia="en-US"/>
        </w:rPr>
        <w:t xml:space="preserve">potential </w:t>
      </w:r>
      <w:r w:rsidRPr="00CE312D">
        <w:rPr>
          <w:rFonts w:ascii="Arial" w:eastAsiaTheme="minorHAnsi" w:hAnsi="Arial" w:cs="Arial"/>
          <w:lang w:eastAsia="en-US"/>
        </w:rPr>
        <w:t xml:space="preserve">sources of fugitive air pollution.  Air pollutants can leak through overlying soil, </w:t>
      </w:r>
      <w:r w:rsidR="00D71EAB">
        <w:rPr>
          <w:rFonts w:ascii="Arial" w:eastAsiaTheme="minorHAnsi" w:hAnsi="Arial" w:cs="Arial"/>
          <w:lang w:eastAsia="en-US"/>
        </w:rPr>
        <w:t>including</w:t>
      </w:r>
      <w:r w:rsidRPr="00CE312D">
        <w:rPr>
          <w:rFonts w:ascii="Arial" w:eastAsiaTheme="minorHAnsi" w:hAnsi="Arial" w:cs="Arial"/>
          <w:lang w:eastAsia="en-US"/>
        </w:rPr>
        <w:t xml:space="preserve"> methane which is a powerful greenhouse gas, and other volatile organic compounds that are precursors for photochemical and particulate air pollution. Soil-gas monitoring has been tried as a way of assessing decommissioned well integrity, but the methods used and the interpretation of results have been variable. For example, the ReFINE </w:t>
      </w:r>
      <w:r>
        <w:rPr>
          <w:rFonts w:ascii="Arial" w:eastAsiaTheme="minorHAnsi" w:hAnsi="Arial" w:cs="Arial"/>
          <w:lang w:eastAsia="en-US"/>
        </w:rPr>
        <w:t xml:space="preserve">(Researching Fracking in Europe) </w:t>
      </w:r>
      <w:r w:rsidRPr="00CE312D">
        <w:rPr>
          <w:rFonts w:ascii="Arial" w:eastAsiaTheme="minorHAnsi" w:hAnsi="Arial" w:cs="Arial"/>
          <w:lang w:eastAsia="en-US"/>
        </w:rPr>
        <w:t xml:space="preserve">project measured soil gas at ~100 decommissioned wells and suggested that </w:t>
      </w:r>
      <w:r w:rsidR="00D71EAB">
        <w:rPr>
          <w:rFonts w:ascii="Arial" w:eastAsiaTheme="minorHAnsi" w:hAnsi="Arial" w:cs="Arial"/>
          <w:lang w:eastAsia="en-US"/>
        </w:rPr>
        <w:t xml:space="preserve">potentially </w:t>
      </w:r>
      <w:r w:rsidRPr="00CE312D">
        <w:rPr>
          <w:rFonts w:ascii="Arial" w:eastAsiaTheme="minorHAnsi" w:hAnsi="Arial" w:cs="Arial"/>
          <w:lang w:eastAsia="en-US"/>
        </w:rPr>
        <w:t>~30% of the</w:t>
      </w:r>
      <w:r w:rsidR="00D71EAB">
        <w:rPr>
          <w:rFonts w:ascii="Arial" w:eastAsiaTheme="minorHAnsi" w:hAnsi="Arial" w:cs="Arial"/>
          <w:lang w:eastAsia="en-US"/>
        </w:rPr>
        <w:t>m might</w:t>
      </w:r>
      <w:r w:rsidRPr="00CE312D">
        <w:rPr>
          <w:rFonts w:ascii="Arial" w:eastAsiaTheme="minorHAnsi" w:hAnsi="Arial" w:cs="Arial"/>
          <w:lang w:eastAsia="en-US"/>
        </w:rPr>
        <w:t xml:space="preserve"> leak</w:t>
      </w:r>
      <w:r w:rsidR="00D71EAB">
        <w:rPr>
          <w:rFonts w:ascii="Arial" w:eastAsiaTheme="minorHAnsi" w:hAnsi="Arial" w:cs="Arial"/>
          <w:lang w:eastAsia="en-US"/>
        </w:rPr>
        <w:t xml:space="preserve"> (Boothroyd I.M. et al, Science of the Total Environment 547 (2016) 461-469). </w:t>
      </w:r>
      <w:r w:rsidR="00AA609F">
        <w:rPr>
          <w:rFonts w:ascii="Arial" w:eastAsiaTheme="minorHAnsi" w:hAnsi="Arial" w:cs="Arial"/>
          <w:lang w:eastAsia="en-US"/>
        </w:rPr>
        <w:t>However,</w:t>
      </w:r>
      <w:r w:rsidRPr="00CE312D">
        <w:rPr>
          <w:rFonts w:ascii="Arial" w:eastAsiaTheme="minorHAnsi" w:hAnsi="Arial" w:cs="Arial"/>
          <w:lang w:eastAsia="en-US"/>
        </w:rPr>
        <w:t xml:space="preserve"> when some of those wells were re-measured by Heriot Watt University they found no evidence of leaks</w:t>
      </w:r>
      <w:r w:rsidR="00A45777">
        <w:rPr>
          <w:rFonts w:ascii="Arial" w:eastAsiaTheme="minorHAnsi" w:hAnsi="Arial" w:cs="Arial"/>
          <w:lang w:eastAsia="en-US"/>
        </w:rPr>
        <w:t xml:space="preserve"> (Report SC190005/R2 – see below).</w:t>
      </w:r>
      <w:r w:rsidRPr="00CE312D">
        <w:rPr>
          <w:rFonts w:ascii="Arial" w:eastAsiaTheme="minorHAnsi" w:hAnsi="Arial" w:cs="Arial"/>
          <w:lang w:eastAsia="en-US"/>
        </w:rPr>
        <w:t xml:space="preserve"> Th</w:t>
      </w:r>
      <w:r w:rsidR="00AA609F">
        <w:rPr>
          <w:rFonts w:ascii="Arial" w:eastAsiaTheme="minorHAnsi" w:hAnsi="Arial" w:cs="Arial"/>
          <w:lang w:eastAsia="en-US"/>
        </w:rPr>
        <w:t xml:space="preserve">e </w:t>
      </w:r>
      <w:r w:rsidRPr="00CE312D">
        <w:rPr>
          <w:rFonts w:ascii="Arial" w:eastAsiaTheme="minorHAnsi" w:hAnsi="Arial" w:cs="Arial"/>
          <w:lang w:eastAsia="en-US"/>
        </w:rPr>
        <w:t>project will address this variable situation by developing and demonstrating a systematic protocol for measuring soil gas at decommissioned wells and for interpreting and reporting the results.</w:t>
      </w:r>
    </w:p>
    <w:p w14:paraId="251EFAB1" w14:textId="514F7014"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When a well is decommissioned, the quality and</w:t>
      </w:r>
      <w:r w:rsidR="00AA609F">
        <w:rPr>
          <w:rFonts w:ascii="Arial" w:eastAsiaTheme="minorHAnsi" w:hAnsi="Arial" w:cs="Arial"/>
          <w:lang w:eastAsia="en-US"/>
        </w:rPr>
        <w:t xml:space="preserve"> </w:t>
      </w:r>
      <w:r w:rsidRPr="00CE312D">
        <w:rPr>
          <w:rFonts w:ascii="Arial" w:eastAsiaTheme="minorHAnsi" w:hAnsi="Arial" w:cs="Arial"/>
          <w:lang w:eastAsia="en-US"/>
        </w:rPr>
        <w:t xml:space="preserve">integrity of </w:t>
      </w:r>
      <w:r w:rsidR="00AA609F">
        <w:rPr>
          <w:rFonts w:ascii="Arial" w:eastAsiaTheme="minorHAnsi" w:hAnsi="Arial" w:cs="Arial"/>
          <w:lang w:eastAsia="en-US"/>
        </w:rPr>
        <w:t>its</w:t>
      </w:r>
      <w:r w:rsidRPr="00CE312D">
        <w:rPr>
          <w:rFonts w:ascii="Arial" w:eastAsiaTheme="minorHAnsi" w:hAnsi="Arial" w:cs="Arial"/>
          <w:lang w:eastAsia="en-US"/>
        </w:rPr>
        <w:t xml:space="preserve"> seals are regulated by the Health and Safety Executive.  But after decommissioning, responsibility passes to the Environment Agency, who </w:t>
      </w:r>
      <w:r w:rsidR="003177F1">
        <w:rPr>
          <w:rFonts w:ascii="Arial" w:eastAsiaTheme="minorHAnsi" w:hAnsi="Arial" w:cs="Arial"/>
          <w:lang w:eastAsia="en-US"/>
        </w:rPr>
        <w:t>have a</w:t>
      </w:r>
      <w:r w:rsidR="00AA609F">
        <w:rPr>
          <w:rFonts w:ascii="Arial" w:eastAsiaTheme="minorHAnsi" w:hAnsi="Arial" w:cs="Arial"/>
          <w:lang w:eastAsia="en-US"/>
        </w:rPr>
        <w:t>n enduring</w:t>
      </w:r>
      <w:r w:rsidR="003177F1">
        <w:rPr>
          <w:rFonts w:ascii="Arial" w:eastAsiaTheme="minorHAnsi" w:hAnsi="Arial" w:cs="Arial"/>
          <w:lang w:eastAsia="en-US"/>
        </w:rPr>
        <w:t xml:space="preserve"> </w:t>
      </w:r>
      <w:r w:rsidR="00AA609F">
        <w:rPr>
          <w:rFonts w:ascii="Arial" w:eastAsiaTheme="minorHAnsi" w:hAnsi="Arial" w:cs="Arial"/>
          <w:lang w:eastAsia="en-US"/>
        </w:rPr>
        <w:t xml:space="preserve">long-term </w:t>
      </w:r>
      <w:r w:rsidR="003177F1">
        <w:rPr>
          <w:rFonts w:ascii="Arial" w:eastAsiaTheme="minorHAnsi" w:hAnsi="Arial" w:cs="Arial"/>
          <w:lang w:eastAsia="en-US"/>
        </w:rPr>
        <w:t>duty to</w:t>
      </w:r>
      <w:r w:rsidRPr="00CE312D">
        <w:rPr>
          <w:rFonts w:ascii="Arial" w:eastAsiaTheme="minorHAnsi" w:hAnsi="Arial" w:cs="Arial"/>
          <w:lang w:eastAsia="en-US"/>
        </w:rPr>
        <w:t xml:space="preserve"> protect the environment from harmful </w:t>
      </w:r>
      <w:r w:rsidR="003177F1">
        <w:rPr>
          <w:rFonts w:ascii="Arial" w:eastAsiaTheme="minorHAnsi" w:hAnsi="Arial" w:cs="Arial"/>
          <w:lang w:eastAsia="en-US"/>
        </w:rPr>
        <w:t>pollution</w:t>
      </w:r>
      <w:r w:rsidR="00AA609F">
        <w:rPr>
          <w:rFonts w:ascii="Arial" w:eastAsiaTheme="minorHAnsi" w:hAnsi="Arial" w:cs="Arial"/>
          <w:lang w:eastAsia="en-US"/>
        </w:rPr>
        <w:t xml:space="preserve"> – </w:t>
      </w:r>
      <w:r w:rsidR="003177F1">
        <w:rPr>
          <w:rFonts w:ascii="Arial" w:eastAsiaTheme="minorHAnsi" w:hAnsi="Arial" w:cs="Arial"/>
          <w:lang w:eastAsia="en-US"/>
        </w:rPr>
        <w:t xml:space="preserve">which </w:t>
      </w:r>
      <w:r w:rsidR="00F7235B">
        <w:rPr>
          <w:rFonts w:ascii="Arial" w:eastAsiaTheme="minorHAnsi" w:hAnsi="Arial" w:cs="Arial"/>
          <w:lang w:eastAsia="en-US"/>
        </w:rPr>
        <w:t xml:space="preserve">could </w:t>
      </w:r>
      <w:r w:rsidR="003177F1">
        <w:rPr>
          <w:rFonts w:ascii="Arial" w:eastAsiaTheme="minorHAnsi" w:hAnsi="Arial" w:cs="Arial"/>
          <w:lang w:eastAsia="en-US"/>
        </w:rPr>
        <w:t>potentially include leaks from decommissioned wells.</w:t>
      </w:r>
      <w:r w:rsidRPr="00CE312D">
        <w:rPr>
          <w:rFonts w:ascii="Arial" w:eastAsiaTheme="minorHAnsi" w:hAnsi="Arial" w:cs="Arial"/>
          <w:lang w:eastAsia="en-US"/>
        </w:rPr>
        <w:t xml:space="preserve">  The Environment Agency has commissioned research to inform this </w:t>
      </w:r>
      <w:r w:rsidR="00AA609F">
        <w:rPr>
          <w:rFonts w:ascii="Arial" w:eastAsiaTheme="minorHAnsi" w:hAnsi="Arial" w:cs="Arial"/>
          <w:lang w:eastAsia="en-US"/>
        </w:rPr>
        <w:t xml:space="preserve">enduring </w:t>
      </w:r>
      <w:r w:rsidR="00F7235B">
        <w:rPr>
          <w:rFonts w:ascii="Arial" w:eastAsiaTheme="minorHAnsi" w:hAnsi="Arial" w:cs="Arial"/>
          <w:lang w:eastAsia="en-US"/>
        </w:rPr>
        <w:t xml:space="preserve">duty </w:t>
      </w:r>
      <w:r w:rsidRPr="00CE312D">
        <w:rPr>
          <w:rFonts w:ascii="Arial" w:eastAsiaTheme="minorHAnsi" w:hAnsi="Arial" w:cs="Arial"/>
          <w:lang w:eastAsia="en-US"/>
        </w:rPr>
        <w:t>by assessing the risk of leaks from decommissioned wells.  Specifically, it has commissioned</w:t>
      </w:r>
      <w:r w:rsidR="00AA609F">
        <w:rPr>
          <w:rFonts w:ascii="Arial" w:eastAsiaTheme="minorHAnsi" w:hAnsi="Arial" w:cs="Arial"/>
          <w:lang w:eastAsia="en-US"/>
        </w:rPr>
        <w:t>:</w:t>
      </w:r>
    </w:p>
    <w:p w14:paraId="308428DA" w14:textId="77777777"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*Project SC190005/R1, which used information on well age and construction to rank decommissioned wells according to their potential to suffer integrity failure.</w:t>
      </w:r>
    </w:p>
    <w:p w14:paraId="591FF0C9" w14:textId="77777777" w:rsid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Project SC19005/R2, which measured soil-gas at 6 decommissioned wells.  This included re-measuring 4 wells where the ReFINE project had made soil-gas measurements and had interpreted them as indicating potential leakage.</w:t>
      </w:r>
    </w:p>
    <w:p w14:paraId="0A332991" w14:textId="3809BE24" w:rsidR="00CE312D" w:rsidRPr="00CE312D" w:rsidRDefault="00CE312D" w:rsidP="00CE312D">
      <w:pPr>
        <w:spacing w:after="160" w:line="259" w:lineRule="auto"/>
        <w:rPr>
          <w:rFonts w:ascii="Arial" w:eastAsiaTheme="minorHAnsi" w:hAnsi="Arial" w:cs="Arial"/>
          <w:lang w:eastAsia="en-US"/>
        </w:rPr>
      </w:pPr>
      <w:r>
        <w:rPr>
          <w:rFonts w:ascii="Arial" w:eastAsiaTheme="minorHAnsi" w:hAnsi="Arial" w:cs="Arial"/>
          <w:lang w:eastAsia="en-US"/>
        </w:rPr>
        <w:lastRenderedPageBreak/>
        <w:t>[</w:t>
      </w:r>
      <w:r w:rsidR="00D71EAB">
        <w:rPr>
          <w:rFonts w:ascii="Arial" w:eastAsiaTheme="minorHAnsi" w:hAnsi="Arial" w:cs="Arial"/>
          <w:lang w:eastAsia="en-US"/>
        </w:rPr>
        <w:t xml:space="preserve">Draft copies of the reports for Projects SC190005/R1 and SC190005/R2 will be made available on request to applicants who notify their intention to tender, on the understanding that the draft reports are to be used as background information for tendering purposes only.] </w:t>
      </w:r>
    </w:p>
    <w:p w14:paraId="396534B3" w14:textId="77777777" w:rsid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The Environment Agency has also investigated if source-pathway-receptor modelling can be used to assess the integrity of decommissioned wells over long periods.  Although modelling is useful for understanding the processes that affect integrity, a general conclusion is that the complexities and data limitations for source-pathway-receptor predictions mean that models can’t yet provide robust evidence on well integrity. So other approaches need developing.  In particular, a systematic protocol is needed for soil-gas monitoring, interpretation and reporting – which is the focus on this project.</w:t>
      </w:r>
    </w:p>
    <w:p w14:paraId="4FD5981C" w14:textId="77777777" w:rsidR="00020000" w:rsidRPr="00CE312D" w:rsidRDefault="00020000" w:rsidP="00CE312D">
      <w:pPr>
        <w:spacing w:after="160" w:line="259" w:lineRule="auto"/>
        <w:rPr>
          <w:rFonts w:ascii="Arial" w:eastAsiaTheme="minorHAnsi" w:hAnsi="Arial" w:cs="Arial"/>
          <w:lang w:eastAsia="en-US"/>
        </w:rPr>
      </w:pPr>
    </w:p>
    <w:p w14:paraId="6D056855" w14:textId="281F3233" w:rsidR="00CE312D" w:rsidRPr="00CE312D" w:rsidRDefault="00CE312D" w:rsidP="00CE312D">
      <w:pPr>
        <w:spacing w:after="160" w:line="259" w:lineRule="auto"/>
        <w:rPr>
          <w:rFonts w:ascii="Arial" w:eastAsiaTheme="minorHAnsi" w:hAnsi="Arial" w:cs="Arial"/>
          <w:b/>
          <w:lang w:eastAsia="en-US"/>
        </w:rPr>
      </w:pPr>
      <w:r w:rsidRPr="00CE312D">
        <w:rPr>
          <w:rFonts w:ascii="Arial" w:eastAsiaTheme="minorHAnsi" w:hAnsi="Arial" w:cs="Arial"/>
          <w:b/>
          <w:lang w:eastAsia="en-US"/>
        </w:rPr>
        <w:t xml:space="preserve">2.  </w:t>
      </w:r>
      <w:r w:rsidR="00020000">
        <w:rPr>
          <w:rFonts w:ascii="Arial" w:eastAsiaTheme="minorHAnsi" w:hAnsi="Arial" w:cs="Arial"/>
          <w:b/>
          <w:lang w:eastAsia="en-US"/>
        </w:rPr>
        <w:tab/>
      </w:r>
      <w:r w:rsidRPr="00CE312D">
        <w:rPr>
          <w:rFonts w:ascii="Arial" w:eastAsiaTheme="minorHAnsi" w:hAnsi="Arial" w:cs="Arial"/>
          <w:b/>
          <w:u w:val="single"/>
          <w:lang w:eastAsia="en-US"/>
        </w:rPr>
        <w:t>S</w:t>
      </w:r>
      <w:r w:rsidR="00D71EAB" w:rsidRPr="00020000">
        <w:rPr>
          <w:rFonts w:ascii="Arial" w:eastAsiaTheme="minorHAnsi" w:hAnsi="Arial" w:cs="Arial"/>
          <w:b/>
          <w:u w:val="single"/>
          <w:lang w:eastAsia="en-US"/>
        </w:rPr>
        <w:t>cope</w:t>
      </w:r>
    </w:p>
    <w:p w14:paraId="03806803" w14:textId="77777777"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The focus is on decommissioned onshore oil and gas wells in England, as overseen by the Environment Agency.  Wells drilled for other purposes or elsewhere are generally out-of-scope, although reviews may cover experience in the rest of UK and overseas, where relevant to onshore oil and gas wells in England. </w:t>
      </w:r>
    </w:p>
    <w:p w14:paraId="16CB4A41" w14:textId="5AADDC07" w:rsidR="00FF14EE"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The project will involve desk-based review and design studies that will be used to develop a</w:t>
      </w:r>
      <w:r w:rsidR="0048526B">
        <w:rPr>
          <w:rFonts w:ascii="Arial" w:eastAsiaTheme="minorHAnsi" w:hAnsi="Arial" w:cs="Arial"/>
          <w:lang w:eastAsia="en-US"/>
        </w:rPr>
        <w:t>n initial concept</w:t>
      </w:r>
      <w:r w:rsidR="001D1AA5">
        <w:rPr>
          <w:rFonts w:ascii="Arial" w:eastAsiaTheme="minorHAnsi" w:hAnsi="Arial" w:cs="Arial"/>
          <w:lang w:eastAsia="en-US"/>
        </w:rPr>
        <w:t xml:space="preserve"> scheme</w:t>
      </w:r>
      <w:r w:rsidR="0048526B">
        <w:rPr>
          <w:rFonts w:ascii="Arial" w:eastAsiaTheme="minorHAnsi" w:hAnsi="Arial" w:cs="Arial"/>
          <w:lang w:eastAsia="en-US"/>
        </w:rPr>
        <w:t xml:space="preserve"> for </w:t>
      </w:r>
      <w:r w:rsidRPr="00CE312D">
        <w:rPr>
          <w:rFonts w:ascii="Arial" w:eastAsiaTheme="minorHAnsi" w:hAnsi="Arial" w:cs="Arial"/>
          <w:lang w:eastAsia="en-US"/>
        </w:rPr>
        <w:t>soil-gas monitoring</w:t>
      </w:r>
      <w:r w:rsidR="0048526B">
        <w:rPr>
          <w:rFonts w:ascii="Arial" w:eastAsiaTheme="minorHAnsi" w:hAnsi="Arial" w:cs="Arial"/>
          <w:lang w:eastAsia="en-US"/>
        </w:rPr>
        <w:t xml:space="preserve">.  The initial </w:t>
      </w:r>
      <w:r w:rsidR="001D1AA5">
        <w:rPr>
          <w:rFonts w:ascii="Arial" w:eastAsiaTheme="minorHAnsi" w:hAnsi="Arial" w:cs="Arial"/>
          <w:lang w:eastAsia="en-US"/>
        </w:rPr>
        <w:t xml:space="preserve">scheme </w:t>
      </w:r>
      <w:r w:rsidR="0048526B">
        <w:rPr>
          <w:rFonts w:ascii="Arial" w:eastAsiaTheme="minorHAnsi" w:hAnsi="Arial" w:cs="Arial"/>
          <w:lang w:eastAsia="en-US"/>
        </w:rPr>
        <w:t>will be trialled in the field at a minimum of</w:t>
      </w:r>
      <w:r w:rsidRPr="00CE312D">
        <w:rPr>
          <w:rFonts w:ascii="Arial" w:eastAsiaTheme="minorHAnsi" w:hAnsi="Arial" w:cs="Arial"/>
          <w:lang w:eastAsia="en-US"/>
        </w:rPr>
        <w:t xml:space="preserve"> 3 different well sites.</w:t>
      </w:r>
      <w:r w:rsidR="0048526B">
        <w:rPr>
          <w:rFonts w:ascii="Arial" w:eastAsiaTheme="minorHAnsi" w:hAnsi="Arial" w:cs="Arial"/>
          <w:lang w:eastAsia="en-US"/>
        </w:rPr>
        <w:t xml:space="preserve">  A </w:t>
      </w:r>
      <w:r w:rsidR="001D1AA5">
        <w:rPr>
          <w:rFonts w:ascii="Arial" w:eastAsiaTheme="minorHAnsi" w:hAnsi="Arial" w:cs="Arial"/>
          <w:lang w:eastAsia="en-US"/>
        </w:rPr>
        <w:t xml:space="preserve">systematic </w:t>
      </w:r>
      <w:r w:rsidR="0048526B">
        <w:rPr>
          <w:rFonts w:ascii="Arial" w:eastAsiaTheme="minorHAnsi" w:hAnsi="Arial" w:cs="Arial"/>
          <w:lang w:eastAsia="en-US"/>
        </w:rPr>
        <w:t xml:space="preserve">protocol will </w:t>
      </w:r>
      <w:r w:rsidR="001D1AA5">
        <w:rPr>
          <w:rFonts w:ascii="Arial" w:eastAsiaTheme="minorHAnsi" w:hAnsi="Arial" w:cs="Arial"/>
          <w:lang w:eastAsia="en-US"/>
        </w:rPr>
        <w:t xml:space="preserve">then </w:t>
      </w:r>
      <w:r w:rsidR="0048526B">
        <w:rPr>
          <w:rFonts w:ascii="Arial" w:eastAsiaTheme="minorHAnsi" w:hAnsi="Arial" w:cs="Arial"/>
          <w:lang w:eastAsia="en-US"/>
        </w:rPr>
        <w:t xml:space="preserve">be developed that </w:t>
      </w:r>
      <w:r w:rsidR="00660207">
        <w:rPr>
          <w:rFonts w:ascii="Arial" w:eastAsiaTheme="minorHAnsi" w:hAnsi="Arial" w:cs="Arial"/>
          <w:lang w:eastAsia="en-US"/>
        </w:rPr>
        <w:t xml:space="preserve">builds on the initial concept and takes account of </w:t>
      </w:r>
      <w:r w:rsidR="00FF14EE">
        <w:rPr>
          <w:rFonts w:ascii="Arial" w:eastAsiaTheme="minorHAnsi" w:hAnsi="Arial" w:cs="Arial"/>
          <w:lang w:eastAsia="en-US"/>
        </w:rPr>
        <w:t xml:space="preserve">the results from </w:t>
      </w:r>
      <w:r w:rsidR="00660207">
        <w:rPr>
          <w:rFonts w:ascii="Arial" w:eastAsiaTheme="minorHAnsi" w:hAnsi="Arial" w:cs="Arial"/>
          <w:lang w:eastAsia="en-US"/>
        </w:rPr>
        <w:t xml:space="preserve">the </w:t>
      </w:r>
      <w:r w:rsidR="0048526B">
        <w:rPr>
          <w:rFonts w:ascii="Arial" w:eastAsiaTheme="minorHAnsi" w:hAnsi="Arial" w:cs="Arial"/>
          <w:lang w:eastAsia="en-US"/>
        </w:rPr>
        <w:t xml:space="preserve">review and </w:t>
      </w:r>
      <w:r w:rsidR="00237319">
        <w:rPr>
          <w:rFonts w:ascii="Arial" w:eastAsiaTheme="minorHAnsi" w:hAnsi="Arial" w:cs="Arial"/>
          <w:lang w:eastAsia="en-US"/>
        </w:rPr>
        <w:t xml:space="preserve">the </w:t>
      </w:r>
      <w:r w:rsidR="0048526B">
        <w:rPr>
          <w:rFonts w:ascii="Arial" w:eastAsiaTheme="minorHAnsi" w:hAnsi="Arial" w:cs="Arial"/>
          <w:lang w:eastAsia="en-US"/>
        </w:rPr>
        <w:t>field</w:t>
      </w:r>
      <w:r w:rsidR="00237319">
        <w:rPr>
          <w:rFonts w:ascii="Arial" w:eastAsiaTheme="minorHAnsi" w:hAnsi="Arial" w:cs="Arial"/>
          <w:lang w:eastAsia="en-US"/>
        </w:rPr>
        <w:t xml:space="preserve"> trial</w:t>
      </w:r>
      <w:r w:rsidR="00FF14EE">
        <w:rPr>
          <w:rFonts w:ascii="Arial" w:eastAsiaTheme="minorHAnsi" w:hAnsi="Arial" w:cs="Arial"/>
          <w:lang w:eastAsia="en-US"/>
        </w:rPr>
        <w:t>.</w:t>
      </w:r>
    </w:p>
    <w:p w14:paraId="3D626153" w14:textId="5ADED501" w:rsidR="00B75E9F" w:rsidRDefault="00A45777"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The monitoring techniques covered by the </w:t>
      </w:r>
      <w:r w:rsidR="00FF14EE">
        <w:rPr>
          <w:rFonts w:ascii="Arial" w:eastAsiaTheme="minorHAnsi" w:hAnsi="Arial" w:cs="Arial"/>
          <w:lang w:eastAsia="en-US"/>
        </w:rPr>
        <w:t>protocol</w:t>
      </w:r>
      <w:r w:rsidR="00B75E9F">
        <w:rPr>
          <w:rFonts w:ascii="Arial" w:eastAsiaTheme="minorHAnsi" w:hAnsi="Arial" w:cs="Arial"/>
          <w:lang w:eastAsia="en-US"/>
        </w:rPr>
        <w:t xml:space="preserve"> </w:t>
      </w:r>
      <w:r>
        <w:rPr>
          <w:rFonts w:ascii="Arial" w:eastAsiaTheme="minorHAnsi" w:hAnsi="Arial" w:cs="Arial"/>
          <w:lang w:eastAsia="en-US"/>
        </w:rPr>
        <w:t>should emphasise established methods that can be widely and regularly adopted.  Experimental</w:t>
      </w:r>
      <w:r w:rsidR="00B75E9F">
        <w:rPr>
          <w:rFonts w:ascii="Arial" w:eastAsiaTheme="minorHAnsi" w:hAnsi="Arial" w:cs="Arial"/>
          <w:lang w:eastAsia="en-US"/>
        </w:rPr>
        <w:t xml:space="preserve"> or</w:t>
      </w:r>
      <w:r>
        <w:rPr>
          <w:rFonts w:ascii="Arial" w:eastAsiaTheme="minorHAnsi" w:hAnsi="Arial" w:cs="Arial"/>
          <w:lang w:eastAsia="en-US"/>
        </w:rPr>
        <w:t xml:space="preserve"> unproven </w:t>
      </w:r>
      <w:r w:rsidR="00B75E9F">
        <w:rPr>
          <w:rFonts w:ascii="Arial" w:eastAsiaTheme="minorHAnsi" w:hAnsi="Arial" w:cs="Arial"/>
          <w:lang w:eastAsia="en-US"/>
        </w:rPr>
        <w:t>methods should not be part of the protocol, but may be discussed when recommending future work or commenting on the state of the science.</w:t>
      </w:r>
    </w:p>
    <w:p w14:paraId="76FDDD26" w14:textId="2B36B8CB" w:rsidR="008D40B9" w:rsidRDefault="00B75E9F"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The protocol should consider </w:t>
      </w:r>
      <w:r w:rsidR="008D40B9">
        <w:rPr>
          <w:rFonts w:ascii="Arial" w:eastAsiaTheme="minorHAnsi" w:hAnsi="Arial" w:cs="Arial"/>
          <w:lang w:eastAsia="en-US"/>
        </w:rPr>
        <w:t>both (</w:t>
      </w:r>
      <w:r w:rsidR="00E40FC1">
        <w:rPr>
          <w:rFonts w:ascii="Arial" w:eastAsiaTheme="minorHAnsi" w:hAnsi="Arial" w:cs="Arial"/>
          <w:lang w:eastAsia="en-US"/>
        </w:rPr>
        <w:t>i</w:t>
      </w:r>
      <w:r w:rsidR="008D40B9">
        <w:rPr>
          <w:rFonts w:ascii="Arial" w:eastAsiaTheme="minorHAnsi" w:hAnsi="Arial" w:cs="Arial"/>
          <w:lang w:eastAsia="en-US"/>
        </w:rPr>
        <w:t xml:space="preserve">) </w:t>
      </w:r>
      <w:r>
        <w:rPr>
          <w:rFonts w:ascii="Arial" w:eastAsiaTheme="minorHAnsi" w:hAnsi="Arial" w:cs="Arial"/>
          <w:lang w:eastAsia="en-US"/>
        </w:rPr>
        <w:t xml:space="preserve">simple reconnaissance </w:t>
      </w:r>
      <w:r w:rsidR="008D40B9">
        <w:rPr>
          <w:rFonts w:ascii="Arial" w:eastAsiaTheme="minorHAnsi" w:hAnsi="Arial" w:cs="Arial"/>
          <w:lang w:eastAsia="en-US"/>
        </w:rPr>
        <w:t xml:space="preserve">methods </w:t>
      </w:r>
      <w:r>
        <w:rPr>
          <w:rFonts w:ascii="Arial" w:eastAsiaTheme="minorHAnsi" w:hAnsi="Arial" w:cs="Arial"/>
          <w:lang w:eastAsia="en-US"/>
        </w:rPr>
        <w:t xml:space="preserve">that can be used to “screen” sites for </w:t>
      </w:r>
      <w:r w:rsidR="008D40B9">
        <w:rPr>
          <w:rFonts w:ascii="Arial" w:eastAsiaTheme="minorHAnsi" w:hAnsi="Arial" w:cs="Arial"/>
          <w:lang w:eastAsia="en-US"/>
        </w:rPr>
        <w:t xml:space="preserve">potential </w:t>
      </w:r>
      <w:r>
        <w:rPr>
          <w:rFonts w:ascii="Arial" w:eastAsiaTheme="minorHAnsi" w:hAnsi="Arial" w:cs="Arial"/>
          <w:lang w:eastAsia="en-US"/>
        </w:rPr>
        <w:t>fugitive releases</w:t>
      </w:r>
      <w:r w:rsidR="008D40B9">
        <w:rPr>
          <w:rFonts w:ascii="Arial" w:eastAsiaTheme="minorHAnsi" w:hAnsi="Arial" w:cs="Arial"/>
          <w:lang w:eastAsia="en-US"/>
        </w:rPr>
        <w:t xml:space="preserve">, and (ii) more detailed methods that can be used for “follow up” investigations at selected sites </w:t>
      </w:r>
      <w:r w:rsidR="00FF14EE">
        <w:rPr>
          <w:rFonts w:ascii="Arial" w:eastAsiaTheme="minorHAnsi" w:hAnsi="Arial" w:cs="Arial"/>
          <w:lang w:eastAsia="en-US"/>
        </w:rPr>
        <w:t>that</w:t>
      </w:r>
      <w:r w:rsidR="008D40B9">
        <w:rPr>
          <w:rFonts w:ascii="Arial" w:eastAsiaTheme="minorHAnsi" w:hAnsi="Arial" w:cs="Arial"/>
          <w:lang w:eastAsia="en-US"/>
        </w:rPr>
        <w:t xml:space="preserve"> are “screened in” by reconnaissance.</w:t>
      </w:r>
    </w:p>
    <w:p w14:paraId="651E56BA" w14:textId="6BC3525D" w:rsidR="00A45777" w:rsidRPr="00CE312D" w:rsidRDefault="008D40B9"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Although the focus is on decommissioned onshore oil and gas wells, the potential to </w:t>
      </w:r>
      <w:r w:rsidR="0048526B">
        <w:rPr>
          <w:rFonts w:ascii="Arial" w:eastAsiaTheme="minorHAnsi" w:hAnsi="Arial" w:cs="Arial"/>
          <w:lang w:eastAsia="en-US"/>
        </w:rPr>
        <w:t xml:space="preserve">transfer or adapt </w:t>
      </w:r>
      <w:r>
        <w:rPr>
          <w:rFonts w:ascii="Arial" w:eastAsiaTheme="minorHAnsi" w:hAnsi="Arial" w:cs="Arial"/>
          <w:lang w:eastAsia="en-US"/>
        </w:rPr>
        <w:t xml:space="preserve">the protocol methods to other sectors involving </w:t>
      </w:r>
      <w:r w:rsidR="00FF14EE">
        <w:rPr>
          <w:rFonts w:ascii="Arial" w:eastAsiaTheme="minorHAnsi" w:hAnsi="Arial" w:cs="Arial"/>
          <w:lang w:eastAsia="en-US"/>
        </w:rPr>
        <w:t xml:space="preserve">containment of fugitive </w:t>
      </w:r>
      <w:r w:rsidR="001D1AA5">
        <w:rPr>
          <w:rFonts w:ascii="Arial" w:eastAsiaTheme="minorHAnsi" w:hAnsi="Arial" w:cs="Arial"/>
          <w:lang w:eastAsia="en-US"/>
        </w:rPr>
        <w:t xml:space="preserve">gaseous </w:t>
      </w:r>
      <w:r w:rsidR="00FF14EE">
        <w:rPr>
          <w:rFonts w:ascii="Arial" w:eastAsiaTheme="minorHAnsi" w:hAnsi="Arial" w:cs="Arial"/>
          <w:lang w:eastAsia="en-US"/>
        </w:rPr>
        <w:t xml:space="preserve">releases by </w:t>
      </w:r>
      <w:r>
        <w:rPr>
          <w:rFonts w:ascii="Arial" w:eastAsiaTheme="minorHAnsi" w:hAnsi="Arial" w:cs="Arial"/>
          <w:lang w:eastAsia="en-US"/>
        </w:rPr>
        <w:t xml:space="preserve">sub-surface engineering should be </w:t>
      </w:r>
      <w:r w:rsidR="0048526B">
        <w:rPr>
          <w:rFonts w:ascii="Arial" w:eastAsiaTheme="minorHAnsi" w:hAnsi="Arial" w:cs="Arial"/>
          <w:lang w:eastAsia="en-US"/>
        </w:rPr>
        <w:t>commented on.</w:t>
      </w:r>
      <w:r w:rsidR="00A45777">
        <w:rPr>
          <w:rFonts w:ascii="Arial" w:eastAsiaTheme="minorHAnsi" w:hAnsi="Arial" w:cs="Arial"/>
          <w:lang w:eastAsia="en-US"/>
        </w:rPr>
        <w:t xml:space="preserve"> </w:t>
      </w:r>
    </w:p>
    <w:p w14:paraId="08F2EDA9" w14:textId="2085F6EC"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The protocol will focus on monitoring of methane as a convenient indicator for fugitive </w:t>
      </w:r>
      <w:r w:rsidR="001D1AA5">
        <w:rPr>
          <w:rFonts w:ascii="Arial" w:eastAsiaTheme="minorHAnsi" w:hAnsi="Arial" w:cs="Arial"/>
          <w:lang w:eastAsia="en-US"/>
        </w:rPr>
        <w:t xml:space="preserve">gaseous </w:t>
      </w:r>
      <w:r w:rsidRPr="00CE312D">
        <w:rPr>
          <w:rFonts w:ascii="Arial" w:eastAsiaTheme="minorHAnsi" w:hAnsi="Arial" w:cs="Arial"/>
          <w:lang w:eastAsia="en-US"/>
        </w:rPr>
        <w:t xml:space="preserve">emissions from decommissioned wells, but </w:t>
      </w:r>
      <w:r w:rsidR="00660207">
        <w:rPr>
          <w:rFonts w:ascii="Arial" w:eastAsiaTheme="minorHAnsi" w:hAnsi="Arial" w:cs="Arial"/>
          <w:lang w:eastAsia="en-US"/>
        </w:rPr>
        <w:t>may</w:t>
      </w:r>
      <w:r w:rsidRPr="00CE312D">
        <w:rPr>
          <w:rFonts w:ascii="Arial" w:eastAsiaTheme="minorHAnsi" w:hAnsi="Arial" w:cs="Arial"/>
          <w:lang w:eastAsia="en-US"/>
        </w:rPr>
        <w:t xml:space="preserve"> include other </w:t>
      </w:r>
      <w:r w:rsidR="002C0B3D">
        <w:rPr>
          <w:rFonts w:ascii="Arial" w:eastAsiaTheme="minorHAnsi" w:hAnsi="Arial" w:cs="Arial"/>
          <w:lang w:eastAsia="en-US"/>
        </w:rPr>
        <w:t xml:space="preserve">accompanying </w:t>
      </w:r>
      <w:r w:rsidRPr="00CE312D">
        <w:rPr>
          <w:rFonts w:ascii="Arial" w:eastAsiaTheme="minorHAnsi" w:hAnsi="Arial" w:cs="Arial"/>
          <w:lang w:eastAsia="en-US"/>
        </w:rPr>
        <w:t>gases where they help to identify the sources of fugitive methane.</w:t>
      </w:r>
    </w:p>
    <w:p w14:paraId="6A941860" w14:textId="574CAFEE" w:rsid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The project will focus on technical methods for monitoring and interpreting soil-gas at decommissioned wells, but it will not cover policy aspects e.g. who will do or pay for monitoring if the protocol is widely adopted</w:t>
      </w:r>
      <w:r w:rsidR="00237319">
        <w:rPr>
          <w:rFonts w:ascii="Arial" w:eastAsiaTheme="minorHAnsi" w:hAnsi="Arial" w:cs="Arial"/>
          <w:lang w:eastAsia="en-US"/>
        </w:rPr>
        <w:t>.  Similarly, it will not cover regulatory decisions e.g. on what level of fugitive emissions should trigger regulatory interventions at a well.</w:t>
      </w:r>
    </w:p>
    <w:p w14:paraId="503939AC" w14:textId="3E664A9C" w:rsidR="00020000" w:rsidRPr="00CE312D" w:rsidRDefault="00020000" w:rsidP="00CE312D">
      <w:pPr>
        <w:spacing w:after="160" w:line="259" w:lineRule="auto"/>
        <w:rPr>
          <w:rFonts w:ascii="Arial" w:eastAsiaTheme="minorHAnsi" w:hAnsi="Arial" w:cs="Arial"/>
          <w:lang w:eastAsia="en-US"/>
        </w:rPr>
      </w:pPr>
      <w:r>
        <w:rPr>
          <w:rFonts w:ascii="Arial" w:eastAsiaTheme="minorHAnsi" w:hAnsi="Arial" w:cs="Arial"/>
          <w:lang w:eastAsia="en-US"/>
        </w:rPr>
        <w:tab/>
      </w:r>
    </w:p>
    <w:p w14:paraId="6E88D8E5" w14:textId="75491551" w:rsidR="00CE312D" w:rsidRPr="00CE312D" w:rsidRDefault="00D71EAB" w:rsidP="00CE312D">
      <w:pPr>
        <w:spacing w:after="160" w:line="259" w:lineRule="auto"/>
        <w:rPr>
          <w:rFonts w:ascii="Arial" w:eastAsiaTheme="minorHAnsi" w:hAnsi="Arial" w:cs="Arial"/>
          <w:b/>
          <w:lang w:eastAsia="en-US"/>
        </w:rPr>
      </w:pPr>
      <w:r w:rsidRPr="00020000">
        <w:rPr>
          <w:rFonts w:ascii="Arial" w:eastAsiaTheme="minorHAnsi" w:hAnsi="Arial" w:cs="Arial"/>
          <w:b/>
          <w:lang w:eastAsia="en-US"/>
        </w:rPr>
        <w:t xml:space="preserve">3. </w:t>
      </w:r>
      <w:r w:rsidR="00020000" w:rsidRPr="00020000">
        <w:rPr>
          <w:rFonts w:ascii="Arial" w:eastAsiaTheme="minorHAnsi" w:hAnsi="Arial" w:cs="Arial"/>
          <w:b/>
          <w:lang w:eastAsia="en-US"/>
        </w:rPr>
        <w:tab/>
      </w:r>
      <w:r w:rsidR="00CE312D" w:rsidRPr="00CE312D">
        <w:rPr>
          <w:rFonts w:ascii="Arial" w:eastAsiaTheme="minorHAnsi" w:hAnsi="Arial" w:cs="Arial"/>
          <w:b/>
          <w:u w:val="single"/>
          <w:lang w:eastAsia="en-US"/>
        </w:rPr>
        <w:t>Overall objective</w:t>
      </w:r>
    </w:p>
    <w:p w14:paraId="12F5BEAF" w14:textId="655910FC" w:rsid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To develop and demonstrate a systematic procedure for measuring soil gas at decommissioned onshore oil and gas wells in England, and for interpreting and reporting the </w:t>
      </w:r>
      <w:r w:rsidR="001D1AA5">
        <w:rPr>
          <w:rFonts w:ascii="Arial" w:eastAsiaTheme="minorHAnsi" w:hAnsi="Arial" w:cs="Arial"/>
          <w:lang w:eastAsia="en-US"/>
        </w:rPr>
        <w:t>measurements</w:t>
      </w:r>
      <w:r w:rsidRPr="00CE312D">
        <w:rPr>
          <w:rFonts w:ascii="Arial" w:eastAsiaTheme="minorHAnsi" w:hAnsi="Arial" w:cs="Arial"/>
          <w:lang w:eastAsia="en-US"/>
        </w:rPr>
        <w:t xml:space="preserve"> as evidence of well integrity status.</w:t>
      </w:r>
    </w:p>
    <w:p w14:paraId="0FC3ABAE" w14:textId="77777777" w:rsidR="00020000" w:rsidRPr="00CE312D" w:rsidRDefault="00020000" w:rsidP="00CE312D">
      <w:pPr>
        <w:spacing w:after="160" w:line="259" w:lineRule="auto"/>
        <w:rPr>
          <w:rFonts w:ascii="Arial" w:eastAsiaTheme="minorHAnsi" w:hAnsi="Arial" w:cs="Arial"/>
          <w:lang w:eastAsia="en-US"/>
        </w:rPr>
      </w:pPr>
    </w:p>
    <w:p w14:paraId="78A0EBDB" w14:textId="609DF160" w:rsidR="00CE312D" w:rsidRPr="00CE312D" w:rsidRDefault="00D71EAB" w:rsidP="00CE312D">
      <w:pPr>
        <w:spacing w:after="160" w:line="259" w:lineRule="auto"/>
        <w:rPr>
          <w:rFonts w:ascii="Arial" w:eastAsiaTheme="minorHAnsi" w:hAnsi="Arial" w:cs="Arial"/>
          <w:b/>
          <w:u w:val="single"/>
          <w:lang w:eastAsia="en-US"/>
        </w:rPr>
      </w:pPr>
      <w:r w:rsidRPr="00020000">
        <w:rPr>
          <w:rFonts w:ascii="Arial" w:eastAsiaTheme="minorHAnsi" w:hAnsi="Arial" w:cs="Arial"/>
          <w:b/>
          <w:lang w:eastAsia="en-US"/>
        </w:rPr>
        <w:t xml:space="preserve">4. </w:t>
      </w:r>
      <w:r w:rsidR="00020000" w:rsidRPr="00020000">
        <w:rPr>
          <w:rFonts w:ascii="Arial" w:eastAsiaTheme="minorHAnsi" w:hAnsi="Arial" w:cs="Arial"/>
          <w:b/>
          <w:lang w:eastAsia="en-US"/>
        </w:rPr>
        <w:tab/>
      </w:r>
      <w:r w:rsidR="00CE312D" w:rsidRPr="00CE312D">
        <w:rPr>
          <w:rFonts w:ascii="Arial" w:eastAsiaTheme="minorHAnsi" w:hAnsi="Arial" w:cs="Arial"/>
          <w:b/>
          <w:u w:val="single"/>
          <w:lang w:eastAsia="en-US"/>
        </w:rPr>
        <w:t>Specific objectives/tasks</w:t>
      </w:r>
    </w:p>
    <w:p w14:paraId="4EB02E4B" w14:textId="24ED7C39" w:rsidR="00CE42BD" w:rsidRDefault="00D71EAB" w:rsidP="00CE312D">
      <w:pPr>
        <w:spacing w:after="160" w:line="259" w:lineRule="auto"/>
        <w:rPr>
          <w:rFonts w:ascii="Arial" w:eastAsiaTheme="minorHAnsi" w:hAnsi="Arial" w:cs="Arial"/>
          <w:lang w:eastAsia="en-US"/>
        </w:rPr>
      </w:pPr>
      <w:r>
        <w:rPr>
          <w:rFonts w:ascii="Arial" w:eastAsiaTheme="minorHAnsi" w:hAnsi="Arial" w:cs="Arial"/>
          <w:lang w:eastAsia="en-US"/>
        </w:rPr>
        <w:lastRenderedPageBreak/>
        <w:t>4.1</w:t>
      </w:r>
      <w:r w:rsidR="00CE312D" w:rsidRPr="00CE312D">
        <w:rPr>
          <w:rFonts w:ascii="Arial" w:eastAsiaTheme="minorHAnsi" w:hAnsi="Arial" w:cs="Arial"/>
          <w:lang w:eastAsia="en-US"/>
        </w:rPr>
        <w:t xml:space="preserve"> </w:t>
      </w:r>
      <w:r w:rsidR="00CE312D" w:rsidRPr="00CE312D">
        <w:rPr>
          <w:rFonts w:ascii="Arial" w:eastAsiaTheme="minorHAnsi" w:hAnsi="Arial" w:cs="Arial"/>
          <w:b/>
          <w:lang w:eastAsia="en-US"/>
        </w:rPr>
        <w:t>Measurement Methods</w:t>
      </w:r>
      <w:r w:rsidR="00CE312D" w:rsidRPr="00CE312D">
        <w:rPr>
          <w:rFonts w:ascii="Arial" w:eastAsiaTheme="minorHAnsi" w:hAnsi="Arial" w:cs="Arial"/>
          <w:lang w:eastAsia="en-US"/>
        </w:rPr>
        <w:t xml:space="preserve">. Review the literature on methods of measuring soil gas methane for </w:t>
      </w:r>
      <w:r w:rsidR="001D1AA5">
        <w:rPr>
          <w:rFonts w:ascii="Arial" w:eastAsiaTheme="minorHAnsi" w:hAnsi="Arial" w:cs="Arial"/>
          <w:lang w:eastAsia="en-US"/>
        </w:rPr>
        <w:t xml:space="preserve">the purpose of </w:t>
      </w:r>
      <w:r w:rsidR="00CE312D" w:rsidRPr="00CE312D">
        <w:rPr>
          <w:rFonts w:ascii="Arial" w:eastAsiaTheme="minorHAnsi" w:hAnsi="Arial" w:cs="Arial"/>
          <w:lang w:eastAsia="en-US"/>
        </w:rPr>
        <w:t>inferring well integrity, including:</w:t>
      </w:r>
    </w:p>
    <w:p w14:paraId="7FC44D9B" w14:textId="39F07F2F"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 </w:t>
      </w:r>
      <w:r w:rsidR="001D1AA5">
        <w:rPr>
          <w:rFonts w:ascii="Arial" w:eastAsiaTheme="minorHAnsi" w:hAnsi="Arial" w:cs="Arial"/>
          <w:lang w:eastAsia="en-US"/>
        </w:rPr>
        <w:tab/>
        <w:t>T</w:t>
      </w:r>
      <w:r w:rsidRPr="00CE312D">
        <w:rPr>
          <w:rFonts w:ascii="Arial" w:eastAsiaTheme="minorHAnsi" w:hAnsi="Arial" w:cs="Arial"/>
          <w:lang w:eastAsia="en-US"/>
        </w:rPr>
        <w:t>he locations and timings of measurements</w:t>
      </w:r>
      <w:r w:rsidR="001D1AA5">
        <w:rPr>
          <w:rFonts w:ascii="Arial" w:eastAsiaTheme="minorHAnsi" w:hAnsi="Arial" w:cs="Arial"/>
          <w:lang w:eastAsia="en-US"/>
        </w:rPr>
        <w:t>.</w:t>
      </w:r>
    </w:p>
    <w:p w14:paraId="5BDA56CF" w14:textId="31B8CF1A"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(ii) </w:t>
      </w:r>
      <w:r w:rsidR="001D1AA5">
        <w:rPr>
          <w:rFonts w:ascii="Arial" w:eastAsiaTheme="minorHAnsi" w:hAnsi="Arial" w:cs="Arial"/>
          <w:lang w:eastAsia="en-US"/>
        </w:rPr>
        <w:tab/>
        <w:t>D</w:t>
      </w:r>
      <w:r w:rsidRPr="00CE312D">
        <w:rPr>
          <w:rFonts w:ascii="Arial" w:eastAsiaTheme="minorHAnsi" w:hAnsi="Arial" w:cs="Arial"/>
          <w:lang w:eastAsia="en-US"/>
        </w:rPr>
        <w:t>irect instrumental methods</w:t>
      </w:r>
      <w:r w:rsidR="001D1AA5">
        <w:rPr>
          <w:rFonts w:ascii="Arial" w:eastAsiaTheme="minorHAnsi" w:hAnsi="Arial" w:cs="Arial"/>
          <w:lang w:eastAsia="en-US"/>
        </w:rPr>
        <w:t>.</w:t>
      </w:r>
    </w:p>
    <w:p w14:paraId="43C5FCCD" w14:textId="596EC0F0"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(iii)</w:t>
      </w:r>
      <w:r w:rsidR="001D1AA5">
        <w:rPr>
          <w:rFonts w:ascii="Arial" w:eastAsiaTheme="minorHAnsi" w:hAnsi="Arial" w:cs="Arial"/>
          <w:lang w:eastAsia="en-US"/>
        </w:rPr>
        <w:tab/>
        <w:t>S</w:t>
      </w:r>
      <w:r w:rsidRPr="00CE312D">
        <w:rPr>
          <w:rFonts w:ascii="Arial" w:eastAsiaTheme="minorHAnsi" w:hAnsi="Arial" w:cs="Arial"/>
          <w:lang w:eastAsia="en-US"/>
        </w:rPr>
        <w:t>ampling and laboratory analysis methods</w:t>
      </w:r>
      <w:r w:rsidR="001D1AA5">
        <w:rPr>
          <w:rFonts w:ascii="Arial" w:eastAsiaTheme="minorHAnsi" w:hAnsi="Arial" w:cs="Arial"/>
          <w:lang w:eastAsia="en-US"/>
        </w:rPr>
        <w:t>.</w:t>
      </w:r>
    </w:p>
    <w:p w14:paraId="581A6918" w14:textId="7A3640AA"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(iv) </w:t>
      </w:r>
      <w:r w:rsidR="001D1AA5">
        <w:rPr>
          <w:rFonts w:ascii="Arial" w:eastAsiaTheme="minorHAnsi" w:hAnsi="Arial" w:cs="Arial"/>
          <w:lang w:eastAsia="en-US"/>
        </w:rPr>
        <w:tab/>
        <w:t>A</w:t>
      </w:r>
      <w:r w:rsidRPr="00CE312D">
        <w:rPr>
          <w:rFonts w:ascii="Arial" w:eastAsiaTheme="minorHAnsi" w:hAnsi="Arial" w:cs="Arial"/>
          <w:lang w:eastAsia="en-US"/>
        </w:rPr>
        <w:t xml:space="preserve">ncillary measurements </w:t>
      </w:r>
      <w:r w:rsidR="00CE42BD">
        <w:rPr>
          <w:rFonts w:ascii="Arial" w:eastAsiaTheme="minorHAnsi" w:hAnsi="Arial" w:cs="Arial"/>
          <w:lang w:eastAsia="en-US"/>
        </w:rPr>
        <w:t xml:space="preserve">and observations </w:t>
      </w:r>
      <w:r w:rsidRPr="00CE312D">
        <w:rPr>
          <w:rFonts w:ascii="Arial" w:eastAsiaTheme="minorHAnsi" w:hAnsi="Arial" w:cs="Arial"/>
          <w:lang w:eastAsia="en-US"/>
        </w:rPr>
        <w:t xml:space="preserve">to support interpretation (e.g. of surface </w:t>
      </w:r>
      <w:r w:rsidR="001D1AA5">
        <w:rPr>
          <w:rFonts w:ascii="Arial" w:eastAsiaTheme="minorHAnsi" w:hAnsi="Arial" w:cs="Arial"/>
          <w:lang w:eastAsia="en-US"/>
        </w:rPr>
        <w:tab/>
      </w:r>
      <w:r w:rsidRPr="00CE312D">
        <w:rPr>
          <w:rFonts w:ascii="Arial" w:eastAsiaTheme="minorHAnsi" w:hAnsi="Arial" w:cs="Arial"/>
          <w:lang w:eastAsia="en-US"/>
        </w:rPr>
        <w:t xml:space="preserve">geology; </w:t>
      </w:r>
      <w:r w:rsidR="00CE42BD">
        <w:rPr>
          <w:rFonts w:ascii="Arial" w:eastAsiaTheme="minorHAnsi" w:hAnsi="Arial" w:cs="Arial"/>
          <w:lang w:eastAsia="en-US"/>
        </w:rPr>
        <w:t xml:space="preserve">land use, </w:t>
      </w:r>
      <w:r w:rsidRPr="00CE312D">
        <w:rPr>
          <w:rFonts w:ascii="Arial" w:eastAsiaTheme="minorHAnsi" w:hAnsi="Arial" w:cs="Arial"/>
          <w:lang w:eastAsia="en-US"/>
        </w:rPr>
        <w:t>background levels; control sites; diurnal</w:t>
      </w:r>
      <w:r w:rsidR="001D1AA5">
        <w:rPr>
          <w:rFonts w:ascii="Arial" w:eastAsiaTheme="minorHAnsi" w:hAnsi="Arial" w:cs="Arial"/>
          <w:lang w:eastAsia="en-US"/>
        </w:rPr>
        <w:t>/</w:t>
      </w:r>
      <w:r w:rsidR="00CE42BD">
        <w:rPr>
          <w:rFonts w:ascii="Arial" w:eastAsiaTheme="minorHAnsi" w:hAnsi="Arial" w:cs="Arial"/>
          <w:lang w:eastAsia="en-US"/>
        </w:rPr>
        <w:t>s</w:t>
      </w:r>
      <w:r w:rsidRPr="00CE312D">
        <w:rPr>
          <w:rFonts w:ascii="Arial" w:eastAsiaTheme="minorHAnsi" w:hAnsi="Arial" w:cs="Arial"/>
          <w:lang w:eastAsia="en-US"/>
        </w:rPr>
        <w:t>easonal variation</w:t>
      </w:r>
      <w:r w:rsidR="00CE42BD">
        <w:rPr>
          <w:rFonts w:ascii="Arial" w:eastAsiaTheme="minorHAnsi" w:hAnsi="Arial" w:cs="Arial"/>
          <w:lang w:eastAsia="en-US"/>
        </w:rPr>
        <w:t>s</w:t>
      </w:r>
      <w:r w:rsidRPr="00CE312D">
        <w:rPr>
          <w:rFonts w:ascii="Arial" w:eastAsiaTheme="minorHAnsi" w:hAnsi="Arial" w:cs="Arial"/>
          <w:lang w:eastAsia="en-US"/>
        </w:rPr>
        <w:t xml:space="preserve">) and </w:t>
      </w:r>
      <w:r w:rsidR="001D1AA5">
        <w:rPr>
          <w:rFonts w:ascii="Arial" w:eastAsiaTheme="minorHAnsi" w:hAnsi="Arial" w:cs="Arial"/>
          <w:lang w:eastAsia="en-US"/>
        </w:rPr>
        <w:tab/>
      </w:r>
      <w:r w:rsidR="00BB6C05">
        <w:rPr>
          <w:rFonts w:ascii="Arial" w:eastAsiaTheme="minorHAnsi" w:hAnsi="Arial" w:cs="Arial"/>
          <w:lang w:eastAsia="en-US"/>
        </w:rPr>
        <w:t xml:space="preserve">to support </w:t>
      </w:r>
      <w:r w:rsidRPr="00CE312D">
        <w:rPr>
          <w:rFonts w:ascii="Arial" w:eastAsiaTheme="minorHAnsi" w:hAnsi="Arial" w:cs="Arial"/>
          <w:lang w:eastAsia="en-US"/>
        </w:rPr>
        <w:t>attribution to sources (e.g. of isotopes; accompanying gaseous pollutants)</w:t>
      </w:r>
      <w:r w:rsidR="001D1AA5">
        <w:rPr>
          <w:rFonts w:ascii="Arial" w:eastAsiaTheme="minorHAnsi" w:hAnsi="Arial" w:cs="Arial"/>
          <w:lang w:eastAsia="en-US"/>
        </w:rPr>
        <w:t>.</w:t>
      </w:r>
    </w:p>
    <w:p w14:paraId="508517CF" w14:textId="68EB0E8D" w:rsidR="00CE312D" w:rsidRDefault="00237319" w:rsidP="00CE42BD">
      <w:pPr>
        <w:spacing w:line="259" w:lineRule="auto"/>
        <w:rPr>
          <w:rFonts w:ascii="Arial" w:eastAsiaTheme="minorHAnsi" w:hAnsi="Arial" w:cs="Arial"/>
          <w:lang w:eastAsia="en-US"/>
        </w:rPr>
      </w:pPr>
      <w:r>
        <w:rPr>
          <w:rFonts w:ascii="Arial" w:eastAsiaTheme="minorHAnsi" w:hAnsi="Arial" w:cs="Arial"/>
          <w:lang w:eastAsia="en-US"/>
        </w:rPr>
        <w:t xml:space="preserve">(v) </w:t>
      </w:r>
      <w:r w:rsidR="001D1AA5">
        <w:rPr>
          <w:rFonts w:ascii="Arial" w:eastAsiaTheme="minorHAnsi" w:hAnsi="Arial" w:cs="Arial"/>
          <w:lang w:eastAsia="en-US"/>
        </w:rPr>
        <w:tab/>
        <w:t>M</w:t>
      </w:r>
      <w:r>
        <w:rPr>
          <w:rFonts w:ascii="Arial" w:eastAsiaTheme="minorHAnsi" w:hAnsi="Arial" w:cs="Arial"/>
          <w:lang w:eastAsia="en-US"/>
        </w:rPr>
        <w:t>ethods for determining methane fluxes</w:t>
      </w:r>
      <w:r w:rsidR="00BB6C05">
        <w:rPr>
          <w:rFonts w:ascii="Arial" w:eastAsiaTheme="minorHAnsi" w:hAnsi="Arial" w:cs="Arial"/>
          <w:lang w:eastAsia="en-US"/>
        </w:rPr>
        <w:t>.</w:t>
      </w:r>
      <w:r>
        <w:rPr>
          <w:rFonts w:ascii="Arial" w:eastAsiaTheme="minorHAnsi" w:hAnsi="Arial" w:cs="Arial"/>
          <w:lang w:eastAsia="en-US"/>
        </w:rPr>
        <w:t xml:space="preserve"> </w:t>
      </w:r>
    </w:p>
    <w:p w14:paraId="184A9DC3" w14:textId="77777777" w:rsidR="00CE42BD" w:rsidRPr="00CE312D" w:rsidRDefault="00CE42BD" w:rsidP="00CE42BD">
      <w:pPr>
        <w:spacing w:line="259" w:lineRule="auto"/>
        <w:rPr>
          <w:rFonts w:ascii="Arial" w:eastAsiaTheme="minorHAnsi" w:hAnsi="Arial" w:cs="Arial"/>
          <w:lang w:eastAsia="en-US"/>
        </w:rPr>
      </w:pPr>
    </w:p>
    <w:p w14:paraId="1C684445" w14:textId="77777777" w:rsidR="00CE42BD" w:rsidRDefault="00D71EAB" w:rsidP="00CE312D">
      <w:pPr>
        <w:spacing w:after="160" w:line="259" w:lineRule="auto"/>
        <w:rPr>
          <w:rFonts w:ascii="Arial" w:eastAsiaTheme="minorHAnsi" w:hAnsi="Arial" w:cs="Arial"/>
          <w:lang w:eastAsia="en-US"/>
        </w:rPr>
      </w:pPr>
      <w:r>
        <w:rPr>
          <w:rFonts w:ascii="Arial" w:eastAsiaTheme="minorHAnsi" w:hAnsi="Arial" w:cs="Arial"/>
          <w:lang w:eastAsia="en-US"/>
        </w:rPr>
        <w:t>4.2</w:t>
      </w:r>
      <w:r w:rsidR="00CE312D" w:rsidRPr="00CE312D">
        <w:rPr>
          <w:rFonts w:ascii="Arial" w:eastAsiaTheme="minorHAnsi" w:hAnsi="Arial" w:cs="Arial"/>
          <w:lang w:eastAsia="en-US"/>
        </w:rPr>
        <w:t xml:space="preserve">. </w:t>
      </w:r>
      <w:r w:rsidR="00CE312D" w:rsidRPr="00CE312D">
        <w:rPr>
          <w:rFonts w:ascii="Arial" w:eastAsiaTheme="minorHAnsi" w:hAnsi="Arial" w:cs="Arial"/>
          <w:b/>
          <w:lang w:eastAsia="en-US"/>
        </w:rPr>
        <w:t>Interpretation &amp; Reporting</w:t>
      </w:r>
      <w:r w:rsidR="00CE312D" w:rsidRPr="00CE312D">
        <w:rPr>
          <w:rFonts w:ascii="Arial" w:eastAsiaTheme="minorHAnsi" w:hAnsi="Arial" w:cs="Arial"/>
          <w:lang w:eastAsia="en-US"/>
        </w:rPr>
        <w:t>. Review the literature on interpreting and reporting soil-gas measurements as evidence of well integrity, including:</w:t>
      </w:r>
    </w:p>
    <w:p w14:paraId="083AE53D" w14:textId="36AC1F36"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 </w:t>
      </w:r>
      <w:r w:rsidR="001D1AA5">
        <w:rPr>
          <w:rFonts w:ascii="Arial" w:eastAsiaTheme="minorHAnsi" w:hAnsi="Arial" w:cs="Arial"/>
          <w:lang w:eastAsia="en-US"/>
        </w:rPr>
        <w:tab/>
        <w:t>S</w:t>
      </w:r>
      <w:r w:rsidRPr="00CE312D">
        <w:rPr>
          <w:rFonts w:ascii="Arial" w:eastAsiaTheme="minorHAnsi" w:hAnsi="Arial" w:cs="Arial"/>
          <w:lang w:eastAsia="en-US"/>
        </w:rPr>
        <w:t>tatistical considerations</w:t>
      </w:r>
      <w:r w:rsidR="001D1AA5">
        <w:rPr>
          <w:rFonts w:ascii="Arial" w:eastAsiaTheme="minorHAnsi" w:hAnsi="Arial" w:cs="Arial"/>
          <w:lang w:eastAsia="en-US"/>
        </w:rPr>
        <w:t>.</w:t>
      </w:r>
    </w:p>
    <w:p w14:paraId="46AC5DE6" w14:textId="2C9034CF"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(ii) </w:t>
      </w:r>
      <w:r w:rsidR="001D1AA5">
        <w:rPr>
          <w:rFonts w:ascii="Arial" w:eastAsiaTheme="minorHAnsi" w:hAnsi="Arial" w:cs="Arial"/>
          <w:lang w:eastAsia="en-US"/>
        </w:rPr>
        <w:tab/>
        <w:t>T</w:t>
      </w:r>
      <w:r w:rsidRPr="00CE312D">
        <w:rPr>
          <w:rFonts w:ascii="Arial" w:eastAsiaTheme="minorHAnsi" w:hAnsi="Arial" w:cs="Arial"/>
          <w:lang w:eastAsia="en-US"/>
        </w:rPr>
        <w:t>echniques for attributing gases to different sources,</w:t>
      </w:r>
      <w:r w:rsidR="00BB6C05">
        <w:rPr>
          <w:rFonts w:ascii="Arial" w:eastAsiaTheme="minorHAnsi" w:hAnsi="Arial" w:cs="Arial"/>
          <w:lang w:eastAsia="en-US"/>
        </w:rPr>
        <w:t xml:space="preserve"> including methods to distinguish </w:t>
      </w:r>
      <w:r w:rsidR="001D1AA5">
        <w:rPr>
          <w:rFonts w:ascii="Arial" w:eastAsiaTheme="minorHAnsi" w:hAnsi="Arial" w:cs="Arial"/>
          <w:lang w:eastAsia="en-US"/>
        </w:rPr>
        <w:tab/>
      </w:r>
      <w:r w:rsidR="00BB6C05">
        <w:rPr>
          <w:rFonts w:ascii="Arial" w:eastAsiaTheme="minorHAnsi" w:hAnsi="Arial" w:cs="Arial"/>
          <w:lang w:eastAsia="en-US"/>
        </w:rPr>
        <w:t>between fugitive releases from wells and other potential sources</w:t>
      </w:r>
      <w:r w:rsidR="001D1AA5">
        <w:rPr>
          <w:rFonts w:ascii="Arial" w:eastAsiaTheme="minorHAnsi" w:hAnsi="Arial" w:cs="Arial"/>
          <w:lang w:eastAsia="en-US"/>
        </w:rPr>
        <w:t>.</w:t>
      </w:r>
    </w:p>
    <w:p w14:paraId="39D4C6AD" w14:textId="3B7BD667" w:rsidR="00CE42B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(iii) </w:t>
      </w:r>
      <w:r w:rsidR="001D1AA5">
        <w:rPr>
          <w:rFonts w:ascii="Arial" w:eastAsiaTheme="minorHAnsi" w:hAnsi="Arial" w:cs="Arial"/>
          <w:lang w:eastAsia="en-US"/>
        </w:rPr>
        <w:tab/>
        <w:t>M</w:t>
      </w:r>
      <w:r w:rsidRPr="00CE312D">
        <w:rPr>
          <w:rFonts w:ascii="Arial" w:eastAsiaTheme="minorHAnsi" w:hAnsi="Arial" w:cs="Arial"/>
          <w:lang w:eastAsia="en-US"/>
        </w:rPr>
        <w:t>ethods for determining significant changes over time and differences between sites</w:t>
      </w:r>
      <w:r w:rsidR="001D1AA5">
        <w:rPr>
          <w:rFonts w:ascii="Arial" w:eastAsiaTheme="minorHAnsi" w:hAnsi="Arial" w:cs="Arial"/>
          <w:lang w:eastAsia="en-US"/>
        </w:rPr>
        <w:t>.</w:t>
      </w:r>
    </w:p>
    <w:p w14:paraId="1CEF45BB" w14:textId="4FC06569" w:rsidR="00CE312D" w:rsidRDefault="00CE312D" w:rsidP="00CE42BD">
      <w:pPr>
        <w:spacing w:line="259" w:lineRule="auto"/>
        <w:rPr>
          <w:rFonts w:ascii="Arial" w:eastAsiaTheme="minorHAnsi" w:hAnsi="Arial" w:cs="Arial"/>
          <w:lang w:eastAsia="en-US"/>
        </w:rPr>
      </w:pPr>
      <w:r w:rsidRPr="00CE312D">
        <w:rPr>
          <w:rFonts w:ascii="Arial" w:eastAsiaTheme="minorHAnsi" w:hAnsi="Arial" w:cs="Arial"/>
          <w:lang w:eastAsia="en-US"/>
        </w:rPr>
        <w:t xml:space="preserve">(iv) </w:t>
      </w:r>
      <w:r w:rsidR="001D1AA5">
        <w:rPr>
          <w:rFonts w:ascii="Arial" w:eastAsiaTheme="minorHAnsi" w:hAnsi="Arial" w:cs="Arial"/>
          <w:lang w:eastAsia="en-US"/>
        </w:rPr>
        <w:tab/>
        <w:t>T</w:t>
      </w:r>
      <w:r w:rsidRPr="00CE312D">
        <w:rPr>
          <w:rFonts w:ascii="Arial" w:eastAsiaTheme="minorHAnsi" w:hAnsi="Arial" w:cs="Arial"/>
          <w:lang w:eastAsia="en-US"/>
        </w:rPr>
        <w:t>reatment of uncertainties.</w:t>
      </w:r>
    </w:p>
    <w:p w14:paraId="59A1D3A8" w14:textId="77777777" w:rsidR="00CE42BD" w:rsidRPr="00CE312D" w:rsidRDefault="00CE42BD" w:rsidP="00CE42BD">
      <w:pPr>
        <w:spacing w:line="259" w:lineRule="auto"/>
        <w:rPr>
          <w:rFonts w:ascii="Arial" w:eastAsiaTheme="minorHAnsi" w:hAnsi="Arial" w:cs="Arial"/>
          <w:lang w:eastAsia="en-US"/>
        </w:rPr>
      </w:pPr>
    </w:p>
    <w:p w14:paraId="2252CF22" w14:textId="03552FE1" w:rsidR="00CE312D" w:rsidRPr="00CE312D" w:rsidRDefault="00D71EAB" w:rsidP="00CE312D">
      <w:pPr>
        <w:spacing w:after="160" w:line="259" w:lineRule="auto"/>
        <w:rPr>
          <w:rFonts w:ascii="Arial" w:eastAsiaTheme="minorHAnsi" w:hAnsi="Arial" w:cs="Arial"/>
          <w:lang w:eastAsia="en-US"/>
        </w:rPr>
      </w:pPr>
      <w:r>
        <w:rPr>
          <w:rFonts w:ascii="Arial" w:eastAsiaTheme="minorHAnsi" w:hAnsi="Arial" w:cs="Arial"/>
          <w:lang w:eastAsia="en-US"/>
        </w:rPr>
        <w:t>4.3</w:t>
      </w:r>
      <w:r w:rsidR="00CE312D" w:rsidRPr="00CE312D">
        <w:rPr>
          <w:rFonts w:ascii="Arial" w:eastAsiaTheme="minorHAnsi" w:hAnsi="Arial" w:cs="Arial"/>
          <w:lang w:eastAsia="en-US"/>
        </w:rPr>
        <w:t xml:space="preserve">. </w:t>
      </w:r>
      <w:r w:rsidR="00CE312D" w:rsidRPr="00CE312D">
        <w:rPr>
          <w:rFonts w:ascii="Arial" w:eastAsiaTheme="minorHAnsi" w:hAnsi="Arial" w:cs="Arial"/>
          <w:b/>
          <w:lang w:eastAsia="en-US"/>
        </w:rPr>
        <w:t>Initial Concept Scheme</w:t>
      </w:r>
      <w:r w:rsidR="00CE312D" w:rsidRPr="00CE312D">
        <w:rPr>
          <w:rFonts w:ascii="Arial" w:eastAsiaTheme="minorHAnsi" w:hAnsi="Arial" w:cs="Arial"/>
          <w:lang w:eastAsia="en-US"/>
        </w:rPr>
        <w:t xml:space="preserve">. Develop an initial concept scheme for monitoring soil gas at decommissioned wells, covering the </w:t>
      </w:r>
      <w:r w:rsidR="00D02498">
        <w:rPr>
          <w:rFonts w:ascii="Arial" w:eastAsiaTheme="minorHAnsi" w:hAnsi="Arial" w:cs="Arial"/>
          <w:lang w:eastAsia="en-US"/>
        </w:rPr>
        <w:t>points reviewed in Tasks 4.1 and 4.2, including the location</w:t>
      </w:r>
      <w:r w:rsidR="00CE312D" w:rsidRPr="00CE312D">
        <w:rPr>
          <w:rFonts w:ascii="Arial" w:eastAsiaTheme="minorHAnsi" w:hAnsi="Arial" w:cs="Arial"/>
          <w:lang w:eastAsia="en-US"/>
        </w:rPr>
        <w:t xml:space="preserve">, timing, precision, interpretation and reporting of measurements.  The scheme should include ancillary data (e.g. on soil type, hydrological conditions) and should cover both </w:t>
      </w:r>
      <w:r w:rsidR="00BB6C05">
        <w:rPr>
          <w:rFonts w:ascii="Arial" w:eastAsiaTheme="minorHAnsi" w:hAnsi="Arial" w:cs="Arial"/>
          <w:lang w:eastAsia="en-US"/>
        </w:rPr>
        <w:t xml:space="preserve">basic </w:t>
      </w:r>
      <w:r w:rsidR="00CE312D" w:rsidRPr="00CE312D">
        <w:rPr>
          <w:rFonts w:ascii="Arial" w:eastAsiaTheme="minorHAnsi" w:hAnsi="Arial" w:cs="Arial"/>
          <w:lang w:eastAsia="en-US"/>
        </w:rPr>
        <w:t>reconnaissance methods and more detailed follow-up monitoring to check situations where reconnaissance data indicate a potential loss of integrity.</w:t>
      </w:r>
      <w:r w:rsidR="00BB6C05">
        <w:rPr>
          <w:rFonts w:ascii="Arial" w:eastAsiaTheme="minorHAnsi" w:hAnsi="Arial" w:cs="Arial"/>
          <w:lang w:eastAsia="en-US"/>
        </w:rPr>
        <w:t xml:space="preserve">  The scheme should consider potential thresholds for escalating monitoring from basic reconnaissance to detailed follow-up. </w:t>
      </w:r>
    </w:p>
    <w:p w14:paraId="5DE107AB" w14:textId="18DCFBA5"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4.</w:t>
      </w:r>
      <w:r w:rsidR="00D71EAB">
        <w:rPr>
          <w:rFonts w:ascii="Arial" w:eastAsiaTheme="minorHAnsi" w:hAnsi="Arial" w:cs="Arial"/>
          <w:lang w:eastAsia="en-US"/>
        </w:rPr>
        <w:t xml:space="preserve">4 </w:t>
      </w:r>
      <w:r w:rsidRPr="00CE312D">
        <w:rPr>
          <w:rFonts w:ascii="Arial" w:eastAsiaTheme="minorHAnsi" w:hAnsi="Arial" w:cs="Arial"/>
          <w:b/>
          <w:lang w:eastAsia="en-US"/>
        </w:rPr>
        <w:t>Field Trial</w:t>
      </w:r>
      <w:r w:rsidRPr="00CE312D">
        <w:rPr>
          <w:rFonts w:ascii="Arial" w:eastAsiaTheme="minorHAnsi" w:hAnsi="Arial" w:cs="Arial"/>
          <w:lang w:eastAsia="en-US"/>
        </w:rPr>
        <w:t>. Design and undertake a field trial to test the initial scheme in “real world” conditions at selected decommissioned well</w:t>
      </w:r>
      <w:r w:rsidR="00D02498">
        <w:rPr>
          <w:rFonts w:ascii="Arial" w:eastAsiaTheme="minorHAnsi" w:hAnsi="Arial" w:cs="Arial"/>
          <w:lang w:eastAsia="en-US"/>
        </w:rPr>
        <w:t xml:space="preserve"> sites</w:t>
      </w:r>
      <w:r w:rsidRPr="00CE312D">
        <w:rPr>
          <w:rFonts w:ascii="Arial" w:eastAsiaTheme="minorHAnsi" w:hAnsi="Arial" w:cs="Arial"/>
          <w:lang w:eastAsia="en-US"/>
        </w:rPr>
        <w:t xml:space="preserve"> in England. </w:t>
      </w:r>
      <w:r w:rsidR="00D02498">
        <w:rPr>
          <w:rFonts w:ascii="Arial" w:eastAsiaTheme="minorHAnsi" w:hAnsi="Arial" w:cs="Arial"/>
          <w:lang w:eastAsia="en-US"/>
        </w:rPr>
        <w:t xml:space="preserve">The trials should be conducted at a minimum of </w:t>
      </w:r>
      <w:r w:rsidRPr="00CE312D">
        <w:rPr>
          <w:rFonts w:ascii="Arial" w:eastAsiaTheme="minorHAnsi" w:hAnsi="Arial" w:cs="Arial"/>
          <w:lang w:eastAsia="en-US"/>
        </w:rPr>
        <w:t>three field sites</w:t>
      </w:r>
      <w:r w:rsidR="00CE42BD">
        <w:rPr>
          <w:rFonts w:ascii="Arial" w:eastAsiaTheme="minorHAnsi" w:hAnsi="Arial" w:cs="Arial"/>
          <w:lang w:eastAsia="en-US"/>
        </w:rPr>
        <w:t xml:space="preserve"> corresponding to decommissioned production wells.  The sites should </w:t>
      </w:r>
      <w:r w:rsidR="00D02498">
        <w:rPr>
          <w:rFonts w:ascii="Arial" w:eastAsiaTheme="minorHAnsi" w:hAnsi="Arial" w:cs="Arial"/>
          <w:lang w:eastAsia="en-US"/>
        </w:rPr>
        <w:t xml:space="preserve">cover </w:t>
      </w:r>
      <w:r w:rsidRPr="00CE312D">
        <w:rPr>
          <w:rFonts w:ascii="Arial" w:eastAsiaTheme="minorHAnsi" w:hAnsi="Arial" w:cs="Arial"/>
          <w:lang w:eastAsia="en-US"/>
        </w:rPr>
        <w:t xml:space="preserve">different situations, </w:t>
      </w:r>
      <w:r w:rsidR="00D02498">
        <w:rPr>
          <w:rFonts w:ascii="Arial" w:eastAsiaTheme="minorHAnsi" w:hAnsi="Arial" w:cs="Arial"/>
          <w:lang w:eastAsia="en-US"/>
        </w:rPr>
        <w:t>involving potentially wells of different: (i) age</w:t>
      </w:r>
      <w:r w:rsidR="00541ABC">
        <w:rPr>
          <w:rFonts w:ascii="Arial" w:eastAsiaTheme="minorHAnsi" w:hAnsi="Arial" w:cs="Arial"/>
          <w:lang w:eastAsia="en-US"/>
        </w:rPr>
        <w:t>,</w:t>
      </w:r>
      <w:r w:rsidR="00D02498">
        <w:rPr>
          <w:rFonts w:ascii="Arial" w:eastAsiaTheme="minorHAnsi" w:hAnsi="Arial" w:cs="Arial"/>
          <w:lang w:eastAsia="en-US"/>
        </w:rPr>
        <w:t xml:space="preserve"> </w:t>
      </w:r>
      <w:r w:rsidR="00541ABC">
        <w:rPr>
          <w:rFonts w:ascii="Arial" w:eastAsiaTheme="minorHAnsi" w:hAnsi="Arial" w:cs="Arial"/>
          <w:lang w:eastAsia="en-US"/>
        </w:rPr>
        <w:t>(ii) orientation (e.g. vertical, deviated)</w:t>
      </w:r>
      <w:r w:rsidR="00D02498">
        <w:rPr>
          <w:rFonts w:ascii="Arial" w:eastAsiaTheme="minorHAnsi" w:hAnsi="Arial" w:cs="Arial"/>
          <w:lang w:eastAsia="en-US"/>
        </w:rPr>
        <w:t xml:space="preserve"> and (i</w:t>
      </w:r>
      <w:r w:rsidR="00CE42BD">
        <w:rPr>
          <w:rFonts w:ascii="Arial" w:eastAsiaTheme="minorHAnsi" w:hAnsi="Arial" w:cs="Arial"/>
          <w:lang w:eastAsia="en-US"/>
        </w:rPr>
        <w:t>i</w:t>
      </w:r>
      <w:r w:rsidR="00D02498">
        <w:rPr>
          <w:rFonts w:ascii="Arial" w:eastAsiaTheme="minorHAnsi" w:hAnsi="Arial" w:cs="Arial"/>
          <w:lang w:eastAsia="en-US"/>
        </w:rPr>
        <w:t>i) surficial geology</w:t>
      </w:r>
      <w:r w:rsidR="00541ABC">
        <w:rPr>
          <w:rFonts w:ascii="Arial" w:eastAsiaTheme="minorHAnsi" w:hAnsi="Arial" w:cs="Arial"/>
          <w:lang w:eastAsia="en-US"/>
        </w:rPr>
        <w:t>;</w:t>
      </w:r>
      <w:r w:rsidR="00D02498">
        <w:rPr>
          <w:rFonts w:ascii="Arial" w:eastAsiaTheme="minorHAnsi" w:hAnsi="Arial" w:cs="Arial"/>
          <w:lang w:eastAsia="en-US"/>
        </w:rPr>
        <w:t xml:space="preserve"> </w:t>
      </w:r>
      <w:r w:rsidR="00CE42BD">
        <w:rPr>
          <w:rFonts w:ascii="Arial" w:eastAsiaTheme="minorHAnsi" w:hAnsi="Arial" w:cs="Arial"/>
          <w:lang w:eastAsia="en-US"/>
        </w:rPr>
        <w:t xml:space="preserve">this is </w:t>
      </w:r>
      <w:r w:rsidRPr="00CE312D">
        <w:rPr>
          <w:rFonts w:ascii="Arial" w:eastAsiaTheme="minorHAnsi" w:hAnsi="Arial" w:cs="Arial"/>
          <w:lang w:eastAsia="en-US"/>
        </w:rPr>
        <w:t xml:space="preserve">so that the ability of the scheme to be transferred or adapted between sites is tested. </w:t>
      </w:r>
    </w:p>
    <w:p w14:paraId="4B3F3DB5" w14:textId="4B5BE4B8" w:rsidR="007228D0" w:rsidRDefault="00D71EAB" w:rsidP="00CE312D">
      <w:pPr>
        <w:spacing w:after="160" w:line="259" w:lineRule="auto"/>
        <w:rPr>
          <w:rFonts w:ascii="Arial" w:eastAsiaTheme="minorHAnsi" w:hAnsi="Arial" w:cs="Arial"/>
          <w:lang w:eastAsia="en-US"/>
        </w:rPr>
      </w:pPr>
      <w:r>
        <w:rPr>
          <w:rFonts w:ascii="Arial" w:eastAsiaTheme="minorHAnsi" w:hAnsi="Arial" w:cs="Arial"/>
          <w:lang w:eastAsia="en-US"/>
        </w:rPr>
        <w:t xml:space="preserve">4.5 </w:t>
      </w:r>
      <w:r w:rsidR="00CE312D" w:rsidRPr="00CE312D">
        <w:rPr>
          <w:rFonts w:ascii="Arial" w:eastAsiaTheme="minorHAnsi" w:hAnsi="Arial" w:cs="Arial"/>
          <w:b/>
          <w:lang w:eastAsia="en-US"/>
        </w:rPr>
        <w:t>Protocol</w:t>
      </w:r>
      <w:r w:rsidR="00D02498">
        <w:rPr>
          <w:rFonts w:ascii="Arial" w:eastAsiaTheme="minorHAnsi" w:hAnsi="Arial" w:cs="Arial"/>
          <w:b/>
          <w:lang w:eastAsia="en-US"/>
        </w:rPr>
        <w:t xml:space="preserve"> Development</w:t>
      </w:r>
      <w:r w:rsidR="00CE312D" w:rsidRPr="00CE312D">
        <w:rPr>
          <w:rFonts w:ascii="Arial" w:eastAsiaTheme="minorHAnsi" w:hAnsi="Arial" w:cs="Arial"/>
          <w:lang w:eastAsia="en-US"/>
        </w:rPr>
        <w:t xml:space="preserve"> Use the trial results to refine the initial scheme, and </w:t>
      </w:r>
      <w:r w:rsidR="00DB4707">
        <w:rPr>
          <w:rFonts w:ascii="Arial" w:eastAsiaTheme="minorHAnsi" w:hAnsi="Arial" w:cs="Arial"/>
          <w:lang w:eastAsia="en-US"/>
        </w:rPr>
        <w:t>hence</w:t>
      </w:r>
      <w:r w:rsidR="00CE312D" w:rsidRPr="00CE312D">
        <w:rPr>
          <w:rFonts w:ascii="Arial" w:eastAsiaTheme="minorHAnsi" w:hAnsi="Arial" w:cs="Arial"/>
          <w:lang w:eastAsia="en-US"/>
        </w:rPr>
        <w:t xml:space="preserve"> to develop a </w:t>
      </w:r>
      <w:r w:rsidR="007228D0">
        <w:rPr>
          <w:rFonts w:ascii="Arial" w:eastAsiaTheme="minorHAnsi" w:hAnsi="Arial" w:cs="Arial"/>
          <w:lang w:eastAsia="en-US"/>
        </w:rPr>
        <w:t xml:space="preserve">systematic </w:t>
      </w:r>
      <w:r w:rsidR="00CE312D" w:rsidRPr="00CE312D">
        <w:rPr>
          <w:rFonts w:ascii="Arial" w:eastAsiaTheme="minorHAnsi" w:hAnsi="Arial" w:cs="Arial"/>
          <w:lang w:eastAsia="en-US"/>
        </w:rPr>
        <w:t>protocol for soil-gas surveys at decommissioned wells</w:t>
      </w:r>
      <w:r w:rsidR="00CE312D" w:rsidRPr="00CE312D">
        <w:rPr>
          <w:rFonts w:ascii="Arial" w:eastAsiaTheme="minorHAnsi" w:hAnsi="Arial" w:cs="Arial"/>
          <w:i/>
          <w:lang w:eastAsia="en-US"/>
        </w:rPr>
        <w:t xml:space="preserve">.  </w:t>
      </w:r>
      <w:r w:rsidR="00CE312D" w:rsidRPr="00CE312D">
        <w:rPr>
          <w:rFonts w:ascii="Arial" w:eastAsiaTheme="minorHAnsi" w:hAnsi="Arial" w:cs="Arial"/>
          <w:lang w:eastAsia="en-US"/>
        </w:rPr>
        <w:t xml:space="preserve">The protocol should cover reconnaissance methods </w:t>
      </w:r>
      <w:r w:rsidR="007228D0">
        <w:rPr>
          <w:rFonts w:ascii="Arial" w:eastAsiaTheme="minorHAnsi" w:hAnsi="Arial" w:cs="Arial"/>
          <w:lang w:eastAsia="en-US"/>
        </w:rPr>
        <w:t>for “screening” sites</w:t>
      </w:r>
      <w:r w:rsidR="00DB4707">
        <w:rPr>
          <w:rFonts w:ascii="Arial" w:eastAsiaTheme="minorHAnsi" w:hAnsi="Arial" w:cs="Arial"/>
          <w:lang w:eastAsia="en-US"/>
        </w:rPr>
        <w:t>,</w:t>
      </w:r>
      <w:r w:rsidR="007228D0">
        <w:rPr>
          <w:rFonts w:ascii="Arial" w:eastAsiaTheme="minorHAnsi" w:hAnsi="Arial" w:cs="Arial"/>
          <w:lang w:eastAsia="en-US"/>
        </w:rPr>
        <w:t xml:space="preserve"> </w:t>
      </w:r>
      <w:r w:rsidR="00CE312D" w:rsidRPr="00CE312D">
        <w:rPr>
          <w:rFonts w:ascii="Arial" w:eastAsiaTheme="minorHAnsi" w:hAnsi="Arial" w:cs="Arial"/>
          <w:lang w:eastAsia="en-US"/>
        </w:rPr>
        <w:t>and more detailed m</w:t>
      </w:r>
      <w:r w:rsidR="007228D0">
        <w:rPr>
          <w:rFonts w:ascii="Arial" w:eastAsiaTheme="minorHAnsi" w:hAnsi="Arial" w:cs="Arial"/>
          <w:lang w:eastAsia="en-US"/>
        </w:rPr>
        <w:t xml:space="preserve">ethods for “follow-up” investigations at “screened in” sites.  It </w:t>
      </w:r>
      <w:r w:rsidR="00CE312D" w:rsidRPr="00CE312D">
        <w:rPr>
          <w:rFonts w:ascii="Arial" w:eastAsiaTheme="minorHAnsi" w:hAnsi="Arial" w:cs="Arial"/>
          <w:lang w:eastAsia="en-US"/>
        </w:rPr>
        <w:t xml:space="preserve">should </w:t>
      </w:r>
      <w:r w:rsidR="007228D0">
        <w:rPr>
          <w:rFonts w:ascii="Arial" w:eastAsiaTheme="minorHAnsi" w:hAnsi="Arial" w:cs="Arial"/>
          <w:lang w:eastAsia="en-US"/>
        </w:rPr>
        <w:t xml:space="preserve">also </w:t>
      </w:r>
      <w:r w:rsidR="00CE312D" w:rsidRPr="00CE312D">
        <w:rPr>
          <w:rFonts w:ascii="Arial" w:eastAsiaTheme="minorHAnsi" w:hAnsi="Arial" w:cs="Arial"/>
          <w:lang w:eastAsia="en-US"/>
        </w:rPr>
        <w:t>include examples and guidance</w:t>
      </w:r>
      <w:r w:rsidR="00DB4707">
        <w:rPr>
          <w:rFonts w:ascii="Arial" w:eastAsiaTheme="minorHAnsi" w:hAnsi="Arial" w:cs="Arial"/>
          <w:lang w:eastAsia="en-US"/>
        </w:rPr>
        <w:t>,</w:t>
      </w:r>
      <w:r w:rsidR="007228D0">
        <w:rPr>
          <w:rFonts w:ascii="Arial" w:eastAsiaTheme="minorHAnsi" w:hAnsi="Arial" w:cs="Arial"/>
          <w:lang w:eastAsia="en-US"/>
        </w:rPr>
        <w:t xml:space="preserve"> </w:t>
      </w:r>
      <w:r w:rsidR="002C0B3D">
        <w:rPr>
          <w:rFonts w:ascii="Arial" w:eastAsiaTheme="minorHAnsi" w:hAnsi="Arial" w:cs="Arial"/>
          <w:lang w:eastAsia="en-US"/>
        </w:rPr>
        <w:t>such as</w:t>
      </w:r>
      <w:r w:rsidR="00DB4707">
        <w:rPr>
          <w:rFonts w:ascii="Arial" w:eastAsiaTheme="minorHAnsi" w:hAnsi="Arial" w:cs="Arial"/>
          <w:lang w:eastAsia="en-US"/>
        </w:rPr>
        <w:t>:</w:t>
      </w:r>
      <w:r w:rsidR="007228D0">
        <w:rPr>
          <w:rFonts w:ascii="Arial" w:eastAsiaTheme="minorHAnsi" w:hAnsi="Arial" w:cs="Arial"/>
          <w:lang w:eastAsia="en-US"/>
        </w:rPr>
        <w:t xml:space="preserve"> (i) </w:t>
      </w:r>
      <w:r w:rsidR="00F52938">
        <w:rPr>
          <w:rFonts w:ascii="Arial" w:eastAsiaTheme="minorHAnsi" w:hAnsi="Arial" w:cs="Arial"/>
          <w:lang w:eastAsia="en-US"/>
        </w:rPr>
        <w:t xml:space="preserve">examples of criteria for escalating from reconnaissance to follow-up monitoring, </w:t>
      </w:r>
      <w:r w:rsidR="007228D0">
        <w:rPr>
          <w:rFonts w:ascii="Arial" w:eastAsiaTheme="minorHAnsi" w:hAnsi="Arial" w:cs="Arial"/>
          <w:lang w:eastAsia="en-US"/>
        </w:rPr>
        <w:t xml:space="preserve">(ii) </w:t>
      </w:r>
      <w:r w:rsidR="00F52938">
        <w:rPr>
          <w:rFonts w:ascii="Arial" w:eastAsiaTheme="minorHAnsi" w:hAnsi="Arial" w:cs="Arial"/>
          <w:lang w:eastAsia="en-US"/>
        </w:rPr>
        <w:t xml:space="preserve">guidance </w:t>
      </w:r>
      <w:r w:rsidR="00CE312D" w:rsidRPr="00CE312D">
        <w:rPr>
          <w:rFonts w:ascii="Arial" w:eastAsiaTheme="minorHAnsi" w:hAnsi="Arial" w:cs="Arial"/>
          <w:lang w:eastAsia="en-US"/>
        </w:rPr>
        <w:t>on how to identify and discount emissions from confounding sources that are unrelated to well integrity</w:t>
      </w:r>
      <w:r w:rsidR="007228D0">
        <w:rPr>
          <w:rFonts w:ascii="Arial" w:eastAsiaTheme="minorHAnsi" w:hAnsi="Arial" w:cs="Arial"/>
          <w:lang w:eastAsia="en-US"/>
        </w:rPr>
        <w:t>, (iii) advice on how a level of confidence can be associated with an assessment that fugitive emissions from a decommissioned well are, or are not, present at a monitored site.</w:t>
      </w:r>
    </w:p>
    <w:p w14:paraId="403FF46D" w14:textId="7E805C30" w:rsidR="00CE312D" w:rsidRPr="00CE312D" w:rsidRDefault="00D71EAB" w:rsidP="00CE312D">
      <w:pPr>
        <w:spacing w:after="160" w:line="259" w:lineRule="auto"/>
        <w:rPr>
          <w:rFonts w:ascii="Arial" w:eastAsiaTheme="minorHAnsi" w:hAnsi="Arial" w:cs="Arial"/>
          <w:i/>
          <w:lang w:eastAsia="en-US"/>
        </w:rPr>
      </w:pPr>
      <w:r>
        <w:rPr>
          <w:rFonts w:ascii="Arial" w:eastAsiaTheme="minorHAnsi" w:hAnsi="Arial" w:cs="Arial"/>
          <w:lang w:eastAsia="en-US"/>
        </w:rPr>
        <w:t>4.6</w:t>
      </w:r>
      <w:r w:rsidR="00CE312D" w:rsidRPr="00CE312D">
        <w:rPr>
          <w:rFonts w:ascii="Arial" w:eastAsiaTheme="minorHAnsi" w:hAnsi="Arial" w:cs="Arial"/>
          <w:lang w:eastAsia="en-US"/>
        </w:rPr>
        <w:t xml:space="preserve"> </w:t>
      </w:r>
      <w:r w:rsidR="00CE312D" w:rsidRPr="00CE312D">
        <w:rPr>
          <w:rFonts w:ascii="Arial" w:eastAsiaTheme="minorHAnsi" w:hAnsi="Arial" w:cs="Arial"/>
          <w:b/>
          <w:lang w:eastAsia="en-US"/>
        </w:rPr>
        <w:t>Summary &amp; Recommendations</w:t>
      </w:r>
      <w:r w:rsidR="00CE312D" w:rsidRPr="00CE312D">
        <w:rPr>
          <w:rFonts w:ascii="Arial" w:eastAsiaTheme="minorHAnsi" w:hAnsi="Arial" w:cs="Arial"/>
          <w:lang w:eastAsia="en-US"/>
        </w:rPr>
        <w:t xml:space="preserve">.  Summarise the </w:t>
      </w:r>
      <w:r w:rsidR="00DB4707">
        <w:rPr>
          <w:rFonts w:ascii="Arial" w:eastAsiaTheme="minorHAnsi" w:hAnsi="Arial" w:cs="Arial"/>
          <w:lang w:eastAsia="en-US"/>
        </w:rPr>
        <w:t>results</w:t>
      </w:r>
      <w:r w:rsidR="00CE312D" w:rsidRPr="00CE312D">
        <w:rPr>
          <w:rFonts w:ascii="Arial" w:eastAsiaTheme="minorHAnsi" w:hAnsi="Arial" w:cs="Arial"/>
          <w:lang w:eastAsia="en-US"/>
        </w:rPr>
        <w:t xml:space="preserve"> of the review</w:t>
      </w:r>
      <w:r w:rsidR="00DB4707">
        <w:rPr>
          <w:rFonts w:ascii="Arial" w:eastAsiaTheme="minorHAnsi" w:hAnsi="Arial" w:cs="Arial"/>
          <w:lang w:eastAsia="en-US"/>
        </w:rPr>
        <w:t>,</w:t>
      </w:r>
      <w:r w:rsidR="00CE312D" w:rsidRPr="00CE312D">
        <w:rPr>
          <w:rFonts w:ascii="Arial" w:eastAsiaTheme="minorHAnsi" w:hAnsi="Arial" w:cs="Arial"/>
          <w:lang w:eastAsia="en-US"/>
        </w:rPr>
        <w:t xml:space="preserve"> field trial, and </w:t>
      </w:r>
      <w:r w:rsidR="00DB4707">
        <w:rPr>
          <w:rFonts w:ascii="Arial" w:eastAsiaTheme="minorHAnsi" w:hAnsi="Arial" w:cs="Arial"/>
          <w:lang w:eastAsia="en-US"/>
        </w:rPr>
        <w:t xml:space="preserve">protocol in a report and </w:t>
      </w:r>
      <w:r w:rsidR="00CE312D" w:rsidRPr="00CE312D">
        <w:rPr>
          <w:rFonts w:ascii="Arial" w:eastAsiaTheme="minorHAnsi" w:hAnsi="Arial" w:cs="Arial"/>
          <w:lang w:eastAsia="en-US"/>
        </w:rPr>
        <w:t xml:space="preserve">identify remaining knowledge gaps, uncertainties and caveats.  The summary should cover the strengths, limitations, transferability and costs of the soil-gas monitoring protocol, and factors that affect the results and interpretation. </w:t>
      </w:r>
      <w:r w:rsidR="00F52938">
        <w:rPr>
          <w:rFonts w:ascii="Arial" w:eastAsiaTheme="minorHAnsi" w:hAnsi="Arial" w:cs="Arial"/>
          <w:lang w:eastAsia="en-US"/>
        </w:rPr>
        <w:t>R</w:t>
      </w:r>
      <w:r w:rsidR="00CE312D" w:rsidRPr="00CE312D">
        <w:rPr>
          <w:rFonts w:ascii="Arial" w:eastAsiaTheme="minorHAnsi" w:hAnsi="Arial" w:cs="Arial"/>
          <w:lang w:eastAsia="en-US"/>
        </w:rPr>
        <w:t xml:space="preserve">ecommendations </w:t>
      </w:r>
      <w:r w:rsidR="00F52938">
        <w:rPr>
          <w:rFonts w:ascii="Arial" w:eastAsiaTheme="minorHAnsi" w:hAnsi="Arial" w:cs="Arial"/>
          <w:lang w:eastAsia="en-US"/>
        </w:rPr>
        <w:t xml:space="preserve">should be made for </w:t>
      </w:r>
      <w:r w:rsidR="00CE312D" w:rsidRPr="00CE312D">
        <w:rPr>
          <w:rFonts w:ascii="Arial" w:eastAsiaTheme="minorHAnsi" w:hAnsi="Arial" w:cs="Arial"/>
          <w:lang w:eastAsia="en-US"/>
        </w:rPr>
        <w:t xml:space="preserve">further work to test and improve the protocol, including options for </w:t>
      </w:r>
      <w:r w:rsidR="00DB4707">
        <w:rPr>
          <w:rFonts w:ascii="Arial" w:eastAsiaTheme="minorHAnsi" w:hAnsi="Arial" w:cs="Arial"/>
          <w:lang w:eastAsia="en-US"/>
        </w:rPr>
        <w:t xml:space="preserve">controlled </w:t>
      </w:r>
      <w:r w:rsidR="00CE312D" w:rsidRPr="00CE312D">
        <w:rPr>
          <w:rFonts w:ascii="Arial" w:eastAsiaTheme="minorHAnsi" w:hAnsi="Arial" w:cs="Arial"/>
          <w:lang w:eastAsia="en-US"/>
        </w:rPr>
        <w:t xml:space="preserve">field experiments </w:t>
      </w:r>
      <w:r w:rsidR="00DB4707">
        <w:rPr>
          <w:rFonts w:ascii="Arial" w:eastAsiaTheme="minorHAnsi" w:hAnsi="Arial" w:cs="Arial"/>
          <w:lang w:eastAsia="en-US"/>
        </w:rPr>
        <w:t>using</w:t>
      </w:r>
      <w:r w:rsidR="00CE312D" w:rsidRPr="00CE312D">
        <w:rPr>
          <w:rFonts w:ascii="Arial" w:eastAsiaTheme="minorHAnsi" w:hAnsi="Arial" w:cs="Arial"/>
          <w:lang w:eastAsia="en-US"/>
        </w:rPr>
        <w:t xml:space="preserve"> buried artificial sources of sub-surface methane.</w:t>
      </w:r>
    </w:p>
    <w:p w14:paraId="7090CDAA" w14:textId="7792087B" w:rsidR="00CE312D" w:rsidRPr="00CE312D" w:rsidRDefault="00D71EAB" w:rsidP="00CE312D">
      <w:pPr>
        <w:spacing w:line="259" w:lineRule="auto"/>
        <w:rPr>
          <w:rFonts w:ascii="Arial" w:eastAsiaTheme="minorHAnsi" w:hAnsi="Arial" w:cs="Arial"/>
          <w:lang w:eastAsia="en-US"/>
        </w:rPr>
      </w:pPr>
      <w:r>
        <w:rPr>
          <w:rFonts w:ascii="Arial" w:eastAsiaTheme="minorHAnsi" w:hAnsi="Arial" w:cs="Arial"/>
          <w:lang w:eastAsia="en-US"/>
        </w:rPr>
        <w:t>4.7</w:t>
      </w:r>
      <w:r w:rsidR="00CE312D" w:rsidRPr="00CE312D">
        <w:rPr>
          <w:rFonts w:ascii="Arial" w:eastAsiaTheme="minorHAnsi" w:hAnsi="Arial" w:cs="Arial"/>
          <w:lang w:eastAsia="en-US"/>
        </w:rPr>
        <w:t xml:space="preserve">. </w:t>
      </w:r>
      <w:r w:rsidR="00CE312D" w:rsidRPr="00CE312D">
        <w:rPr>
          <w:rFonts w:ascii="Arial" w:eastAsiaTheme="minorHAnsi" w:hAnsi="Arial" w:cs="Arial"/>
          <w:b/>
          <w:lang w:eastAsia="en-US"/>
        </w:rPr>
        <w:t>Comparisons and Commentar</w:t>
      </w:r>
      <w:r w:rsidR="002C0B3D">
        <w:rPr>
          <w:rFonts w:ascii="Arial" w:eastAsiaTheme="minorHAnsi" w:hAnsi="Arial" w:cs="Arial"/>
          <w:b/>
          <w:lang w:eastAsia="en-US"/>
        </w:rPr>
        <w:t>ies</w:t>
      </w:r>
      <w:r w:rsidR="00CE312D" w:rsidRPr="00CE312D">
        <w:rPr>
          <w:rFonts w:ascii="Arial" w:eastAsiaTheme="minorHAnsi" w:hAnsi="Arial" w:cs="Arial"/>
          <w:b/>
          <w:lang w:eastAsia="en-US"/>
        </w:rPr>
        <w:t>.</w:t>
      </w:r>
      <w:r w:rsidR="00CE312D" w:rsidRPr="00CE312D">
        <w:rPr>
          <w:rFonts w:ascii="Arial" w:eastAsiaTheme="minorHAnsi" w:hAnsi="Arial" w:cs="Arial"/>
          <w:lang w:eastAsia="en-US"/>
        </w:rPr>
        <w:t xml:space="preserve">   Compare soil-gas monitoring with other techniques for assessing decommissioned well integrity e.g. ambient air-quality monitoring</w:t>
      </w:r>
      <w:r w:rsidR="00F7235B">
        <w:rPr>
          <w:rFonts w:ascii="Arial" w:eastAsiaTheme="minorHAnsi" w:hAnsi="Arial" w:cs="Arial"/>
          <w:lang w:eastAsia="en-US"/>
        </w:rPr>
        <w:t>;</w:t>
      </w:r>
      <w:r w:rsidR="00CE312D" w:rsidRPr="00CE312D">
        <w:rPr>
          <w:rFonts w:ascii="Arial" w:eastAsiaTheme="minorHAnsi" w:hAnsi="Arial" w:cs="Arial"/>
          <w:lang w:eastAsia="en-US"/>
        </w:rPr>
        <w:t xml:space="preserve"> monitoring of gases in groundwater</w:t>
      </w:r>
      <w:r w:rsidR="00F7235B">
        <w:rPr>
          <w:rFonts w:ascii="Arial" w:eastAsiaTheme="minorHAnsi" w:hAnsi="Arial" w:cs="Arial"/>
          <w:lang w:eastAsia="en-US"/>
        </w:rPr>
        <w:t>;</w:t>
      </w:r>
      <w:r w:rsidR="00CE312D" w:rsidRPr="00CE312D">
        <w:rPr>
          <w:rFonts w:ascii="Arial" w:eastAsiaTheme="minorHAnsi" w:hAnsi="Arial" w:cs="Arial"/>
          <w:lang w:eastAsia="en-US"/>
        </w:rPr>
        <w:t xml:space="preserve"> modelling.  Comment on</w:t>
      </w:r>
      <w:r w:rsidR="002C0B3D">
        <w:rPr>
          <w:rFonts w:ascii="Arial" w:eastAsiaTheme="minorHAnsi" w:hAnsi="Arial" w:cs="Arial"/>
          <w:lang w:eastAsia="en-US"/>
        </w:rPr>
        <w:t xml:space="preserve"> up to 3 t</w:t>
      </w:r>
      <w:r w:rsidR="00D64A63">
        <w:rPr>
          <w:rFonts w:ascii="Arial" w:eastAsiaTheme="minorHAnsi" w:hAnsi="Arial" w:cs="Arial"/>
          <w:lang w:eastAsia="en-US"/>
        </w:rPr>
        <w:t>echnical t</w:t>
      </w:r>
      <w:r w:rsidR="002C0B3D">
        <w:rPr>
          <w:rFonts w:ascii="Arial" w:eastAsiaTheme="minorHAnsi" w:hAnsi="Arial" w:cs="Arial"/>
          <w:lang w:eastAsia="en-US"/>
        </w:rPr>
        <w:t>opics arising from the protocol in order to provide additional insight, based on expert judgement (rather than</w:t>
      </w:r>
      <w:r w:rsidR="00D64A63">
        <w:rPr>
          <w:rFonts w:ascii="Arial" w:eastAsiaTheme="minorHAnsi" w:hAnsi="Arial" w:cs="Arial"/>
          <w:lang w:eastAsia="en-US"/>
        </w:rPr>
        <w:t xml:space="preserve"> on specific extra </w:t>
      </w:r>
      <w:r w:rsidR="00715AD6">
        <w:rPr>
          <w:rFonts w:ascii="Arial" w:eastAsiaTheme="minorHAnsi" w:hAnsi="Arial" w:cs="Arial"/>
          <w:lang w:eastAsia="en-US"/>
        </w:rPr>
        <w:t xml:space="preserve">research </w:t>
      </w:r>
      <w:r w:rsidR="00D64A63">
        <w:rPr>
          <w:rFonts w:ascii="Arial" w:eastAsiaTheme="minorHAnsi" w:hAnsi="Arial" w:cs="Arial"/>
          <w:lang w:eastAsia="en-US"/>
        </w:rPr>
        <w:t>studies</w:t>
      </w:r>
      <w:r w:rsidR="002C0B3D">
        <w:rPr>
          <w:rFonts w:ascii="Arial" w:eastAsiaTheme="minorHAnsi" w:hAnsi="Arial" w:cs="Arial"/>
          <w:lang w:eastAsia="en-US"/>
        </w:rPr>
        <w:t>). These topics will be identified and agreed in the la</w:t>
      </w:r>
      <w:r w:rsidR="00D64A63">
        <w:rPr>
          <w:rFonts w:ascii="Arial" w:eastAsiaTheme="minorHAnsi" w:hAnsi="Arial" w:cs="Arial"/>
          <w:lang w:eastAsia="en-US"/>
        </w:rPr>
        <w:t>ter stages</w:t>
      </w:r>
      <w:r w:rsidR="002C0B3D">
        <w:rPr>
          <w:rFonts w:ascii="Arial" w:eastAsiaTheme="minorHAnsi" w:hAnsi="Arial" w:cs="Arial"/>
          <w:lang w:eastAsia="en-US"/>
        </w:rPr>
        <w:t xml:space="preserve"> of the project and </w:t>
      </w:r>
      <w:r w:rsidR="00D64A63">
        <w:rPr>
          <w:rFonts w:ascii="Arial" w:eastAsiaTheme="minorHAnsi" w:hAnsi="Arial" w:cs="Arial"/>
          <w:lang w:eastAsia="en-US"/>
        </w:rPr>
        <w:t>are likely to include, for example</w:t>
      </w:r>
      <w:r w:rsidR="00CE312D" w:rsidRPr="00CE312D">
        <w:rPr>
          <w:rFonts w:ascii="Arial" w:eastAsiaTheme="minorHAnsi" w:hAnsi="Arial" w:cs="Arial"/>
          <w:lang w:eastAsia="en-US"/>
        </w:rPr>
        <w:t>:</w:t>
      </w:r>
    </w:p>
    <w:p w14:paraId="6906664E" w14:textId="02CD15F4" w:rsidR="00CE312D" w:rsidRPr="00CE312D" w:rsidRDefault="00CE312D" w:rsidP="00CE312D">
      <w:pPr>
        <w:spacing w:line="259" w:lineRule="auto"/>
        <w:rPr>
          <w:rFonts w:ascii="Arial" w:eastAsiaTheme="minorHAnsi" w:hAnsi="Arial" w:cs="Arial"/>
          <w:lang w:eastAsia="en-US"/>
        </w:rPr>
      </w:pPr>
      <w:r w:rsidRPr="00CE312D">
        <w:rPr>
          <w:rFonts w:ascii="Arial" w:eastAsiaTheme="minorHAnsi" w:hAnsi="Arial" w:cs="Arial"/>
          <w:lang w:eastAsia="en-US"/>
        </w:rPr>
        <w:lastRenderedPageBreak/>
        <w:t xml:space="preserve">* </w:t>
      </w:r>
      <w:r w:rsidRPr="00CE312D">
        <w:rPr>
          <w:rFonts w:ascii="Arial" w:eastAsiaTheme="minorHAnsi" w:hAnsi="Arial" w:cs="Arial"/>
          <w:lang w:eastAsia="en-US"/>
        </w:rPr>
        <w:tab/>
        <w:t xml:space="preserve">The role of low permeability surficial sediments in containing potential fugitive </w:t>
      </w:r>
      <w:r w:rsidR="00DB4707">
        <w:rPr>
          <w:rFonts w:ascii="Arial" w:eastAsiaTheme="minorHAnsi" w:hAnsi="Arial" w:cs="Arial"/>
          <w:lang w:eastAsia="en-US"/>
        </w:rPr>
        <w:tab/>
      </w:r>
      <w:r w:rsidRPr="00CE312D">
        <w:rPr>
          <w:rFonts w:ascii="Arial" w:eastAsiaTheme="minorHAnsi" w:hAnsi="Arial" w:cs="Arial"/>
          <w:lang w:eastAsia="en-US"/>
        </w:rPr>
        <w:t>releases from degraded well structures</w:t>
      </w:r>
      <w:r w:rsidR="00D64A63">
        <w:rPr>
          <w:rFonts w:ascii="Arial" w:eastAsiaTheme="minorHAnsi" w:hAnsi="Arial" w:cs="Arial"/>
          <w:lang w:eastAsia="en-US"/>
        </w:rPr>
        <w:t>.</w:t>
      </w:r>
      <w:r w:rsidRPr="00CE312D">
        <w:rPr>
          <w:rFonts w:ascii="Arial" w:eastAsiaTheme="minorHAnsi" w:hAnsi="Arial" w:cs="Arial"/>
          <w:lang w:eastAsia="en-US"/>
        </w:rPr>
        <w:t xml:space="preserve"> </w:t>
      </w:r>
    </w:p>
    <w:p w14:paraId="2641CE70" w14:textId="2E6D4CD6" w:rsidR="00020000" w:rsidRPr="00CE312D" w:rsidRDefault="00CE312D" w:rsidP="00CE312D">
      <w:pPr>
        <w:spacing w:line="259" w:lineRule="auto"/>
        <w:rPr>
          <w:rFonts w:ascii="Arial" w:eastAsiaTheme="minorHAnsi" w:hAnsi="Arial" w:cs="Arial"/>
          <w:lang w:eastAsia="en-US"/>
        </w:rPr>
      </w:pPr>
      <w:r w:rsidRPr="00CE312D">
        <w:rPr>
          <w:rFonts w:ascii="Arial" w:eastAsiaTheme="minorHAnsi" w:hAnsi="Arial" w:cs="Arial"/>
          <w:lang w:eastAsia="en-US"/>
        </w:rPr>
        <w:t xml:space="preserve">* </w:t>
      </w:r>
      <w:r w:rsidRPr="00CE312D">
        <w:rPr>
          <w:rFonts w:ascii="Arial" w:eastAsiaTheme="minorHAnsi" w:hAnsi="Arial" w:cs="Arial"/>
          <w:lang w:eastAsia="en-US"/>
        </w:rPr>
        <w:tab/>
        <w:t xml:space="preserve">The transferability of the protocol to potential fugitive releases from other sub-surface </w:t>
      </w:r>
      <w:r w:rsidR="00DB4707">
        <w:rPr>
          <w:rFonts w:ascii="Arial" w:eastAsiaTheme="minorHAnsi" w:hAnsi="Arial" w:cs="Arial"/>
          <w:lang w:eastAsia="en-US"/>
        </w:rPr>
        <w:tab/>
      </w:r>
      <w:r w:rsidRPr="00CE312D">
        <w:rPr>
          <w:rFonts w:ascii="Arial" w:eastAsiaTheme="minorHAnsi" w:hAnsi="Arial" w:cs="Arial"/>
          <w:lang w:eastAsia="en-US"/>
        </w:rPr>
        <w:t>installations</w:t>
      </w:r>
      <w:r w:rsidR="00541ABC">
        <w:rPr>
          <w:rFonts w:ascii="Arial" w:eastAsiaTheme="minorHAnsi" w:hAnsi="Arial" w:cs="Arial"/>
          <w:lang w:eastAsia="en-US"/>
        </w:rPr>
        <w:t xml:space="preserve"> </w:t>
      </w:r>
      <w:r w:rsidR="00D64A63">
        <w:rPr>
          <w:rFonts w:ascii="Arial" w:eastAsiaTheme="minorHAnsi" w:hAnsi="Arial" w:cs="Arial"/>
          <w:lang w:eastAsia="en-US"/>
        </w:rPr>
        <w:t xml:space="preserve">involving gas containment </w:t>
      </w:r>
      <w:r w:rsidR="00541ABC">
        <w:rPr>
          <w:rFonts w:ascii="Arial" w:eastAsiaTheme="minorHAnsi" w:hAnsi="Arial" w:cs="Arial"/>
          <w:lang w:eastAsia="en-US"/>
        </w:rPr>
        <w:t xml:space="preserve">e.g. natural gas storage </w:t>
      </w:r>
      <w:r w:rsidR="00D64A63">
        <w:rPr>
          <w:rFonts w:ascii="Arial" w:eastAsiaTheme="minorHAnsi" w:hAnsi="Arial" w:cs="Arial"/>
          <w:lang w:eastAsia="en-US"/>
        </w:rPr>
        <w:t>in</w:t>
      </w:r>
      <w:r w:rsidR="00541ABC">
        <w:rPr>
          <w:rFonts w:ascii="Arial" w:eastAsiaTheme="minorHAnsi" w:hAnsi="Arial" w:cs="Arial"/>
          <w:lang w:eastAsia="en-US"/>
        </w:rPr>
        <w:t xml:space="preserve"> salt caverns</w:t>
      </w:r>
      <w:r w:rsidR="00F7235B">
        <w:rPr>
          <w:rFonts w:ascii="Arial" w:eastAsiaTheme="minorHAnsi" w:hAnsi="Arial" w:cs="Arial"/>
          <w:lang w:eastAsia="en-US"/>
        </w:rPr>
        <w:t xml:space="preserve">, or </w:t>
      </w:r>
      <w:r w:rsidR="00D64A63">
        <w:rPr>
          <w:rFonts w:ascii="Arial" w:eastAsiaTheme="minorHAnsi" w:hAnsi="Arial" w:cs="Arial"/>
          <w:lang w:eastAsia="en-US"/>
        </w:rPr>
        <w:tab/>
      </w:r>
      <w:r w:rsidR="00F7235B">
        <w:rPr>
          <w:rFonts w:ascii="Arial" w:eastAsiaTheme="minorHAnsi" w:hAnsi="Arial" w:cs="Arial"/>
          <w:lang w:eastAsia="en-US"/>
        </w:rPr>
        <w:t xml:space="preserve">potential future storage of </w:t>
      </w:r>
      <w:r w:rsidR="00D64A63">
        <w:rPr>
          <w:rFonts w:ascii="Arial" w:eastAsiaTheme="minorHAnsi" w:hAnsi="Arial" w:cs="Arial"/>
          <w:lang w:eastAsia="en-US"/>
        </w:rPr>
        <w:t>H</w:t>
      </w:r>
      <w:r w:rsidR="00F7235B">
        <w:rPr>
          <w:rFonts w:ascii="Arial" w:eastAsiaTheme="minorHAnsi" w:hAnsi="Arial" w:cs="Arial"/>
          <w:lang w:eastAsia="en-US"/>
        </w:rPr>
        <w:t>ydrogen or sequestration of Carbon Dioxide.</w:t>
      </w:r>
    </w:p>
    <w:p w14:paraId="618B7F7B" w14:textId="77777777" w:rsidR="00CE312D" w:rsidRPr="00CE312D" w:rsidRDefault="00CE312D" w:rsidP="00CE312D">
      <w:pPr>
        <w:spacing w:line="259" w:lineRule="auto"/>
        <w:rPr>
          <w:rFonts w:ascii="Arial" w:eastAsiaTheme="minorHAnsi" w:hAnsi="Arial" w:cs="Arial"/>
          <w:lang w:eastAsia="en-US"/>
        </w:rPr>
      </w:pPr>
    </w:p>
    <w:p w14:paraId="3FA68DFD" w14:textId="20A9E0F3" w:rsidR="00CE312D" w:rsidRPr="00CE312D" w:rsidRDefault="00D71EAB" w:rsidP="00CE312D">
      <w:pPr>
        <w:spacing w:after="160" w:line="259" w:lineRule="auto"/>
        <w:rPr>
          <w:rFonts w:ascii="Arial" w:eastAsiaTheme="minorHAnsi" w:hAnsi="Arial" w:cs="Arial"/>
          <w:lang w:eastAsia="en-US"/>
        </w:rPr>
      </w:pPr>
      <w:r w:rsidRPr="00020000">
        <w:rPr>
          <w:rFonts w:ascii="Arial" w:eastAsiaTheme="minorHAnsi" w:hAnsi="Arial" w:cs="Arial"/>
          <w:b/>
          <w:lang w:eastAsia="en-US"/>
        </w:rPr>
        <w:t>5</w:t>
      </w:r>
      <w:r w:rsidR="00020000" w:rsidRPr="00020000">
        <w:rPr>
          <w:rFonts w:ascii="Arial" w:eastAsiaTheme="minorHAnsi" w:hAnsi="Arial" w:cs="Arial"/>
          <w:b/>
          <w:lang w:eastAsia="en-US"/>
        </w:rPr>
        <w:t xml:space="preserve"> </w:t>
      </w:r>
      <w:r w:rsidR="00020000">
        <w:rPr>
          <w:rFonts w:ascii="Arial" w:eastAsiaTheme="minorHAnsi" w:hAnsi="Arial" w:cs="Arial"/>
          <w:lang w:eastAsia="en-US"/>
        </w:rPr>
        <w:tab/>
      </w:r>
      <w:r w:rsidR="00CE312D" w:rsidRPr="00CE312D">
        <w:rPr>
          <w:rFonts w:ascii="Arial" w:eastAsiaTheme="minorHAnsi" w:hAnsi="Arial" w:cs="Arial"/>
          <w:b/>
          <w:u w:val="single"/>
          <w:lang w:eastAsia="en-US"/>
        </w:rPr>
        <w:t>Deliverables</w:t>
      </w:r>
      <w:r w:rsidR="00CE312D" w:rsidRPr="00CE312D">
        <w:rPr>
          <w:rFonts w:ascii="Arial" w:eastAsiaTheme="minorHAnsi" w:hAnsi="Arial" w:cs="Arial"/>
          <w:lang w:eastAsia="en-US"/>
        </w:rPr>
        <w:t xml:space="preserve"> </w:t>
      </w:r>
    </w:p>
    <w:p w14:paraId="73A209DC" w14:textId="77777777"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The supplier will produce an Environment Agency research report using a standard template.  The report will set out the work on the objectives/tasks specified above, and in particular will provide:</w:t>
      </w:r>
    </w:p>
    <w:p w14:paraId="2A612CCB" w14:textId="781994F0"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(i) </w:t>
      </w:r>
      <w:r w:rsidRPr="00CE312D">
        <w:rPr>
          <w:rFonts w:ascii="Arial" w:eastAsiaTheme="minorHAnsi" w:hAnsi="Arial" w:cs="Arial"/>
          <w:lang w:eastAsia="en-US"/>
        </w:rPr>
        <w:tab/>
        <w:t xml:space="preserve">A review of methods for measuring, interpreting and reporting soil gas as an indicator </w:t>
      </w:r>
      <w:r w:rsidR="00020000">
        <w:rPr>
          <w:rFonts w:ascii="Arial" w:eastAsiaTheme="minorHAnsi" w:hAnsi="Arial" w:cs="Arial"/>
          <w:lang w:eastAsia="en-US"/>
        </w:rPr>
        <w:tab/>
      </w:r>
      <w:r w:rsidRPr="00CE312D">
        <w:rPr>
          <w:rFonts w:ascii="Arial" w:eastAsiaTheme="minorHAnsi" w:hAnsi="Arial" w:cs="Arial"/>
          <w:lang w:eastAsia="en-US"/>
        </w:rPr>
        <w:t>of integrity at decommissioned wells.</w:t>
      </w:r>
    </w:p>
    <w:p w14:paraId="6D002290" w14:textId="0360BC6B"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(ii) </w:t>
      </w:r>
      <w:r w:rsidRPr="00CE312D">
        <w:rPr>
          <w:rFonts w:ascii="Arial" w:eastAsiaTheme="minorHAnsi" w:hAnsi="Arial" w:cs="Arial"/>
          <w:lang w:eastAsia="en-US"/>
        </w:rPr>
        <w:tab/>
        <w:t xml:space="preserve">An initial concept scheme for soil-gas monitoring that has been trialled by fieldwork at </w:t>
      </w:r>
      <w:r w:rsidR="00020000">
        <w:rPr>
          <w:rFonts w:ascii="Arial" w:eastAsiaTheme="minorHAnsi" w:hAnsi="Arial" w:cs="Arial"/>
          <w:lang w:eastAsia="en-US"/>
        </w:rPr>
        <w:tab/>
      </w:r>
      <w:r w:rsidR="00541ABC">
        <w:rPr>
          <w:rFonts w:ascii="Arial" w:eastAsiaTheme="minorHAnsi" w:hAnsi="Arial" w:cs="Arial"/>
          <w:lang w:eastAsia="en-US"/>
        </w:rPr>
        <w:t xml:space="preserve">a minimum of </w:t>
      </w:r>
      <w:r w:rsidRPr="00CE312D">
        <w:rPr>
          <w:rFonts w:ascii="Arial" w:eastAsiaTheme="minorHAnsi" w:hAnsi="Arial" w:cs="Arial"/>
          <w:lang w:eastAsia="en-US"/>
        </w:rPr>
        <w:t>3 sites.</w:t>
      </w:r>
    </w:p>
    <w:p w14:paraId="393ADEB5" w14:textId="2AD273CA"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(iii)</w:t>
      </w:r>
      <w:r w:rsidRPr="00CE312D">
        <w:rPr>
          <w:rFonts w:ascii="Arial" w:eastAsiaTheme="minorHAnsi" w:hAnsi="Arial" w:cs="Arial"/>
          <w:lang w:eastAsia="en-US"/>
        </w:rPr>
        <w:tab/>
        <w:t xml:space="preserve">A </w:t>
      </w:r>
      <w:r w:rsidR="00DB4707">
        <w:rPr>
          <w:rFonts w:ascii="Arial" w:eastAsiaTheme="minorHAnsi" w:hAnsi="Arial" w:cs="Arial"/>
          <w:lang w:eastAsia="en-US"/>
        </w:rPr>
        <w:t>systematic</w:t>
      </w:r>
      <w:r w:rsidRPr="00CE312D">
        <w:rPr>
          <w:rFonts w:ascii="Arial" w:eastAsiaTheme="minorHAnsi" w:hAnsi="Arial" w:cs="Arial"/>
          <w:lang w:eastAsia="en-US"/>
        </w:rPr>
        <w:t xml:space="preserve"> protocol based on refining the initial scheme, with examples and </w:t>
      </w:r>
      <w:r w:rsidR="00020000">
        <w:rPr>
          <w:rFonts w:ascii="Arial" w:eastAsiaTheme="minorHAnsi" w:hAnsi="Arial" w:cs="Arial"/>
          <w:lang w:eastAsia="en-US"/>
        </w:rPr>
        <w:tab/>
      </w:r>
      <w:r w:rsidRPr="00CE312D">
        <w:rPr>
          <w:rFonts w:ascii="Arial" w:eastAsiaTheme="minorHAnsi" w:hAnsi="Arial" w:cs="Arial"/>
          <w:lang w:eastAsia="en-US"/>
        </w:rPr>
        <w:t>guidance for use.</w:t>
      </w:r>
    </w:p>
    <w:p w14:paraId="227E8AEA" w14:textId="7236CD21"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(iv)</w:t>
      </w:r>
      <w:r w:rsidRPr="00CE312D">
        <w:rPr>
          <w:rFonts w:ascii="Arial" w:eastAsiaTheme="minorHAnsi" w:hAnsi="Arial" w:cs="Arial"/>
          <w:lang w:eastAsia="en-US"/>
        </w:rPr>
        <w:tab/>
        <w:t xml:space="preserve">A summary of the protocol’s strengths and limitations, with recommendations for </w:t>
      </w:r>
      <w:r w:rsidR="00020000">
        <w:rPr>
          <w:rFonts w:ascii="Arial" w:eastAsiaTheme="minorHAnsi" w:hAnsi="Arial" w:cs="Arial"/>
          <w:lang w:eastAsia="en-US"/>
        </w:rPr>
        <w:tab/>
      </w:r>
      <w:r w:rsidRPr="00CE312D">
        <w:rPr>
          <w:rFonts w:ascii="Arial" w:eastAsiaTheme="minorHAnsi" w:hAnsi="Arial" w:cs="Arial"/>
          <w:lang w:eastAsia="en-US"/>
        </w:rPr>
        <w:t>further work to improve it.</w:t>
      </w:r>
    </w:p>
    <w:p w14:paraId="6BA3FF95" w14:textId="77777777"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 xml:space="preserve">(v) </w:t>
      </w:r>
      <w:r w:rsidRPr="00CE312D">
        <w:rPr>
          <w:rFonts w:ascii="Arial" w:eastAsiaTheme="minorHAnsi" w:hAnsi="Arial" w:cs="Arial"/>
          <w:lang w:eastAsia="en-US"/>
        </w:rPr>
        <w:tab/>
        <w:t>Comparisons with other techniques for monitoring decommissioned well integrity.</w:t>
      </w:r>
    </w:p>
    <w:p w14:paraId="0D90E966" w14:textId="79203335" w:rsidR="00CE312D" w:rsidRPr="00CE312D" w:rsidRDefault="00CE312D" w:rsidP="00CE312D">
      <w:pPr>
        <w:spacing w:after="160" w:line="259" w:lineRule="auto"/>
        <w:rPr>
          <w:rFonts w:ascii="Arial" w:eastAsiaTheme="minorHAnsi" w:hAnsi="Arial" w:cs="Arial"/>
          <w:lang w:eastAsia="en-US"/>
        </w:rPr>
      </w:pPr>
      <w:r w:rsidRPr="00CE312D">
        <w:rPr>
          <w:rFonts w:ascii="Arial" w:eastAsiaTheme="minorHAnsi" w:hAnsi="Arial" w:cs="Arial"/>
          <w:lang w:eastAsia="en-US"/>
        </w:rPr>
        <w:t>(v</w:t>
      </w:r>
      <w:r w:rsidR="00F52938">
        <w:rPr>
          <w:rFonts w:ascii="Arial" w:eastAsiaTheme="minorHAnsi" w:hAnsi="Arial" w:cs="Arial"/>
          <w:lang w:eastAsia="en-US"/>
        </w:rPr>
        <w:t>i</w:t>
      </w:r>
      <w:r w:rsidRPr="00CE312D">
        <w:rPr>
          <w:rFonts w:ascii="Arial" w:eastAsiaTheme="minorHAnsi" w:hAnsi="Arial" w:cs="Arial"/>
          <w:lang w:eastAsia="en-US"/>
        </w:rPr>
        <w:t xml:space="preserve">) </w:t>
      </w:r>
      <w:bookmarkStart w:id="0" w:name="_GoBack"/>
      <w:bookmarkEnd w:id="0"/>
      <w:r w:rsidRPr="00CE312D">
        <w:rPr>
          <w:rFonts w:ascii="Arial" w:eastAsiaTheme="minorHAnsi" w:hAnsi="Arial" w:cs="Arial"/>
          <w:lang w:eastAsia="en-US"/>
        </w:rPr>
        <w:tab/>
        <w:t>Commentar</w:t>
      </w:r>
      <w:r w:rsidR="00715AD6">
        <w:rPr>
          <w:rFonts w:ascii="Arial" w:eastAsiaTheme="minorHAnsi" w:hAnsi="Arial" w:cs="Arial"/>
          <w:lang w:eastAsia="en-US"/>
        </w:rPr>
        <w:t>ies</w:t>
      </w:r>
      <w:r w:rsidRPr="00CE312D">
        <w:rPr>
          <w:rFonts w:ascii="Arial" w:eastAsiaTheme="minorHAnsi" w:hAnsi="Arial" w:cs="Arial"/>
          <w:lang w:eastAsia="en-US"/>
        </w:rPr>
        <w:t xml:space="preserve"> on</w:t>
      </w:r>
      <w:r w:rsidR="00D64A63">
        <w:rPr>
          <w:rFonts w:ascii="Arial" w:eastAsiaTheme="minorHAnsi" w:hAnsi="Arial" w:cs="Arial"/>
          <w:lang w:eastAsia="en-US"/>
        </w:rPr>
        <w:t xml:space="preserve"> up to 3 </w:t>
      </w:r>
      <w:r w:rsidR="005815DA">
        <w:rPr>
          <w:rFonts w:ascii="Arial" w:eastAsiaTheme="minorHAnsi" w:hAnsi="Arial" w:cs="Arial"/>
          <w:lang w:eastAsia="en-US"/>
        </w:rPr>
        <w:t xml:space="preserve">additional </w:t>
      </w:r>
      <w:r w:rsidR="00D64A63">
        <w:rPr>
          <w:rFonts w:ascii="Arial" w:eastAsiaTheme="minorHAnsi" w:hAnsi="Arial" w:cs="Arial"/>
          <w:lang w:eastAsia="en-US"/>
        </w:rPr>
        <w:t>technical</w:t>
      </w:r>
      <w:r w:rsidR="00715AD6">
        <w:rPr>
          <w:rFonts w:ascii="Arial" w:eastAsiaTheme="minorHAnsi" w:hAnsi="Arial" w:cs="Arial"/>
          <w:lang w:eastAsia="en-US"/>
        </w:rPr>
        <w:t xml:space="preserve"> topics </w:t>
      </w:r>
      <w:r w:rsidR="005815DA">
        <w:rPr>
          <w:rFonts w:ascii="Arial" w:eastAsiaTheme="minorHAnsi" w:hAnsi="Arial" w:cs="Arial"/>
          <w:lang w:eastAsia="en-US"/>
        </w:rPr>
        <w:t>arising from the protocol</w:t>
      </w:r>
      <w:r w:rsidR="0054011A">
        <w:rPr>
          <w:rFonts w:ascii="Arial" w:eastAsiaTheme="minorHAnsi" w:hAnsi="Arial" w:cs="Arial"/>
          <w:lang w:eastAsia="en-US"/>
        </w:rPr>
        <w:t>,</w:t>
      </w:r>
      <w:r w:rsidR="005815DA">
        <w:rPr>
          <w:rFonts w:ascii="Arial" w:eastAsiaTheme="minorHAnsi" w:hAnsi="Arial" w:cs="Arial"/>
          <w:lang w:eastAsia="en-US"/>
        </w:rPr>
        <w:t xml:space="preserve"> </w:t>
      </w:r>
      <w:r w:rsidR="00715AD6">
        <w:rPr>
          <w:rFonts w:ascii="Arial" w:eastAsiaTheme="minorHAnsi" w:hAnsi="Arial" w:cs="Arial"/>
          <w:lang w:eastAsia="en-US"/>
        </w:rPr>
        <w:t xml:space="preserve">based </w:t>
      </w:r>
      <w:r w:rsidR="005815DA">
        <w:rPr>
          <w:rFonts w:ascii="Arial" w:eastAsiaTheme="minorHAnsi" w:hAnsi="Arial" w:cs="Arial"/>
          <w:lang w:eastAsia="en-US"/>
        </w:rPr>
        <w:tab/>
      </w:r>
      <w:r w:rsidR="00715AD6">
        <w:rPr>
          <w:rFonts w:ascii="Arial" w:eastAsiaTheme="minorHAnsi" w:hAnsi="Arial" w:cs="Arial"/>
          <w:lang w:eastAsia="en-US"/>
        </w:rPr>
        <w:t>on expert</w:t>
      </w:r>
      <w:r w:rsidR="005815DA">
        <w:rPr>
          <w:rFonts w:ascii="Arial" w:eastAsiaTheme="minorHAnsi" w:hAnsi="Arial" w:cs="Arial"/>
          <w:lang w:eastAsia="en-US"/>
        </w:rPr>
        <w:t xml:space="preserve"> </w:t>
      </w:r>
      <w:r w:rsidR="00715AD6">
        <w:rPr>
          <w:rFonts w:ascii="Arial" w:eastAsiaTheme="minorHAnsi" w:hAnsi="Arial" w:cs="Arial"/>
          <w:lang w:eastAsia="en-US"/>
        </w:rPr>
        <w:t>judgement</w:t>
      </w:r>
      <w:r w:rsidRPr="00CE312D">
        <w:rPr>
          <w:rFonts w:ascii="Arial" w:eastAsiaTheme="minorHAnsi" w:hAnsi="Arial" w:cs="Arial"/>
          <w:lang w:eastAsia="en-US"/>
        </w:rPr>
        <w:t>.</w:t>
      </w:r>
    </w:p>
    <w:p w14:paraId="75903E67" w14:textId="77777777" w:rsidR="007E6FB2" w:rsidRDefault="007E6FB2" w:rsidP="007E6FB2"/>
    <w:p w14:paraId="54B7383A" w14:textId="6B67CB8A" w:rsidR="00725725" w:rsidRDefault="00020000" w:rsidP="00725725">
      <w:pPr>
        <w:contextualSpacing/>
        <w:jc w:val="both"/>
        <w:rPr>
          <w:rFonts w:ascii="Arial" w:hAnsi="Arial" w:cs="Arial"/>
          <w:b/>
          <w:u w:val="single"/>
        </w:rPr>
      </w:pPr>
      <w:r w:rsidRPr="00020000">
        <w:rPr>
          <w:rFonts w:ascii="Arial" w:hAnsi="Arial" w:cs="Arial"/>
          <w:b/>
        </w:rPr>
        <w:t>6.</w:t>
      </w:r>
      <w:r w:rsidRPr="00020000">
        <w:rPr>
          <w:rFonts w:ascii="Arial" w:hAnsi="Arial" w:cs="Arial"/>
          <w:b/>
        </w:rPr>
        <w:tab/>
      </w:r>
      <w:r>
        <w:rPr>
          <w:rFonts w:ascii="Arial" w:hAnsi="Arial" w:cs="Arial"/>
          <w:b/>
        </w:rPr>
        <w:t>S</w:t>
      </w:r>
      <w:r>
        <w:rPr>
          <w:rFonts w:ascii="Arial" w:hAnsi="Arial" w:cs="Arial"/>
          <w:b/>
          <w:u w:val="single"/>
        </w:rPr>
        <w:t>kills Required</w:t>
      </w:r>
    </w:p>
    <w:p w14:paraId="127C8365" w14:textId="77777777" w:rsidR="00020000" w:rsidRPr="00020000" w:rsidRDefault="00020000" w:rsidP="00725725">
      <w:pPr>
        <w:contextualSpacing/>
        <w:jc w:val="both"/>
        <w:rPr>
          <w:rFonts w:ascii="Arial" w:hAnsi="Arial" w:cs="Arial"/>
          <w:b/>
        </w:rPr>
      </w:pPr>
    </w:p>
    <w:p w14:paraId="2A223167" w14:textId="77777777" w:rsidR="00020000" w:rsidRPr="00020000" w:rsidRDefault="00020000" w:rsidP="00020000">
      <w:pPr>
        <w:spacing w:after="160" w:line="259" w:lineRule="auto"/>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The supplier will have:</w:t>
      </w:r>
    </w:p>
    <w:p w14:paraId="7CCE138E" w14:textId="3129104A"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 xml:space="preserve">Good understanding of decommissioned </w:t>
      </w:r>
      <w:r w:rsidR="00541ABC">
        <w:rPr>
          <w:rFonts w:asciiTheme="minorHAnsi" w:eastAsiaTheme="minorHAnsi" w:hAnsiTheme="minorHAnsi" w:cs="Arial"/>
          <w:sz w:val="22"/>
          <w:szCs w:val="22"/>
          <w:lang w:eastAsia="en-US"/>
        </w:rPr>
        <w:t xml:space="preserve">onshore oil and gas </w:t>
      </w:r>
      <w:r w:rsidRPr="00020000">
        <w:rPr>
          <w:rFonts w:asciiTheme="minorHAnsi" w:eastAsiaTheme="minorHAnsi" w:hAnsiTheme="minorHAnsi" w:cs="Arial"/>
          <w:sz w:val="22"/>
          <w:szCs w:val="22"/>
          <w:lang w:eastAsia="en-US"/>
        </w:rPr>
        <w:t>wells and of their potential to emit methane and other fugitive air pollutants.</w:t>
      </w:r>
    </w:p>
    <w:p w14:paraId="08D1384F" w14:textId="399F9A95"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 xml:space="preserve">Experience of measuring fugitive air pollutants in soil-gas above buried </w:t>
      </w:r>
      <w:r w:rsidR="00541ABC">
        <w:rPr>
          <w:rFonts w:asciiTheme="minorHAnsi" w:eastAsiaTheme="minorHAnsi" w:hAnsiTheme="minorHAnsi" w:cs="Arial"/>
          <w:sz w:val="22"/>
          <w:szCs w:val="22"/>
          <w:lang w:eastAsia="en-US"/>
        </w:rPr>
        <w:t>sub-surface structures that have been engineered for gas containment.</w:t>
      </w:r>
    </w:p>
    <w:p w14:paraId="5D69DCC7" w14:textId="77777777"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Experience of distinguishing between releases from fugitive installations and releases from other sources, including confounding sources, background levels, and variations due to natural cycles.</w:t>
      </w:r>
    </w:p>
    <w:p w14:paraId="4147B355" w14:textId="7DFFF747"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 xml:space="preserve">Expertise in the statistical treatment of field monitoring data and in </w:t>
      </w:r>
      <w:r w:rsidR="00DB4707">
        <w:rPr>
          <w:rFonts w:asciiTheme="minorHAnsi" w:eastAsiaTheme="minorHAnsi" w:hAnsiTheme="minorHAnsi" w:cs="Arial"/>
          <w:sz w:val="22"/>
          <w:szCs w:val="22"/>
          <w:lang w:eastAsia="en-US"/>
        </w:rPr>
        <w:t>the assessment of</w:t>
      </w:r>
      <w:r w:rsidRPr="00020000">
        <w:rPr>
          <w:rFonts w:asciiTheme="minorHAnsi" w:eastAsiaTheme="minorHAnsi" w:hAnsiTheme="minorHAnsi" w:cs="Arial"/>
          <w:sz w:val="22"/>
          <w:szCs w:val="22"/>
          <w:lang w:eastAsia="en-US"/>
        </w:rPr>
        <w:t xml:space="preserve"> uncertainties in </w:t>
      </w:r>
      <w:r w:rsidR="00DB4707">
        <w:rPr>
          <w:rFonts w:asciiTheme="minorHAnsi" w:eastAsiaTheme="minorHAnsi" w:hAnsiTheme="minorHAnsi" w:cs="Arial"/>
          <w:sz w:val="22"/>
          <w:szCs w:val="22"/>
          <w:lang w:eastAsia="en-US"/>
        </w:rPr>
        <w:t xml:space="preserve">environmental </w:t>
      </w:r>
      <w:r w:rsidRPr="00020000">
        <w:rPr>
          <w:rFonts w:asciiTheme="minorHAnsi" w:eastAsiaTheme="minorHAnsi" w:hAnsiTheme="minorHAnsi" w:cs="Arial"/>
          <w:sz w:val="22"/>
          <w:szCs w:val="22"/>
          <w:lang w:eastAsia="en-US"/>
        </w:rPr>
        <w:t>measurements and interpretations.</w:t>
      </w:r>
    </w:p>
    <w:p w14:paraId="76B79313" w14:textId="2FA09C4B"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Experience of designing, implementing and comparing monitoring protocols in different environmental situations</w:t>
      </w:r>
      <w:r w:rsidR="00DB4707">
        <w:rPr>
          <w:rFonts w:asciiTheme="minorHAnsi" w:eastAsiaTheme="minorHAnsi" w:hAnsiTheme="minorHAnsi" w:cs="Arial"/>
          <w:sz w:val="22"/>
          <w:szCs w:val="22"/>
          <w:lang w:eastAsia="en-US"/>
        </w:rPr>
        <w:t xml:space="preserve"> and </w:t>
      </w:r>
      <w:r w:rsidRPr="00020000">
        <w:rPr>
          <w:rFonts w:asciiTheme="minorHAnsi" w:eastAsiaTheme="minorHAnsi" w:hAnsiTheme="minorHAnsi" w:cs="Arial"/>
          <w:sz w:val="22"/>
          <w:szCs w:val="22"/>
          <w:lang w:eastAsia="en-US"/>
        </w:rPr>
        <w:t xml:space="preserve">media, and of </w:t>
      </w:r>
      <w:r w:rsidR="00DB4707">
        <w:rPr>
          <w:rFonts w:asciiTheme="minorHAnsi" w:eastAsiaTheme="minorHAnsi" w:hAnsiTheme="minorHAnsi" w:cs="Arial"/>
          <w:sz w:val="22"/>
          <w:szCs w:val="22"/>
          <w:lang w:eastAsia="en-US"/>
        </w:rPr>
        <w:t xml:space="preserve">interpreting and </w:t>
      </w:r>
      <w:r w:rsidRPr="00020000">
        <w:rPr>
          <w:rFonts w:asciiTheme="minorHAnsi" w:eastAsiaTheme="minorHAnsi" w:hAnsiTheme="minorHAnsi" w:cs="Arial"/>
          <w:sz w:val="22"/>
          <w:szCs w:val="22"/>
          <w:lang w:eastAsia="en-US"/>
        </w:rPr>
        <w:t>reporting and monitoring results.</w:t>
      </w:r>
    </w:p>
    <w:p w14:paraId="7B923FE0" w14:textId="77777777"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Excellent communication skills both verbally and in writing, including the ability to engage effectively with stakeholders and specialists in industry, government and academia.</w:t>
      </w:r>
    </w:p>
    <w:p w14:paraId="34A97DDF" w14:textId="33A5D32A"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 xml:space="preserve">Good general understanding of geoscience and </w:t>
      </w:r>
      <w:r w:rsidR="00A3457E">
        <w:rPr>
          <w:rFonts w:asciiTheme="minorHAnsi" w:eastAsiaTheme="minorHAnsi" w:hAnsiTheme="minorHAnsi" w:cs="Arial"/>
          <w:sz w:val="22"/>
          <w:szCs w:val="22"/>
          <w:lang w:eastAsia="en-US"/>
        </w:rPr>
        <w:t>of using it to inform</w:t>
      </w:r>
      <w:r w:rsidRPr="00020000">
        <w:rPr>
          <w:rFonts w:asciiTheme="minorHAnsi" w:eastAsiaTheme="minorHAnsi" w:hAnsiTheme="minorHAnsi" w:cs="Arial"/>
          <w:sz w:val="22"/>
          <w:szCs w:val="22"/>
          <w:lang w:eastAsia="en-US"/>
        </w:rPr>
        <w:t xml:space="preserve"> </w:t>
      </w:r>
      <w:r w:rsidR="00A3457E">
        <w:rPr>
          <w:rFonts w:asciiTheme="minorHAnsi" w:eastAsiaTheme="minorHAnsi" w:hAnsiTheme="minorHAnsi" w:cs="Arial"/>
          <w:sz w:val="22"/>
          <w:szCs w:val="22"/>
          <w:lang w:eastAsia="en-US"/>
        </w:rPr>
        <w:t>p</w:t>
      </w:r>
      <w:r w:rsidRPr="00020000">
        <w:rPr>
          <w:rFonts w:asciiTheme="minorHAnsi" w:eastAsiaTheme="minorHAnsi" w:hAnsiTheme="minorHAnsi" w:cs="Arial"/>
          <w:sz w:val="22"/>
          <w:szCs w:val="22"/>
          <w:lang w:eastAsia="en-US"/>
        </w:rPr>
        <w:t xml:space="preserve">rotection of the environment. </w:t>
      </w:r>
    </w:p>
    <w:p w14:paraId="654E9379" w14:textId="7BA2C773" w:rsidR="00020000" w:rsidRPr="00020000" w:rsidRDefault="00020000" w:rsidP="00020000">
      <w:pPr>
        <w:numPr>
          <w:ilvl w:val="0"/>
          <w:numId w:val="37"/>
        </w:numPr>
        <w:spacing w:after="160" w:line="259" w:lineRule="auto"/>
        <w:contextualSpacing/>
        <w:rPr>
          <w:rFonts w:asciiTheme="minorHAnsi" w:eastAsiaTheme="minorHAnsi" w:hAnsiTheme="minorHAnsi" w:cs="Arial"/>
          <w:sz w:val="22"/>
          <w:szCs w:val="22"/>
          <w:lang w:eastAsia="en-US"/>
        </w:rPr>
      </w:pPr>
      <w:r w:rsidRPr="00020000">
        <w:rPr>
          <w:rFonts w:asciiTheme="minorHAnsi" w:eastAsiaTheme="minorHAnsi" w:hAnsiTheme="minorHAnsi" w:cs="Arial"/>
          <w:sz w:val="22"/>
          <w:szCs w:val="22"/>
          <w:lang w:eastAsia="en-US"/>
        </w:rPr>
        <w:t>Effective project management skills, as required to organise and implement fieldwork at multiple sites in a limited period of time</w:t>
      </w:r>
      <w:r w:rsidR="00A3457E">
        <w:rPr>
          <w:rFonts w:asciiTheme="minorHAnsi" w:eastAsiaTheme="minorHAnsi" w:hAnsiTheme="minorHAnsi" w:cs="Arial"/>
          <w:sz w:val="22"/>
          <w:szCs w:val="22"/>
          <w:lang w:eastAsia="en-US"/>
        </w:rPr>
        <w:t xml:space="preserve"> and to a high standard</w:t>
      </w:r>
      <w:r w:rsidRPr="00020000">
        <w:rPr>
          <w:rFonts w:asciiTheme="minorHAnsi" w:eastAsiaTheme="minorHAnsi" w:hAnsiTheme="minorHAnsi" w:cs="Arial"/>
          <w:sz w:val="22"/>
          <w:szCs w:val="22"/>
          <w:lang w:eastAsia="en-US"/>
        </w:rPr>
        <w:t>, including taking account of potential COVID considerations.</w:t>
      </w:r>
    </w:p>
    <w:p w14:paraId="1ED21255" w14:textId="5C18B25B" w:rsidR="00725725" w:rsidRPr="008206E2" w:rsidRDefault="00725725" w:rsidP="008206E2">
      <w:pPr>
        <w:ind w:left="360"/>
        <w:rPr>
          <w:rFonts w:cs="Arial"/>
        </w:rPr>
      </w:pPr>
    </w:p>
    <w:p w14:paraId="7C16163A" w14:textId="77777777" w:rsidR="00725725" w:rsidRPr="00CF7FF3" w:rsidRDefault="00725725" w:rsidP="00725725">
      <w:pPr>
        <w:contextualSpacing/>
        <w:jc w:val="both"/>
        <w:rPr>
          <w:rFonts w:ascii="Arial" w:hAnsi="Arial" w:cs="Arial"/>
          <w:u w:val="single"/>
        </w:rPr>
      </w:pPr>
    </w:p>
    <w:p w14:paraId="765F969E" w14:textId="0697F0E1" w:rsidR="006739AF" w:rsidRDefault="00020000" w:rsidP="00020000">
      <w:pPr>
        <w:pStyle w:val="Heading3"/>
        <w:numPr>
          <w:ilvl w:val="0"/>
          <w:numId w:val="0"/>
        </w:numPr>
        <w:rPr>
          <w:rFonts w:ascii="Arial" w:hAnsi="Arial" w:cs="Arial"/>
          <w:sz w:val="20"/>
          <w:szCs w:val="22"/>
          <w:u w:val="single"/>
        </w:rPr>
      </w:pPr>
      <w:r w:rsidRPr="00020000">
        <w:rPr>
          <w:rFonts w:ascii="Arial" w:hAnsi="Arial" w:cs="Arial"/>
          <w:sz w:val="20"/>
          <w:szCs w:val="22"/>
        </w:rPr>
        <w:t>7</w:t>
      </w:r>
      <w:r w:rsidRPr="00020000">
        <w:rPr>
          <w:rFonts w:ascii="Arial" w:hAnsi="Arial" w:cs="Arial"/>
          <w:sz w:val="20"/>
          <w:szCs w:val="22"/>
        </w:rPr>
        <w:tab/>
      </w:r>
      <w:r w:rsidR="006739AF" w:rsidRPr="00CF7FF3">
        <w:rPr>
          <w:rFonts w:ascii="Arial" w:hAnsi="Arial" w:cs="Arial"/>
          <w:sz w:val="20"/>
          <w:szCs w:val="22"/>
          <w:u w:val="single"/>
        </w:rPr>
        <w:t>Timescales/Deadlines</w:t>
      </w:r>
    </w:p>
    <w:p w14:paraId="7F44B411" w14:textId="77777777" w:rsidR="00020000" w:rsidRDefault="00020000" w:rsidP="00020000"/>
    <w:tbl>
      <w:tblPr>
        <w:tblpPr w:leftFromText="180" w:rightFromText="180" w:vertAnchor="text" w:horzAnchor="margin" w:tblpY="2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969"/>
        <w:gridCol w:w="1417"/>
        <w:gridCol w:w="1559"/>
        <w:gridCol w:w="1985"/>
      </w:tblGrid>
      <w:tr w:rsidR="00020000" w:rsidRPr="00020000" w14:paraId="670169FE" w14:textId="77777777" w:rsidTr="00A45777">
        <w:trPr>
          <w:trHeight w:val="834"/>
        </w:trPr>
        <w:tc>
          <w:tcPr>
            <w:tcW w:w="421" w:type="dxa"/>
          </w:tcPr>
          <w:p w14:paraId="2D452EAE" w14:textId="77777777" w:rsidR="00020000" w:rsidRPr="00020000" w:rsidRDefault="00020000" w:rsidP="00020000">
            <w:pPr>
              <w:spacing w:after="120"/>
              <w:rPr>
                <w:rFonts w:ascii="Arial" w:hAnsi="Arial" w:cs="Arial"/>
              </w:rPr>
            </w:pPr>
          </w:p>
        </w:tc>
        <w:tc>
          <w:tcPr>
            <w:tcW w:w="3969" w:type="dxa"/>
          </w:tcPr>
          <w:p w14:paraId="521C9C15" w14:textId="77777777" w:rsidR="00020000" w:rsidRPr="00020000" w:rsidRDefault="00020000" w:rsidP="00020000">
            <w:pPr>
              <w:spacing w:after="120"/>
              <w:rPr>
                <w:rFonts w:ascii="Arial" w:hAnsi="Arial" w:cs="Arial"/>
              </w:rPr>
            </w:pPr>
            <w:r w:rsidRPr="00020000">
              <w:rPr>
                <w:rFonts w:ascii="Arial" w:hAnsi="Arial" w:cs="Arial"/>
              </w:rPr>
              <w:t>Deliverable</w:t>
            </w:r>
          </w:p>
        </w:tc>
        <w:tc>
          <w:tcPr>
            <w:tcW w:w="1417" w:type="dxa"/>
          </w:tcPr>
          <w:p w14:paraId="2E9CA76C" w14:textId="77777777" w:rsidR="00020000" w:rsidRPr="00020000" w:rsidRDefault="00020000" w:rsidP="00020000">
            <w:pPr>
              <w:spacing w:after="120"/>
              <w:rPr>
                <w:rFonts w:ascii="Arial" w:hAnsi="Arial" w:cs="Arial"/>
              </w:rPr>
            </w:pPr>
            <w:r w:rsidRPr="00020000">
              <w:rPr>
                <w:rFonts w:ascii="Arial" w:hAnsi="Arial" w:cs="Arial"/>
              </w:rPr>
              <w:t>Responsible party</w:t>
            </w:r>
          </w:p>
        </w:tc>
        <w:tc>
          <w:tcPr>
            <w:tcW w:w="1559" w:type="dxa"/>
          </w:tcPr>
          <w:p w14:paraId="4ACFB340" w14:textId="77777777" w:rsidR="00020000" w:rsidRPr="00020000" w:rsidRDefault="00020000" w:rsidP="00020000">
            <w:pPr>
              <w:spacing w:after="120"/>
              <w:rPr>
                <w:rFonts w:ascii="Arial" w:hAnsi="Arial" w:cs="Arial"/>
              </w:rPr>
            </w:pPr>
            <w:r w:rsidRPr="00020000">
              <w:rPr>
                <w:rFonts w:ascii="Arial" w:hAnsi="Arial" w:cs="Arial"/>
              </w:rPr>
              <w:t>Format / Compatibility Requirements</w:t>
            </w:r>
          </w:p>
        </w:tc>
        <w:tc>
          <w:tcPr>
            <w:tcW w:w="1985" w:type="dxa"/>
          </w:tcPr>
          <w:p w14:paraId="1D1C7000" w14:textId="77777777" w:rsidR="00020000" w:rsidRPr="00020000" w:rsidRDefault="00020000" w:rsidP="00020000">
            <w:pPr>
              <w:spacing w:after="120"/>
              <w:rPr>
                <w:rFonts w:ascii="Arial" w:hAnsi="Arial" w:cs="Arial"/>
              </w:rPr>
            </w:pPr>
            <w:r w:rsidRPr="00020000">
              <w:rPr>
                <w:rFonts w:ascii="Arial" w:hAnsi="Arial" w:cs="Arial"/>
              </w:rPr>
              <w:t>Date of completion:</w:t>
            </w:r>
          </w:p>
        </w:tc>
      </w:tr>
      <w:tr w:rsidR="00020000" w:rsidRPr="00020000" w14:paraId="04D55C91" w14:textId="77777777" w:rsidTr="00A45777">
        <w:trPr>
          <w:trHeight w:val="347"/>
        </w:trPr>
        <w:tc>
          <w:tcPr>
            <w:tcW w:w="421" w:type="dxa"/>
          </w:tcPr>
          <w:p w14:paraId="3C4C25BE" w14:textId="77777777" w:rsidR="00020000" w:rsidRPr="00020000" w:rsidRDefault="00020000" w:rsidP="00020000">
            <w:pPr>
              <w:spacing w:after="120"/>
              <w:rPr>
                <w:rFonts w:ascii="Arial" w:hAnsi="Arial" w:cs="Arial"/>
              </w:rPr>
            </w:pPr>
            <w:r w:rsidRPr="00020000">
              <w:rPr>
                <w:rFonts w:ascii="Arial" w:hAnsi="Arial" w:cs="Arial"/>
              </w:rPr>
              <w:t>1</w:t>
            </w:r>
          </w:p>
        </w:tc>
        <w:tc>
          <w:tcPr>
            <w:tcW w:w="3969" w:type="dxa"/>
          </w:tcPr>
          <w:p w14:paraId="5050B626" w14:textId="77777777" w:rsidR="00020000" w:rsidRPr="00020000" w:rsidRDefault="00020000" w:rsidP="00020000">
            <w:pPr>
              <w:contextualSpacing/>
              <w:rPr>
                <w:rFonts w:ascii="Arial" w:hAnsi="Arial" w:cs="Arial"/>
              </w:rPr>
            </w:pPr>
            <w:r w:rsidRPr="00020000">
              <w:rPr>
                <w:rFonts w:ascii="Arial" w:hAnsi="Arial" w:cs="Arial"/>
                <w:b/>
              </w:rPr>
              <w:t>Start-up meeting</w:t>
            </w:r>
            <w:r w:rsidRPr="00020000">
              <w:rPr>
                <w:rFonts w:ascii="Arial" w:hAnsi="Arial" w:cs="Arial"/>
              </w:rPr>
              <w:t xml:space="preserve"> with project team and the EA steering group, confirming:</w:t>
            </w:r>
          </w:p>
          <w:p w14:paraId="4368BEA0" w14:textId="77777777" w:rsidR="00020000" w:rsidRPr="00020000" w:rsidRDefault="00020000" w:rsidP="00020000">
            <w:pPr>
              <w:numPr>
                <w:ilvl w:val="0"/>
                <w:numId w:val="18"/>
              </w:numPr>
              <w:spacing w:after="160" w:line="259" w:lineRule="auto"/>
              <w:contextualSpacing/>
              <w:rPr>
                <w:rFonts w:ascii="Arial" w:eastAsia="Calibri" w:hAnsi="Arial" w:cs="Arial"/>
                <w:lang w:eastAsia="en-US"/>
              </w:rPr>
            </w:pPr>
            <w:r w:rsidRPr="00020000">
              <w:rPr>
                <w:rFonts w:ascii="Arial" w:eastAsia="Calibri" w:hAnsi="Arial" w:cs="Arial"/>
                <w:lang w:eastAsia="en-US"/>
              </w:rPr>
              <w:t xml:space="preserve">Project plan </w:t>
            </w:r>
          </w:p>
          <w:p w14:paraId="2465CC67" w14:textId="77777777" w:rsidR="00020000" w:rsidRPr="00020000" w:rsidRDefault="00020000" w:rsidP="00020000">
            <w:pPr>
              <w:numPr>
                <w:ilvl w:val="0"/>
                <w:numId w:val="18"/>
              </w:numPr>
              <w:spacing w:after="120" w:line="259" w:lineRule="auto"/>
              <w:rPr>
                <w:rFonts w:ascii="Arial" w:hAnsi="Arial" w:cs="Arial"/>
              </w:rPr>
            </w:pPr>
            <w:r w:rsidRPr="00020000">
              <w:rPr>
                <w:rFonts w:ascii="Arial" w:hAnsi="Arial" w:cs="Arial"/>
              </w:rPr>
              <w:t>Project deliverables and timings</w:t>
            </w:r>
          </w:p>
        </w:tc>
        <w:tc>
          <w:tcPr>
            <w:tcW w:w="1417" w:type="dxa"/>
          </w:tcPr>
          <w:p w14:paraId="705F61CF"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16382C9A" w14:textId="77777777" w:rsidR="00020000" w:rsidRPr="00020000" w:rsidRDefault="00020000" w:rsidP="00020000">
            <w:pPr>
              <w:spacing w:after="120"/>
              <w:rPr>
                <w:rFonts w:ascii="Arial" w:hAnsi="Arial" w:cs="Arial"/>
              </w:rPr>
            </w:pPr>
            <w:r w:rsidRPr="00020000">
              <w:rPr>
                <w:rFonts w:ascii="Arial" w:hAnsi="Arial" w:cs="Arial"/>
              </w:rPr>
              <w:t>MS Teams meeting</w:t>
            </w:r>
          </w:p>
        </w:tc>
        <w:tc>
          <w:tcPr>
            <w:tcW w:w="1985" w:type="dxa"/>
          </w:tcPr>
          <w:p w14:paraId="0413C0BA" w14:textId="77777777" w:rsidR="00020000" w:rsidRPr="00020000" w:rsidRDefault="00020000" w:rsidP="00020000">
            <w:pPr>
              <w:spacing w:after="120"/>
              <w:rPr>
                <w:rFonts w:ascii="Arial" w:hAnsi="Arial" w:cs="Arial"/>
              </w:rPr>
            </w:pPr>
            <w:r w:rsidRPr="00020000">
              <w:rPr>
                <w:rFonts w:ascii="Arial" w:hAnsi="Arial" w:cs="Arial"/>
              </w:rPr>
              <w:t>w/c 15 November 2021</w:t>
            </w:r>
          </w:p>
        </w:tc>
      </w:tr>
      <w:tr w:rsidR="00020000" w:rsidRPr="00020000" w14:paraId="42D77AA0" w14:textId="77777777" w:rsidTr="00A45777">
        <w:trPr>
          <w:trHeight w:val="347"/>
        </w:trPr>
        <w:tc>
          <w:tcPr>
            <w:tcW w:w="421" w:type="dxa"/>
          </w:tcPr>
          <w:p w14:paraId="084CD49C" w14:textId="77777777" w:rsidR="00020000" w:rsidRPr="00020000" w:rsidRDefault="00020000" w:rsidP="00020000">
            <w:pPr>
              <w:spacing w:after="120"/>
              <w:rPr>
                <w:rFonts w:ascii="Arial" w:hAnsi="Arial" w:cs="Arial"/>
              </w:rPr>
            </w:pPr>
            <w:r w:rsidRPr="00020000">
              <w:rPr>
                <w:rFonts w:ascii="Arial" w:hAnsi="Arial" w:cs="Arial"/>
              </w:rPr>
              <w:t>2</w:t>
            </w:r>
          </w:p>
        </w:tc>
        <w:tc>
          <w:tcPr>
            <w:tcW w:w="3969" w:type="dxa"/>
          </w:tcPr>
          <w:p w14:paraId="0685256A" w14:textId="77777777" w:rsidR="00020000" w:rsidRPr="00020000" w:rsidRDefault="00020000" w:rsidP="00020000">
            <w:pPr>
              <w:contextualSpacing/>
              <w:rPr>
                <w:rFonts w:ascii="Arial" w:hAnsi="Arial" w:cs="Arial"/>
                <w:b/>
              </w:rPr>
            </w:pPr>
            <w:r w:rsidRPr="00020000">
              <w:rPr>
                <w:rFonts w:ascii="Arial" w:hAnsi="Arial" w:cs="Arial"/>
                <w:b/>
              </w:rPr>
              <w:t xml:space="preserve">Progress meeting </w:t>
            </w:r>
            <w:r w:rsidRPr="00020000">
              <w:rPr>
                <w:rFonts w:ascii="Arial" w:hAnsi="Arial" w:cs="Arial"/>
              </w:rPr>
              <w:t xml:space="preserve">with EA Project Manager </w:t>
            </w:r>
          </w:p>
          <w:p w14:paraId="3CF90496" w14:textId="77777777" w:rsidR="00020000" w:rsidRPr="00020000" w:rsidRDefault="00020000" w:rsidP="00020000">
            <w:pPr>
              <w:spacing w:after="120"/>
              <w:rPr>
                <w:rFonts w:ascii="Arial" w:hAnsi="Arial" w:cs="Arial"/>
                <w:b/>
              </w:rPr>
            </w:pPr>
          </w:p>
        </w:tc>
        <w:tc>
          <w:tcPr>
            <w:tcW w:w="1417" w:type="dxa"/>
          </w:tcPr>
          <w:p w14:paraId="3831C75C"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68B9D83B" w14:textId="77777777" w:rsidR="00020000" w:rsidRPr="00020000" w:rsidRDefault="00020000" w:rsidP="00020000">
            <w:pPr>
              <w:spacing w:after="120"/>
              <w:rPr>
                <w:rFonts w:ascii="Arial" w:hAnsi="Arial" w:cs="Arial"/>
              </w:rPr>
            </w:pPr>
            <w:r w:rsidRPr="00020000">
              <w:rPr>
                <w:rFonts w:ascii="Arial" w:hAnsi="Arial" w:cs="Arial"/>
              </w:rPr>
              <w:t>MS Teams meeting</w:t>
            </w:r>
          </w:p>
        </w:tc>
        <w:tc>
          <w:tcPr>
            <w:tcW w:w="1985" w:type="dxa"/>
          </w:tcPr>
          <w:p w14:paraId="3CA93809" w14:textId="77777777" w:rsidR="00020000" w:rsidRPr="00020000" w:rsidRDefault="00020000" w:rsidP="00020000">
            <w:pPr>
              <w:spacing w:after="120"/>
              <w:rPr>
                <w:rFonts w:ascii="Arial" w:hAnsi="Arial" w:cs="Arial"/>
              </w:rPr>
            </w:pPr>
            <w:r w:rsidRPr="00020000">
              <w:rPr>
                <w:rFonts w:ascii="Arial" w:hAnsi="Arial" w:cs="Arial"/>
              </w:rPr>
              <w:t>w/c 13 December 2021</w:t>
            </w:r>
          </w:p>
        </w:tc>
      </w:tr>
      <w:tr w:rsidR="00020000" w:rsidRPr="00020000" w14:paraId="239D3C00" w14:textId="77777777" w:rsidTr="00A45777">
        <w:trPr>
          <w:trHeight w:val="347"/>
        </w:trPr>
        <w:tc>
          <w:tcPr>
            <w:tcW w:w="421" w:type="dxa"/>
          </w:tcPr>
          <w:p w14:paraId="5F881F4B" w14:textId="77777777" w:rsidR="00020000" w:rsidRPr="00020000" w:rsidRDefault="00020000" w:rsidP="00020000">
            <w:pPr>
              <w:spacing w:after="120"/>
              <w:rPr>
                <w:rFonts w:ascii="Arial" w:hAnsi="Arial" w:cs="Arial"/>
              </w:rPr>
            </w:pPr>
            <w:r w:rsidRPr="00020000">
              <w:rPr>
                <w:rFonts w:ascii="Arial" w:hAnsi="Arial" w:cs="Arial"/>
              </w:rPr>
              <w:t>3</w:t>
            </w:r>
          </w:p>
        </w:tc>
        <w:tc>
          <w:tcPr>
            <w:tcW w:w="3969" w:type="dxa"/>
          </w:tcPr>
          <w:p w14:paraId="042571EB" w14:textId="77777777" w:rsidR="00020000" w:rsidRPr="00020000" w:rsidRDefault="00020000" w:rsidP="00020000">
            <w:pPr>
              <w:contextualSpacing/>
              <w:rPr>
                <w:rFonts w:ascii="Arial" w:hAnsi="Arial" w:cs="Arial"/>
                <w:b/>
              </w:rPr>
            </w:pPr>
            <w:r w:rsidRPr="00020000">
              <w:rPr>
                <w:rFonts w:ascii="Arial" w:hAnsi="Arial" w:cs="Arial"/>
                <w:b/>
              </w:rPr>
              <w:t>Draft report</w:t>
            </w:r>
            <w:r w:rsidRPr="00020000">
              <w:rPr>
                <w:rFonts w:ascii="Arial" w:hAnsi="Arial" w:cs="Arial"/>
              </w:rPr>
              <w:t xml:space="preserve"> to EA</w:t>
            </w:r>
          </w:p>
        </w:tc>
        <w:tc>
          <w:tcPr>
            <w:tcW w:w="1417" w:type="dxa"/>
          </w:tcPr>
          <w:p w14:paraId="2B8FE68A"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4A8C0F61" w14:textId="77777777" w:rsidR="00020000" w:rsidRPr="00020000" w:rsidRDefault="00020000" w:rsidP="00020000">
            <w:pPr>
              <w:spacing w:after="120"/>
              <w:rPr>
                <w:rFonts w:ascii="Arial" w:hAnsi="Arial" w:cs="Arial"/>
              </w:rPr>
            </w:pPr>
            <w:r w:rsidRPr="00020000">
              <w:rPr>
                <w:rFonts w:ascii="Arial" w:hAnsi="Arial" w:cs="Arial"/>
              </w:rPr>
              <w:t>Word document</w:t>
            </w:r>
          </w:p>
        </w:tc>
        <w:tc>
          <w:tcPr>
            <w:tcW w:w="1985" w:type="dxa"/>
          </w:tcPr>
          <w:p w14:paraId="7A36CE82" w14:textId="77777777" w:rsidR="00020000" w:rsidRPr="00020000" w:rsidRDefault="00020000" w:rsidP="00020000">
            <w:pPr>
              <w:spacing w:after="120"/>
              <w:rPr>
                <w:rFonts w:ascii="Arial" w:hAnsi="Arial" w:cs="Arial"/>
              </w:rPr>
            </w:pPr>
            <w:r w:rsidRPr="00020000">
              <w:rPr>
                <w:rFonts w:ascii="Arial" w:hAnsi="Arial" w:cs="Arial"/>
              </w:rPr>
              <w:t>w/c 14 February 2022</w:t>
            </w:r>
          </w:p>
        </w:tc>
      </w:tr>
      <w:tr w:rsidR="00020000" w:rsidRPr="00020000" w14:paraId="35BCB276" w14:textId="77777777" w:rsidTr="00A45777">
        <w:trPr>
          <w:trHeight w:val="347"/>
        </w:trPr>
        <w:tc>
          <w:tcPr>
            <w:tcW w:w="421" w:type="dxa"/>
          </w:tcPr>
          <w:p w14:paraId="62139FB1" w14:textId="77777777" w:rsidR="00020000" w:rsidRPr="00020000" w:rsidRDefault="00020000" w:rsidP="00020000">
            <w:pPr>
              <w:spacing w:after="120"/>
              <w:rPr>
                <w:rFonts w:ascii="Arial" w:hAnsi="Arial" w:cs="Arial"/>
              </w:rPr>
            </w:pPr>
            <w:r w:rsidRPr="00020000">
              <w:rPr>
                <w:rFonts w:ascii="Arial" w:hAnsi="Arial" w:cs="Arial"/>
              </w:rPr>
              <w:t>4</w:t>
            </w:r>
          </w:p>
        </w:tc>
        <w:tc>
          <w:tcPr>
            <w:tcW w:w="3969" w:type="dxa"/>
          </w:tcPr>
          <w:p w14:paraId="25E24562" w14:textId="77777777" w:rsidR="00020000" w:rsidRPr="00020000" w:rsidRDefault="00020000" w:rsidP="00020000">
            <w:pPr>
              <w:contextualSpacing/>
              <w:rPr>
                <w:rFonts w:ascii="Arial" w:hAnsi="Arial" w:cs="Arial"/>
                <w:b/>
              </w:rPr>
            </w:pPr>
            <w:r w:rsidRPr="00020000">
              <w:rPr>
                <w:rFonts w:ascii="Arial" w:hAnsi="Arial" w:cs="Arial"/>
                <w:b/>
              </w:rPr>
              <w:t xml:space="preserve">Progress meeting </w:t>
            </w:r>
            <w:r w:rsidRPr="00020000">
              <w:rPr>
                <w:rFonts w:ascii="Arial" w:hAnsi="Arial" w:cs="Arial"/>
              </w:rPr>
              <w:t>with project team and the EA steering group to present the key findings from the draft report and to discuss its conclusions</w:t>
            </w:r>
          </w:p>
        </w:tc>
        <w:tc>
          <w:tcPr>
            <w:tcW w:w="1417" w:type="dxa"/>
          </w:tcPr>
          <w:p w14:paraId="748C92A5"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4FE2C02C" w14:textId="77777777" w:rsidR="00020000" w:rsidRPr="00020000" w:rsidRDefault="00020000" w:rsidP="00020000">
            <w:pPr>
              <w:spacing w:after="120"/>
              <w:rPr>
                <w:rFonts w:ascii="Arial" w:hAnsi="Arial" w:cs="Arial"/>
              </w:rPr>
            </w:pPr>
            <w:r w:rsidRPr="00020000">
              <w:rPr>
                <w:rFonts w:ascii="Arial" w:hAnsi="Arial" w:cs="Arial"/>
              </w:rPr>
              <w:t>MS Teams meeting</w:t>
            </w:r>
          </w:p>
        </w:tc>
        <w:tc>
          <w:tcPr>
            <w:tcW w:w="1985" w:type="dxa"/>
          </w:tcPr>
          <w:p w14:paraId="48F3381E" w14:textId="77777777" w:rsidR="00020000" w:rsidRPr="00020000" w:rsidRDefault="00020000" w:rsidP="00020000">
            <w:pPr>
              <w:spacing w:after="120"/>
              <w:rPr>
                <w:rFonts w:ascii="Arial" w:hAnsi="Arial" w:cs="Arial"/>
              </w:rPr>
            </w:pPr>
            <w:r w:rsidRPr="00020000">
              <w:rPr>
                <w:rFonts w:ascii="Arial" w:hAnsi="Arial" w:cs="Arial"/>
              </w:rPr>
              <w:t>w/c 21 February 2022</w:t>
            </w:r>
          </w:p>
        </w:tc>
      </w:tr>
      <w:tr w:rsidR="00020000" w:rsidRPr="00020000" w14:paraId="37E81E42" w14:textId="77777777" w:rsidTr="00A45777">
        <w:trPr>
          <w:trHeight w:val="347"/>
        </w:trPr>
        <w:tc>
          <w:tcPr>
            <w:tcW w:w="421" w:type="dxa"/>
          </w:tcPr>
          <w:p w14:paraId="2317315C" w14:textId="77777777" w:rsidR="00020000" w:rsidRPr="00020000" w:rsidRDefault="00020000" w:rsidP="00020000">
            <w:pPr>
              <w:spacing w:after="120"/>
              <w:rPr>
                <w:rFonts w:ascii="Arial" w:hAnsi="Arial" w:cs="Arial"/>
              </w:rPr>
            </w:pPr>
            <w:r w:rsidRPr="00020000">
              <w:rPr>
                <w:rFonts w:ascii="Arial" w:hAnsi="Arial" w:cs="Arial"/>
              </w:rPr>
              <w:t>5</w:t>
            </w:r>
          </w:p>
        </w:tc>
        <w:tc>
          <w:tcPr>
            <w:tcW w:w="3969" w:type="dxa"/>
          </w:tcPr>
          <w:p w14:paraId="4BCD5DC1" w14:textId="77777777" w:rsidR="00020000" w:rsidRPr="00020000" w:rsidRDefault="00020000" w:rsidP="00020000">
            <w:pPr>
              <w:spacing w:after="120"/>
              <w:rPr>
                <w:rFonts w:ascii="Arial" w:hAnsi="Arial" w:cs="Arial"/>
                <w:b/>
              </w:rPr>
            </w:pPr>
            <w:r w:rsidRPr="00020000">
              <w:rPr>
                <w:rFonts w:ascii="Arial" w:hAnsi="Arial" w:cs="Arial"/>
              </w:rPr>
              <w:t xml:space="preserve">EA steering group reviews report and provides </w:t>
            </w:r>
            <w:r w:rsidRPr="00020000">
              <w:rPr>
                <w:rFonts w:ascii="Arial" w:hAnsi="Arial" w:cs="Arial"/>
                <w:b/>
              </w:rPr>
              <w:t xml:space="preserve">comments </w:t>
            </w:r>
            <w:r w:rsidRPr="00020000">
              <w:rPr>
                <w:rFonts w:ascii="Arial" w:hAnsi="Arial" w:cs="Arial"/>
              </w:rPr>
              <w:t>back to project team</w:t>
            </w:r>
          </w:p>
        </w:tc>
        <w:tc>
          <w:tcPr>
            <w:tcW w:w="1417" w:type="dxa"/>
          </w:tcPr>
          <w:p w14:paraId="20928BF5" w14:textId="77777777" w:rsidR="00020000" w:rsidRPr="00020000" w:rsidRDefault="00020000" w:rsidP="00020000">
            <w:pPr>
              <w:spacing w:after="120"/>
              <w:rPr>
                <w:rFonts w:ascii="Arial" w:hAnsi="Arial" w:cs="Arial"/>
              </w:rPr>
            </w:pPr>
            <w:r w:rsidRPr="00020000">
              <w:rPr>
                <w:rFonts w:ascii="Arial" w:hAnsi="Arial" w:cs="Arial"/>
              </w:rPr>
              <w:t>EA project manager</w:t>
            </w:r>
          </w:p>
        </w:tc>
        <w:tc>
          <w:tcPr>
            <w:tcW w:w="1559" w:type="dxa"/>
          </w:tcPr>
          <w:p w14:paraId="310FFD7D" w14:textId="77777777" w:rsidR="00020000" w:rsidRPr="00020000" w:rsidRDefault="00020000" w:rsidP="00020000">
            <w:pPr>
              <w:spacing w:after="120"/>
              <w:rPr>
                <w:rFonts w:ascii="Arial" w:hAnsi="Arial" w:cs="Arial"/>
              </w:rPr>
            </w:pPr>
            <w:r w:rsidRPr="00020000">
              <w:rPr>
                <w:rFonts w:ascii="Arial" w:hAnsi="Arial" w:cs="Arial"/>
              </w:rPr>
              <w:t>Track changes in Word document</w:t>
            </w:r>
          </w:p>
        </w:tc>
        <w:tc>
          <w:tcPr>
            <w:tcW w:w="1985" w:type="dxa"/>
          </w:tcPr>
          <w:p w14:paraId="4D7C62D3" w14:textId="77777777" w:rsidR="00020000" w:rsidRPr="00020000" w:rsidRDefault="00020000" w:rsidP="00020000">
            <w:pPr>
              <w:spacing w:after="120"/>
              <w:rPr>
                <w:rFonts w:ascii="Arial" w:hAnsi="Arial" w:cs="Arial"/>
              </w:rPr>
            </w:pPr>
            <w:r w:rsidRPr="00020000">
              <w:rPr>
                <w:rFonts w:ascii="Arial" w:hAnsi="Arial" w:cs="Arial"/>
              </w:rPr>
              <w:t>w/c 28 February 2022</w:t>
            </w:r>
          </w:p>
        </w:tc>
      </w:tr>
      <w:tr w:rsidR="00020000" w:rsidRPr="00020000" w14:paraId="1DF978B1" w14:textId="77777777" w:rsidTr="00A45777">
        <w:trPr>
          <w:trHeight w:val="347"/>
        </w:trPr>
        <w:tc>
          <w:tcPr>
            <w:tcW w:w="421" w:type="dxa"/>
          </w:tcPr>
          <w:p w14:paraId="5EDD8924" w14:textId="77777777" w:rsidR="00020000" w:rsidRPr="00020000" w:rsidRDefault="00020000" w:rsidP="00020000">
            <w:pPr>
              <w:spacing w:after="120"/>
              <w:rPr>
                <w:rFonts w:ascii="Arial" w:hAnsi="Arial" w:cs="Arial"/>
              </w:rPr>
            </w:pPr>
            <w:r w:rsidRPr="00020000">
              <w:rPr>
                <w:rFonts w:ascii="Arial" w:hAnsi="Arial" w:cs="Arial"/>
              </w:rPr>
              <w:t>6</w:t>
            </w:r>
          </w:p>
        </w:tc>
        <w:tc>
          <w:tcPr>
            <w:tcW w:w="3969" w:type="dxa"/>
          </w:tcPr>
          <w:p w14:paraId="73E308A3" w14:textId="77777777" w:rsidR="00020000" w:rsidRPr="00020000" w:rsidRDefault="00020000" w:rsidP="00020000">
            <w:pPr>
              <w:spacing w:after="120"/>
              <w:rPr>
                <w:rFonts w:ascii="Arial" w:hAnsi="Arial" w:cs="Arial"/>
              </w:rPr>
            </w:pPr>
            <w:r w:rsidRPr="00020000">
              <w:rPr>
                <w:rFonts w:ascii="Arial" w:hAnsi="Arial" w:cs="Arial"/>
                <w:b/>
              </w:rPr>
              <w:t>Final report</w:t>
            </w:r>
            <w:r w:rsidRPr="00020000">
              <w:rPr>
                <w:rFonts w:ascii="Arial" w:hAnsi="Arial" w:cs="Arial"/>
              </w:rPr>
              <w:t xml:space="preserve"> to EA</w:t>
            </w:r>
          </w:p>
        </w:tc>
        <w:tc>
          <w:tcPr>
            <w:tcW w:w="1417" w:type="dxa"/>
          </w:tcPr>
          <w:p w14:paraId="67CF37E5" w14:textId="77777777" w:rsidR="00020000" w:rsidRPr="00020000" w:rsidRDefault="00020000" w:rsidP="00020000">
            <w:pPr>
              <w:spacing w:after="120"/>
              <w:rPr>
                <w:rFonts w:ascii="Arial" w:hAnsi="Arial" w:cs="Arial"/>
              </w:rPr>
            </w:pPr>
            <w:r w:rsidRPr="00020000">
              <w:rPr>
                <w:rFonts w:ascii="Arial" w:hAnsi="Arial" w:cs="Arial"/>
              </w:rPr>
              <w:t>Supplier</w:t>
            </w:r>
          </w:p>
        </w:tc>
        <w:tc>
          <w:tcPr>
            <w:tcW w:w="1559" w:type="dxa"/>
          </w:tcPr>
          <w:p w14:paraId="13A02E93" w14:textId="77777777" w:rsidR="00020000" w:rsidRPr="00020000" w:rsidRDefault="00020000" w:rsidP="00020000">
            <w:pPr>
              <w:spacing w:after="120"/>
              <w:rPr>
                <w:rFonts w:ascii="Arial" w:hAnsi="Arial" w:cs="Arial"/>
              </w:rPr>
            </w:pPr>
            <w:r w:rsidRPr="00020000">
              <w:rPr>
                <w:rFonts w:ascii="Arial" w:hAnsi="Arial" w:cs="Arial"/>
              </w:rPr>
              <w:t>Word document</w:t>
            </w:r>
          </w:p>
        </w:tc>
        <w:tc>
          <w:tcPr>
            <w:tcW w:w="1985" w:type="dxa"/>
          </w:tcPr>
          <w:p w14:paraId="032783D7" w14:textId="77777777" w:rsidR="00020000" w:rsidRPr="00020000" w:rsidRDefault="00020000" w:rsidP="00020000">
            <w:pPr>
              <w:spacing w:after="120"/>
              <w:rPr>
                <w:rFonts w:ascii="Arial" w:hAnsi="Arial" w:cs="Arial"/>
              </w:rPr>
            </w:pPr>
            <w:r w:rsidRPr="00020000">
              <w:rPr>
                <w:rFonts w:ascii="Arial" w:hAnsi="Arial" w:cs="Arial"/>
              </w:rPr>
              <w:t>31 March 2022</w:t>
            </w:r>
          </w:p>
        </w:tc>
      </w:tr>
    </w:tbl>
    <w:p w14:paraId="09BCDBB4" w14:textId="77777777" w:rsidR="00020000" w:rsidRDefault="00020000" w:rsidP="00020000"/>
    <w:p w14:paraId="46F94E0B" w14:textId="77777777" w:rsidR="00020000" w:rsidRDefault="00020000" w:rsidP="00020000"/>
    <w:p w14:paraId="220B955E" w14:textId="4822E552" w:rsidR="00EE0A3F" w:rsidRPr="0020216F" w:rsidRDefault="00541ABC" w:rsidP="0020216F">
      <w:pPr>
        <w:rPr>
          <w:rFonts w:ascii="Arial" w:hAnsi="Arial" w:cs="Arial"/>
          <w:b/>
          <w:szCs w:val="22"/>
          <w:u w:val="single"/>
        </w:rPr>
      </w:pPr>
      <w:r w:rsidRPr="0020216F">
        <w:rPr>
          <w:rFonts w:ascii="Arial" w:hAnsi="Arial" w:cs="Arial"/>
        </w:rPr>
        <w:t xml:space="preserve">Contractors should </w:t>
      </w:r>
      <w:r w:rsidR="00F52938">
        <w:rPr>
          <w:rFonts w:ascii="Arial" w:hAnsi="Arial" w:cs="Arial"/>
        </w:rPr>
        <w:t>provide details of</w:t>
      </w:r>
      <w:r w:rsidRPr="0020216F">
        <w:rPr>
          <w:rFonts w:ascii="Arial" w:hAnsi="Arial" w:cs="Arial"/>
        </w:rPr>
        <w:t xml:space="preserve"> how they would schedule the field trial (Task 4.4) so it is informed </w:t>
      </w:r>
      <w:r w:rsidR="0020216F">
        <w:rPr>
          <w:rFonts w:ascii="Arial" w:hAnsi="Arial" w:cs="Arial"/>
        </w:rPr>
        <w:t xml:space="preserve">by the </w:t>
      </w:r>
      <w:r w:rsidR="0020216F" w:rsidRPr="0020216F">
        <w:rPr>
          <w:rFonts w:ascii="Arial" w:hAnsi="Arial" w:cs="Arial"/>
        </w:rPr>
        <w:t xml:space="preserve">review </w:t>
      </w:r>
      <w:r w:rsidRPr="0020216F">
        <w:rPr>
          <w:rFonts w:ascii="Arial" w:hAnsi="Arial" w:cs="Arial"/>
        </w:rPr>
        <w:t>and initial concept studies (Tasks  4.1-3)</w:t>
      </w:r>
      <w:r w:rsidR="0020216F">
        <w:rPr>
          <w:rFonts w:ascii="Arial" w:hAnsi="Arial" w:cs="Arial"/>
        </w:rPr>
        <w:t>,</w:t>
      </w:r>
      <w:r w:rsidRPr="0020216F">
        <w:rPr>
          <w:rFonts w:ascii="Arial" w:hAnsi="Arial" w:cs="Arial"/>
        </w:rPr>
        <w:t xml:space="preserve"> and completed in time to inform the subsequent protocol development </w:t>
      </w:r>
      <w:r w:rsidR="0020216F" w:rsidRPr="0020216F">
        <w:rPr>
          <w:rFonts w:ascii="Arial" w:hAnsi="Arial" w:cs="Arial"/>
        </w:rPr>
        <w:t>(Task 4.5).</w:t>
      </w:r>
    </w:p>
    <w:p w14:paraId="0B52F813" w14:textId="77777777" w:rsidR="00020000" w:rsidRDefault="00020000" w:rsidP="00E65F5D">
      <w:pPr>
        <w:pStyle w:val="BodyText"/>
        <w:spacing w:after="0"/>
        <w:rPr>
          <w:rFonts w:ascii="Arial" w:hAnsi="Arial" w:cs="Arial"/>
          <w:b/>
          <w:szCs w:val="22"/>
          <w:u w:val="single"/>
        </w:rPr>
      </w:pPr>
    </w:p>
    <w:p w14:paraId="6437E292" w14:textId="77777777" w:rsidR="00D557F7" w:rsidRPr="00CF7FF3" w:rsidRDefault="00D557F7" w:rsidP="00E65F5D">
      <w:pPr>
        <w:jc w:val="both"/>
        <w:rPr>
          <w:rFonts w:ascii="Arial" w:hAnsi="Arial" w:cs="Arial"/>
          <w:b/>
          <w:sz w:val="22"/>
          <w:szCs w:val="22"/>
          <w:u w:val="single"/>
        </w:rPr>
      </w:pPr>
      <w:r w:rsidRPr="00CF7FF3">
        <w:rPr>
          <w:rFonts w:ascii="Arial" w:hAnsi="Arial" w:cs="Arial"/>
          <w:b/>
          <w:sz w:val="22"/>
          <w:szCs w:val="22"/>
          <w:u w:val="single"/>
        </w:rPr>
        <w:t xml:space="preserve">Section </w:t>
      </w:r>
      <w:r w:rsidR="00C11EBA" w:rsidRPr="00CF7FF3">
        <w:rPr>
          <w:rFonts w:ascii="Arial" w:hAnsi="Arial" w:cs="Arial"/>
          <w:b/>
          <w:sz w:val="22"/>
          <w:szCs w:val="22"/>
          <w:u w:val="single"/>
        </w:rPr>
        <w:t>6</w:t>
      </w:r>
    </w:p>
    <w:p w14:paraId="4EFBE450" w14:textId="77777777" w:rsidR="00D557F7" w:rsidRPr="00CF7FF3" w:rsidRDefault="00D557F7" w:rsidP="00E65F5D">
      <w:pPr>
        <w:jc w:val="both"/>
        <w:rPr>
          <w:rFonts w:ascii="Arial" w:hAnsi="Arial" w:cs="Arial"/>
          <w:b/>
          <w:szCs w:val="22"/>
          <w:u w:val="single"/>
        </w:rPr>
      </w:pPr>
    </w:p>
    <w:p w14:paraId="3072B2C5" w14:textId="77777777" w:rsidR="006739AF" w:rsidRPr="00CF7FF3" w:rsidRDefault="006739AF" w:rsidP="00E65F5D">
      <w:pPr>
        <w:jc w:val="both"/>
        <w:rPr>
          <w:rFonts w:ascii="Arial" w:hAnsi="Arial" w:cs="Arial"/>
          <w:b/>
          <w:szCs w:val="22"/>
          <w:u w:val="single"/>
        </w:rPr>
      </w:pPr>
      <w:r w:rsidRPr="00CF7FF3">
        <w:rPr>
          <w:rFonts w:ascii="Arial" w:hAnsi="Arial" w:cs="Arial"/>
          <w:b/>
          <w:szCs w:val="22"/>
          <w:u w:val="single"/>
        </w:rPr>
        <w:t>Contract Management</w:t>
      </w:r>
    </w:p>
    <w:p w14:paraId="3B410403" w14:textId="77777777" w:rsidR="00BC2742" w:rsidRPr="00CF7FF3" w:rsidRDefault="00BC2742" w:rsidP="00E65F5D">
      <w:pPr>
        <w:jc w:val="both"/>
        <w:rPr>
          <w:rFonts w:ascii="Arial" w:hAnsi="Arial" w:cs="Arial"/>
          <w:b/>
          <w:szCs w:val="22"/>
          <w:u w:val="single"/>
        </w:rPr>
      </w:pPr>
    </w:p>
    <w:p w14:paraId="4843B5C4" w14:textId="4708F313" w:rsidR="006739AF" w:rsidRDefault="006739AF" w:rsidP="00E65F5D">
      <w:pPr>
        <w:pStyle w:val="CcList"/>
        <w:rPr>
          <w:rFonts w:cs="Arial"/>
          <w:sz w:val="20"/>
          <w:szCs w:val="22"/>
        </w:rPr>
      </w:pPr>
      <w:r w:rsidRPr="00CF7FF3">
        <w:rPr>
          <w:rFonts w:cs="Arial"/>
          <w:sz w:val="20"/>
          <w:szCs w:val="22"/>
        </w:rPr>
        <w:t>This contract shall be managed on behalf of the Agency by</w:t>
      </w:r>
      <w:r w:rsidRPr="00CF7FF3">
        <w:rPr>
          <w:rFonts w:cs="Arial"/>
          <w:b/>
          <w:sz w:val="20"/>
          <w:szCs w:val="22"/>
        </w:rPr>
        <w:t xml:space="preserve"> </w:t>
      </w:r>
      <w:r w:rsidR="00020000" w:rsidRPr="00020000">
        <w:rPr>
          <w:rFonts w:cs="Arial"/>
          <w:sz w:val="20"/>
          <w:szCs w:val="22"/>
        </w:rPr>
        <w:t>Roger Timmis</w:t>
      </w:r>
      <w:r w:rsidR="00443776" w:rsidRPr="00CF7FF3">
        <w:rPr>
          <w:rFonts w:cs="Arial"/>
          <w:sz w:val="20"/>
          <w:szCs w:val="22"/>
        </w:rPr>
        <w:t xml:space="preserve">, </w:t>
      </w:r>
      <w:hyperlink r:id="rId17" w:history="1">
        <w:r w:rsidR="00020000" w:rsidRPr="00BD10DA">
          <w:rPr>
            <w:rStyle w:val="Hyperlink"/>
            <w:rFonts w:cs="Arial"/>
            <w:sz w:val="20"/>
            <w:szCs w:val="22"/>
          </w:rPr>
          <w:t>roger.timmis@environment-agency.gov.uk</w:t>
        </w:r>
      </w:hyperlink>
    </w:p>
    <w:p w14:paraId="68A0EF66" w14:textId="77777777" w:rsidR="00FB55C7" w:rsidRPr="00CF7FF3" w:rsidRDefault="00FB55C7" w:rsidP="00E65F5D">
      <w:pPr>
        <w:pStyle w:val="CcList"/>
        <w:rPr>
          <w:rFonts w:cs="Arial"/>
          <w:i/>
          <w:sz w:val="20"/>
          <w:szCs w:val="22"/>
        </w:rPr>
      </w:pPr>
    </w:p>
    <w:p w14:paraId="010D1C09" w14:textId="77777777" w:rsidR="00443776" w:rsidRPr="00CF7FF3" w:rsidRDefault="00443776" w:rsidP="00E65F5D">
      <w:pPr>
        <w:rPr>
          <w:rFonts w:ascii="Arial" w:hAnsi="Arial" w:cs="Arial"/>
        </w:rPr>
      </w:pPr>
      <w:r w:rsidRPr="00CF7FF3">
        <w:rPr>
          <w:rFonts w:ascii="Arial" w:hAnsi="Arial" w:cs="Arial"/>
        </w:rPr>
        <w:t>The contractor is required to maintain close liaison with the Environment Agency's Project Manager.</w:t>
      </w:r>
    </w:p>
    <w:p w14:paraId="6EF94209" w14:textId="77777777" w:rsidR="00443776" w:rsidRPr="00CF7FF3" w:rsidRDefault="00443776" w:rsidP="00E65F5D">
      <w:pPr>
        <w:rPr>
          <w:rFonts w:ascii="Arial" w:hAnsi="Arial" w:cs="Arial"/>
        </w:rPr>
      </w:pPr>
    </w:p>
    <w:p w14:paraId="6B673905" w14:textId="77777777" w:rsidR="00443776" w:rsidRPr="00CF7FF3" w:rsidRDefault="00443776" w:rsidP="00443776">
      <w:pPr>
        <w:rPr>
          <w:rFonts w:ascii="Arial" w:hAnsi="Arial" w:cs="Arial"/>
        </w:rPr>
      </w:pPr>
      <w:r w:rsidRPr="00CF7FF3">
        <w:rPr>
          <w:rFonts w:ascii="Arial" w:hAnsi="Arial" w:cs="Arial"/>
        </w:rPr>
        <w:t xml:space="preserve">During the course of the project, the contractor will provide the Environment Agency’s Project Manager with </w:t>
      </w:r>
      <w:r w:rsidR="009A2B10">
        <w:rPr>
          <w:rFonts w:ascii="Arial" w:hAnsi="Arial" w:cs="Arial"/>
        </w:rPr>
        <w:t>regular</w:t>
      </w:r>
      <w:r w:rsidRPr="00CF7FF3">
        <w:rPr>
          <w:rFonts w:ascii="Arial" w:hAnsi="Arial" w:cs="Arial"/>
        </w:rPr>
        <w:t xml:space="preserve"> </w:t>
      </w:r>
      <w:r w:rsidR="00BF2021" w:rsidRPr="00CF7FF3">
        <w:rPr>
          <w:rFonts w:ascii="Arial" w:hAnsi="Arial" w:cs="Arial"/>
        </w:rPr>
        <w:t>update</w:t>
      </w:r>
      <w:r w:rsidR="00590BE4" w:rsidRPr="00CF7FF3">
        <w:rPr>
          <w:rFonts w:ascii="Arial" w:hAnsi="Arial" w:cs="Arial"/>
        </w:rPr>
        <w:t>s</w:t>
      </w:r>
      <w:r w:rsidR="00BF2021" w:rsidRPr="00CF7FF3">
        <w:rPr>
          <w:rFonts w:ascii="Arial" w:hAnsi="Arial" w:cs="Arial"/>
        </w:rPr>
        <w:t xml:space="preserve"> </w:t>
      </w:r>
      <w:r w:rsidR="009A2B10">
        <w:rPr>
          <w:rFonts w:ascii="Arial" w:hAnsi="Arial" w:cs="Arial"/>
        </w:rPr>
        <w:t xml:space="preserve">(monthly or fortnightly) </w:t>
      </w:r>
      <w:r w:rsidR="00BF2021" w:rsidRPr="00CF7FF3">
        <w:rPr>
          <w:rFonts w:ascii="Arial" w:hAnsi="Arial" w:cs="Arial"/>
        </w:rPr>
        <w:t>regarding</w:t>
      </w:r>
      <w:r w:rsidRPr="00CF7FF3">
        <w:rPr>
          <w:rFonts w:ascii="Arial" w:hAnsi="Arial" w:cs="Arial"/>
        </w:rPr>
        <w:t>:</w:t>
      </w:r>
    </w:p>
    <w:p w14:paraId="720373D1" w14:textId="77777777" w:rsidR="00443776" w:rsidRPr="00CF7FF3" w:rsidRDefault="00443776" w:rsidP="00443776">
      <w:pPr>
        <w:rPr>
          <w:rFonts w:ascii="Arial" w:hAnsi="Arial" w:cs="Arial"/>
        </w:rPr>
      </w:pPr>
    </w:p>
    <w:p w14:paraId="097F14A3"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progress and difficulties encountered with the project</w:t>
      </w:r>
    </w:p>
    <w:p w14:paraId="6B47607E"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any proposed changes to the manner in which the project is run</w:t>
      </w:r>
    </w:p>
    <w:p w14:paraId="2C4DB337"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time spent on the project</w:t>
      </w:r>
    </w:p>
    <w:p w14:paraId="3BE11F1F" w14:textId="77777777" w:rsidR="00443776" w:rsidRPr="00CF7FF3" w:rsidRDefault="00443776" w:rsidP="00300B3D">
      <w:pPr>
        <w:pStyle w:val="ListParagraph"/>
        <w:numPr>
          <w:ilvl w:val="0"/>
          <w:numId w:val="24"/>
        </w:numPr>
        <w:spacing w:after="0" w:line="240" w:lineRule="auto"/>
        <w:contextualSpacing/>
        <w:rPr>
          <w:rFonts w:cs="Arial"/>
          <w:sz w:val="20"/>
          <w:szCs w:val="20"/>
        </w:rPr>
      </w:pPr>
      <w:r w:rsidRPr="00CF7FF3">
        <w:rPr>
          <w:rFonts w:cs="Arial"/>
          <w:sz w:val="20"/>
          <w:szCs w:val="20"/>
        </w:rPr>
        <w:t>details of the financial spend during the previous month.</w:t>
      </w:r>
    </w:p>
    <w:p w14:paraId="4673AF72" w14:textId="77777777" w:rsidR="00443776" w:rsidRPr="00CF7FF3" w:rsidRDefault="00443776" w:rsidP="00443776">
      <w:pPr>
        <w:rPr>
          <w:rFonts w:ascii="Arial" w:hAnsi="Arial" w:cs="Arial"/>
        </w:rPr>
      </w:pPr>
    </w:p>
    <w:p w14:paraId="5F1E7151" w14:textId="77777777" w:rsidR="00443776" w:rsidRPr="00CF7FF3" w:rsidRDefault="00443776" w:rsidP="00443776">
      <w:pPr>
        <w:rPr>
          <w:rFonts w:ascii="Arial" w:hAnsi="Arial" w:cs="Arial"/>
        </w:rPr>
      </w:pPr>
      <w:r w:rsidRPr="00CF7FF3">
        <w:rPr>
          <w:rFonts w:ascii="Arial" w:hAnsi="Arial" w:cs="Arial"/>
        </w:rPr>
        <w:t>An Environment Agency project steering group will be set up to act as the technical quality review panel for the work and outputs.</w:t>
      </w:r>
      <w:r w:rsidR="001361C6">
        <w:rPr>
          <w:rFonts w:ascii="Arial" w:hAnsi="Arial" w:cs="Arial"/>
        </w:rPr>
        <w:t xml:space="preserve">  </w:t>
      </w:r>
      <w:r w:rsidRPr="00CF7FF3">
        <w:rPr>
          <w:rFonts w:ascii="Arial" w:hAnsi="Arial" w:cs="Arial"/>
        </w:rPr>
        <w:t xml:space="preserve">The project advisory group will review </w:t>
      </w:r>
      <w:r w:rsidR="009A2B10">
        <w:rPr>
          <w:rFonts w:ascii="Arial" w:hAnsi="Arial" w:cs="Arial"/>
        </w:rPr>
        <w:t>drafts</w:t>
      </w:r>
      <w:r w:rsidRPr="00CF7FF3">
        <w:rPr>
          <w:rFonts w:ascii="Arial" w:hAnsi="Arial" w:cs="Arial"/>
        </w:rPr>
        <w:t xml:space="preserve"> produced by the co</w:t>
      </w:r>
      <w:r w:rsidR="001361C6">
        <w:rPr>
          <w:rFonts w:ascii="Arial" w:hAnsi="Arial" w:cs="Arial"/>
        </w:rPr>
        <w:t xml:space="preserve">ntractor, prior to acceptance.  </w:t>
      </w:r>
      <w:r w:rsidRPr="00CF7FF3">
        <w:rPr>
          <w:rFonts w:ascii="Arial" w:hAnsi="Arial" w:cs="Arial"/>
        </w:rPr>
        <w:t xml:space="preserve">You should ensure that sufficient time is allowed within the project to consult with the project steering group in directing the project. Approximately </w:t>
      </w:r>
      <w:r w:rsidR="009A2B10">
        <w:rPr>
          <w:rFonts w:ascii="Arial" w:hAnsi="Arial" w:cs="Arial"/>
        </w:rPr>
        <w:t>2</w:t>
      </w:r>
      <w:r w:rsidR="009A2B10" w:rsidRPr="00CF7FF3">
        <w:rPr>
          <w:rFonts w:ascii="Arial" w:hAnsi="Arial" w:cs="Arial"/>
        </w:rPr>
        <w:t xml:space="preserve"> </w:t>
      </w:r>
      <w:r w:rsidRPr="00CF7FF3">
        <w:rPr>
          <w:rFonts w:ascii="Arial" w:hAnsi="Arial" w:cs="Arial"/>
        </w:rPr>
        <w:t>week</w:t>
      </w:r>
      <w:r w:rsidR="009A2B10">
        <w:rPr>
          <w:rFonts w:ascii="Arial" w:hAnsi="Arial" w:cs="Arial"/>
        </w:rPr>
        <w:t>s</w:t>
      </w:r>
      <w:r w:rsidRPr="00CF7FF3">
        <w:rPr>
          <w:rFonts w:ascii="Arial" w:hAnsi="Arial" w:cs="Arial"/>
        </w:rPr>
        <w:t xml:space="preserve"> </w:t>
      </w:r>
      <w:r w:rsidR="009A2B10">
        <w:rPr>
          <w:rFonts w:ascii="Arial" w:hAnsi="Arial" w:cs="Arial"/>
        </w:rPr>
        <w:t xml:space="preserve">has been built into the schedule </w:t>
      </w:r>
      <w:r w:rsidRPr="00CF7FF3">
        <w:rPr>
          <w:rFonts w:ascii="Arial" w:hAnsi="Arial" w:cs="Arial"/>
        </w:rPr>
        <w:t xml:space="preserve">to </w:t>
      </w:r>
      <w:r w:rsidR="009A2B10">
        <w:rPr>
          <w:rFonts w:ascii="Arial" w:hAnsi="Arial" w:cs="Arial"/>
        </w:rPr>
        <w:t xml:space="preserve">allow </w:t>
      </w:r>
      <w:r w:rsidRPr="00CF7FF3">
        <w:rPr>
          <w:rFonts w:ascii="Arial" w:hAnsi="Arial" w:cs="Arial"/>
        </w:rPr>
        <w:t xml:space="preserve">review </w:t>
      </w:r>
      <w:r w:rsidR="009A2B10">
        <w:rPr>
          <w:rFonts w:ascii="Arial" w:hAnsi="Arial" w:cs="Arial"/>
        </w:rPr>
        <w:t>of draft documents</w:t>
      </w:r>
      <w:r w:rsidRPr="00CF7FF3">
        <w:rPr>
          <w:rFonts w:ascii="Arial" w:hAnsi="Arial" w:cs="Arial"/>
        </w:rPr>
        <w:t xml:space="preserve">.          </w:t>
      </w:r>
    </w:p>
    <w:p w14:paraId="2DEE2684" w14:textId="77777777" w:rsidR="00443776" w:rsidRPr="00CF7FF3" w:rsidRDefault="00443776" w:rsidP="00443776">
      <w:pPr>
        <w:rPr>
          <w:rFonts w:ascii="Arial" w:hAnsi="Arial" w:cs="Arial"/>
        </w:rPr>
      </w:pPr>
    </w:p>
    <w:p w14:paraId="2448539F" w14:textId="6FD83EB5" w:rsidR="00443776" w:rsidRPr="00CF7FF3" w:rsidRDefault="00443776" w:rsidP="00443776">
      <w:pPr>
        <w:rPr>
          <w:rFonts w:ascii="Arial" w:hAnsi="Arial" w:cs="Arial"/>
        </w:rPr>
      </w:pPr>
      <w:r w:rsidRPr="00CF7FF3">
        <w:rPr>
          <w:rFonts w:ascii="Arial" w:hAnsi="Arial" w:cs="Arial"/>
        </w:rPr>
        <w:t xml:space="preserve">The contractor should allow enough time for project meetings to discuss progress and agree future scope. There will be two full project meetings, both of which will be virtual and </w:t>
      </w:r>
      <w:r w:rsidR="00955F7E">
        <w:rPr>
          <w:rFonts w:ascii="Arial" w:hAnsi="Arial" w:cs="Arial"/>
        </w:rPr>
        <w:t xml:space="preserve">last </w:t>
      </w:r>
      <w:r w:rsidR="00955F7E">
        <w:rPr>
          <w:rFonts w:ascii="Arial" w:hAnsi="Arial" w:cs="Arial"/>
        </w:rPr>
        <w:lastRenderedPageBreak/>
        <w:t>approximately 2 hours</w:t>
      </w:r>
      <w:r w:rsidR="00590BE4" w:rsidRPr="00CF7FF3">
        <w:rPr>
          <w:rFonts w:ascii="Arial" w:hAnsi="Arial" w:cs="Arial"/>
        </w:rPr>
        <w:t>; o</w:t>
      </w:r>
      <w:r w:rsidRPr="00CF7FF3">
        <w:rPr>
          <w:rFonts w:ascii="Arial" w:hAnsi="Arial" w:cs="Arial"/>
        </w:rPr>
        <w:t>ne at the start-up of the project and one to discuss the</w:t>
      </w:r>
      <w:r w:rsidR="009A2B10">
        <w:rPr>
          <w:rFonts w:ascii="Arial" w:hAnsi="Arial" w:cs="Arial"/>
        </w:rPr>
        <w:t xml:space="preserve"> </w:t>
      </w:r>
      <w:r w:rsidR="00955F7E">
        <w:rPr>
          <w:rFonts w:ascii="Arial" w:hAnsi="Arial" w:cs="Arial"/>
        </w:rPr>
        <w:t>draft report</w:t>
      </w:r>
      <w:r w:rsidRPr="00CF7FF3">
        <w:rPr>
          <w:rFonts w:ascii="Arial" w:hAnsi="Arial" w:cs="Arial"/>
        </w:rPr>
        <w:t>. Other project meetings and any other discussions needed, including project closure, will be conducted where necessary.</w:t>
      </w:r>
    </w:p>
    <w:p w14:paraId="05BCC10C" w14:textId="77777777" w:rsidR="00443776" w:rsidRPr="00CF7FF3" w:rsidRDefault="00443776" w:rsidP="00443776">
      <w:pPr>
        <w:rPr>
          <w:rFonts w:ascii="Arial" w:hAnsi="Arial" w:cs="Arial"/>
        </w:rPr>
      </w:pPr>
    </w:p>
    <w:p w14:paraId="3546AB5F" w14:textId="3414E9B4" w:rsidR="00A946D1" w:rsidRPr="00CF7FF3" w:rsidRDefault="00A946D1" w:rsidP="00E65F5D">
      <w:pPr>
        <w:rPr>
          <w:rFonts w:ascii="Arial" w:hAnsi="Arial" w:cs="Arial"/>
          <w:szCs w:val="22"/>
        </w:rPr>
      </w:pPr>
      <w:r w:rsidRPr="00CF7FF3">
        <w:rPr>
          <w:rFonts w:ascii="Arial" w:hAnsi="Arial" w:cs="Arial"/>
          <w:szCs w:val="22"/>
        </w:rPr>
        <w:t xml:space="preserve">We will raise </w:t>
      </w:r>
      <w:r w:rsidR="00061ACC">
        <w:rPr>
          <w:rFonts w:ascii="Arial" w:hAnsi="Arial" w:cs="Arial"/>
          <w:szCs w:val="22"/>
        </w:rPr>
        <w:t xml:space="preserve">a </w:t>
      </w:r>
      <w:r w:rsidRPr="00CF7FF3">
        <w:rPr>
          <w:rFonts w:ascii="Arial" w:hAnsi="Arial" w:cs="Arial"/>
          <w:szCs w:val="22"/>
        </w:rPr>
        <w:t xml:space="preserve">purchase order to cover the cost of the services and will issue to the awarded supplier following contract award. </w:t>
      </w:r>
    </w:p>
    <w:p w14:paraId="73293652" w14:textId="77777777" w:rsidR="00A946D1" w:rsidRPr="00CF7FF3" w:rsidRDefault="00A946D1" w:rsidP="00E65F5D">
      <w:pPr>
        <w:rPr>
          <w:rFonts w:ascii="Arial" w:hAnsi="Arial" w:cs="Arial"/>
          <w:szCs w:val="22"/>
        </w:rPr>
      </w:pPr>
    </w:p>
    <w:p w14:paraId="0F15EDB0" w14:textId="77777777" w:rsidR="00A946D1" w:rsidRPr="00CF7FF3" w:rsidRDefault="005141BA" w:rsidP="00E65F5D">
      <w:pPr>
        <w:rPr>
          <w:rFonts w:ascii="Arial" w:hAnsi="Arial" w:cs="Arial"/>
          <w:szCs w:val="22"/>
        </w:rPr>
      </w:pPr>
      <w:r w:rsidRPr="00CF7FF3">
        <w:rPr>
          <w:rFonts w:ascii="Arial" w:hAnsi="Arial" w:cs="Arial"/>
        </w:rPr>
        <w:t>Before the invoice is issued, a fee note must be emailed in advance to the contract manager for approval.</w:t>
      </w:r>
      <w:r w:rsidRPr="00CF7FF3">
        <w:t xml:space="preserve"> </w:t>
      </w:r>
      <w:r w:rsidR="00A946D1" w:rsidRPr="00CF7FF3">
        <w:rPr>
          <w:rFonts w:ascii="Arial" w:hAnsi="Arial" w:cs="Arial"/>
          <w:szCs w:val="22"/>
        </w:rPr>
        <w:t xml:space="preserve">All invoices must quote the purchase order number in order to be processed. A file copy invoice must be provided to the contract manager, on request. </w:t>
      </w:r>
      <w:r w:rsidRPr="00CF7FF3">
        <w:rPr>
          <w:rFonts w:ascii="Arial" w:hAnsi="Arial" w:cs="Arial"/>
          <w:szCs w:val="22"/>
        </w:rPr>
        <w:t xml:space="preserve">The timescale for payment of invoices will be up to 30 days after we have received a valid invoice. </w:t>
      </w:r>
    </w:p>
    <w:p w14:paraId="574C4331" w14:textId="77777777" w:rsidR="00443776" w:rsidRPr="00CF7FF3" w:rsidRDefault="00443776" w:rsidP="00E65F5D">
      <w:pPr>
        <w:rPr>
          <w:rFonts w:ascii="Arial" w:hAnsi="Arial" w:cs="Arial"/>
          <w:szCs w:val="22"/>
        </w:rPr>
      </w:pPr>
    </w:p>
    <w:p w14:paraId="23BA88DE" w14:textId="36D5D62D" w:rsidR="00443776" w:rsidRPr="00CF7FF3" w:rsidRDefault="00443776" w:rsidP="00443776">
      <w:pPr>
        <w:rPr>
          <w:rFonts w:ascii="Arial" w:hAnsi="Arial" w:cs="Arial"/>
        </w:rPr>
      </w:pPr>
      <w:r w:rsidRPr="00CF7FF3">
        <w:rPr>
          <w:rFonts w:ascii="Arial" w:hAnsi="Arial" w:cs="Arial"/>
        </w:rPr>
        <w:t xml:space="preserve">It is proposed that full payment be made </w:t>
      </w:r>
      <w:r w:rsidR="00694B81">
        <w:rPr>
          <w:rFonts w:ascii="Arial" w:hAnsi="Arial" w:cs="Arial"/>
        </w:rPr>
        <w:t>following</w:t>
      </w:r>
      <w:r w:rsidRPr="00CF7FF3">
        <w:rPr>
          <w:rFonts w:ascii="Arial" w:hAnsi="Arial" w:cs="Arial"/>
        </w:rPr>
        <w:t xml:space="preserve"> acceptance of the final </w:t>
      </w:r>
      <w:r w:rsidR="00955F7E">
        <w:rPr>
          <w:rFonts w:ascii="Arial" w:hAnsi="Arial" w:cs="Arial"/>
        </w:rPr>
        <w:t>report</w:t>
      </w:r>
      <w:r w:rsidR="00694B81" w:rsidRPr="00694B81">
        <w:rPr>
          <w:rFonts w:ascii="Arial" w:hAnsi="Arial" w:cs="Arial"/>
        </w:rPr>
        <w:t xml:space="preserve"> </w:t>
      </w:r>
      <w:r w:rsidR="00694B81">
        <w:rPr>
          <w:rFonts w:ascii="Arial" w:hAnsi="Arial" w:cs="Arial"/>
        </w:rPr>
        <w:t>in March 2022</w:t>
      </w:r>
      <w:r w:rsidRPr="00CF7FF3">
        <w:rPr>
          <w:rFonts w:ascii="Arial" w:hAnsi="Arial" w:cs="Arial"/>
        </w:rPr>
        <w:t>. Alternative programmes of work and payment schedules will be considered.</w:t>
      </w:r>
    </w:p>
    <w:p w14:paraId="46216CDD" w14:textId="77777777" w:rsidR="006277E6" w:rsidRDefault="006277E6" w:rsidP="00E65F5D">
      <w:pPr>
        <w:rPr>
          <w:rFonts w:ascii="Arial" w:hAnsi="Arial" w:cs="Arial"/>
          <w:szCs w:val="22"/>
        </w:rPr>
      </w:pPr>
    </w:p>
    <w:p w14:paraId="0B5A275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CA2F76A" w14:textId="77777777" w:rsidR="006D6FE0" w:rsidRDefault="006D6FE0" w:rsidP="00E65F5D">
      <w:pPr>
        <w:rPr>
          <w:rFonts w:ascii="Arial" w:hAnsi="Arial" w:cs="Arial"/>
          <w:szCs w:val="22"/>
        </w:rPr>
      </w:pPr>
    </w:p>
    <w:p w14:paraId="32FA5EB2" w14:textId="77777777" w:rsidR="006D6FE0" w:rsidRDefault="006D6FE0" w:rsidP="006D6FE0">
      <w:pPr>
        <w:rPr>
          <w:rFonts w:ascii="Arial" w:hAnsi="Arial" w:cs="Arial"/>
          <w:b/>
          <w:bCs/>
        </w:rPr>
      </w:pPr>
      <w:r>
        <w:rPr>
          <w:rFonts w:ascii="Arial" w:hAnsi="Arial" w:cs="Arial"/>
          <w:b/>
          <w:bCs/>
        </w:rPr>
        <w:t xml:space="preserve">Sustainability Considerations </w:t>
      </w:r>
    </w:p>
    <w:p w14:paraId="4A0FAD8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681E0B9" w14:textId="77777777" w:rsidR="006D6FE0" w:rsidRDefault="006D6FE0" w:rsidP="006D6FE0">
      <w:pPr>
        <w:rPr>
          <w:rFonts w:ascii="Arial" w:hAnsi="Arial" w:cs="Arial"/>
        </w:rPr>
      </w:pPr>
    </w:p>
    <w:p w14:paraId="4F9705A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FBFC4F5" w14:textId="77777777" w:rsidR="006D6FE0" w:rsidRDefault="006D6FE0" w:rsidP="006D6FE0">
      <w:pPr>
        <w:rPr>
          <w:rFonts w:ascii="Arial" w:hAnsi="Arial" w:cs="Arial"/>
        </w:rPr>
      </w:pPr>
    </w:p>
    <w:p w14:paraId="2AF3D22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6D30D32"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9A2B10">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49AE12E0"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61701C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BACFAED"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232DB1"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9A2B10" w:rsidRPr="006D6FE0">
        <w:rPr>
          <w:rFonts w:eastAsia="Times New Roman" w:cs="Arial"/>
          <w:sz w:val="20"/>
          <w:szCs w:val="20"/>
          <w:lang w:eastAsia="en-GB"/>
        </w:rPr>
        <w:t>on</w:t>
      </w:r>
      <w:r w:rsidR="009A2B10">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2E9C9FBE" w14:textId="77777777" w:rsidR="006D6FE0" w:rsidRPr="006D6FE0" w:rsidRDefault="006D6FE0" w:rsidP="00300B3D">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9A8F797" w14:textId="77777777" w:rsidR="006D6FE0" w:rsidRDefault="006D6FE0" w:rsidP="006D6FE0">
      <w:pPr>
        <w:rPr>
          <w:rFonts w:ascii="Arial" w:hAnsi="Arial" w:cs="Arial"/>
        </w:rPr>
      </w:pPr>
    </w:p>
    <w:p w14:paraId="722F4534"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A7EC491"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0C47BF14" w14:textId="77777777" w:rsidR="006D6FE0" w:rsidRPr="00FE085F" w:rsidRDefault="002C0B3D" w:rsidP="006D6FE0">
      <w:pPr>
        <w:rPr>
          <w:rFonts w:ascii="Arial" w:hAnsi="Arial" w:cs="Arial"/>
        </w:rPr>
      </w:pPr>
      <w:hyperlink r:id="rId18" w:history="1">
        <w:r w:rsidR="006D6FE0" w:rsidRPr="00D30421">
          <w:rPr>
            <w:rStyle w:val="Hyperlink"/>
            <w:rFonts w:ascii="Arial" w:hAnsi="Arial" w:cs="Arial"/>
          </w:rPr>
          <w:t>https://www.gov.uk/government/organisations/environment-agency/about/equality-and-diversity</w:t>
        </w:r>
      </w:hyperlink>
    </w:p>
    <w:p w14:paraId="377A11EC" w14:textId="77777777" w:rsidR="006D6FE0" w:rsidRDefault="006D6FE0" w:rsidP="006D6FE0">
      <w:pPr>
        <w:rPr>
          <w:rFonts w:ascii="Arial" w:hAnsi="Arial" w:cs="Arial"/>
        </w:rPr>
      </w:pPr>
    </w:p>
    <w:p w14:paraId="610E524A" w14:textId="77777777" w:rsidR="006D6FE0" w:rsidRDefault="006D6FE0" w:rsidP="006D6FE0">
      <w:pPr>
        <w:rPr>
          <w:rFonts w:ascii="Arial" w:hAnsi="Arial" w:cs="Arial"/>
          <w:b/>
          <w:bCs/>
        </w:rPr>
      </w:pPr>
      <w:r>
        <w:rPr>
          <w:rFonts w:ascii="Arial" w:hAnsi="Arial" w:cs="Arial"/>
          <w:b/>
          <w:bCs/>
        </w:rPr>
        <w:t xml:space="preserve">Health and Safety </w:t>
      </w:r>
    </w:p>
    <w:p w14:paraId="77F21DF8" w14:textId="367ED081" w:rsidR="006D6FE0" w:rsidRPr="00D7649F"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49913" w14:textId="77777777" w:rsidR="006D6FE0" w:rsidRDefault="006D6FE0" w:rsidP="006D6FE0">
      <w:pPr>
        <w:rPr>
          <w:rFonts w:ascii="Arial" w:hAnsi="Arial" w:cs="Arial"/>
          <w:color w:val="000000"/>
        </w:rPr>
      </w:pPr>
    </w:p>
    <w:p w14:paraId="7A21299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4689AF" w14:textId="77777777" w:rsidR="006D6FE0" w:rsidRDefault="006D6FE0" w:rsidP="006D6FE0">
      <w:pPr>
        <w:rPr>
          <w:rFonts w:ascii="Arial" w:hAnsi="Arial" w:cs="Arial"/>
          <w:color w:val="000000"/>
        </w:rPr>
      </w:pPr>
    </w:p>
    <w:p w14:paraId="5E1CDF01" w14:textId="77777777" w:rsidR="006D6FE0" w:rsidRDefault="006D6FE0" w:rsidP="006D6FE0">
      <w:pPr>
        <w:pStyle w:val="Heading2"/>
        <w:spacing w:after="240"/>
        <w:rPr>
          <w:rFonts w:cs="Arial"/>
          <w:sz w:val="20"/>
        </w:rPr>
      </w:pPr>
      <w:bookmarkStart w:id="1" w:name="_Toc439969824"/>
      <w:r>
        <w:rPr>
          <w:sz w:val="20"/>
        </w:rPr>
        <w:lastRenderedPageBreak/>
        <w:t>Sustainability Objectives</w:t>
      </w:r>
      <w:bookmarkEnd w:id="1"/>
    </w:p>
    <w:p w14:paraId="14A420CD" w14:textId="77777777" w:rsidR="006D6FE0" w:rsidRDefault="006D6FE0" w:rsidP="006D6FE0">
      <w:pPr>
        <w:rPr>
          <w:rFonts w:ascii="Arial" w:eastAsia="Calibri" w:hAnsi="Arial" w:cs="Arial"/>
          <w:b/>
          <w:bCs/>
        </w:rPr>
      </w:pPr>
    </w:p>
    <w:p w14:paraId="778B207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F69D784" w14:textId="77777777" w:rsidR="006D6FE0" w:rsidRDefault="006D6FE0" w:rsidP="006D6FE0">
      <w:pPr>
        <w:rPr>
          <w:rFonts w:ascii="Arial" w:hAnsi="Arial" w:cs="Arial"/>
        </w:rPr>
      </w:pPr>
    </w:p>
    <w:p w14:paraId="0A7DABB6" w14:textId="77777777" w:rsidR="006D6FE0" w:rsidRDefault="006D6FE0" w:rsidP="006D6FE0">
      <w:pPr>
        <w:rPr>
          <w:rFonts w:ascii="Arial" w:hAnsi="Arial" w:cs="Arial"/>
          <w:b/>
          <w:bCs/>
        </w:rPr>
      </w:pPr>
      <w:r>
        <w:rPr>
          <w:rFonts w:ascii="Arial" w:hAnsi="Arial" w:cs="Arial"/>
          <w:b/>
          <w:bCs/>
        </w:rPr>
        <w:t xml:space="preserve">Supply chain </w:t>
      </w:r>
    </w:p>
    <w:p w14:paraId="123126E8" w14:textId="77777777" w:rsidR="006D6FE0" w:rsidRDefault="006D6FE0" w:rsidP="006D6FE0">
      <w:pPr>
        <w:rPr>
          <w:rFonts w:ascii="Arial" w:hAnsi="Arial" w:cs="Arial"/>
        </w:rPr>
      </w:pPr>
    </w:p>
    <w:p w14:paraId="02AE583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57A1555" w14:textId="77777777" w:rsidR="006D6FE0" w:rsidRDefault="006D6FE0" w:rsidP="006D6FE0">
      <w:pPr>
        <w:rPr>
          <w:rFonts w:ascii="Arial" w:hAnsi="Arial" w:cs="Arial"/>
        </w:rPr>
      </w:pPr>
    </w:p>
    <w:p w14:paraId="67914D4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4F5146" w14:textId="77777777" w:rsidR="006D6FE0" w:rsidRDefault="006D6FE0" w:rsidP="006D6FE0">
      <w:pPr>
        <w:rPr>
          <w:rFonts w:ascii="Arial" w:hAnsi="Arial" w:cs="Arial"/>
        </w:rPr>
      </w:pPr>
    </w:p>
    <w:p w14:paraId="19EDBD27"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07E490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7C44C70" w14:textId="77777777" w:rsidR="006D6FE0" w:rsidRPr="00A946D1" w:rsidRDefault="006D6FE0" w:rsidP="00E65F5D">
      <w:pPr>
        <w:rPr>
          <w:rFonts w:ascii="Arial" w:hAnsi="Arial" w:cs="Arial"/>
          <w:szCs w:val="22"/>
        </w:rPr>
      </w:pPr>
    </w:p>
    <w:p w14:paraId="60B535AF" w14:textId="77777777" w:rsidR="00491B79" w:rsidRPr="0093723A" w:rsidRDefault="00491B79" w:rsidP="00E65F5D">
      <w:pPr>
        <w:pStyle w:val="BodyText"/>
        <w:spacing w:after="0"/>
        <w:jc w:val="both"/>
        <w:rPr>
          <w:rFonts w:ascii="Arial" w:hAnsi="Arial" w:cs="Arial"/>
          <w:szCs w:val="22"/>
        </w:rPr>
      </w:pPr>
    </w:p>
    <w:p w14:paraId="22D961F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89080C6" w14:textId="77777777" w:rsidR="005700D8" w:rsidRPr="0093723A" w:rsidRDefault="005700D8" w:rsidP="00E65F5D">
      <w:pPr>
        <w:pStyle w:val="Heading2"/>
        <w:numPr>
          <w:ilvl w:val="0"/>
          <w:numId w:val="0"/>
        </w:numPr>
        <w:tabs>
          <w:tab w:val="left" w:pos="426"/>
        </w:tabs>
        <w:rPr>
          <w:rFonts w:cs="Arial"/>
          <w:sz w:val="20"/>
          <w:szCs w:val="22"/>
        </w:rPr>
      </w:pPr>
    </w:p>
    <w:p w14:paraId="2AA8F45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EB1665F" w14:textId="77777777" w:rsidR="005700D8" w:rsidRPr="0093723A" w:rsidRDefault="005700D8" w:rsidP="00E65F5D">
      <w:pPr>
        <w:pStyle w:val="Heading3"/>
        <w:numPr>
          <w:ilvl w:val="0"/>
          <w:numId w:val="0"/>
        </w:numPr>
        <w:rPr>
          <w:rFonts w:ascii="Arial" w:hAnsi="Arial" w:cs="Arial"/>
          <w:sz w:val="20"/>
          <w:szCs w:val="22"/>
        </w:rPr>
      </w:pPr>
    </w:p>
    <w:p w14:paraId="66B1250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4E64134" w14:textId="77777777" w:rsidR="005700D8" w:rsidRPr="0093723A" w:rsidRDefault="005700D8" w:rsidP="00E65F5D">
      <w:pPr>
        <w:ind w:right="-1"/>
        <w:jc w:val="both"/>
        <w:rPr>
          <w:rFonts w:ascii="Arial" w:hAnsi="Arial" w:cs="Arial"/>
          <w:szCs w:val="22"/>
        </w:rPr>
      </w:pPr>
    </w:p>
    <w:p w14:paraId="0060428F"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07E61330" w14:textId="77777777" w:rsidR="007931F6" w:rsidRPr="0093723A" w:rsidRDefault="007931F6" w:rsidP="00E65F5D">
      <w:pPr>
        <w:pStyle w:val="Heading3"/>
        <w:numPr>
          <w:ilvl w:val="0"/>
          <w:numId w:val="0"/>
        </w:numPr>
        <w:rPr>
          <w:rFonts w:ascii="Arial" w:hAnsi="Arial" w:cs="Arial"/>
          <w:sz w:val="20"/>
          <w:szCs w:val="22"/>
        </w:rPr>
      </w:pPr>
    </w:p>
    <w:p w14:paraId="207AC48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D11CDD" w14:textId="77777777" w:rsidR="005700D8" w:rsidRPr="0093723A" w:rsidRDefault="005700D8" w:rsidP="00E65F5D">
      <w:pPr>
        <w:ind w:right="-1"/>
        <w:jc w:val="both"/>
        <w:rPr>
          <w:rFonts w:ascii="Arial" w:hAnsi="Arial" w:cs="Arial"/>
          <w:szCs w:val="22"/>
        </w:rPr>
      </w:pPr>
    </w:p>
    <w:p w14:paraId="114D019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243FCDA" w14:textId="77777777" w:rsidR="005700D8" w:rsidRPr="0093723A" w:rsidRDefault="005700D8" w:rsidP="00E65F5D">
      <w:pPr>
        <w:ind w:right="-1"/>
        <w:jc w:val="both"/>
        <w:rPr>
          <w:rFonts w:ascii="Arial" w:hAnsi="Arial" w:cs="Arial"/>
          <w:szCs w:val="22"/>
        </w:rPr>
      </w:pPr>
    </w:p>
    <w:p w14:paraId="15480F5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881AAE4" w14:textId="77777777" w:rsidR="005700D8" w:rsidRPr="0093723A" w:rsidRDefault="005700D8" w:rsidP="00E65F5D">
      <w:pPr>
        <w:ind w:right="-1"/>
        <w:jc w:val="both"/>
        <w:rPr>
          <w:rFonts w:ascii="Arial" w:hAnsi="Arial" w:cs="Arial"/>
          <w:szCs w:val="22"/>
        </w:rPr>
      </w:pPr>
    </w:p>
    <w:p w14:paraId="7185B35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13DC129" w14:textId="77777777" w:rsidR="00702558" w:rsidRPr="0093723A" w:rsidRDefault="00702558" w:rsidP="00E65F5D">
      <w:pPr>
        <w:ind w:right="-1"/>
        <w:jc w:val="both"/>
        <w:rPr>
          <w:rFonts w:ascii="Arial" w:hAnsi="Arial" w:cs="Arial"/>
          <w:szCs w:val="22"/>
        </w:rPr>
      </w:pPr>
    </w:p>
    <w:p w14:paraId="2928105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0107E0A1" w14:textId="77777777" w:rsidR="00702558" w:rsidRPr="0093723A" w:rsidRDefault="00702558" w:rsidP="00E65F5D">
      <w:pPr>
        <w:rPr>
          <w:rFonts w:ascii="Arial" w:hAnsi="Arial" w:cs="Arial"/>
          <w:szCs w:val="22"/>
        </w:rPr>
      </w:pPr>
    </w:p>
    <w:p w14:paraId="2641401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450774" w14:textId="77777777" w:rsidR="00FB55C7" w:rsidRPr="0093723A" w:rsidRDefault="00FB55C7" w:rsidP="00E65F5D">
      <w:pPr>
        <w:pStyle w:val="Heading2"/>
        <w:numPr>
          <w:ilvl w:val="0"/>
          <w:numId w:val="0"/>
        </w:numPr>
        <w:rPr>
          <w:rFonts w:cs="Arial"/>
        </w:rPr>
      </w:pPr>
    </w:p>
    <w:p w14:paraId="633BC29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6A5346D" w14:textId="77777777" w:rsidR="005700D8" w:rsidRPr="0093723A" w:rsidRDefault="005700D8" w:rsidP="00E65F5D">
      <w:pPr>
        <w:jc w:val="both"/>
        <w:rPr>
          <w:rFonts w:ascii="Arial" w:hAnsi="Arial" w:cs="Arial"/>
          <w:szCs w:val="22"/>
        </w:rPr>
      </w:pPr>
    </w:p>
    <w:p w14:paraId="0AD8E44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DBB72B5" w14:textId="77777777" w:rsidR="005700D8" w:rsidRPr="0093723A" w:rsidRDefault="005700D8" w:rsidP="00E65F5D">
      <w:pPr>
        <w:jc w:val="both"/>
        <w:rPr>
          <w:rFonts w:ascii="Arial" w:hAnsi="Arial" w:cs="Arial"/>
          <w:szCs w:val="22"/>
        </w:rPr>
      </w:pPr>
    </w:p>
    <w:p w14:paraId="5B2C529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E690D3F" w14:textId="77777777" w:rsidR="005700D8" w:rsidRPr="0093723A" w:rsidRDefault="005700D8" w:rsidP="00E65F5D">
      <w:pPr>
        <w:jc w:val="both"/>
        <w:rPr>
          <w:rFonts w:ascii="Arial" w:hAnsi="Arial" w:cs="Arial"/>
          <w:szCs w:val="22"/>
        </w:rPr>
      </w:pPr>
    </w:p>
    <w:p w14:paraId="2F2E120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576CF8B" w14:textId="77777777" w:rsidR="00AC670A" w:rsidRPr="0093723A" w:rsidRDefault="00AC670A" w:rsidP="00E65F5D">
      <w:pPr>
        <w:rPr>
          <w:rFonts w:ascii="Arial" w:hAnsi="Arial" w:cs="Arial"/>
          <w:szCs w:val="22"/>
        </w:rPr>
      </w:pPr>
    </w:p>
    <w:p w14:paraId="0A04CD0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53A74F5" w14:textId="77777777" w:rsidR="005700D8" w:rsidRPr="0093723A" w:rsidRDefault="005700D8" w:rsidP="00E65F5D">
      <w:pPr>
        <w:pStyle w:val="Header"/>
        <w:tabs>
          <w:tab w:val="clear" w:pos="4153"/>
          <w:tab w:val="clear" w:pos="8306"/>
        </w:tabs>
        <w:rPr>
          <w:rFonts w:ascii="Arial" w:hAnsi="Arial" w:cs="Arial"/>
          <w:szCs w:val="22"/>
        </w:rPr>
      </w:pPr>
    </w:p>
    <w:p w14:paraId="5EA5DF0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1C69EB7C" w14:textId="77777777" w:rsidR="005700D8" w:rsidRPr="0093723A" w:rsidRDefault="005700D8" w:rsidP="00E65F5D">
      <w:pPr>
        <w:jc w:val="both"/>
        <w:rPr>
          <w:rFonts w:ascii="Arial" w:hAnsi="Arial" w:cs="Arial"/>
          <w:szCs w:val="22"/>
        </w:rPr>
      </w:pPr>
    </w:p>
    <w:p w14:paraId="267BA2A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01BB9C1" w14:textId="77777777" w:rsidR="005700D8" w:rsidRPr="0093723A" w:rsidRDefault="005700D8" w:rsidP="00E65F5D">
      <w:pPr>
        <w:pStyle w:val="Header"/>
        <w:tabs>
          <w:tab w:val="clear" w:pos="4153"/>
          <w:tab w:val="clear" w:pos="8306"/>
        </w:tabs>
        <w:rPr>
          <w:rFonts w:ascii="Arial" w:hAnsi="Arial" w:cs="Arial"/>
          <w:szCs w:val="22"/>
        </w:rPr>
      </w:pPr>
    </w:p>
    <w:p w14:paraId="72B2203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689D40A" w14:textId="77777777" w:rsidR="00A946D1" w:rsidRDefault="00A946D1" w:rsidP="00E65F5D">
      <w:pPr>
        <w:pStyle w:val="AgencyStdParagraph"/>
        <w:widowControl/>
        <w:rPr>
          <w:rFonts w:ascii="Arial" w:hAnsi="Arial" w:cs="Arial"/>
          <w:sz w:val="20"/>
          <w:szCs w:val="22"/>
        </w:rPr>
      </w:pPr>
    </w:p>
    <w:p w14:paraId="60984E2F"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DFC5703" w14:textId="77777777" w:rsidR="001F22CB" w:rsidRDefault="001F22CB" w:rsidP="00E65F5D">
      <w:pPr>
        <w:pStyle w:val="AgencyStdParagraph"/>
        <w:widowControl/>
        <w:rPr>
          <w:rFonts w:ascii="Arial" w:hAnsi="Arial" w:cs="Arial"/>
          <w:sz w:val="20"/>
          <w:szCs w:val="22"/>
        </w:rPr>
      </w:pPr>
    </w:p>
    <w:p w14:paraId="64A2E42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818AD99" w14:textId="77777777" w:rsidR="005700D8" w:rsidRPr="0093723A" w:rsidRDefault="005700D8" w:rsidP="00E65F5D">
      <w:pPr>
        <w:pStyle w:val="Header"/>
        <w:tabs>
          <w:tab w:val="clear" w:pos="4153"/>
          <w:tab w:val="clear" w:pos="8306"/>
        </w:tabs>
        <w:jc w:val="both"/>
        <w:rPr>
          <w:rFonts w:ascii="Arial" w:hAnsi="Arial" w:cs="Arial"/>
          <w:szCs w:val="22"/>
        </w:rPr>
      </w:pPr>
    </w:p>
    <w:p w14:paraId="45C8AE3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ED0091C"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DFA598D" w14:textId="77777777" w:rsidR="005700D8" w:rsidRPr="0093723A" w:rsidRDefault="005700D8" w:rsidP="00E65F5D">
      <w:pPr>
        <w:rPr>
          <w:rFonts w:ascii="Arial" w:hAnsi="Arial" w:cs="Arial"/>
          <w:szCs w:val="22"/>
        </w:rPr>
      </w:pPr>
    </w:p>
    <w:p w14:paraId="184A630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8C586C3" w14:textId="77777777" w:rsidR="005700D8" w:rsidRPr="0093723A" w:rsidRDefault="005700D8" w:rsidP="00E65F5D">
      <w:pPr>
        <w:jc w:val="both"/>
        <w:rPr>
          <w:rFonts w:ascii="Arial" w:hAnsi="Arial" w:cs="Arial"/>
          <w:szCs w:val="22"/>
        </w:rPr>
      </w:pPr>
    </w:p>
    <w:p w14:paraId="4CCFDF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C88F5C" w14:textId="77777777" w:rsidR="005700D8" w:rsidRPr="0093723A" w:rsidRDefault="005700D8" w:rsidP="00E65F5D">
      <w:pPr>
        <w:jc w:val="both"/>
        <w:rPr>
          <w:rFonts w:ascii="Arial" w:hAnsi="Arial" w:cs="Arial"/>
          <w:szCs w:val="22"/>
        </w:rPr>
      </w:pPr>
    </w:p>
    <w:p w14:paraId="7230B3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170C6ED" w14:textId="77777777" w:rsidR="005700D8" w:rsidRPr="0093723A" w:rsidRDefault="005700D8" w:rsidP="00E65F5D">
      <w:pPr>
        <w:jc w:val="both"/>
        <w:rPr>
          <w:rFonts w:ascii="Arial" w:hAnsi="Arial" w:cs="Arial"/>
          <w:szCs w:val="22"/>
        </w:rPr>
      </w:pPr>
    </w:p>
    <w:p w14:paraId="6E8C61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A8022E0" w14:textId="77777777" w:rsidR="005700D8" w:rsidRPr="0093723A" w:rsidRDefault="005700D8" w:rsidP="00E65F5D">
      <w:pPr>
        <w:pStyle w:val="AgencyStdParagraph"/>
        <w:widowControl/>
        <w:rPr>
          <w:rFonts w:ascii="Arial" w:hAnsi="Arial" w:cs="Arial"/>
          <w:sz w:val="20"/>
          <w:szCs w:val="22"/>
        </w:rPr>
      </w:pPr>
    </w:p>
    <w:p w14:paraId="40C6A90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4FD148" w14:textId="77777777" w:rsidR="005700D8" w:rsidRPr="0093723A" w:rsidRDefault="005700D8" w:rsidP="00E65F5D">
      <w:pPr>
        <w:jc w:val="both"/>
        <w:rPr>
          <w:rFonts w:ascii="Arial" w:hAnsi="Arial" w:cs="Arial"/>
          <w:szCs w:val="22"/>
        </w:rPr>
      </w:pPr>
    </w:p>
    <w:p w14:paraId="311C792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C614170" w14:textId="77777777" w:rsidR="005700D8" w:rsidRPr="0093723A" w:rsidRDefault="005700D8" w:rsidP="00E65F5D">
      <w:pPr>
        <w:jc w:val="both"/>
        <w:rPr>
          <w:rFonts w:ascii="Arial" w:hAnsi="Arial" w:cs="Arial"/>
          <w:szCs w:val="22"/>
        </w:rPr>
      </w:pPr>
    </w:p>
    <w:p w14:paraId="2A181ED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A64A819" w14:textId="77777777" w:rsidR="005700D8" w:rsidRPr="0093723A" w:rsidRDefault="005700D8" w:rsidP="00E65F5D">
      <w:pPr>
        <w:jc w:val="both"/>
        <w:rPr>
          <w:rFonts w:ascii="Arial" w:hAnsi="Arial" w:cs="Arial"/>
          <w:szCs w:val="22"/>
        </w:rPr>
      </w:pPr>
    </w:p>
    <w:p w14:paraId="0291C08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C9458E8" w14:textId="77777777" w:rsidR="005700D8" w:rsidRPr="0093723A" w:rsidRDefault="00103932" w:rsidP="00103932">
      <w:pPr>
        <w:jc w:val="both"/>
        <w:rPr>
          <w:rFonts w:ascii="Arial" w:hAnsi="Arial" w:cs="Arial"/>
          <w:szCs w:val="22"/>
        </w:rPr>
      </w:pPr>
      <w:r>
        <w:rPr>
          <w:rFonts w:ascii="Arial" w:hAnsi="Arial" w:cs="Arial"/>
          <w:szCs w:val="22"/>
        </w:rPr>
        <w:br w:type="page"/>
      </w:r>
    </w:p>
    <w:p w14:paraId="52238FE7"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95476AC" w14:textId="77777777" w:rsidR="002F4C87" w:rsidRPr="0093723A" w:rsidRDefault="002F4C87" w:rsidP="002F4C87">
      <w:pPr>
        <w:rPr>
          <w:rFonts w:ascii="Arial" w:hAnsi="Arial" w:cs="Arial"/>
          <w:szCs w:val="22"/>
        </w:rPr>
      </w:pPr>
    </w:p>
    <w:p w14:paraId="7859719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A675D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0A86B1A2" w14:textId="77777777" w:rsidR="002F4C87" w:rsidRPr="0093723A" w:rsidRDefault="002F4C87" w:rsidP="002F4C87">
      <w:pPr>
        <w:pStyle w:val="BodyText"/>
        <w:spacing w:after="0"/>
        <w:rPr>
          <w:rFonts w:ascii="Arial" w:hAnsi="Arial" w:cs="Arial"/>
          <w:szCs w:val="22"/>
        </w:rPr>
      </w:pPr>
    </w:p>
    <w:p w14:paraId="6C5948C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3848D0BB"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C8E13F7"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C7C6DD3"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E552C69"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61A0BC2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E5FF53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724E59C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2D60BD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8902E8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687FD1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495834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6DADB9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526252A"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6C8DC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45FAF8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A05F1A4"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113EB94"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441862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C4438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07C220F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5DE39FE"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963AA1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F80DC4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D8FFBF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71FE6B9"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D76EB8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636B7C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C34C19B"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EF42443"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7926054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3DE30C8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A63FE77"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9A0807D"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2A4694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38679A8A" w14:textId="77777777" w:rsidR="002F4C87" w:rsidRPr="0093723A" w:rsidRDefault="002F4C87" w:rsidP="002F4C87">
            <w:pPr>
              <w:rPr>
                <w:rFonts w:ascii="Arial" w:hAnsi="Arial" w:cs="Arial"/>
                <w:snapToGrid w:val="0"/>
                <w:color w:val="000000"/>
                <w:sz w:val="18"/>
                <w:lang w:eastAsia="en-US"/>
              </w:rPr>
            </w:pPr>
          </w:p>
        </w:tc>
      </w:tr>
      <w:tr w:rsidR="002F4C87" w:rsidRPr="0093723A" w14:paraId="68C746F9"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6E2BE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9622F1"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4A4665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FFAACF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0ECAC997" w14:textId="77777777" w:rsidR="002F4C87" w:rsidRPr="0093723A" w:rsidRDefault="002F4C87" w:rsidP="002F4C87">
            <w:pPr>
              <w:jc w:val="right"/>
              <w:rPr>
                <w:rFonts w:ascii="Arial" w:hAnsi="Arial" w:cs="Arial"/>
                <w:snapToGrid w:val="0"/>
                <w:color w:val="000000"/>
                <w:sz w:val="18"/>
                <w:lang w:eastAsia="en-US"/>
              </w:rPr>
            </w:pPr>
          </w:p>
        </w:tc>
      </w:tr>
    </w:tbl>
    <w:p w14:paraId="01F80D0D" w14:textId="77777777" w:rsidR="007C5BBB" w:rsidRPr="007C5BBB" w:rsidRDefault="007C5BBB" w:rsidP="002F4C87">
      <w:pPr>
        <w:pStyle w:val="BodyText"/>
        <w:spacing w:after="0"/>
        <w:rPr>
          <w:rFonts w:ascii="Arial" w:hAnsi="Arial" w:cs="Arial"/>
          <w:b/>
          <w:color w:val="FF0000"/>
          <w:spacing w:val="-3"/>
          <w:szCs w:val="22"/>
        </w:rPr>
      </w:pPr>
    </w:p>
    <w:p w14:paraId="24196A97" w14:textId="77777777" w:rsidR="007C5BBB" w:rsidRPr="0093723A" w:rsidRDefault="007C5BBB" w:rsidP="002F4C87">
      <w:pPr>
        <w:pStyle w:val="BodyText"/>
        <w:spacing w:after="0"/>
        <w:rPr>
          <w:rFonts w:ascii="Arial" w:hAnsi="Arial" w:cs="Arial"/>
          <w:spacing w:val="-3"/>
          <w:szCs w:val="22"/>
        </w:rPr>
      </w:pPr>
    </w:p>
    <w:p w14:paraId="7E1AE58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8E4E94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D706B7"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1188C43"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2968DB" w14:textId="77777777" w:rsidR="002F4C87" w:rsidRPr="0093723A" w:rsidRDefault="002F4C87" w:rsidP="002F4C87">
            <w:pPr>
              <w:spacing w:line="120" w:lineRule="exact"/>
              <w:rPr>
                <w:rFonts w:ascii="Arial" w:hAnsi="Arial" w:cs="Arial"/>
                <w:b/>
                <w:szCs w:val="22"/>
                <w:u w:val="single"/>
              </w:rPr>
            </w:pPr>
          </w:p>
          <w:p w14:paraId="03A87340"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05A21FC" w14:textId="77777777" w:rsidR="002F4C87" w:rsidRPr="0093723A" w:rsidRDefault="002F4C87" w:rsidP="002F4C87">
            <w:pPr>
              <w:spacing w:line="120" w:lineRule="exact"/>
              <w:rPr>
                <w:rFonts w:ascii="Arial" w:hAnsi="Arial" w:cs="Arial"/>
                <w:b/>
                <w:szCs w:val="22"/>
                <w:u w:val="single"/>
              </w:rPr>
            </w:pPr>
          </w:p>
          <w:p w14:paraId="4CD6A22E"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C7BDEE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5C9C01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7DB968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E29FD1A" w14:textId="77777777" w:rsidR="002F4C87" w:rsidRPr="0093723A" w:rsidRDefault="002F4C87" w:rsidP="002F4C87">
            <w:pPr>
              <w:spacing w:line="120" w:lineRule="exact"/>
              <w:rPr>
                <w:rFonts w:ascii="Arial" w:hAnsi="Arial" w:cs="Arial"/>
                <w:b/>
                <w:szCs w:val="22"/>
                <w:u w:val="single"/>
              </w:rPr>
            </w:pPr>
          </w:p>
          <w:p w14:paraId="1BDF9C4C" w14:textId="77777777" w:rsidR="002F4C87" w:rsidRPr="0093723A" w:rsidRDefault="002F4C87" w:rsidP="002F4C87">
            <w:pPr>
              <w:rPr>
                <w:rFonts w:ascii="Arial" w:hAnsi="Arial" w:cs="Arial"/>
                <w:b/>
                <w:szCs w:val="22"/>
                <w:u w:val="single"/>
              </w:rPr>
            </w:pPr>
          </w:p>
        </w:tc>
      </w:tr>
      <w:tr w:rsidR="002F4C87" w:rsidRPr="0093723A" w14:paraId="1A8C4612"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672264AF" w14:textId="77777777" w:rsidR="002F4C87" w:rsidRPr="0093723A" w:rsidRDefault="002F4C87" w:rsidP="002F4C87">
            <w:pPr>
              <w:spacing w:line="120" w:lineRule="exact"/>
              <w:rPr>
                <w:rFonts w:ascii="Arial" w:hAnsi="Arial" w:cs="Arial"/>
                <w:b/>
                <w:szCs w:val="22"/>
                <w:u w:val="single"/>
              </w:rPr>
            </w:pPr>
          </w:p>
          <w:p w14:paraId="2D7D6CA9"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FBE562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3FAF573" w14:textId="77777777" w:rsidR="002F4C87" w:rsidRPr="0093723A" w:rsidRDefault="002F4C87" w:rsidP="002F4C87">
            <w:pPr>
              <w:spacing w:line="120" w:lineRule="exact"/>
              <w:rPr>
                <w:rFonts w:ascii="Arial" w:hAnsi="Arial" w:cs="Arial"/>
                <w:b/>
                <w:szCs w:val="22"/>
                <w:u w:val="single"/>
              </w:rPr>
            </w:pPr>
          </w:p>
          <w:p w14:paraId="4DA6FEDD" w14:textId="77777777" w:rsidR="002F4C87" w:rsidRPr="0093723A" w:rsidRDefault="002F4C87" w:rsidP="002F4C87">
            <w:pPr>
              <w:rPr>
                <w:rFonts w:ascii="Arial" w:hAnsi="Arial" w:cs="Arial"/>
                <w:b/>
                <w:szCs w:val="22"/>
                <w:u w:val="single"/>
              </w:rPr>
            </w:pPr>
          </w:p>
        </w:tc>
      </w:tr>
      <w:tr w:rsidR="002F4C87" w:rsidRPr="0093723A" w14:paraId="7339899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268D597" w14:textId="77777777" w:rsidR="002F4C87" w:rsidRPr="0093723A" w:rsidRDefault="002F4C87" w:rsidP="002F4C87">
            <w:pPr>
              <w:spacing w:line="120" w:lineRule="exact"/>
              <w:rPr>
                <w:rFonts w:ascii="Arial" w:hAnsi="Arial" w:cs="Arial"/>
                <w:b/>
                <w:szCs w:val="22"/>
                <w:u w:val="single"/>
              </w:rPr>
            </w:pPr>
          </w:p>
          <w:p w14:paraId="5AD6CC68"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D6CA7B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C6B13F0" w14:textId="77777777" w:rsidR="002F4C87" w:rsidRPr="0093723A" w:rsidRDefault="002F4C87" w:rsidP="002F4C87">
            <w:pPr>
              <w:spacing w:line="120" w:lineRule="exact"/>
              <w:rPr>
                <w:rFonts w:ascii="Arial" w:hAnsi="Arial" w:cs="Arial"/>
                <w:b/>
                <w:szCs w:val="22"/>
                <w:u w:val="single"/>
              </w:rPr>
            </w:pPr>
          </w:p>
          <w:p w14:paraId="42E8ACCA" w14:textId="77777777" w:rsidR="002F4C87" w:rsidRPr="0093723A" w:rsidRDefault="002F4C87" w:rsidP="002F4C87">
            <w:pPr>
              <w:rPr>
                <w:rFonts w:ascii="Arial" w:hAnsi="Arial" w:cs="Arial"/>
                <w:b/>
                <w:szCs w:val="22"/>
                <w:u w:val="single"/>
              </w:rPr>
            </w:pPr>
          </w:p>
        </w:tc>
      </w:tr>
      <w:tr w:rsidR="002F4C87" w:rsidRPr="0093723A" w14:paraId="74FB721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16129C6" w14:textId="77777777" w:rsidR="002F4C87" w:rsidRPr="0093723A" w:rsidRDefault="002F4C87" w:rsidP="002F4C87">
            <w:pPr>
              <w:spacing w:line="120" w:lineRule="exact"/>
              <w:rPr>
                <w:rFonts w:ascii="Arial" w:hAnsi="Arial" w:cs="Arial"/>
                <w:b/>
                <w:szCs w:val="22"/>
                <w:u w:val="single"/>
              </w:rPr>
            </w:pPr>
          </w:p>
          <w:p w14:paraId="078C4D67" w14:textId="77777777" w:rsidR="002F4C87" w:rsidRPr="0093723A" w:rsidRDefault="002F4C87" w:rsidP="002F4C87">
            <w:pPr>
              <w:rPr>
                <w:rFonts w:ascii="Arial" w:hAnsi="Arial" w:cs="Arial"/>
                <w:b/>
                <w:szCs w:val="22"/>
                <w:u w:val="single"/>
              </w:rPr>
            </w:pPr>
          </w:p>
          <w:p w14:paraId="2C820BF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410B8EA" w14:textId="77777777" w:rsidR="002F4C87" w:rsidRPr="0093723A" w:rsidRDefault="002F4C87" w:rsidP="002F4C87">
            <w:pPr>
              <w:spacing w:line="120" w:lineRule="exact"/>
              <w:rPr>
                <w:rFonts w:ascii="Arial" w:hAnsi="Arial" w:cs="Arial"/>
                <w:b/>
                <w:szCs w:val="22"/>
                <w:u w:val="single"/>
              </w:rPr>
            </w:pPr>
          </w:p>
          <w:p w14:paraId="6092A61C" w14:textId="77777777" w:rsidR="002F4C87" w:rsidRPr="0093723A" w:rsidRDefault="002F4C87" w:rsidP="002F4C87">
            <w:pPr>
              <w:rPr>
                <w:rFonts w:ascii="Arial" w:hAnsi="Arial" w:cs="Arial"/>
                <w:b/>
                <w:szCs w:val="22"/>
                <w:u w:val="single"/>
              </w:rPr>
            </w:pPr>
          </w:p>
        </w:tc>
      </w:tr>
    </w:tbl>
    <w:p w14:paraId="6D551D38" w14:textId="77777777" w:rsidR="002F4C87" w:rsidRPr="0093723A" w:rsidRDefault="002F4C87" w:rsidP="002F4C87">
      <w:pPr>
        <w:pStyle w:val="BodyText"/>
        <w:spacing w:after="0"/>
        <w:rPr>
          <w:rFonts w:ascii="Arial" w:hAnsi="Arial" w:cs="Arial"/>
          <w:b/>
          <w:szCs w:val="22"/>
        </w:rPr>
      </w:pPr>
    </w:p>
    <w:p w14:paraId="754EDC2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6D61039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DD4551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122B85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5D1DA22" w14:textId="77777777" w:rsidR="002F4C87" w:rsidRPr="0093723A" w:rsidRDefault="002F4C87" w:rsidP="002F4C87">
            <w:pPr>
              <w:spacing w:line="120" w:lineRule="exact"/>
              <w:rPr>
                <w:rFonts w:ascii="Arial" w:hAnsi="Arial" w:cs="Arial"/>
                <w:b/>
                <w:szCs w:val="22"/>
                <w:u w:val="single"/>
              </w:rPr>
            </w:pPr>
          </w:p>
          <w:p w14:paraId="2EA9FE5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A8F9EC8" w14:textId="77777777" w:rsidR="002F4C87" w:rsidRPr="0093723A" w:rsidRDefault="002F4C87" w:rsidP="002F4C87">
            <w:pPr>
              <w:spacing w:line="120" w:lineRule="exact"/>
              <w:rPr>
                <w:rFonts w:ascii="Arial" w:hAnsi="Arial" w:cs="Arial"/>
                <w:b/>
                <w:szCs w:val="22"/>
                <w:u w:val="single"/>
              </w:rPr>
            </w:pPr>
          </w:p>
          <w:p w14:paraId="02CB419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A9F022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EE0BD9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078D9E"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8D0CB55" w14:textId="77777777" w:rsidR="002F4C87" w:rsidRPr="0093723A" w:rsidRDefault="002F4C87" w:rsidP="002F4C87">
            <w:pPr>
              <w:spacing w:line="120" w:lineRule="exact"/>
              <w:rPr>
                <w:rFonts w:ascii="Arial" w:hAnsi="Arial" w:cs="Arial"/>
                <w:b/>
                <w:szCs w:val="22"/>
                <w:u w:val="single"/>
              </w:rPr>
            </w:pPr>
          </w:p>
          <w:p w14:paraId="4D1522B1" w14:textId="77777777" w:rsidR="002F4C87" w:rsidRPr="0093723A" w:rsidRDefault="002F4C87" w:rsidP="002F4C87">
            <w:pPr>
              <w:rPr>
                <w:rFonts w:ascii="Arial" w:hAnsi="Arial" w:cs="Arial"/>
                <w:b/>
                <w:szCs w:val="22"/>
                <w:u w:val="single"/>
              </w:rPr>
            </w:pPr>
          </w:p>
        </w:tc>
      </w:tr>
      <w:tr w:rsidR="002F4C87" w:rsidRPr="0093723A" w14:paraId="4817751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ED602C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3364E1D" w14:textId="77777777" w:rsidR="002F4C87" w:rsidRPr="0093723A" w:rsidRDefault="002F4C87" w:rsidP="002F4C87">
            <w:pPr>
              <w:spacing w:line="120" w:lineRule="exact"/>
              <w:rPr>
                <w:rFonts w:ascii="Arial" w:hAnsi="Arial" w:cs="Arial"/>
                <w:b/>
                <w:szCs w:val="22"/>
                <w:u w:val="single"/>
              </w:rPr>
            </w:pPr>
          </w:p>
          <w:p w14:paraId="555F67A1" w14:textId="77777777" w:rsidR="002F4C87" w:rsidRPr="0093723A" w:rsidRDefault="002F4C87" w:rsidP="002F4C87">
            <w:pPr>
              <w:rPr>
                <w:rFonts w:ascii="Arial" w:hAnsi="Arial" w:cs="Arial"/>
                <w:b/>
                <w:szCs w:val="22"/>
                <w:u w:val="single"/>
              </w:rPr>
            </w:pPr>
          </w:p>
        </w:tc>
      </w:tr>
      <w:tr w:rsidR="002F4C87" w:rsidRPr="0093723A" w14:paraId="7E27AE1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6F2D50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6CE37529" w14:textId="77777777" w:rsidR="002F4C87" w:rsidRPr="0093723A" w:rsidRDefault="002F4C87" w:rsidP="002F4C87">
            <w:pPr>
              <w:spacing w:line="120" w:lineRule="exact"/>
              <w:rPr>
                <w:rFonts w:ascii="Arial" w:hAnsi="Arial" w:cs="Arial"/>
                <w:b/>
                <w:szCs w:val="22"/>
                <w:u w:val="single"/>
              </w:rPr>
            </w:pPr>
          </w:p>
          <w:p w14:paraId="6D129D41" w14:textId="77777777" w:rsidR="002F4C87" w:rsidRPr="0093723A" w:rsidRDefault="002F4C87" w:rsidP="002F4C87">
            <w:pPr>
              <w:rPr>
                <w:rFonts w:ascii="Arial" w:hAnsi="Arial" w:cs="Arial"/>
                <w:b/>
                <w:szCs w:val="22"/>
                <w:u w:val="single"/>
              </w:rPr>
            </w:pPr>
          </w:p>
        </w:tc>
      </w:tr>
      <w:tr w:rsidR="002F4C87" w:rsidRPr="0093723A" w14:paraId="4C1BA9F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34E7C59" w14:textId="77777777" w:rsidR="002F4C87" w:rsidRPr="0093723A" w:rsidRDefault="002F4C87" w:rsidP="002F4C87">
            <w:pPr>
              <w:spacing w:line="120" w:lineRule="exact"/>
              <w:rPr>
                <w:rFonts w:ascii="Arial" w:hAnsi="Arial" w:cs="Arial"/>
                <w:b/>
                <w:szCs w:val="22"/>
                <w:u w:val="single"/>
              </w:rPr>
            </w:pPr>
          </w:p>
          <w:p w14:paraId="05055401" w14:textId="77777777" w:rsidR="002F4C87" w:rsidRPr="0093723A" w:rsidRDefault="002F4C87" w:rsidP="002F4C87">
            <w:pPr>
              <w:rPr>
                <w:rFonts w:ascii="Arial" w:hAnsi="Arial" w:cs="Arial"/>
                <w:b/>
                <w:szCs w:val="22"/>
                <w:u w:val="single"/>
              </w:rPr>
            </w:pPr>
          </w:p>
          <w:p w14:paraId="38744C8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0A8D0A6" w14:textId="77777777" w:rsidR="002F4C87" w:rsidRPr="0093723A" w:rsidRDefault="002F4C87" w:rsidP="002F4C87">
            <w:pPr>
              <w:spacing w:line="120" w:lineRule="exact"/>
              <w:rPr>
                <w:rFonts w:ascii="Arial" w:hAnsi="Arial" w:cs="Arial"/>
                <w:b/>
                <w:szCs w:val="22"/>
                <w:u w:val="single"/>
              </w:rPr>
            </w:pPr>
          </w:p>
          <w:p w14:paraId="475968F0" w14:textId="77777777" w:rsidR="002F4C87" w:rsidRPr="0093723A" w:rsidRDefault="002F4C87" w:rsidP="002F4C87">
            <w:pPr>
              <w:rPr>
                <w:rFonts w:ascii="Arial" w:hAnsi="Arial" w:cs="Arial"/>
                <w:b/>
                <w:szCs w:val="22"/>
                <w:u w:val="single"/>
              </w:rPr>
            </w:pPr>
          </w:p>
        </w:tc>
      </w:tr>
    </w:tbl>
    <w:p w14:paraId="5C5415FC" w14:textId="77777777" w:rsidR="002F4C87" w:rsidRPr="0093723A" w:rsidRDefault="002F4C87" w:rsidP="002F4C87">
      <w:pPr>
        <w:rPr>
          <w:rFonts w:ascii="Arial" w:hAnsi="Arial" w:cs="Arial"/>
          <w:b/>
          <w:szCs w:val="22"/>
        </w:rPr>
      </w:pPr>
    </w:p>
    <w:p w14:paraId="20DC59A9"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0687E90" w14:textId="77777777" w:rsidR="002F4C87" w:rsidRPr="0093723A" w:rsidRDefault="002F4C87" w:rsidP="002F4C87">
      <w:pPr>
        <w:rPr>
          <w:rFonts w:ascii="Arial" w:hAnsi="Arial" w:cs="Arial"/>
          <w:b/>
          <w:szCs w:val="22"/>
        </w:rPr>
      </w:pPr>
    </w:p>
    <w:p w14:paraId="03CC2FCF"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B52D557"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22DC8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3CF4CD6" w14:textId="77777777" w:rsidR="002F4C87" w:rsidRPr="0093723A" w:rsidRDefault="002F4C87" w:rsidP="002F4C87">
            <w:pPr>
              <w:spacing w:line="120" w:lineRule="exact"/>
              <w:rPr>
                <w:rFonts w:ascii="Arial" w:hAnsi="Arial" w:cs="Arial"/>
                <w:b/>
                <w:szCs w:val="22"/>
                <w:u w:val="single"/>
              </w:rPr>
            </w:pPr>
          </w:p>
          <w:p w14:paraId="02C38C9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F5C823" w14:textId="77777777" w:rsidR="002F4C87" w:rsidRPr="0093723A" w:rsidRDefault="002F4C87" w:rsidP="002F4C87">
            <w:pPr>
              <w:spacing w:line="120" w:lineRule="exact"/>
              <w:rPr>
                <w:rFonts w:ascii="Arial" w:hAnsi="Arial" w:cs="Arial"/>
                <w:b/>
                <w:szCs w:val="22"/>
                <w:u w:val="single"/>
              </w:rPr>
            </w:pPr>
          </w:p>
          <w:p w14:paraId="4A0BB88A"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3EB35E1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99A9A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16C651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6FCE66" w14:textId="77777777" w:rsidR="002F4C87" w:rsidRPr="0093723A" w:rsidRDefault="002F4C87" w:rsidP="002F4C87">
            <w:pPr>
              <w:spacing w:line="120" w:lineRule="exact"/>
              <w:rPr>
                <w:rFonts w:ascii="Arial" w:hAnsi="Arial" w:cs="Arial"/>
                <w:b/>
                <w:szCs w:val="22"/>
                <w:u w:val="single"/>
              </w:rPr>
            </w:pPr>
          </w:p>
          <w:p w14:paraId="2A4DE6C3" w14:textId="77777777" w:rsidR="002F4C87" w:rsidRPr="0093723A" w:rsidRDefault="002F4C87" w:rsidP="002F4C87">
            <w:pPr>
              <w:rPr>
                <w:rFonts w:ascii="Arial" w:hAnsi="Arial" w:cs="Arial"/>
                <w:b/>
                <w:szCs w:val="22"/>
                <w:u w:val="single"/>
              </w:rPr>
            </w:pPr>
          </w:p>
        </w:tc>
      </w:tr>
      <w:tr w:rsidR="002F4C87" w:rsidRPr="0093723A" w14:paraId="2A4E4D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B18F02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6C12F01" w14:textId="77777777" w:rsidR="002F4C87" w:rsidRPr="0093723A" w:rsidRDefault="002F4C87" w:rsidP="002F4C87">
            <w:pPr>
              <w:spacing w:line="120" w:lineRule="exact"/>
              <w:rPr>
                <w:rFonts w:ascii="Arial" w:hAnsi="Arial" w:cs="Arial"/>
                <w:b/>
                <w:szCs w:val="22"/>
                <w:u w:val="single"/>
              </w:rPr>
            </w:pPr>
          </w:p>
          <w:p w14:paraId="4C350D5C" w14:textId="77777777" w:rsidR="002F4C87" w:rsidRPr="0093723A" w:rsidRDefault="002F4C87" w:rsidP="002F4C87">
            <w:pPr>
              <w:rPr>
                <w:rFonts w:ascii="Arial" w:hAnsi="Arial" w:cs="Arial"/>
                <w:b/>
                <w:szCs w:val="22"/>
                <w:u w:val="single"/>
              </w:rPr>
            </w:pPr>
          </w:p>
        </w:tc>
      </w:tr>
      <w:tr w:rsidR="002F4C87" w:rsidRPr="0093723A" w14:paraId="16C8897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905C13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CD2CBCE" w14:textId="77777777" w:rsidR="002F4C87" w:rsidRPr="0093723A" w:rsidRDefault="002F4C87" w:rsidP="002F4C87">
            <w:pPr>
              <w:spacing w:line="120" w:lineRule="exact"/>
              <w:rPr>
                <w:rFonts w:ascii="Arial" w:hAnsi="Arial" w:cs="Arial"/>
                <w:b/>
                <w:szCs w:val="22"/>
                <w:u w:val="single"/>
              </w:rPr>
            </w:pPr>
          </w:p>
          <w:p w14:paraId="0DE1495F" w14:textId="77777777" w:rsidR="002F4C87" w:rsidRPr="0093723A" w:rsidRDefault="002F4C87" w:rsidP="002F4C87">
            <w:pPr>
              <w:rPr>
                <w:rFonts w:ascii="Arial" w:hAnsi="Arial" w:cs="Arial"/>
                <w:b/>
                <w:szCs w:val="22"/>
                <w:u w:val="single"/>
              </w:rPr>
            </w:pPr>
          </w:p>
        </w:tc>
      </w:tr>
      <w:tr w:rsidR="002F4C87" w:rsidRPr="0093723A" w14:paraId="6905EF1E"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4D9C47" w14:textId="77777777" w:rsidR="002F4C87" w:rsidRPr="0093723A" w:rsidRDefault="002F4C87" w:rsidP="002F4C87">
            <w:pPr>
              <w:spacing w:line="120" w:lineRule="exact"/>
              <w:rPr>
                <w:rFonts w:ascii="Arial" w:hAnsi="Arial" w:cs="Arial"/>
                <w:b/>
                <w:szCs w:val="22"/>
                <w:u w:val="single"/>
              </w:rPr>
            </w:pPr>
          </w:p>
          <w:p w14:paraId="0A711CAC" w14:textId="77777777" w:rsidR="002F4C87" w:rsidRPr="0093723A" w:rsidRDefault="002F4C87" w:rsidP="002F4C87">
            <w:pPr>
              <w:rPr>
                <w:rFonts w:ascii="Arial" w:hAnsi="Arial" w:cs="Arial"/>
                <w:b/>
                <w:szCs w:val="22"/>
                <w:u w:val="single"/>
              </w:rPr>
            </w:pPr>
          </w:p>
          <w:p w14:paraId="3065B3E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8B347FC" w14:textId="77777777" w:rsidR="002F4C87" w:rsidRPr="0093723A" w:rsidRDefault="002F4C87" w:rsidP="002F4C87">
            <w:pPr>
              <w:spacing w:line="120" w:lineRule="exact"/>
              <w:rPr>
                <w:rFonts w:ascii="Arial" w:hAnsi="Arial" w:cs="Arial"/>
                <w:b/>
                <w:szCs w:val="22"/>
                <w:u w:val="single"/>
              </w:rPr>
            </w:pPr>
          </w:p>
          <w:p w14:paraId="20DD68B0" w14:textId="77777777" w:rsidR="002F4C87" w:rsidRPr="0093723A" w:rsidRDefault="002F4C87" w:rsidP="002F4C87">
            <w:pPr>
              <w:rPr>
                <w:rFonts w:ascii="Arial" w:hAnsi="Arial" w:cs="Arial"/>
                <w:b/>
                <w:szCs w:val="22"/>
                <w:u w:val="single"/>
              </w:rPr>
            </w:pPr>
          </w:p>
        </w:tc>
      </w:tr>
    </w:tbl>
    <w:p w14:paraId="23B3412B" w14:textId="77777777" w:rsidR="002F4C87" w:rsidRPr="00544F4A" w:rsidRDefault="002F4C87" w:rsidP="002F4C87">
      <w:pPr>
        <w:rPr>
          <w:rFonts w:ascii="Arial" w:hAnsi="Arial" w:cs="Arial"/>
        </w:rPr>
      </w:pPr>
    </w:p>
    <w:p w14:paraId="2ED7DE5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A79BA00" w14:textId="77777777" w:rsidR="002F4C87" w:rsidRPr="00544F4A" w:rsidRDefault="002F4C87" w:rsidP="002F4C87">
      <w:pPr>
        <w:pStyle w:val="BodyText"/>
        <w:spacing w:after="0"/>
        <w:jc w:val="both"/>
        <w:rPr>
          <w:rFonts w:ascii="Arial" w:hAnsi="Arial" w:cs="Arial"/>
        </w:rPr>
      </w:pPr>
    </w:p>
    <w:p w14:paraId="1AE15849" w14:textId="77777777" w:rsidR="002F4C87" w:rsidRPr="00544F4A" w:rsidRDefault="002F4C87" w:rsidP="00300B3D">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204AA88" w14:textId="77777777" w:rsidR="002F4C87" w:rsidRPr="00544F4A" w:rsidRDefault="002F4C87" w:rsidP="00300B3D">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180EFE39" w14:textId="77777777" w:rsidR="002F4C87" w:rsidRPr="00544F4A" w:rsidRDefault="002F4C87" w:rsidP="002F4C87">
      <w:pPr>
        <w:jc w:val="both"/>
        <w:rPr>
          <w:rFonts w:ascii="Arial" w:hAnsi="Arial" w:cs="Arial"/>
          <w:b/>
          <w:bCs/>
        </w:rPr>
      </w:pPr>
    </w:p>
    <w:p w14:paraId="123B89E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12546EC" w14:textId="77777777" w:rsidR="002F4C87" w:rsidRPr="00544F4A" w:rsidRDefault="002F4C87" w:rsidP="002F4C87">
      <w:pPr>
        <w:pStyle w:val="BodyText"/>
        <w:spacing w:after="0"/>
        <w:jc w:val="both"/>
        <w:rPr>
          <w:rFonts w:ascii="Arial" w:hAnsi="Arial" w:cs="Arial"/>
        </w:rPr>
      </w:pPr>
    </w:p>
    <w:p w14:paraId="5E1E787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20057ED" w14:textId="77777777" w:rsidR="002F4C87" w:rsidRPr="00544F4A" w:rsidRDefault="002F4C87" w:rsidP="002F4C87">
      <w:pPr>
        <w:pStyle w:val="BodyText"/>
        <w:spacing w:after="0"/>
        <w:jc w:val="both"/>
        <w:rPr>
          <w:rFonts w:ascii="Arial" w:hAnsi="Arial" w:cs="Arial"/>
        </w:rPr>
      </w:pPr>
    </w:p>
    <w:p w14:paraId="723A121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8D5B568" w14:textId="77777777" w:rsidR="002F4C87" w:rsidRPr="00544F4A" w:rsidRDefault="002F4C87" w:rsidP="002F4C87">
      <w:pPr>
        <w:pStyle w:val="BodyText"/>
        <w:spacing w:after="0"/>
        <w:jc w:val="both"/>
        <w:rPr>
          <w:rFonts w:ascii="Arial" w:hAnsi="Arial" w:cs="Arial"/>
        </w:rPr>
      </w:pPr>
    </w:p>
    <w:p w14:paraId="799D2CB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DC99C29" w14:textId="77777777" w:rsidR="002F4C87" w:rsidRPr="00544F4A" w:rsidRDefault="002F4C87" w:rsidP="002F4C87">
      <w:pPr>
        <w:pStyle w:val="BodyText"/>
        <w:spacing w:after="0"/>
        <w:jc w:val="both"/>
        <w:rPr>
          <w:rFonts w:ascii="Arial" w:hAnsi="Arial" w:cs="Arial"/>
        </w:rPr>
      </w:pPr>
    </w:p>
    <w:p w14:paraId="5A789A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FCDDBE7" w14:textId="77777777" w:rsidR="002F4C87" w:rsidRDefault="002F4C87" w:rsidP="00E65F5D">
      <w:pPr>
        <w:rPr>
          <w:rFonts w:ascii="Arial" w:hAnsi="Arial" w:cs="Arial"/>
          <w:szCs w:val="22"/>
        </w:rPr>
      </w:pPr>
    </w:p>
    <w:p w14:paraId="777A0E19"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7BC57A" w14:textId="77777777" w:rsidR="00895C87" w:rsidRPr="0093723A" w:rsidRDefault="00895C87" w:rsidP="00E65F5D">
      <w:pPr>
        <w:pStyle w:val="BodyText3"/>
        <w:spacing w:after="0"/>
        <w:rPr>
          <w:rFonts w:ascii="Arial" w:hAnsi="Arial" w:cs="Arial"/>
          <w:caps/>
          <w:sz w:val="20"/>
          <w:szCs w:val="22"/>
        </w:rPr>
      </w:pPr>
    </w:p>
    <w:p w14:paraId="47539E7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DF3A142" w14:textId="77777777" w:rsidR="00895C87" w:rsidRPr="0093723A" w:rsidRDefault="00895C87" w:rsidP="00EA220E">
      <w:pPr>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it introduces to the Project for the purposes of fulfilling its obligations under the Contract</w:t>
      </w:r>
      <w:r w:rsidR="00EA220E">
        <w:rPr>
          <w:rFonts w:ascii="Arial" w:hAnsi="Arial" w:cs="Arial"/>
          <w:color w:val="000000"/>
          <w:szCs w:val="22"/>
        </w:rPr>
        <w:t xml:space="preserve">. </w:t>
      </w:r>
    </w:p>
    <w:p w14:paraId="367E533E" w14:textId="77777777" w:rsidR="00895C87" w:rsidRPr="0093723A" w:rsidRDefault="00895C87" w:rsidP="00E65F5D">
      <w:pPr>
        <w:rPr>
          <w:rFonts w:ascii="Arial" w:hAnsi="Arial" w:cs="Arial"/>
          <w:szCs w:val="22"/>
        </w:rPr>
      </w:pPr>
    </w:p>
    <w:p w14:paraId="274C4B8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4F9C03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D5E4BA8" w14:textId="77777777" w:rsidTr="00137E82">
        <w:tc>
          <w:tcPr>
            <w:tcW w:w="3652" w:type="dxa"/>
          </w:tcPr>
          <w:p w14:paraId="6C4F35A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5CAFCD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51EF8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53FAD4D" w14:textId="77777777" w:rsidTr="00137E82">
        <w:tc>
          <w:tcPr>
            <w:tcW w:w="3652" w:type="dxa"/>
          </w:tcPr>
          <w:p w14:paraId="1589486C" w14:textId="77777777" w:rsidR="00895C87" w:rsidRPr="0093723A" w:rsidRDefault="00895C87" w:rsidP="00E65F5D">
            <w:pPr>
              <w:rPr>
                <w:rFonts w:ascii="Arial" w:hAnsi="Arial" w:cs="Arial"/>
                <w:szCs w:val="22"/>
              </w:rPr>
            </w:pPr>
          </w:p>
        </w:tc>
        <w:tc>
          <w:tcPr>
            <w:tcW w:w="3119" w:type="dxa"/>
          </w:tcPr>
          <w:p w14:paraId="4EAC0949" w14:textId="77777777" w:rsidR="00895C87" w:rsidRPr="0093723A" w:rsidRDefault="00895C87" w:rsidP="00E65F5D">
            <w:pPr>
              <w:rPr>
                <w:rFonts w:ascii="Arial" w:hAnsi="Arial" w:cs="Arial"/>
                <w:szCs w:val="22"/>
              </w:rPr>
            </w:pPr>
          </w:p>
        </w:tc>
        <w:tc>
          <w:tcPr>
            <w:tcW w:w="2693" w:type="dxa"/>
          </w:tcPr>
          <w:p w14:paraId="38ED1C3F" w14:textId="77777777" w:rsidR="00895C87" w:rsidRPr="0093723A" w:rsidRDefault="00895C87" w:rsidP="00E65F5D">
            <w:pPr>
              <w:rPr>
                <w:rFonts w:ascii="Arial" w:hAnsi="Arial" w:cs="Arial"/>
                <w:szCs w:val="22"/>
              </w:rPr>
            </w:pPr>
          </w:p>
          <w:p w14:paraId="7B6177D9"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0C48DA19" w14:textId="77777777" w:rsidTr="00137E82">
        <w:tc>
          <w:tcPr>
            <w:tcW w:w="3652" w:type="dxa"/>
          </w:tcPr>
          <w:p w14:paraId="56E84B59" w14:textId="77777777" w:rsidR="00895C87" w:rsidRPr="0093723A" w:rsidRDefault="00895C87" w:rsidP="00E65F5D">
            <w:pPr>
              <w:rPr>
                <w:rFonts w:ascii="Arial" w:hAnsi="Arial" w:cs="Arial"/>
                <w:szCs w:val="22"/>
              </w:rPr>
            </w:pPr>
          </w:p>
        </w:tc>
        <w:tc>
          <w:tcPr>
            <w:tcW w:w="3119" w:type="dxa"/>
          </w:tcPr>
          <w:p w14:paraId="289F7026" w14:textId="77777777" w:rsidR="00895C87" w:rsidRPr="0093723A" w:rsidRDefault="00895C87" w:rsidP="00E65F5D">
            <w:pPr>
              <w:rPr>
                <w:rFonts w:ascii="Arial" w:hAnsi="Arial" w:cs="Arial"/>
                <w:szCs w:val="22"/>
              </w:rPr>
            </w:pPr>
          </w:p>
        </w:tc>
        <w:tc>
          <w:tcPr>
            <w:tcW w:w="2693" w:type="dxa"/>
          </w:tcPr>
          <w:p w14:paraId="079E1AFB" w14:textId="77777777" w:rsidR="00895C87" w:rsidRPr="0093723A" w:rsidRDefault="00895C87" w:rsidP="00E65F5D">
            <w:pPr>
              <w:rPr>
                <w:rFonts w:ascii="Arial" w:hAnsi="Arial" w:cs="Arial"/>
                <w:szCs w:val="22"/>
              </w:rPr>
            </w:pPr>
          </w:p>
          <w:p w14:paraId="577DB300" w14:textId="77777777" w:rsidR="00895C87" w:rsidRPr="0093723A" w:rsidRDefault="00895C87" w:rsidP="00E65F5D">
            <w:pPr>
              <w:rPr>
                <w:rFonts w:ascii="Arial" w:hAnsi="Arial" w:cs="Arial"/>
                <w:szCs w:val="22"/>
              </w:rPr>
            </w:pPr>
          </w:p>
        </w:tc>
      </w:tr>
      <w:tr w:rsidR="00895C87" w:rsidRPr="0093723A" w14:paraId="37263A36" w14:textId="77777777" w:rsidTr="00137E82">
        <w:tc>
          <w:tcPr>
            <w:tcW w:w="3652" w:type="dxa"/>
          </w:tcPr>
          <w:p w14:paraId="61E3B56A" w14:textId="77777777" w:rsidR="00895C87" w:rsidRPr="0093723A" w:rsidRDefault="00895C87" w:rsidP="00E65F5D">
            <w:pPr>
              <w:rPr>
                <w:rFonts w:ascii="Arial" w:hAnsi="Arial" w:cs="Arial"/>
                <w:szCs w:val="22"/>
              </w:rPr>
            </w:pPr>
          </w:p>
        </w:tc>
        <w:tc>
          <w:tcPr>
            <w:tcW w:w="3119" w:type="dxa"/>
          </w:tcPr>
          <w:p w14:paraId="77B39685" w14:textId="77777777" w:rsidR="00895C87" w:rsidRPr="0093723A" w:rsidRDefault="00895C87" w:rsidP="00E65F5D">
            <w:pPr>
              <w:rPr>
                <w:rFonts w:ascii="Arial" w:hAnsi="Arial" w:cs="Arial"/>
                <w:szCs w:val="22"/>
              </w:rPr>
            </w:pPr>
          </w:p>
        </w:tc>
        <w:tc>
          <w:tcPr>
            <w:tcW w:w="2693" w:type="dxa"/>
          </w:tcPr>
          <w:p w14:paraId="3FA2658D" w14:textId="77777777" w:rsidR="00895C87" w:rsidRPr="0093723A" w:rsidRDefault="00895C87" w:rsidP="00E65F5D">
            <w:pPr>
              <w:rPr>
                <w:rFonts w:ascii="Arial" w:hAnsi="Arial" w:cs="Arial"/>
                <w:szCs w:val="22"/>
              </w:rPr>
            </w:pPr>
          </w:p>
          <w:p w14:paraId="541EA82A" w14:textId="77777777" w:rsidR="00895C87" w:rsidRPr="0093723A" w:rsidRDefault="00895C87" w:rsidP="00E65F5D">
            <w:pPr>
              <w:rPr>
                <w:rFonts w:ascii="Arial" w:hAnsi="Arial" w:cs="Arial"/>
                <w:szCs w:val="22"/>
              </w:rPr>
            </w:pPr>
          </w:p>
        </w:tc>
      </w:tr>
    </w:tbl>
    <w:p w14:paraId="5093F31F" w14:textId="77777777" w:rsidR="00895C87" w:rsidRPr="0093723A" w:rsidRDefault="00895C87" w:rsidP="00E65F5D">
      <w:pPr>
        <w:rPr>
          <w:rFonts w:ascii="Arial" w:hAnsi="Arial" w:cs="Arial"/>
          <w:szCs w:val="22"/>
        </w:rPr>
      </w:pPr>
    </w:p>
    <w:p w14:paraId="56E2CD5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5ED789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533CD01" w14:textId="77777777" w:rsidTr="00137E82">
        <w:tc>
          <w:tcPr>
            <w:tcW w:w="3652" w:type="dxa"/>
          </w:tcPr>
          <w:p w14:paraId="123768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2B7CD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05E1AB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195F318" w14:textId="77777777" w:rsidTr="00137E82">
        <w:tc>
          <w:tcPr>
            <w:tcW w:w="3652" w:type="dxa"/>
          </w:tcPr>
          <w:p w14:paraId="2F4C4FC5" w14:textId="77777777" w:rsidR="00895C87" w:rsidRPr="0093723A" w:rsidRDefault="00895C87" w:rsidP="00E65F5D">
            <w:pPr>
              <w:rPr>
                <w:rFonts w:ascii="Arial" w:hAnsi="Arial" w:cs="Arial"/>
                <w:szCs w:val="22"/>
              </w:rPr>
            </w:pPr>
          </w:p>
        </w:tc>
        <w:tc>
          <w:tcPr>
            <w:tcW w:w="3119" w:type="dxa"/>
          </w:tcPr>
          <w:p w14:paraId="1D9CF915" w14:textId="77777777" w:rsidR="00895C87" w:rsidRPr="0093723A" w:rsidRDefault="00895C87" w:rsidP="00E65F5D">
            <w:pPr>
              <w:rPr>
                <w:rFonts w:ascii="Arial" w:hAnsi="Arial" w:cs="Arial"/>
                <w:szCs w:val="22"/>
              </w:rPr>
            </w:pPr>
          </w:p>
        </w:tc>
        <w:tc>
          <w:tcPr>
            <w:tcW w:w="2693" w:type="dxa"/>
          </w:tcPr>
          <w:p w14:paraId="2A0C5D2B" w14:textId="77777777" w:rsidR="00895C87" w:rsidRPr="0093723A" w:rsidRDefault="00895C87" w:rsidP="00E65F5D">
            <w:pPr>
              <w:rPr>
                <w:rFonts w:ascii="Arial" w:hAnsi="Arial" w:cs="Arial"/>
                <w:szCs w:val="22"/>
              </w:rPr>
            </w:pPr>
          </w:p>
          <w:p w14:paraId="375EF97D" w14:textId="77777777" w:rsidR="00895C87" w:rsidRPr="0093723A" w:rsidRDefault="00895C87" w:rsidP="00E65F5D">
            <w:pPr>
              <w:rPr>
                <w:rFonts w:ascii="Arial" w:hAnsi="Arial" w:cs="Arial"/>
                <w:szCs w:val="22"/>
              </w:rPr>
            </w:pPr>
          </w:p>
        </w:tc>
      </w:tr>
      <w:tr w:rsidR="00895C87" w:rsidRPr="0093723A" w14:paraId="6A993C1E" w14:textId="77777777" w:rsidTr="00137E82">
        <w:tc>
          <w:tcPr>
            <w:tcW w:w="3652" w:type="dxa"/>
          </w:tcPr>
          <w:p w14:paraId="009BD2E3" w14:textId="77777777" w:rsidR="00895C87" w:rsidRPr="0093723A" w:rsidRDefault="00895C87" w:rsidP="00E65F5D">
            <w:pPr>
              <w:rPr>
                <w:rFonts w:ascii="Arial" w:hAnsi="Arial" w:cs="Arial"/>
                <w:szCs w:val="22"/>
              </w:rPr>
            </w:pPr>
          </w:p>
        </w:tc>
        <w:tc>
          <w:tcPr>
            <w:tcW w:w="3119" w:type="dxa"/>
          </w:tcPr>
          <w:p w14:paraId="74F608E8" w14:textId="77777777" w:rsidR="00895C87" w:rsidRPr="0093723A" w:rsidRDefault="00895C87" w:rsidP="00E65F5D">
            <w:pPr>
              <w:rPr>
                <w:rFonts w:ascii="Arial" w:hAnsi="Arial" w:cs="Arial"/>
                <w:szCs w:val="22"/>
              </w:rPr>
            </w:pPr>
          </w:p>
        </w:tc>
        <w:tc>
          <w:tcPr>
            <w:tcW w:w="2693" w:type="dxa"/>
          </w:tcPr>
          <w:p w14:paraId="1DC0A033" w14:textId="77777777" w:rsidR="00895C87" w:rsidRPr="0093723A" w:rsidRDefault="00895C87" w:rsidP="00E65F5D">
            <w:pPr>
              <w:rPr>
                <w:rFonts w:ascii="Arial" w:hAnsi="Arial" w:cs="Arial"/>
                <w:szCs w:val="22"/>
              </w:rPr>
            </w:pPr>
          </w:p>
          <w:p w14:paraId="01CE838C" w14:textId="77777777" w:rsidR="00895C87" w:rsidRPr="0093723A" w:rsidRDefault="00895C87" w:rsidP="00E65F5D">
            <w:pPr>
              <w:rPr>
                <w:rFonts w:ascii="Arial" w:hAnsi="Arial" w:cs="Arial"/>
                <w:szCs w:val="22"/>
              </w:rPr>
            </w:pPr>
          </w:p>
        </w:tc>
      </w:tr>
      <w:tr w:rsidR="00895C87" w:rsidRPr="0093723A" w14:paraId="3E025661" w14:textId="77777777" w:rsidTr="00137E82">
        <w:tc>
          <w:tcPr>
            <w:tcW w:w="3652" w:type="dxa"/>
          </w:tcPr>
          <w:p w14:paraId="13A435D4" w14:textId="77777777" w:rsidR="00895C87" w:rsidRPr="0093723A" w:rsidRDefault="00895C87" w:rsidP="00E65F5D">
            <w:pPr>
              <w:rPr>
                <w:rFonts w:ascii="Arial" w:hAnsi="Arial" w:cs="Arial"/>
                <w:szCs w:val="22"/>
              </w:rPr>
            </w:pPr>
          </w:p>
        </w:tc>
        <w:tc>
          <w:tcPr>
            <w:tcW w:w="3119" w:type="dxa"/>
          </w:tcPr>
          <w:p w14:paraId="1DB1B1DA" w14:textId="77777777" w:rsidR="00895C87" w:rsidRPr="0093723A" w:rsidRDefault="00895C87" w:rsidP="00E65F5D">
            <w:pPr>
              <w:rPr>
                <w:rFonts w:ascii="Arial" w:hAnsi="Arial" w:cs="Arial"/>
                <w:szCs w:val="22"/>
              </w:rPr>
            </w:pPr>
          </w:p>
        </w:tc>
        <w:tc>
          <w:tcPr>
            <w:tcW w:w="2693" w:type="dxa"/>
          </w:tcPr>
          <w:p w14:paraId="4500B5A3" w14:textId="77777777" w:rsidR="00895C87" w:rsidRPr="0093723A" w:rsidRDefault="00895C87" w:rsidP="00E65F5D">
            <w:pPr>
              <w:rPr>
                <w:rFonts w:ascii="Arial" w:hAnsi="Arial" w:cs="Arial"/>
                <w:szCs w:val="22"/>
              </w:rPr>
            </w:pPr>
          </w:p>
          <w:p w14:paraId="474505F5" w14:textId="77777777" w:rsidR="00895C87" w:rsidRPr="0093723A" w:rsidRDefault="00895C87" w:rsidP="00E65F5D">
            <w:pPr>
              <w:rPr>
                <w:rFonts w:ascii="Arial" w:hAnsi="Arial" w:cs="Arial"/>
                <w:szCs w:val="22"/>
              </w:rPr>
            </w:pPr>
          </w:p>
        </w:tc>
      </w:tr>
    </w:tbl>
    <w:p w14:paraId="7AB8A0ED" w14:textId="77777777" w:rsidR="00895C87" w:rsidRPr="0093723A" w:rsidRDefault="00895C87" w:rsidP="00E65F5D">
      <w:pPr>
        <w:jc w:val="both"/>
        <w:rPr>
          <w:rFonts w:ascii="Arial" w:hAnsi="Arial" w:cs="Arial"/>
          <w:szCs w:val="22"/>
        </w:rPr>
      </w:pPr>
    </w:p>
    <w:p w14:paraId="18028E3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515F5CC" w14:textId="77777777" w:rsidR="0093252F" w:rsidRPr="0093723A" w:rsidRDefault="0093252F" w:rsidP="00E65F5D">
      <w:pPr>
        <w:rPr>
          <w:rFonts w:ascii="Arial" w:hAnsi="Arial" w:cs="Arial"/>
          <w:szCs w:val="22"/>
        </w:rPr>
      </w:pPr>
    </w:p>
    <w:p w14:paraId="26836096"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91D2D4A" w14:textId="77777777" w:rsidR="00EA220E" w:rsidRDefault="00EA220E" w:rsidP="00E65F5D">
      <w:pPr>
        <w:rPr>
          <w:rFonts w:ascii="Arial" w:hAnsi="Arial" w:cs="Arial"/>
          <w:b/>
          <w:szCs w:val="22"/>
        </w:rPr>
      </w:pPr>
    </w:p>
    <w:p w14:paraId="0F5F3EB6" w14:textId="77777777" w:rsidR="00EA220E" w:rsidRPr="001A3679" w:rsidRDefault="00EA220E" w:rsidP="00EA220E">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appended to this Request for Quote document. </w:t>
      </w:r>
    </w:p>
    <w:p w14:paraId="53F582E4" w14:textId="77777777" w:rsidR="00EA220E" w:rsidRDefault="00EA220E" w:rsidP="00EA220E">
      <w:pPr>
        <w:rPr>
          <w:rFonts w:ascii="Arial" w:hAnsi="Arial" w:cs="Arial"/>
          <w:color w:val="FF0000"/>
          <w:szCs w:val="22"/>
        </w:rPr>
      </w:pPr>
    </w:p>
    <w:p w14:paraId="0CAB3634" w14:textId="77777777" w:rsidR="00EA220E" w:rsidRDefault="00EA220E" w:rsidP="00EA220E">
      <w:pPr>
        <w:rPr>
          <w:rFonts w:ascii="Arial" w:hAnsi="Arial" w:cs="Arial"/>
          <w:color w:val="FF0000"/>
          <w:szCs w:val="22"/>
        </w:rPr>
      </w:pPr>
    </w:p>
    <w:p w14:paraId="1F4B2669" w14:textId="77777777" w:rsidR="00EA220E" w:rsidRPr="005A2AA8" w:rsidRDefault="00EA220E" w:rsidP="00EA220E">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10D427E" w14:textId="77777777" w:rsidR="00EA220E" w:rsidRPr="005A2AA8" w:rsidRDefault="00EA220E" w:rsidP="00EA220E">
      <w:pPr>
        <w:tabs>
          <w:tab w:val="right" w:leader="dot" w:pos="8305"/>
        </w:tabs>
        <w:rPr>
          <w:rFonts w:ascii="Arial" w:hAnsi="Arial" w:cs="Arial"/>
          <w:sz w:val="22"/>
          <w:szCs w:val="22"/>
        </w:rPr>
      </w:pPr>
      <w:r>
        <w:rPr>
          <w:rFonts w:ascii="Arial" w:hAnsi="Arial" w:cs="Arial"/>
          <w:sz w:val="22"/>
          <w:szCs w:val="22"/>
        </w:rPr>
        <w:t>Name</w:t>
      </w:r>
    </w:p>
    <w:p w14:paraId="14BCA608" w14:textId="77777777" w:rsidR="00EA220E" w:rsidRPr="005A2AA8" w:rsidRDefault="00EA220E" w:rsidP="00EA220E">
      <w:pPr>
        <w:rPr>
          <w:rFonts w:ascii="Arial" w:hAnsi="Arial" w:cs="Arial"/>
          <w:sz w:val="22"/>
          <w:szCs w:val="22"/>
        </w:rPr>
      </w:pPr>
    </w:p>
    <w:p w14:paraId="243A349C" w14:textId="77777777" w:rsidR="00EA220E" w:rsidRPr="005A2AA8" w:rsidRDefault="00EA220E" w:rsidP="00EA220E">
      <w:pPr>
        <w:rPr>
          <w:rFonts w:ascii="Arial" w:hAnsi="Arial" w:cs="Arial"/>
          <w:sz w:val="22"/>
          <w:szCs w:val="22"/>
        </w:rPr>
      </w:pPr>
    </w:p>
    <w:p w14:paraId="680104E2" w14:textId="77777777" w:rsidR="00EA220E" w:rsidRPr="005A2AA8" w:rsidRDefault="00EA220E" w:rsidP="00EA220E">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A25457F" w14:textId="77777777" w:rsidR="00EA220E" w:rsidRPr="005A2AA8" w:rsidRDefault="00EA220E" w:rsidP="00EA220E">
      <w:pPr>
        <w:rPr>
          <w:rFonts w:ascii="Arial" w:hAnsi="Arial" w:cs="Arial"/>
          <w:sz w:val="22"/>
          <w:szCs w:val="22"/>
        </w:rPr>
      </w:pPr>
    </w:p>
    <w:p w14:paraId="52E7C21F" w14:textId="77777777" w:rsidR="00EA220E" w:rsidRPr="005A2AA8" w:rsidRDefault="00EA220E" w:rsidP="00EA220E">
      <w:pPr>
        <w:rPr>
          <w:rFonts w:ascii="Arial" w:hAnsi="Arial" w:cs="Arial"/>
          <w:sz w:val="22"/>
          <w:szCs w:val="22"/>
        </w:rPr>
      </w:pPr>
    </w:p>
    <w:p w14:paraId="200F06D1" w14:textId="77777777" w:rsidR="00EA220E" w:rsidRPr="005A2AA8" w:rsidRDefault="00EA220E" w:rsidP="00EA220E">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B853472" w14:textId="77777777" w:rsidR="00EA220E" w:rsidRPr="005A2AA8" w:rsidRDefault="00EA220E" w:rsidP="00EA220E">
      <w:pPr>
        <w:rPr>
          <w:rFonts w:ascii="Arial" w:hAnsi="Arial" w:cs="Arial"/>
          <w:sz w:val="22"/>
          <w:szCs w:val="22"/>
        </w:rPr>
      </w:pPr>
    </w:p>
    <w:p w14:paraId="403A0648" w14:textId="77777777" w:rsidR="00EA220E" w:rsidRPr="005A2AA8" w:rsidRDefault="00EA220E" w:rsidP="00EA220E">
      <w:pPr>
        <w:rPr>
          <w:rFonts w:ascii="Arial" w:hAnsi="Arial" w:cs="Arial"/>
          <w:sz w:val="22"/>
          <w:szCs w:val="22"/>
        </w:rPr>
      </w:pPr>
    </w:p>
    <w:p w14:paraId="0D0FBE38" w14:textId="77777777" w:rsidR="00EA220E" w:rsidRPr="005A2AA8" w:rsidRDefault="00EA220E" w:rsidP="00EA220E">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011774" w14:textId="77777777" w:rsidR="00EA220E" w:rsidRPr="005A2AA8" w:rsidRDefault="00EA220E" w:rsidP="00EA220E">
      <w:pPr>
        <w:rPr>
          <w:rFonts w:ascii="Arial" w:hAnsi="Arial" w:cs="Arial"/>
          <w:sz w:val="22"/>
          <w:szCs w:val="22"/>
        </w:rPr>
      </w:pPr>
    </w:p>
    <w:p w14:paraId="34ED7DF4" w14:textId="77777777" w:rsidR="00EA220E" w:rsidRPr="005A2AA8" w:rsidRDefault="00EA220E" w:rsidP="00EA220E">
      <w:pPr>
        <w:rPr>
          <w:rFonts w:ascii="Arial" w:hAnsi="Arial" w:cs="Arial"/>
          <w:sz w:val="22"/>
          <w:szCs w:val="22"/>
        </w:rPr>
      </w:pPr>
    </w:p>
    <w:p w14:paraId="1605D80E" w14:textId="77777777" w:rsidR="00DA0A9A" w:rsidRDefault="00EA220E" w:rsidP="00E65F5D">
      <w:pPr>
        <w:rPr>
          <w:rFonts w:ascii="Arial" w:hAnsi="Arial" w:cs="Arial"/>
          <w:b/>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DA0A9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F4B8E" w14:textId="77777777" w:rsidR="002C0B3D" w:rsidRDefault="002C0B3D" w:rsidP="00DA0A9A">
      <w:r>
        <w:separator/>
      </w:r>
    </w:p>
  </w:endnote>
  <w:endnote w:type="continuationSeparator" w:id="0">
    <w:p w14:paraId="53C2D264" w14:textId="77777777" w:rsidR="002C0B3D" w:rsidRDefault="002C0B3D" w:rsidP="00DA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7BA32" w14:textId="77777777" w:rsidR="002C0B3D" w:rsidRDefault="002C0B3D" w:rsidP="00DA0A9A">
      <w:r>
        <w:separator/>
      </w:r>
    </w:p>
  </w:footnote>
  <w:footnote w:type="continuationSeparator" w:id="0">
    <w:p w14:paraId="1EFDA91D" w14:textId="77777777" w:rsidR="002C0B3D" w:rsidRDefault="002C0B3D" w:rsidP="00DA0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F2157"/>
    <w:multiLevelType w:val="multilevel"/>
    <w:tmpl w:val="9ED0FE7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E37226"/>
    <w:multiLevelType w:val="multilevel"/>
    <w:tmpl w:val="BC049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1359F8"/>
    <w:multiLevelType w:val="hybridMultilevel"/>
    <w:tmpl w:val="79B478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661D0"/>
    <w:multiLevelType w:val="multilevel"/>
    <w:tmpl w:val="879009F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18536B"/>
    <w:multiLevelType w:val="hybridMultilevel"/>
    <w:tmpl w:val="D8C824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225FE"/>
    <w:multiLevelType w:val="hybridMultilevel"/>
    <w:tmpl w:val="8DB82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91F9A"/>
    <w:multiLevelType w:val="hybridMultilevel"/>
    <w:tmpl w:val="DEDE8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148C0"/>
    <w:multiLevelType w:val="hybridMultilevel"/>
    <w:tmpl w:val="EB4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635F6"/>
    <w:multiLevelType w:val="hybridMultilevel"/>
    <w:tmpl w:val="FBB4C64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8236CA"/>
    <w:multiLevelType w:val="multilevel"/>
    <w:tmpl w:val="477E181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CBA69E2"/>
    <w:multiLevelType w:val="hybridMultilevel"/>
    <w:tmpl w:val="AED0E2A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E2B12"/>
    <w:multiLevelType w:val="hybridMultilevel"/>
    <w:tmpl w:val="9324612E"/>
    <w:lvl w:ilvl="0" w:tplc="F36AC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86B58"/>
    <w:multiLevelType w:val="hybridMultilevel"/>
    <w:tmpl w:val="97F2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0159D"/>
    <w:multiLevelType w:val="multilevel"/>
    <w:tmpl w:val="DC7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C25034"/>
    <w:multiLevelType w:val="multilevel"/>
    <w:tmpl w:val="4DA881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94A9E"/>
    <w:multiLevelType w:val="hybridMultilevel"/>
    <w:tmpl w:val="AE708DBC"/>
    <w:lvl w:ilvl="0" w:tplc="F36AC3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4C07D2"/>
    <w:multiLevelType w:val="hybridMultilevel"/>
    <w:tmpl w:val="6AD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EAD6678"/>
    <w:multiLevelType w:val="hybridMultilevel"/>
    <w:tmpl w:val="CB3AF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D6E61C1"/>
    <w:multiLevelType w:val="hybridMultilevel"/>
    <w:tmpl w:val="BA1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C4335F"/>
    <w:multiLevelType w:val="hybridMultilevel"/>
    <w:tmpl w:val="AADC41F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3226F8"/>
    <w:multiLevelType w:val="hybridMultilevel"/>
    <w:tmpl w:val="E744D198"/>
    <w:lvl w:ilvl="0" w:tplc="83D86BB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4A360E7"/>
    <w:multiLevelType w:val="hybridMultilevel"/>
    <w:tmpl w:val="86529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26"/>
  </w:num>
  <w:num w:numId="3">
    <w:abstractNumId w:val="3"/>
  </w:num>
  <w:num w:numId="4">
    <w:abstractNumId w:val="31"/>
  </w:num>
  <w:num w:numId="5">
    <w:abstractNumId w:val="9"/>
  </w:num>
  <w:num w:numId="6">
    <w:abstractNumId w:val="28"/>
  </w:num>
  <w:num w:numId="7">
    <w:abstractNumId w:val="17"/>
  </w:num>
  <w:num w:numId="8">
    <w:abstractNumId w:val="16"/>
  </w:num>
  <w:num w:numId="9">
    <w:abstractNumId w:val="29"/>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7"/>
  </w:num>
  <w:num w:numId="13">
    <w:abstractNumId w:val="4"/>
  </w:num>
  <w:num w:numId="14">
    <w:abstractNumId w:val="21"/>
  </w:num>
  <w:num w:numId="15">
    <w:abstractNumId w:val="5"/>
  </w:num>
  <w:num w:numId="16">
    <w:abstractNumId w:val="14"/>
  </w:num>
  <w:num w:numId="17">
    <w:abstractNumId w:val="34"/>
  </w:num>
  <w:num w:numId="18">
    <w:abstractNumId w:val="10"/>
  </w:num>
  <w:num w:numId="19">
    <w:abstractNumId w:val="0"/>
  </w:num>
  <w:num w:numId="20">
    <w:abstractNumId w:val="13"/>
  </w:num>
  <w:num w:numId="21">
    <w:abstractNumId w:val="32"/>
  </w:num>
  <w:num w:numId="22">
    <w:abstractNumId w:val="30"/>
  </w:num>
  <w:num w:numId="23">
    <w:abstractNumId w:val="12"/>
  </w:num>
  <w:num w:numId="24">
    <w:abstractNumId w:val="23"/>
  </w:num>
  <w:num w:numId="25">
    <w:abstractNumId w:val="1"/>
  </w:num>
  <w:num w:numId="26">
    <w:abstractNumId w:val="20"/>
  </w:num>
  <w:num w:numId="27">
    <w:abstractNumId w:val="26"/>
    <w:lvlOverride w:ilvl="0"/>
    <w:lvlOverride w:ilvl="1">
      <w:startOverride w:val="4"/>
    </w:lvlOverride>
  </w:num>
  <w:num w:numId="28">
    <w:abstractNumId w:val="15"/>
  </w:num>
  <w:num w:numId="29">
    <w:abstractNumId w:val="25"/>
  </w:num>
  <w:num w:numId="30">
    <w:abstractNumId w:val="2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num>
  <w:num w:numId="34">
    <w:abstractNumId w:val="8"/>
  </w:num>
  <w:num w:numId="35">
    <w:abstractNumId w:val="18"/>
  </w:num>
  <w:num w:numId="36">
    <w:abstractNumId w:val="24"/>
  </w:num>
  <w:num w:numId="3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4E27"/>
    <w:rsid w:val="00012B88"/>
    <w:rsid w:val="0001427F"/>
    <w:rsid w:val="00020000"/>
    <w:rsid w:val="0002389D"/>
    <w:rsid w:val="00026476"/>
    <w:rsid w:val="00031189"/>
    <w:rsid w:val="000356FE"/>
    <w:rsid w:val="00044F35"/>
    <w:rsid w:val="00050B8F"/>
    <w:rsid w:val="00050E06"/>
    <w:rsid w:val="00061ACC"/>
    <w:rsid w:val="00065A58"/>
    <w:rsid w:val="000730F9"/>
    <w:rsid w:val="00082034"/>
    <w:rsid w:val="000878DD"/>
    <w:rsid w:val="000917E1"/>
    <w:rsid w:val="00093BF1"/>
    <w:rsid w:val="00094C8A"/>
    <w:rsid w:val="00097CC0"/>
    <w:rsid w:val="000A352F"/>
    <w:rsid w:val="000A3B0D"/>
    <w:rsid w:val="000B5344"/>
    <w:rsid w:val="000B5C91"/>
    <w:rsid w:val="000C18ED"/>
    <w:rsid w:val="000C5321"/>
    <w:rsid w:val="000C73B0"/>
    <w:rsid w:val="000D1CA8"/>
    <w:rsid w:val="000D2F4D"/>
    <w:rsid w:val="000E2DE0"/>
    <w:rsid w:val="000E6B62"/>
    <w:rsid w:val="000F118F"/>
    <w:rsid w:val="00103932"/>
    <w:rsid w:val="00106F60"/>
    <w:rsid w:val="00110822"/>
    <w:rsid w:val="00122B02"/>
    <w:rsid w:val="001361C6"/>
    <w:rsid w:val="00137C20"/>
    <w:rsid w:val="00137E82"/>
    <w:rsid w:val="0017030E"/>
    <w:rsid w:val="00180764"/>
    <w:rsid w:val="001839AA"/>
    <w:rsid w:val="00184566"/>
    <w:rsid w:val="00192FBE"/>
    <w:rsid w:val="001948DB"/>
    <w:rsid w:val="001A3679"/>
    <w:rsid w:val="001A5013"/>
    <w:rsid w:val="001A553D"/>
    <w:rsid w:val="001C31F6"/>
    <w:rsid w:val="001C7127"/>
    <w:rsid w:val="001C7BDD"/>
    <w:rsid w:val="001D1AA5"/>
    <w:rsid w:val="001E2E5C"/>
    <w:rsid w:val="001F2201"/>
    <w:rsid w:val="001F22CB"/>
    <w:rsid w:val="001F6200"/>
    <w:rsid w:val="002005FC"/>
    <w:rsid w:val="0020216F"/>
    <w:rsid w:val="002170E6"/>
    <w:rsid w:val="00222854"/>
    <w:rsid w:val="00222DA0"/>
    <w:rsid w:val="00230768"/>
    <w:rsid w:val="002309C9"/>
    <w:rsid w:val="002343F5"/>
    <w:rsid w:val="0023711F"/>
    <w:rsid w:val="00237319"/>
    <w:rsid w:val="00242637"/>
    <w:rsid w:val="002527BE"/>
    <w:rsid w:val="00255831"/>
    <w:rsid w:val="00261379"/>
    <w:rsid w:val="00264B69"/>
    <w:rsid w:val="00273D17"/>
    <w:rsid w:val="002877CB"/>
    <w:rsid w:val="00296D92"/>
    <w:rsid w:val="002A2740"/>
    <w:rsid w:val="002A69DB"/>
    <w:rsid w:val="002B4CC9"/>
    <w:rsid w:val="002C0B3D"/>
    <w:rsid w:val="002D4250"/>
    <w:rsid w:val="002E06B4"/>
    <w:rsid w:val="002E5FCC"/>
    <w:rsid w:val="002F4C87"/>
    <w:rsid w:val="002F5AC6"/>
    <w:rsid w:val="002F7873"/>
    <w:rsid w:val="00300B3D"/>
    <w:rsid w:val="003014F2"/>
    <w:rsid w:val="00306C1E"/>
    <w:rsid w:val="003177F1"/>
    <w:rsid w:val="0032556C"/>
    <w:rsid w:val="003318A9"/>
    <w:rsid w:val="00334A8C"/>
    <w:rsid w:val="0034416E"/>
    <w:rsid w:val="0034663F"/>
    <w:rsid w:val="0035046B"/>
    <w:rsid w:val="00351CF1"/>
    <w:rsid w:val="0037202E"/>
    <w:rsid w:val="00372457"/>
    <w:rsid w:val="00375CE2"/>
    <w:rsid w:val="0038340B"/>
    <w:rsid w:val="00391051"/>
    <w:rsid w:val="00395856"/>
    <w:rsid w:val="003A0E8F"/>
    <w:rsid w:val="003A6912"/>
    <w:rsid w:val="003B2D83"/>
    <w:rsid w:val="003B578A"/>
    <w:rsid w:val="003B7515"/>
    <w:rsid w:val="003C1C3E"/>
    <w:rsid w:val="003C74EF"/>
    <w:rsid w:val="00411E0E"/>
    <w:rsid w:val="004168AD"/>
    <w:rsid w:val="00426B85"/>
    <w:rsid w:val="00430412"/>
    <w:rsid w:val="004312DF"/>
    <w:rsid w:val="00443776"/>
    <w:rsid w:val="0044471C"/>
    <w:rsid w:val="004449A6"/>
    <w:rsid w:val="0045484A"/>
    <w:rsid w:val="00467724"/>
    <w:rsid w:val="00467FC0"/>
    <w:rsid w:val="00474B75"/>
    <w:rsid w:val="004830CB"/>
    <w:rsid w:val="0048526B"/>
    <w:rsid w:val="00490A4C"/>
    <w:rsid w:val="00491B79"/>
    <w:rsid w:val="00494DB0"/>
    <w:rsid w:val="00495494"/>
    <w:rsid w:val="004979D1"/>
    <w:rsid w:val="004A6C0C"/>
    <w:rsid w:val="004B70AC"/>
    <w:rsid w:val="004B7452"/>
    <w:rsid w:val="004C13AC"/>
    <w:rsid w:val="004C7351"/>
    <w:rsid w:val="004C7FC4"/>
    <w:rsid w:val="004F2DDC"/>
    <w:rsid w:val="004F381A"/>
    <w:rsid w:val="004F51A0"/>
    <w:rsid w:val="004F5E11"/>
    <w:rsid w:val="00502E9B"/>
    <w:rsid w:val="005133AD"/>
    <w:rsid w:val="005141BA"/>
    <w:rsid w:val="00522F03"/>
    <w:rsid w:val="005250C5"/>
    <w:rsid w:val="00536906"/>
    <w:rsid w:val="0054011A"/>
    <w:rsid w:val="00541ABC"/>
    <w:rsid w:val="00544F4A"/>
    <w:rsid w:val="005628EA"/>
    <w:rsid w:val="00567108"/>
    <w:rsid w:val="005700D8"/>
    <w:rsid w:val="00570F11"/>
    <w:rsid w:val="00575D5D"/>
    <w:rsid w:val="00580B67"/>
    <w:rsid w:val="005815DA"/>
    <w:rsid w:val="00582130"/>
    <w:rsid w:val="00590543"/>
    <w:rsid w:val="00590BE4"/>
    <w:rsid w:val="005A4B57"/>
    <w:rsid w:val="005C3B92"/>
    <w:rsid w:val="005D2B1E"/>
    <w:rsid w:val="005D2B52"/>
    <w:rsid w:val="005D63B0"/>
    <w:rsid w:val="005E4E56"/>
    <w:rsid w:val="005F4C38"/>
    <w:rsid w:val="005F5BD2"/>
    <w:rsid w:val="0061427E"/>
    <w:rsid w:val="00614F1B"/>
    <w:rsid w:val="006201E0"/>
    <w:rsid w:val="006244A0"/>
    <w:rsid w:val="006277E6"/>
    <w:rsid w:val="00634961"/>
    <w:rsid w:val="006378A0"/>
    <w:rsid w:val="00646663"/>
    <w:rsid w:val="006515A9"/>
    <w:rsid w:val="006551D3"/>
    <w:rsid w:val="00660207"/>
    <w:rsid w:val="00664FF6"/>
    <w:rsid w:val="00672434"/>
    <w:rsid w:val="006739AF"/>
    <w:rsid w:val="00675660"/>
    <w:rsid w:val="00680D18"/>
    <w:rsid w:val="0068219E"/>
    <w:rsid w:val="006834B6"/>
    <w:rsid w:val="00693907"/>
    <w:rsid w:val="00694B81"/>
    <w:rsid w:val="006963EF"/>
    <w:rsid w:val="006A3118"/>
    <w:rsid w:val="006B2A00"/>
    <w:rsid w:val="006C3EEF"/>
    <w:rsid w:val="006C4938"/>
    <w:rsid w:val="006D38D0"/>
    <w:rsid w:val="006D6FE0"/>
    <w:rsid w:val="006E1403"/>
    <w:rsid w:val="006E4951"/>
    <w:rsid w:val="006F21E6"/>
    <w:rsid w:val="00702558"/>
    <w:rsid w:val="00702E7E"/>
    <w:rsid w:val="00710211"/>
    <w:rsid w:val="00710F4A"/>
    <w:rsid w:val="00715AD6"/>
    <w:rsid w:val="007228D0"/>
    <w:rsid w:val="00725725"/>
    <w:rsid w:val="00727F7F"/>
    <w:rsid w:val="007327A1"/>
    <w:rsid w:val="00734DA1"/>
    <w:rsid w:val="007360D8"/>
    <w:rsid w:val="00737326"/>
    <w:rsid w:val="0074406A"/>
    <w:rsid w:val="00750582"/>
    <w:rsid w:val="00751216"/>
    <w:rsid w:val="0076219C"/>
    <w:rsid w:val="007652CF"/>
    <w:rsid w:val="00766C82"/>
    <w:rsid w:val="0077327A"/>
    <w:rsid w:val="0077356A"/>
    <w:rsid w:val="00775063"/>
    <w:rsid w:val="00777EF1"/>
    <w:rsid w:val="00785E51"/>
    <w:rsid w:val="007931F6"/>
    <w:rsid w:val="007B1BFF"/>
    <w:rsid w:val="007C058A"/>
    <w:rsid w:val="007C5BBB"/>
    <w:rsid w:val="007D26AD"/>
    <w:rsid w:val="007D26D8"/>
    <w:rsid w:val="007E3780"/>
    <w:rsid w:val="007E6FB2"/>
    <w:rsid w:val="007F3C64"/>
    <w:rsid w:val="00801D1C"/>
    <w:rsid w:val="00806A18"/>
    <w:rsid w:val="00810644"/>
    <w:rsid w:val="008113C3"/>
    <w:rsid w:val="00814EDD"/>
    <w:rsid w:val="008206E2"/>
    <w:rsid w:val="008249D6"/>
    <w:rsid w:val="00825B21"/>
    <w:rsid w:val="00837491"/>
    <w:rsid w:val="00841632"/>
    <w:rsid w:val="008417DB"/>
    <w:rsid w:val="008811D3"/>
    <w:rsid w:val="00895C87"/>
    <w:rsid w:val="008C4BA6"/>
    <w:rsid w:val="008D40B9"/>
    <w:rsid w:val="008D7A7D"/>
    <w:rsid w:val="0092036F"/>
    <w:rsid w:val="00921556"/>
    <w:rsid w:val="0093252F"/>
    <w:rsid w:val="00932EA0"/>
    <w:rsid w:val="0093723A"/>
    <w:rsid w:val="00941D4B"/>
    <w:rsid w:val="0095254E"/>
    <w:rsid w:val="00955F7E"/>
    <w:rsid w:val="00967E16"/>
    <w:rsid w:val="009715FD"/>
    <w:rsid w:val="00974F73"/>
    <w:rsid w:val="0098516F"/>
    <w:rsid w:val="0098568C"/>
    <w:rsid w:val="009870D5"/>
    <w:rsid w:val="00990A38"/>
    <w:rsid w:val="00996F23"/>
    <w:rsid w:val="009A2324"/>
    <w:rsid w:val="009A2B10"/>
    <w:rsid w:val="009B4EC1"/>
    <w:rsid w:val="009C0CF9"/>
    <w:rsid w:val="009C2291"/>
    <w:rsid w:val="009E0923"/>
    <w:rsid w:val="009E79DE"/>
    <w:rsid w:val="009E7B02"/>
    <w:rsid w:val="009F257C"/>
    <w:rsid w:val="009F4030"/>
    <w:rsid w:val="009F5493"/>
    <w:rsid w:val="00A00056"/>
    <w:rsid w:val="00A225DA"/>
    <w:rsid w:val="00A323E2"/>
    <w:rsid w:val="00A3457E"/>
    <w:rsid w:val="00A45777"/>
    <w:rsid w:val="00A5269C"/>
    <w:rsid w:val="00A53D8C"/>
    <w:rsid w:val="00A61C4E"/>
    <w:rsid w:val="00A6391B"/>
    <w:rsid w:val="00A65935"/>
    <w:rsid w:val="00A67558"/>
    <w:rsid w:val="00A72790"/>
    <w:rsid w:val="00A73AF8"/>
    <w:rsid w:val="00A74BF5"/>
    <w:rsid w:val="00A946D1"/>
    <w:rsid w:val="00AA18E7"/>
    <w:rsid w:val="00AA609F"/>
    <w:rsid w:val="00AB3714"/>
    <w:rsid w:val="00AB6556"/>
    <w:rsid w:val="00AC670A"/>
    <w:rsid w:val="00AC690C"/>
    <w:rsid w:val="00AD6F35"/>
    <w:rsid w:val="00AD730C"/>
    <w:rsid w:val="00AE2331"/>
    <w:rsid w:val="00AF10A4"/>
    <w:rsid w:val="00AF3855"/>
    <w:rsid w:val="00AF6CA3"/>
    <w:rsid w:val="00B00470"/>
    <w:rsid w:val="00B11E3A"/>
    <w:rsid w:val="00B131B6"/>
    <w:rsid w:val="00B151D0"/>
    <w:rsid w:val="00B30644"/>
    <w:rsid w:val="00B326B6"/>
    <w:rsid w:val="00B411CA"/>
    <w:rsid w:val="00B46DFC"/>
    <w:rsid w:val="00B507DB"/>
    <w:rsid w:val="00B52604"/>
    <w:rsid w:val="00B54C10"/>
    <w:rsid w:val="00B64172"/>
    <w:rsid w:val="00B66B70"/>
    <w:rsid w:val="00B72657"/>
    <w:rsid w:val="00B75E9F"/>
    <w:rsid w:val="00B86D78"/>
    <w:rsid w:val="00B94CDD"/>
    <w:rsid w:val="00BA73FA"/>
    <w:rsid w:val="00BB0BF1"/>
    <w:rsid w:val="00BB23CB"/>
    <w:rsid w:val="00BB6C05"/>
    <w:rsid w:val="00BC26AA"/>
    <w:rsid w:val="00BC2742"/>
    <w:rsid w:val="00BD54A7"/>
    <w:rsid w:val="00BD6C1E"/>
    <w:rsid w:val="00BD6C51"/>
    <w:rsid w:val="00BD6D42"/>
    <w:rsid w:val="00BE0B06"/>
    <w:rsid w:val="00BE3CF5"/>
    <w:rsid w:val="00BF2021"/>
    <w:rsid w:val="00BF3654"/>
    <w:rsid w:val="00C008EA"/>
    <w:rsid w:val="00C06B38"/>
    <w:rsid w:val="00C11EBA"/>
    <w:rsid w:val="00C23DB1"/>
    <w:rsid w:val="00C24614"/>
    <w:rsid w:val="00C2768F"/>
    <w:rsid w:val="00C33F87"/>
    <w:rsid w:val="00C401D9"/>
    <w:rsid w:val="00C40F42"/>
    <w:rsid w:val="00C4561D"/>
    <w:rsid w:val="00C47CAF"/>
    <w:rsid w:val="00C53FA9"/>
    <w:rsid w:val="00C55DF2"/>
    <w:rsid w:val="00C56BE7"/>
    <w:rsid w:val="00C64B1D"/>
    <w:rsid w:val="00C82830"/>
    <w:rsid w:val="00C87218"/>
    <w:rsid w:val="00C87B46"/>
    <w:rsid w:val="00C96E50"/>
    <w:rsid w:val="00CA7693"/>
    <w:rsid w:val="00CB1946"/>
    <w:rsid w:val="00CD1171"/>
    <w:rsid w:val="00CD53B7"/>
    <w:rsid w:val="00CE1120"/>
    <w:rsid w:val="00CE13F3"/>
    <w:rsid w:val="00CE312D"/>
    <w:rsid w:val="00CE42BD"/>
    <w:rsid w:val="00CE58EF"/>
    <w:rsid w:val="00CE79BB"/>
    <w:rsid w:val="00CF7FF3"/>
    <w:rsid w:val="00D0022D"/>
    <w:rsid w:val="00D02498"/>
    <w:rsid w:val="00D07826"/>
    <w:rsid w:val="00D2044C"/>
    <w:rsid w:val="00D256F3"/>
    <w:rsid w:val="00D30421"/>
    <w:rsid w:val="00D333F1"/>
    <w:rsid w:val="00D3397A"/>
    <w:rsid w:val="00D557F7"/>
    <w:rsid w:val="00D64A63"/>
    <w:rsid w:val="00D71EAB"/>
    <w:rsid w:val="00D75420"/>
    <w:rsid w:val="00D7649F"/>
    <w:rsid w:val="00D768C4"/>
    <w:rsid w:val="00D777EF"/>
    <w:rsid w:val="00D83329"/>
    <w:rsid w:val="00D85F07"/>
    <w:rsid w:val="00D92EC1"/>
    <w:rsid w:val="00D96C4F"/>
    <w:rsid w:val="00DA0A9A"/>
    <w:rsid w:val="00DB026D"/>
    <w:rsid w:val="00DB1132"/>
    <w:rsid w:val="00DB4707"/>
    <w:rsid w:val="00DB50BC"/>
    <w:rsid w:val="00DC6C71"/>
    <w:rsid w:val="00DC7AB9"/>
    <w:rsid w:val="00DE4041"/>
    <w:rsid w:val="00E00656"/>
    <w:rsid w:val="00E06F31"/>
    <w:rsid w:val="00E21861"/>
    <w:rsid w:val="00E25492"/>
    <w:rsid w:val="00E40FC1"/>
    <w:rsid w:val="00E57E06"/>
    <w:rsid w:val="00E60F04"/>
    <w:rsid w:val="00E62EE7"/>
    <w:rsid w:val="00E65F5D"/>
    <w:rsid w:val="00E663F6"/>
    <w:rsid w:val="00E71837"/>
    <w:rsid w:val="00E828AF"/>
    <w:rsid w:val="00E84EE9"/>
    <w:rsid w:val="00EA220E"/>
    <w:rsid w:val="00EA6FE1"/>
    <w:rsid w:val="00EB3384"/>
    <w:rsid w:val="00EB7546"/>
    <w:rsid w:val="00EC1117"/>
    <w:rsid w:val="00EC3414"/>
    <w:rsid w:val="00ED3E23"/>
    <w:rsid w:val="00ED68F5"/>
    <w:rsid w:val="00EE0A3F"/>
    <w:rsid w:val="00EE4C72"/>
    <w:rsid w:val="00EF1705"/>
    <w:rsid w:val="00EF2DB8"/>
    <w:rsid w:val="00F1537C"/>
    <w:rsid w:val="00F175BF"/>
    <w:rsid w:val="00F35228"/>
    <w:rsid w:val="00F52032"/>
    <w:rsid w:val="00F521B5"/>
    <w:rsid w:val="00F52938"/>
    <w:rsid w:val="00F60126"/>
    <w:rsid w:val="00F603F8"/>
    <w:rsid w:val="00F7147C"/>
    <w:rsid w:val="00F7235B"/>
    <w:rsid w:val="00F736F1"/>
    <w:rsid w:val="00F75124"/>
    <w:rsid w:val="00F7576D"/>
    <w:rsid w:val="00F77C98"/>
    <w:rsid w:val="00F90369"/>
    <w:rsid w:val="00F91D05"/>
    <w:rsid w:val="00F91F7C"/>
    <w:rsid w:val="00F94D8A"/>
    <w:rsid w:val="00FA1F8B"/>
    <w:rsid w:val="00FB55C7"/>
    <w:rsid w:val="00FC1C3E"/>
    <w:rsid w:val="00FD6518"/>
    <w:rsid w:val="00FE085F"/>
    <w:rsid w:val="00FE42D1"/>
    <w:rsid w:val="00FF086D"/>
    <w:rsid w:val="00FF14EE"/>
    <w:rsid w:val="00FF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007D28"/>
  <w15:chartTrackingRefBased/>
  <w15:docId w15:val="{4729AF41-868E-4C8D-BB0D-57567785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0F9"/>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List Paragraph2,List Paragraph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locked/>
    <w:rsid w:val="006D6FE0"/>
    <w:rPr>
      <w:rFonts w:ascii="Arial" w:eastAsia="Calibri" w:hAnsi="Arial"/>
      <w:sz w:val="24"/>
      <w:szCs w:val="22"/>
      <w:lang w:eastAsia="en-US"/>
    </w:rPr>
  </w:style>
  <w:style w:type="paragraph" w:styleId="BodyText2">
    <w:name w:val="Body Text 2"/>
    <w:basedOn w:val="Normal"/>
    <w:link w:val="BodyText2Char"/>
    <w:rsid w:val="002309C9"/>
    <w:pPr>
      <w:spacing w:after="120" w:line="480" w:lineRule="auto"/>
    </w:pPr>
  </w:style>
  <w:style w:type="character" w:customStyle="1" w:styleId="BodyText2Char">
    <w:name w:val="Body Text 2 Char"/>
    <w:basedOn w:val="DefaultParagraphFont"/>
    <w:link w:val="BodyText2"/>
    <w:rsid w:val="002309C9"/>
  </w:style>
  <w:style w:type="paragraph" w:styleId="ListBullet3">
    <w:name w:val="List Bullet 3"/>
    <w:basedOn w:val="Normal"/>
    <w:autoRedefine/>
    <w:rsid w:val="00725725"/>
    <w:pPr>
      <w:numPr>
        <w:numId w:val="19"/>
      </w:numPr>
    </w:pPr>
    <w:rPr>
      <w:rFonts w:ascii="Arial" w:hAnsi="Arial"/>
      <w:sz w:val="22"/>
    </w:rPr>
  </w:style>
  <w:style w:type="paragraph" w:customStyle="1" w:styleId="Style18ptBoldCenteredLeft63mmRight74mm">
    <w:name w:val="Style 18 pt Bold Centered Left:  6.3 mm Right:  7.4 mm"/>
    <w:basedOn w:val="Normal"/>
    <w:rsid w:val="0045484A"/>
    <w:pPr>
      <w:keepLines/>
      <w:spacing w:before="120" w:after="120"/>
      <w:ind w:left="360" w:right="418"/>
      <w:jc w:val="center"/>
    </w:pPr>
    <w:rPr>
      <w:rFonts w:ascii="Arial" w:hAnsi="Arial"/>
      <w:b/>
      <w:sz w:val="32"/>
    </w:rPr>
  </w:style>
  <w:style w:type="character" w:customStyle="1" w:styleId="personname">
    <w:name w:val="person_name"/>
    <w:rsid w:val="00C87B46"/>
  </w:style>
  <w:style w:type="paragraph" w:styleId="FootnoteText">
    <w:name w:val="footnote text"/>
    <w:basedOn w:val="Normal"/>
    <w:link w:val="FootnoteTextChar"/>
    <w:uiPriority w:val="99"/>
    <w:unhideWhenUsed/>
    <w:rsid w:val="00DA0A9A"/>
    <w:rPr>
      <w:rFonts w:ascii="Arial" w:eastAsiaTheme="minorHAnsi" w:hAnsi="Arial" w:cs="Arial"/>
      <w:lang w:eastAsia="en-US"/>
    </w:rPr>
  </w:style>
  <w:style w:type="character" w:customStyle="1" w:styleId="FootnoteTextChar">
    <w:name w:val="Footnote Text Char"/>
    <w:basedOn w:val="DefaultParagraphFont"/>
    <w:link w:val="FootnoteText"/>
    <w:uiPriority w:val="99"/>
    <w:rsid w:val="00DA0A9A"/>
    <w:rPr>
      <w:rFonts w:ascii="Arial" w:eastAsiaTheme="minorHAnsi" w:hAnsi="Arial" w:cs="Arial"/>
      <w:lang w:eastAsia="en-US"/>
    </w:rPr>
  </w:style>
  <w:style w:type="character" w:styleId="FootnoteReference">
    <w:name w:val="footnote reference"/>
    <w:basedOn w:val="DefaultParagraphFont"/>
    <w:uiPriority w:val="99"/>
    <w:unhideWhenUsed/>
    <w:rsid w:val="00DA0A9A"/>
    <w:rPr>
      <w:vertAlign w:val="superscript"/>
    </w:rPr>
  </w:style>
  <w:style w:type="character" w:customStyle="1" w:styleId="UnresolvedMention1">
    <w:name w:val="Unresolved Mention1"/>
    <w:basedOn w:val="DefaultParagraphFont"/>
    <w:uiPriority w:val="99"/>
    <w:semiHidden/>
    <w:unhideWhenUsed/>
    <w:rsid w:val="00B72657"/>
    <w:rPr>
      <w:color w:val="605E5C"/>
      <w:shd w:val="clear" w:color="auto" w:fill="E1DFDD"/>
    </w:rPr>
  </w:style>
  <w:style w:type="character" w:customStyle="1" w:styleId="BodyTextChar">
    <w:name w:val="Body Text Char"/>
    <w:basedOn w:val="DefaultParagraphFont"/>
    <w:link w:val="BodyText"/>
    <w:rsid w:val="0007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mailto:roger.timmis@environment-agency.gov.uk" TargetMode="External"/><Relationship Id="rId2" Type="http://schemas.openxmlformats.org/officeDocument/2006/relationships/numbering" Target="numbering.xml"/><Relationship Id="rId16" Type="http://schemas.openxmlformats.org/officeDocument/2006/relationships/hyperlink" Target="mailto:mark.bourn@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bourn@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FE03B-85A7-4427-8804-E4EFAC1D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5324</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37051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
  <cp:lastModifiedBy>Timmis, Roger</cp:lastModifiedBy>
  <cp:revision>6</cp:revision>
  <cp:lastPrinted>2016-03-18T08:32:00Z</cp:lastPrinted>
  <dcterms:created xsi:type="dcterms:W3CDTF">2021-10-07T14:19:00Z</dcterms:created>
  <dcterms:modified xsi:type="dcterms:W3CDTF">2021-10-07T14:24:00Z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