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81C1E" w14:textId="77777777" w:rsidR="00B863C9" w:rsidRDefault="004F6BDA">
      <w:pPr>
        <w:pStyle w:val="Standard"/>
        <w:spacing w:after="897" w:line="254" w:lineRule="auto"/>
        <w:ind w:left="1134" w:firstLine="0"/>
      </w:pPr>
      <w:r>
        <w:rPr>
          <w:noProof/>
        </w:rPr>
        <w:drawing>
          <wp:inline distT="0" distB="0" distL="0" distR="0" wp14:anchorId="628F595E" wp14:editId="30644D28">
            <wp:extent cx="1609526" cy="1343162"/>
            <wp:effectExtent l="0" t="0" r="3374" b="3038"/>
            <wp:docPr id="1855728065"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7EBBA135" w14:textId="3261DDE4" w:rsidR="00B863C9" w:rsidRDefault="004F6BDA">
      <w:pPr>
        <w:pStyle w:val="Heading1"/>
        <w:spacing w:after="600" w:line="254" w:lineRule="auto"/>
        <w:ind w:left="1133" w:firstLine="0"/>
      </w:pPr>
      <w:bookmarkStart w:id="0" w:name="_heading=h.gjdgxs"/>
      <w:bookmarkEnd w:id="0"/>
      <w:r>
        <w:rPr>
          <w:sz w:val="36"/>
          <w:szCs w:val="36"/>
        </w:rPr>
        <w:t>G-Cloud 13 Call-Off Contract</w:t>
      </w:r>
      <w:r w:rsidR="008B6B01">
        <w:rPr>
          <w:sz w:val="36"/>
          <w:szCs w:val="36"/>
        </w:rPr>
        <w:t>.</w:t>
      </w:r>
    </w:p>
    <w:p w14:paraId="7F246742" w14:textId="77777777" w:rsidR="00B863C9" w:rsidRDefault="004F6BDA">
      <w:pPr>
        <w:pStyle w:val="Standard"/>
        <w:spacing w:after="172" w:line="240" w:lineRule="auto"/>
        <w:ind w:right="14"/>
      </w:pPr>
      <w:r>
        <w:t>This Call-Off Contract for the G-Cloud 13 Framework Agreement (RM1557.13) includes:</w:t>
      </w:r>
    </w:p>
    <w:p w14:paraId="329A5CAB" w14:textId="77777777" w:rsidR="00B863C9" w:rsidRDefault="004F6BDA">
      <w:pPr>
        <w:pStyle w:val="Standard"/>
        <w:spacing w:after="172" w:line="240" w:lineRule="auto"/>
        <w:ind w:right="14"/>
      </w:pPr>
      <w:r>
        <w:rPr>
          <w:b/>
          <w:sz w:val="24"/>
          <w:szCs w:val="24"/>
        </w:rPr>
        <w:t>G-Cloud 13 Call-Off Contract</w:t>
      </w:r>
    </w:p>
    <w:p w14:paraId="66E1D22D" w14:textId="77777777" w:rsidR="00B863C9" w:rsidRDefault="004F6BDA">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0049022F" w14:textId="77777777" w:rsidR="00B863C9" w:rsidRDefault="004F6BDA">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0BE585E4" w14:textId="77777777" w:rsidR="00B863C9" w:rsidRDefault="004F6BDA">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F4E33DF" w14:textId="77777777" w:rsidR="00B863C9" w:rsidRDefault="004F6BDA">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7628FB7E" w14:textId="77777777" w:rsidR="00B863C9" w:rsidRDefault="004F6BDA">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1D450DAE" w14:textId="77777777" w:rsidR="00B863C9" w:rsidRDefault="004F6BDA">
      <w:pPr>
        <w:pStyle w:val="Standard"/>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p>
    <w:p w14:paraId="7D2A9E41" w14:textId="77777777" w:rsidR="00B863C9" w:rsidRDefault="004F6BDA">
      <w:pPr>
        <w:pStyle w:val="Standard"/>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p>
    <w:p w14:paraId="67061FD8" w14:textId="77777777" w:rsidR="00B863C9" w:rsidRDefault="004F6BDA">
      <w:pPr>
        <w:pStyle w:val="Standard"/>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71008173" w14:textId="77777777" w:rsidR="00B863C9" w:rsidRDefault="004F6BDA">
      <w:pPr>
        <w:pStyle w:val="Standard"/>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p>
    <w:p w14:paraId="3B730CC4" w14:textId="77777777" w:rsidR="00B863C9" w:rsidRDefault="004F6BDA">
      <w:pPr>
        <w:pStyle w:val="Standard"/>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p>
    <w:p w14:paraId="47BD9BEF" w14:textId="77777777" w:rsidR="00B863C9" w:rsidRDefault="004F6BDA">
      <w:pPr>
        <w:pStyle w:val="Standard"/>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p>
    <w:p w14:paraId="50140CC5" w14:textId="77777777" w:rsidR="00B863C9" w:rsidRDefault="00B863C9">
      <w:pPr>
        <w:pStyle w:val="Heading1"/>
        <w:spacing w:after="83" w:line="240" w:lineRule="auto"/>
        <w:ind w:left="0" w:firstLine="0"/>
      </w:pPr>
      <w:bookmarkStart w:id="1" w:name="_heading=h.30j0zll"/>
      <w:bookmarkEnd w:id="1"/>
    </w:p>
    <w:p w14:paraId="2C3ABF74" w14:textId="77777777" w:rsidR="00B863C9" w:rsidRDefault="00B863C9">
      <w:pPr>
        <w:pStyle w:val="Heading1"/>
        <w:spacing w:after="83" w:line="240" w:lineRule="auto"/>
        <w:ind w:left="1113" w:firstLine="1118"/>
      </w:pPr>
    </w:p>
    <w:p w14:paraId="64CF8F78" w14:textId="77777777" w:rsidR="00B863C9" w:rsidRDefault="00B863C9">
      <w:pPr>
        <w:pStyle w:val="Heading1"/>
        <w:spacing w:after="83" w:line="240" w:lineRule="auto"/>
        <w:ind w:left="1113" w:firstLine="1118"/>
      </w:pPr>
    </w:p>
    <w:p w14:paraId="09BFCFA1" w14:textId="77777777" w:rsidR="00B863C9" w:rsidRDefault="00B863C9">
      <w:pPr>
        <w:pStyle w:val="Heading1"/>
        <w:spacing w:after="83" w:line="240" w:lineRule="auto"/>
        <w:ind w:left="0" w:firstLine="0"/>
      </w:pPr>
    </w:p>
    <w:p w14:paraId="1E8D0F95" w14:textId="77777777" w:rsidR="00B863C9" w:rsidRDefault="00B863C9">
      <w:pPr>
        <w:pStyle w:val="Standard"/>
      </w:pPr>
    </w:p>
    <w:p w14:paraId="249B9488" w14:textId="77777777" w:rsidR="00B863C9" w:rsidRDefault="00B863C9">
      <w:pPr>
        <w:pStyle w:val="Heading1"/>
        <w:spacing w:after="83" w:line="240" w:lineRule="auto"/>
        <w:ind w:left="1113" w:firstLine="1118"/>
      </w:pPr>
    </w:p>
    <w:p w14:paraId="7F9DF13B" w14:textId="77777777" w:rsidR="00B863C9" w:rsidRDefault="004F6BDA">
      <w:pPr>
        <w:pStyle w:val="Heading1"/>
        <w:spacing w:after="83" w:line="240" w:lineRule="auto"/>
        <w:ind w:left="1113" w:firstLine="1118"/>
      </w:pPr>
      <w:r>
        <w:t>Part A: Order Form</w:t>
      </w:r>
    </w:p>
    <w:p w14:paraId="693C5DBE" w14:textId="77777777" w:rsidR="00B863C9" w:rsidRDefault="004F6BDA">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B863C9" w14:paraId="267EF707" w14:textId="77777777">
        <w:trPr>
          <w:trHeight w:val="12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BE51EDC" w14:textId="77777777" w:rsidR="00B863C9" w:rsidRDefault="00B863C9">
            <w:pPr>
              <w:pStyle w:val="Standard"/>
              <w:spacing w:line="254" w:lineRule="auto"/>
              <w:ind w:left="0" w:firstLine="0"/>
              <w:rPr>
                <w:b/>
              </w:rPr>
            </w:pPr>
          </w:p>
          <w:p w14:paraId="2FDDB9C9" w14:textId="77777777" w:rsidR="00B863C9" w:rsidRDefault="004F6BDA">
            <w:pPr>
              <w:pStyle w:val="Standard"/>
              <w:spacing w:line="254"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82D2205" w14:textId="77777777" w:rsidR="00B863C9" w:rsidRDefault="00AC4D23">
            <w:pPr>
              <w:pStyle w:val="Standard"/>
              <w:spacing w:line="254" w:lineRule="auto"/>
              <w:ind w:left="10" w:firstLine="0"/>
            </w:pPr>
            <w:r w:rsidRPr="003B3F6A">
              <w:t>7773 6937 6063 971</w:t>
            </w:r>
          </w:p>
        </w:tc>
      </w:tr>
      <w:tr w:rsidR="00B863C9" w14:paraId="0CE55702"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FD79FE1" w14:textId="77777777" w:rsidR="00B863C9" w:rsidRDefault="004F6BDA">
            <w:pPr>
              <w:pStyle w:val="Standard"/>
              <w:spacing w:line="254"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E1D80DC" w14:textId="3548B425" w:rsidR="00B863C9" w:rsidRDefault="00BD65A3" w:rsidP="00AC4D23">
            <w:pPr>
              <w:pStyle w:val="Standard"/>
              <w:spacing w:line="254" w:lineRule="auto"/>
              <w:ind w:left="0" w:firstLine="0"/>
            </w:pPr>
            <w:r>
              <w:t>PS/23/152</w:t>
            </w:r>
          </w:p>
        </w:tc>
      </w:tr>
      <w:tr w:rsidR="00B863C9" w14:paraId="2D1F1A9B" w14:textId="77777777">
        <w:trPr>
          <w:trHeight w:val="936"/>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547AE75" w14:textId="77777777" w:rsidR="00B863C9" w:rsidRDefault="004F6BDA">
            <w:pPr>
              <w:pStyle w:val="Standard"/>
              <w:spacing w:line="254"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9FCAA54" w14:textId="22A2FC14" w:rsidR="00B863C9" w:rsidRDefault="00AC4D23" w:rsidP="00AC4D23">
            <w:pPr>
              <w:pStyle w:val="Standard"/>
              <w:spacing w:line="254" w:lineRule="auto"/>
              <w:ind w:left="0" w:firstLine="0"/>
            </w:pPr>
            <w:r w:rsidRPr="00AC4D23">
              <w:t>Provision of Z Cloud Professional Services.</w:t>
            </w:r>
          </w:p>
        </w:tc>
      </w:tr>
      <w:tr w:rsidR="00B863C9" w14:paraId="4FC45805"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D4C67BB" w14:textId="77777777" w:rsidR="00B863C9" w:rsidRDefault="004F6BDA">
            <w:pPr>
              <w:pStyle w:val="Standard"/>
              <w:spacing w:line="254"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73425FC" w14:textId="77777777" w:rsidR="00B863C9" w:rsidRDefault="00AC4D23" w:rsidP="00AC4D23">
            <w:pPr>
              <w:pStyle w:val="Standard"/>
              <w:spacing w:line="254" w:lineRule="auto"/>
              <w:ind w:left="0" w:firstLine="0"/>
            </w:pPr>
            <w:r>
              <w:t xml:space="preserve">Provision of on-going </w:t>
            </w:r>
            <w:proofErr w:type="spellStart"/>
            <w:r>
              <w:t>Zcloud</w:t>
            </w:r>
            <w:proofErr w:type="spellEnd"/>
            <w:r>
              <w:t xml:space="preserve"> professional services to support the DVLA </w:t>
            </w:r>
            <w:proofErr w:type="spellStart"/>
            <w:r>
              <w:t>Zcloud</w:t>
            </w:r>
            <w:proofErr w:type="spellEnd"/>
            <w:r>
              <w:t xml:space="preserve"> platform</w:t>
            </w:r>
          </w:p>
          <w:p w14:paraId="62DC8E48" w14:textId="0DEB36DE" w:rsidR="00713907" w:rsidRDefault="00713907" w:rsidP="00AC4D23">
            <w:pPr>
              <w:pStyle w:val="Standard"/>
              <w:spacing w:line="254" w:lineRule="auto"/>
              <w:ind w:left="0" w:firstLine="0"/>
            </w:pPr>
            <w:r>
              <w:t>Initial services to be provided as per Schedule 1 (Services)</w:t>
            </w:r>
          </w:p>
          <w:p w14:paraId="46A1FF1A" w14:textId="4D305F49" w:rsidR="00185745" w:rsidRDefault="00713907" w:rsidP="00AC4D23">
            <w:pPr>
              <w:pStyle w:val="Standard"/>
              <w:spacing w:line="254" w:lineRule="auto"/>
              <w:ind w:left="0" w:firstLine="0"/>
            </w:pPr>
            <w:r>
              <w:t>Additional s</w:t>
            </w:r>
            <w:r w:rsidR="00185745">
              <w:t xml:space="preserve">ervices to be </w:t>
            </w:r>
            <w:proofErr w:type="gramStart"/>
            <w:r w:rsidR="00185745">
              <w:t>drawn-down</w:t>
            </w:r>
            <w:proofErr w:type="gramEnd"/>
            <w:r w:rsidR="00185745">
              <w:t xml:space="preserve"> from time to time by the Buyer </w:t>
            </w:r>
            <w:r>
              <w:t xml:space="preserve">through change control. </w:t>
            </w:r>
          </w:p>
        </w:tc>
      </w:tr>
      <w:tr w:rsidR="00B863C9" w14:paraId="7C20433E" w14:textId="77777777">
        <w:trPr>
          <w:trHeight w:val="9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A718DE9" w14:textId="77777777" w:rsidR="00B863C9" w:rsidRDefault="004F6BDA">
            <w:pPr>
              <w:pStyle w:val="Standard"/>
              <w:spacing w:line="254"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15DF22C" w14:textId="77777777" w:rsidR="00B863C9" w:rsidRDefault="00AC4D23" w:rsidP="00AC4D23">
            <w:pPr>
              <w:pStyle w:val="Standard"/>
              <w:spacing w:line="254" w:lineRule="auto"/>
              <w:ind w:left="0" w:firstLine="0"/>
            </w:pPr>
            <w:r>
              <w:t>16/08/2023</w:t>
            </w:r>
          </w:p>
        </w:tc>
      </w:tr>
      <w:tr w:rsidR="00B863C9" w14:paraId="63AE1C49"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CC0A9BD" w14:textId="77777777" w:rsidR="00B863C9" w:rsidRDefault="004F6BDA">
            <w:pPr>
              <w:pStyle w:val="Standard"/>
              <w:spacing w:line="254"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63CC068" w14:textId="61AD5A9D" w:rsidR="00B863C9" w:rsidRDefault="00AC4D23" w:rsidP="00AC4D23">
            <w:pPr>
              <w:pStyle w:val="Standard"/>
              <w:spacing w:line="254" w:lineRule="auto"/>
              <w:ind w:left="0" w:firstLine="0"/>
            </w:pPr>
            <w:r>
              <w:t>15/</w:t>
            </w:r>
            <w:r w:rsidR="004E0F01">
              <w:t>0</w:t>
            </w:r>
            <w:r>
              <w:t>8/2025</w:t>
            </w:r>
          </w:p>
        </w:tc>
      </w:tr>
      <w:tr w:rsidR="00B863C9" w14:paraId="13F91B4F" w14:textId="77777777">
        <w:trPr>
          <w:trHeight w:val="93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98019CD" w14:textId="77777777" w:rsidR="00B863C9" w:rsidRDefault="004F6BDA">
            <w:pPr>
              <w:pStyle w:val="Standard"/>
              <w:spacing w:line="254"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26A9BEC" w14:textId="527A2096" w:rsidR="00B863C9" w:rsidRDefault="00AC4D23">
            <w:pPr>
              <w:pStyle w:val="Standard"/>
              <w:spacing w:line="254" w:lineRule="auto"/>
              <w:ind w:left="10" w:firstLine="0"/>
            </w:pPr>
            <w:r>
              <w:t>Maximum of £</w:t>
            </w:r>
            <w:r w:rsidR="00BD65A3">
              <w:t>4</w:t>
            </w:r>
            <w:r>
              <w:t>0,000.00 to be drawn down over the contract period.</w:t>
            </w:r>
          </w:p>
          <w:p w14:paraId="3EEC8D64" w14:textId="7448EA18" w:rsidR="00185745" w:rsidRDefault="00185745">
            <w:pPr>
              <w:pStyle w:val="Standard"/>
              <w:spacing w:line="254" w:lineRule="auto"/>
              <w:ind w:left="10" w:firstLine="0"/>
            </w:pPr>
            <w:r>
              <w:t xml:space="preserve">The initial draw down will be for the provision of 10 days of professional services with a value of </w:t>
            </w:r>
            <w:r w:rsidR="008065AB">
              <w:t>£8950.00</w:t>
            </w:r>
          </w:p>
        </w:tc>
      </w:tr>
      <w:tr w:rsidR="00B863C9" w14:paraId="689FE049" w14:textId="77777777">
        <w:trPr>
          <w:trHeight w:val="9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6996157" w14:textId="77777777" w:rsidR="00B863C9" w:rsidRDefault="004F6BDA">
            <w:pPr>
              <w:pStyle w:val="Standard"/>
              <w:spacing w:line="254"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53836EC" w14:textId="77777777" w:rsidR="00B863C9" w:rsidRDefault="00AC4D23">
            <w:pPr>
              <w:pStyle w:val="Standard"/>
              <w:spacing w:line="254" w:lineRule="auto"/>
              <w:ind w:left="10" w:firstLine="0"/>
            </w:pPr>
            <w:r>
              <w:t>BACS on provision of draw down services</w:t>
            </w:r>
          </w:p>
        </w:tc>
      </w:tr>
      <w:tr w:rsidR="00B863C9" w14:paraId="03F10C79"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86C4794" w14:textId="77777777" w:rsidR="00B863C9" w:rsidRDefault="004F6BDA">
            <w:pPr>
              <w:pStyle w:val="Standard"/>
              <w:spacing w:line="254"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4D02EAA8" w14:textId="37F15EF6" w:rsidR="00B863C9" w:rsidRDefault="00C0476E">
            <w:pPr>
              <w:pStyle w:val="Standard"/>
              <w:spacing w:line="254" w:lineRule="auto"/>
              <w:ind w:left="10" w:firstLine="0"/>
            </w:pPr>
            <w:r>
              <w:t>8000229492</w:t>
            </w:r>
          </w:p>
        </w:tc>
      </w:tr>
    </w:tbl>
    <w:p w14:paraId="51781E7A" w14:textId="77777777" w:rsidR="00B863C9" w:rsidRDefault="00B863C9">
      <w:pPr>
        <w:pStyle w:val="Standard"/>
        <w:spacing w:after="237" w:line="240" w:lineRule="auto"/>
        <w:ind w:right="14"/>
      </w:pPr>
    </w:p>
    <w:p w14:paraId="083601B8" w14:textId="77777777" w:rsidR="00B863C9" w:rsidRDefault="004F6BDA">
      <w:pPr>
        <w:pStyle w:val="Standard"/>
        <w:spacing w:after="237" w:line="240" w:lineRule="auto"/>
        <w:ind w:right="14"/>
      </w:pPr>
      <w:r>
        <w:t>This Order Form is issued under the G-Cloud 13 Framework Agreement (RM1557.13).</w:t>
      </w:r>
    </w:p>
    <w:p w14:paraId="1AECA9B1" w14:textId="77777777" w:rsidR="00B863C9" w:rsidRDefault="004F6BDA">
      <w:pPr>
        <w:pStyle w:val="Standard"/>
        <w:spacing w:after="227" w:line="240" w:lineRule="auto"/>
        <w:ind w:right="14"/>
      </w:pPr>
      <w:r>
        <w:lastRenderedPageBreak/>
        <w:t>Buyers can use this Order Form to specify their G-Cloud service requirements when placing an Order.</w:t>
      </w:r>
    </w:p>
    <w:p w14:paraId="0436A779" w14:textId="77777777" w:rsidR="00B863C9" w:rsidRDefault="004F6BDA">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3FC37AF7" w14:textId="77777777" w:rsidR="00B863C9" w:rsidRDefault="004F6BDA">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B863C9" w14:paraId="5D7F2F03" w14:textId="77777777">
        <w:trPr>
          <w:trHeight w:val="4325"/>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9511D70" w14:textId="77777777" w:rsidR="00B863C9" w:rsidRDefault="00B863C9">
            <w:pPr>
              <w:pStyle w:val="Standard"/>
              <w:spacing w:after="0" w:line="254" w:lineRule="auto"/>
              <w:ind w:left="5" w:firstLine="0"/>
              <w:rPr>
                <w:b/>
              </w:rPr>
            </w:pPr>
          </w:p>
          <w:p w14:paraId="47E32502" w14:textId="77777777" w:rsidR="00B863C9" w:rsidRDefault="00B863C9">
            <w:pPr>
              <w:pStyle w:val="Standard"/>
              <w:spacing w:after="0" w:line="254" w:lineRule="auto"/>
              <w:ind w:left="5" w:firstLine="0"/>
              <w:rPr>
                <w:b/>
              </w:rPr>
            </w:pPr>
          </w:p>
          <w:p w14:paraId="700F96F7" w14:textId="77777777" w:rsidR="00B863C9" w:rsidRDefault="00B863C9">
            <w:pPr>
              <w:pStyle w:val="Standard"/>
              <w:spacing w:after="0" w:line="254" w:lineRule="auto"/>
              <w:ind w:left="5" w:firstLine="0"/>
              <w:rPr>
                <w:b/>
              </w:rPr>
            </w:pPr>
          </w:p>
          <w:p w14:paraId="211F6862" w14:textId="77777777" w:rsidR="00B863C9" w:rsidRDefault="004F6BDA">
            <w:pPr>
              <w:pStyle w:val="Standard"/>
              <w:spacing w:after="0" w:line="254" w:lineRule="auto"/>
              <w:ind w:left="5" w:firstLine="0"/>
            </w:pPr>
            <w:r>
              <w:rPr>
                <w:b/>
              </w:rPr>
              <w:t>From the Buyer</w:t>
            </w:r>
          </w:p>
        </w:tc>
        <w:tc>
          <w:tcPr>
            <w:tcW w:w="6821"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4CF44B99" w14:textId="77777777" w:rsidR="007B5D02" w:rsidRDefault="007B5D02" w:rsidP="007B5D02">
            <w:r>
              <w:rPr>
                <w:b/>
              </w:rPr>
              <w:t>The Secretary of State for Transport</w:t>
            </w:r>
            <w:r>
              <w:t xml:space="preserve"> operating through </w:t>
            </w:r>
            <w:r>
              <w:rPr>
                <w:b/>
              </w:rPr>
              <w:t>Driver and Vehicle Licensing Agency</w:t>
            </w:r>
            <w:r>
              <w:t xml:space="preserve"> “</w:t>
            </w:r>
            <w:r>
              <w:rPr>
                <w:b/>
              </w:rPr>
              <w:t>Customer</w:t>
            </w:r>
            <w:r>
              <w:t>”</w:t>
            </w:r>
          </w:p>
          <w:p w14:paraId="5304F7CF" w14:textId="77777777" w:rsidR="007B5D02" w:rsidRDefault="007B5D02" w:rsidP="007B5D02">
            <w:pPr>
              <w:ind w:left="10"/>
              <w:rPr>
                <w:rFonts w:ascii="Helvetica Neue" w:eastAsia="Helvetica Neue" w:hAnsi="Helvetica Neue" w:cs="Helvetica Neue"/>
              </w:rPr>
            </w:pPr>
            <w:r>
              <w:rPr>
                <w:rFonts w:ascii="Helvetica Neue" w:eastAsia="Helvetica Neue" w:hAnsi="Helvetica Neue" w:cs="Helvetica Neue"/>
              </w:rPr>
              <w:t>Buyer’s main address:</w:t>
            </w:r>
          </w:p>
          <w:p w14:paraId="00A3A821" w14:textId="77777777" w:rsidR="007B5D02" w:rsidRDefault="007B5D02" w:rsidP="007B5D02">
            <w:pPr>
              <w:spacing w:before="240"/>
              <w:ind w:left="10"/>
            </w:pPr>
          </w:p>
          <w:p w14:paraId="2175AAFE" w14:textId="3240F562" w:rsidR="00B863C9" w:rsidRDefault="007B5D02" w:rsidP="007B5D02">
            <w:pPr>
              <w:spacing w:before="240"/>
            </w:pPr>
            <w:r>
              <w:t>DVLA, Long</w:t>
            </w:r>
            <w:r w:rsidR="00BD65A3">
              <w:t xml:space="preserve"> V</w:t>
            </w:r>
            <w:r>
              <w:t>iew Road, Morriston, Swansea SA6 7J</w:t>
            </w:r>
            <w:r w:rsidR="00BD65A3">
              <w:t>L</w:t>
            </w:r>
          </w:p>
          <w:p w14:paraId="3A2DA42C" w14:textId="77777777" w:rsidR="007B5D02" w:rsidRDefault="007B5D02" w:rsidP="007B5D02">
            <w:pPr>
              <w:spacing w:before="240"/>
            </w:pPr>
          </w:p>
          <w:p w14:paraId="03FFFF6C" w14:textId="77777777" w:rsidR="007B5D02" w:rsidRDefault="007B5D02" w:rsidP="007B5D02">
            <w:pPr>
              <w:spacing w:before="240"/>
            </w:pPr>
          </w:p>
          <w:p w14:paraId="0EF67C6C" w14:textId="77777777" w:rsidR="007B5D02" w:rsidRDefault="007B5D02" w:rsidP="007B5D02">
            <w:pPr>
              <w:spacing w:before="240"/>
            </w:pPr>
          </w:p>
          <w:p w14:paraId="210FF8D4" w14:textId="77777777" w:rsidR="007B5D02" w:rsidRDefault="007B5D02" w:rsidP="007B5D02">
            <w:pPr>
              <w:spacing w:before="240"/>
            </w:pPr>
          </w:p>
          <w:p w14:paraId="7CC99C54" w14:textId="77777777" w:rsidR="007B5D02" w:rsidRDefault="007B5D02" w:rsidP="007B5D02">
            <w:pPr>
              <w:spacing w:before="240"/>
            </w:pPr>
          </w:p>
        </w:tc>
      </w:tr>
      <w:tr w:rsidR="00B863C9" w14:paraId="010056C4" w14:textId="77777777">
        <w:trPr>
          <w:trHeight w:val="5543"/>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33B6087" w14:textId="77777777" w:rsidR="00B863C9" w:rsidRDefault="00B863C9">
            <w:pPr>
              <w:pStyle w:val="Standard"/>
              <w:spacing w:after="0" w:line="254" w:lineRule="auto"/>
              <w:ind w:left="5" w:firstLine="0"/>
              <w:rPr>
                <w:b/>
              </w:rPr>
            </w:pPr>
          </w:p>
          <w:p w14:paraId="47F2FE19" w14:textId="77777777" w:rsidR="00B863C9" w:rsidRDefault="00B863C9">
            <w:pPr>
              <w:pStyle w:val="Standard"/>
              <w:spacing w:after="0" w:line="254" w:lineRule="auto"/>
              <w:ind w:left="5" w:firstLine="0"/>
              <w:rPr>
                <w:b/>
              </w:rPr>
            </w:pPr>
          </w:p>
          <w:p w14:paraId="500AE3DE" w14:textId="77777777" w:rsidR="00B863C9" w:rsidRDefault="00B863C9">
            <w:pPr>
              <w:pStyle w:val="Standard"/>
              <w:spacing w:after="0" w:line="254" w:lineRule="auto"/>
              <w:ind w:left="5" w:firstLine="0"/>
              <w:rPr>
                <w:b/>
              </w:rPr>
            </w:pPr>
          </w:p>
          <w:p w14:paraId="4CD48CDF" w14:textId="77777777" w:rsidR="00B863C9" w:rsidRDefault="004F6BDA">
            <w:pPr>
              <w:pStyle w:val="Standard"/>
              <w:spacing w:after="0" w:line="254" w:lineRule="auto"/>
              <w:ind w:left="5" w:firstLine="0"/>
            </w:pPr>
            <w:r>
              <w:rPr>
                <w:b/>
              </w:rPr>
              <w:t>To the Supplier</w:t>
            </w:r>
          </w:p>
        </w:tc>
        <w:tc>
          <w:tcPr>
            <w:tcW w:w="6821"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112D1CF5" w14:textId="77777777" w:rsidR="007B5D02" w:rsidRDefault="007B5D02" w:rsidP="007B5D02">
            <w:pPr>
              <w:spacing w:after="304" w:line="256" w:lineRule="auto"/>
            </w:pPr>
            <w:r>
              <w:t xml:space="preserve">Kyndryl UK Limited </w:t>
            </w:r>
          </w:p>
          <w:p w14:paraId="0ABCA398" w14:textId="77777777" w:rsidR="007B5D02" w:rsidRDefault="007B5D02" w:rsidP="007B5D02">
            <w:pPr>
              <w:spacing w:after="304" w:line="256" w:lineRule="auto"/>
            </w:pPr>
            <w:r>
              <w:t>2</w:t>
            </w:r>
            <w:r w:rsidRPr="00687861">
              <w:rPr>
                <w:vertAlign w:val="superscript"/>
              </w:rPr>
              <w:t>nd</w:t>
            </w:r>
            <w:r>
              <w:t xml:space="preserve"> Floor, 100 Liverpool Street </w:t>
            </w:r>
          </w:p>
          <w:p w14:paraId="01DCC7BA" w14:textId="77777777" w:rsidR="007B5D02" w:rsidRDefault="007B5D02" w:rsidP="007B5D02">
            <w:pPr>
              <w:spacing w:after="266" w:line="256" w:lineRule="auto"/>
            </w:pPr>
            <w:r>
              <w:t xml:space="preserve">London </w:t>
            </w:r>
          </w:p>
          <w:p w14:paraId="0DE6E551" w14:textId="77777777" w:rsidR="007B5D02" w:rsidRDefault="007B5D02" w:rsidP="007B5D02">
            <w:pPr>
              <w:spacing w:after="266" w:line="256" w:lineRule="auto"/>
            </w:pPr>
            <w:r>
              <w:t xml:space="preserve">EC2M 2AT </w:t>
            </w:r>
          </w:p>
          <w:p w14:paraId="6DF8177D" w14:textId="77777777" w:rsidR="00B863C9" w:rsidRDefault="00B863C9">
            <w:pPr>
              <w:pStyle w:val="Standard"/>
              <w:spacing w:after="0" w:line="254" w:lineRule="auto"/>
              <w:ind w:left="0" w:firstLine="0"/>
            </w:pPr>
          </w:p>
          <w:p w14:paraId="61A9F6B1" w14:textId="77777777" w:rsidR="007B5D02" w:rsidRDefault="007B5D02">
            <w:pPr>
              <w:pStyle w:val="Standard"/>
              <w:spacing w:after="0" w:line="254" w:lineRule="auto"/>
              <w:ind w:left="0" w:firstLine="0"/>
            </w:pPr>
          </w:p>
          <w:p w14:paraId="5069CDE0" w14:textId="77777777" w:rsidR="007B5D02" w:rsidRDefault="007B5D02">
            <w:pPr>
              <w:pStyle w:val="Standard"/>
              <w:spacing w:after="0" w:line="254" w:lineRule="auto"/>
              <w:ind w:left="0" w:firstLine="0"/>
            </w:pPr>
          </w:p>
          <w:p w14:paraId="060BE198" w14:textId="77777777" w:rsidR="007B5D02" w:rsidRDefault="007B5D02">
            <w:pPr>
              <w:pStyle w:val="Standard"/>
              <w:spacing w:after="0" w:line="254" w:lineRule="auto"/>
              <w:ind w:left="0" w:firstLine="0"/>
            </w:pPr>
          </w:p>
          <w:p w14:paraId="10DA482F" w14:textId="77777777" w:rsidR="007B5D02" w:rsidRDefault="007B5D02">
            <w:pPr>
              <w:pStyle w:val="Standard"/>
              <w:spacing w:after="0" w:line="254" w:lineRule="auto"/>
              <w:ind w:left="0" w:firstLine="0"/>
            </w:pPr>
          </w:p>
          <w:p w14:paraId="210FDCE3" w14:textId="77777777" w:rsidR="007B5D02" w:rsidRDefault="007B5D02">
            <w:pPr>
              <w:pStyle w:val="Standard"/>
              <w:spacing w:after="0" w:line="254" w:lineRule="auto"/>
              <w:ind w:left="0" w:firstLine="0"/>
            </w:pPr>
          </w:p>
          <w:p w14:paraId="7899B193" w14:textId="77777777" w:rsidR="007B5D02" w:rsidRDefault="007B5D02">
            <w:pPr>
              <w:pStyle w:val="Standard"/>
              <w:spacing w:after="0" w:line="254" w:lineRule="auto"/>
              <w:ind w:left="0" w:firstLine="0"/>
            </w:pPr>
          </w:p>
          <w:p w14:paraId="3B3E4EB0" w14:textId="77777777" w:rsidR="007B5D02" w:rsidRDefault="007B5D02">
            <w:pPr>
              <w:pStyle w:val="Standard"/>
              <w:spacing w:after="0" w:line="254" w:lineRule="auto"/>
              <w:ind w:left="0" w:firstLine="0"/>
            </w:pPr>
          </w:p>
          <w:p w14:paraId="605D7A32" w14:textId="77777777" w:rsidR="007B5D02" w:rsidRDefault="007B5D02">
            <w:pPr>
              <w:pStyle w:val="Standard"/>
              <w:spacing w:after="0" w:line="254" w:lineRule="auto"/>
              <w:ind w:left="0" w:firstLine="0"/>
            </w:pPr>
          </w:p>
          <w:p w14:paraId="7D25BC35" w14:textId="77777777" w:rsidR="007B5D02" w:rsidRDefault="007B5D02">
            <w:pPr>
              <w:pStyle w:val="Standard"/>
              <w:spacing w:after="0" w:line="254" w:lineRule="auto"/>
              <w:ind w:left="0" w:firstLine="0"/>
            </w:pPr>
          </w:p>
          <w:p w14:paraId="2BB23A9C" w14:textId="77777777" w:rsidR="007B5D02" w:rsidRDefault="007B5D02">
            <w:pPr>
              <w:pStyle w:val="Standard"/>
              <w:spacing w:after="0" w:line="254" w:lineRule="auto"/>
              <w:ind w:left="0" w:firstLine="0"/>
            </w:pPr>
          </w:p>
          <w:p w14:paraId="6F7F482A" w14:textId="77777777" w:rsidR="007B5D02" w:rsidRDefault="007B5D02">
            <w:pPr>
              <w:pStyle w:val="Standard"/>
              <w:spacing w:after="0" w:line="254" w:lineRule="auto"/>
              <w:ind w:left="0" w:firstLine="0"/>
            </w:pPr>
          </w:p>
        </w:tc>
      </w:tr>
      <w:tr w:rsidR="00B863C9" w14:paraId="6C1EE666" w14:textId="77777777">
        <w:trPr>
          <w:trHeight w:val="1085"/>
        </w:trPr>
        <w:tc>
          <w:tcPr>
            <w:tcW w:w="8881"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50D5913" w14:textId="77777777" w:rsidR="00B863C9" w:rsidRDefault="004F6BDA">
            <w:pPr>
              <w:pStyle w:val="Standard"/>
              <w:spacing w:after="0" w:line="254" w:lineRule="auto"/>
              <w:ind w:left="5" w:firstLine="0"/>
            </w:pPr>
            <w:r>
              <w:rPr>
                <w:b/>
              </w:rPr>
              <w:t>Together the ‘Parties’</w:t>
            </w:r>
          </w:p>
        </w:tc>
      </w:tr>
    </w:tbl>
    <w:p w14:paraId="7879BABE" w14:textId="77777777" w:rsidR="00B863C9" w:rsidRDefault="00B863C9">
      <w:pPr>
        <w:pStyle w:val="Heading3"/>
        <w:spacing w:after="312" w:line="240" w:lineRule="auto"/>
        <w:ind w:left="1113" w:firstLine="1118"/>
      </w:pPr>
    </w:p>
    <w:p w14:paraId="70FE11D1" w14:textId="77777777" w:rsidR="007B5D02" w:rsidRDefault="007B5D02" w:rsidP="007B5D02">
      <w:pPr>
        <w:pStyle w:val="Standard"/>
      </w:pPr>
    </w:p>
    <w:p w14:paraId="5DFE766F" w14:textId="77777777" w:rsidR="007B5D02" w:rsidRPr="007B5D02" w:rsidRDefault="007B5D02" w:rsidP="007B5D02">
      <w:pPr>
        <w:pStyle w:val="Standard"/>
      </w:pPr>
    </w:p>
    <w:p w14:paraId="061275BE" w14:textId="77777777" w:rsidR="00B863C9" w:rsidRDefault="004F6BDA">
      <w:pPr>
        <w:pStyle w:val="Heading3"/>
        <w:spacing w:after="312" w:line="240" w:lineRule="auto"/>
        <w:ind w:left="0" w:firstLine="0"/>
      </w:pPr>
      <w:r>
        <w:t xml:space="preserve">              Principal contact details</w:t>
      </w:r>
    </w:p>
    <w:p w14:paraId="0D3B9F57" w14:textId="77777777" w:rsidR="00B863C9" w:rsidRDefault="004F6BDA">
      <w:pPr>
        <w:pStyle w:val="Standard"/>
        <w:spacing w:after="373" w:line="259" w:lineRule="auto"/>
        <w:ind w:left="1123" w:right="3672" w:firstLine="0"/>
      </w:pPr>
      <w:r>
        <w:rPr>
          <w:b/>
        </w:rPr>
        <w:t>For the Buyer:</w:t>
      </w:r>
    </w:p>
    <w:p w14:paraId="435C919D" w14:textId="011270BF" w:rsidR="00B863C9" w:rsidRPr="008C51A4" w:rsidRDefault="004F6BDA">
      <w:pPr>
        <w:pStyle w:val="Standard"/>
        <w:spacing w:after="117" w:line="240" w:lineRule="auto"/>
        <w:ind w:right="14"/>
      </w:pPr>
      <w:r w:rsidRPr="008C51A4">
        <w:t xml:space="preserve">Title: </w:t>
      </w:r>
      <w:r w:rsidR="00BD65A3">
        <w:t>Commercial Category Lead</w:t>
      </w:r>
    </w:p>
    <w:p w14:paraId="514B190A" w14:textId="59D8CD9E" w:rsidR="00B863C9" w:rsidRPr="008C51A4" w:rsidRDefault="004F6BDA">
      <w:pPr>
        <w:pStyle w:val="Standard"/>
        <w:spacing w:after="86" w:line="240" w:lineRule="auto"/>
        <w:ind w:right="14"/>
      </w:pPr>
      <w:r w:rsidRPr="008C51A4">
        <w:t xml:space="preserve">Name: </w:t>
      </w:r>
      <w:bookmarkStart w:id="2" w:name="_Hlk147740730"/>
      <w:proofErr w:type="spellStart"/>
      <w:r w:rsidR="00536159">
        <w:t>xxxxxx</w:t>
      </w:r>
      <w:proofErr w:type="spellEnd"/>
      <w:r w:rsidR="00536159">
        <w:t xml:space="preserve"> Redacted under FOIA Section 40</w:t>
      </w:r>
      <w:bookmarkEnd w:id="2"/>
    </w:p>
    <w:p w14:paraId="490C68C7" w14:textId="318946FD" w:rsidR="00B863C9" w:rsidRPr="008C51A4" w:rsidRDefault="004F6BDA">
      <w:pPr>
        <w:pStyle w:val="Standard"/>
        <w:spacing w:after="81" w:line="240" w:lineRule="auto"/>
        <w:ind w:right="14"/>
      </w:pPr>
      <w:r w:rsidRPr="008C51A4">
        <w:t xml:space="preserve">Email: </w:t>
      </w:r>
      <w:proofErr w:type="spellStart"/>
      <w:r w:rsidR="00536159">
        <w:t>xxxxxx</w:t>
      </w:r>
      <w:proofErr w:type="spellEnd"/>
      <w:r w:rsidR="00536159">
        <w:t xml:space="preserve"> Redacted under FOIA Section 40</w:t>
      </w:r>
    </w:p>
    <w:p w14:paraId="6A862F2F" w14:textId="77777777" w:rsidR="00B863C9" w:rsidRDefault="004F6BDA">
      <w:pPr>
        <w:pStyle w:val="Standard"/>
        <w:spacing w:after="1" w:line="763" w:lineRule="auto"/>
        <w:ind w:right="6350"/>
      </w:pPr>
      <w:r>
        <w:rPr>
          <w:b/>
        </w:rPr>
        <w:t>For the Supplier:</w:t>
      </w:r>
    </w:p>
    <w:p w14:paraId="38CD1CA1" w14:textId="77777777" w:rsidR="00B863C9" w:rsidRDefault="004F6BDA">
      <w:pPr>
        <w:pStyle w:val="Standard"/>
        <w:spacing w:after="83" w:line="240" w:lineRule="auto"/>
        <w:ind w:right="14"/>
      </w:pPr>
      <w:r>
        <w:t xml:space="preserve">Title: </w:t>
      </w:r>
      <w:r w:rsidR="007B5D02">
        <w:t>Client Partner</w:t>
      </w:r>
    </w:p>
    <w:p w14:paraId="2FD01E50" w14:textId="7B1F7A25" w:rsidR="00B863C9" w:rsidRDefault="004F6BDA">
      <w:pPr>
        <w:pStyle w:val="Standard"/>
        <w:spacing w:after="86" w:line="240" w:lineRule="auto"/>
        <w:ind w:right="14"/>
      </w:pPr>
      <w:r>
        <w:t xml:space="preserve">Name: </w:t>
      </w:r>
      <w:proofErr w:type="spellStart"/>
      <w:r w:rsidR="00536159">
        <w:t>xxxxxx</w:t>
      </w:r>
      <w:proofErr w:type="spellEnd"/>
      <w:r w:rsidR="00536159">
        <w:t xml:space="preserve"> Redacted under FOIA Section 40</w:t>
      </w:r>
    </w:p>
    <w:p w14:paraId="5E27A406" w14:textId="214FC1C6" w:rsidR="00B863C9" w:rsidRDefault="004F6BDA">
      <w:pPr>
        <w:pStyle w:val="Standard"/>
        <w:spacing w:after="81" w:line="240" w:lineRule="auto"/>
        <w:ind w:right="14"/>
      </w:pPr>
      <w:r>
        <w:t xml:space="preserve">Email: </w:t>
      </w:r>
      <w:proofErr w:type="spellStart"/>
      <w:r w:rsidR="00536159">
        <w:t>xxxxxx</w:t>
      </w:r>
      <w:proofErr w:type="spellEnd"/>
      <w:r w:rsidR="00536159">
        <w:t xml:space="preserve"> Redacted under FOIA Section 40</w:t>
      </w:r>
    </w:p>
    <w:p w14:paraId="31CC6687" w14:textId="7D9213DA" w:rsidR="00B863C9" w:rsidRDefault="004F6BDA">
      <w:pPr>
        <w:pStyle w:val="Standard"/>
        <w:ind w:right="14"/>
      </w:pPr>
      <w:r>
        <w:t xml:space="preserve">Phone: </w:t>
      </w:r>
      <w:proofErr w:type="spellStart"/>
      <w:r w:rsidR="00536159">
        <w:t>xxxxxx</w:t>
      </w:r>
      <w:proofErr w:type="spellEnd"/>
      <w:r w:rsidR="00536159">
        <w:t xml:space="preserve"> Redacted under FOIA Section 40</w:t>
      </w:r>
    </w:p>
    <w:p w14:paraId="0986158C" w14:textId="77777777" w:rsidR="00B863C9" w:rsidRDefault="004F6BDA">
      <w:pPr>
        <w:pStyle w:val="Heading3"/>
        <w:spacing w:after="0" w:line="240" w:lineRule="auto"/>
        <w:ind w:left="1113" w:firstLine="1118"/>
      </w:pPr>
      <w:r>
        <w:t>Call-Off Contract term</w:t>
      </w:r>
    </w:p>
    <w:tbl>
      <w:tblPr>
        <w:tblW w:w="9605" w:type="dxa"/>
        <w:tblInd w:w="1039" w:type="dxa"/>
        <w:tblLayout w:type="fixed"/>
        <w:tblCellMar>
          <w:left w:w="10" w:type="dxa"/>
          <w:right w:w="10" w:type="dxa"/>
        </w:tblCellMar>
        <w:tblLook w:val="04A0" w:firstRow="1" w:lastRow="0" w:firstColumn="1" w:lastColumn="0" w:noHBand="0" w:noVBand="1"/>
      </w:tblPr>
      <w:tblGrid>
        <w:gridCol w:w="2828"/>
        <w:gridCol w:w="6777"/>
      </w:tblGrid>
      <w:tr w:rsidR="00B863C9" w14:paraId="5E42B5FF" w14:textId="77777777">
        <w:trPr>
          <w:trHeight w:val="190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7F560CA" w14:textId="77777777" w:rsidR="00B863C9" w:rsidRDefault="004F6BDA">
            <w:pPr>
              <w:pStyle w:val="Standard"/>
              <w:spacing w:after="0" w:line="254" w:lineRule="auto"/>
              <w:ind w:left="0" w:firstLine="0"/>
            </w:pPr>
            <w:r>
              <w:rPr>
                <w:b/>
              </w:rPr>
              <w:t>Start date</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1B8F29C9" w14:textId="5ECE6E81" w:rsidR="00B863C9" w:rsidRDefault="004F6BDA">
            <w:pPr>
              <w:pStyle w:val="Standard"/>
              <w:spacing w:after="0" w:line="254" w:lineRule="auto"/>
              <w:ind w:left="2" w:firstLine="0"/>
            </w:pPr>
            <w:r>
              <w:t xml:space="preserve">This Call-Off Contract Starts on </w:t>
            </w:r>
            <w:r w:rsidR="007B5D02">
              <w:rPr>
                <w:b/>
              </w:rPr>
              <w:t>16/8/2023</w:t>
            </w:r>
            <w:r>
              <w:rPr>
                <w:b/>
              </w:rPr>
              <w:t xml:space="preserve"> </w:t>
            </w:r>
            <w:r>
              <w:t xml:space="preserve">and is valid for </w:t>
            </w:r>
            <w:r w:rsidR="007B5D02" w:rsidRPr="008C51A4">
              <w:rPr>
                <w:b/>
              </w:rPr>
              <w:t>24</w:t>
            </w:r>
            <w:r w:rsidRPr="008C51A4">
              <w:rPr>
                <w:b/>
              </w:rPr>
              <w:t xml:space="preserve"> months</w:t>
            </w:r>
            <w:r w:rsidRPr="008C51A4">
              <w:t>.</w:t>
            </w:r>
          </w:p>
        </w:tc>
      </w:tr>
      <w:tr w:rsidR="00B863C9" w14:paraId="00CA2090"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04CD765" w14:textId="77777777" w:rsidR="00B863C9" w:rsidRDefault="00B863C9">
            <w:pPr>
              <w:pStyle w:val="Standard"/>
              <w:spacing w:after="28" w:line="254" w:lineRule="auto"/>
              <w:ind w:left="0" w:firstLine="0"/>
              <w:rPr>
                <w:b/>
              </w:rPr>
            </w:pPr>
          </w:p>
          <w:p w14:paraId="5EF01CC6" w14:textId="77777777" w:rsidR="00B863C9" w:rsidRDefault="004F6BDA">
            <w:pPr>
              <w:pStyle w:val="Standard"/>
              <w:spacing w:after="28" w:line="254" w:lineRule="auto"/>
              <w:ind w:left="0" w:firstLine="0"/>
            </w:pPr>
            <w:r>
              <w:rPr>
                <w:b/>
              </w:rPr>
              <w:t>Ending</w:t>
            </w:r>
          </w:p>
          <w:p w14:paraId="3C8CC507" w14:textId="77777777" w:rsidR="00B863C9" w:rsidRDefault="004F6BDA">
            <w:pPr>
              <w:pStyle w:val="Standard"/>
              <w:spacing w:after="0" w:line="254" w:lineRule="auto"/>
              <w:ind w:left="0" w:firstLine="0"/>
            </w:pPr>
            <w:r>
              <w:rPr>
                <w:b/>
              </w:rPr>
              <w:t>(termination)</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F6F62FF" w14:textId="2AE1E66B" w:rsidR="00B863C9" w:rsidRDefault="004F6BDA">
            <w:pPr>
              <w:pStyle w:val="Standard"/>
              <w:spacing w:before="240" w:after="249" w:line="292" w:lineRule="auto"/>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14:paraId="6F35DF73" w14:textId="4A01CBED" w:rsidR="00B863C9" w:rsidRDefault="004F6BDA">
            <w:pPr>
              <w:pStyle w:val="Standard"/>
              <w:spacing w:before="240" w:after="0" w:line="254" w:lineRule="auto"/>
              <w:ind w:left="2" w:firstLine="0"/>
            </w:pPr>
            <w:r>
              <w:t xml:space="preserve">The notice period for the Buyer is a maximum of </w:t>
            </w:r>
            <w:r>
              <w:rPr>
                <w:b/>
              </w:rPr>
              <w:t xml:space="preserve">30 </w:t>
            </w:r>
            <w:r>
              <w:t>days from the date of written notice for Ending without cause (as per clause 18.1).</w:t>
            </w:r>
          </w:p>
        </w:tc>
      </w:tr>
      <w:tr w:rsidR="00B863C9" w14:paraId="0B974339" w14:textId="77777777">
        <w:trPr>
          <w:trHeight w:val="592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54FE96F" w14:textId="77777777" w:rsidR="00B863C9" w:rsidRDefault="004F6BDA">
            <w:pPr>
              <w:pStyle w:val="Standard"/>
              <w:spacing w:after="0" w:line="254" w:lineRule="auto"/>
              <w:ind w:left="0" w:firstLine="0"/>
            </w:pPr>
            <w:r>
              <w:rPr>
                <w:b/>
              </w:rPr>
              <w:lastRenderedPageBreak/>
              <w:t>Extension period</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B74D189" w14:textId="568EC2A0" w:rsidR="00B863C9" w:rsidRDefault="007B5D02" w:rsidP="003C3ECD">
            <w:pPr>
              <w:pStyle w:val="Standard"/>
              <w:spacing w:after="225" w:line="240" w:lineRule="auto"/>
              <w:ind w:left="2" w:firstLine="0"/>
            </w:pPr>
            <w:r w:rsidRPr="00690F84">
              <w:t>This Call-Off Contract can only be extended by mutual agreement of the parties</w:t>
            </w:r>
          </w:p>
        </w:tc>
      </w:tr>
    </w:tbl>
    <w:p w14:paraId="44FA9C00" w14:textId="77777777" w:rsidR="00B863C9" w:rsidRDefault="00B863C9">
      <w:pPr>
        <w:pStyle w:val="Heading3"/>
        <w:spacing w:after="165" w:line="240" w:lineRule="auto"/>
        <w:ind w:left="1113" w:firstLine="1118"/>
      </w:pPr>
    </w:p>
    <w:p w14:paraId="5D3F91FA" w14:textId="77777777" w:rsidR="00B863C9" w:rsidRDefault="00B863C9">
      <w:pPr>
        <w:pStyle w:val="Heading3"/>
        <w:spacing w:after="165" w:line="240" w:lineRule="auto"/>
        <w:ind w:left="1113" w:firstLine="1118"/>
      </w:pPr>
    </w:p>
    <w:p w14:paraId="6AD005D3" w14:textId="77777777" w:rsidR="00B863C9" w:rsidRDefault="00B863C9">
      <w:pPr>
        <w:pStyle w:val="Heading3"/>
        <w:spacing w:after="165" w:line="240" w:lineRule="auto"/>
        <w:ind w:left="1113" w:firstLine="1118"/>
      </w:pPr>
    </w:p>
    <w:p w14:paraId="497C5FF8" w14:textId="77777777" w:rsidR="00B863C9" w:rsidRDefault="00B863C9">
      <w:pPr>
        <w:pStyle w:val="Heading3"/>
        <w:spacing w:after="165" w:line="240" w:lineRule="auto"/>
        <w:ind w:left="1113" w:firstLine="1118"/>
      </w:pPr>
    </w:p>
    <w:p w14:paraId="437A91B9" w14:textId="77777777" w:rsidR="00B863C9" w:rsidRDefault="00B863C9">
      <w:pPr>
        <w:pStyle w:val="Heading3"/>
        <w:spacing w:after="165" w:line="240" w:lineRule="auto"/>
        <w:ind w:left="1113" w:firstLine="1118"/>
      </w:pPr>
    </w:p>
    <w:p w14:paraId="50353DDF" w14:textId="77777777" w:rsidR="00B863C9" w:rsidRDefault="00B863C9">
      <w:pPr>
        <w:pStyle w:val="Heading3"/>
        <w:spacing w:after="165" w:line="240" w:lineRule="auto"/>
        <w:ind w:left="1113" w:firstLine="1118"/>
      </w:pPr>
    </w:p>
    <w:p w14:paraId="259381C9" w14:textId="77777777" w:rsidR="00B863C9" w:rsidRDefault="00B863C9">
      <w:pPr>
        <w:pStyle w:val="Heading3"/>
        <w:spacing w:after="165" w:line="240" w:lineRule="auto"/>
        <w:ind w:left="1113" w:firstLine="1118"/>
      </w:pPr>
    </w:p>
    <w:p w14:paraId="26E6B378" w14:textId="77777777" w:rsidR="00B863C9" w:rsidRDefault="00B863C9">
      <w:pPr>
        <w:pStyle w:val="Heading3"/>
        <w:spacing w:after="165" w:line="240" w:lineRule="auto"/>
        <w:ind w:left="1113" w:firstLine="1118"/>
      </w:pPr>
    </w:p>
    <w:p w14:paraId="7B7FC5F3" w14:textId="77777777" w:rsidR="00B863C9" w:rsidRDefault="00B863C9">
      <w:pPr>
        <w:pStyle w:val="Heading3"/>
        <w:spacing w:after="165" w:line="240" w:lineRule="auto"/>
        <w:ind w:left="1113" w:firstLine="1118"/>
      </w:pPr>
    </w:p>
    <w:p w14:paraId="6FDA06CB" w14:textId="77777777" w:rsidR="00B863C9" w:rsidRDefault="00B863C9">
      <w:pPr>
        <w:pStyle w:val="Heading3"/>
        <w:spacing w:after="165" w:line="240" w:lineRule="auto"/>
        <w:ind w:left="1113" w:firstLine="1118"/>
      </w:pPr>
    </w:p>
    <w:p w14:paraId="1A437BD4" w14:textId="77777777" w:rsidR="00B863C9" w:rsidRDefault="00B863C9">
      <w:pPr>
        <w:pStyle w:val="Standard"/>
      </w:pPr>
    </w:p>
    <w:p w14:paraId="29F24504" w14:textId="77777777" w:rsidR="00B863C9" w:rsidRDefault="00B863C9">
      <w:pPr>
        <w:pStyle w:val="Standard"/>
      </w:pPr>
    </w:p>
    <w:p w14:paraId="4E4E6B7E" w14:textId="77777777" w:rsidR="00B863C9" w:rsidRDefault="00B863C9">
      <w:pPr>
        <w:pStyle w:val="Standard"/>
      </w:pPr>
    </w:p>
    <w:p w14:paraId="317E8DBA" w14:textId="77777777" w:rsidR="00B863C9" w:rsidRDefault="004F6BDA">
      <w:pPr>
        <w:pStyle w:val="Heading3"/>
        <w:spacing w:after="165" w:line="240" w:lineRule="auto"/>
        <w:ind w:left="1113" w:firstLine="1118"/>
      </w:pPr>
      <w:r>
        <w:t>Buyer contractual details</w:t>
      </w:r>
    </w:p>
    <w:p w14:paraId="5F0FE0F3" w14:textId="77777777" w:rsidR="00B863C9" w:rsidRDefault="004F6BDA">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7F35B5F2" w14:textId="77777777" w:rsidR="00B863C9" w:rsidRDefault="00B863C9">
      <w:pPr>
        <w:pStyle w:val="Standard"/>
        <w:spacing w:after="0" w:line="240" w:lineRule="auto"/>
        <w:ind w:right="14"/>
      </w:pPr>
    </w:p>
    <w:p w14:paraId="4A9205CA" w14:textId="77777777" w:rsidR="00B863C9" w:rsidRDefault="00B863C9">
      <w:pPr>
        <w:pStyle w:val="Standard"/>
        <w:widowControl w:val="0"/>
        <w:spacing w:before="190" w:after="0" w:line="280"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6"/>
        <w:gridCol w:w="6369"/>
      </w:tblGrid>
      <w:tr w:rsidR="00B863C9" w14:paraId="464BF3CF"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F50068" w14:textId="77777777" w:rsidR="00B863C9" w:rsidRDefault="004F6BDA">
            <w:pPr>
              <w:pStyle w:val="Standard"/>
              <w:widowControl w:val="0"/>
              <w:spacing w:before="190" w:after="0" w:line="280" w:lineRule="auto"/>
              <w:ind w:left="0" w:right="322" w:firstLine="0"/>
            </w:pPr>
            <w:r>
              <w:rPr>
                <w:b/>
              </w:rPr>
              <w:t>G-Cloud Lot</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1D7071" w14:textId="77777777" w:rsidR="00B863C9" w:rsidRDefault="004F6BDA">
            <w:pPr>
              <w:pStyle w:val="Standard"/>
              <w:widowControl w:val="0"/>
              <w:spacing w:before="190" w:after="0" w:line="280" w:lineRule="auto"/>
              <w:ind w:left="0" w:right="322" w:firstLine="0"/>
            </w:pPr>
            <w:r>
              <w:t>This Call-Off Contract is for the provision of Services Under:</w:t>
            </w:r>
          </w:p>
          <w:p w14:paraId="1C6F9703" w14:textId="77777777" w:rsidR="007B5D02" w:rsidRDefault="007B5D02">
            <w:pPr>
              <w:pStyle w:val="Standard"/>
              <w:widowControl w:val="0"/>
              <w:spacing w:before="190" w:after="0" w:line="280" w:lineRule="auto"/>
              <w:ind w:left="0" w:right="322" w:firstLine="0"/>
            </w:pPr>
          </w:p>
          <w:p w14:paraId="00012097" w14:textId="77777777" w:rsidR="00B863C9" w:rsidRDefault="004F6BDA">
            <w:pPr>
              <w:pStyle w:val="Standard"/>
              <w:widowControl w:val="0"/>
              <w:numPr>
                <w:ilvl w:val="0"/>
                <w:numId w:val="15"/>
              </w:numPr>
              <w:spacing w:after="0" w:line="280" w:lineRule="auto"/>
              <w:ind w:right="322"/>
            </w:pPr>
            <w:r>
              <w:t xml:space="preserve">Lot 3: Cloud support </w:t>
            </w:r>
          </w:p>
        </w:tc>
      </w:tr>
      <w:tr w:rsidR="00B863C9" w14:paraId="43447D2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D51375" w14:textId="77777777" w:rsidR="00B863C9" w:rsidRDefault="004F6BDA">
            <w:pPr>
              <w:pStyle w:val="Standard"/>
              <w:widowControl w:val="0"/>
              <w:spacing w:before="190" w:after="0" w:line="280" w:lineRule="auto"/>
              <w:ind w:left="0" w:right="322" w:firstLine="0"/>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584D3E" w14:textId="1B65320B" w:rsidR="00B863C9" w:rsidRDefault="004F6BDA">
            <w:pPr>
              <w:pStyle w:val="Standard"/>
              <w:widowControl w:val="0"/>
              <w:spacing w:before="190" w:after="0" w:line="280" w:lineRule="auto"/>
              <w:ind w:left="0" w:right="322" w:firstLine="0"/>
            </w:pPr>
            <w:r>
              <w:t xml:space="preserve">The Services to be provided by the Supplier under the above Lot are listed in Framework Schedule </w:t>
            </w:r>
            <w:r w:rsidR="0066015B">
              <w:t>1</w:t>
            </w:r>
            <w:r>
              <w:t xml:space="preserve"> and outlined below:</w:t>
            </w:r>
          </w:p>
          <w:p w14:paraId="5597FFFD" w14:textId="77777777" w:rsidR="00B863C9" w:rsidRPr="00763818" w:rsidRDefault="00763818" w:rsidP="007B5D02">
            <w:pPr>
              <w:pStyle w:val="Standard"/>
              <w:widowControl w:val="0"/>
              <w:numPr>
                <w:ilvl w:val="0"/>
                <w:numId w:val="16"/>
              </w:numPr>
              <w:spacing w:after="0" w:line="280" w:lineRule="auto"/>
              <w:ind w:right="322"/>
              <w:rPr>
                <w:bCs/>
              </w:rPr>
            </w:pPr>
            <w:proofErr w:type="spellStart"/>
            <w:r>
              <w:rPr>
                <w:bCs/>
              </w:rPr>
              <w:t>ZCloud</w:t>
            </w:r>
            <w:proofErr w:type="spellEnd"/>
            <w:r>
              <w:rPr>
                <w:bCs/>
              </w:rPr>
              <w:t xml:space="preserve"> </w:t>
            </w:r>
            <w:r w:rsidR="007B5D02" w:rsidRPr="00763818">
              <w:rPr>
                <w:bCs/>
              </w:rPr>
              <w:t>Professional Services</w:t>
            </w:r>
          </w:p>
        </w:tc>
      </w:tr>
      <w:tr w:rsidR="00B863C9" w14:paraId="212AE9FB"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821EC1" w14:textId="77777777" w:rsidR="00B863C9" w:rsidRDefault="004F6BDA">
            <w:pPr>
              <w:pStyle w:val="Standard"/>
              <w:widowControl w:val="0"/>
              <w:spacing w:before="190" w:after="0" w:line="280" w:lineRule="auto"/>
              <w:ind w:left="0" w:right="322" w:firstLine="0"/>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E2A6EE" w14:textId="77777777" w:rsidR="00B863C9" w:rsidRPr="00763818" w:rsidRDefault="00763818" w:rsidP="00763818">
            <w:pPr>
              <w:pStyle w:val="Standard"/>
              <w:widowControl w:val="0"/>
              <w:spacing w:before="190" w:after="0" w:line="280" w:lineRule="auto"/>
              <w:ind w:left="10" w:right="322"/>
              <w:jc w:val="both"/>
              <w:rPr>
                <w:bCs/>
              </w:rPr>
            </w:pPr>
            <w:r w:rsidRPr="00763818">
              <w:rPr>
                <w:bCs/>
              </w:rPr>
              <w:t>None</w:t>
            </w:r>
          </w:p>
        </w:tc>
      </w:tr>
      <w:tr w:rsidR="00B863C9" w14:paraId="7EE4F9D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5EFCC8" w14:textId="77777777" w:rsidR="00B863C9" w:rsidRDefault="00B863C9">
            <w:pPr>
              <w:pStyle w:val="Standard"/>
              <w:widowControl w:val="0"/>
              <w:spacing w:before="190" w:after="0" w:line="280" w:lineRule="auto"/>
              <w:ind w:left="0" w:right="322" w:firstLine="0"/>
              <w:rPr>
                <w:b/>
              </w:rPr>
            </w:pPr>
          </w:p>
          <w:p w14:paraId="051439C9" w14:textId="77777777" w:rsidR="00B863C9" w:rsidRDefault="004F6BDA">
            <w:pPr>
              <w:pStyle w:val="Standard"/>
              <w:widowControl w:val="0"/>
              <w:spacing w:before="190" w:after="0" w:line="280" w:lineRule="auto"/>
              <w:ind w:left="0" w:right="322" w:firstLine="0"/>
            </w:pPr>
            <w:r>
              <w:rPr>
                <w:b/>
              </w:rPr>
              <w:t>Location</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F97F2D" w14:textId="41F92D45" w:rsidR="00763818" w:rsidRDefault="00185745" w:rsidP="00763818">
            <w:pPr>
              <w:widowControl w:val="0"/>
              <w:spacing w:before="190" w:line="283" w:lineRule="auto"/>
              <w:ind w:right="322"/>
            </w:pPr>
            <w:r>
              <w:t xml:space="preserve">Services will be </w:t>
            </w:r>
            <w:r w:rsidR="00763818">
              <w:t xml:space="preserve">delivered to </w:t>
            </w:r>
            <w:r w:rsidR="00763818">
              <w:rPr>
                <w:b/>
              </w:rPr>
              <w:t>DVLA, Long</w:t>
            </w:r>
            <w:r w:rsidR="00BD65A3">
              <w:rPr>
                <w:b/>
              </w:rPr>
              <w:t xml:space="preserve"> V</w:t>
            </w:r>
            <w:r w:rsidR="00763818">
              <w:rPr>
                <w:b/>
              </w:rPr>
              <w:t>iew Road, Morriston, Swansea SA6 7JL</w:t>
            </w:r>
            <w:r w:rsidR="00763818">
              <w:t xml:space="preserve"> </w:t>
            </w:r>
          </w:p>
          <w:p w14:paraId="4590D32A" w14:textId="77777777" w:rsidR="00763818" w:rsidRDefault="00763818" w:rsidP="00763818">
            <w:pPr>
              <w:widowControl w:val="0"/>
              <w:spacing w:before="190" w:line="283" w:lineRule="auto"/>
              <w:ind w:right="322"/>
              <w:rPr>
                <w:b/>
              </w:rPr>
            </w:pPr>
          </w:p>
          <w:p w14:paraId="6001C8CC" w14:textId="77777777" w:rsidR="00763818" w:rsidRDefault="00763818" w:rsidP="00763818">
            <w:pPr>
              <w:spacing w:before="240"/>
            </w:pPr>
            <w:r>
              <w:t>The Services will be delivered from:</w:t>
            </w:r>
          </w:p>
          <w:p w14:paraId="3F813272" w14:textId="77777777" w:rsidR="00763818" w:rsidRDefault="00763818" w:rsidP="00A25725">
            <w:pPr>
              <w:pStyle w:val="ListParagraph"/>
              <w:numPr>
                <w:ilvl w:val="0"/>
                <w:numId w:val="85"/>
              </w:numPr>
              <w:suppressAutoHyphens w:val="0"/>
              <w:spacing w:after="200" w:line="276" w:lineRule="auto"/>
              <w:jc w:val="both"/>
              <w:textAlignment w:val="auto"/>
            </w:pPr>
            <w:r>
              <w:t>Kyndryl, PO Box 41, North Harbour, Portsmouth, Hampshire PO6 3AU</w:t>
            </w:r>
          </w:p>
          <w:p w14:paraId="5A790E50" w14:textId="77777777" w:rsidR="00763818" w:rsidRDefault="00763818" w:rsidP="00A25725">
            <w:pPr>
              <w:pStyle w:val="ListParagraph"/>
              <w:numPr>
                <w:ilvl w:val="0"/>
                <w:numId w:val="85"/>
              </w:numPr>
              <w:suppressAutoHyphens w:val="0"/>
              <w:spacing w:before="240" w:after="200" w:line="276" w:lineRule="auto"/>
              <w:jc w:val="both"/>
              <w:textAlignment w:val="auto"/>
            </w:pPr>
            <w:r>
              <w:t>Kyndryl, Building A103, Ark Cody Park, Farnborough, Hampshire GU14 0LH</w:t>
            </w:r>
          </w:p>
          <w:p w14:paraId="7126F72A" w14:textId="77777777" w:rsidR="00B863C9" w:rsidRDefault="00B863C9">
            <w:pPr>
              <w:pStyle w:val="Standard"/>
              <w:widowControl w:val="0"/>
              <w:spacing w:before="190" w:after="0" w:line="280" w:lineRule="auto"/>
              <w:ind w:left="0" w:right="322" w:firstLine="0"/>
            </w:pPr>
          </w:p>
        </w:tc>
      </w:tr>
      <w:tr w:rsidR="00B863C9" w14:paraId="5D29339A"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52C458" w14:textId="77777777" w:rsidR="00B863C9" w:rsidRDefault="004F6BDA">
            <w:pPr>
              <w:pStyle w:val="Standard"/>
              <w:widowControl w:val="0"/>
              <w:spacing w:before="190" w:after="0" w:line="280" w:lineRule="auto"/>
              <w:ind w:left="0" w:right="322" w:firstLine="0"/>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431FD6" w14:textId="77777777" w:rsidR="00B863C9" w:rsidRDefault="004F6BDA">
            <w:pPr>
              <w:pStyle w:val="Standard"/>
              <w:widowControl w:val="0"/>
              <w:spacing w:before="190" w:after="0" w:line="280" w:lineRule="auto"/>
              <w:ind w:left="0" w:right="322" w:firstLine="0"/>
            </w:pPr>
            <w:r>
              <w:t>The quality standards required for this Call-Off Contract are</w:t>
            </w:r>
            <w:r w:rsidR="00DC3583">
              <w:t xml:space="preserve"> ISO 9001 and ISO 27001</w:t>
            </w:r>
            <w:r w:rsidR="00DC3583">
              <w:rPr>
                <w:b/>
              </w:rPr>
              <w:t>.</w:t>
            </w:r>
          </w:p>
        </w:tc>
      </w:tr>
      <w:tr w:rsidR="00B863C9" w14:paraId="12278A19"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AD7324" w14:textId="77777777" w:rsidR="00B863C9" w:rsidRDefault="004F6BDA">
            <w:pPr>
              <w:pStyle w:val="Standard"/>
              <w:widowControl w:val="0"/>
              <w:spacing w:before="190" w:after="0" w:line="280" w:lineRule="auto"/>
              <w:ind w:left="0" w:right="322" w:firstLine="0"/>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26D789" w14:textId="77777777" w:rsidR="00B863C9" w:rsidRDefault="00DC3583">
            <w:pPr>
              <w:pStyle w:val="Standard"/>
              <w:widowControl w:val="0"/>
              <w:spacing w:before="190" w:after="0" w:line="280" w:lineRule="auto"/>
              <w:ind w:left="0" w:right="322" w:firstLine="0"/>
            </w:pPr>
            <w:r w:rsidRPr="00D905D1">
              <w:t>There are no specific technical standards used as a requirement for this Call-Off Contrac</w:t>
            </w:r>
            <w:r>
              <w:t>t</w:t>
            </w:r>
          </w:p>
        </w:tc>
      </w:tr>
      <w:tr w:rsidR="00B863C9" w14:paraId="6088EF25"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E9A711" w14:textId="77777777" w:rsidR="00B863C9" w:rsidRDefault="004F6BDA">
            <w:pPr>
              <w:pStyle w:val="Standard"/>
              <w:widowControl w:val="0"/>
              <w:spacing w:before="190" w:after="0" w:line="280" w:lineRule="auto"/>
              <w:ind w:left="0" w:right="322" w:firstLine="0"/>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BB03AD" w14:textId="77777777" w:rsidR="00B863C9" w:rsidRDefault="00DC3583">
            <w:pPr>
              <w:pStyle w:val="Standard"/>
              <w:widowControl w:val="0"/>
              <w:spacing w:before="190" w:after="0" w:line="280" w:lineRule="auto"/>
              <w:ind w:left="0" w:right="322" w:firstLine="0"/>
            </w:pPr>
            <w:r w:rsidRPr="00D905D1">
              <w:t xml:space="preserve">There </w:t>
            </w:r>
            <w:r>
              <w:t>is</w:t>
            </w:r>
            <w:r w:rsidRPr="00D905D1">
              <w:t xml:space="preserve"> no specific </w:t>
            </w:r>
            <w:r>
              <w:t xml:space="preserve">Service Level Agreement </w:t>
            </w:r>
            <w:r w:rsidRPr="00D905D1">
              <w:t>used as a requirement for this Call-Off Contrac</w:t>
            </w:r>
            <w:r>
              <w:t xml:space="preserve">t. </w:t>
            </w:r>
          </w:p>
        </w:tc>
      </w:tr>
      <w:tr w:rsidR="00B863C9" w14:paraId="03B93D51"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4B3C7B" w14:textId="77777777" w:rsidR="00B863C9" w:rsidRDefault="004F6BDA">
            <w:pPr>
              <w:pStyle w:val="Standard"/>
              <w:widowControl w:val="0"/>
              <w:spacing w:before="190" w:after="0" w:line="280" w:lineRule="auto"/>
              <w:ind w:left="0" w:right="322" w:firstLine="0"/>
            </w:pPr>
            <w:r>
              <w:rPr>
                <w:b/>
              </w:rPr>
              <w:t>Onboarding</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5BEC96" w14:textId="77777777" w:rsidR="00DC3583" w:rsidRDefault="00DC3583" w:rsidP="00DC3583">
            <w:pPr>
              <w:spacing w:before="240"/>
            </w:pPr>
            <w:r>
              <w:t>The onboarding plan for this Call-Off Contract is:</w:t>
            </w:r>
          </w:p>
          <w:p w14:paraId="1E900F49" w14:textId="77777777" w:rsidR="00DC3583" w:rsidRDefault="00DC3583" w:rsidP="00A25725">
            <w:pPr>
              <w:pStyle w:val="ListParagraph"/>
              <w:numPr>
                <w:ilvl w:val="0"/>
                <w:numId w:val="86"/>
              </w:numPr>
              <w:suppressAutoHyphens w:val="0"/>
              <w:spacing w:after="60"/>
              <w:textAlignment w:val="auto"/>
              <w:rPr>
                <w:rFonts w:eastAsia="Times New Roman"/>
              </w:rPr>
            </w:pPr>
            <w:r>
              <w:rPr>
                <w:rFonts w:eastAsia="Times New Roman"/>
              </w:rPr>
              <w:t>All Kyndryl personnel accessing DVLA systems must have Disclosure Scotland or equivalent</w:t>
            </w:r>
          </w:p>
          <w:p w14:paraId="17A72EC0" w14:textId="77777777" w:rsidR="00DC3583" w:rsidRPr="00DC3583" w:rsidRDefault="00DC3583" w:rsidP="00A25725">
            <w:pPr>
              <w:pStyle w:val="ListParagraph"/>
              <w:numPr>
                <w:ilvl w:val="0"/>
                <w:numId w:val="86"/>
              </w:numPr>
              <w:suppressAutoHyphens w:val="0"/>
              <w:spacing w:after="60"/>
              <w:textAlignment w:val="auto"/>
              <w:rPr>
                <w:rFonts w:eastAsia="Times New Roman"/>
              </w:rPr>
            </w:pPr>
            <w:r w:rsidRPr="00DC3583">
              <w:rPr>
                <w:rFonts w:eastAsia="Times New Roman"/>
              </w:rPr>
              <w:t>Staff with elevated privileges in support environment must be SC cleared.</w:t>
            </w:r>
          </w:p>
        </w:tc>
      </w:tr>
    </w:tbl>
    <w:p w14:paraId="7471FD6D" w14:textId="77777777" w:rsidR="00B863C9" w:rsidRDefault="00B863C9">
      <w:pPr>
        <w:pStyle w:val="Standard"/>
        <w:spacing w:after="0" w:line="254"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B863C9" w14:paraId="7EE53C4A" w14:textId="77777777">
        <w:trPr>
          <w:trHeight w:val="148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1436DB" w14:textId="77777777" w:rsidR="00B863C9" w:rsidRDefault="004F6BDA">
            <w:pPr>
              <w:pStyle w:val="Standard"/>
              <w:spacing w:after="0" w:line="254" w:lineRule="auto"/>
              <w:ind w:left="0" w:firstLine="0"/>
            </w:pPr>
            <w:r>
              <w:rPr>
                <w:b/>
              </w:rPr>
              <w:lastRenderedPageBreak/>
              <w:t>Offboarding</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6895DEE" w14:textId="77777777" w:rsidR="00B863C9" w:rsidRDefault="00DC3583">
            <w:pPr>
              <w:pStyle w:val="Standard"/>
              <w:spacing w:after="0" w:line="254" w:lineRule="auto"/>
              <w:ind w:left="10" w:firstLine="0"/>
            </w:pPr>
            <w:r w:rsidRPr="00D905D1">
              <w:t xml:space="preserve">There </w:t>
            </w:r>
            <w:r>
              <w:t>is</w:t>
            </w:r>
            <w:r w:rsidRPr="00D905D1">
              <w:t xml:space="preserve"> no specific </w:t>
            </w:r>
            <w:r>
              <w:t>offboarding plan required</w:t>
            </w:r>
            <w:r w:rsidRPr="00D905D1">
              <w:t xml:space="preserve"> for this Call-Off Contrac</w:t>
            </w:r>
            <w:r>
              <w:t>t</w:t>
            </w:r>
          </w:p>
        </w:tc>
      </w:tr>
      <w:tr w:rsidR="00B863C9" w14:paraId="5ADAA7F2"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B46D201" w14:textId="77777777" w:rsidR="00B863C9" w:rsidRDefault="004F6BDA">
            <w:pPr>
              <w:pStyle w:val="Standard"/>
              <w:spacing w:after="0" w:line="254" w:lineRule="auto"/>
              <w:ind w:left="0" w:firstLine="0"/>
            </w:pPr>
            <w:r>
              <w:rPr>
                <w:b/>
              </w:rPr>
              <w:t>Collaboration agreement</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6F3323A" w14:textId="77777777" w:rsidR="00B863C9" w:rsidRDefault="00DC3583">
            <w:pPr>
              <w:pStyle w:val="Standard"/>
              <w:spacing w:after="0" w:line="254" w:lineRule="auto"/>
              <w:ind w:left="10" w:firstLine="0"/>
            </w:pPr>
            <w:r>
              <w:t>Not applicable</w:t>
            </w:r>
          </w:p>
        </w:tc>
      </w:tr>
      <w:tr w:rsidR="00B863C9" w14:paraId="3A332847" w14:textId="77777777">
        <w:trPr>
          <w:trHeight w:val="730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169D6B1" w14:textId="77777777" w:rsidR="00B863C9" w:rsidRDefault="004F6BDA">
            <w:pPr>
              <w:pStyle w:val="Standard"/>
              <w:spacing w:after="0" w:line="254" w:lineRule="auto"/>
              <w:ind w:left="0" w:firstLine="0"/>
            </w:pPr>
            <w:r>
              <w:rPr>
                <w:b/>
              </w:rPr>
              <w:t>Limit on Parties’ liability</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390DBDB" w14:textId="674B21C8" w:rsidR="00AB2534" w:rsidRDefault="00AB2534" w:rsidP="00AB2534">
            <w:pPr>
              <w:spacing w:line="256" w:lineRule="auto"/>
              <w:ind w:left="2"/>
            </w:pPr>
            <w:r>
              <w:t xml:space="preserve">Clause 24 of this Call Off contract and clause </w:t>
            </w:r>
            <w:r w:rsidRPr="003B47D4">
              <w:t>28.2</w:t>
            </w:r>
            <w:r>
              <w:t xml:space="preserve"> of the G-Cloud 13 Framework Agreement (RM1557.13) are excluded and substituted with the following</w:t>
            </w:r>
            <w:r w:rsidR="008065AB">
              <w:t>:</w:t>
            </w:r>
          </w:p>
          <w:p w14:paraId="6E5CC0C7" w14:textId="77777777" w:rsidR="00A72916" w:rsidRDefault="00A72916">
            <w:pPr>
              <w:pStyle w:val="Standard"/>
              <w:spacing w:after="0" w:line="254" w:lineRule="auto"/>
              <w:ind w:left="10" w:firstLine="0"/>
            </w:pPr>
          </w:p>
          <w:p w14:paraId="3A9A3516" w14:textId="3106D66C" w:rsidR="00B863C9" w:rsidRPr="00D80D3F" w:rsidRDefault="004F6BDA">
            <w:pPr>
              <w:pStyle w:val="Standard"/>
              <w:spacing w:after="0" w:line="254" w:lineRule="auto"/>
              <w:ind w:left="10" w:firstLine="0"/>
            </w:pPr>
            <w:r w:rsidRPr="00D80D3F">
              <w:t>The annual total liability of the Supplier for all other Defaults will</w:t>
            </w:r>
          </w:p>
          <w:p w14:paraId="48F355E6" w14:textId="1547AF16" w:rsidR="00B863C9" w:rsidRDefault="004F6BDA">
            <w:pPr>
              <w:pStyle w:val="Standard"/>
              <w:spacing w:after="0" w:line="254" w:lineRule="auto"/>
              <w:ind w:left="10" w:firstLine="0"/>
            </w:pPr>
            <w:r w:rsidRPr="00D80D3F">
              <w:t xml:space="preserve">not exceed </w:t>
            </w:r>
            <w:r w:rsidR="007601EB" w:rsidRPr="00A72916">
              <w:t>one hundred and twenty five percent (125%)</w:t>
            </w:r>
            <w:r w:rsidRPr="00D80D3F">
              <w:t xml:space="preserve"> of the Charges payable by the Buyer to the Supplier during the Call-Off Contract Term (whichever is the greater).</w:t>
            </w:r>
          </w:p>
        </w:tc>
      </w:tr>
      <w:tr w:rsidR="00B863C9" w14:paraId="38A41649" w14:textId="77777777">
        <w:trPr>
          <w:trHeight w:val="502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79D0FD2" w14:textId="77777777" w:rsidR="00B863C9" w:rsidRDefault="004F6BDA">
            <w:pPr>
              <w:pStyle w:val="Standard"/>
              <w:spacing w:after="0" w:line="254" w:lineRule="auto"/>
              <w:ind w:left="0" w:firstLine="0"/>
            </w:pPr>
            <w:r>
              <w:rPr>
                <w:b/>
              </w:rPr>
              <w:lastRenderedPageBreak/>
              <w:t>Insurance</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F74D7EF" w14:textId="77777777" w:rsidR="00B863C9" w:rsidRPr="00A72916" w:rsidRDefault="004F6BDA">
            <w:pPr>
              <w:pStyle w:val="Standard"/>
              <w:spacing w:after="48" w:line="254" w:lineRule="auto"/>
              <w:ind w:left="10" w:firstLine="0"/>
            </w:pPr>
            <w:r w:rsidRPr="00A72916">
              <w:t>The Supplier insurance(s) required will be:</w:t>
            </w:r>
          </w:p>
          <w:p w14:paraId="008CD434" w14:textId="298A819E" w:rsidR="00B863C9" w:rsidRPr="00A72916" w:rsidRDefault="004F6BDA" w:rsidP="00A25725">
            <w:pPr>
              <w:pStyle w:val="Standard"/>
              <w:numPr>
                <w:ilvl w:val="0"/>
                <w:numId w:val="52"/>
              </w:numPr>
              <w:spacing w:after="22" w:line="283" w:lineRule="auto"/>
              <w:ind w:hanging="398"/>
            </w:pPr>
            <w:r w:rsidRPr="00A72916">
              <w:t>a minimum insurance period of 6 years following the expiration or Ending of this Call-Off Contract</w:t>
            </w:r>
          </w:p>
          <w:p w14:paraId="35B58357" w14:textId="7F8CBEE9" w:rsidR="00B863C9" w:rsidRPr="00A72916" w:rsidRDefault="004F6BDA">
            <w:pPr>
              <w:pStyle w:val="Standard"/>
              <w:numPr>
                <w:ilvl w:val="0"/>
                <w:numId w:val="17"/>
              </w:numPr>
              <w:spacing w:after="18" w:line="280" w:lineRule="auto"/>
              <w:ind w:hanging="398"/>
            </w:pPr>
            <w:r w:rsidRPr="00A72916">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F7C8025" w14:textId="77777777" w:rsidR="00B863C9" w:rsidRPr="00A72916" w:rsidRDefault="004F6BDA">
            <w:pPr>
              <w:pStyle w:val="Standard"/>
              <w:numPr>
                <w:ilvl w:val="0"/>
                <w:numId w:val="17"/>
              </w:numPr>
              <w:spacing w:after="43" w:line="254" w:lineRule="auto"/>
              <w:ind w:hanging="398"/>
            </w:pPr>
            <w:r w:rsidRPr="00A72916">
              <w:t>employers' liability insurance with a minimum limit of</w:t>
            </w:r>
          </w:p>
          <w:p w14:paraId="364CBAB9" w14:textId="77777777" w:rsidR="00B863C9" w:rsidRPr="00D80D3F" w:rsidRDefault="004F6BDA">
            <w:pPr>
              <w:pStyle w:val="Standard"/>
              <w:spacing w:after="0" w:line="254" w:lineRule="auto"/>
              <w:ind w:left="0" w:right="65" w:firstLine="0"/>
              <w:jc w:val="right"/>
            </w:pPr>
            <w:r w:rsidRPr="00A72916">
              <w:t>£5,000,000 or any higher minimum limit required by Law</w:t>
            </w:r>
          </w:p>
        </w:tc>
      </w:tr>
      <w:tr w:rsidR="00B863C9" w14:paraId="3D7D9CE4" w14:textId="77777777">
        <w:trPr>
          <w:trHeight w:val="1726"/>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F7C883" w14:textId="77777777" w:rsidR="00B863C9" w:rsidRDefault="004F6BDA">
            <w:pPr>
              <w:pStyle w:val="Standard"/>
              <w:spacing w:after="0" w:line="254" w:lineRule="auto"/>
              <w:ind w:left="0" w:firstLine="0"/>
            </w:pPr>
            <w:r>
              <w:rPr>
                <w:b/>
              </w:rPr>
              <w:t>Buyer’s responsibilities</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1D402D7" w14:textId="02F778CC" w:rsidR="00B863C9" w:rsidRDefault="00CB0F9C">
            <w:pPr>
              <w:pStyle w:val="Standard"/>
              <w:spacing w:after="0" w:line="254" w:lineRule="auto"/>
              <w:ind w:left="10" w:firstLine="0"/>
            </w:pPr>
            <w:r w:rsidRPr="007776F3">
              <w:t>The Services to be provided by the Supplier under the above Lot are set out in Schedule 1 (Services</w:t>
            </w:r>
            <w:r>
              <w:t xml:space="preserve">) </w:t>
            </w:r>
          </w:p>
        </w:tc>
      </w:tr>
      <w:tr w:rsidR="00B863C9" w14:paraId="1436D5FA"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F8A5CF" w14:textId="77777777" w:rsidR="00B863C9" w:rsidRDefault="004F6BDA">
            <w:pPr>
              <w:pStyle w:val="Standard"/>
              <w:spacing w:after="0" w:line="254" w:lineRule="auto"/>
              <w:ind w:left="0" w:firstLine="0"/>
            </w:pPr>
            <w:r>
              <w:rPr>
                <w:b/>
              </w:rPr>
              <w:t>Buyer’s equipment</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BFDAB8C" w14:textId="77777777" w:rsidR="00DC3583" w:rsidRDefault="00DC3583" w:rsidP="00DC3583">
            <w:pPr>
              <w:pStyle w:val="Standard"/>
              <w:spacing w:after="250" w:line="300" w:lineRule="auto"/>
              <w:ind w:left="10" w:firstLine="0"/>
            </w:pPr>
            <w:r>
              <w:t>Not applicable</w:t>
            </w:r>
          </w:p>
          <w:p w14:paraId="2DAB004A" w14:textId="77777777" w:rsidR="00B863C9" w:rsidRDefault="00B863C9">
            <w:pPr>
              <w:pStyle w:val="Standard"/>
              <w:spacing w:after="0" w:line="254" w:lineRule="auto"/>
              <w:ind w:left="10" w:firstLine="0"/>
            </w:pPr>
          </w:p>
        </w:tc>
      </w:tr>
    </w:tbl>
    <w:p w14:paraId="16BB890D" w14:textId="77777777" w:rsidR="00B863C9" w:rsidRDefault="004F6BDA">
      <w:pPr>
        <w:pStyle w:val="Heading3"/>
        <w:spacing w:after="0" w:line="240" w:lineRule="auto"/>
        <w:ind w:left="1113" w:firstLine="1118"/>
      </w:pPr>
      <w:r>
        <w:t>Supplier’s information</w:t>
      </w:r>
    </w:p>
    <w:tbl>
      <w:tblPr>
        <w:tblW w:w="9622" w:type="dxa"/>
        <w:tblInd w:w="1039" w:type="dxa"/>
        <w:tblLayout w:type="fixed"/>
        <w:tblCellMar>
          <w:left w:w="10" w:type="dxa"/>
          <w:right w:w="10" w:type="dxa"/>
        </w:tblCellMar>
        <w:tblLook w:val="04A0" w:firstRow="1" w:lastRow="0" w:firstColumn="1" w:lastColumn="0" w:noHBand="0" w:noVBand="1"/>
      </w:tblPr>
      <w:tblGrid>
        <w:gridCol w:w="2599"/>
        <w:gridCol w:w="7023"/>
      </w:tblGrid>
      <w:tr w:rsidR="00B863C9" w14:paraId="495CEE00"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33857829" w14:textId="77777777" w:rsidR="00B863C9" w:rsidRDefault="004F6BDA">
            <w:pPr>
              <w:pStyle w:val="Standard"/>
              <w:spacing w:after="0" w:line="254" w:lineRule="auto"/>
              <w:ind w:left="0" w:firstLine="0"/>
            </w:pPr>
            <w:r>
              <w:rPr>
                <w:b/>
              </w:rPr>
              <w:t>Subcontractors or partners</w:t>
            </w:r>
          </w:p>
        </w:tc>
        <w:tc>
          <w:tcPr>
            <w:tcW w:w="7022"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225F9ED4" w14:textId="77777777" w:rsidR="00B863C9" w:rsidRDefault="00DC3583">
            <w:pPr>
              <w:pStyle w:val="Standard"/>
              <w:spacing w:after="0" w:line="254" w:lineRule="auto"/>
              <w:ind w:left="10" w:firstLine="0"/>
            </w:pPr>
            <w:r>
              <w:t>Not applicable</w:t>
            </w:r>
          </w:p>
        </w:tc>
      </w:tr>
    </w:tbl>
    <w:p w14:paraId="0D235EAE" w14:textId="77777777" w:rsidR="00B863C9" w:rsidRDefault="004F6BDA">
      <w:pPr>
        <w:pStyle w:val="Heading3"/>
        <w:spacing w:after="158" w:line="240" w:lineRule="auto"/>
        <w:ind w:left="1113" w:firstLine="1118"/>
      </w:pPr>
      <w:r>
        <w:lastRenderedPageBreak/>
        <w:t>Call-Off Contract charges and payment</w:t>
      </w:r>
    </w:p>
    <w:p w14:paraId="20F3E32C" w14:textId="77777777" w:rsidR="00B863C9" w:rsidRDefault="004F6BDA">
      <w:pPr>
        <w:pStyle w:val="Standard"/>
        <w:spacing w:after="0" w:line="240" w:lineRule="auto"/>
        <w:ind w:right="14"/>
      </w:pPr>
      <w:r>
        <w:t>The Call-Off Contract charges and payment details are in the table below. See Schedule 2 for a full breakdown.</w:t>
      </w:r>
    </w:p>
    <w:p w14:paraId="475EDE09" w14:textId="77777777" w:rsidR="00B863C9" w:rsidRDefault="00B863C9">
      <w:pPr>
        <w:pStyle w:val="Standard"/>
        <w:spacing w:after="0" w:line="254"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1"/>
        <w:gridCol w:w="7121"/>
      </w:tblGrid>
      <w:tr w:rsidR="00B863C9" w14:paraId="4FE88286" w14:textId="77777777">
        <w:trPr>
          <w:trHeight w:val="16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D78CAF3" w14:textId="77777777" w:rsidR="00B863C9" w:rsidRDefault="004F6BDA">
            <w:pPr>
              <w:pStyle w:val="Standard"/>
              <w:spacing w:after="0" w:line="254" w:lineRule="auto"/>
              <w:ind w:left="0" w:firstLine="0"/>
            </w:pPr>
            <w:r>
              <w:rPr>
                <w:b/>
              </w:rPr>
              <w:t>Payment method</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E0E9149" w14:textId="77777777" w:rsidR="00B863C9" w:rsidRDefault="00DC3583">
            <w:pPr>
              <w:pStyle w:val="Standard"/>
              <w:spacing w:after="0" w:line="254" w:lineRule="auto"/>
              <w:ind w:left="2" w:firstLine="0"/>
            </w:pPr>
            <w:r w:rsidRPr="007F5584">
              <w:t>The payment method for this Call-Off Contract is by electronic BACS transfer or such other method as is agreed from time to time.</w:t>
            </w:r>
          </w:p>
        </w:tc>
      </w:tr>
      <w:tr w:rsidR="00B863C9" w14:paraId="1F361E9D" w14:textId="77777777">
        <w:trPr>
          <w:trHeight w:val="21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5E422D3" w14:textId="77777777" w:rsidR="00B863C9" w:rsidRDefault="004F6BDA">
            <w:pPr>
              <w:pStyle w:val="Standard"/>
              <w:spacing w:after="0" w:line="254" w:lineRule="auto"/>
              <w:ind w:left="0" w:firstLine="0"/>
            </w:pPr>
            <w:r>
              <w:rPr>
                <w:b/>
              </w:rPr>
              <w:t>Payment profile</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C18D1D1" w14:textId="3BCFA17A" w:rsidR="00B863C9" w:rsidRDefault="004F6BDA">
            <w:pPr>
              <w:pStyle w:val="Standard"/>
              <w:spacing w:after="0" w:line="254" w:lineRule="auto"/>
              <w:ind w:left="2" w:firstLine="0"/>
            </w:pPr>
            <w:r>
              <w:t xml:space="preserve">The payment profile for this Call-Off Contract is </w:t>
            </w:r>
            <w:r w:rsidR="00713907" w:rsidRPr="008C51A4">
              <w:t xml:space="preserve">on completion of call off services provided in Schedule </w:t>
            </w:r>
            <w:proofErr w:type="gramStart"/>
            <w:r w:rsidR="00713907" w:rsidRPr="008C51A4">
              <w:t>1( Services</w:t>
            </w:r>
            <w:proofErr w:type="gramEnd"/>
            <w:r w:rsidR="00713907" w:rsidRPr="008C51A4">
              <w:t>)</w:t>
            </w:r>
          </w:p>
        </w:tc>
      </w:tr>
      <w:tr w:rsidR="00B863C9" w14:paraId="50614751" w14:textId="77777777">
        <w:trPr>
          <w:trHeight w:val="19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A411EC9" w14:textId="77777777" w:rsidR="00B863C9" w:rsidRDefault="004F6BDA">
            <w:pPr>
              <w:pStyle w:val="Standard"/>
              <w:spacing w:after="0" w:line="254" w:lineRule="auto"/>
              <w:ind w:left="0" w:firstLine="0"/>
            </w:pPr>
            <w:r>
              <w:rPr>
                <w:b/>
              </w:rPr>
              <w:t>Invoice details</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F46F63D" w14:textId="0A91E38F" w:rsidR="00B863C9" w:rsidRDefault="004F6BDA">
            <w:pPr>
              <w:pStyle w:val="Standard"/>
              <w:spacing w:after="0" w:line="254" w:lineRule="auto"/>
              <w:ind w:left="2" w:firstLine="0"/>
            </w:pPr>
            <w:r>
              <w:t>The Supplier will issue electronic invoices</w:t>
            </w:r>
            <w:r w:rsidR="00713907">
              <w:t xml:space="preserve">. </w:t>
            </w:r>
            <w:r>
              <w:t>The Buyer will pay the Supplier within 30 days of receipt of a valid undisputed invoice.</w:t>
            </w:r>
          </w:p>
        </w:tc>
      </w:tr>
      <w:tr w:rsidR="00B863C9" w14:paraId="013CD47C"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EF9E15E" w14:textId="77777777" w:rsidR="00B863C9" w:rsidRDefault="004F6BDA">
            <w:pPr>
              <w:pStyle w:val="Standard"/>
              <w:spacing w:after="0" w:line="254" w:lineRule="auto"/>
              <w:ind w:left="0" w:firstLine="0"/>
            </w:pPr>
            <w:r>
              <w:rPr>
                <w:b/>
              </w:rPr>
              <w:t>Who and where to send invoices to</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3479F0E" w14:textId="77777777" w:rsidR="00B863C9" w:rsidRDefault="004F6BDA">
            <w:pPr>
              <w:pStyle w:val="Standard"/>
              <w:spacing w:after="0" w:line="254" w:lineRule="auto"/>
              <w:ind w:left="2" w:firstLine="0"/>
            </w:pPr>
            <w:r>
              <w:t xml:space="preserve">Invoices will be sent to </w:t>
            </w:r>
          </w:p>
          <w:p w14:paraId="3DAD8FA3" w14:textId="77777777" w:rsidR="00DC3583" w:rsidRDefault="00DC3583">
            <w:pPr>
              <w:pStyle w:val="Standard"/>
              <w:spacing w:after="0" w:line="254" w:lineRule="auto"/>
              <w:ind w:left="2" w:firstLine="0"/>
            </w:pPr>
          </w:p>
          <w:p w14:paraId="466C38DB" w14:textId="77777777" w:rsidR="00DC3583" w:rsidRPr="00064FDB" w:rsidRDefault="00DC3583" w:rsidP="00DC3583">
            <w:pPr>
              <w:spacing w:before="240"/>
              <w:ind w:left="12"/>
            </w:pPr>
            <w:r w:rsidRPr="00064FDB">
              <w:t>DVLA</w:t>
            </w:r>
          </w:p>
          <w:p w14:paraId="40CDFED4" w14:textId="77777777" w:rsidR="00DC3583" w:rsidRPr="00064FDB" w:rsidRDefault="00DC3583" w:rsidP="00DC3583">
            <w:pPr>
              <w:ind w:left="12"/>
            </w:pPr>
            <w:r w:rsidRPr="00064FDB">
              <w:t>Accounts Payable</w:t>
            </w:r>
          </w:p>
          <w:p w14:paraId="39B5D99E" w14:textId="77777777" w:rsidR="00DC3583" w:rsidRPr="00064FDB" w:rsidRDefault="00DC3583" w:rsidP="00DC3583">
            <w:pPr>
              <w:ind w:left="12"/>
            </w:pPr>
            <w:r w:rsidRPr="00064FDB">
              <w:t>DfT Shared Service Centre</w:t>
            </w:r>
          </w:p>
          <w:p w14:paraId="106A4AA2" w14:textId="77777777" w:rsidR="00DC3583" w:rsidRPr="00064FDB" w:rsidRDefault="00DC3583" w:rsidP="00DC3583">
            <w:pPr>
              <w:ind w:left="12"/>
            </w:pPr>
            <w:r w:rsidRPr="00064FDB">
              <w:t>5 Sandringham Park</w:t>
            </w:r>
          </w:p>
          <w:p w14:paraId="58BDE039" w14:textId="77777777" w:rsidR="00DC3583" w:rsidRPr="00064FDB" w:rsidRDefault="00DC3583" w:rsidP="00DC3583">
            <w:pPr>
              <w:ind w:left="12"/>
            </w:pPr>
            <w:r w:rsidRPr="00064FDB">
              <w:t>Swansea Vale</w:t>
            </w:r>
          </w:p>
          <w:p w14:paraId="074FCD77" w14:textId="77777777" w:rsidR="00DC3583" w:rsidRPr="00064FDB" w:rsidRDefault="00DC3583" w:rsidP="00DC3583">
            <w:pPr>
              <w:ind w:left="12"/>
            </w:pPr>
            <w:r w:rsidRPr="00064FDB">
              <w:t xml:space="preserve">Swansea </w:t>
            </w:r>
          </w:p>
          <w:p w14:paraId="1B8A1125" w14:textId="77777777" w:rsidR="00DC3583" w:rsidRPr="00064FDB" w:rsidRDefault="00DC3583" w:rsidP="00DC3583">
            <w:pPr>
              <w:ind w:left="12"/>
            </w:pPr>
            <w:r w:rsidRPr="00064FDB">
              <w:t>SA7 0EA</w:t>
            </w:r>
          </w:p>
          <w:p w14:paraId="1AC073CA" w14:textId="77777777" w:rsidR="00DC3583" w:rsidRDefault="00DC3583" w:rsidP="00DC3583">
            <w:pPr>
              <w:ind w:left="12"/>
            </w:pPr>
            <w:r w:rsidRPr="00064FDB">
              <w:t xml:space="preserve">Alternatively, electronic invoices can be issued to </w:t>
            </w:r>
          </w:p>
          <w:p w14:paraId="6426BA76" w14:textId="77777777" w:rsidR="00DC3583" w:rsidRDefault="00DC3583" w:rsidP="00DC3583"/>
          <w:p w14:paraId="3CCC35E8" w14:textId="77777777" w:rsidR="00DC3583" w:rsidRDefault="00B208B0" w:rsidP="00DC3583">
            <w:pPr>
              <w:pStyle w:val="Standard"/>
              <w:spacing w:after="0" w:line="254" w:lineRule="auto"/>
              <w:ind w:left="2" w:firstLine="0"/>
            </w:pPr>
            <w:hyperlink r:id="rId8" w:history="1">
              <w:r w:rsidR="00DC3583" w:rsidRPr="008C532F">
                <w:t>ssa.invoice@sharedservicesarvato.co.uk</w:t>
              </w:r>
            </w:hyperlink>
          </w:p>
        </w:tc>
      </w:tr>
      <w:tr w:rsidR="00B863C9" w14:paraId="172F221B"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5B04C4D" w14:textId="77777777" w:rsidR="00B863C9" w:rsidRDefault="004F6BDA">
            <w:pPr>
              <w:pStyle w:val="Standard"/>
              <w:spacing w:after="0" w:line="254" w:lineRule="auto"/>
              <w:ind w:left="0" w:firstLine="0"/>
            </w:pPr>
            <w:r>
              <w:rPr>
                <w:b/>
              </w:rPr>
              <w:lastRenderedPageBreak/>
              <w:t>Invoice information required</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76BE2BE" w14:textId="77777777" w:rsidR="00B863C9" w:rsidRDefault="004F6BDA">
            <w:pPr>
              <w:pStyle w:val="Standard"/>
              <w:spacing w:after="0" w:line="254" w:lineRule="auto"/>
              <w:ind w:left="2" w:firstLine="0"/>
            </w:pPr>
            <w:r>
              <w:t>All invoices must include</w:t>
            </w:r>
            <w:r w:rsidR="00DC3583">
              <w:t>:</w:t>
            </w:r>
          </w:p>
          <w:p w14:paraId="70E65DE9" w14:textId="77777777" w:rsidR="00DC3583" w:rsidRDefault="00DC3583">
            <w:pPr>
              <w:pStyle w:val="Standard"/>
              <w:spacing w:after="0" w:line="254" w:lineRule="auto"/>
              <w:ind w:left="2" w:firstLine="0"/>
            </w:pPr>
          </w:p>
          <w:p w14:paraId="50ADB5C2" w14:textId="77777777" w:rsidR="00DC3583" w:rsidRPr="00B34E2D" w:rsidRDefault="00DC3583" w:rsidP="00A25725">
            <w:pPr>
              <w:numPr>
                <w:ilvl w:val="0"/>
                <w:numId w:val="87"/>
              </w:numPr>
              <w:suppressAutoHyphens w:val="0"/>
              <w:autoSpaceDN/>
              <w:textAlignment w:val="auto"/>
              <w:rPr>
                <w:rFonts w:eastAsia="Helvetica Neue"/>
              </w:rPr>
            </w:pPr>
            <w:r w:rsidRPr="00B34E2D">
              <w:rPr>
                <w:rFonts w:eastAsia="Helvetica Neue"/>
              </w:rPr>
              <w:t>the relevant Business Unit (</w:t>
            </w:r>
            <w:proofErr w:type="gramStart"/>
            <w:r w:rsidRPr="00B34E2D">
              <w:rPr>
                <w:rFonts w:eastAsia="Helvetica Neue"/>
              </w:rPr>
              <w:t>e.g.</w:t>
            </w:r>
            <w:proofErr w:type="gramEnd"/>
            <w:r w:rsidRPr="00B34E2D">
              <w:rPr>
                <w:rFonts w:eastAsia="Helvetica Neue"/>
              </w:rPr>
              <w:t xml:space="preserve"> DVLA) the services or goods were supplied to</w:t>
            </w:r>
          </w:p>
          <w:p w14:paraId="3322AA2B" w14:textId="77777777" w:rsidR="00DC3583" w:rsidRPr="00B34E2D" w:rsidRDefault="00DC3583" w:rsidP="00A25725">
            <w:pPr>
              <w:numPr>
                <w:ilvl w:val="0"/>
                <w:numId w:val="87"/>
              </w:numPr>
              <w:suppressAutoHyphens w:val="0"/>
              <w:autoSpaceDN/>
              <w:textAlignment w:val="auto"/>
              <w:rPr>
                <w:rFonts w:eastAsia="Helvetica Neue"/>
              </w:rPr>
            </w:pPr>
            <w:r w:rsidRPr="00B34E2D">
              <w:rPr>
                <w:rFonts w:eastAsia="Helvetica Neue"/>
              </w:rPr>
              <w:t xml:space="preserve">quote your Vendor Number </w:t>
            </w:r>
          </w:p>
          <w:p w14:paraId="53E71387" w14:textId="77777777" w:rsidR="00DC3583" w:rsidRPr="00B34E2D" w:rsidRDefault="00DC3583" w:rsidP="00A25725">
            <w:pPr>
              <w:numPr>
                <w:ilvl w:val="0"/>
                <w:numId w:val="87"/>
              </w:numPr>
              <w:suppressAutoHyphens w:val="0"/>
              <w:autoSpaceDN/>
              <w:textAlignment w:val="auto"/>
              <w:rPr>
                <w:rFonts w:eastAsia="Helvetica Neue"/>
              </w:rPr>
            </w:pPr>
            <w:r w:rsidRPr="00B34E2D">
              <w:rPr>
                <w:rFonts w:eastAsia="Helvetica Neue"/>
              </w:rPr>
              <w:t xml:space="preserve">quote Purchase Order Number </w:t>
            </w:r>
          </w:p>
          <w:p w14:paraId="62E50F10" w14:textId="77777777" w:rsidR="00DC3583" w:rsidRPr="00B34E2D" w:rsidRDefault="00DC3583" w:rsidP="00A25725">
            <w:pPr>
              <w:numPr>
                <w:ilvl w:val="0"/>
                <w:numId w:val="87"/>
              </w:numPr>
              <w:suppressAutoHyphens w:val="0"/>
              <w:autoSpaceDN/>
              <w:textAlignment w:val="auto"/>
              <w:rPr>
                <w:rFonts w:eastAsia="Helvetica Neue"/>
              </w:rPr>
            </w:pPr>
            <w:r w:rsidRPr="00B34E2D">
              <w:rPr>
                <w:rFonts w:eastAsia="Helvetica Neue"/>
              </w:rPr>
              <w:t>use the units of measure, pricing units and description as stated in the Purchase Order</w:t>
            </w:r>
          </w:p>
          <w:p w14:paraId="087FBDAB" w14:textId="77777777" w:rsidR="00DC3583" w:rsidRPr="00B34E2D" w:rsidRDefault="00DC3583" w:rsidP="00A25725">
            <w:pPr>
              <w:numPr>
                <w:ilvl w:val="0"/>
                <w:numId w:val="87"/>
              </w:numPr>
              <w:suppressAutoHyphens w:val="0"/>
              <w:autoSpaceDN/>
              <w:textAlignment w:val="auto"/>
              <w:rPr>
                <w:rFonts w:eastAsia="Helvetica Neue"/>
              </w:rPr>
            </w:pPr>
            <w:r w:rsidRPr="00B34E2D">
              <w:rPr>
                <w:rFonts w:eastAsia="Helvetica Neue"/>
              </w:rPr>
              <w:t>be submitted in a timely manner after the despatch of goods or provision of services (and not accumulated).</w:t>
            </w:r>
          </w:p>
          <w:p w14:paraId="279C0F55" w14:textId="77777777" w:rsidR="00DC3583" w:rsidRPr="00B34E2D" w:rsidRDefault="00DC3583" w:rsidP="00DC3583">
            <w:pPr>
              <w:rPr>
                <w:rFonts w:eastAsia="Helvetica Neue"/>
              </w:rPr>
            </w:pPr>
          </w:p>
          <w:p w14:paraId="2904EAED" w14:textId="77777777" w:rsidR="00DC3583" w:rsidRPr="00B34E2D" w:rsidRDefault="00DC3583" w:rsidP="00DC3583">
            <w:pPr>
              <w:ind w:left="10"/>
              <w:rPr>
                <w:rFonts w:eastAsia="Helvetica Neue"/>
                <w:b/>
              </w:rPr>
            </w:pPr>
            <w:r w:rsidRPr="00B34E2D">
              <w:rPr>
                <w:rFonts w:eastAsia="Helvetica Neue"/>
                <w:b/>
              </w:rPr>
              <w:t>Credit Notes</w:t>
            </w:r>
          </w:p>
          <w:p w14:paraId="3CB53EAB" w14:textId="77777777" w:rsidR="00DC3583" w:rsidRPr="00B34E2D" w:rsidRDefault="00DC3583" w:rsidP="00DC3583">
            <w:pPr>
              <w:ind w:left="10"/>
              <w:rPr>
                <w:rFonts w:eastAsia="Helvetica Neue"/>
                <w:b/>
              </w:rPr>
            </w:pPr>
            <w:r w:rsidRPr="00B34E2D">
              <w:rPr>
                <w:rFonts w:eastAsia="Helvetica Neue"/>
              </w:rPr>
              <w:t>Credit notes must quote the Invoice Number and Purchase Order Number that they relate to.</w:t>
            </w:r>
          </w:p>
          <w:p w14:paraId="10320549" w14:textId="77777777" w:rsidR="00DC3583" w:rsidRPr="00B34E2D" w:rsidRDefault="00DC3583" w:rsidP="00DC3583">
            <w:pPr>
              <w:ind w:left="10"/>
              <w:rPr>
                <w:rFonts w:eastAsia="Helvetica Neue"/>
                <w:b/>
                <w:sz w:val="20"/>
                <w:szCs w:val="20"/>
              </w:rPr>
            </w:pPr>
            <w:r w:rsidRPr="00B34E2D">
              <w:rPr>
                <w:rFonts w:eastAsia="Helvetica Neue"/>
                <w:b/>
              </w:rPr>
              <w:t>Invoicing</w:t>
            </w:r>
            <w:r w:rsidRPr="00B34E2D">
              <w:rPr>
                <w:rFonts w:eastAsia="Helvetica Neue"/>
                <w:sz w:val="20"/>
                <w:szCs w:val="20"/>
              </w:rPr>
              <w:t xml:space="preserve"> </w:t>
            </w:r>
            <w:r w:rsidRPr="00B34E2D">
              <w:rPr>
                <w:rFonts w:eastAsia="Helvetica Neue"/>
                <w:b/>
              </w:rPr>
              <w:t>Queries</w:t>
            </w:r>
          </w:p>
          <w:p w14:paraId="6A0168DB" w14:textId="77777777" w:rsidR="00DC3583" w:rsidRPr="00B34E2D" w:rsidRDefault="00DC3583" w:rsidP="00DC3583">
            <w:pPr>
              <w:ind w:left="10"/>
              <w:rPr>
                <w:rFonts w:eastAsia="Helvetica Neue"/>
              </w:rPr>
            </w:pPr>
            <w:r w:rsidRPr="00B34E2D">
              <w:rPr>
                <w:rFonts w:eastAsia="Helvetica Neue"/>
              </w:rPr>
              <w:t xml:space="preserve">For any queries regarding </w:t>
            </w:r>
            <w:proofErr w:type="gramStart"/>
            <w:r w:rsidRPr="00B34E2D">
              <w:rPr>
                <w:rFonts w:eastAsia="Helvetica Neue"/>
              </w:rPr>
              <w:t>invoices</w:t>
            </w:r>
            <w:proofErr w:type="gramEnd"/>
            <w:r w:rsidRPr="00B34E2D">
              <w:rPr>
                <w:rFonts w:eastAsia="Helvetica Neue"/>
              </w:rPr>
              <w:t xml:space="preserve"> you must contact DfT Shared Service Arvato support desk on telephone number 0844 892 0196.</w:t>
            </w:r>
          </w:p>
          <w:p w14:paraId="53208142" w14:textId="77777777" w:rsidR="00DC3583" w:rsidRPr="00B34E2D" w:rsidRDefault="00DC3583" w:rsidP="00DC3583">
            <w:pPr>
              <w:tabs>
                <w:tab w:val="left" w:pos="0"/>
                <w:tab w:val="left" w:pos="1134"/>
                <w:tab w:val="left" w:pos="2268"/>
              </w:tabs>
              <w:spacing w:before="120" w:after="120"/>
              <w:ind w:left="10"/>
              <w:rPr>
                <w:rFonts w:eastAsia="Helvetica Neue"/>
              </w:rPr>
            </w:pPr>
            <w:r w:rsidRPr="00B34E2D">
              <w:rPr>
                <w:rFonts w:eastAsia="Helvetica Neue"/>
              </w:rPr>
              <w:t xml:space="preserve">Please note that if an incorrect Purchase Order number or no Purchase Order number is quoted the invoice will be returned to you. You will be able to handwrite the correct Purchase Order numbers on the invoices that are returned, however it is preferable that you change it on your system and reissue to ensure any future invoices are referenced correctly. </w:t>
            </w:r>
          </w:p>
          <w:p w14:paraId="210BA9CE" w14:textId="77777777" w:rsidR="00DC3583" w:rsidRPr="00B34E2D" w:rsidRDefault="00DC3583" w:rsidP="00DC3583">
            <w:pPr>
              <w:tabs>
                <w:tab w:val="left" w:pos="0"/>
                <w:tab w:val="left" w:pos="1134"/>
                <w:tab w:val="left" w:pos="2268"/>
              </w:tabs>
              <w:spacing w:before="120" w:after="120"/>
              <w:ind w:left="10"/>
              <w:rPr>
                <w:rFonts w:eastAsia="Helvetica Neue"/>
              </w:rPr>
            </w:pPr>
          </w:p>
          <w:p w14:paraId="577DFBBB" w14:textId="77777777" w:rsidR="00DC3583" w:rsidRDefault="00DC3583" w:rsidP="00DC3583">
            <w:pPr>
              <w:pStyle w:val="Standard"/>
              <w:spacing w:after="0" w:line="254" w:lineRule="auto"/>
              <w:ind w:left="2" w:firstLine="0"/>
            </w:pPr>
            <w:r w:rsidRPr="00B34E2D">
              <w:rPr>
                <w:rFonts w:eastAsia="Helvetica Neue"/>
              </w:rPr>
              <w:t>PLEASE BE ADVISED THAT COMPLIANCE WITH THESE PROCEDURES WILL SIGNIFICANTLY AID PROMPT PAYMENT.</w:t>
            </w:r>
          </w:p>
        </w:tc>
      </w:tr>
      <w:tr w:rsidR="00B863C9" w14:paraId="55BE09C8" w14:textId="77777777">
        <w:trPr>
          <w:trHeight w:val="13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63C323D" w14:textId="77777777" w:rsidR="00B863C9" w:rsidRDefault="004F6BDA">
            <w:pPr>
              <w:pStyle w:val="Standard"/>
              <w:spacing w:after="0" w:line="254" w:lineRule="auto"/>
              <w:ind w:left="0" w:firstLine="0"/>
            </w:pPr>
            <w:r>
              <w:rPr>
                <w:b/>
              </w:rPr>
              <w:t>Invoice frequency</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E600C20" w14:textId="77777777" w:rsidR="00B863C9" w:rsidRDefault="004F6BDA">
            <w:pPr>
              <w:pStyle w:val="Standard"/>
              <w:spacing w:after="0" w:line="254" w:lineRule="auto"/>
              <w:ind w:left="2" w:firstLine="0"/>
            </w:pPr>
            <w:r>
              <w:t xml:space="preserve">Invoice will be sent to the Buyer </w:t>
            </w:r>
            <w:r w:rsidR="00DC3583">
              <w:t xml:space="preserve">on completion of agreed </w:t>
            </w:r>
            <w:r w:rsidR="00185745">
              <w:t xml:space="preserve">drawn-down </w:t>
            </w:r>
            <w:r w:rsidR="00DC3583">
              <w:t>call-off services</w:t>
            </w:r>
            <w:r>
              <w:t>.</w:t>
            </w:r>
          </w:p>
        </w:tc>
      </w:tr>
      <w:tr w:rsidR="00B863C9" w14:paraId="2B34016F" w14:textId="77777777">
        <w:trPr>
          <w:trHeight w:val="16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68A158B" w14:textId="77777777" w:rsidR="00B863C9" w:rsidRDefault="004F6BDA">
            <w:pPr>
              <w:pStyle w:val="Standard"/>
              <w:spacing w:after="0" w:line="254" w:lineRule="auto"/>
              <w:ind w:left="0" w:firstLine="0"/>
            </w:pPr>
            <w:r>
              <w:rPr>
                <w:b/>
              </w:rPr>
              <w:t>Call-Off Contract value</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A69782C" w14:textId="2772987E" w:rsidR="00B863C9" w:rsidRDefault="004F6BDA">
            <w:pPr>
              <w:pStyle w:val="Standard"/>
              <w:spacing w:after="0" w:line="254" w:lineRule="auto"/>
              <w:ind w:left="2" w:firstLine="0"/>
            </w:pPr>
            <w:r>
              <w:t>The total value of this Call-Off Contract is</w:t>
            </w:r>
            <w:r w:rsidR="00185745">
              <w:t xml:space="preserve"> a maximum of £</w:t>
            </w:r>
            <w:r w:rsidR="007F5C1B">
              <w:t>4</w:t>
            </w:r>
            <w:r w:rsidR="00185745">
              <w:t>0,000.00</w:t>
            </w:r>
            <w:r>
              <w:t>.</w:t>
            </w:r>
          </w:p>
        </w:tc>
      </w:tr>
      <w:tr w:rsidR="00B863C9" w14:paraId="5B45FFA1"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27C3D0" w14:textId="77777777" w:rsidR="00B863C9" w:rsidRDefault="004F6BDA">
            <w:pPr>
              <w:pStyle w:val="Standard"/>
              <w:spacing w:after="0" w:line="254" w:lineRule="auto"/>
              <w:ind w:left="0" w:firstLine="0"/>
            </w:pPr>
            <w:r>
              <w:rPr>
                <w:b/>
              </w:rPr>
              <w:t>Call-Off Contract charges</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18FB6C9" w14:textId="77777777" w:rsidR="00185745" w:rsidRDefault="00185745" w:rsidP="00185745">
            <w:pPr>
              <w:pStyle w:val="Standard"/>
              <w:spacing w:after="0" w:line="254" w:lineRule="auto"/>
            </w:pPr>
          </w:p>
          <w:p w14:paraId="61642E02" w14:textId="77777777" w:rsidR="00185745" w:rsidRDefault="00185745">
            <w:pPr>
              <w:pStyle w:val="Standard"/>
              <w:spacing w:after="0" w:line="254" w:lineRule="auto"/>
              <w:ind w:left="2" w:firstLine="0"/>
            </w:pPr>
            <w:r>
              <w:t>Services to be charged on completion of agreed drawn-down call-off services</w:t>
            </w:r>
          </w:p>
        </w:tc>
      </w:tr>
    </w:tbl>
    <w:p w14:paraId="276CBBD3" w14:textId="77777777" w:rsidR="00B863C9" w:rsidRDefault="004F6BDA">
      <w:pPr>
        <w:pStyle w:val="Heading3"/>
        <w:spacing w:after="0" w:line="240" w:lineRule="auto"/>
        <w:ind w:left="1113" w:firstLine="1118"/>
      </w:pPr>
      <w:r>
        <w:lastRenderedPageBreak/>
        <w:t>Additional Buyer terms</w:t>
      </w:r>
    </w:p>
    <w:tbl>
      <w:tblPr>
        <w:tblW w:w="9583" w:type="dxa"/>
        <w:tblInd w:w="1039" w:type="dxa"/>
        <w:tblLayout w:type="fixed"/>
        <w:tblCellMar>
          <w:left w:w="10" w:type="dxa"/>
          <w:right w:w="10" w:type="dxa"/>
        </w:tblCellMar>
        <w:tblLook w:val="04A0" w:firstRow="1" w:lastRow="0" w:firstColumn="1" w:lastColumn="0" w:noHBand="0" w:noVBand="1"/>
      </w:tblPr>
      <w:tblGrid>
        <w:gridCol w:w="2621"/>
        <w:gridCol w:w="6962"/>
      </w:tblGrid>
      <w:tr w:rsidR="00B863C9" w14:paraId="50C570C4" w14:textId="77777777">
        <w:trPr>
          <w:trHeight w:val="330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16E5C8E" w14:textId="77777777" w:rsidR="00B863C9" w:rsidRDefault="004F6BDA">
            <w:pPr>
              <w:pStyle w:val="Standard"/>
              <w:spacing w:after="0" w:line="254" w:lineRule="auto"/>
              <w:ind w:left="0" w:firstLine="0"/>
            </w:pPr>
            <w:r>
              <w:rPr>
                <w:b/>
              </w:rPr>
              <w:t>Performance of the</w:t>
            </w:r>
            <w:r>
              <w:t xml:space="preserve"> </w:t>
            </w:r>
            <w:r>
              <w:rPr>
                <w:b/>
              </w:rPr>
              <w:t>Service</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1E17153" w14:textId="4E70DC86" w:rsidR="00B863C9" w:rsidRDefault="00A72916" w:rsidP="00185745">
            <w:pPr>
              <w:pStyle w:val="Standard"/>
              <w:spacing w:after="0" w:line="254" w:lineRule="auto"/>
              <w:ind w:left="10"/>
            </w:pPr>
            <w:r>
              <w:t>The performance metrics to be provided by the Supplier are set out in Schedule 1 (Services)</w:t>
            </w:r>
          </w:p>
        </w:tc>
      </w:tr>
      <w:tr w:rsidR="00B863C9" w14:paraId="1FE42451" w14:textId="77777777">
        <w:trPr>
          <w:trHeight w:val="217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183F375" w14:textId="77777777" w:rsidR="00B863C9" w:rsidRDefault="004F6BDA">
            <w:pPr>
              <w:pStyle w:val="Standard"/>
              <w:spacing w:after="0" w:line="254" w:lineRule="auto"/>
              <w:ind w:left="0" w:firstLine="0"/>
            </w:pPr>
            <w:r>
              <w:rPr>
                <w:b/>
              </w:rPr>
              <w:t>Guarantee</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1FAAB0" w14:textId="77777777" w:rsidR="00B863C9" w:rsidRDefault="00185745">
            <w:pPr>
              <w:pStyle w:val="Standard"/>
              <w:spacing w:after="0" w:line="254" w:lineRule="auto"/>
              <w:ind w:left="2" w:firstLine="0"/>
            </w:pPr>
            <w:r>
              <w:t>Not applicable</w:t>
            </w:r>
          </w:p>
        </w:tc>
      </w:tr>
      <w:tr w:rsidR="00B863C9" w14:paraId="639F1C2F" w14:textId="77777777">
        <w:trPr>
          <w:trHeight w:val="248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51ED01" w14:textId="77777777" w:rsidR="00B863C9" w:rsidRDefault="004F6BDA">
            <w:pPr>
              <w:pStyle w:val="Standard"/>
              <w:spacing w:after="0" w:line="254" w:lineRule="auto"/>
              <w:ind w:left="0" w:firstLine="0"/>
            </w:pPr>
            <w:r>
              <w:rPr>
                <w:b/>
              </w:rPr>
              <w:t>Warranties, representations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7FDEDF7" w14:textId="77777777" w:rsidR="00B863C9" w:rsidRDefault="00185745">
            <w:pPr>
              <w:pStyle w:val="Standard"/>
              <w:spacing w:after="0" w:line="254" w:lineRule="auto"/>
              <w:ind w:left="2" w:firstLine="0"/>
            </w:pPr>
            <w:r>
              <w:t>Not applicable</w:t>
            </w:r>
          </w:p>
        </w:tc>
      </w:tr>
      <w:tr w:rsidR="00B863C9" w14:paraId="712BCC21" w14:textId="77777777">
        <w:trPr>
          <w:trHeight w:val="223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A090FDD" w14:textId="77777777" w:rsidR="00B863C9" w:rsidRDefault="004F6BDA">
            <w:pPr>
              <w:pStyle w:val="Standard"/>
              <w:spacing w:after="0" w:line="254" w:lineRule="auto"/>
              <w:ind w:left="0" w:firstLine="0"/>
            </w:pPr>
            <w:r>
              <w:rPr>
                <w:b/>
              </w:rPr>
              <w:t>Supplemental requirements in addition to the Call-Off</w:t>
            </w:r>
            <w:r>
              <w:t xml:space="preserve"> </w:t>
            </w:r>
            <w:r>
              <w:rPr>
                <w:b/>
              </w:rPr>
              <w:t>terms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8B2747D" w14:textId="77777777" w:rsidR="00B863C9" w:rsidRDefault="00185745">
            <w:pPr>
              <w:pStyle w:val="Standard"/>
              <w:spacing w:after="0" w:line="254" w:lineRule="auto"/>
              <w:ind w:left="2" w:firstLine="0"/>
            </w:pPr>
            <w:r>
              <w:t>Not applicable</w:t>
            </w:r>
          </w:p>
        </w:tc>
      </w:tr>
      <w:tr w:rsidR="00B863C9" w14:paraId="5C760707" w14:textId="77777777">
        <w:trPr>
          <w:trHeight w:val="222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842FD68" w14:textId="77777777" w:rsidR="00B863C9" w:rsidRDefault="004F6BDA">
            <w:pPr>
              <w:pStyle w:val="Standard"/>
              <w:spacing w:after="0" w:line="254" w:lineRule="auto"/>
              <w:ind w:left="0" w:firstLine="0"/>
            </w:pPr>
            <w:r>
              <w:rPr>
                <w:b/>
              </w:rPr>
              <w:lastRenderedPageBreak/>
              <w:t>Alternative clauses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1EA16B6" w14:textId="7AAC2749" w:rsidR="00B863C9" w:rsidRDefault="007F5C1B">
            <w:pPr>
              <w:pStyle w:val="Standard"/>
              <w:spacing w:after="0" w:line="254" w:lineRule="auto"/>
              <w:ind w:left="2" w:firstLine="0"/>
            </w:pPr>
            <w:r>
              <w:t xml:space="preserve">Not </w:t>
            </w:r>
            <w:proofErr w:type="spellStart"/>
            <w:r>
              <w:t>applicaple</w:t>
            </w:r>
            <w:proofErr w:type="spellEnd"/>
          </w:p>
        </w:tc>
      </w:tr>
      <w:tr w:rsidR="00B863C9" w14:paraId="3BFFA373" w14:textId="77777777">
        <w:trPr>
          <w:trHeight w:val="254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6F87940" w14:textId="77777777" w:rsidR="00B863C9" w:rsidRDefault="004F6BDA">
            <w:pPr>
              <w:pStyle w:val="Standard"/>
              <w:spacing w:after="26" w:line="254" w:lineRule="auto"/>
              <w:ind w:left="0" w:firstLine="0"/>
            </w:pPr>
            <w:r>
              <w:rPr>
                <w:b/>
              </w:rPr>
              <w:t>Buyer specific</w:t>
            </w:r>
          </w:p>
          <w:p w14:paraId="755060B1" w14:textId="77777777" w:rsidR="00B863C9" w:rsidRDefault="004F6BDA">
            <w:pPr>
              <w:pStyle w:val="Standard"/>
              <w:spacing w:after="28" w:line="254" w:lineRule="auto"/>
              <w:ind w:left="0" w:firstLine="0"/>
            </w:pPr>
            <w:r>
              <w:rPr>
                <w:b/>
              </w:rPr>
              <w:t>amendments</w:t>
            </w:r>
          </w:p>
          <w:p w14:paraId="279A5B57" w14:textId="77777777" w:rsidR="00B863C9" w:rsidRDefault="004F6BDA">
            <w:pPr>
              <w:pStyle w:val="Standard"/>
              <w:spacing w:after="0" w:line="254" w:lineRule="auto"/>
              <w:ind w:left="0" w:firstLine="0"/>
            </w:pPr>
            <w:r>
              <w:rPr>
                <w:b/>
              </w:rPr>
              <w:t>to/refinements of the Call-Off Contract terms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00B10C5" w14:textId="24535ABB" w:rsidR="00B863C9" w:rsidRDefault="004F6BDA">
            <w:pPr>
              <w:pStyle w:val="Standard"/>
              <w:spacing w:after="0" w:line="254" w:lineRule="auto"/>
              <w:ind w:left="2" w:firstLine="0"/>
            </w:pPr>
            <w:r w:rsidRPr="00A72916">
              <w:t xml:space="preserve">Within the scope of the Call-Off Contract, </w:t>
            </w:r>
          </w:p>
          <w:p w14:paraId="7707032B" w14:textId="796138FE" w:rsidR="00CB3D91" w:rsidRDefault="00CB3D91" w:rsidP="00A72916">
            <w:pPr>
              <w:spacing w:line="256" w:lineRule="auto"/>
            </w:pPr>
            <w:r w:rsidRPr="00ED05A2">
              <w:t>the following provisions of Part B (Terms and conditions) will not apply:</w:t>
            </w:r>
          </w:p>
          <w:p w14:paraId="631171AB" w14:textId="77777777" w:rsidR="00CB3D91" w:rsidRDefault="00CB3D91" w:rsidP="00CB3D91">
            <w:pPr>
              <w:pStyle w:val="ListParagraph"/>
              <w:numPr>
                <w:ilvl w:val="0"/>
                <w:numId w:val="88"/>
              </w:numPr>
              <w:spacing w:line="256" w:lineRule="auto"/>
            </w:pPr>
            <w:r>
              <w:t>c</w:t>
            </w:r>
            <w:r w:rsidRPr="00ED05A2">
              <w:t>lause 1</w:t>
            </w:r>
            <w:r>
              <w:t xml:space="preserve"> (as confirmed by the “Start Date”, duration is for 24 months</w:t>
            </w:r>
            <w:proofErr w:type="gramStart"/>
            <w:r>
              <w:t>);</w:t>
            </w:r>
            <w:proofErr w:type="gramEnd"/>
          </w:p>
          <w:p w14:paraId="2F42A04A" w14:textId="483DC0BC" w:rsidR="00CB3D91" w:rsidRDefault="00CB3D91" w:rsidP="00CB3D91">
            <w:pPr>
              <w:pStyle w:val="ListParagraph"/>
              <w:numPr>
                <w:ilvl w:val="0"/>
                <w:numId w:val="88"/>
              </w:numPr>
              <w:spacing w:line="256" w:lineRule="auto"/>
            </w:pPr>
            <w:r>
              <w:t>clause 6 (B</w:t>
            </w:r>
            <w:r w:rsidRPr="00C633DC">
              <w:t>usiness Continuity services are not included</w:t>
            </w:r>
            <w:r>
              <w:t>)</w:t>
            </w:r>
          </w:p>
          <w:p w14:paraId="2A0BF154" w14:textId="77777777" w:rsidR="00CB3D91" w:rsidRDefault="00CB3D91" w:rsidP="00CB3D91">
            <w:pPr>
              <w:pStyle w:val="ListParagraph"/>
              <w:numPr>
                <w:ilvl w:val="0"/>
                <w:numId w:val="88"/>
              </w:numPr>
              <w:spacing w:line="256" w:lineRule="auto"/>
            </w:pPr>
            <w:r w:rsidRPr="00ED05A2">
              <w:t>clauses 14.</w:t>
            </w:r>
            <w:r>
              <w:t>3</w:t>
            </w:r>
            <w:r w:rsidRPr="00ED05A2">
              <w:t xml:space="preserve"> to 14.5</w:t>
            </w:r>
            <w:r>
              <w:t xml:space="preserve"> (PSN is not used</w:t>
            </w:r>
            <w:proofErr w:type="gramStart"/>
            <w:r>
              <w:t>)</w:t>
            </w:r>
            <w:r w:rsidRPr="00ED05A2">
              <w:t>;</w:t>
            </w:r>
            <w:proofErr w:type="gramEnd"/>
          </w:p>
          <w:p w14:paraId="2735F111" w14:textId="77777777" w:rsidR="00CB3D91" w:rsidRDefault="00CB3D91" w:rsidP="00CB3D91">
            <w:pPr>
              <w:pStyle w:val="ListParagraph"/>
              <w:numPr>
                <w:ilvl w:val="0"/>
                <w:numId w:val="88"/>
              </w:numPr>
              <w:spacing w:line="256" w:lineRule="auto"/>
            </w:pPr>
            <w:r>
              <w:t>clause 15 (</w:t>
            </w:r>
            <w:proofErr w:type="gramStart"/>
            <w:r>
              <w:t>Open Source</w:t>
            </w:r>
            <w:proofErr w:type="gramEnd"/>
            <w:r>
              <w:t xml:space="preserve"> Software is not used);</w:t>
            </w:r>
          </w:p>
          <w:p w14:paraId="5B6DF2F0" w14:textId="1D50B0B7" w:rsidR="00CB3D91" w:rsidRDefault="00CB3D91" w:rsidP="00CB3D91">
            <w:pPr>
              <w:pStyle w:val="ListParagraph"/>
              <w:numPr>
                <w:ilvl w:val="0"/>
                <w:numId w:val="88"/>
              </w:numPr>
              <w:spacing w:line="256" w:lineRule="auto"/>
            </w:pPr>
            <w:r>
              <w:t xml:space="preserve">clause </w:t>
            </w:r>
            <w:proofErr w:type="gramStart"/>
            <w:r>
              <w:t>16.5;</w:t>
            </w:r>
            <w:proofErr w:type="gramEnd"/>
          </w:p>
          <w:p w14:paraId="240DD242" w14:textId="76642814" w:rsidR="00CB3D91" w:rsidRDefault="00CB3D91" w:rsidP="00CB3D91">
            <w:pPr>
              <w:pStyle w:val="ListParagraph"/>
              <w:numPr>
                <w:ilvl w:val="0"/>
                <w:numId w:val="88"/>
              </w:numPr>
              <w:spacing w:line="256" w:lineRule="auto"/>
            </w:pPr>
            <w:r>
              <w:t>clause 21 (Exit Plan</w:t>
            </w:r>
            <w:proofErr w:type="gramStart"/>
            <w:r>
              <w:t>);</w:t>
            </w:r>
            <w:proofErr w:type="gramEnd"/>
          </w:p>
          <w:p w14:paraId="4147E520" w14:textId="77777777" w:rsidR="00CB3D91" w:rsidRDefault="00CB3D91" w:rsidP="00CB3D91">
            <w:pPr>
              <w:pStyle w:val="ListParagraph"/>
              <w:numPr>
                <w:ilvl w:val="0"/>
                <w:numId w:val="88"/>
              </w:numPr>
              <w:spacing w:line="256" w:lineRule="auto"/>
            </w:pPr>
            <w:r>
              <w:t>clause 24 (Liability covered in the Order Form</w:t>
            </w:r>
            <w:proofErr w:type="gramStart"/>
            <w:r>
              <w:t>);</w:t>
            </w:r>
            <w:proofErr w:type="gramEnd"/>
          </w:p>
          <w:p w14:paraId="7E2DCA79" w14:textId="77777777" w:rsidR="00CB3D91" w:rsidRDefault="00CB3D91" w:rsidP="00CB3D91">
            <w:pPr>
              <w:pStyle w:val="ListParagraph"/>
              <w:numPr>
                <w:ilvl w:val="0"/>
                <w:numId w:val="88"/>
              </w:numPr>
              <w:spacing w:line="256" w:lineRule="auto"/>
            </w:pPr>
            <w:r w:rsidRPr="00ED05A2">
              <w:t>clause 31</w:t>
            </w:r>
            <w:r>
              <w:t xml:space="preserve"> (Not applicable</w:t>
            </w:r>
            <w:proofErr w:type="gramStart"/>
            <w:r>
              <w:t>)</w:t>
            </w:r>
            <w:r w:rsidRPr="00ED05A2">
              <w:t>;</w:t>
            </w:r>
            <w:proofErr w:type="gramEnd"/>
          </w:p>
          <w:p w14:paraId="3DBD7998" w14:textId="77777777" w:rsidR="00CB3D91" w:rsidRDefault="00CB3D91" w:rsidP="00CB3D91">
            <w:pPr>
              <w:pStyle w:val="ListParagraph"/>
              <w:numPr>
                <w:ilvl w:val="0"/>
                <w:numId w:val="88"/>
              </w:numPr>
              <w:spacing w:line="256" w:lineRule="auto"/>
            </w:pPr>
            <w:r w:rsidRPr="00ED05A2">
              <w:t>Schedule 3</w:t>
            </w:r>
            <w:r>
              <w:t xml:space="preserve"> (Not applicable)</w:t>
            </w:r>
            <w:r w:rsidRPr="00ED05A2">
              <w:t>,</w:t>
            </w:r>
          </w:p>
          <w:p w14:paraId="28EE9CCE" w14:textId="77777777" w:rsidR="00CB3D91" w:rsidRDefault="00CB3D91" w:rsidP="00CB3D91">
            <w:pPr>
              <w:pStyle w:val="ListParagraph"/>
              <w:numPr>
                <w:ilvl w:val="0"/>
                <w:numId w:val="88"/>
              </w:numPr>
              <w:spacing w:line="256" w:lineRule="auto"/>
            </w:pPr>
            <w:r w:rsidRPr="00ED05A2">
              <w:t>Schedule 4</w:t>
            </w:r>
            <w:r>
              <w:t xml:space="preserve"> (Not applicable</w:t>
            </w:r>
            <w:proofErr w:type="gramStart"/>
            <w:r>
              <w:t>)</w:t>
            </w:r>
            <w:r w:rsidRPr="00ED05A2">
              <w:t>;</w:t>
            </w:r>
            <w:proofErr w:type="gramEnd"/>
          </w:p>
          <w:p w14:paraId="6502437B" w14:textId="77777777" w:rsidR="00CB3D91" w:rsidRDefault="00CB3D91" w:rsidP="00CB3D91">
            <w:pPr>
              <w:pStyle w:val="ListParagraph"/>
              <w:numPr>
                <w:ilvl w:val="0"/>
                <w:numId w:val="88"/>
              </w:numPr>
              <w:spacing w:line="256" w:lineRule="auto"/>
            </w:pPr>
            <w:r>
              <w:t>Schedule 5 (Not applicable</w:t>
            </w:r>
            <w:proofErr w:type="gramStart"/>
            <w:r>
              <w:t>);</w:t>
            </w:r>
            <w:proofErr w:type="gramEnd"/>
          </w:p>
          <w:p w14:paraId="22E3ABD0" w14:textId="77777777" w:rsidR="00CB3D91" w:rsidRDefault="00CB3D91" w:rsidP="00CB3D91">
            <w:pPr>
              <w:pStyle w:val="ListParagraph"/>
              <w:numPr>
                <w:ilvl w:val="0"/>
                <w:numId w:val="88"/>
              </w:numPr>
              <w:spacing w:line="256" w:lineRule="auto"/>
            </w:pPr>
            <w:r>
              <w:t xml:space="preserve">Annex 2 of </w:t>
            </w:r>
            <w:r w:rsidRPr="00ED05A2">
              <w:t>Schedule 7</w:t>
            </w:r>
            <w:r>
              <w:t xml:space="preserve"> (Not applicable</w:t>
            </w:r>
            <w:proofErr w:type="gramStart"/>
            <w:r>
              <w:t>);</w:t>
            </w:r>
            <w:proofErr w:type="gramEnd"/>
          </w:p>
          <w:p w14:paraId="13431425" w14:textId="77777777" w:rsidR="00CB3D91" w:rsidRDefault="00CB3D91" w:rsidP="00CB3D91">
            <w:pPr>
              <w:pStyle w:val="ListParagraph"/>
              <w:numPr>
                <w:ilvl w:val="0"/>
                <w:numId w:val="88"/>
              </w:numPr>
              <w:spacing w:line="256" w:lineRule="auto"/>
            </w:pPr>
            <w:r>
              <w:t>c</w:t>
            </w:r>
            <w:r w:rsidRPr="00ED05A2">
              <w:t>lause 28</w:t>
            </w:r>
            <w:r>
              <w:t>.2</w:t>
            </w:r>
            <w:r w:rsidRPr="00ED05A2">
              <w:t xml:space="preserve"> of </w:t>
            </w:r>
            <w:proofErr w:type="gramStart"/>
            <w:r w:rsidRPr="00ED05A2">
              <w:t xml:space="preserve">the </w:t>
            </w:r>
            <w:r>
              <w:t xml:space="preserve"> G</w:t>
            </w:r>
            <w:proofErr w:type="gramEnd"/>
            <w:r>
              <w:t>-Cloud 13 Framework Agreement (RM1557.13)</w:t>
            </w:r>
          </w:p>
          <w:p w14:paraId="67AEE7CD" w14:textId="77777777" w:rsidR="00CB3D91" w:rsidRDefault="00CB3D91">
            <w:pPr>
              <w:pStyle w:val="Standard"/>
              <w:spacing w:after="0" w:line="254" w:lineRule="auto"/>
              <w:ind w:left="2" w:firstLine="0"/>
            </w:pPr>
          </w:p>
        </w:tc>
      </w:tr>
      <w:tr w:rsidR="00B863C9" w14:paraId="672103D4" w14:textId="77777777">
        <w:trPr>
          <w:trHeight w:val="193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92E55E8" w14:textId="77777777" w:rsidR="00B863C9" w:rsidRDefault="004F6BDA">
            <w:pPr>
              <w:pStyle w:val="Standard"/>
              <w:spacing w:after="0" w:line="254" w:lineRule="auto"/>
              <w:ind w:left="0" w:firstLine="0"/>
            </w:pPr>
            <w:r>
              <w:rPr>
                <w:b/>
              </w:rPr>
              <w:t>Personal Data and</w:t>
            </w:r>
            <w:r>
              <w:t xml:space="preserve"> </w:t>
            </w:r>
            <w:r>
              <w:rPr>
                <w:b/>
              </w:rPr>
              <w:t>Data Subjects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86E1BCD" w14:textId="77777777" w:rsidR="00C86FF6" w:rsidRDefault="00C86FF6">
            <w:pPr>
              <w:pStyle w:val="Standard"/>
              <w:spacing w:after="46" w:line="254" w:lineRule="auto"/>
              <w:ind w:left="2" w:firstLine="0"/>
              <w:rPr>
                <w:highlight w:val="yellow"/>
              </w:rPr>
            </w:pPr>
            <w:r w:rsidRPr="007E2A26">
              <w:t>Annex 1 of Schedule 7 is being used</w:t>
            </w:r>
            <w:r w:rsidRPr="00185745">
              <w:rPr>
                <w:highlight w:val="yellow"/>
              </w:rPr>
              <w:t xml:space="preserve"> </w:t>
            </w:r>
          </w:p>
          <w:p w14:paraId="33BCA55F" w14:textId="534F0E8D" w:rsidR="00B863C9" w:rsidRDefault="00B863C9">
            <w:pPr>
              <w:pStyle w:val="Standard"/>
              <w:spacing w:after="0" w:line="254" w:lineRule="auto"/>
              <w:ind w:left="2" w:firstLine="0"/>
            </w:pPr>
          </w:p>
        </w:tc>
      </w:tr>
      <w:tr w:rsidR="00B863C9" w14:paraId="53BBF6D4" w14:textId="77777777">
        <w:trPr>
          <w:trHeight w:val="192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89CBF71" w14:textId="77777777" w:rsidR="00B863C9" w:rsidRDefault="004F6BDA">
            <w:pPr>
              <w:pStyle w:val="Standard"/>
              <w:spacing w:after="0" w:line="254" w:lineRule="auto"/>
              <w:ind w:left="0" w:firstLine="0"/>
            </w:pPr>
            <w:r>
              <w:rPr>
                <w:b/>
              </w:rPr>
              <w:t>Intellectual Property</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06953AE" w14:textId="77777777" w:rsidR="00B863C9" w:rsidRDefault="00185745">
            <w:pPr>
              <w:pStyle w:val="Standard"/>
              <w:spacing w:after="0" w:line="254" w:lineRule="auto"/>
              <w:ind w:left="2" w:firstLine="0"/>
            </w:pPr>
            <w:r w:rsidRPr="00FC673F">
              <w:t>There are no Project Specific IPR’s that may arise and require assignment or any other required amendments to standard IPR provisions under this Call-Off Contract.</w:t>
            </w:r>
          </w:p>
        </w:tc>
      </w:tr>
      <w:tr w:rsidR="00B863C9" w14:paraId="04F898DB"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F8FAD4" w14:textId="77777777" w:rsidR="00B863C9" w:rsidRDefault="004F6BDA">
            <w:pPr>
              <w:pStyle w:val="Standard"/>
              <w:spacing w:after="0" w:line="254" w:lineRule="auto"/>
              <w:ind w:left="0" w:firstLine="0"/>
            </w:pPr>
            <w:r>
              <w:rPr>
                <w:b/>
              </w:rPr>
              <w:lastRenderedPageBreak/>
              <w:t>Social Value</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6BB92B9" w14:textId="509A4BEC" w:rsidR="00B863C9" w:rsidRPr="00185745" w:rsidRDefault="00185745">
            <w:pPr>
              <w:pStyle w:val="Standard"/>
              <w:spacing w:after="0" w:line="254" w:lineRule="auto"/>
              <w:ind w:left="2" w:firstLine="0"/>
              <w:rPr>
                <w:highlight w:val="yellow"/>
              </w:rPr>
            </w:pPr>
            <w:r w:rsidRPr="00B90586">
              <w:t>Not applicable</w:t>
            </w:r>
          </w:p>
        </w:tc>
      </w:tr>
    </w:tbl>
    <w:p w14:paraId="500CAE46" w14:textId="77777777" w:rsidR="00B863C9" w:rsidRDefault="004F6BDA">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14:paraId="11868D6C" w14:textId="77777777" w:rsidR="00B863C9" w:rsidRDefault="004F6BDA">
      <w:pPr>
        <w:pStyle w:val="Standard"/>
        <w:ind w:left="1838" w:right="14" w:hanging="720"/>
      </w:pPr>
      <w:r>
        <w:t xml:space="preserve">1.1       By signing and returning this Order Form (Part A), the Supplier agrees to </w:t>
      </w:r>
      <w:proofErr w:type="gramStart"/>
      <w:r>
        <w:t>enter into</w:t>
      </w:r>
      <w:proofErr w:type="gramEnd"/>
      <w:r>
        <w:t xml:space="preserve"> a Call-Off Contract with the Buyer.</w:t>
      </w:r>
    </w:p>
    <w:p w14:paraId="71EC217A" w14:textId="77777777" w:rsidR="00B863C9" w:rsidRDefault="004F6BDA">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0ACD3CD6" w14:textId="77777777" w:rsidR="00B863C9" w:rsidRDefault="004F6BDA">
      <w:pPr>
        <w:pStyle w:val="Standard"/>
        <w:ind w:left="1838" w:right="14" w:hanging="720"/>
      </w:pPr>
      <w:r>
        <w:t xml:space="preserve">1.3 </w:t>
      </w:r>
      <w:r>
        <w:tab/>
        <w:t>This Call-Off Contract will be formed when the Buyer acknowledges receipt of the signed copy of the Order Form from the Supplier.</w:t>
      </w:r>
    </w:p>
    <w:p w14:paraId="7EA3866D" w14:textId="77777777" w:rsidR="00B863C9" w:rsidRDefault="004F6BDA">
      <w:pPr>
        <w:pStyle w:val="Standard"/>
        <w:spacing w:after="741" w:line="240" w:lineRule="auto"/>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6268F5A3" w14:textId="77777777" w:rsidR="00B863C9" w:rsidRDefault="004F6BDA">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14:paraId="6FA45996" w14:textId="77777777" w:rsidR="00B863C9" w:rsidRDefault="004F6BDA">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B863C9" w14:paraId="4635A079"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F0DB480" w14:textId="77777777" w:rsidR="00B863C9" w:rsidRDefault="004F6BDA">
            <w:pPr>
              <w:pStyle w:val="Standard"/>
              <w:spacing w:after="0" w:line="254"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BD24049" w14:textId="77777777" w:rsidR="00B863C9" w:rsidRDefault="004F6BDA">
            <w:pPr>
              <w:pStyle w:val="Standard"/>
              <w:spacing w:after="0" w:line="254"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BF8E352" w14:textId="77777777" w:rsidR="00B863C9" w:rsidRDefault="004F6BDA">
            <w:pPr>
              <w:pStyle w:val="Standard"/>
              <w:spacing w:after="0" w:line="254" w:lineRule="auto"/>
              <w:ind w:left="0" w:firstLine="0"/>
            </w:pPr>
            <w:r>
              <w:t>Buyer</w:t>
            </w:r>
          </w:p>
        </w:tc>
      </w:tr>
      <w:tr w:rsidR="00B863C9" w14:paraId="483C4220"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25A1A27" w14:textId="77777777" w:rsidR="00B863C9" w:rsidRDefault="004F6BDA">
            <w:pPr>
              <w:pStyle w:val="Standard"/>
              <w:spacing w:after="0" w:line="254"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5A9F5A1" w14:textId="5E5D09C5" w:rsidR="00B863C9" w:rsidRDefault="00536159">
            <w:pPr>
              <w:pStyle w:val="Standard"/>
              <w:spacing w:after="0" w:line="254" w:lineRule="auto"/>
              <w:ind w:left="0" w:firstLine="0"/>
            </w:pPr>
            <w:proofErr w:type="spellStart"/>
            <w:r>
              <w:t>xxxxxx</w:t>
            </w:r>
            <w:proofErr w:type="spellEnd"/>
            <w:r>
              <w:t xml:space="preserve"> Redacted under FOIA Section 40</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440E275" w14:textId="42518FAF" w:rsidR="00B863C9" w:rsidRDefault="00536159">
            <w:pPr>
              <w:pStyle w:val="Standard"/>
              <w:spacing w:after="0" w:line="254" w:lineRule="auto"/>
              <w:ind w:left="0" w:firstLine="0"/>
            </w:pPr>
            <w:proofErr w:type="spellStart"/>
            <w:r>
              <w:t>xxxxxx</w:t>
            </w:r>
            <w:proofErr w:type="spellEnd"/>
            <w:r>
              <w:t xml:space="preserve"> Redacted under FOIA Section 40</w:t>
            </w:r>
          </w:p>
        </w:tc>
      </w:tr>
      <w:tr w:rsidR="00B863C9" w14:paraId="488F8CE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AC19220" w14:textId="77777777" w:rsidR="00B863C9" w:rsidRDefault="004F6BDA">
            <w:pPr>
              <w:pStyle w:val="Standard"/>
              <w:spacing w:after="0" w:line="254"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F0FC0EB" w14:textId="77777777" w:rsidR="00B863C9" w:rsidRDefault="00185745">
            <w:pPr>
              <w:pStyle w:val="Standard"/>
              <w:spacing w:after="0" w:line="254" w:lineRule="auto"/>
              <w:ind w:left="0" w:firstLine="0"/>
            </w:pPr>
            <w:r>
              <w:t>Client Partner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A68FBC6" w14:textId="14DD5C9D" w:rsidR="00B863C9" w:rsidRDefault="007F5C1B">
            <w:pPr>
              <w:pStyle w:val="Standard"/>
              <w:spacing w:after="0" w:line="254" w:lineRule="auto"/>
              <w:ind w:left="0" w:firstLine="0"/>
            </w:pPr>
            <w:r>
              <w:t>Commercial Category Lead</w:t>
            </w:r>
          </w:p>
        </w:tc>
      </w:tr>
      <w:tr w:rsidR="00B863C9" w14:paraId="5C429639"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61D800A" w14:textId="77777777" w:rsidR="00B863C9" w:rsidRDefault="004F6BDA">
            <w:pPr>
              <w:pStyle w:val="Standard"/>
              <w:spacing w:after="0" w:line="254"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4C5DEB7" w14:textId="3FF63415" w:rsidR="00B863C9" w:rsidRDefault="004F6BDA">
            <w:pPr>
              <w:pStyle w:val="Standard"/>
              <w:spacing w:after="0" w:line="254" w:lineRule="auto"/>
              <w:ind w:left="0" w:firstLine="0"/>
            </w:pPr>
            <w:r>
              <w:t xml:space="preserve"> </w:t>
            </w:r>
            <w:proofErr w:type="spellStart"/>
            <w:r w:rsidR="00536159">
              <w:t>xxxxxx</w:t>
            </w:r>
            <w:proofErr w:type="spellEnd"/>
            <w:r w:rsidR="00536159">
              <w:t xml:space="preserve"> Redacted under FOIA Section 40</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5FDFF93" w14:textId="1A1651C6" w:rsidR="00B863C9" w:rsidRPr="000213CA" w:rsidRDefault="004F6BDA">
            <w:pPr>
              <w:pStyle w:val="Standard"/>
              <w:spacing w:after="0" w:line="254" w:lineRule="auto"/>
              <w:ind w:left="0" w:firstLine="0"/>
              <w:rPr>
                <w:rFonts w:ascii="Freestyle Script" w:hAnsi="Freestyle Script"/>
                <w:sz w:val="32"/>
                <w:szCs w:val="32"/>
              </w:rPr>
            </w:pPr>
            <w:r>
              <w:t xml:space="preserve"> </w:t>
            </w:r>
            <w:proofErr w:type="spellStart"/>
            <w:r w:rsidR="00536159">
              <w:t>xxxxxx</w:t>
            </w:r>
            <w:proofErr w:type="spellEnd"/>
            <w:r w:rsidR="00536159">
              <w:t xml:space="preserve"> Redacted under FOIA Section 40</w:t>
            </w:r>
          </w:p>
        </w:tc>
      </w:tr>
      <w:tr w:rsidR="00B863C9" w14:paraId="63612B60"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189F129" w14:textId="77777777" w:rsidR="00B863C9" w:rsidRDefault="004F6BDA">
            <w:pPr>
              <w:pStyle w:val="Standard"/>
              <w:spacing w:after="0" w:line="254"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3F56D51" w14:textId="376857A3" w:rsidR="00B863C9" w:rsidRDefault="00B208B0">
            <w:pPr>
              <w:pStyle w:val="Standard"/>
              <w:spacing w:after="0" w:line="254" w:lineRule="auto"/>
              <w:ind w:left="0" w:firstLine="0"/>
            </w:pPr>
            <w:proofErr w:type="spellStart"/>
            <w:r>
              <w:t>xxxxxx</w:t>
            </w:r>
            <w:proofErr w:type="spellEnd"/>
            <w:r>
              <w:t xml:space="preserve"> Redacted under FOIA Section 40</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96F717B" w14:textId="739875C1" w:rsidR="00B863C9" w:rsidRPr="000213CA" w:rsidRDefault="00B208B0">
            <w:pPr>
              <w:pStyle w:val="Standard"/>
              <w:spacing w:after="0" w:line="254" w:lineRule="auto"/>
              <w:ind w:left="0" w:firstLine="0"/>
              <w:rPr>
                <w:rFonts w:ascii="Freestyle Script" w:hAnsi="Freestyle Script"/>
                <w:sz w:val="32"/>
                <w:szCs w:val="32"/>
              </w:rPr>
            </w:pPr>
            <w:proofErr w:type="spellStart"/>
            <w:r>
              <w:t>xxxxxx</w:t>
            </w:r>
            <w:proofErr w:type="spellEnd"/>
            <w:r>
              <w:t xml:space="preserve"> Redacted under FOIA Section 40</w:t>
            </w:r>
          </w:p>
        </w:tc>
      </w:tr>
    </w:tbl>
    <w:p w14:paraId="21C9E019" w14:textId="77777777" w:rsidR="00B863C9" w:rsidRDefault="004F6BDA">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p>
    <w:p w14:paraId="58A6F59F" w14:textId="77777777" w:rsidR="00B863C9" w:rsidRDefault="004F6BDA">
      <w:pPr>
        <w:pStyle w:val="Heading2"/>
        <w:pageBreakBefore/>
        <w:spacing w:after="278" w:line="240" w:lineRule="auto"/>
        <w:ind w:left="1113" w:firstLine="1118"/>
      </w:pPr>
      <w:r>
        <w:lastRenderedPageBreak/>
        <w:t>Customer Benefits</w:t>
      </w:r>
    </w:p>
    <w:p w14:paraId="1829CD19" w14:textId="77777777" w:rsidR="00B863C9" w:rsidRDefault="004F6BDA">
      <w:pPr>
        <w:pStyle w:val="Standard"/>
        <w:ind w:right="14"/>
      </w:pPr>
      <w:r>
        <w:t>For each Call-Off Contract please complete a customer benefits record, by following this link:</w:t>
      </w:r>
    </w:p>
    <w:p w14:paraId="16AE06FC" w14:textId="77777777" w:rsidR="00B863C9" w:rsidRDefault="004F6BDA">
      <w:pPr>
        <w:pStyle w:val="Standard"/>
        <w:tabs>
          <w:tab w:val="center" w:pos="3002"/>
          <w:tab w:val="center" w:pos="7765"/>
        </w:tabs>
        <w:spacing w:after="344" w:line="254" w:lineRule="auto"/>
        <w:ind w:left="0" w:firstLine="0"/>
      </w:pPr>
      <w:r>
        <w:rPr>
          <w:rFonts w:ascii="Calibri" w:eastAsia="Calibri" w:hAnsi="Calibri" w:cs="Calibri"/>
        </w:rPr>
        <w:t xml:space="preserve">                      </w:t>
      </w:r>
      <w:r>
        <w:t> </w:t>
      </w:r>
      <w:hyperlink r:id="rId9" w:history="1">
        <w:r>
          <w:rPr>
            <w:color w:val="1155CC"/>
            <w:u w:val="single"/>
          </w:rPr>
          <w:t>G-Cloud 13 Customer Benefit Record</w:t>
        </w:r>
      </w:hyperlink>
      <w:r>
        <w:tab/>
      </w:r>
    </w:p>
    <w:p w14:paraId="2D4EAF4A" w14:textId="77777777" w:rsidR="00B863C9" w:rsidRDefault="004F6BDA">
      <w:pPr>
        <w:pStyle w:val="Heading1"/>
        <w:pageBreakBefore/>
        <w:spacing w:after="299" w:line="240" w:lineRule="auto"/>
        <w:ind w:left="1113" w:firstLine="1118"/>
      </w:pPr>
      <w:bookmarkStart w:id="3" w:name="_heading=h.1fob9te"/>
      <w:bookmarkEnd w:id="3"/>
      <w:r>
        <w:lastRenderedPageBreak/>
        <w:t>Part B: Terms and conditions</w:t>
      </w:r>
    </w:p>
    <w:p w14:paraId="3EA77722" w14:textId="77777777" w:rsidR="00B863C9" w:rsidRDefault="004F6BDA">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3992379B" w14:textId="77777777" w:rsidR="00B863C9" w:rsidRDefault="004F6BDA">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396C107F" w14:textId="77777777" w:rsidR="00B863C9" w:rsidRDefault="004F6BDA">
      <w:pPr>
        <w:pStyle w:val="Standard"/>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w:t>
      </w:r>
    </w:p>
    <w:p w14:paraId="01C1B427" w14:textId="77777777" w:rsidR="00B863C9" w:rsidRDefault="004F6BDA">
      <w:pPr>
        <w:pStyle w:val="Standard"/>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w:t>
      </w:r>
    </w:p>
    <w:p w14:paraId="7F28F1BD" w14:textId="77777777" w:rsidR="00B863C9" w:rsidRDefault="004F6BDA">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60CEDAFE" w14:textId="77777777" w:rsidR="00B863C9" w:rsidRDefault="004F6BDA">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7AB4324A" w14:textId="77777777" w:rsidR="00B863C9" w:rsidRDefault="004F6BDA">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6DFA2FED" w14:textId="77777777" w:rsidR="00B863C9" w:rsidRDefault="004F6BDA" w:rsidP="00A25725">
      <w:pPr>
        <w:pStyle w:val="Standard"/>
        <w:numPr>
          <w:ilvl w:val="0"/>
          <w:numId w:val="53"/>
        </w:numPr>
        <w:spacing w:after="28" w:line="240" w:lineRule="auto"/>
        <w:ind w:left="1891" w:right="14" w:hanging="397"/>
      </w:pPr>
      <w:r>
        <w:t>2.3 (Warranties and representations)</w:t>
      </w:r>
    </w:p>
    <w:p w14:paraId="320D7848" w14:textId="77777777" w:rsidR="00B863C9" w:rsidRDefault="004F6BDA">
      <w:pPr>
        <w:pStyle w:val="Standard"/>
        <w:numPr>
          <w:ilvl w:val="0"/>
          <w:numId w:val="3"/>
        </w:numPr>
        <w:spacing w:after="31" w:line="240" w:lineRule="auto"/>
        <w:ind w:left="1891" w:right="14" w:hanging="397"/>
      </w:pPr>
      <w:r>
        <w:t>4.1 to 4.6 (Liability)</w:t>
      </w:r>
    </w:p>
    <w:p w14:paraId="49CC2C43" w14:textId="77777777" w:rsidR="00B863C9" w:rsidRDefault="004F6BDA">
      <w:pPr>
        <w:pStyle w:val="Standard"/>
        <w:numPr>
          <w:ilvl w:val="0"/>
          <w:numId w:val="3"/>
        </w:numPr>
        <w:spacing w:after="31" w:line="240" w:lineRule="auto"/>
        <w:ind w:left="1891" w:right="14" w:hanging="397"/>
      </w:pPr>
      <w:r>
        <w:t>4.10 to 4.11 (IR35)</w:t>
      </w:r>
    </w:p>
    <w:p w14:paraId="38CAD278" w14:textId="77777777" w:rsidR="00B863C9" w:rsidRDefault="004F6BDA">
      <w:pPr>
        <w:pStyle w:val="Standard"/>
        <w:numPr>
          <w:ilvl w:val="0"/>
          <w:numId w:val="3"/>
        </w:numPr>
        <w:spacing w:after="30" w:line="240" w:lineRule="auto"/>
        <w:ind w:left="1891" w:right="14" w:hanging="397"/>
      </w:pPr>
      <w:r>
        <w:t>10 (Force majeure)</w:t>
      </w:r>
    </w:p>
    <w:p w14:paraId="57F90E0C" w14:textId="77777777" w:rsidR="00B863C9" w:rsidRDefault="004F6BDA">
      <w:pPr>
        <w:pStyle w:val="Standard"/>
        <w:numPr>
          <w:ilvl w:val="0"/>
          <w:numId w:val="3"/>
        </w:numPr>
        <w:spacing w:after="30" w:line="240" w:lineRule="auto"/>
        <w:ind w:left="1891" w:right="14" w:hanging="397"/>
      </w:pPr>
      <w:r>
        <w:t>5.3 (Continuing rights)</w:t>
      </w:r>
    </w:p>
    <w:p w14:paraId="089CD501" w14:textId="77777777" w:rsidR="00B863C9" w:rsidRDefault="004F6BDA">
      <w:pPr>
        <w:pStyle w:val="Standard"/>
        <w:numPr>
          <w:ilvl w:val="0"/>
          <w:numId w:val="3"/>
        </w:numPr>
        <w:spacing w:after="32" w:line="240" w:lineRule="auto"/>
        <w:ind w:left="1891" w:right="14" w:hanging="397"/>
      </w:pPr>
      <w:r>
        <w:t>5.4 to 5.6 (Change of control)</w:t>
      </w:r>
    </w:p>
    <w:p w14:paraId="03A43765" w14:textId="77777777" w:rsidR="00B863C9" w:rsidRDefault="004F6BDA">
      <w:pPr>
        <w:pStyle w:val="Standard"/>
        <w:numPr>
          <w:ilvl w:val="0"/>
          <w:numId w:val="3"/>
        </w:numPr>
        <w:spacing w:after="31" w:line="240" w:lineRule="auto"/>
        <w:ind w:left="1891" w:right="14" w:hanging="397"/>
      </w:pPr>
      <w:r>
        <w:t>5.7 (Fraud)</w:t>
      </w:r>
    </w:p>
    <w:p w14:paraId="4DEDE1BA" w14:textId="77777777" w:rsidR="00B863C9" w:rsidRDefault="004F6BDA">
      <w:pPr>
        <w:pStyle w:val="Standard"/>
        <w:numPr>
          <w:ilvl w:val="0"/>
          <w:numId w:val="3"/>
        </w:numPr>
        <w:spacing w:after="28" w:line="240" w:lineRule="auto"/>
        <w:ind w:left="1891" w:right="14" w:hanging="397"/>
      </w:pPr>
      <w:r>
        <w:t>5.8 (Notice of fraud)</w:t>
      </w:r>
    </w:p>
    <w:p w14:paraId="39F973B6" w14:textId="77777777" w:rsidR="00B863C9" w:rsidRDefault="004F6BDA">
      <w:pPr>
        <w:pStyle w:val="Standard"/>
        <w:numPr>
          <w:ilvl w:val="0"/>
          <w:numId w:val="3"/>
        </w:numPr>
        <w:spacing w:after="31" w:line="240" w:lineRule="auto"/>
        <w:ind w:left="1891" w:right="14" w:hanging="397"/>
      </w:pPr>
      <w:r>
        <w:t>7 (Transparency and Audit)</w:t>
      </w:r>
    </w:p>
    <w:p w14:paraId="31D8F079" w14:textId="77777777" w:rsidR="00B863C9" w:rsidRDefault="004F6BDA">
      <w:pPr>
        <w:pStyle w:val="Standard"/>
        <w:numPr>
          <w:ilvl w:val="0"/>
          <w:numId w:val="3"/>
        </w:numPr>
        <w:spacing w:after="31" w:line="240" w:lineRule="auto"/>
        <w:ind w:left="1891" w:right="14" w:hanging="397"/>
      </w:pPr>
      <w:r>
        <w:t>8.3 (Order of precedence)</w:t>
      </w:r>
    </w:p>
    <w:p w14:paraId="6A8E2640" w14:textId="77777777" w:rsidR="00B863C9" w:rsidRDefault="004F6BDA">
      <w:pPr>
        <w:pStyle w:val="Standard"/>
        <w:numPr>
          <w:ilvl w:val="0"/>
          <w:numId w:val="3"/>
        </w:numPr>
        <w:spacing w:after="30" w:line="240" w:lineRule="auto"/>
        <w:ind w:left="1891" w:right="14" w:hanging="397"/>
      </w:pPr>
      <w:r>
        <w:t>11 (Relationship)</w:t>
      </w:r>
    </w:p>
    <w:p w14:paraId="6A5E4C59" w14:textId="77777777" w:rsidR="00B863C9" w:rsidRDefault="004F6BDA">
      <w:pPr>
        <w:pStyle w:val="Standard"/>
        <w:numPr>
          <w:ilvl w:val="0"/>
          <w:numId w:val="3"/>
        </w:numPr>
        <w:spacing w:after="30" w:line="240" w:lineRule="auto"/>
        <w:ind w:left="1891" w:right="14" w:hanging="397"/>
      </w:pPr>
      <w:r>
        <w:t>14 (Entire agreement)</w:t>
      </w:r>
    </w:p>
    <w:p w14:paraId="3EA3F023" w14:textId="77777777" w:rsidR="00B863C9" w:rsidRDefault="004F6BDA">
      <w:pPr>
        <w:pStyle w:val="Standard"/>
        <w:numPr>
          <w:ilvl w:val="0"/>
          <w:numId w:val="3"/>
        </w:numPr>
        <w:spacing w:after="30" w:line="240" w:lineRule="auto"/>
        <w:ind w:left="1891" w:right="14" w:hanging="397"/>
      </w:pPr>
      <w:r>
        <w:t>15 (Law and jurisdiction)</w:t>
      </w:r>
    </w:p>
    <w:p w14:paraId="32404795" w14:textId="77777777" w:rsidR="00B863C9" w:rsidRDefault="004F6BDA">
      <w:pPr>
        <w:pStyle w:val="Standard"/>
        <w:numPr>
          <w:ilvl w:val="0"/>
          <w:numId w:val="3"/>
        </w:numPr>
        <w:spacing w:after="30" w:line="240" w:lineRule="auto"/>
        <w:ind w:left="1891" w:right="14" w:hanging="397"/>
      </w:pPr>
      <w:r>
        <w:t>16 (Legislative change)</w:t>
      </w:r>
    </w:p>
    <w:p w14:paraId="6706E2F0" w14:textId="77777777" w:rsidR="00B863C9" w:rsidRDefault="004F6BDA">
      <w:pPr>
        <w:pStyle w:val="Standard"/>
        <w:numPr>
          <w:ilvl w:val="0"/>
          <w:numId w:val="3"/>
        </w:numPr>
        <w:spacing w:after="27" w:line="240" w:lineRule="auto"/>
        <w:ind w:left="1891" w:right="14" w:hanging="397"/>
      </w:pPr>
      <w:r>
        <w:t>17 (Bribery and corruption)</w:t>
      </w:r>
    </w:p>
    <w:p w14:paraId="0E3CF9CA" w14:textId="77777777" w:rsidR="00B863C9" w:rsidRDefault="004F6BDA">
      <w:pPr>
        <w:pStyle w:val="Standard"/>
        <w:numPr>
          <w:ilvl w:val="0"/>
          <w:numId w:val="3"/>
        </w:numPr>
        <w:spacing w:after="30" w:line="240" w:lineRule="auto"/>
        <w:ind w:left="1891" w:right="14" w:hanging="397"/>
      </w:pPr>
      <w:r>
        <w:t>18 (Freedom of Information Act)</w:t>
      </w:r>
    </w:p>
    <w:p w14:paraId="544783BD" w14:textId="77777777" w:rsidR="00B863C9" w:rsidRDefault="004F6BDA">
      <w:pPr>
        <w:pStyle w:val="Standard"/>
        <w:numPr>
          <w:ilvl w:val="0"/>
          <w:numId w:val="3"/>
        </w:numPr>
        <w:spacing w:after="30" w:line="240" w:lineRule="auto"/>
        <w:ind w:left="1891" w:right="14" w:hanging="397"/>
      </w:pPr>
      <w:r>
        <w:t>19 (Promoting tax compliance)</w:t>
      </w:r>
    </w:p>
    <w:p w14:paraId="5695BCD4" w14:textId="77777777" w:rsidR="00B863C9" w:rsidRDefault="004F6BDA">
      <w:pPr>
        <w:pStyle w:val="Standard"/>
        <w:numPr>
          <w:ilvl w:val="0"/>
          <w:numId w:val="3"/>
        </w:numPr>
        <w:spacing w:after="30" w:line="240" w:lineRule="auto"/>
        <w:ind w:left="1891" w:right="14" w:hanging="397"/>
      </w:pPr>
      <w:r>
        <w:t>20 (Official Secrets Act)</w:t>
      </w:r>
    </w:p>
    <w:p w14:paraId="497A02AE" w14:textId="77777777" w:rsidR="00B863C9" w:rsidRDefault="004F6BDA">
      <w:pPr>
        <w:pStyle w:val="Standard"/>
        <w:numPr>
          <w:ilvl w:val="0"/>
          <w:numId w:val="3"/>
        </w:numPr>
        <w:spacing w:after="29" w:line="240" w:lineRule="auto"/>
        <w:ind w:left="1891" w:right="14" w:hanging="397"/>
      </w:pPr>
      <w:r>
        <w:t>21 (Transfer and subcontracting)</w:t>
      </w:r>
    </w:p>
    <w:p w14:paraId="68C5BC1A" w14:textId="77777777" w:rsidR="00B863C9" w:rsidRDefault="004F6BDA">
      <w:pPr>
        <w:pStyle w:val="Standard"/>
        <w:numPr>
          <w:ilvl w:val="0"/>
          <w:numId w:val="3"/>
        </w:numPr>
        <w:spacing w:after="0" w:line="240" w:lineRule="auto"/>
        <w:ind w:left="1891" w:right="14" w:hanging="397"/>
      </w:pPr>
      <w:r>
        <w:t>23 (Complaints handling and resolution)</w:t>
      </w:r>
    </w:p>
    <w:p w14:paraId="04CE2B0F" w14:textId="77777777" w:rsidR="00B863C9" w:rsidRDefault="004F6BDA">
      <w:pPr>
        <w:pStyle w:val="Standard"/>
        <w:numPr>
          <w:ilvl w:val="0"/>
          <w:numId w:val="3"/>
        </w:numPr>
        <w:spacing w:after="0" w:line="240" w:lineRule="auto"/>
        <w:ind w:left="1891" w:right="14" w:hanging="397"/>
      </w:pPr>
      <w:r>
        <w:t>24 (Conflicts of interest and ethical walls)</w:t>
      </w:r>
    </w:p>
    <w:p w14:paraId="74568A5B" w14:textId="77777777" w:rsidR="00B863C9" w:rsidRDefault="004F6BDA">
      <w:pPr>
        <w:pStyle w:val="Standard"/>
        <w:numPr>
          <w:ilvl w:val="0"/>
          <w:numId w:val="3"/>
        </w:numPr>
        <w:spacing w:after="0" w:line="240" w:lineRule="auto"/>
        <w:ind w:left="1891" w:right="14" w:hanging="397"/>
      </w:pPr>
      <w:r>
        <w:t>25 (Publicity and branding)</w:t>
      </w:r>
    </w:p>
    <w:p w14:paraId="3706AFD5" w14:textId="77777777" w:rsidR="00B863C9" w:rsidRDefault="004F6BDA">
      <w:pPr>
        <w:pStyle w:val="Standard"/>
        <w:numPr>
          <w:ilvl w:val="0"/>
          <w:numId w:val="3"/>
        </w:numPr>
        <w:spacing w:after="0" w:line="240" w:lineRule="auto"/>
        <w:ind w:left="1891" w:right="14" w:hanging="397"/>
      </w:pPr>
      <w:r>
        <w:t>26 (Equality and diversity)</w:t>
      </w:r>
    </w:p>
    <w:p w14:paraId="16945214" w14:textId="77777777" w:rsidR="00B863C9" w:rsidRDefault="004F6BDA">
      <w:pPr>
        <w:pStyle w:val="Standard"/>
        <w:numPr>
          <w:ilvl w:val="0"/>
          <w:numId w:val="3"/>
        </w:numPr>
        <w:spacing w:after="29" w:line="240" w:lineRule="auto"/>
        <w:ind w:left="1891" w:right="14" w:hanging="397"/>
      </w:pPr>
      <w:r>
        <w:t>28 (Data protection)</w:t>
      </w:r>
    </w:p>
    <w:p w14:paraId="531D789F" w14:textId="77777777" w:rsidR="00B863C9" w:rsidRDefault="004F6BDA">
      <w:pPr>
        <w:pStyle w:val="Standard"/>
        <w:numPr>
          <w:ilvl w:val="0"/>
          <w:numId w:val="3"/>
        </w:numPr>
        <w:spacing w:after="29" w:line="240" w:lineRule="auto"/>
        <w:ind w:left="1891" w:right="14" w:hanging="397"/>
      </w:pPr>
      <w:r>
        <w:t>31 (Severability)</w:t>
      </w:r>
    </w:p>
    <w:p w14:paraId="2CA93DCF" w14:textId="77777777" w:rsidR="00B863C9" w:rsidRDefault="004F6BDA">
      <w:pPr>
        <w:pStyle w:val="Standard"/>
        <w:numPr>
          <w:ilvl w:val="0"/>
          <w:numId w:val="3"/>
        </w:numPr>
        <w:spacing w:after="31" w:line="240" w:lineRule="auto"/>
        <w:ind w:left="1891" w:right="14" w:hanging="397"/>
      </w:pPr>
      <w:r>
        <w:t>32 and 33 (Managing disputes and Mediation)</w:t>
      </w:r>
    </w:p>
    <w:p w14:paraId="73B50410" w14:textId="77777777" w:rsidR="00B863C9" w:rsidRDefault="004F6BDA">
      <w:pPr>
        <w:pStyle w:val="Standard"/>
        <w:numPr>
          <w:ilvl w:val="0"/>
          <w:numId w:val="3"/>
        </w:numPr>
        <w:spacing w:after="30" w:line="240" w:lineRule="auto"/>
        <w:ind w:left="1891" w:right="14" w:hanging="397"/>
      </w:pPr>
      <w:r>
        <w:lastRenderedPageBreak/>
        <w:t>34 (Confidentiality)</w:t>
      </w:r>
    </w:p>
    <w:p w14:paraId="0269E02A" w14:textId="77777777" w:rsidR="00B863C9" w:rsidRDefault="004F6BDA">
      <w:pPr>
        <w:pStyle w:val="Standard"/>
        <w:numPr>
          <w:ilvl w:val="0"/>
          <w:numId w:val="3"/>
        </w:numPr>
        <w:spacing w:after="30" w:line="240" w:lineRule="auto"/>
        <w:ind w:left="1891" w:right="14" w:hanging="397"/>
      </w:pPr>
      <w:r>
        <w:t>35 (Waiver and cumulative remedies)</w:t>
      </w:r>
    </w:p>
    <w:p w14:paraId="32C95299" w14:textId="77777777" w:rsidR="00B863C9" w:rsidRDefault="004F6BDA">
      <w:pPr>
        <w:pStyle w:val="Standard"/>
        <w:numPr>
          <w:ilvl w:val="0"/>
          <w:numId w:val="3"/>
        </w:numPr>
        <w:spacing w:after="27" w:line="240" w:lineRule="auto"/>
        <w:ind w:left="1891" w:right="14" w:hanging="397"/>
      </w:pPr>
      <w:r>
        <w:t>36 (Corporate Social Responsibility)</w:t>
      </w:r>
    </w:p>
    <w:p w14:paraId="707278EB" w14:textId="77777777" w:rsidR="00B863C9" w:rsidRDefault="004F6BDA">
      <w:pPr>
        <w:pStyle w:val="Standard"/>
        <w:numPr>
          <w:ilvl w:val="0"/>
          <w:numId w:val="3"/>
        </w:numPr>
        <w:ind w:left="1891" w:right="14" w:hanging="397"/>
      </w:pPr>
      <w:r>
        <w:t>paragraphs 1 to 10 of the Framework Agreement Schedule 3</w:t>
      </w:r>
    </w:p>
    <w:p w14:paraId="7295CF32" w14:textId="77777777" w:rsidR="00B863C9" w:rsidRDefault="004F6BDA">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783AACB8" w14:textId="77777777" w:rsidR="00B863C9" w:rsidRDefault="004F6BDA">
      <w:pPr>
        <w:pStyle w:val="Standard"/>
        <w:numPr>
          <w:ilvl w:val="2"/>
          <w:numId w:val="5"/>
        </w:numPr>
        <w:spacing w:after="41" w:line="240" w:lineRule="auto"/>
        <w:ind w:right="14" w:hanging="720"/>
      </w:pPr>
      <w:r>
        <w:t>a reference to the ‘Framework Agreement’ will be a reference to the ‘Call-Off Contract’</w:t>
      </w:r>
    </w:p>
    <w:p w14:paraId="7E00FCE9" w14:textId="77777777" w:rsidR="00B863C9" w:rsidRDefault="004F6BDA">
      <w:pPr>
        <w:pStyle w:val="Standard"/>
        <w:numPr>
          <w:ilvl w:val="2"/>
          <w:numId w:val="5"/>
        </w:numPr>
        <w:spacing w:after="55" w:line="240" w:lineRule="auto"/>
        <w:ind w:right="14" w:hanging="720"/>
      </w:pPr>
      <w:r>
        <w:t>a reference to ‘CCS’ or to ‘CCS and/or the Buyer’ will be a reference to ‘the Buyer’</w:t>
      </w:r>
    </w:p>
    <w:p w14:paraId="06F37068" w14:textId="77777777" w:rsidR="00B863C9" w:rsidRDefault="004F6BDA">
      <w:pPr>
        <w:pStyle w:val="Standard"/>
        <w:numPr>
          <w:ilvl w:val="2"/>
          <w:numId w:val="5"/>
        </w:numPr>
        <w:ind w:right="14" w:hanging="720"/>
      </w:pPr>
      <w:r>
        <w:t>a reference to the ‘Parties’ and a ‘Party’ will be a reference to the Buyer and Supplier as Parties under this Call-Off Contract</w:t>
      </w:r>
    </w:p>
    <w:p w14:paraId="442BFFB3" w14:textId="77777777" w:rsidR="00B863C9" w:rsidRDefault="004F6BDA">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66FD5F86" w14:textId="77777777" w:rsidR="00B863C9" w:rsidRDefault="004F6BDA">
      <w:pPr>
        <w:pStyle w:val="Standard"/>
        <w:numPr>
          <w:ilvl w:val="1"/>
          <w:numId w:val="7"/>
        </w:numPr>
        <w:ind w:right="14" w:hanging="720"/>
      </w:pPr>
      <w:r>
        <w:t>The Framework Agreement incorporated clauses will be referred to as incorporated Framework clause ‘XX’, where ‘XX’ is the Framework Agreement clause number.</w:t>
      </w:r>
    </w:p>
    <w:p w14:paraId="21468E4B" w14:textId="77777777" w:rsidR="00B863C9" w:rsidRDefault="004F6BDA">
      <w:pPr>
        <w:pStyle w:val="Standard"/>
        <w:numPr>
          <w:ilvl w:val="1"/>
          <w:numId w:val="7"/>
        </w:numPr>
        <w:spacing w:after="740" w:line="240" w:lineRule="auto"/>
        <w:ind w:right="14" w:hanging="720"/>
      </w:pPr>
      <w:r>
        <w:t>When an Order Form is signed, the terms and conditions agreed in it will be incorporated into this Call-Off Contract.</w:t>
      </w:r>
    </w:p>
    <w:p w14:paraId="2ACD9B54" w14:textId="77777777" w:rsidR="00B863C9" w:rsidRDefault="004F6BDA">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2CCCB551" w14:textId="77777777" w:rsidR="00B863C9" w:rsidRDefault="004F6BDA">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4454A90F" w14:textId="77777777" w:rsidR="00B863C9" w:rsidRDefault="004F6BDA">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7EE68CF8" w14:textId="77777777" w:rsidR="00B863C9" w:rsidRDefault="00B863C9">
      <w:pPr>
        <w:pStyle w:val="Standard"/>
        <w:spacing w:after="741" w:line="240" w:lineRule="auto"/>
        <w:ind w:left="1838" w:right="14" w:hanging="720"/>
      </w:pPr>
    </w:p>
    <w:p w14:paraId="6DBB1534" w14:textId="77777777" w:rsidR="00B863C9" w:rsidRDefault="004F6BDA">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3D29698C" w14:textId="77777777" w:rsidR="00B863C9" w:rsidRDefault="004F6BDA">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78C2EADC" w14:textId="77777777" w:rsidR="00B863C9" w:rsidRDefault="004F6BDA">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w:t>
      </w:r>
    </w:p>
    <w:p w14:paraId="68B8F34E" w14:textId="77777777" w:rsidR="00B863C9" w:rsidRDefault="004F6BDA">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w:t>
      </w:r>
    </w:p>
    <w:p w14:paraId="1A5ADB11" w14:textId="77777777" w:rsidR="00B863C9" w:rsidRDefault="004F6BDA">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2A92EBF3" w14:textId="77777777" w:rsidR="00B863C9" w:rsidRDefault="004F6BDA">
      <w:pPr>
        <w:pStyle w:val="Standard"/>
        <w:tabs>
          <w:tab w:val="center" w:pos="1133"/>
          <w:tab w:val="center" w:pos="5923"/>
        </w:tabs>
        <w:ind w:left="0" w:firstLine="0"/>
      </w:pPr>
      <w:r>
        <w:rPr>
          <w:rFonts w:ascii="Calibri" w:eastAsia="Calibri" w:hAnsi="Calibri" w:cs="Calibri"/>
        </w:rPr>
        <w:lastRenderedPageBreak/>
        <w:tab/>
        <w:t xml:space="preserve"> </w:t>
      </w:r>
      <w:r>
        <w:rPr>
          <w:rFonts w:ascii="Calibri" w:eastAsia="Calibri" w:hAnsi="Calibri" w:cs="Calibri"/>
        </w:rPr>
        <w:tab/>
      </w:r>
      <w:r>
        <w:t>4.1.4 respond to any enquiries about the Services as soon as reasonably possible</w:t>
      </w:r>
    </w:p>
    <w:p w14:paraId="61729BC6" w14:textId="77777777" w:rsidR="00B863C9" w:rsidRDefault="004F6BDA">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necessary Supplier Staff vetting as specified by the Buyer</w:t>
      </w:r>
    </w:p>
    <w:p w14:paraId="04CED440" w14:textId="77777777" w:rsidR="00B863C9" w:rsidRDefault="004F6BDA">
      <w:pPr>
        <w:pStyle w:val="Standard"/>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0DB13C26" w14:textId="77777777" w:rsidR="00B863C9" w:rsidRDefault="004F6BDA">
      <w:pPr>
        <w:pStyle w:val="Standard"/>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635D2750" w14:textId="77777777" w:rsidR="00B863C9" w:rsidRDefault="004F6BDA">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07BA1A08" w14:textId="77777777" w:rsidR="00B863C9" w:rsidRDefault="004F6BDA">
      <w:pPr>
        <w:pStyle w:val="Standard"/>
        <w:ind w:left="1838" w:right="14" w:hanging="720"/>
      </w:pPr>
      <w:r>
        <w:t xml:space="preserve">4.5 </w:t>
      </w:r>
      <w:r>
        <w:tab/>
        <w:t>The Buyer may End this Call-Off Contract for Material Breach as per clause 18.5 hereunder if the Supplier is delivering the Services Inside IR35.</w:t>
      </w:r>
    </w:p>
    <w:p w14:paraId="098562F3" w14:textId="77777777" w:rsidR="00B863C9" w:rsidRDefault="004F6BDA">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D31C709" w14:textId="77777777" w:rsidR="00B863C9" w:rsidRDefault="004F6BDA">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59AD9E67" w14:textId="77777777" w:rsidR="00B863C9" w:rsidRDefault="004F6BDA">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74A2B21A" w14:textId="77777777" w:rsidR="00B863C9" w:rsidRDefault="004F6BDA">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209783BC" w14:textId="77777777" w:rsidR="00B863C9" w:rsidRDefault="004F6BDA">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w:t>
      </w:r>
    </w:p>
    <w:p w14:paraId="6FA59989" w14:textId="77777777" w:rsidR="00B863C9" w:rsidRDefault="004F6BDA">
      <w:pPr>
        <w:pStyle w:val="Standard"/>
        <w:spacing w:after="127" w:line="240" w:lineRule="auto"/>
        <w:ind w:left="2573" w:right="14" w:hanging="720"/>
      </w:pPr>
      <w:r>
        <w:t>5.1.1 have made their own enquiries and are satisfied by the accuracy of any information supplied by the other Party</w:t>
      </w:r>
    </w:p>
    <w:p w14:paraId="3F001F98" w14:textId="77777777" w:rsidR="00B863C9" w:rsidRDefault="004F6BDA">
      <w:pPr>
        <w:pStyle w:val="Standard"/>
        <w:spacing w:after="128" w:line="240" w:lineRule="auto"/>
        <w:ind w:left="2573" w:right="14" w:hanging="720"/>
      </w:pPr>
      <w:r>
        <w:t>5.1.2 are confident that they can fulfil their obligations according to the Call-Off Contract terms</w:t>
      </w:r>
    </w:p>
    <w:p w14:paraId="02C8E99B" w14:textId="77777777" w:rsidR="00B863C9" w:rsidRDefault="004F6BDA">
      <w:pPr>
        <w:pStyle w:val="Standard"/>
        <w:spacing w:after="128" w:line="240" w:lineRule="auto"/>
        <w:ind w:left="2573" w:right="14" w:hanging="720"/>
      </w:pPr>
      <w:r>
        <w:t>5.1.3 have raised all due diligence questions before signing the Call-Off Contract</w:t>
      </w:r>
    </w:p>
    <w:p w14:paraId="70B69B8C" w14:textId="77777777" w:rsidR="00B863C9" w:rsidRDefault="004F6BDA">
      <w:pPr>
        <w:pStyle w:val="Standard"/>
        <w:spacing w:after="128" w:line="240" w:lineRule="auto"/>
        <w:ind w:left="2573" w:right="14" w:hanging="720"/>
      </w:pPr>
      <w:r>
        <w:t xml:space="preserve">5.1.4 have </w:t>
      </w:r>
      <w:proofErr w:type="gramStart"/>
      <w:r>
        <w:t>entered into</w:t>
      </w:r>
      <w:proofErr w:type="gramEnd"/>
      <w:r>
        <w:t xml:space="preserve"> the Call-Off Contract relying on their own due diligence</w:t>
      </w:r>
    </w:p>
    <w:p w14:paraId="287A4B90" w14:textId="77777777" w:rsidR="00B863C9" w:rsidRDefault="004F6BDA">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76B1ADE6" w14:textId="77777777" w:rsidR="00B863C9" w:rsidRDefault="004F6BDA">
      <w:pPr>
        <w:pStyle w:val="Standard"/>
        <w:spacing w:after="349" w:line="240" w:lineRule="auto"/>
        <w:ind w:left="1838" w:right="14" w:hanging="720"/>
      </w:pPr>
      <w:r>
        <w:t xml:space="preserve">6.1 </w:t>
      </w:r>
      <w:r>
        <w:tab/>
        <w:t>The Supplier will have a clear business continuity and disaster recovery plan in their Service Descriptions.</w:t>
      </w:r>
    </w:p>
    <w:p w14:paraId="1969418D" w14:textId="77777777" w:rsidR="00B863C9" w:rsidRDefault="004F6BDA">
      <w:pPr>
        <w:pStyle w:val="Standard"/>
        <w:ind w:left="1838" w:right="14" w:hanging="720"/>
      </w:pPr>
      <w:r>
        <w:lastRenderedPageBreak/>
        <w:t xml:space="preserve">6.2 </w:t>
      </w:r>
      <w:r>
        <w:tab/>
        <w:t>The Supplier’s business continuity and disaster recovery services are part of the Services and will be performed by the Supplier when required.</w:t>
      </w:r>
    </w:p>
    <w:p w14:paraId="76046E66" w14:textId="77777777" w:rsidR="00B863C9" w:rsidRDefault="004F6BDA">
      <w:pPr>
        <w:pStyle w:val="Standard"/>
        <w:spacing w:after="741" w:line="240" w:lineRule="auto"/>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230C3764" w14:textId="77777777" w:rsidR="00B863C9" w:rsidRDefault="004F6BDA">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26B5C63B" w14:textId="77777777" w:rsidR="00B863C9" w:rsidRDefault="004F6BDA">
      <w:pPr>
        <w:pStyle w:val="Standard"/>
        <w:spacing w:after="129" w:line="240" w:lineRule="auto"/>
        <w:ind w:left="1838" w:right="14" w:hanging="720"/>
      </w:pPr>
      <w:r>
        <w:t xml:space="preserve">7.1 </w:t>
      </w:r>
      <w:r>
        <w:tab/>
        <w:t>The Buyer must pay the Charges following clauses 7.2 to 7.11 for the Supplier’s delivery of the Services.</w:t>
      </w:r>
    </w:p>
    <w:p w14:paraId="2682832D" w14:textId="77777777" w:rsidR="00B863C9" w:rsidRDefault="004F6BDA">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77EF2298" w14:textId="77777777" w:rsidR="00B863C9" w:rsidRDefault="004F6BDA">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2C0F2BD6" w14:textId="77777777" w:rsidR="00B863C9" w:rsidRDefault="004F6BDA">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D118BEE" w14:textId="77777777" w:rsidR="00B863C9" w:rsidRDefault="004F6BDA">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0532057A" w14:textId="77777777" w:rsidR="00B863C9" w:rsidRDefault="004F6BDA">
      <w:pPr>
        <w:pStyle w:val="Standard"/>
        <w:spacing w:after="126" w:line="240" w:lineRule="auto"/>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6B08CEE4" w14:textId="77777777" w:rsidR="00B863C9" w:rsidRDefault="004F6BDA">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4BF5FC29" w14:textId="77777777" w:rsidR="00B863C9" w:rsidRDefault="004F6BDA">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36D789FC" w14:textId="77777777" w:rsidR="00B863C9" w:rsidRDefault="00B863C9">
      <w:pPr>
        <w:pStyle w:val="Standard"/>
        <w:spacing w:after="126" w:line="240" w:lineRule="auto"/>
        <w:ind w:left="1838" w:right="14" w:hanging="720"/>
      </w:pPr>
    </w:p>
    <w:p w14:paraId="05D56144" w14:textId="77777777" w:rsidR="00B863C9" w:rsidRDefault="004F6BDA">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6012393" w14:textId="77777777" w:rsidR="00B863C9" w:rsidRDefault="004F6BDA">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54BEAF3E" w14:textId="77777777" w:rsidR="00B863C9" w:rsidRDefault="004F6BDA">
      <w:pPr>
        <w:pStyle w:val="Standard"/>
        <w:spacing w:after="153" w:line="240" w:lineRule="auto"/>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3255CC7E" w14:textId="77777777" w:rsidR="00B863C9" w:rsidRDefault="004F6BDA">
      <w:pPr>
        <w:pStyle w:val="Standard"/>
        <w:spacing w:after="739" w:line="240" w:lineRule="auto"/>
        <w:ind w:left="1838" w:right="14" w:hanging="720"/>
      </w:pPr>
      <w:r>
        <w:lastRenderedPageBreak/>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092D7FD" w14:textId="77777777" w:rsidR="00B863C9" w:rsidRDefault="004F6BDA">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3C74D310" w14:textId="77777777" w:rsidR="00B863C9" w:rsidRDefault="004F6BDA">
      <w:pPr>
        <w:pStyle w:val="Standard"/>
        <w:spacing w:after="980" w:line="240" w:lineRule="auto"/>
        <w:ind w:left="1838" w:right="14" w:hanging="720"/>
      </w:pPr>
      <w:r>
        <w:t xml:space="preserve">8.1 </w:t>
      </w:r>
      <w:r>
        <w:tab/>
        <w:t>If a Supplier owes money to the Buyer, the Buyer may deduct that sum from the Call-Off Contract Charges.</w:t>
      </w:r>
    </w:p>
    <w:p w14:paraId="68D1D198" w14:textId="77777777" w:rsidR="00B863C9" w:rsidRDefault="004F6BDA">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5462AAAE" w14:textId="77777777" w:rsidR="00B863C9" w:rsidRDefault="004F6BDA">
      <w:pPr>
        <w:pStyle w:val="Standard"/>
        <w:spacing w:after="241" w:line="240" w:lineRule="auto"/>
        <w:ind w:left="1778" w:right="14" w:hanging="660"/>
      </w:pPr>
      <w:r>
        <w:t xml:space="preserve">9.1 </w:t>
      </w:r>
      <w:r>
        <w:tab/>
        <w:t>The Supplier will maintain the insurances required by the Buyer including those in this clause.</w:t>
      </w:r>
    </w:p>
    <w:p w14:paraId="683AB5B7" w14:textId="77777777" w:rsidR="00B863C9" w:rsidRDefault="004F6BDA">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2F5A2BE3" w14:textId="77777777" w:rsidR="00B863C9" w:rsidRDefault="004F6BDA">
      <w:pPr>
        <w:pStyle w:val="Standard"/>
        <w:spacing w:after="342" w:line="240" w:lineRule="auto"/>
        <w:ind w:left="2573" w:right="14" w:hanging="720"/>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152675A" w14:textId="77777777" w:rsidR="00B863C9" w:rsidRDefault="004F6BDA">
      <w:pPr>
        <w:pStyle w:val="Standard"/>
        <w:ind w:left="2573" w:right="14" w:hanging="720"/>
      </w:pPr>
      <w:r>
        <w:t>9.2.2 the third-party public and products liability insurance contains an ‘indemnity to principals’ clause for the Buyer’s benefit</w:t>
      </w:r>
    </w:p>
    <w:p w14:paraId="4153B0E7" w14:textId="77777777" w:rsidR="00B863C9" w:rsidRDefault="004F6BDA">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42B65327" w14:textId="77777777" w:rsidR="00B863C9" w:rsidRDefault="004F6BDA">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67A0D2B6" w14:textId="77777777" w:rsidR="00B863C9" w:rsidRDefault="004F6BDA">
      <w:pPr>
        <w:pStyle w:val="Standard"/>
        <w:ind w:left="1838" w:right="14" w:hanging="720"/>
      </w:pPr>
      <w:r>
        <w:t xml:space="preserve">9.3 </w:t>
      </w:r>
      <w:r>
        <w:tab/>
        <w:t>If requested by the Buyer, the Supplier will obtain additional insurance policies, or extend existing policies bought under the Framework Agreement.</w:t>
      </w:r>
    </w:p>
    <w:p w14:paraId="1FC07E44" w14:textId="77777777" w:rsidR="00B863C9" w:rsidRDefault="004F6BDA">
      <w:pPr>
        <w:pStyle w:val="Standard"/>
        <w:ind w:left="1838" w:right="14" w:hanging="720"/>
      </w:pPr>
      <w:r>
        <w:t xml:space="preserve">9.4 </w:t>
      </w:r>
      <w:r>
        <w:tab/>
        <w:t>If requested by the Buyer, the Supplier will provide the following to show compliance with this clause:</w:t>
      </w:r>
    </w:p>
    <w:p w14:paraId="36B8AAA1" w14:textId="77777777" w:rsidR="00B863C9" w:rsidRDefault="004F6BDA">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6576B79B" w14:textId="77777777" w:rsidR="00B863C9" w:rsidRDefault="004F6BDA">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166E9C56" w14:textId="77777777" w:rsidR="00B863C9" w:rsidRDefault="004F6BDA">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2C705FB7" w14:textId="77777777" w:rsidR="00B863C9" w:rsidRDefault="004F6BDA">
      <w:pPr>
        <w:pStyle w:val="Standard"/>
        <w:ind w:left="1838" w:right="14" w:hanging="720"/>
      </w:pPr>
      <w:r>
        <w:lastRenderedPageBreak/>
        <w:t xml:space="preserve">9.5 </w:t>
      </w:r>
      <w:r>
        <w:tab/>
        <w:t xml:space="preserve">Insurance will not relieve the Supplier of any liabilities under the Framework </w:t>
      </w:r>
      <w:proofErr w:type="gramStart"/>
      <w:r>
        <w:t>Agreement</w:t>
      </w:r>
      <w:proofErr w:type="gramEnd"/>
      <w:r>
        <w:t xml:space="preserve"> or this Call-Off Contract and the Supplier will:</w:t>
      </w:r>
    </w:p>
    <w:p w14:paraId="6E14CC77" w14:textId="77777777" w:rsidR="00B863C9" w:rsidRDefault="004F6BDA">
      <w:pPr>
        <w:pStyle w:val="Standard"/>
        <w:ind w:left="2573" w:right="14" w:hanging="720"/>
      </w:pPr>
      <w:r>
        <w:t>9.5.1 take all risk control measures using Good Industry Practice, including the investigation and reports of claims to insurers</w:t>
      </w:r>
    </w:p>
    <w:p w14:paraId="2EF4DB08" w14:textId="77777777" w:rsidR="00B863C9" w:rsidRDefault="004F6BDA">
      <w:pPr>
        <w:pStyle w:val="Standard"/>
        <w:ind w:left="2573" w:right="14" w:hanging="720"/>
      </w:pPr>
      <w:r>
        <w:t>9.5.2 promptly notify the insurers in writing of any relevant material fact under any Insurances</w:t>
      </w:r>
    </w:p>
    <w:p w14:paraId="028387AB" w14:textId="77777777" w:rsidR="00B863C9" w:rsidRDefault="004F6BDA">
      <w:pPr>
        <w:pStyle w:val="Standard"/>
        <w:ind w:left="2573" w:right="14" w:hanging="720"/>
      </w:pPr>
      <w:r>
        <w:t>9.5.3 hold all insurance policies and require any broker arranging the insurance to hold any insurance slips and other evidence of insurance</w:t>
      </w:r>
    </w:p>
    <w:p w14:paraId="0AF862B9" w14:textId="77777777" w:rsidR="00B863C9" w:rsidRDefault="004F6BDA">
      <w:pPr>
        <w:pStyle w:val="Standard"/>
        <w:ind w:left="1838" w:right="14" w:hanging="720"/>
      </w:pPr>
      <w:r>
        <w:t xml:space="preserve">9.6 </w:t>
      </w:r>
      <w:r>
        <w:tab/>
        <w:t>The Supplier will not do or omit to do anything, which would destroy or impair the legal validity of the insurance.</w:t>
      </w:r>
    </w:p>
    <w:p w14:paraId="75EFFE24" w14:textId="77777777" w:rsidR="00B863C9" w:rsidRDefault="004F6BDA">
      <w:pPr>
        <w:pStyle w:val="Standard"/>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12F59EFC" w14:textId="77777777" w:rsidR="00B863C9" w:rsidRDefault="004F6BDA">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73E0F419" w14:textId="77777777" w:rsidR="00B863C9" w:rsidRDefault="004F6BDA">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14:paraId="18015906" w14:textId="77777777" w:rsidR="00B863C9" w:rsidRDefault="004F6BDA">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06C0EAEA" w14:textId="77777777" w:rsidR="00B863C9" w:rsidRDefault="004F6BDA">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3200BB2C" w14:textId="77777777" w:rsidR="00B863C9" w:rsidRDefault="004F6BDA">
      <w:pPr>
        <w:pStyle w:val="Standard"/>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6119483F" w14:textId="77777777" w:rsidR="00B863C9" w:rsidRDefault="004F6BDA">
      <w:pPr>
        <w:pStyle w:val="Standard"/>
        <w:ind w:left="1849" w:right="14" w:firstLine="0"/>
      </w:pPr>
      <w:r>
        <w:t>34. The indemnity doesn’t apply to the extent that the Supplier breach is due to a Buyer’s instruction.</w:t>
      </w:r>
    </w:p>
    <w:p w14:paraId="21F57ABF" w14:textId="77777777" w:rsidR="00B863C9" w:rsidRDefault="004F6BDA">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6172AD67" w14:textId="77777777" w:rsidR="00B863C9" w:rsidRDefault="004F6BDA">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07733538" w14:textId="77777777" w:rsidR="00B863C9" w:rsidRDefault="004F6BDA">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69CD4EED" w14:textId="77777777" w:rsidR="00B863C9" w:rsidRDefault="004F6BDA">
      <w:pPr>
        <w:pStyle w:val="Standard"/>
        <w:spacing w:after="273" w:line="240" w:lineRule="auto"/>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w:t>
      </w:r>
    </w:p>
    <w:p w14:paraId="0459D309" w14:textId="77777777" w:rsidR="00B863C9" w:rsidRDefault="004F6BDA">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0501BA31" w14:textId="77777777" w:rsidR="00B863C9" w:rsidRDefault="004F6BDA">
      <w:pPr>
        <w:pStyle w:val="Standard"/>
        <w:spacing w:after="232" w:line="240" w:lineRule="auto"/>
        <w:ind w:left="1843" w:right="14" w:hanging="5"/>
      </w:pPr>
      <w:r>
        <w:lastRenderedPageBreak/>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w:t>
      </w:r>
    </w:p>
    <w:p w14:paraId="2E50ACF0" w14:textId="77777777" w:rsidR="00B863C9" w:rsidRDefault="004F6BDA">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6807436F" w14:textId="77777777" w:rsidR="00B863C9" w:rsidRDefault="004F6BDA">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79B2E7C4" w14:textId="77777777" w:rsidR="00B863C9" w:rsidRDefault="00B863C9">
      <w:pPr>
        <w:pStyle w:val="Standard"/>
        <w:spacing w:after="16" w:line="240" w:lineRule="auto"/>
        <w:ind w:left="1843" w:right="14" w:hanging="709"/>
      </w:pPr>
    </w:p>
    <w:p w14:paraId="5F72405D" w14:textId="77777777" w:rsidR="00B863C9" w:rsidRDefault="004F6BDA">
      <w:pPr>
        <w:pStyle w:val="Standard"/>
        <w:spacing w:after="237" w:line="240" w:lineRule="auto"/>
        <w:ind w:right="14"/>
      </w:pPr>
      <w:r>
        <w:t>11.5 Subject to the limitation in Clause 24.3, the Buyer shall:</w:t>
      </w:r>
    </w:p>
    <w:p w14:paraId="3D1C1ADC" w14:textId="77777777" w:rsidR="00B863C9" w:rsidRDefault="004F6BDA">
      <w:pPr>
        <w:pStyle w:val="Standard"/>
        <w:spacing w:after="0" w:line="240" w:lineRule="auto"/>
        <w:ind w:left="2573" w:right="14" w:hanging="720"/>
      </w:pPr>
      <w:r>
        <w:t xml:space="preserve">11.5.1 defend the Supplier, its </w:t>
      </w:r>
      <w:proofErr w:type="gramStart"/>
      <w:r>
        <w:t>Affiliates</w:t>
      </w:r>
      <w:proofErr w:type="gramEnd"/>
      <w:r>
        <w:t xml:space="preserve"> and licensors from and against any third-party claim:</w:t>
      </w:r>
    </w:p>
    <w:p w14:paraId="7A3F330C" w14:textId="77777777" w:rsidR="00B863C9" w:rsidRDefault="004F6BDA" w:rsidP="00A25725">
      <w:pPr>
        <w:pStyle w:val="Standard"/>
        <w:numPr>
          <w:ilvl w:val="0"/>
          <w:numId w:val="54"/>
        </w:numPr>
        <w:spacing w:after="0" w:line="240" w:lineRule="auto"/>
        <w:ind w:right="14" w:hanging="330"/>
      </w:pPr>
      <w:r>
        <w:t xml:space="preserve">alleging that any use of the Services by or on behalf of the Buyer and/or Buyer Users is in breach of applicable </w:t>
      </w:r>
      <w:proofErr w:type="gramStart"/>
      <w:r>
        <w:t>Law;</w:t>
      </w:r>
      <w:proofErr w:type="gramEnd"/>
    </w:p>
    <w:p w14:paraId="65965E59" w14:textId="77777777" w:rsidR="00B863C9" w:rsidRDefault="004F6BDA">
      <w:pPr>
        <w:pStyle w:val="Standard"/>
        <w:numPr>
          <w:ilvl w:val="0"/>
          <w:numId w:val="9"/>
        </w:numPr>
        <w:spacing w:after="9" w:line="240" w:lineRule="auto"/>
        <w:ind w:right="14" w:hanging="330"/>
      </w:pPr>
      <w:r>
        <w:t xml:space="preserve">alleging that the Buyer Data violates, infringes or misappropriates any rights of a third </w:t>
      </w:r>
      <w:proofErr w:type="gramStart"/>
      <w:r>
        <w:t>party;</w:t>
      </w:r>
      <w:proofErr w:type="gramEnd"/>
    </w:p>
    <w:p w14:paraId="54AE7A6F" w14:textId="77777777" w:rsidR="00B863C9" w:rsidRDefault="004F6BDA">
      <w:pPr>
        <w:pStyle w:val="Standard"/>
        <w:numPr>
          <w:ilvl w:val="0"/>
          <w:numId w:val="9"/>
        </w:numPr>
        <w:ind w:right="14" w:hanging="330"/>
      </w:pPr>
      <w:r>
        <w:t>arising from the Supplier’s use of the Buyer Data in accordance with this Call-Off Contract; and</w:t>
      </w:r>
    </w:p>
    <w:p w14:paraId="449BE910" w14:textId="77777777" w:rsidR="00B863C9" w:rsidRDefault="004F6BDA">
      <w:pPr>
        <w:pStyle w:val="Standard"/>
        <w:ind w:left="2573" w:right="22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2C48E481" w14:textId="77777777" w:rsidR="00B863C9" w:rsidRDefault="004F6BDA">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0372EC9A" w14:textId="77777777" w:rsidR="00B863C9" w:rsidRDefault="004F6BDA">
      <w:pPr>
        <w:pStyle w:val="Standard"/>
        <w:numPr>
          <w:ilvl w:val="2"/>
          <w:numId w:val="11"/>
        </w:numPr>
        <w:spacing w:after="344" w:line="240" w:lineRule="auto"/>
        <w:ind w:right="14" w:hanging="720"/>
      </w:pPr>
      <w:r>
        <w:t>rights granted to the Buyer under this Call-Off Contract</w:t>
      </w:r>
    </w:p>
    <w:p w14:paraId="6AEB8B36" w14:textId="77777777" w:rsidR="00B863C9" w:rsidRDefault="004F6BDA">
      <w:pPr>
        <w:pStyle w:val="Standard"/>
        <w:numPr>
          <w:ilvl w:val="2"/>
          <w:numId w:val="11"/>
        </w:numPr>
        <w:ind w:right="14" w:hanging="720"/>
      </w:pPr>
      <w:r>
        <w:t>Supplier’s performance of the Services</w:t>
      </w:r>
    </w:p>
    <w:p w14:paraId="69488A74" w14:textId="77777777" w:rsidR="00B863C9" w:rsidRDefault="004F6BDA">
      <w:pPr>
        <w:pStyle w:val="Standard"/>
        <w:numPr>
          <w:ilvl w:val="2"/>
          <w:numId w:val="11"/>
        </w:numPr>
        <w:ind w:right="14" w:hanging="720"/>
      </w:pPr>
      <w:r>
        <w:t>use by the Buyer of the Services</w:t>
      </w:r>
    </w:p>
    <w:p w14:paraId="1EF47D4D" w14:textId="77777777" w:rsidR="00B863C9" w:rsidRDefault="004F6BDA">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2477C1CD" w14:textId="77777777" w:rsidR="00B863C9" w:rsidRDefault="004F6BDA">
      <w:pPr>
        <w:pStyle w:val="Standard"/>
        <w:numPr>
          <w:ilvl w:val="2"/>
          <w:numId w:val="33"/>
        </w:numPr>
        <w:ind w:right="14" w:hanging="720"/>
      </w:pPr>
      <w:r>
        <w:t>modify the relevant part of the Services without reducing its functionality or performance</w:t>
      </w:r>
    </w:p>
    <w:p w14:paraId="21528C3F" w14:textId="77777777" w:rsidR="00B863C9" w:rsidRDefault="004F6BDA">
      <w:pPr>
        <w:pStyle w:val="Standard"/>
        <w:numPr>
          <w:ilvl w:val="2"/>
          <w:numId w:val="33"/>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76DB1E41" w14:textId="77777777" w:rsidR="00B863C9" w:rsidRDefault="004F6BDA">
      <w:pPr>
        <w:pStyle w:val="Standard"/>
        <w:numPr>
          <w:ilvl w:val="2"/>
          <w:numId w:val="33"/>
        </w:numPr>
        <w:ind w:right="14" w:hanging="720"/>
      </w:pPr>
      <w:r>
        <w:lastRenderedPageBreak/>
        <w:t>buy a licence to use and supply the Services which are the subject of the alleged infringement, on terms acceptable to the Buyer</w:t>
      </w:r>
    </w:p>
    <w:p w14:paraId="4F24ADDB" w14:textId="77777777" w:rsidR="00B863C9" w:rsidRDefault="004F6BDA">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4D2E8958" w14:textId="77777777" w:rsidR="00B863C9" w:rsidRDefault="004F6BDA">
      <w:pPr>
        <w:pStyle w:val="Standard"/>
        <w:numPr>
          <w:ilvl w:val="2"/>
          <w:numId w:val="34"/>
        </w:numPr>
        <w:ind w:right="14" w:hanging="720"/>
      </w:pPr>
      <w:r>
        <w:t>the use of data supplied by the Buyer which the Supplier isn’t required to verify under this Call-Off Contract</w:t>
      </w:r>
    </w:p>
    <w:p w14:paraId="0D57C632" w14:textId="77777777" w:rsidR="00B863C9" w:rsidRDefault="004F6BDA">
      <w:pPr>
        <w:pStyle w:val="Standard"/>
        <w:numPr>
          <w:ilvl w:val="2"/>
          <w:numId w:val="34"/>
        </w:numPr>
        <w:ind w:right="14" w:hanging="720"/>
      </w:pPr>
      <w:r>
        <w:t>other material provided by the Buyer necessary for the Services</w:t>
      </w:r>
    </w:p>
    <w:p w14:paraId="7B5B1BBE" w14:textId="77777777" w:rsidR="00B863C9" w:rsidRDefault="004F6BDA">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71442EF9" w14:textId="77777777" w:rsidR="00B863C9" w:rsidRDefault="004F6BDA">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5FCAF653" w14:textId="77777777" w:rsidR="00B863C9" w:rsidRDefault="004F6BDA">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0858AF57" w14:textId="77777777" w:rsidR="00B863C9" w:rsidRDefault="004F6BDA">
      <w:pPr>
        <w:pStyle w:val="Standard"/>
        <w:ind w:left="2573" w:right="14" w:hanging="720"/>
      </w:pPr>
      <w:r>
        <w:t>12.1.1 comply with the Buyer’s written instructions and this Call-Off Contract when Processing Buyer Personal Data</w:t>
      </w:r>
    </w:p>
    <w:p w14:paraId="4D4B4045" w14:textId="77777777" w:rsidR="00B863C9" w:rsidRDefault="004F6BDA">
      <w:pPr>
        <w:pStyle w:val="Standard"/>
        <w:ind w:left="2573" w:right="14" w:hanging="720"/>
      </w:pPr>
      <w:r>
        <w:t>12.1.2 only Process the Buyer Personal Data as necessary for the provision of the G-Cloud   Services or as required by Law or any Regulatory Body</w:t>
      </w:r>
    </w:p>
    <w:p w14:paraId="5AED8296" w14:textId="77777777" w:rsidR="00B863C9" w:rsidRDefault="004F6BDA">
      <w:pPr>
        <w:pStyle w:val="Standard"/>
        <w:ind w:left="2573" w:right="14" w:hanging="720"/>
      </w:pPr>
      <w:r>
        <w:t>12.1.3 take reasonable steps to ensure that any Supplier Staff who have access to Buyer Personal Data act in compliance with Supplier's security processes</w:t>
      </w:r>
    </w:p>
    <w:p w14:paraId="64B7A76E" w14:textId="77777777" w:rsidR="00B863C9" w:rsidRDefault="004F6BDA">
      <w:pPr>
        <w:pStyle w:val="Standard"/>
        <w:ind w:left="1838" w:right="14" w:hanging="720"/>
      </w:pPr>
      <w:r>
        <w:t>12.2 The Supplier must fully assist with any complaint or request for Buyer Personal Data including by:</w:t>
      </w:r>
    </w:p>
    <w:p w14:paraId="749F1939" w14:textId="77777777" w:rsidR="00B863C9" w:rsidRDefault="004F6BDA">
      <w:pPr>
        <w:pStyle w:val="Standard"/>
        <w:ind w:left="1526" w:right="14" w:firstLine="311"/>
      </w:pPr>
      <w:r>
        <w:t>12.2.1 providing the Buyer with full details of the complaint or request</w:t>
      </w:r>
    </w:p>
    <w:p w14:paraId="16979FFD" w14:textId="77777777" w:rsidR="00B863C9" w:rsidRDefault="004F6BDA">
      <w:pPr>
        <w:pStyle w:val="Standard"/>
        <w:ind w:left="2573" w:right="14" w:hanging="720"/>
      </w:pPr>
      <w:r>
        <w:t>12.2.2 complying with a data access request within the timescales in the Data Protection Legislation and following the Buyer’s instructions</w:t>
      </w:r>
    </w:p>
    <w:p w14:paraId="51E15F30" w14:textId="77777777" w:rsidR="00B863C9" w:rsidRDefault="004F6BDA">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4E0D89B5" w14:textId="77777777" w:rsidR="00B863C9" w:rsidRDefault="004F6BDA">
      <w:pPr>
        <w:pStyle w:val="Standard"/>
        <w:ind w:left="1526" w:right="14" w:firstLine="311"/>
      </w:pPr>
      <w:r>
        <w:t>12.2.4 providing the Buyer with any information requested by the Data Subject</w:t>
      </w:r>
    </w:p>
    <w:p w14:paraId="7868B35A" w14:textId="77777777" w:rsidR="00B863C9" w:rsidRDefault="004F6BDA">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63B5724A" w14:textId="77777777" w:rsidR="00B863C9" w:rsidRDefault="004F6BDA">
      <w:pPr>
        <w:pStyle w:val="Heading3"/>
        <w:tabs>
          <w:tab w:val="center" w:pos="1313"/>
          <w:tab w:val="center" w:pos="2531"/>
        </w:tabs>
        <w:spacing w:after="196" w:line="240" w:lineRule="auto"/>
        <w:ind w:left="0" w:firstLine="0"/>
      </w:pPr>
      <w:r>
        <w:rPr>
          <w:rFonts w:ascii="Calibri" w:eastAsia="Calibri" w:hAnsi="Calibri" w:cs="Calibri"/>
          <w:color w:val="000000"/>
          <w:sz w:val="22"/>
        </w:rPr>
        <w:lastRenderedPageBreak/>
        <w:tab/>
      </w:r>
      <w:r>
        <w:t xml:space="preserve">13. </w:t>
      </w:r>
      <w:r>
        <w:tab/>
        <w:t>Buyer data</w:t>
      </w:r>
    </w:p>
    <w:p w14:paraId="42EE5E9E" w14:textId="77777777" w:rsidR="00B863C9" w:rsidRDefault="004F6BDA">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4DB0B627" w14:textId="77777777" w:rsidR="00B863C9" w:rsidRDefault="004F6BDA">
      <w:pPr>
        <w:pStyle w:val="Standard"/>
        <w:ind w:left="1838" w:right="471" w:hanging="720"/>
      </w:pPr>
      <w:r>
        <w:t xml:space="preserve">13.2 </w:t>
      </w:r>
      <w:r>
        <w:tab/>
        <w:t>The Supplier will not store or use Buyer Data except if necessary to fulfil its obligations.</w:t>
      </w:r>
    </w:p>
    <w:p w14:paraId="0F48DF72" w14:textId="77777777" w:rsidR="00B863C9" w:rsidRDefault="004F6BDA">
      <w:pPr>
        <w:pStyle w:val="Standard"/>
        <w:ind w:left="1838" w:right="14" w:hanging="720"/>
      </w:pPr>
      <w:r>
        <w:t xml:space="preserve">13.3 </w:t>
      </w:r>
      <w:r>
        <w:tab/>
        <w:t>If Buyer Data is processed by the Supplier, the Supplier will supply the data to the Buyer as requested.</w:t>
      </w:r>
    </w:p>
    <w:p w14:paraId="79B0D3C1" w14:textId="77777777" w:rsidR="00B863C9" w:rsidRDefault="004F6BDA">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0FB88DED" w14:textId="77777777" w:rsidR="00B863C9" w:rsidRDefault="004F6BDA">
      <w:pPr>
        <w:pStyle w:val="Standard"/>
        <w:ind w:left="1838" w:right="14" w:hanging="720"/>
      </w:pPr>
      <w:r>
        <w:t xml:space="preserve">13.5 </w:t>
      </w:r>
      <w:r>
        <w:tab/>
        <w:t>The Supplier will preserve the integrity of Buyer Data processed by the Supplier and prevent its corruption and loss.</w:t>
      </w:r>
    </w:p>
    <w:p w14:paraId="3629657C" w14:textId="77777777" w:rsidR="00B863C9" w:rsidRDefault="004F6BDA">
      <w:pPr>
        <w:pStyle w:val="Standard"/>
        <w:ind w:left="1838" w:right="14" w:hanging="720"/>
      </w:pPr>
      <w:r>
        <w:t xml:space="preserve">13.6 </w:t>
      </w:r>
      <w:r>
        <w:tab/>
        <w:t>The Supplier will ensure that any Supplier system which holds any protectively marked Buyer Data or other government data will comply with:</w:t>
      </w:r>
    </w:p>
    <w:p w14:paraId="6D271C36" w14:textId="77777777" w:rsidR="00B863C9" w:rsidRDefault="004F6BDA">
      <w:pPr>
        <w:pStyle w:val="Standard"/>
        <w:spacing w:after="21" w:line="240" w:lineRule="auto"/>
        <w:ind w:right="14" w:firstLine="312"/>
      </w:pPr>
      <w:r>
        <w:t xml:space="preserve">       13.6.1 the principles in the Security Policy Framework:</w:t>
      </w:r>
    </w:p>
    <w:bookmarkStart w:id="4" w:name="_heading=h.30j0zll1"/>
    <w:bookmarkEnd w:id="4"/>
    <w:p w14:paraId="10723F7A" w14:textId="77777777" w:rsidR="00B863C9" w:rsidRDefault="004F6BDA">
      <w:pPr>
        <w:pStyle w:val="Standard"/>
        <w:spacing w:after="27" w:line="254"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09F9E88A" w14:textId="77777777" w:rsidR="00B863C9" w:rsidRDefault="00B863C9">
      <w:pPr>
        <w:pStyle w:val="Standard"/>
        <w:spacing w:after="27" w:line="254" w:lineRule="auto"/>
        <w:ind w:left="2583" w:right="469" w:firstLine="0"/>
      </w:pPr>
    </w:p>
    <w:p w14:paraId="535AB8F8" w14:textId="77777777" w:rsidR="00B863C9" w:rsidRDefault="004F6BDA">
      <w:pPr>
        <w:pStyle w:val="Standard"/>
        <w:ind w:left="2556" w:right="642" w:hanging="702"/>
      </w:pPr>
      <w:r>
        <w:t>13.6.2 guidance issued by the Centre for Protection of National Infrastructure on Risk Management</w:t>
      </w:r>
      <w:hyperlink r:id="rId10" w:history="1">
        <w:r>
          <w:rPr>
            <w:color w:val="1155CC"/>
            <w:u w:val="single"/>
          </w:rPr>
          <w:t xml:space="preserve">: https://www.npsa.gov.uk/content/adopt-risk-management-approach </w:t>
        </w:r>
      </w:hyperlink>
      <w:r>
        <w:t xml:space="preserve">and Protection of Sensitive Information and Assets: </w:t>
      </w:r>
      <w:hyperlink r:id="rId11" w:history="1">
        <w:r>
          <w:rPr>
            <w:color w:val="0563C1"/>
            <w:u w:val="single"/>
          </w:rPr>
          <w:t>https://www.npsa.gov.uk/protection-sensitive-information-and-assets</w:t>
        </w:r>
      </w:hyperlink>
    </w:p>
    <w:p w14:paraId="5A76DCD5" w14:textId="77777777" w:rsidR="00B863C9" w:rsidRDefault="004F6BDA">
      <w:pPr>
        <w:pStyle w:val="Standard"/>
        <w:ind w:left="2573" w:right="14" w:hanging="720"/>
      </w:pPr>
      <w:r>
        <w:t xml:space="preserve">13.6.3 the National Cyber Security Centre’s (NCSC) information risk management guidance: </w:t>
      </w:r>
      <w:hyperlink r:id="rId12" w:history="1">
        <w:r>
          <w:rPr>
            <w:color w:val="1155CC"/>
            <w:u w:val="single"/>
          </w:rPr>
          <w:t>https://www.ncsc.gov.uk/collection/risk-management-collection</w:t>
        </w:r>
      </w:hyperlink>
      <w:hyperlink r:id="rId13" w:history="1">
        <w:r>
          <w:t xml:space="preserve"> </w:t>
        </w:r>
      </w:hyperlink>
    </w:p>
    <w:p w14:paraId="1D02AFF2" w14:textId="77777777" w:rsidR="00B863C9" w:rsidRDefault="004F6BDA">
      <w:pPr>
        <w:pStyle w:val="Standard"/>
        <w:ind w:left="2573" w:right="14" w:hanging="720"/>
      </w:pPr>
      <w:bookmarkStart w:id="5" w:name="_heading=h.1fob9te1"/>
      <w:bookmarkEnd w:id="5"/>
      <w:r>
        <w:t xml:space="preserve">13.6.4 government best practice in the design and implementation of system components, including network principles, security design principles for digital services and the secure email blueprint: </w:t>
      </w:r>
      <w:hyperlink r:id="rId14" w:history="1">
        <w:r>
          <w:rPr>
            <w:color w:val="0000FF"/>
            <w:u w:val="single"/>
          </w:rPr>
          <w:t>https://www.gov.uk/government/publications/technologycode-of-practice/technology -code-of-practice</w:t>
        </w:r>
      </w:hyperlink>
      <w:hyperlink r:id="rId15" w:history="1">
        <w:r>
          <w:t xml:space="preserve"> </w:t>
        </w:r>
      </w:hyperlink>
    </w:p>
    <w:p w14:paraId="0B24A538" w14:textId="77777777" w:rsidR="00B863C9" w:rsidRDefault="004F6BDA">
      <w:pPr>
        <w:pStyle w:val="Standard"/>
        <w:spacing w:after="0" w:line="240" w:lineRule="auto"/>
        <w:ind w:left="2573" w:right="14" w:hanging="720"/>
      </w:pPr>
      <w:r>
        <w:t>13.6.5 the security requirements of cloud services using the NCSC Cloud Security Principles and accompanying guidance:</w:t>
      </w:r>
    </w:p>
    <w:bookmarkStart w:id="6" w:name="_heading=h.3znysh7"/>
    <w:bookmarkEnd w:id="6"/>
    <w:p w14:paraId="17E301B4" w14:textId="77777777" w:rsidR="00B863C9" w:rsidRDefault="004F6BDA">
      <w:pPr>
        <w:pStyle w:val="Standard"/>
        <w:spacing w:after="344" w:line="254"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16" w:history="1">
        <w:r>
          <w:t xml:space="preserve"> </w:t>
        </w:r>
      </w:hyperlink>
    </w:p>
    <w:p w14:paraId="7AC51E3E" w14:textId="77777777" w:rsidR="00B863C9" w:rsidRDefault="004F6BDA">
      <w:pPr>
        <w:pStyle w:val="Standard"/>
        <w:spacing w:after="323" w:line="254" w:lineRule="auto"/>
        <w:ind w:left="1853" w:firstLine="0"/>
      </w:pPr>
      <w:r>
        <w:rPr>
          <w:color w:val="222222"/>
        </w:rPr>
        <w:t>13.6.6 Buyer requirements in respect of AI ethical standards.</w:t>
      </w:r>
    </w:p>
    <w:p w14:paraId="77263824" w14:textId="77777777" w:rsidR="00B863C9" w:rsidRDefault="004F6BDA">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1044B471" w14:textId="77777777" w:rsidR="00B863C9" w:rsidRDefault="004F6BDA">
      <w:pPr>
        <w:pStyle w:val="Standard"/>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36CB142A" w14:textId="77777777" w:rsidR="00B863C9" w:rsidRDefault="004F6BDA">
      <w:pPr>
        <w:pStyle w:val="Standard"/>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27D1632E" w14:textId="77777777" w:rsidR="00B863C9" w:rsidRDefault="004F6BDA">
      <w:pPr>
        <w:pStyle w:val="Standard"/>
        <w:spacing w:after="974" w:line="240" w:lineRule="auto"/>
        <w:ind w:left="1838" w:right="14" w:hanging="720"/>
      </w:pPr>
      <w:r>
        <w:t>13.10 The provisions of this clause 13 will apply during the term of this Call-Off Contract and for as long as the Supplier holds the Buyer’s Data.</w:t>
      </w:r>
    </w:p>
    <w:p w14:paraId="26D69FF9" w14:textId="77777777" w:rsidR="00B863C9" w:rsidRDefault="004F6BDA">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12C3D925" w14:textId="77777777" w:rsidR="00B863C9" w:rsidRDefault="004F6BDA">
      <w:pPr>
        <w:pStyle w:val="Standard"/>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w:t>
      </w:r>
    </w:p>
    <w:p w14:paraId="7E6E1111" w14:textId="77777777" w:rsidR="00B863C9" w:rsidRDefault="004F6BDA">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17" w:history="1">
        <w:r>
          <w:rPr>
            <w:color w:val="0000FF"/>
            <w:u w:val="single"/>
          </w:rPr>
          <w:t>https://www.gov.uk/government/publications/technologycode-of-practice/technology -code-of-practice</w:t>
        </w:r>
      </w:hyperlink>
    </w:p>
    <w:p w14:paraId="5F91B4F5" w14:textId="77777777" w:rsidR="00B863C9" w:rsidRDefault="00B208B0">
      <w:pPr>
        <w:pStyle w:val="Standard"/>
        <w:spacing w:after="27" w:line="254" w:lineRule="auto"/>
        <w:ind w:left="1526" w:firstLine="311"/>
      </w:pPr>
      <w:hyperlink r:id="rId18" w:history="1">
        <w:r w:rsidR="004F6BDA">
          <w:t xml:space="preserve"> </w:t>
        </w:r>
      </w:hyperlink>
    </w:p>
    <w:p w14:paraId="73D7F78A" w14:textId="77777777" w:rsidR="00B863C9" w:rsidRDefault="004F6BDA">
      <w:pPr>
        <w:pStyle w:val="Standard"/>
        <w:ind w:left="1838" w:right="14" w:hanging="720"/>
      </w:pPr>
      <w:r>
        <w:t xml:space="preserve">14.3 </w:t>
      </w:r>
      <w:r>
        <w:tab/>
        <w:t>If requested by the Buyer, the Supplier must, at its own cost, ensure that the G-Cloud Services comply with the requirements in the PSN Code of Practice.</w:t>
      </w:r>
    </w:p>
    <w:p w14:paraId="3F404F7C" w14:textId="77777777" w:rsidR="00B863C9" w:rsidRDefault="004F6BDA">
      <w:pPr>
        <w:pStyle w:val="Standard"/>
        <w:ind w:left="1838" w:right="14" w:hanging="720"/>
      </w:pPr>
      <w:r>
        <w:t xml:space="preserve">14.4 </w:t>
      </w:r>
      <w:r>
        <w:tab/>
        <w:t>If any PSN Services are Subcontracted by the Supplier, the Supplier must ensure that the services have the relevant PSN compliance certification.</w:t>
      </w:r>
    </w:p>
    <w:p w14:paraId="21362689" w14:textId="77777777" w:rsidR="00B863C9" w:rsidRDefault="004F6BDA">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14:paraId="35710B1F" w14:textId="77777777" w:rsidR="00B863C9" w:rsidRDefault="004F6BDA">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19" w:history="1">
        <w:r>
          <w:rPr>
            <w:color w:val="1155CC"/>
            <w:u w:val="single"/>
          </w:rPr>
          <w:t>.</w:t>
        </w:r>
      </w:hyperlink>
      <w:hyperlink r:id="rId20" w:history="1">
        <w:r>
          <w:t xml:space="preserve"> </w:t>
        </w:r>
      </w:hyperlink>
    </w:p>
    <w:p w14:paraId="4CC46453" w14:textId="77777777" w:rsidR="00B863C9" w:rsidRDefault="004F6BDA">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2549A99B" w14:textId="77777777" w:rsidR="00B863C9" w:rsidRDefault="004F6BDA">
      <w:pPr>
        <w:pStyle w:val="Standard"/>
        <w:ind w:left="1838" w:right="14" w:hanging="720"/>
      </w:pPr>
      <w:r>
        <w:t xml:space="preserve">15.1 </w:t>
      </w:r>
      <w:r>
        <w:tab/>
        <w:t>All software created for the Buyer must be suitable for publication as open source, unless otherwise agreed by the Buyer.</w:t>
      </w:r>
    </w:p>
    <w:p w14:paraId="15FC76E7" w14:textId="77777777" w:rsidR="00B863C9" w:rsidRDefault="004F6BDA">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116A3C5C" w14:textId="77777777" w:rsidR="00B863C9" w:rsidRDefault="004F6BDA">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339A50FE" w14:textId="77777777" w:rsidR="00B863C9" w:rsidRDefault="004F6BDA">
      <w:pPr>
        <w:pStyle w:val="Standard"/>
        <w:spacing w:after="28" w:line="240" w:lineRule="auto"/>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w:t>
      </w:r>
    </w:p>
    <w:p w14:paraId="4221E342" w14:textId="77777777" w:rsidR="00B863C9" w:rsidRDefault="004F6BDA">
      <w:pPr>
        <w:pStyle w:val="Standard"/>
        <w:spacing w:after="33" w:line="276" w:lineRule="auto"/>
        <w:ind w:left="1789" w:right="166" w:firstLine="49"/>
      </w:pPr>
      <w:r>
        <w:t>Buyer’s written approval of) a Security Management Plan and an Information Security</w:t>
      </w:r>
    </w:p>
    <w:p w14:paraId="291843A7" w14:textId="77777777" w:rsidR="00B863C9" w:rsidRDefault="004F6BDA">
      <w:pPr>
        <w:pStyle w:val="Standard"/>
        <w:spacing w:line="276" w:lineRule="auto"/>
        <w:ind w:left="1863" w:right="14" w:firstLine="0"/>
      </w:pPr>
      <w:r>
        <w:lastRenderedPageBreak/>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2E82DFE" w14:textId="77777777" w:rsidR="00B863C9" w:rsidRDefault="004F6BDA">
      <w:pPr>
        <w:pStyle w:val="Standard"/>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40393853" w14:textId="77777777" w:rsidR="00B863C9" w:rsidRDefault="004F6BDA">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6E3293D4" w14:textId="77777777" w:rsidR="00B863C9" w:rsidRDefault="004F6BDA">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255E1764" w14:textId="77777777" w:rsidR="00B863C9" w:rsidRDefault="004F6BDA">
      <w:pPr>
        <w:pStyle w:val="Standard"/>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5B4160C" w14:textId="77777777" w:rsidR="00B863C9" w:rsidRDefault="004F6BDA">
      <w:pPr>
        <w:pStyle w:val="Standard"/>
        <w:spacing w:after="334" w:line="276" w:lineRule="auto"/>
        <w:ind w:left="2573" w:right="14" w:hanging="720"/>
      </w:pPr>
      <w:r>
        <w:t>16.4.2 Buyer’s expense if the Malicious Software originates from the Buyer software or the Service Data, while the Service Data was under the Buyer’s control</w:t>
      </w:r>
    </w:p>
    <w:p w14:paraId="08BE7F1D" w14:textId="77777777" w:rsidR="00B863C9" w:rsidRDefault="004F6BDA">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0F1F2A38" w14:textId="77777777" w:rsidR="00B863C9" w:rsidRDefault="004F6BDA">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7" w:name="_heading=h.2et92p0"/>
    <w:bookmarkEnd w:id="7"/>
    <w:p w14:paraId="39A3600A" w14:textId="77777777" w:rsidR="00B863C9" w:rsidRDefault="004F6BDA">
      <w:pPr>
        <w:pStyle w:val="Standard"/>
        <w:spacing w:after="347" w:line="254"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1" w:history="1">
        <w:r>
          <w:t xml:space="preserve"> </w:t>
        </w:r>
      </w:hyperlink>
    </w:p>
    <w:p w14:paraId="4BA8343A" w14:textId="77777777" w:rsidR="00B863C9" w:rsidRDefault="004F6BDA">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0EE871AF" w14:textId="77777777" w:rsidR="00B863C9" w:rsidRDefault="004F6BDA">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065E0D89" w14:textId="77777777" w:rsidR="00B863C9" w:rsidRDefault="004F6BDA">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6139F4C5" w14:textId="77777777" w:rsidR="00B863C9" w:rsidRDefault="004F6BDA">
      <w:pPr>
        <w:pStyle w:val="Standard"/>
        <w:ind w:left="1526" w:right="14" w:firstLine="311"/>
      </w:pPr>
      <w:r>
        <w:t>17.1.1 an executed Guarantee in the form at Schedule 5</w:t>
      </w:r>
    </w:p>
    <w:p w14:paraId="077005A8" w14:textId="77777777" w:rsidR="00B863C9" w:rsidRDefault="004F6BDA">
      <w:pPr>
        <w:pStyle w:val="Standard"/>
        <w:spacing w:after="741" w:line="240" w:lineRule="auto"/>
        <w:ind w:left="2573" w:right="14" w:hanging="720"/>
      </w:pPr>
      <w:r>
        <w:t>17.1.2 a certified copy of the passed resolution or board minutes of the guarantor approving the execution of the Guarantee</w:t>
      </w:r>
    </w:p>
    <w:p w14:paraId="6F95BA92" w14:textId="77777777" w:rsidR="00B863C9" w:rsidRDefault="004F6BDA">
      <w:pPr>
        <w:pStyle w:val="Heading3"/>
        <w:tabs>
          <w:tab w:val="center" w:pos="1313"/>
          <w:tab w:val="center" w:pos="3602"/>
        </w:tabs>
        <w:ind w:left="0" w:firstLine="0"/>
      </w:pPr>
      <w:r>
        <w:rPr>
          <w:rFonts w:ascii="Calibri" w:eastAsia="Calibri" w:hAnsi="Calibri" w:cs="Calibri"/>
          <w:color w:val="000000"/>
          <w:sz w:val="22"/>
        </w:rPr>
        <w:lastRenderedPageBreak/>
        <w:tab/>
      </w:r>
      <w:r>
        <w:t xml:space="preserve">18. </w:t>
      </w:r>
      <w:r>
        <w:tab/>
        <w:t>Ending the Call-Off Contract</w:t>
      </w:r>
    </w:p>
    <w:p w14:paraId="5E236A40" w14:textId="77777777" w:rsidR="00B863C9" w:rsidRDefault="004F6BDA">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0FAFF2CB" w14:textId="77777777" w:rsidR="00B863C9" w:rsidRDefault="004F6BDA">
      <w:pPr>
        <w:pStyle w:val="Standard"/>
        <w:ind w:left="1849" w:right="14" w:firstLine="0"/>
      </w:pPr>
      <w:r>
        <w:t>Supplier, unless a shorter period is specified in the Order Form. The Supplier’s obligation to provide the Services will end on the date in the notice.</w:t>
      </w:r>
    </w:p>
    <w:p w14:paraId="6C020B8B" w14:textId="77777777" w:rsidR="00B863C9" w:rsidRDefault="004F6BDA">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2581BD5F" w14:textId="77777777" w:rsidR="00B863C9" w:rsidRDefault="004F6BDA">
      <w:pPr>
        <w:pStyle w:val="Standard"/>
        <w:ind w:left="2573" w:right="14" w:hanging="720"/>
      </w:pPr>
      <w:r>
        <w:t>18.2.1 Buyer’s right to End the Call-Off Contract under clause 18.1 is reasonable considering the type of cloud Service being provided</w:t>
      </w:r>
    </w:p>
    <w:p w14:paraId="7D4AB24F" w14:textId="77777777" w:rsidR="00B863C9" w:rsidRDefault="004F6BDA">
      <w:pPr>
        <w:pStyle w:val="Standard"/>
        <w:ind w:left="2573" w:right="14" w:hanging="720"/>
      </w:pPr>
      <w:r>
        <w:t>18.2.2 Call-Off Contract Charges paid during the notice period are reasonable compensation and cover all the Supplier’s avoidable costs or Losses</w:t>
      </w:r>
    </w:p>
    <w:p w14:paraId="35A787DF" w14:textId="77777777" w:rsidR="00B863C9" w:rsidRDefault="004F6BDA">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714438F" w14:textId="77777777" w:rsidR="00B863C9" w:rsidRDefault="004F6BDA">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5F70C513" w14:textId="77777777" w:rsidR="00B863C9" w:rsidRDefault="004F6BDA">
      <w:pPr>
        <w:pStyle w:val="Standard"/>
        <w:ind w:left="2573" w:right="14" w:hanging="720"/>
      </w:pPr>
      <w:r>
        <w:t>18.4.1 a Supplier Default and if the Supplier Default cannot, in the reasonable opinion of the Buyer, be remedied</w:t>
      </w:r>
    </w:p>
    <w:p w14:paraId="04455AF9" w14:textId="77777777" w:rsidR="00B863C9" w:rsidRDefault="004F6BDA">
      <w:pPr>
        <w:pStyle w:val="Standard"/>
        <w:ind w:left="1541" w:right="14" w:firstLine="311"/>
      </w:pPr>
      <w:r>
        <w:t>18.4.2 any fraud</w:t>
      </w:r>
    </w:p>
    <w:p w14:paraId="73BFB99A" w14:textId="77777777" w:rsidR="00B863C9" w:rsidRDefault="004F6BDA">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1D403D29" w14:textId="77777777" w:rsidR="00B863C9" w:rsidRDefault="004F6BDA">
      <w:pPr>
        <w:pStyle w:val="Standard"/>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44771D3E" w14:textId="77777777" w:rsidR="00B863C9" w:rsidRDefault="004F6BDA">
      <w:pPr>
        <w:pStyle w:val="Standard"/>
        <w:ind w:left="1541" w:right="14" w:firstLine="311"/>
      </w:pPr>
      <w:r>
        <w:t>18.5.2 an Insolvency Event of the other Party happens</w:t>
      </w:r>
    </w:p>
    <w:p w14:paraId="28A9BB13" w14:textId="77777777" w:rsidR="00B863C9" w:rsidRDefault="004F6BDA">
      <w:pPr>
        <w:pStyle w:val="Standard"/>
        <w:ind w:left="2573" w:right="14" w:hanging="720"/>
      </w:pPr>
      <w:r>
        <w:t xml:space="preserve">18.5.3 the other Party ceases or threatens to cease to carry </w:t>
      </w:r>
      <w:proofErr w:type="gramStart"/>
      <w:r>
        <w:t>on the whole</w:t>
      </w:r>
      <w:proofErr w:type="gramEnd"/>
      <w:r>
        <w:t xml:space="preserve"> or any material part of its business</w:t>
      </w:r>
    </w:p>
    <w:p w14:paraId="127AA2CB" w14:textId="77777777" w:rsidR="00B863C9" w:rsidRDefault="004F6BDA">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5C405E3" w14:textId="77777777" w:rsidR="00B863C9" w:rsidRDefault="004F6BDA">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4C229B86" w14:textId="77777777" w:rsidR="00B863C9" w:rsidRDefault="004F6BDA">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Consequences of suspension, ending and expiry</w:t>
      </w:r>
    </w:p>
    <w:p w14:paraId="66B53726" w14:textId="77777777" w:rsidR="00B863C9" w:rsidRDefault="004F6BDA">
      <w:pPr>
        <w:pStyle w:val="Standard"/>
        <w:ind w:left="1838" w:right="14" w:hanging="720"/>
      </w:pPr>
      <w:r>
        <w:t xml:space="preserve">19.1 </w:t>
      </w:r>
      <w:r>
        <w:tab/>
        <w:t>If a Buyer has the right to End a Call-Off Contract, it may elect to suspend this Call-Off Contract or any part of it.</w:t>
      </w:r>
    </w:p>
    <w:p w14:paraId="511193FB" w14:textId="77777777" w:rsidR="00B863C9" w:rsidRDefault="004F6BDA">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2A66E298" w14:textId="77777777" w:rsidR="00B863C9" w:rsidRDefault="004F6BDA">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480FB5F6" w14:textId="77777777" w:rsidR="00B863C9" w:rsidRDefault="004F6BDA">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1DC488EB" w14:textId="77777777" w:rsidR="00B863C9" w:rsidRDefault="004F6BDA">
      <w:pPr>
        <w:pStyle w:val="Standard"/>
        <w:ind w:left="1863" w:right="14" w:firstLine="0"/>
      </w:pPr>
      <w:r>
        <w:t>19.4.1 any rights, remedies or obligations accrued before its Ending or expiration</w:t>
      </w:r>
    </w:p>
    <w:p w14:paraId="17C55E17" w14:textId="77777777" w:rsidR="00B863C9" w:rsidRDefault="004F6BDA">
      <w:pPr>
        <w:pStyle w:val="Standard"/>
        <w:ind w:left="2573" w:right="14" w:hanging="720"/>
      </w:pPr>
      <w:r>
        <w:t>19.4.2 the right of either Party to recover any amount outstanding at the time of Ending or expiry</w:t>
      </w:r>
    </w:p>
    <w:p w14:paraId="09B74D1C" w14:textId="77777777" w:rsidR="00B863C9" w:rsidRDefault="004F6BDA">
      <w:pPr>
        <w:pStyle w:val="Standard"/>
        <w:spacing w:after="8" w:line="240" w:lineRule="auto"/>
        <w:ind w:left="2573" w:right="14" w:hanging="720"/>
      </w:pPr>
      <w:r>
        <w:t>19.4.3 the continuing rights, remedies or obligations of the Buyer or the Supplier under clauses</w:t>
      </w:r>
    </w:p>
    <w:p w14:paraId="5815D9DA" w14:textId="77777777" w:rsidR="00B863C9" w:rsidRDefault="004F6BDA" w:rsidP="00A25725">
      <w:pPr>
        <w:pStyle w:val="Standard"/>
        <w:numPr>
          <w:ilvl w:val="0"/>
          <w:numId w:val="55"/>
        </w:numPr>
        <w:spacing w:after="22" w:line="240" w:lineRule="auto"/>
        <w:ind w:right="14" w:hanging="360"/>
      </w:pPr>
      <w:r>
        <w:t>7 (Payment, VAT and Call-Off Contract charges)</w:t>
      </w:r>
    </w:p>
    <w:p w14:paraId="59536041" w14:textId="77777777" w:rsidR="00B863C9" w:rsidRDefault="004F6BDA">
      <w:pPr>
        <w:pStyle w:val="Standard"/>
        <w:numPr>
          <w:ilvl w:val="0"/>
          <w:numId w:val="35"/>
        </w:numPr>
        <w:spacing w:after="25" w:line="240" w:lineRule="auto"/>
        <w:ind w:right="14" w:hanging="360"/>
      </w:pPr>
      <w:r>
        <w:t>8 (Recovery of sums due and right of set-off)</w:t>
      </w:r>
    </w:p>
    <w:p w14:paraId="6EA07234" w14:textId="77777777" w:rsidR="00B863C9" w:rsidRDefault="004F6BDA">
      <w:pPr>
        <w:pStyle w:val="Standard"/>
        <w:numPr>
          <w:ilvl w:val="0"/>
          <w:numId w:val="35"/>
        </w:numPr>
        <w:spacing w:after="24" w:line="240" w:lineRule="auto"/>
        <w:ind w:right="14" w:hanging="360"/>
      </w:pPr>
      <w:r>
        <w:t>9 (Insurance)</w:t>
      </w:r>
    </w:p>
    <w:p w14:paraId="1C4A37DE" w14:textId="77777777" w:rsidR="00B863C9" w:rsidRDefault="004F6BDA">
      <w:pPr>
        <w:pStyle w:val="Standard"/>
        <w:numPr>
          <w:ilvl w:val="0"/>
          <w:numId w:val="35"/>
        </w:numPr>
        <w:spacing w:after="23" w:line="240" w:lineRule="auto"/>
        <w:ind w:right="14" w:hanging="360"/>
      </w:pPr>
      <w:r>
        <w:t>10 (Confidentiality)</w:t>
      </w:r>
    </w:p>
    <w:p w14:paraId="664E069B" w14:textId="77777777" w:rsidR="00B863C9" w:rsidRDefault="004F6BDA">
      <w:pPr>
        <w:pStyle w:val="Standard"/>
        <w:numPr>
          <w:ilvl w:val="0"/>
          <w:numId w:val="35"/>
        </w:numPr>
        <w:spacing w:after="23" w:line="240" w:lineRule="auto"/>
        <w:ind w:right="14" w:hanging="360"/>
      </w:pPr>
      <w:r>
        <w:t>11 (Intellectual property rights)</w:t>
      </w:r>
    </w:p>
    <w:p w14:paraId="5A6042AC" w14:textId="77777777" w:rsidR="00B863C9" w:rsidRDefault="004F6BDA">
      <w:pPr>
        <w:pStyle w:val="Standard"/>
        <w:numPr>
          <w:ilvl w:val="0"/>
          <w:numId w:val="35"/>
        </w:numPr>
        <w:spacing w:after="24" w:line="240" w:lineRule="auto"/>
        <w:ind w:right="14" w:hanging="360"/>
      </w:pPr>
      <w:r>
        <w:t>12 (Protection of information)</w:t>
      </w:r>
    </w:p>
    <w:p w14:paraId="39EA9C92" w14:textId="77777777" w:rsidR="00B863C9" w:rsidRDefault="004F6BDA">
      <w:pPr>
        <w:pStyle w:val="Standard"/>
        <w:numPr>
          <w:ilvl w:val="0"/>
          <w:numId w:val="35"/>
        </w:numPr>
        <w:spacing w:after="0" w:line="240" w:lineRule="auto"/>
        <w:ind w:right="14" w:hanging="360"/>
      </w:pPr>
      <w:r>
        <w:t>13 (Buyer data)</w:t>
      </w:r>
    </w:p>
    <w:p w14:paraId="78856FF1" w14:textId="77777777" w:rsidR="00B863C9" w:rsidRDefault="004F6BDA">
      <w:pPr>
        <w:pStyle w:val="Standard"/>
        <w:numPr>
          <w:ilvl w:val="0"/>
          <w:numId w:val="35"/>
        </w:numPr>
        <w:spacing w:after="0" w:line="240" w:lineRule="auto"/>
        <w:ind w:right="14" w:hanging="360"/>
      </w:pPr>
      <w:r>
        <w:t>19 (Consequences of suspension, ending and expiry)</w:t>
      </w:r>
    </w:p>
    <w:p w14:paraId="322467C3" w14:textId="77777777" w:rsidR="00B863C9" w:rsidRDefault="004F6BDA">
      <w:pPr>
        <w:pStyle w:val="Standard"/>
        <w:numPr>
          <w:ilvl w:val="0"/>
          <w:numId w:val="35"/>
        </w:numPr>
        <w:spacing w:after="0" w:line="240" w:lineRule="auto"/>
        <w:ind w:right="14" w:hanging="360"/>
      </w:pPr>
      <w:r>
        <w:t>24 (Liability); and incorporated Framework Agreement clauses: 4.1 to 4.6, (Liability),</w:t>
      </w:r>
    </w:p>
    <w:p w14:paraId="39AD7D61" w14:textId="77777777" w:rsidR="00B863C9" w:rsidRDefault="004F6BDA">
      <w:pPr>
        <w:pStyle w:val="Standard"/>
        <w:spacing w:after="0" w:line="240" w:lineRule="auto"/>
        <w:ind w:left="2583" w:right="14" w:firstLine="0"/>
      </w:pPr>
      <w:r>
        <w:t>24 (Conflicts of interest and ethical walls), 35 (Waiver and cumulative remedies)</w:t>
      </w:r>
    </w:p>
    <w:p w14:paraId="4FAFCE66" w14:textId="77777777" w:rsidR="00B863C9" w:rsidRDefault="00B863C9">
      <w:pPr>
        <w:pStyle w:val="Standard"/>
        <w:ind w:left="2573" w:right="14" w:hanging="720"/>
      </w:pPr>
    </w:p>
    <w:p w14:paraId="268E08EE" w14:textId="77777777" w:rsidR="00B863C9" w:rsidRDefault="004F6BDA">
      <w:pPr>
        <w:pStyle w:val="Standard"/>
        <w:ind w:left="2573" w:right="14" w:hanging="720"/>
      </w:pPr>
      <w:r>
        <w:t>19.4.4 any other provision of the Framework Agreement or this Call-Off Contract which expressly or by implication is in force even if it Ends or expires.</w:t>
      </w:r>
    </w:p>
    <w:p w14:paraId="31F95F30" w14:textId="77777777" w:rsidR="00B863C9" w:rsidRDefault="004F6BDA">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46C58E47" w14:textId="77777777" w:rsidR="00B863C9" w:rsidRDefault="004F6BDA">
      <w:pPr>
        <w:pStyle w:val="Standard"/>
        <w:numPr>
          <w:ilvl w:val="2"/>
          <w:numId w:val="36"/>
        </w:numPr>
        <w:ind w:right="14" w:hanging="720"/>
      </w:pPr>
      <w:r>
        <w:t>return all Buyer Data including all copies of Buyer software, code and any other software licensed by the Buyer to the Supplier under it</w:t>
      </w:r>
    </w:p>
    <w:p w14:paraId="23F00B78" w14:textId="77777777" w:rsidR="00B863C9" w:rsidRDefault="004F6BDA">
      <w:pPr>
        <w:pStyle w:val="Standard"/>
        <w:numPr>
          <w:ilvl w:val="2"/>
          <w:numId w:val="36"/>
        </w:numPr>
        <w:ind w:right="14" w:hanging="720"/>
      </w:pPr>
      <w:r>
        <w:t>return any materials created by the Supplier under this Call-Off Contract if the IPRs are owned by the Buyer</w:t>
      </w:r>
    </w:p>
    <w:p w14:paraId="4AF4AD9F" w14:textId="77777777" w:rsidR="00B863C9" w:rsidRDefault="004F6BDA">
      <w:pPr>
        <w:pStyle w:val="Standard"/>
        <w:numPr>
          <w:ilvl w:val="2"/>
          <w:numId w:val="36"/>
        </w:numPr>
        <w:spacing w:after="345" w:line="240" w:lineRule="auto"/>
        <w:ind w:right="14" w:hanging="720"/>
      </w:pPr>
      <w:r>
        <w:t>stop using the Buyer Data and, at the direction of the Buyer, provide the Buyer with a complete and uncorrupted version in electronic form in the formats and on media agreed with the Buyer</w:t>
      </w:r>
    </w:p>
    <w:p w14:paraId="27B57AFD" w14:textId="77777777" w:rsidR="00B863C9" w:rsidRDefault="004F6BDA">
      <w:pPr>
        <w:pStyle w:val="Standard"/>
        <w:numPr>
          <w:ilvl w:val="2"/>
          <w:numId w:val="36"/>
        </w:numPr>
        <w:ind w:right="14" w:hanging="720"/>
      </w:pPr>
      <w:r>
        <w:lastRenderedPageBreak/>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83C07A9" w14:textId="77777777" w:rsidR="00B863C9" w:rsidRDefault="004F6BDA">
      <w:pPr>
        <w:pStyle w:val="Standard"/>
        <w:numPr>
          <w:ilvl w:val="2"/>
          <w:numId w:val="36"/>
        </w:numPr>
        <w:ind w:right="14" w:hanging="720"/>
      </w:pPr>
      <w:r>
        <w:t>work with the Buyer on any ongoing work</w:t>
      </w:r>
    </w:p>
    <w:p w14:paraId="31FED0BC" w14:textId="77777777" w:rsidR="00B863C9" w:rsidRDefault="004F6BDA">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179A9D2F" w14:textId="77777777" w:rsidR="00B863C9" w:rsidRDefault="004F6BDA">
      <w:pPr>
        <w:pStyle w:val="Standard"/>
        <w:numPr>
          <w:ilvl w:val="1"/>
          <w:numId w:val="37"/>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218CC23B" w14:textId="77777777" w:rsidR="00B863C9" w:rsidRDefault="004F6BDA">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30042714" w14:textId="77777777" w:rsidR="00B863C9" w:rsidRDefault="004F6BDA">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2A5BF558" w14:textId="77777777" w:rsidR="00B863C9" w:rsidRDefault="004F6BDA">
      <w:pPr>
        <w:pStyle w:val="Standard"/>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w:t>
      </w:r>
    </w:p>
    <w:p w14:paraId="24E00AF6" w14:textId="77777777" w:rsidR="00B863C9" w:rsidRDefault="004F6BDA" w:rsidP="00A25725">
      <w:pPr>
        <w:pStyle w:val="Standard"/>
        <w:numPr>
          <w:ilvl w:val="0"/>
          <w:numId w:val="56"/>
        </w:numPr>
        <w:spacing w:after="0" w:line="240" w:lineRule="auto"/>
        <w:ind w:right="14" w:hanging="360"/>
      </w:pPr>
      <w:r>
        <w:t>Manner of delivery: email</w:t>
      </w:r>
    </w:p>
    <w:p w14:paraId="4211389D" w14:textId="77777777" w:rsidR="00B863C9" w:rsidRDefault="004F6BDA">
      <w:pPr>
        <w:pStyle w:val="Standard"/>
        <w:numPr>
          <w:ilvl w:val="0"/>
          <w:numId w:val="47"/>
        </w:numPr>
        <w:spacing w:after="0" w:line="240" w:lineRule="auto"/>
        <w:ind w:right="14" w:hanging="360"/>
      </w:pPr>
      <w:r>
        <w:t>Deemed time of delivery: 9am on the first Working Day after sending</w:t>
      </w:r>
    </w:p>
    <w:p w14:paraId="29B5B02F" w14:textId="77777777" w:rsidR="00B863C9" w:rsidRDefault="004F6BDA">
      <w:pPr>
        <w:pStyle w:val="Standard"/>
        <w:numPr>
          <w:ilvl w:val="0"/>
          <w:numId w:val="47"/>
        </w:numPr>
        <w:spacing w:after="0" w:line="240" w:lineRule="auto"/>
        <w:ind w:right="14" w:hanging="360"/>
      </w:pPr>
      <w:r>
        <w:t>Proof of service: Sent in an emailed letter in PDF format to the correct email address without any error message</w:t>
      </w:r>
    </w:p>
    <w:p w14:paraId="3A34CA0D" w14:textId="77777777" w:rsidR="00B863C9" w:rsidRDefault="00B863C9">
      <w:pPr>
        <w:pStyle w:val="Standard"/>
        <w:spacing w:after="0" w:line="240" w:lineRule="auto"/>
        <w:ind w:left="2213" w:right="14" w:firstLine="0"/>
      </w:pPr>
    </w:p>
    <w:p w14:paraId="1638196F" w14:textId="77777777" w:rsidR="00B863C9" w:rsidRDefault="004F6BDA">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01348075" w14:textId="77777777" w:rsidR="00B863C9" w:rsidRDefault="004F6BDA">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5630C6C5" w14:textId="77777777" w:rsidR="00B863C9" w:rsidRDefault="004F6BDA">
      <w:pPr>
        <w:pStyle w:val="Standard"/>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w:t>
      </w:r>
    </w:p>
    <w:p w14:paraId="28464B3C" w14:textId="77777777" w:rsidR="00B863C9" w:rsidRDefault="004F6BDA">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2BC10FAB" w14:textId="77777777" w:rsidR="00B863C9" w:rsidRDefault="004F6BDA">
      <w:pPr>
        <w:pStyle w:val="Standard"/>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2882E8EA" w14:textId="77777777" w:rsidR="00B863C9" w:rsidRDefault="004F6BDA">
      <w:pPr>
        <w:pStyle w:val="Standard"/>
        <w:ind w:left="1838" w:right="14" w:hanging="720"/>
      </w:pPr>
      <w:r>
        <w:lastRenderedPageBreak/>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12E3206" w14:textId="77777777" w:rsidR="00B863C9" w:rsidRDefault="00B863C9">
      <w:pPr>
        <w:pStyle w:val="Standard"/>
        <w:ind w:left="1838" w:right="14" w:hanging="720"/>
      </w:pPr>
    </w:p>
    <w:p w14:paraId="2441E1EE" w14:textId="77777777" w:rsidR="00B863C9" w:rsidRDefault="004F6BDA">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0E852175" w14:textId="77777777" w:rsidR="00B863C9" w:rsidRDefault="004F6BDA">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4614F9C" w14:textId="77777777" w:rsidR="00B863C9" w:rsidRDefault="004F6BDA">
      <w:pPr>
        <w:pStyle w:val="Standard"/>
        <w:ind w:left="2573" w:right="14" w:hanging="720"/>
      </w:pPr>
      <w:r>
        <w:t>21.6.1 the Buyer will be able to transfer the Services to a replacement supplier before the expiry or Ending of the period on terms that are commercially reasonable and acceptable to the Buyer</w:t>
      </w:r>
    </w:p>
    <w:p w14:paraId="4437DFCD" w14:textId="77777777" w:rsidR="00B863C9" w:rsidRDefault="004F6BDA">
      <w:pPr>
        <w:pStyle w:val="Standard"/>
        <w:spacing w:after="332" w:line="240" w:lineRule="auto"/>
        <w:ind w:left="1541" w:right="14" w:firstLine="311"/>
      </w:pPr>
      <w:r>
        <w:t>21.6.2 there will be no adverse impact on service continuity</w:t>
      </w:r>
    </w:p>
    <w:p w14:paraId="2E9183EE" w14:textId="77777777" w:rsidR="00B863C9" w:rsidRDefault="004F6BDA">
      <w:pPr>
        <w:pStyle w:val="Standard"/>
        <w:ind w:left="1541" w:right="14" w:firstLine="311"/>
      </w:pPr>
      <w:r>
        <w:t>21.6.3 there is no vendor lock-in to the Supplier’s Service at exit</w:t>
      </w:r>
    </w:p>
    <w:p w14:paraId="1F7F0DBE" w14:textId="77777777" w:rsidR="00B863C9" w:rsidRDefault="004F6BDA">
      <w:pPr>
        <w:pStyle w:val="Standard"/>
        <w:ind w:left="1863" w:right="14" w:firstLine="0"/>
      </w:pPr>
      <w:r>
        <w:t>21.6.4 it enables the Buyer to meet its obligations under the Technology Code of Practice</w:t>
      </w:r>
    </w:p>
    <w:p w14:paraId="683EE20D" w14:textId="77777777" w:rsidR="00B863C9" w:rsidRDefault="004F6BDA">
      <w:pPr>
        <w:pStyle w:val="Standard"/>
        <w:ind w:left="1838" w:right="14" w:hanging="720"/>
      </w:pPr>
      <w:r>
        <w:t xml:space="preserve">21.7 </w:t>
      </w:r>
      <w:r>
        <w:tab/>
        <w:t>If approval is obtained by the Buyer to extend the Term, then the Supplier will comply with its obligations in the additional exit plan.</w:t>
      </w:r>
    </w:p>
    <w:p w14:paraId="4F72F71F" w14:textId="77777777" w:rsidR="00B863C9" w:rsidRDefault="004F6BDA">
      <w:pPr>
        <w:pStyle w:val="Standard"/>
        <w:ind w:left="1838" w:right="14" w:hanging="720"/>
      </w:pPr>
      <w:r>
        <w:t xml:space="preserve">21.8 </w:t>
      </w:r>
      <w:r>
        <w:tab/>
        <w:t>The additional exit plan must set out full details of timescales, activities and roles and responsibilities of the Parties for:</w:t>
      </w:r>
    </w:p>
    <w:p w14:paraId="087F3768" w14:textId="77777777" w:rsidR="00B863C9" w:rsidRDefault="004F6BDA">
      <w:pPr>
        <w:pStyle w:val="Standard"/>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w:t>
      </w:r>
    </w:p>
    <w:p w14:paraId="137D4DC7" w14:textId="77777777" w:rsidR="00B863C9" w:rsidRDefault="004F6BDA">
      <w:pPr>
        <w:pStyle w:val="Standard"/>
        <w:ind w:left="2573" w:right="14" w:hanging="720"/>
      </w:pPr>
      <w:r>
        <w:t>21.8.2 the strategy for exportation and migration of Buyer Data from the Supplier system to the Buyer or a replacement supplier, including conversion to open standards or other standards required by the Buyer</w:t>
      </w:r>
    </w:p>
    <w:p w14:paraId="491D7939" w14:textId="77777777" w:rsidR="00B863C9" w:rsidRDefault="004F6BDA">
      <w:pPr>
        <w:pStyle w:val="Standard"/>
        <w:ind w:left="2573" w:right="14" w:hanging="720"/>
      </w:pPr>
      <w:r>
        <w:t>21.8.3 the transfer of Project Specific IPR items and other Buyer customisations, configurations and databases to the Buyer or a replacement supplier</w:t>
      </w:r>
    </w:p>
    <w:p w14:paraId="0AC066D0" w14:textId="77777777" w:rsidR="00B863C9" w:rsidRDefault="004F6BDA">
      <w:pPr>
        <w:pStyle w:val="Standard"/>
        <w:ind w:left="1541" w:right="14" w:firstLine="311"/>
      </w:pPr>
      <w:r>
        <w:t>21.8.4 the testing and assurance strategy for exported Buyer Data</w:t>
      </w:r>
    </w:p>
    <w:p w14:paraId="1234EAA5" w14:textId="77777777" w:rsidR="00B863C9" w:rsidRDefault="004F6BDA">
      <w:pPr>
        <w:pStyle w:val="Standard"/>
        <w:ind w:left="1541" w:right="14" w:firstLine="311"/>
      </w:pPr>
      <w:r>
        <w:t>21.8.5 if relevant, TUPE-related activity to comply with the TUPE regulations</w:t>
      </w:r>
    </w:p>
    <w:p w14:paraId="131A6E72" w14:textId="77777777" w:rsidR="00B863C9" w:rsidRDefault="004F6BDA">
      <w:pPr>
        <w:pStyle w:val="Standard"/>
        <w:spacing w:after="741" w:line="240" w:lineRule="auto"/>
        <w:ind w:left="2573" w:right="14" w:hanging="720"/>
      </w:pPr>
      <w:r>
        <w:lastRenderedPageBreak/>
        <w:t>21.8.6 any other activities and information which is reasonably required to ensure continuity of Service during the exit period and an orderly transition</w:t>
      </w:r>
    </w:p>
    <w:p w14:paraId="780BCF39" w14:textId="77777777" w:rsidR="00B863C9" w:rsidRDefault="004F6BDA">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7819A64E" w14:textId="77777777" w:rsidR="00B863C9" w:rsidRDefault="004F6BDA">
      <w:pPr>
        <w:pStyle w:val="Standard"/>
        <w:ind w:left="1838" w:right="14" w:hanging="720"/>
      </w:pPr>
      <w:r>
        <w:t xml:space="preserve">22.1 </w:t>
      </w:r>
      <w:r>
        <w:tab/>
        <w:t>At least 10 Working Days before the Expiry Date or End Date, the Supplier must provide any:</w:t>
      </w:r>
    </w:p>
    <w:p w14:paraId="0B0DEE0F" w14:textId="77777777" w:rsidR="00B863C9" w:rsidRDefault="004F6BDA">
      <w:pPr>
        <w:pStyle w:val="Standard"/>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w:t>
      </w:r>
    </w:p>
    <w:p w14:paraId="30726255" w14:textId="77777777" w:rsidR="00B863C9" w:rsidRDefault="004F6BDA">
      <w:pPr>
        <w:pStyle w:val="Standard"/>
        <w:ind w:left="1526" w:right="14" w:firstLine="311"/>
      </w:pPr>
      <w:r>
        <w:t>22.1.2 other information reasonably requested by the Buyer</w:t>
      </w:r>
    </w:p>
    <w:p w14:paraId="2F332927" w14:textId="77777777" w:rsidR="00B863C9" w:rsidRDefault="004F6BDA">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8BE8194" w14:textId="77777777" w:rsidR="00B863C9" w:rsidRDefault="004F6BDA">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F7DDE63" w14:textId="77777777" w:rsidR="00B863C9" w:rsidRDefault="004F6BDA">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3AC94AB7" w14:textId="77777777" w:rsidR="00B863C9" w:rsidRDefault="004F6BDA">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574424A6" w14:textId="77777777" w:rsidR="00B863C9" w:rsidRDefault="004F6BDA">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6C3EC9CC" w14:textId="77777777" w:rsidR="00B863C9" w:rsidRDefault="004F6BDA">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3FD07A9D" w14:textId="77777777" w:rsidR="00B863C9" w:rsidRDefault="004F6BDA">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3BFCBB44" w14:textId="77777777" w:rsidR="00B863C9" w:rsidRDefault="004F6BDA">
      <w:pPr>
        <w:pStyle w:val="Standard"/>
        <w:ind w:left="1537" w:right="14" w:firstLine="311"/>
      </w:pPr>
      <w:r>
        <w:t>Supplier's liability:</w:t>
      </w:r>
    </w:p>
    <w:p w14:paraId="69A8FE8F" w14:textId="77777777" w:rsidR="00B863C9" w:rsidRDefault="004F6BDA">
      <w:pPr>
        <w:pStyle w:val="Standard"/>
        <w:spacing w:after="170" w:line="240" w:lineRule="auto"/>
        <w:ind w:left="1849" w:right="14" w:firstLine="0"/>
      </w:pPr>
      <w:r>
        <w:t>24.2.1 pursuant to the indemnities in Clauses 7, 10, 11 and 29 shall be unlimited; and</w:t>
      </w:r>
    </w:p>
    <w:p w14:paraId="133AB282" w14:textId="77777777" w:rsidR="00B863C9" w:rsidRDefault="004F6BDA">
      <w:pPr>
        <w:pStyle w:val="Standard"/>
        <w:spacing w:after="255" w:line="240" w:lineRule="auto"/>
        <w:ind w:left="2407" w:right="14" w:hanging="554"/>
      </w:pPr>
      <w:r>
        <w:t>24.2.2 in respect of Losses arising from breach of the Data Protection Legislation shall be as set out in Framework Agreement clause 28.</w:t>
      </w:r>
    </w:p>
    <w:p w14:paraId="4DDED0AF" w14:textId="77777777" w:rsidR="00B863C9" w:rsidRDefault="004F6BDA">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77F8B0E6" w14:textId="77777777" w:rsidR="00B863C9" w:rsidRDefault="004F6BDA">
      <w:pPr>
        <w:pStyle w:val="Standard"/>
        <w:spacing w:after="274" w:line="240" w:lineRule="auto"/>
        <w:ind w:left="1834" w:right="14" w:firstLine="0"/>
      </w:pPr>
      <w:r>
        <w:lastRenderedPageBreak/>
        <w:t>Buyer’s liability pursuant to Clause 11.5.2 shall in no event exceed in aggregate five million pounds (£5,000,000).</w:t>
      </w:r>
    </w:p>
    <w:p w14:paraId="1AA753E7" w14:textId="77777777" w:rsidR="00B863C9" w:rsidRDefault="004F6BDA">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specified in Clause</w:t>
      </w:r>
    </w:p>
    <w:p w14:paraId="204A916C" w14:textId="77777777" w:rsidR="00B863C9" w:rsidRDefault="004F6BDA">
      <w:pPr>
        <w:pStyle w:val="Standard"/>
        <w:spacing w:after="988" w:line="240" w:lineRule="auto"/>
        <w:ind w:left="1848" w:right="14" w:firstLine="0"/>
      </w:pPr>
      <w:r>
        <w:t>24.2 will not be taken into consideration.</w:t>
      </w:r>
    </w:p>
    <w:p w14:paraId="67B9A12B" w14:textId="77777777" w:rsidR="00B863C9" w:rsidRDefault="004F6BDA">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5768CCA8" w14:textId="77777777" w:rsidR="00B863C9" w:rsidRDefault="004F6BDA">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6A80214B" w14:textId="77777777" w:rsidR="00B863C9" w:rsidRDefault="004F6BDA">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508A3966" w14:textId="77777777" w:rsidR="00B863C9" w:rsidRDefault="004F6BDA">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61C8E142" w14:textId="77777777" w:rsidR="00B863C9" w:rsidRDefault="004F6BDA">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72768DB2" w14:textId="77777777" w:rsidR="00B863C9" w:rsidRDefault="004F6BDA">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4926D502" w14:textId="77777777" w:rsidR="00B863C9" w:rsidRDefault="004F6BDA">
      <w:pPr>
        <w:pStyle w:val="Standard"/>
        <w:ind w:left="2573" w:right="14" w:hanging="720"/>
      </w:pPr>
      <w:r>
        <w:t>25.5.1 comply with any security requirements at the premises and not do anything to weaken the security of the premises</w:t>
      </w:r>
    </w:p>
    <w:p w14:paraId="71C6846A" w14:textId="77777777" w:rsidR="00B863C9" w:rsidRDefault="004F6BDA">
      <w:pPr>
        <w:pStyle w:val="Standard"/>
        <w:ind w:left="1541" w:right="14" w:firstLine="311"/>
      </w:pPr>
      <w:r>
        <w:t>25.5.2 comply with Buyer requirements for the conduct of personnel</w:t>
      </w:r>
    </w:p>
    <w:p w14:paraId="67D2DCC7" w14:textId="77777777" w:rsidR="00B863C9" w:rsidRDefault="004F6BDA">
      <w:pPr>
        <w:pStyle w:val="Standard"/>
        <w:ind w:left="1541" w:right="14" w:firstLine="311"/>
      </w:pPr>
      <w:r>
        <w:t>25.5.3 comply with any health and safety measures implemented by the Buyer</w:t>
      </w:r>
    </w:p>
    <w:p w14:paraId="1F6CAB51" w14:textId="77777777" w:rsidR="00B863C9" w:rsidRDefault="004F6BDA">
      <w:pPr>
        <w:pStyle w:val="Standard"/>
        <w:ind w:left="2573" w:right="14" w:hanging="720"/>
      </w:pPr>
      <w:r>
        <w:t>25.5.4 immediately notify the Buyer of any incident on the premises that causes any damage to Property which could cause personal injury</w:t>
      </w:r>
    </w:p>
    <w:p w14:paraId="26F500EB" w14:textId="77777777" w:rsidR="00B863C9" w:rsidRDefault="004F6BDA">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2030FD95" w14:textId="77777777" w:rsidR="00B863C9" w:rsidRDefault="004F6BDA">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127CF82D" w14:textId="77777777" w:rsidR="00B863C9" w:rsidRDefault="004F6BDA">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5F498EEB" w14:textId="77777777" w:rsidR="00B863C9" w:rsidRDefault="004F6BDA">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23FCAC88" w14:textId="77777777" w:rsidR="00B863C9" w:rsidRDefault="004F6BDA">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2F73AB1C" w14:textId="77777777" w:rsidR="00B863C9" w:rsidRDefault="004F6BDA">
      <w:pPr>
        <w:pStyle w:val="Heading3"/>
        <w:tabs>
          <w:tab w:val="center" w:pos="1313"/>
          <w:tab w:val="center" w:pos="4829"/>
        </w:tabs>
        <w:spacing w:after="366" w:line="240" w:lineRule="auto"/>
        <w:ind w:left="0" w:firstLine="0"/>
      </w:pPr>
      <w:r>
        <w:rPr>
          <w:rFonts w:ascii="Calibri" w:eastAsia="Calibri" w:hAnsi="Calibri" w:cs="Calibri"/>
          <w:color w:val="000000"/>
          <w:sz w:val="22"/>
        </w:rPr>
        <w:lastRenderedPageBreak/>
        <w:tab/>
      </w:r>
      <w:r>
        <w:t xml:space="preserve">27. </w:t>
      </w:r>
      <w:r>
        <w:tab/>
        <w:t>The Contracts (Rights of Third Parties) Act 1999</w:t>
      </w:r>
    </w:p>
    <w:p w14:paraId="03781283" w14:textId="77777777" w:rsidR="00B863C9" w:rsidRDefault="004F6BDA">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06AEE0D" w14:textId="77777777" w:rsidR="00B863C9" w:rsidRDefault="004F6BDA">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113B46FC" w14:textId="77777777" w:rsidR="00B863C9" w:rsidRDefault="004F6BDA">
      <w:pPr>
        <w:pStyle w:val="Standard"/>
        <w:ind w:left="1838" w:right="14" w:hanging="720"/>
      </w:pPr>
      <w:r>
        <w:t xml:space="preserve">28.1 </w:t>
      </w:r>
      <w:r>
        <w:tab/>
        <w:t>The Buyer will provide a copy of its environmental policy to the Supplier on request, which the Supplier will comply with.</w:t>
      </w:r>
    </w:p>
    <w:p w14:paraId="2A1EF85B" w14:textId="77777777" w:rsidR="00B863C9" w:rsidRDefault="004F6BDA">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012A877D" w14:textId="77777777" w:rsidR="00B863C9" w:rsidRDefault="004F6BDA">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579C8460" w14:textId="77777777" w:rsidR="00B863C9" w:rsidRDefault="004F6BDA">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2A8F3909" w14:textId="77777777" w:rsidR="00B863C9" w:rsidRDefault="004F6BDA">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14:paraId="538BCB43" w14:textId="77777777" w:rsidR="00B863C9" w:rsidRDefault="004F6BDA">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5019DA3" w14:textId="77777777" w:rsidR="00B863C9" w:rsidRDefault="004F6BDA">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1A0936F5" w14:textId="77777777" w:rsidR="00B863C9" w:rsidRDefault="004F6BDA">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6E8E0614" w14:textId="77777777" w:rsidR="00B863C9" w:rsidRDefault="004F6BDA">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598C2C7E" w14:textId="77777777" w:rsidR="00B863C9" w:rsidRDefault="004F6BDA">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7193C7F2" w14:textId="77777777" w:rsidR="00B863C9" w:rsidRDefault="004F6BDA">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4D6A7783" w14:textId="77777777" w:rsidR="00B863C9" w:rsidRDefault="004F6BDA">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0877CC50" w14:textId="77777777" w:rsidR="00B863C9" w:rsidRDefault="004F6BDA">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w:t>
      </w:r>
    </w:p>
    <w:p w14:paraId="76E5C5DE" w14:textId="77777777" w:rsidR="00B863C9" w:rsidRDefault="004F6BDA">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67E4C750" w14:textId="77777777" w:rsidR="00B863C9" w:rsidRDefault="004F6BDA">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4EBF3708" w14:textId="77777777" w:rsidR="00B863C9" w:rsidRDefault="004F6BDA">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18AF081F" w14:textId="77777777" w:rsidR="00B863C9" w:rsidRDefault="004F6BDA" w:rsidP="00A25725">
      <w:pPr>
        <w:pStyle w:val="Standard"/>
        <w:numPr>
          <w:ilvl w:val="0"/>
          <w:numId w:val="57"/>
        </w:numPr>
        <w:spacing w:after="20" w:line="240" w:lineRule="auto"/>
        <w:ind w:right="14" w:hanging="305"/>
      </w:pPr>
      <w:r>
        <w:t>2.11</w:t>
      </w:r>
      <w:r>
        <w:tab/>
        <w:t xml:space="preserve">       outstanding liabilities</w:t>
      </w:r>
    </w:p>
    <w:p w14:paraId="0DD75B6A" w14:textId="77777777" w:rsidR="00B863C9" w:rsidRDefault="004F6BDA">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19DAB64B" w14:textId="77777777" w:rsidR="00B863C9" w:rsidRDefault="004F6BDA">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76902B57" w14:textId="77777777" w:rsidR="00B863C9" w:rsidRDefault="004F6BDA">
      <w:pPr>
        <w:pStyle w:val="Standard"/>
        <w:ind w:left="3293" w:right="14" w:hanging="1440"/>
      </w:pPr>
      <w:r>
        <w:t>29.2.14            all information required under regulation 11 of TUPE or as reasonably   requested by the Buyer</w:t>
      </w:r>
    </w:p>
    <w:p w14:paraId="13DBAF7B" w14:textId="77777777" w:rsidR="00B863C9" w:rsidRDefault="004F6BDA">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DE7B35C" w14:textId="77777777" w:rsidR="00B863C9" w:rsidRDefault="004F6BDA">
      <w:pPr>
        <w:pStyle w:val="Standard"/>
        <w:numPr>
          <w:ilvl w:val="1"/>
          <w:numId w:val="48"/>
        </w:numPr>
        <w:ind w:left="1701" w:right="14" w:hanging="567"/>
      </w:pPr>
      <w:r>
        <w:lastRenderedPageBreak/>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CD8BAAB" w14:textId="77777777" w:rsidR="00B863C9" w:rsidRDefault="004F6BDA">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517E21B0" w14:textId="77777777" w:rsidR="00B863C9" w:rsidRDefault="004F6BDA">
      <w:pPr>
        <w:pStyle w:val="Standard"/>
        <w:numPr>
          <w:ilvl w:val="1"/>
          <w:numId w:val="48"/>
        </w:numPr>
        <w:tabs>
          <w:tab w:val="left" w:pos="5387"/>
        </w:tabs>
        <w:ind w:left="1701" w:right="14" w:hanging="567"/>
      </w:pPr>
      <w:r>
        <w:t>The Supplier will indemnify the Buyer or any Replacement Supplier for all Loss arising from both:</w:t>
      </w:r>
    </w:p>
    <w:p w14:paraId="6EDF489B" w14:textId="77777777" w:rsidR="00B863C9" w:rsidRDefault="004F6BDA">
      <w:pPr>
        <w:pStyle w:val="Standard"/>
        <w:numPr>
          <w:ilvl w:val="2"/>
          <w:numId w:val="48"/>
        </w:numPr>
        <w:tabs>
          <w:tab w:val="left" w:pos="6096"/>
        </w:tabs>
        <w:ind w:left="2410" w:right="14" w:hanging="721"/>
      </w:pPr>
      <w:r>
        <w:t>its failure to comply with the provisions of this clause</w:t>
      </w:r>
    </w:p>
    <w:p w14:paraId="06F16330" w14:textId="77777777" w:rsidR="00B863C9" w:rsidRDefault="004F6BDA">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7576EC18" w14:textId="77777777" w:rsidR="00B863C9" w:rsidRDefault="004F6BDA">
      <w:pPr>
        <w:pStyle w:val="Standard"/>
        <w:numPr>
          <w:ilvl w:val="1"/>
          <w:numId w:val="48"/>
        </w:numPr>
        <w:ind w:left="1701" w:right="14" w:hanging="567"/>
      </w:pPr>
      <w:r>
        <w:t>The provisions of this clause apply during the Term of this Call-Off Contract and indefinitely after it Ends or expires.</w:t>
      </w:r>
    </w:p>
    <w:p w14:paraId="6E4C55BE" w14:textId="77777777" w:rsidR="00B863C9" w:rsidRDefault="004F6BDA">
      <w:pPr>
        <w:pStyle w:val="Standard"/>
        <w:numPr>
          <w:ilvl w:val="1"/>
          <w:numId w:val="48"/>
        </w:numPr>
        <w:spacing w:after="741" w:line="240" w:lineRule="auto"/>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018251FD" w14:textId="77777777" w:rsidR="00B863C9" w:rsidRDefault="004F6BDA">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7F90030A" w14:textId="77777777" w:rsidR="00B863C9" w:rsidRDefault="004F6BDA">
      <w:pPr>
        <w:pStyle w:val="Standard"/>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w:t>
      </w:r>
    </w:p>
    <w:p w14:paraId="52D19650" w14:textId="77777777" w:rsidR="00B863C9" w:rsidRDefault="004F6BDA">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4D804DDC" w14:textId="77777777" w:rsidR="00B863C9" w:rsidRDefault="004F6BDA">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4E37BFBF" w14:textId="77777777" w:rsidR="00B863C9" w:rsidRDefault="004F6BDA">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4BC3DF86" w14:textId="77777777" w:rsidR="00B863C9" w:rsidRDefault="004F6BDA">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3462E90E" w14:textId="77777777" w:rsidR="00B863C9" w:rsidRDefault="004F6BDA">
      <w:pPr>
        <w:pStyle w:val="Standard"/>
        <w:ind w:left="1541" w:right="14" w:firstLine="311"/>
      </w:pPr>
      <w:r>
        <w:t>31.2.1 work proactively and in good faith with each of the Buyer’s contractors</w:t>
      </w:r>
    </w:p>
    <w:p w14:paraId="51937B9A" w14:textId="77777777" w:rsidR="00B863C9" w:rsidRDefault="004F6BDA">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21F9A1A8" w14:textId="77777777" w:rsidR="00B863C9" w:rsidRDefault="004F6BDA">
      <w:pPr>
        <w:pStyle w:val="Heading3"/>
        <w:tabs>
          <w:tab w:val="center" w:pos="1313"/>
          <w:tab w:val="center" w:pos="2925"/>
        </w:tabs>
        <w:ind w:left="0" w:firstLine="0"/>
      </w:pPr>
      <w:r>
        <w:rPr>
          <w:rFonts w:ascii="Calibri" w:eastAsia="Calibri" w:hAnsi="Calibri" w:cs="Calibri"/>
          <w:color w:val="000000"/>
          <w:sz w:val="22"/>
        </w:rPr>
        <w:lastRenderedPageBreak/>
        <w:tab/>
      </w:r>
      <w:r>
        <w:t xml:space="preserve">32. </w:t>
      </w:r>
      <w:r>
        <w:tab/>
        <w:t>Variation process</w:t>
      </w:r>
    </w:p>
    <w:p w14:paraId="00BB744A" w14:textId="77777777" w:rsidR="00B863C9" w:rsidRDefault="004F6BDA">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3268EE96" w14:textId="77777777" w:rsidR="00B863C9" w:rsidRDefault="004F6BDA">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7E95B0B4" w14:textId="77777777" w:rsidR="00B863C9" w:rsidRDefault="004F6BDA">
      <w:pPr>
        <w:pStyle w:val="Standard"/>
        <w:spacing w:after="362" w:line="240" w:lineRule="auto"/>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4FA8E848" w14:textId="77777777" w:rsidR="00B863C9" w:rsidRDefault="004F6BDA">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1DE3F032" w14:textId="77777777" w:rsidR="00B863C9" w:rsidRDefault="004F6BDA">
      <w:pPr>
        <w:pStyle w:val="Standard"/>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14:paraId="4C826011" w14:textId="77777777" w:rsidR="00B863C9" w:rsidRDefault="004F6BDA">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40AC44F7" w14:textId="77777777" w:rsidR="00B863C9" w:rsidRDefault="004F6BDA">
      <w:pPr>
        <w:pStyle w:val="Heading1"/>
        <w:pageBreakBefore/>
        <w:spacing w:after="81" w:line="240" w:lineRule="auto"/>
        <w:ind w:left="1113" w:firstLine="1118"/>
      </w:pPr>
      <w:bookmarkStart w:id="8" w:name="_heading=h.tyjcwt"/>
      <w:bookmarkEnd w:id="8"/>
      <w:r>
        <w:lastRenderedPageBreak/>
        <w:t>Schedule 1: Services</w:t>
      </w:r>
    </w:p>
    <w:p w14:paraId="2BDE9AF0" w14:textId="77777777" w:rsidR="00B863C9" w:rsidRDefault="004F6BDA">
      <w:pPr>
        <w:pStyle w:val="Standard"/>
        <w:spacing w:after="233" w:line="240" w:lineRule="auto"/>
        <w:ind w:right="14"/>
      </w:pPr>
      <w:r>
        <w:t xml:space="preserve">[To be added in agreement between the Buyer and </w:t>
      </w:r>
      <w:proofErr w:type="gramStart"/>
      <w:r>
        <w:t>Supplier, and</w:t>
      </w:r>
      <w:proofErr w:type="gramEnd"/>
      <w:r>
        <w:t xml:space="preserve"> will be G-Cloud Services the Supplier is capable of providing through the Platform.]</w:t>
      </w:r>
    </w:p>
    <w:p w14:paraId="15EAAF8C" w14:textId="462D8551" w:rsidR="00B863C9" w:rsidRDefault="00D71B05" w:rsidP="00D71B05">
      <w:pPr>
        <w:pStyle w:val="Standard"/>
        <w:numPr>
          <w:ilvl w:val="0"/>
          <w:numId w:val="89"/>
        </w:numPr>
        <w:tabs>
          <w:tab w:val="center" w:pos="1688"/>
          <w:tab w:val="center" w:pos="5137"/>
        </w:tabs>
        <w:spacing w:after="250" w:line="259" w:lineRule="auto"/>
      </w:pPr>
      <w:r>
        <w:t>Initial Call off will be to provide 10 days of professional Sys-Prog Services at SFIA - L4 Enable</w:t>
      </w:r>
      <w:r w:rsidR="00B84C9E">
        <w:t xml:space="preserve"> – People and Skills</w:t>
      </w:r>
      <w:r>
        <w:t xml:space="preserve">. </w:t>
      </w:r>
    </w:p>
    <w:p w14:paraId="675D56D6" w14:textId="77777777" w:rsidR="00B863C9" w:rsidRDefault="004F6BDA">
      <w:pPr>
        <w:pStyle w:val="Heading1"/>
        <w:pageBreakBefore/>
        <w:spacing w:after="81" w:line="240" w:lineRule="auto"/>
        <w:ind w:left="1113" w:firstLine="1118"/>
      </w:pPr>
      <w:bookmarkStart w:id="9" w:name="_heading=h.3dy6vkm"/>
      <w:bookmarkEnd w:id="9"/>
      <w:r>
        <w:lastRenderedPageBreak/>
        <w:t>Schedule 2: Call-Off Contract charges</w:t>
      </w:r>
    </w:p>
    <w:p w14:paraId="02D94CCD" w14:textId="77777777" w:rsidR="00B863C9" w:rsidRDefault="004F6BDA">
      <w:pPr>
        <w:pStyle w:val="Standard"/>
        <w:spacing w:after="33" w:line="240" w:lineRule="auto"/>
        <w:ind w:right="14"/>
      </w:pPr>
      <w:r>
        <w:t>For each individual Service, the applicable Call-Off Contract Charges (in accordance with the</w:t>
      </w:r>
    </w:p>
    <w:p w14:paraId="65640E04" w14:textId="77777777" w:rsidR="00B863C9" w:rsidRDefault="004F6BDA">
      <w:pPr>
        <w:pStyle w:val="Standard"/>
        <w:spacing w:after="548" w:line="240" w:lineRule="auto"/>
        <w:ind w:right="14"/>
      </w:pPr>
      <w:r>
        <w:t>Supplier’s Platform pricing document) can’t be amended during the term of the Call-Off Contract. The detailed Charges breakdown for the provision of Services during the Term will include:</w:t>
      </w:r>
    </w:p>
    <w:p w14:paraId="69DBCF75" w14:textId="6383C7A2" w:rsidR="00B84C9E" w:rsidRDefault="00D71B05" w:rsidP="00D71B05">
      <w:pPr>
        <w:pStyle w:val="Standard"/>
        <w:numPr>
          <w:ilvl w:val="0"/>
          <w:numId w:val="90"/>
        </w:numPr>
        <w:spacing w:after="250" w:line="259" w:lineRule="auto"/>
        <w:ind w:right="3672"/>
      </w:pPr>
      <w:r>
        <w:t xml:space="preserve">Charges are </w:t>
      </w:r>
      <w:r w:rsidR="00B84C9E">
        <w:t xml:space="preserve">applied to this call off will be </w:t>
      </w:r>
      <w:r>
        <w:t xml:space="preserve">in accordance with </w:t>
      </w:r>
      <w:r w:rsidR="00B84C9E">
        <w:t xml:space="preserve">the </w:t>
      </w:r>
      <w:r>
        <w:t xml:space="preserve">Kyndryl GCloud13 </w:t>
      </w:r>
      <w:r w:rsidR="00B84C9E">
        <w:t>Onshore (UK) Rate C</w:t>
      </w:r>
      <w:r>
        <w:t xml:space="preserve">ard below: </w:t>
      </w:r>
    </w:p>
    <w:p w14:paraId="3345F214" w14:textId="108217E8" w:rsidR="00D71B05" w:rsidRDefault="00B84C9E" w:rsidP="00B84C9E">
      <w:pPr>
        <w:pStyle w:val="Standard"/>
        <w:spacing w:after="250" w:line="259" w:lineRule="auto"/>
        <w:ind w:left="1118" w:right="3672" w:firstLine="0"/>
      </w:pPr>
      <w:r w:rsidRPr="00B84C9E">
        <w:rPr>
          <w:noProof/>
        </w:rPr>
        <w:drawing>
          <wp:inline distT="0" distB="0" distL="0" distR="0" wp14:anchorId="209808D5" wp14:editId="497E61FE">
            <wp:extent cx="6136201" cy="2354556"/>
            <wp:effectExtent l="0" t="0" r="0" b="0"/>
            <wp:docPr id="421476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76534" name=""/>
                    <pic:cNvPicPr/>
                  </pic:nvPicPr>
                  <pic:blipFill>
                    <a:blip r:embed="rId22"/>
                    <a:stretch>
                      <a:fillRect/>
                    </a:stretch>
                  </pic:blipFill>
                  <pic:spPr>
                    <a:xfrm>
                      <a:off x="0" y="0"/>
                      <a:ext cx="6162999" cy="2364839"/>
                    </a:xfrm>
                    <a:prstGeom prst="rect">
                      <a:avLst/>
                    </a:prstGeom>
                  </pic:spPr>
                </pic:pic>
              </a:graphicData>
            </a:graphic>
          </wp:inline>
        </w:drawing>
      </w:r>
    </w:p>
    <w:p w14:paraId="67D3576E" w14:textId="5D8A0A1A" w:rsidR="00D71B05" w:rsidRDefault="00D71B05" w:rsidP="00B84C9E">
      <w:pPr>
        <w:pStyle w:val="Standard"/>
        <w:spacing w:after="250" w:line="259" w:lineRule="auto"/>
        <w:ind w:left="1118" w:right="3672" w:firstLine="0"/>
      </w:pPr>
    </w:p>
    <w:p w14:paraId="5CD1C9D0" w14:textId="77777777" w:rsidR="00B863C9" w:rsidRDefault="004F6BDA">
      <w:pPr>
        <w:pStyle w:val="Heading1"/>
        <w:pageBreakBefore/>
        <w:ind w:left="1113" w:firstLine="1118"/>
      </w:pPr>
      <w:bookmarkStart w:id="10" w:name="_heading=h.1t3h5sf"/>
      <w:bookmarkEnd w:id="10"/>
      <w:r>
        <w:lastRenderedPageBreak/>
        <w:t>Schedule 3: Collaboration agreement</w:t>
      </w:r>
    </w:p>
    <w:p w14:paraId="77381410" w14:textId="77777777" w:rsidR="00B863C9" w:rsidRDefault="004F6BDA">
      <w:pPr>
        <w:pStyle w:val="Standard"/>
        <w:spacing w:after="17" w:line="563" w:lineRule="auto"/>
        <w:ind w:right="4858"/>
      </w:pPr>
      <w:r>
        <w:t>This agreement is made on [enter date] between:</w:t>
      </w:r>
    </w:p>
    <w:p w14:paraId="3D66B268" w14:textId="77777777" w:rsidR="00B863C9" w:rsidRDefault="004F6BDA" w:rsidP="00A25725">
      <w:pPr>
        <w:pStyle w:val="Standard"/>
        <w:numPr>
          <w:ilvl w:val="0"/>
          <w:numId w:val="58"/>
        </w:numPr>
        <w:ind w:right="14" w:hanging="720"/>
      </w:pPr>
      <w:r>
        <w:t>[Buyer name] of [Buyer address] (the Buyer)</w:t>
      </w:r>
    </w:p>
    <w:p w14:paraId="27D71EB8" w14:textId="77777777" w:rsidR="00B863C9" w:rsidRDefault="004F6BDA">
      <w:pPr>
        <w:pStyle w:val="Standard"/>
        <w:numPr>
          <w:ilvl w:val="0"/>
          <w:numId w:val="49"/>
        </w:numPr>
        <w:ind w:right="14" w:hanging="720"/>
      </w:pPr>
      <w:r>
        <w:t>[Company name] a company incorporated in [company address] under [registration number], whose registered office is at [registered address]</w:t>
      </w:r>
    </w:p>
    <w:p w14:paraId="02C231A5" w14:textId="77777777" w:rsidR="00B863C9" w:rsidRDefault="004F6BDA">
      <w:pPr>
        <w:pStyle w:val="Standard"/>
        <w:numPr>
          <w:ilvl w:val="0"/>
          <w:numId w:val="49"/>
        </w:numPr>
        <w:ind w:right="14" w:hanging="720"/>
      </w:pPr>
      <w:r>
        <w:t>[Company name] a company incorporated in [company address] under [registration number], whose registered office is at [registered address]</w:t>
      </w:r>
    </w:p>
    <w:p w14:paraId="6EF72E47" w14:textId="77777777" w:rsidR="00B863C9" w:rsidRDefault="004F6BDA">
      <w:pPr>
        <w:pStyle w:val="Standard"/>
        <w:numPr>
          <w:ilvl w:val="0"/>
          <w:numId w:val="49"/>
        </w:numPr>
        <w:ind w:right="14" w:hanging="720"/>
      </w:pPr>
      <w:r>
        <w:t>[Company name] a company incorporated in [company address] under [registration number], whose registered office is at [registered address]</w:t>
      </w:r>
    </w:p>
    <w:p w14:paraId="1BB74180" w14:textId="77777777" w:rsidR="00B863C9" w:rsidRDefault="004F6BDA">
      <w:pPr>
        <w:pStyle w:val="Standard"/>
        <w:numPr>
          <w:ilvl w:val="0"/>
          <w:numId w:val="49"/>
        </w:numPr>
        <w:ind w:right="14" w:hanging="720"/>
      </w:pPr>
      <w:r>
        <w:t>[Company name] a company incorporated in [company address] under [registration number], whose registered office is at [registered address]</w:t>
      </w:r>
    </w:p>
    <w:p w14:paraId="60587E86" w14:textId="77777777" w:rsidR="00B863C9" w:rsidRDefault="004F6BDA">
      <w:pPr>
        <w:pStyle w:val="Standard"/>
        <w:numPr>
          <w:ilvl w:val="0"/>
          <w:numId w:val="49"/>
        </w:numPr>
        <w:ind w:right="14" w:hanging="720"/>
      </w:pPr>
      <w:r>
        <w:t>[Company name] a company incorporated in [company address] under [registration number], whose registered office is at [registered address] together (the Collaboration Suppliers and each of them a Collaboration Supplier).</w:t>
      </w:r>
    </w:p>
    <w:p w14:paraId="3DFACF45" w14:textId="77777777" w:rsidR="00B863C9" w:rsidRDefault="004F6BDA">
      <w:pPr>
        <w:pStyle w:val="Standard"/>
        <w:spacing w:after="137" w:line="240" w:lineRule="auto"/>
        <w:ind w:right="14"/>
      </w:pPr>
      <w:r>
        <w:t>Whereas the:</w:t>
      </w:r>
    </w:p>
    <w:p w14:paraId="59EE55D1" w14:textId="77777777" w:rsidR="00B863C9" w:rsidRDefault="004F6BDA">
      <w:pPr>
        <w:pStyle w:val="Standard"/>
        <w:numPr>
          <w:ilvl w:val="1"/>
          <w:numId w:val="49"/>
        </w:numPr>
        <w:spacing w:after="5" w:line="240" w:lineRule="auto"/>
        <w:ind w:right="14" w:hanging="360"/>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275F2545" w14:textId="77777777" w:rsidR="00B863C9" w:rsidRDefault="004F6BDA">
      <w:pPr>
        <w:pStyle w:val="Standard"/>
        <w:numPr>
          <w:ilvl w:val="1"/>
          <w:numId w:val="49"/>
        </w:numPr>
        <w:spacing w:after="5" w:line="240" w:lineRule="auto"/>
        <w:ind w:right="14" w:hanging="360"/>
      </w:pPr>
      <w:r>
        <w:t>Collaboration Suppliers now wish to provide for the ongoing cooperation of the</w:t>
      </w:r>
    </w:p>
    <w:p w14:paraId="08258297" w14:textId="77777777" w:rsidR="00B863C9" w:rsidRDefault="004F6BDA">
      <w:pPr>
        <w:pStyle w:val="Standard"/>
        <w:ind w:left="1863" w:right="14" w:firstLine="0"/>
      </w:pPr>
      <w:r>
        <w:t>Collaboration Suppliers in the provision of services under their respective Call-Off Contract to the Buyer</w:t>
      </w:r>
    </w:p>
    <w:p w14:paraId="220F8903" w14:textId="77777777" w:rsidR="00B863C9" w:rsidRDefault="004F6BDA">
      <w:pPr>
        <w:pStyle w:val="Standard"/>
        <w:spacing w:after="444" w:line="240" w:lineRule="auto"/>
        <w:ind w:right="14"/>
      </w:pPr>
      <w:r>
        <w:t>In consideration of the mutual covenants contained in the Call-Off Contracts and this Agreement and intending to be legally bound, the parties agree as follows:</w:t>
      </w:r>
    </w:p>
    <w:p w14:paraId="49080DBC" w14:textId="77777777" w:rsidR="00B863C9" w:rsidRDefault="004F6BDA">
      <w:pPr>
        <w:pStyle w:val="Heading3"/>
        <w:tabs>
          <w:tab w:val="center" w:pos="1235"/>
          <w:tab w:val="center" w:pos="3636"/>
        </w:tabs>
        <w:ind w:left="0" w:firstLine="0"/>
      </w:pPr>
      <w:r>
        <w:rPr>
          <w:rFonts w:ascii="Calibri" w:eastAsia="Calibri" w:hAnsi="Calibri" w:cs="Calibri"/>
          <w:color w:val="000000"/>
          <w:sz w:val="22"/>
        </w:rPr>
        <w:tab/>
      </w:r>
      <w:r>
        <w:t xml:space="preserve">1. </w:t>
      </w:r>
      <w:r>
        <w:tab/>
        <w:t>Definitions and interpretation</w:t>
      </w:r>
    </w:p>
    <w:p w14:paraId="5503B060" w14:textId="77777777" w:rsidR="00B863C9" w:rsidRDefault="004F6BDA">
      <w:pPr>
        <w:pStyle w:val="Standard"/>
        <w:spacing w:after="345" w:line="240" w:lineRule="auto"/>
        <w:ind w:left="1838" w:right="14" w:hanging="720"/>
      </w:pPr>
      <w:r>
        <w:t xml:space="preserve">1.1 </w:t>
      </w:r>
      <w:r>
        <w:tab/>
        <w:t>As used in this Agreement, the capitalised expressions will have the following meanings unless the context requires otherwise:</w:t>
      </w:r>
    </w:p>
    <w:p w14:paraId="09922CDE" w14:textId="77777777" w:rsidR="00B863C9" w:rsidRDefault="004F6BDA">
      <w:pPr>
        <w:pStyle w:val="Standard"/>
        <w:spacing w:after="345" w:line="240" w:lineRule="auto"/>
        <w:ind w:left="2573" w:right="14" w:hanging="720"/>
      </w:pPr>
      <w:r>
        <w:t>1.1.1 “Agreement” means this collaboration agreement, containing the Clauses and Schedules</w:t>
      </w:r>
    </w:p>
    <w:p w14:paraId="47CFF9E5" w14:textId="77777777" w:rsidR="00B863C9" w:rsidRDefault="004F6BDA">
      <w:pPr>
        <w:pStyle w:val="Standard"/>
        <w:spacing w:after="395" w:line="240" w:lineRule="auto"/>
        <w:ind w:left="2573" w:right="14" w:hanging="720"/>
      </w:pPr>
      <w:r>
        <w:t>1.1.2 “Call-Off Contract” means each contract that is let by the Buyer to one of the Collaboration Suppliers</w:t>
      </w:r>
    </w:p>
    <w:p w14:paraId="10B29758" w14:textId="77777777" w:rsidR="00B863C9" w:rsidRDefault="004F6BDA">
      <w:pPr>
        <w:pStyle w:val="Standard"/>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Contracts</w:t>
      </w:r>
    </w:p>
    <w:p w14:paraId="2E64B395" w14:textId="77777777" w:rsidR="00B863C9" w:rsidRDefault="004F6BDA">
      <w:pPr>
        <w:pStyle w:val="Standard"/>
        <w:spacing w:after="344" w:line="240" w:lineRule="auto"/>
        <w:ind w:left="2573" w:right="14" w:hanging="720"/>
      </w:pPr>
      <w:r>
        <w:t>1.1.4 “Confidential Information” means the Buyer Confidential Information or any Collaboration Supplier's Confidential Information</w:t>
      </w:r>
    </w:p>
    <w:p w14:paraId="684A1FD6" w14:textId="77777777" w:rsidR="00B863C9" w:rsidRDefault="004F6BDA">
      <w:pPr>
        <w:pStyle w:val="Standard"/>
        <w:tabs>
          <w:tab w:val="center" w:pos="1133"/>
          <w:tab w:val="center" w:pos="5635"/>
        </w:tabs>
        <w:spacing w:after="340" w:line="240" w:lineRule="auto"/>
        <w:ind w:left="0" w:firstLine="0"/>
      </w:pPr>
      <w:r>
        <w:rPr>
          <w:rFonts w:ascii="Calibri" w:eastAsia="Calibri" w:hAnsi="Calibri" w:cs="Calibri"/>
        </w:rPr>
        <w:lastRenderedPageBreak/>
        <w:tab/>
        <w:t xml:space="preserve"> </w:t>
      </w:r>
      <w:r>
        <w:rPr>
          <w:rFonts w:ascii="Calibri" w:eastAsia="Calibri" w:hAnsi="Calibri" w:cs="Calibri"/>
        </w:rPr>
        <w:tab/>
      </w:r>
      <w:r>
        <w:t>1.1.5 “Collaboration Activities” means the activities set out in this Agreement</w:t>
      </w:r>
    </w:p>
    <w:p w14:paraId="7EB4443B" w14:textId="77777777" w:rsidR="00B863C9" w:rsidRDefault="004F6BDA">
      <w:pPr>
        <w:pStyle w:val="Standard"/>
        <w:tabs>
          <w:tab w:val="center" w:pos="1133"/>
          <w:tab w:val="center" w:pos="6119"/>
        </w:tabs>
        <w:spacing w:after="343" w:line="240" w:lineRule="auto"/>
        <w:ind w:left="0" w:firstLine="0"/>
      </w:pPr>
      <w:r>
        <w:rPr>
          <w:rFonts w:ascii="Calibri" w:eastAsia="Calibri" w:hAnsi="Calibri" w:cs="Calibri"/>
        </w:rPr>
        <w:tab/>
        <w:t xml:space="preserve"> </w:t>
      </w:r>
      <w:r>
        <w:tab/>
        <w:t>1.1.6 “Buyer Confidential Information” has the meaning set out in the Call-Off Contract</w:t>
      </w:r>
    </w:p>
    <w:p w14:paraId="64AA966C" w14:textId="77777777" w:rsidR="00B863C9" w:rsidRDefault="004F6BDA">
      <w:pPr>
        <w:pStyle w:val="Standard"/>
        <w:tabs>
          <w:tab w:val="center" w:pos="3685"/>
          <w:tab w:val="center" w:pos="8671"/>
        </w:tabs>
        <w:spacing w:after="343" w:line="240" w:lineRule="auto"/>
        <w:ind w:left="2552" w:hanging="566"/>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7F59AB56" w14:textId="77777777" w:rsidR="00B863C9" w:rsidRDefault="004F6BDA">
      <w:pPr>
        <w:pStyle w:val="Standard"/>
        <w:tabs>
          <w:tab w:val="center" w:pos="1133"/>
          <w:tab w:val="center" w:pos="5662"/>
        </w:tabs>
        <w:spacing w:after="345" w:line="240" w:lineRule="auto"/>
        <w:ind w:left="0" w:firstLine="0"/>
      </w:pPr>
      <w:r>
        <w:rPr>
          <w:rFonts w:ascii="Calibri" w:eastAsia="Calibri" w:hAnsi="Calibri" w:cs="Calibri"/>
        </w:rPr>
        <w:tab/>
        <w:t xml:space="preserve"> </w:t>
      </w:r>
      <w:r>
        <w:rPr>
          <w:rFonts w:ascii="Calibri" w:eastAsia="Calibri" w:hAnsi="Calibri" w:cs="Calibri"/>
        </w:rPr>
        <w:tab/>
      </w:r>
      <w:r>
        <w:t>1.1.9 “Dispute Resolution Process” means the process described in clause 9</w:t>
      </w:r>
    </w:p>
    <w:p w14:paraId="2E0EF6FB" w14:textId="77777777" w:rsidR="00B863C9" w:rsidRDefault="004F6BDA">
      <w:pPr>
        <w:pStyle w:val="Standard"/>
        <w:spacing w:after="350" w:line="240" w:lineRule="auto"/>
        <w:ind w:left="1863" w:right="14" w:firstLine="121"/>
      </w:pPr>
      <w:r>
        <w:t>1.1.10 “Effective Date” means [insert date]</w:t>
      </w:r>
    </w:p>
    <w:p w14:paraId="0F25D4E0" w14:textId="77777777" w:rsidR="00B863C9" w:rsidRDefault="004F6BDA">
      <w:pPr>
        <w:pStyle w:val="Standard"/>
        <w:spacing w:after="350" w:line="240" w:lineRule="auto"/>
        <w:ind w:left="1863" w:right="14" w:firstLine="121"/>
      </w:pPr>
      <w:r>
        <w:t>1.1.11 “Force Majeure Event” has the meaning given in clause 11.1.1</w:t>
      </w:r>
    </w:p>
    <w:p w14:paraId="3964591C" w14:textId="77777777" w:rsidR="00B863C9" w:rsidRDefault="004F6BDA">
      <w:pPr>
        <w:pStyle w:val="Standard"/>
        <w:ind w:left="1863" w:right="14" w:firstLine="121"/>
      </w:pPr>
      <w:r>
        <w:t>1.1.12 “Mediator” has the meaning given to it in clause 9.3.1</w:t>
      </w:r>
    </w:p>
    <w:p w14:paraId="59BB68CD" w14:textId="77777777" w:rsidR="00B863C9" w:rsidRDefault="004F6BDA">
      <w:pPr>
        <w:pStyle w:val="Standard"/>
        <w:spacing w:after="350" w:line="240" w:lineRule="auto"/>
        <w:ind w:left="1863" w:right="14" w:firstLine="121"/>
      </w:pPr>
      <w:r>
        <w:t>1.1.13 “Outline Collaboration Plan” has the meaning given to it in clause 3.1</w:t>
      </w:r>
    </w:p>
    <w:p w14:paraId="05B07451" w14:textId="77777777" w:rsidR="00B863C9" w:rsidRDefault="004F6BDA">
      <w:pPr>
        <w:pStyle w:val="Standard"/>
        <w:ind w:left="1863" w:right="14" w:firstLine="121"/>
      </w:pPr>
      <w:r>
        <w:t>1.1.14 “Term” has the meaning given to it in clause 2.1</w:t>
      </w:r>
    </w:p>
    <w:p w14:paraId="5D6AF3DB" w14:textId="77777777" w:rsidR="00B863C9" w:rsidRDefault="004F6BDA">
      <w:pPr>
        <w:pStyle w:val="Standard"/>
        <w:spacing w:after="607" w:line="240" w:lineRule="auto"/>
        <w:ind w:left="2573" w:right="14" w:hanging="588"/>
      </w:pPr>
      <w:r>
        <w:t>1.1.15 "Working Day" means any day other than a Saturday, Sunday or public holiday in England and Wales</w:t>
      </w:r>
    </w:p>
    <w:p w14:paraId="6B1A0DBE" w14:textId="77777777" w:rsidR="00B863C9" w:rsidRDefault="004F6BDA">
      <w:pPr>
        <w:pStyle w:val="Standard"/>
        <w:tabs>
          <w:tab w:val="center" w:pos="1272"/>
          <w:tab w:val="center" w:pos="2246"/>
        </w:tabs>
        <w:spacing w:after="146" w:line="240" w:lineRule="auto"/>
        <w:ind w:left="0" w:firstLine="0"/>
      </w:pPr>
      <w:r>
        <w:rPr>
          <w:rFonts w:ascii="Calibri" w:eastAsia="Calibri" w:hAnsi="Calibri" w:cs="Calibri"/>
        </w:rPr>
        <w:tab/>
      </w:r>
      <w:r>
        <w:t xml:space="preserve">1.2 </w:t>
      </w:r>
      <w:r>
        <w:tab/>
        <w:t>General</w:t>
      </w:r>
    </w:p>
    <w:p w14:paraId="618E3585" w14:textId="77777777" w:rsidR="00B863C9" w:rsidRDefault="004F6BDA">
      <w:pPr>
        <w:pStyle w:val="Standard"/>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1.2.1 As used in this Agreement the:</w:t>
      </w:r>
    </w:p>
    <w:p w14:paraId="27A82721" w14:textId="77777777" w:rsidR="00B863C9" w:rsidRDefault="004F6BDA">
      <w:pPr>
        <w:pStyle w:val="Standard"/>
        <w:ind w:left="2977" w:right="14" w:hanging="598"/>
      </w:pPr>
      <w:r>
        <w:t>1.2.1.1 masculine includes the feminine and the neuter</w:t>
      </w:r>
    </w:p>
    <w:p w14:paraId="78F1E178" w14:textId="77777777" w:rsidR="00B863C9" w:rsidRDefault="004F6BDA">
      <w:pPr>
        <w:pStyle w:val="Standard"/>
        <w:ind w:left="2977" w:right="14" w:hanging="598"/>
      </w:pPr>
      <w:r>
        <w:t>1.2.1.2 singular includes the plural and the other way round</w:t>
      </w:r>
    </w:p>
    <w:p w14:paraId="7263B98B" w14:textId="77777777" w:rsidR="00B863C9" w:rsidRDefault="004F6BDA">
      <w:pPr>
        <w:pStyle w:val="Standard"/>
        <w:ind w:left="3119" w:right="14" w:hanging="851"/>
      </w:pPr>
      <w:r>
        <w:t xml:space="preserve">  1.2.1.3 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w:t>
      </w:r>
    </w:p>
    <w:p w14:paraId="76D1FA8F" w14:textId="77777777" w:rsidR="00B863C9" w:rsidRDefault="00B863C9">
      <w:pPr>
        <w:pStyle w:val="Standard"/>
        <w:ind w:left="3119" w:right="14" w:hanging="851"/>
      </w:pPr>
    </w:p>
    <w:p w14:paraId="708643E5" w14:textId="77777777" w:rsidR="00B863C9" w:rsidRDefault="004F6BDA">
      <w:pPr>
        <w:pStyle w:val="Standard"/>
        <w:ind w:left="2694" w:right="14" w:hanging="709"/>
      </w:pPr>
      <w:r>
        <w:t>1.2.2 Headings are included in this Agreement for ease of reference only and will not affect the interpretation or construction of this Agreement.</w:t>
      </w:r>
    </w:p>
    <w:p w14:paraId="69E7A372" w14:textId="77777777" w:rsidR="00B863C9" w:rsidRDefault="004F6BDA">
      <w:pPr>
        <w:pStyle w:val="Standard"/>
        <w:ind w:left="2694" w:right="14" w:hanging="709"/>
      </w:pPr>
      <w:r>
        <w:t>1.2.3 References to Clauses and Schedules are, unless otherwise provided, references to clauses of and schedules to this Agreement.</w:t>
      </w:r>
    </w:p>
    <w:p w14:paraId="767644F8" w14:textId="77777777" w:rsidR="00B863C9" w:rsidRDefault="004F6BDA">
      <w:pPr>
        <w:pStyle w:val="Standard"/>
        <w:ind w:left="2694" w:right="14" w:hanging="709"/>
      </w:pPr>
      <w:r>
        <w:lastRenderedPageBreak/>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3240E843" w14:textId="77777777" w:rsidR="00B863C9" w:rsidRDefault="004F6BDA">
      <w:pPr>
        <w:pStyle w:val="Standard"/>
        <w:ind w:left="2694" w:right="14" w:hanging="709"/>
      </w:pPr>
      <w:r>
        <w:t>1.2.5 The party receiving the benefit of an indemnity under this Agreement will use its reasonable endeavours to mitigate its loss covered by the indemnity.</w:t>
      </w:r>
    </w:p>
    <w:p w14:paraId="7F1B2A14" w14:textId="77777777" w:rsidR="00B863C9" w:rsidRDefault="004F6BDA">
      <w:pPr>
        <w:pStyle w:val="Heading3"/>
        <w:tabs>
          <w:tab w:val="center" w:pos="1235"/>
          <w:tab w:val="center" w:pos="3262"/>
        </w:tabs>
        <w:ind w:left="0" w:firstLine="0"/>
      </w:pPr>
      <w:r>
        <w:rPr>
          <w:rFonts w:ascii="Calibri" w:eastAsia="Calibri" w:hAnsi="Calibri" w:cs="Calibri"/>
          <w:color w:val="000000"/>
          <w:sz w:val="22"/>
        </w:rPr>
        <w:tab/>
      </w:r>
      <w:r>
        <w:t xml:space="preserve">2. </w:t>
      </w:r>
      <w:r>
        <w:tab/>
        <w:t>Term of the agreement</w:t>
      </w:r>
    </w:p>
    <w:p w14:paraId="502A3601" w14:textId="77777777" w:rsidR="00B863C9" w:rsidRDefault="004F6BDA">
      <w:pPr>
        <w:pStyle w:val="Standard"/>
        <w:ind w:left="1838" w:right="14" w:hanging="720"/>
      </w:pPr>
      <w:r>
        <w:t xml:space="preserve">2.1 </w:t>
      </w:r>
      <w:r>
        <w:tab/>
        <w:t>This Agreement will come into force on the Effective Date and, unless earlier terminated in accordance with clause 10, will expire 6 months after the expiry or termination (however arising) of the exit period of the last Call-Off Contract (the “Term”).</w:t>
      </w:r>
    </w:p>
    <w:p w14:paraId="7E669E0D" w14:textId="77777777" w:rsidR="00B863C9" w:rsidRDefault="004F6BDA">
      <w:pPr>
        <w:pStyle w:val="Standard"/>
        <w:spacing w:after="753" w:line="240" w:lineRule="auto"/>
        <w:ind w:left="1838" w:right="14" w:hanging="720"/>
      </w:pPr>
      <w:r>
        <w:t xml:space="preserve">2.2 </w:t>
      </w:r>
      <w:r>
        <w:tab/>
        <w:t>A Collaboration Supplier’s duty to perform the Collaboration Activities will continue until the end of the exit period of its last relevant Call-Off Contract.</w:t>
      </w:r>
    </w:p>
    <w:p w14:paraId="41CA42D2" w14:textId="77777777" w:rsidR="00B863C9" w:rsidRDefault="004F6BDA">
      <w:pPr>
        <w:pStyle w:val="Heading3"/>
        <w:tabs>
          <w:tab w:val="center" w:pos="1235"/>
          <w:tab w:val="center" w:pos="3954"/>
        </w:tabs>
        <w:ind w:left="0" w:firstLine="0"/>
      </w:pPr>
      <w:r>
        <w:rPr>
          <w:rFonts w:ascii="Calibri" w:eastAsia="Calibri" w:hAnsi="Calibri" w:cs="Calibri"/>
          <w:color w:val="000000"/>
          <w:sz w:val="22"/>
        </w:rPr>
        <w:tab/>
      </w:r>
      <w:r>
        <w:t xml:space="preserve">3. </w:t>
      </w:r>
      <w:r>
        <w:tab/>
        <w:t>Provision of the collaboration plan</w:t>
      </w:r>
    </w:p>
    <w:p w14:paraId="077253ED" w14:textId="77777777" w:rsidR="00B863C9" w:rsidRDefault="004F6BDA">
      <w:pPr>
        <w:pStyle w:val="Standard"/>
        <w:spacing w:after="27" w:line="240" w:lineRule="auto"/>
        <w:ind w:left="1853" w:right="14" w:hanging="735"/>
      </w:pPr>
      <w:r>
        <w:t xml:space="preserve">3.1 </w:t>
      </w:r>
      <w:r>
        <w:tab/>
        <w:t>The Collaboration Suppliers will, within 2 weeks (or any longer period as notified by the Buyer in writing) of the Effective Date, provide to the Buyer detailed proposals for the</w:t>
      </w:r>
    </w:p>
    <w:p w14:paraId="480A5236" w14:textId="77777777" w:rsidR="00B863C9" w:rsidRDefault="004F6BDA">
      <w:pPr>
        <w:pStyle w:val="Standard"/>
        <w:ind w:left="1863" w:right="14" w:firstLine="0"/>
      </w:pPr>
      <w:r>
        <w:t>Collaboration Activities they require from each other (the “Outline Collaboration Plan”).</w:t>
      </w:r>
    </w:p>
    <w:p w14:paraId="4F00B46A" w14:textId="77777777" w:rsidR="00B863C9" w:rsidRDefault="004F6BDA">
      <w:pPr>
        <w:pStyle w:val="Standard"/>
        <w:spacing w:after="16" w:line="240" w:lineRule="auto"/>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w:t>
      </w:r>
    </w:p>
    <w:p w14:paraId="69161555" w14:textId="77777777" w:rsidR="00B863C9" w:rsidRDefault="004F6BDA">
      <w:pPr>
        <w:pStyle w:val="Standard"/>
        <w:ind w:left="1849" w:right="14" w:firstLine="0"/>
      </w:pPr>
      <w:r>
        <w:t>Collaboration Supplier’s respective [contract] [Call-Off Contract], by the Buyer. The Detailed Collaboration Plan will be based on the Outline Collaboration Plan and will be submitted to the Collaboration Suppliers for approval.</w:t>
      </w:r>
    </w:p>
    <w:p w14:paraId="0F3D3B05" w14:textId="77777777" w:rsidR="00B863C9" w:rsidRDefault="004F6BDA">
      <w:pPr>
        <w:pStyle w:val="Standard"/>
        <w:ind w:left="1838" w:right="14" w:hanging="720"/>
      </w:pPr>
      <w:r>
        <w:t xml:space="preserve">3.3 </w:t>
      </w:r>
      <w:r>
        <w:tab/>
        <w:t>The Collaboration Suppliers will provide the help the Buyer needs to prepare the Detailed Collaboration Plan.</w:t>
      </w:r>
    </w:p>
    <w:p w14:paraId="3B0DD9D3" w14:textId="77777777" w:rsidR="00B863C9" w:rsidRDefault="004F6BDA">
      <w:pPr>
        <w:pStyle w:val="Standard"/>
        <w:ind w:left="1838" w:right="14" w:hanging="720"/>
      </w:pPr>
      <w:r>
        <w:t xml:space="preserve">3.4 </w:t>
      </w:r>
      <w:r>
        <w:tab/>
        <w:t>The Collaboration Suppliers will, within 10 Working Days of receipt of the Detailed Collaboration Plan, either:</w:t>
      </w:r>
    </w:p>
    <w:p w14:paraId="1D6A5789" w14:textId="77777777" w:rsidR="00B863C9" w:rsidRDefault="004F6BDA">
      <w:pPr>
        <w:pStyle w:val="Standard"/>
        <w:tabs>
          <w:tab w:val="center" w:pos="1133"/>
          <w:tab w:val="center" w:pos="4158"/>
        </w:tabs>
        <w:spacing w:after="15" w:line="240" w:lineRule="auto"/>
        <w:ind w:left="0" w:firstLine="0"/>
      </w:pPr>
      <w:r>
        <w:rPr>
          <w:rFonts w:ascii="Calibri" w:eastAsia="Calibri" w:hAnsi="Calibri" w:cs="Calibri"/>
        </w:rPr>
        <w:tab/>
        <w:t xml:space="preserve"> </w:t>
      </w:r>
      <w:r>
        <w:rPr>
          <w:rFonts w:ascii="Calibri" w:eastAsia="Calibri" w:hAnsi="Calibri" w:cs="Calibri"/>
        </w:rPr>
        <w:tab/>
      </w:r>
      <w:r>
        <w:t>3.4.1 approve the Detailed Collaboration Plan</w:t>
      </w:r>
    </w:p>
    <w:p w14:paraId="13ACDB1E" w14:textId="77777777" w:rsidR="00B863C9" w:rsidRDefault="004F6BDA">
      <w:pPr>
        <w:pStyle w:val="Standard"/>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3.4.2 reject the Detailed Collaboration Plan, giving reasons for the rejection</w:t>
      </w:r>
    </w:p>
    <w:p w14:paraId="695ED826" w14:textId="77777777" w:rsidR="00B863C9" w:rsidRDefault="004F6BDA">
      <w:pPr>
        <w:pStyle w:val="Standard"/>
        <w:ind w:left="1838" w:right="14" w:hanging="720"/>
      </w:pPr>
      <w:r>
        <w:t xml:space="preserve">3.5 </w:t>
      </w:r>
      <w:r>
        <w:tab/>
        <w:t>The Collaboration Suppliers may reject the Detailed Collaboration Plan under clause 3.4.2 only if it is not consistent with their Outline Collaboration Plan in that it imposes additional, more onerous, obligations on them.</w:t>
      </w:r>
    </w:p>
    <w:p w14:paraId="76972A3B" w14:textId="77777777" w:rsidR="00B863C9" w:rsidRDefault="004F6BDA">
      <w:pPr>
        <w:pStyle w:val="Standard"/>
        <w:spacing w:after="740" w:line="240" w:lineRule="auto"/>
        <w:ind w:left="1838" w:right="14" w:hanging="720"/>
      </w:pPr>
      <w:r>
        <w:t xml:space="preserve">3.6 </w:t>
      </w:r>
      <w:r>
        <w:tab/>
        <w:t>If the parties fail to agree the Detailed Collaboration Plan under clause 3.4, the dispute will be resolved using the Dispute Resolution Process.</w:t>
      </w:r>
    </w:p>
    <w:p w14:paraId="203C0003" w14:textId="77777777" w:rsidR="00B863C9" w:rsidRDefault="004F6BDA">
      <w:pPr>
        <w:pStyle w:val="Heading3"/>
        <w:tabs>
          <w:tab w:val="center" w:pos="1235"/>
          <w:tab w:val="center" w:pos="3254"/>
        </w:tabs>
        <w:ind w:left="0" w:firstLine="0"/>
      </w:pPr>
      <w:r>
        <w:rPr>
          <w:rFonts w:ascii="Calibri" w:eastAsia="Calibri" w:hAnsi="Calibri" w:cs="Calibri"/>
          <w:color w:val="000000"/>
          <w:sz w:val="22"/>
        </w:rPr>
        <w:lastRenderedPageBreak/>
        <w:tab/>
      </w:r>
      <w:r>
        <w:t xml:space="preserve">4. </w:t>
      </w:r>
      <w:r>
        <w:tab/>
        <w:t>Collaboration activities</w:t>
      </w:r>
    </w:p>
    <w:p w14:paraId="38D94031" w14:textId="77777777" w:rsidR="00B863C9" w:rsidRDefault="004F6BDA">
      <w:pPr>
        <w:pStyle w:val="Standard"/>
        <w:ind w:left="1838" w:right="14" w:hanging="720"/>
      </w:pPr>
      <w:r>
        <w:t xml:space="preserve">4.1 </w:t>
      </w:r>
      <w:r>
        <w:tab/>
        <w:t>The Collaboration Suppliers will perform the Collaboration Activities and all other obligations of this Agreement in accordance with the Detailed Collaboration Plan.</w:t>
      </w:r>
    </w:p>
    <w:p w14:paraId="01806E1F" w14:textId="77777777" w:rsidR="00B863C9" w:rsidRDefault="004F6BDA">
      <w:pPr>
        <w:pStyle w:val="Standard"/>
        <w:ind w:left="1838" w:right="14" w:hanging="720"/>
      </w:pPr>
      <w:r>
        <w:t xml:space="preserve">4.2 </w:t>
      </w:r>
      <w:r>
        <w:tab/>
        <w:t>The Collaboration Suppliers will provide all additional cooperation and assistance as is reasonably required by the Buyer to ensure the continuous delivery of the services under the Call-Off Contract.</w:t>
      </w:r>
    </w:p>
    <w:p w14:paraId="370D5854" w14:textId="77777777" w:rsidR="00B863C9" w:rsidRDefault="004F6BDA">
      <w:pPr>
        <w:pStyle w:val="Standard"/>
        <w:spacing w:after="740" w:line="240" w:lineRule="auto"/>
        <w:ind w:left="1838" w:right="14" w:hanging="720"/>
      </w:pPr>
      <w:r>
        <w:t xml:space="preserve">4.3 </w:t>
      </w:r>
      <w:r>
        <w:tab/>
        <w:t>The Collaboration Suppliers will ensure that their respective subcontractors provide all cooperation and assistance as set out in the Detailed Collaboration Plan.</w:t>
      </w:r>
    </w:p>
    <w:p w14:paraId="160269C8" w14:textId="77777777" w:rsidR="00B863C9" w:rsidRDefault="004F6BDA">
      <w:pPr>
        <w:pStyle w:val="Heading3"/>
        <w:tabs>
          <w:tab w:val="center" w:pos="1235"/>
          <w:tab w:val="center" w:pos="2406"/>
        </w:tabs>
        <w:ind w:left="0" w:firstLine="0"/>
      </w:pPr>
      <w:r>
        <w:rPr>
          <w:rFonts w:ascii="Calibri" w:eastAsia="Calibri" w:hAnsi="Calibri" w:cs="Calibri"/>
          <w:color w:val="000000"/>
          <w:sz w:val="22"/>
        </w:rPr>
        <w:tab/>
      </w:r>
      <w:r>
        <w:t xml:space="preserve">5. </w:t>
      </w:r>
      <w:r>
        <w:tab/>
        <w:t>Invoicing</w:t>
      </w:r>
    </w:p>
    <w:p w14:paraId="75A0E5BC" w14:textId="77777777" w:rsidR="00B863C9" w:rsidRDefault="004F6BDA">
      <w:pPr>
        <w:pStyle w:val="Standard"/>
        <w:ind w:left="1838" w:right="14" w:hanging="720"/>
      </w:pPr>
      <w:r>
        <w:t xml:space="preserve">5.1 </w:t>
      </w:r>
      <w:r>
        <w:tab/>
        <w:t>If any sums are due under this Agreement, the Collaboration Supplier responsible for paying the sum will pay within 30 Working Days of receipt of a valid invoice.</w:t>
      </w:r>
    </w:p>
    <w:p w14:paraId="389A5376" w14:textId="77777777" w:rsidR="00B863C9" w:rsidRDefault="004F6BDA">
      <w:pPr>
        <w:pStyle w:val="Standard"/>
        <w:spacing w:after="740" w:line="240" w:lineRule="auto"/>
        <w:ind w:left="1838" w:right="14" w:hanging="720"/>
      </w:pPr>
      <w:r>
        <w:t xml:space="preserve">5.2 </w:t>
      </w:r>
      <w:r>
        <w:tab/>
        <w:t>Interest will be payable on any late payments under this Agreement under the Late Payment of Commercial Debts (Interest) Act 1998, as amended.</w:t>
      </w:r>
    </w:p>
    <w:p w14:paraId="13809A94" w14:textId="77777777" w:rsidR="00B863C9" w:rsidRDefault="004F6BDA">
      <w:pPr>
        <w:pStyle w:val="Heading3"/>
        <w:tabs>
          <w:tab w:val="center" w:pos="1235"/>
          <w:tab w:val="center" w:pos="2734"/>
        </w:tabs>
        <w:ind w:left="0" w:firstLine="0"/>
      </w:pPr>
      <w:r>
        <w:rPr>
          <w:rFonts w:ascii="Calibri" w:eastAsia="Calibri" w:hAnsi="Calibri" w:cs="Calibri"/>
          <w:color w:val="000000"/>
          <w:sz w:val="22"/>
        </w:rPr>
        <w:tab/>
      </w:r>
      <w:r>
        <w:t xml:space="preserve">6. </w:t>
      </w:r>
      <w:r>
        <w:tab/>
        <w:t>Confidentiality</w:t>
      </w:r>
    </w:p>
    <w:p w14:paraId="47B6E8E5" w14:textId="77777777" w:rsidR="00B863C9" w:rsidRDefault="004F6BDA">
      <w:pPr>
        <w:pStyle w:val="Standard"/>
        <w:ind w:left="1838" w:right="14" w:hanging="720"/>
      </w:pPr>
      <w:r>
        <w:t xml:space="preserve">6.1 </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F117DD2" w14:textId="77777777" w:rsidR="00B863C9" w:rsidRDefault="004F6BDA">
      <w:pPr>
        <w:pStyle w:val="Standard"/>
        <w:tabs>
          <w:tab w:val="center" w:pos="1272"/>
          <w:tab w:val="center" w:pos="3914"/>
        </w:tabs>
        <w:ind w:left="0" w:firstLine="0"/>
      </w:pPr>
      <w:r>
        <w:rPr>
          <w:rFonts w:ascii="Calibri" w:eastAsia="Calibri" w:hAnsi="Calibri" w:cs="Calibri"/>
        </w:rPr>
        <w:tab/>
      </w:r>
      <w:r>
        <w:t xml:space="preserve">6.2 </w:t>
      </w:r>
      <w:r>
        <w:tab/>
        <w:t>Each Collaboration Supplier warrants that:</w:t>
      </w:r>
    </w:p>
    <w:p w14:paraId="6D14B8F4" w14:textId="77777777" w:rsidR="00B863C9" w:rsidRDefault="004F6BDA">
      <w:pPr>
        <w:pStyle w:val="Standard"/>
        <w:ind w:left="2573" w:right="14" w:hanging="720"/>
      </w:pPr>
      <w:r>
        <w:t>6.2.1 any person employed or engaged by it (in connection with this Agreement in the course of such employment or engagement) will only use Confidential Information for the purposes of this Agreement</w:t>
      </w:r>
    </w:p>
    <w:p w14:paraId="4F085669" w14:textId="77777777" w:rsidR="00B863C9" w:rsidRDefault="00B863C9">
      <w:pPr>
        <w:pStyle w:val="Standard"/>
        <w:ind w:left="2573" w:right="14" w:hanging="720"/>
      </w:pPr>
    </w:p>
    <w:p w14:paraId="0DE7D808" w14:textId="77777777" w:rsidR="00B863C9" w:rsidRDefault="004F6BDA">
      <w:pPr>
        <w:pStyle w:val="Standard"/>
        <w:ind w:left="2573" w:right="14" w:hanging="720"/>
      </w:pPr>
      <w:r>
        <w:t>6.2.2 any person employed or engaged by it (in connection with this Agreement) will not disclose any Confidential Information to any third party without the prior written consent of the other party</w:t>
      </w:r>
    </w:p>
    <w:p w14:paraId="1257753D" w14:textId="77777777" w:rsidR="00B863C9" w:rsidRDefault="004F6BDA">
      <w:pPr>
        <w:pStyle w:val="Standard"/>
        <w:ind w:left="2410" w:right="14" w:hanging="566"/>
      </w:pPr>
      <w:r>
        <w:t xml:space="preserve">6.2.3 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40395FD4" w14:textId="77777777" w:rsidR="00B863C9" w:rsidRDefault="004F6BDA">
      <w:pPr>
        <w:pStyle w:val="Standard"/>
        <w:ind w:left="2410" w:right="14" w:hanging="516"/>
      </w:pPr>
      <w:r>
        <w:t>6.2.4 neither it nor any person engaged by it, whether as a servant or a consultant or otherwise, will use the Confidential Information for the solicitation of business from the other or from the other party's servants or consultants or otherwise</w:t>
      </w:r>
    </w:p>
    <w:p w14:paraId="741E2A78" w14:textId="77777777" w:rsidR="00B863C9" w:rsidRDefault="004F6BDA">
      <w:pPr>
        <w:pStyle w:val="Standard"/>
        <w:tabs>
          <w:tab w:val="center" w:pos="1272"/>
          <w:tab w:val="center" w:pos="5690"/>
        </w:tabs>
        <w:ind w:left="0" w:firstLine="0"/>
      </w:pPr>
      <w:r>
        <w:rPr>
          <w:rFonts w:ascii="Calibri" w:eastAsia="Calibri" w:hAnsi="Calibri" w:cs="Calibri"/>
        </w:rPr>
        <w:lastRenderedPageBreak/>
        <w:tab/>
      </w:r>
      <w:r>
        <w:t xml:space="preserve">6.3 </w:t>
      </w:r>
      <w:r>
        <w:tab/>
        <w:t>The provisions of clauses 6.1 and 6.2 will not apply to any information which is:</w:t>
      </w:r>
    </w:p>
    <w:p w14:paraId="4450315C" w14:textId="77777777" w:rsidR="00B863C9" w:rsidRDefault="004F6BDA">
      <w:pPr>
        <w:pStyle w:val="Standard"/>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6.3.1 or becomes public knowledge other than by breach of this clause 6</w:t>
      </w:r>
    </w:p>
    <w:p w14:paraId="53826253" w14:textId="77777777" w:rsidR="00B863C9" w:rsidRDefault="004F6BDA">
      <w:pPr>
        <w:pStyle w:val="Standard"/>
        <w:ind w:left="2552" w:right="14" w:hanging="578"/>
      </w:pPr>
      <w:r>
        <w:t>6.3.2 in the possession of the receiving party without restriction in relation to disclosure before the date of receipt from the disclosing party</w:t>
      </w:r>
    </w:p>
    <w:p w14:paraId="4C02E411" w14:textId="77777777" w:rsidR="00B863C9" w:rsidRDefault="004F6BDA">
      <w:pPr>
        <w:pStyle w:val="Standard"/>
        <w:ind w:left="2552" w:right="14" w:hanging="578"/>
      </w:pPr>
      <w:r>
        <w:t>6.3.3 received from a third party who lawfully acquired it and who is under no obligation restricting its disclosure</w:t>
      </w:r>
    </w:p>
    <w:p w14:paraId="25F438D1" w14:textId="77777777" w:rsidR="00B863C9" w:rsidRDefault="004F6BDA">
      <w:pPr>
        <w:pStyle w:val="Standard"/>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6.3.4 independently developed without access to the Confidential Information</w:t>
      </w:r>
    </w:p>
    <w:p w14:paraId="25347F32" w14:textId="77777777" w:rsidR="00B863C9" w:rsidRDefault="004F6BDA">
      <w:pPr>
        <w:pStyle w:val="Standard"/>
        <w:spacing w:after="342" w:line="240" w:lineRule="auto"/>
        <w:ind w:left="2552" w:right="14" w:hanging="578"/>
      </w:pPr>
      <w:r>
        <w:t xml:space="preserve">6.3.5 required to be disclosed by law or by any judicial, arbitral, </w:t>
      </w:r>
      <w:proofErr w:type="gramStart"/>
      <w:r>
        <w:t>regulatory</w:t>
      </w:r>
      <w:proofErr w:type="gramEnd"/>
      <w:r>
        <w:t xml:space="preserve"> or other authority of competent jurisdiction</w:t>
      </w:r>
    </w:p>
    <w:p w14:paraId="6A006FC3" w14:textId="77777777" w:rsidR="00B863C9" w:rsidRDefault="004F6BDA">
      <w:pPr>
        <w:pStyle w:val="Standard"/>
        <w:spacing w:after="742" w:line="240" w:lineRule="auto"/>
        <w:ind w:left="1838" w:right="14" w:hanging="720"/>
      </w:pPr>
      <w:r>
        <w:t xml:space="preserve">6.4 </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2DCC7A6F" w14:textId="77777777" w:rsidR="00B863C9" w:rsidRDefault="004F6BDA">
      <w:pPr>
        <w:pStyle w:val="Heading3"/>
        <w:tabs>
          <w:tab w:val="center" w:pos="1235"/>
          <w:tab w:val="center" w:pos="2526"/>
        </w:tabs>
        <w:ind w:left="0" w:firstLine="0"/>
      </w:pPr>
      <w:r>
        <w:rPr>
          <w:rFonts w:ascii="Calibri" w:eastAsia="Calibri" w:hAnsi="Calibri" w:cs="Calibri"/>
          <w:color w:val="000000"/>
          <w:sz w:val="22"/>
        </w:rPr>
        <w:tab/>
      </w:r>
      <w:r>
        <w:t xml:space="preserve">7. </w:t>
      </w:r>
      <w:r>
        <w:tab/>
        <w:t>Warranties</w:t>
      </w:r>
    </w:p>
    <w:p w14:paraId="1881D210" w14:textId="77777777" w:rsidR="00B863C9" w:rsidRDefault="004F6BDA">
      <w:pPr>
        <w:pStyle w:val="Standard"/>
        <w:tabs>
          <w:tab w:val="center" w:pos="1272"/>
          <w:tab w:val="center" w:pos="4565"/>
        </w:tabs>
        <w:ind w:left="0" w:firstLine="0"/>
      </w:pPr>
      <w:r>
        <w:rPr>
          <w:rFonts w:ascii="Calibri" w:eastAsia="Calibri" w:hAnsi="Calibri" w:cs="Calibri"/>
        </w:rPr>
        <w:tab/>
      </w:r>
      <w:r>
        <w:t xml:space="preserve">7.1 </w:t>
      </w:r>
      <w:r>
        <w:tab/>
        <w:t>Each Collaboration Supplier warrant and represent that:</w:t>
      </w:r>
    </w:p>
    <w:p w14:paraId="47646C34" w14:textId="77777777" w:rsidR="00B863C9" w:rsidRDefault="004F6BDA">
      <w:pPr>
        <w:pStyle w:val="Standard"/>
        <w:ind w:left="2268" w:right="14" w:hanging="415"/>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w:t>
      </w:r>
    </w:p>
    <w:p w14:paraId="7297F02A" w14:textId="77777777" w:rsidR="00B863C9" w:rsidRDefault="004F6BDA">
      <w:pPr>
        <w:pStyle w:val="Standard"/>
        <w:ind w:left="2410" w:right="14" w:hanging="556"/>
      </w:pPr>
      <w:r>
        <w:t xml:space="preserve">7.1.2 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w:t>
      </w:r>
    </w:p>
    <w:p w14:paraId="49E55CF7" w14:textId="77777777" w:rsidR="00B863C9" w:rsidRDefault="004F6BDA">
      <w:pPr>
        <w:pStyle w:val="Standard"/>
        <w:spacing w:after="362" w:line="240" w:lineRule="auto"/>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7F2C442C" w14:textId="77777777" w:rsidR="00B863C9" w:rsidRDefault="004F6BDA">
      <w:pPr>
        <w:pStyle w:val="Heading3"/>
        <w:tabs>
          <w:tab w:val="center" w:pos="1235"/>
          <w:tab w:val="center" w:pos="3066"/>
        </w:tabs>
        <w:ind w:left="0" w:firstLine="0"/>
      </w:pPr>
      <w:r>
        <w:rPr>
          <w:rFonts w:ascii="Calibri" w:eastAsia="Calibri" w:hAnsi="Calibri" w:cs="Calibri"/>
          <w:color w:val="000000"/>
          <w:sz w:val="22"/>
        </w:rPr>
        <w:tab/>
      </w:r>
      <w:r>
        <w:t xml:space="preserve">8. </w:t>
      </w:r>
      <w:r>
        <w:tab/>
        <w:t>Limitation of liability</w:t>
      </w:r>
    </w:p>
    <w:p w14:paraId="60404105" w14:textId="77777777" w:rsidR="00B863C9" w:rsidRDefault="004F6BDA">
      <w:pPr>
        <w:pStyle w:val="Standard"/>
        <w:ind w:left="1838" w:right="14" w:hanging="720"/>
      </w:pPr>
      <w:r>
        <w:t xml:space="preserve">8.1 </w:t>
      </w:r>
      <w:r>
        <w:tab/>
        <w:t>None of the parties exclude or limit their liability for death or personal injury resulting from negligence, or for any breach of any obligations implied by Section 2 of the Supply of Goods and Services Act 1982.</w:t>
      </w:r>
    </w:p>
    <w:p w14:paraId="1C0B5262" w14:textId="77777777" w:rsidR="00B863C9" w:rsidRDefault="004F6BDA">
      <w:pPr>
        <w:pStyle w:val="Standard"/>
        <w:ind w:left="1838" w:right="14" w:hanging="720"/>
      </w:pPr>
      <w:r>
        <w:t xml:space="preserve">8.2 </w:t>
      </w:r>
      <w:r>
        <w:tab/>
        <w:t>Nothing in this Agreement will exclude or limit the liability of any party for fraud or fraudulent misrepresentation.</w:t>
      </w:r>
    </w:p>
    <w:p w14:paraId="79642CD9" w14:textId="77777777" w:rsidR="00B863C9" w:rsidRDefault="004F6BDA">
      <w:pPr>
        <w:pStyle w:val="Standard"/>
        <w:ind w:left="1838" w:right="14" w:hanging="720"/>
      </w:pPr>
      <w:r>
        <w:lastRenderedPageBreak/>
        <w:t xml:space="preserve">8.3 </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13198A54" w14:textId="77777777" w:rsidR="00B863C9" w:rsidRDefault="004F6BDA">
      <w:pPr>
        <w:pStyle w:val="Standard"/>
        <w:ind w:left="1838" w:right="14" w:hanging="720"/>
      </w:pPr>
      <w:r>
        <w:t xml:space="preserve">8.4 </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55DC77FB" w14:textId="77777777" w:rsidR="00B863C9" w:rsidRDefault="004F6BDA">
      <w:pPr>
        <w:pStyle w:val="Standard"/>
        <w:tabs>
          <w:tab w:val="center" w:pos="1272"/>
          <w:tab w:val="left" w:pos="1843"/>
          <w:tab w:val="right" w:pos="10771"/>
        </w:tabs>
        <w:spacing w:after="11" w:line="240" w:lineRule="auto"/>
        <w:ind w:left="0" w:firstLine="0"/>
      </w:pPr>
      <w:r>
        <w:rPr>
          <w:rFonts w:ascii="Calibri" w:eastAsia="Calibri" w:hAnsi="Calibri" w:cs="Calibri"/>
        </w:rPr>
        <w:tab/>
      </w:r>
      <w:r>
        <w:t xml:space="preserve">8.5 </w:t>
      </w:r>
      <w:r>
        <w:tab/>
        <w:t>Subject always to clauses 8.1, 8.2 and 8.6 and except in respect of liability under clause 6</w:t>
      </w:r>
    </w:p>
    <w:p w14:paraId="05F3AC42" w14:textId="77777777" w:rsidR="00B863C9" w:rsidRDefault="004F6BDA">
      <w:pPr>
        <w:pStyle w:val="Standard"/>
        <w:spacing w:after="33" w:line="254" w:lineRule="auto"/>
        <w:ind w:left="1814" w:right="325" w:firstLine="49"/>
      </w:pPr>
      <w:r>
        <w:t>(</w:t>
      </w:r>
      <w:proofErr w:type="gramStart"/>
      <w:r>
        <w:t>excluding</w:t>
      </w:r>
      <w:proofErr w:type="gramEnd"/>
      <w:r>
        <w:t xml:space="preserve"> clause 6.4, which will be subject to the limitations of liability set out in the</w:t>
      </w:r>
    </w:p>
    <w:p w14:paraId="70240BCF" w14:textId="77777777" w:rsidR="00B863C9" w:rsidRDefault="004F6BDA">
      <w:pPr>
        <w:pStyle w:val="Standard"/>
        <w:ind w:left="1863" w:right="14" w:firstLine="0"/>
      </w:pPr>
      <w:r>
        <w:t>[relevant contract] [Call-Off Contract]), in no event will any party be liable to any other for:</w:t>
      </w:r>
    </w:p>
    <w:p w14:paraId="31E5E801" w14:textId="77777777" w:rsidR="00B863C9" w:rsidRDefault="004F6BDA">
      <w:pPr>
        <w:pStyle w:val="Standard"/>
        <w:tabs>
          <w:tab w:val="center" w:pos="1133"/>
          <w:tab w:val="center" w:pos="3350"/>
        </w:tabs>
        <w:spacing w:after="15" w:line="240" w:lineRule="auto"/>
        <w:ind w:left="0" w:firstLine="0"/>
      </w:pPr>
      <w:r>
        <w:rPr>
          <w:rFonts w:ascii="Calibri" w:eastAsia="Calibri" w:hAnsi="Calibri" w:cs="Calibri"/>
        </w:rPr>
        <w:tab/>
        <w:t xml:space="preserve"> </w:t>
      </w:r>
      <w:r>
        <w:rPr>
          <w:rFonts w:ascii="Calibri" w:eastAsia="Calibri" w:hAnsi="Calibri" w:cs="Calibri"/>
        </w:rPr>
        <w:tab/>
      </w:r>
      <w:r>
        <w:t>8.5.1 indirect loss or damage</w:t>
      </w:r>
    </w:p>
    <w:p w14:paraId="5C02461A" w14:textId="77777777" w:rsidR="00B863C9" w:rsidRDefault="004F6BDA">
      <w:pPr>
        <w:pStyle w:val="Standard"/>
        <w:tabs>
          <w:tab w:val="center" w:pos="1133"/>
          <w:tab w:val="center" w:pos="3339"/>
        </w:tabs>
        <w:spacing w:after="17" w:line="240" w:lineRule="auto"/>
        <w:ind w:left="0" w:firstLine="0"/>
      </w:pPr>
      <w:r>
        <w:rPr>
          <w:rFonts w:ascii="Calibri" w:eastAsia="Calibri" w:hAnsi="Calibri" w:cs="Calibri"/>
        </w:rPr>
        <w:tab/>
        <w:t xml:space="preserve"> </w:t>
      </w:r>
      <w:r>
        <w:rPr>
          <w:rFonts w:ascii="Calibri" w:eastAsia="Calibri" w:hAnsi="Calibri" w:cs="Calibri"/>
        </w:rPr>
        <w:tab/>
      </w:r>
      <w:r>
        <w:t>8.5.2 special loss or damage</w:t>
      </w:r>
    </w:p>
    <w:p w14:paraId="5E48482F" w14:textId="77777777" w:rsidR="00B863C9" w:rsidRDefault="004F6BDA">
      <w:pPr>
        <w:pStyle w:val="Standard"/>
        <w:tabs>
          <w:tab w:val="center" w:pos="1133"/>
          <w:tab w:val="center" w:pos="3675"/>
        </w:tabs>
        <w:spacing w:after="17" w:line="240" w:lineRule="auto"/>
        <w:ind w:left="0" w:firstLine="0"/>
      </w:pPr>
      <w:r>
        <w:rPr>
          <w:rFonts w:ascii="Calibri" w:eastAsia="Calibri" w:hAnsi="Calibri" w:cs="Calibri"/>
        </w:rPr>
        <w:tab/>
        <w:t xml:space="preserve"> </w:t>
      </w:r>
      <w:r>
        <w:rPr>
          <w:rFonts w:ascii="Calibri" w:eastAsia="Calibri" w:hAnsi="Calibri" w:cs="Calibri"/>
        </w:rPr>
        <w:tab/>
      </w:r>
      <w:r>
        <w:t>8.5.3 consequential loss or damage</w:t>
      </w:r>
    </w:p>
    <w:p w14:paraId="16060CC4" w14:textId="77777777" w:rsidR="00B863C9" w:rsidRDefault="004F6BDA">
      <w:pPr>
        <w:pStyle w:val="Standard"/>
        <w:tabs>
          <w:tab w:val="center" w:pos="1133"/>
          <w:tab w:val="center" w:pos="4169"/>
        </w:tabs>
        <w:spacing w:after="17" w:line="240" w:lineRule="auto"/>
        <w:ind w:left="0" w:firstLine="0"/>
      </w:pPr>
      <w:r>
        <w:rPr>
          <w:rFonts w:ascii="Calibri" w:eastAsia="Calibri" w:hAnsi="Calibri" w:cs="Calibri"/>
        </w:rPr>
        <w:tab/>
        <w:t xml:space="preserve"> </w:t>
      </w:r>
      <w:r>
        <w:rPr>
          <w:rFonts w:ascii="Calibri" w:eastAsia="Calibri" w:hAnsi="Calibri" w:cs="Calibri"/>
        </w:rPr>
        <w:tab/>
      </w:r>
      <w:r>
        <w:t>8.5.4 loss of profits (whether direct or indirect)</w:t>
      </w:r>
    </w:p>
    <w:p w14:paraId="01247EF1" w14:textId="77777777" w:rsidR="00B863C9" w:rsidRDefault="004F6BDA">
      <w:pPr>
        <w:pStyle w:val="Standard"/>
        <w:tabs>
          <w:tab w:val="center" w:pos="1133"/>
          <w:tab w:val="center" w:pos="4273"/>
        </w:tabs>
        <w:spacing w:after="18" w:line="240" w:lineRule="auto"/>
        <w:ind w:left="0" w:firstLine="0"/>
      </w:pPr>
      <w:r>
        <w:rPr>
          <w:rFonts w:ascii="Calibri" w:eastAsia="Calibri" w:hAnsi="Calibri" w:cs="Calibri"/>
        </w:rPr>
        <w:tab/>
        <w:t xml:space="preserve"> </w:t>
      </w:r>
      <w:r>
        <w:rPr>
          <w:rFonts w:ascii="Calibri" w:eastAsia="Calibri" w:hAnsi="Calibri" w:cs="Calibri"/>
        </w:rPr>
        <w:tab/>
      </w:r>
      <w:r>
        <w:t>8.5.5 loss of turnover (whether direct or indirect)</w:t>
      </w:r>
    </w:p>
    <w:p w14:paraId="70269ED1" w14:textId="77777777" w:rsidR="00B863C9" w:rsidRDefault="004F6BDA">
      <w:pPr>
        <w:pStyle w:val="Standard"/>
        <w:tabs>
          <w:tab w:val="center" w:pos="1133"/>
          <w:tab w:val="center" w:pos="4963"/>
        </w:tabs>
        <w:spacing w:after="15" w:line="240" w:lineRule="auto"/>
        <w:ind w:left="0" w:firstLine="0"/>
      </w:pPr>
      <w:r>
        <w:rPr>
          <w:rFonts w:ascii="Calibri" w:eastAsia="Calibri" w:hAnsi="Calibri" w:cs="Calibri"/>
        </w:rPr>
        <w:tab/>
        <w:t xml:space="preserve"> </w:t>
      </w:r>
      <w:r>
        <w:rPr>
          <w:rFonts w:ascii="Calibri" w:eastAsia="Calibri" w:hAnsi="Calibri" w:cs="Calibri"/>
        </w:rPr>
        <w:tab/>
      </w:r>
      <w:r>
        <w:t>8.5.6 loss of business opportunities (whether direct or indirect)</w:t>
      </w:r>
    </w:p>
    <w:p w14:paraId="14A7ABC5" w14:textId="77777777" w:rsidR="00B863C9" w:rsidRDefault="004F6BDA">
      <w:pPr>
        <w:pStyle w:val="Standard"/>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8.5.7 damage to goodwill (whether direct or indirect)</w:t>
      </w:r>
    </w:p>
    <w:p w14:paraId="7F755C89" w14:textId="77777777" w:rsidR="00B863C9" w:rsidRDefault="004F6BDA">
      <w:pPr>
        <w:pStyle w:val="Standard"/>
        <w:ind w:left="1838" w:right="14" w:hanging="720"/>
      </w:pPr>
      <w:r>
        <w:t xml:space="preserve">8.6 </w:t>
      </w:r>
      <w:r>
        <w:tab/>
        <w:t>Subject always to clauses 8.1 and 8.2, the provisions of clause 8.5 will not be taken as limiting the right of the Buyer to among other things, recover as a direct loss any:</w:t>
      </w:r>
    </w:p>
    <w:p w14:paraId="546BE7E8" w14:textId="77777777" w:rsidR="00B863C9" w:rsidRDefault="004F6BDA">
      <w:pPr>
        <w:pStyle w:val="Standard"/>
        <w:ind w:left="2573" w:right="14" w:hanging="720"/>
      </w:pPr>
      <w:r>
        <w:t>8.6.1 additional operational or administrative costs and expenses arising from a Collaboration Supplier’s Default</w:t>
      </w:r>
    </w:p>
    <w:p w14:paraId="4AAC9DF3" w14:textId="77777777" w:rsidR="00B863C9" w:rsidRDefault="004F6BDA">
      <w:pPr>
        <w:pStyle w:val="Standard"/>
        <w:ind w:left="2573" w:right="14" w:hanging="720"/>
      </w:pPr>
      <w:r>
        <w:t>8.6.2 wasted expenditure or charges rendered unnecessary or incurred by the Buyer arising from a Collaboration Supplier's Default</w:t>
      </w:r>
    </w:p>
    <w:p w14:paraId="5B3457FB" w14:textId="77777777" w:rsidR="00B863C9" w:rsidRDefault="004F6BDA">
      <w:pPr>
        <w:pStyle w:val="Heading3"/>
        <w:tabs>
          <w:tab w:val="center" w:pos="1235"/>
          <w:tab w:val="center" w:pos="3503"/>
        </w:tabs>
        <w:ind w:left="0" w:firstLine="0"/>
      </w:pPr>
      <w:r>
        <w:rPr>
          <w:rFonts w:ascii="Calibri" w:eastAsia="Calibri" w:hAnsi="Calibri" w:cs="Calibri"/>
          <w:color w:val="000000"/>
          <w:sz w:val="22"/>
        </w:rPr>
        <w:tab/>
      </w:r>
      <w:r>
        <w:t xml:space="preserve">9. </w:t>
      </w:r>
      <w:r>
        <w:tab/>
        <w:t>Dispute resolution process</w:t>
      </w:r>
    </w:p>
    <w:p w14:paraId="022016D2" w14:textId="77777777" w:rsidR="00B863C9" w:rsidRDefault="004F6BDA">
      <w:pPr>
        <w:pStyle w:val="Standard"/>
        <w:ind w:left="1838" w:right="14" w:hanging="720"/>
      </w:pPr>
      <w:r>
        <w:t xml:space="preserve">9.1 </w:t>
      </w:r>
      <w:r>
        <w:tab/>
        <w:t>All disputes between any of the parties arising out of or relating to this Agreement will be referred, by any party involved in the dispute, to the representatives of the parties specified in the Detailed Collaboration Plan.</w:t>
      </w:r>
    </w:p>
    <w:p w14:paraId="24183994" w14:textId="77777777" w:rsidR="00B863C9" w:rsidRDefault="004F6BDA">
      <w:pPr>
        <w:pStyle w:val="Standard"/>
        <w:ind w:left="1838" w:right="14" w:hanging="720"/>
      </w:pPr>
      <w:r>
        <w:t xml:space="preserve">9.2 </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50659A97" w14:textId="77777777" w:rsidR="00B863C9" w:rsidRDefault="004F6BDA">
      <w:pPr>
        <w:pStyle w:val="Standard"/>
        <w:tabs>
          <w:tab w:val="center" w:pos="1272"/>
          <w:tab w:val="center" w:pos="5460"/>
        </w:tabs>
        <w:spacing w:after="148" w:line="240" w:lineRule="auto"/>
        <w:ind w:left="0" w:firstLine="0"/>
      </w:pPr>
      <w:r>
        <w:rPr>
          <w:rFonts w:ascii="Calibri" w:eastAsia="Calibri" w:hAnsi="Calibri" w:cs="Calibri"/>
        </w:rPr>
        <w:tab/>
      </w:r>
      <w:r>
        <w:t xml:space="preserve">9.3 </w:t>
      </w:r>
      <w:r>
        <w:tab/>
        <w:t>The process for mediation and consequential provisions for mediation are:</w:t>
      </w:r>
    </w:p>
    <w:p w14:paraId="64E869B2" w14:textId="77777777" w:rsidR="00B863C9" w:rsidRDefault="004F6BDA">
      <w:pPr>
        <w:pStyle w:val="Standard"/>
        <w:ind w:left="2573" w:right="14" w:hanging="720"/>
      </w:pPr>
      <w:r>
        <w:lastRenderedPageBreak/>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432BBF82" w14:textId="77777777" w:rsidR="00B863C9" w:rsidRDefault="004F6BDA">
      <w:pPr>
        <w:pStyle w:val="Standard"/>
        <w:ind w:left="2573" w:right="14" w:hanging="720"/>
      </w:pPr>
      <w:r>
        <w:t>9.3.2 the parties will within 10 Working Days of the appointment of the Mediator meet to agree a programme for the exchange of all relevant information and the structure of the negotiations</w:t>
      </w:r>
    </w:p>
    <w:p w14:paraId="005EC302" w14:textId="77777777" w:rsidR="00B863C9" w:rsidRDefault="004F6BDA">
      <w:pPr>
        <w:pStyle w:val="Standard"/>
        <w:ind w:left="2573" w:right="14" w:hanging="720"/>
      </w:pPr>
      <w:r>
        <w:t>9.3.3 unless otherwise agreed by the parties in writing, all negotiations connected with the dispute and any settlement agreement relating to it will be conducted in confidence and without prejudice to the rights of the parties in any future proceedings</w:t>
      </w:r>
    </w:p>
    <w:p w14:paraId="4E6BE2F7" w14:textId="77777777" w:rsidR="00B863C9" w:rsidRDefault="004F6BDA">
      <w:pPr>
        <w:pStyle w:val="Standard"/>
        <w:ind w:left="2573" w:right="14" w:hanging="720"/>
      </w:pPr>
      <w:r>
        <w:t>9.3.4 if the parties reach agreement on the resolution of the dispute, the agreement will be put in writing and will be binding on the parties once it is signed by their authorised representatives</w:t>
      </w:r>
    </w:p>
    <w:p w14:paraId="1BEF0343" w14:textId="77777777" w:rsidR="00B863C9" w:rsidRDefault="004F6BDA">
      <w:pPr>
        <w:pStyle w:val="Standard"/>
        <w:ind w:left="2573" w:right="14" w:hanging="720"/>
      </w:pPr>
      <w:r>
        <w:t>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3B5CE7EC" w14:textId="77777777" w:rsidR="00B863C9" w:rsidRDefault="004F6BDA">
      <w:pPr>
        <w:pStyle w:val="Standard"/>
        <w:ind w:left="2573" w:right="14" w:hanging="720"/>
      </w:pPr>
      <w:r>
        <w:t>9.3.6 if the parties fail to reach agreement in the structured negotiations within 20 Working Days of the Mediator being appointed, or any longer period the parties agree on, then any dispute or difference between them may be referred to the courts</w:t>
      </w:r>
    </w:p>
    <w:p w14:paraId="763A269E" w14:textId="77777777" w:rsidR="00B863C9" w:rsidRDefault="004F6BDA">
      <w:pPr>
        <w:pStyle w:val="Standard"/>
        <w:ind w:left="1838" w:right="14" w:hanging="720"/>
      </w:pPr>
      <w:r>
        <w:t xml:space="preserve">9.4 </w:t>
      </w:r>
      <w:r>
        <w:tab/>
        <w:t>The parties must continue to perform their respective obligations under this Agreement and under their respective Contracts pending the resolution of a dispute.</w:t>
      </w:r>
    </w:p>
    <w:p w14:paraId="2FE86C18" w14:textId="77777777" w:rsidR="00B863C9" w:rsidRDefault="004F6BDA">
      <w:pPr>
        <w:pStyle w:val="Heading3"/>
        <w:spacing w:after="259" w:line="240" w:lineRule="auto"/>
      </w:pPr>
      <w:r>
        <w:t>10. Termination and consequences of termination</w:t>
      </w:r>
    </w:p>
    <w:p w14:paraId="02878F64" w14:textId="77777777" w:rsidR="00B863C9" w:rsidRDefault="004F6BDA">
      <w:pPr>
        <w:pStyle w:val="Standard"/>
        <w:spacing w:after="136" w:line="254" w:lineRule="auto"/>
      </w:pPr>
      <w:r>
        <w:rPr>
          <w:color w:val="666666"/>
          <w:sz w:val="24"/>
          <w:szCs w:val="24"/>
        </w:rPr>
        <w:t>10.1 Termination</w:t>
      </w:r>
    </w:p>
    <w:p w14:paraId="2594AB6C" w14:textId="77777777" w:rsidR="00B863C9" w:rsidRDefault="004F6BDA">
      <w:pPr>
        <w:pStyle w:val="Standard"/>
        <w:ind w:left="2573" w:right="14" w:hanging="720"/>
      </w:pPr>
      <w:r>
        <w:t>10.1.1 The Buyer has the right to terminate this Agreement at any time by notice in writing to the Collaboration Suppliers whenever the Buyer has the right to terminate a Collaboration Supplier’s [respective contract] [Call-Off Contract].</w:t>
      </w:r>
    </w:p>
    <w:p w14:paraId="53811BA3" w14:textId="77777777" w:rsidR="00B863C9" w:rsidRDefault="004F6BDA">
      <w:pPr>
        <w:pStyle w:val="Standard"/>
        <w:ind w:left="2573" w:right="14" w:hanging="720"/>
      </w:pPr>
      <w: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1B0E1F0C" w14:textId="77777777" w:rsidR="00B863C9" w:rsidRDefault="004F6BDA">
      <w:pPr>
        <w:pStyle w:val="Standard"/>
        <w:spacing w:after="148" w:line="254" w:lineRule="auto"/>
      </w:pPr>
      <w:r>
        <w:rPr>
          <w:color w:val="666666"/>
          <w:sz w:val="24"/>
          <w:szCs w:val="24"/>
        </w:rPr>
        <w:lastRenderedPageBreak/>
        <w:t>10.2 Consequences of termination</w:t>
      </w:r>
    </w:p>
    <w:p w14:paraId="07C9D93E" w14:textId="77777777" w:rsidR="00B863C9" w:rsidRDefault="004F6BDA">
      <w:pPr>
        <w:pStyle w:val="Standard"/>
        <w:ind w:left="2573" w:right="14" w:hanging="720"/>
      </w:pPr>
      <w:r>
        <w:t>10.2.1 Subject to any other right or remedy of the parties, the Collaboration Suppliers and the Buyer will continue to comply with their respective obligations under the [contracts] [Call-Off Contracts] following the termination (however arising) of this Agreement.</w:t>
      </w:r>
    </w:p>
    <w:p w14:paraId="659FD6BE" w14:textId="77777777" w:rsidR="00B863C9" w:rsidRDefault="004F6BDA">
      <w:pPr>
        <w:pStyle w:val="Standard"/>
        <w:spacing w:after="718" w:line="240" w:lineRule="auto"/>
        <w:ind w:left="2573" w:right="14" w:hanging="720"/>
      </w:pPr>
      <w:r>
        <w:t>10.2.2 Except as expressly provided in this Agreement, termination of this Agreement will be without prejudice to any accrued rights and obligations under this Agreement.</w:t>
      </w:r>
    </w:p>
    <w:p w14:paraId="3FFE3235" w14:textId="77777777" w:rsidR="00B863C9" w:rsidRDefault="004F6BDA">
      <w:pPr>
        <w:pStyle w:val="Heading3"/>
        <w:spacing w:after="259" w:line="240" w:lineRule="auto"/>
      </w:pPr>
      <w:r>
        <w:t>11. General provisions</w:t>
      </w:r>
    </w:p>
    <w:p w14:paraId="15D8E669" w14:textId="77777777" w:rsidR="00B863C9" w:rsidRDefault="004F6BDA">
      <w:pPr>
        <w:pStyle w:val="Standard"/>
        <w:spacing w:after="88" w:line="254" w:lineRule="auto"/>
      </w:pPr>
      <w:r>
        <w:rPr>
          <w:color w:val="666666"/>
          <w:sz w:val="24"/>
          <w:szCs w:val="24"/>
        </w:rPr>
        <w:t>11.1 Force majeure</w:t>
      </w:r>
    </w:p>
    <w:p w14:paraId="3D0C04BD" w14:textId="77777777" w:rsidR="00B863C9" w:rsidRDefault="004F6BDA">
      <w:pPr>
        <w:pStyle w:val="Standard"/>
        <w:ind w:left="2573" w:right="14" w:hanging="720"/>
      </w:pPr>
      <w: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111EA227" w14:textId="77777777" w:rsidR="00B863C9" w:rsidRDefault="004F6BDA">
      <w:pPr>
        <w:pStyle w:val="Standard"/>
        <w:ind w:left="2573" w:right="14" w:hanging="720"/>
      </w:pPr>
      <w:r>
        <w:t>11.1.2 Subject to the remaining provisions of this clause 11.1, any party to this Agreement may claim relief from liability for non-performance of its obligations to the extent this is due to a Force Majeure Event.</w:t>
      </w:r>
    </w:p>
    <w:p w14:paraId="5F3F5D53" w14:textId="77777777" w:rsidR="00B863C9" w:rsidRDefault="004F6BDA">
      <w:pPr>
        <w:pStyle w:val="Standard"/>
        <w:ind w:left="2573" w:right="14" w:hanging="720"/>
      </w:pPr>
      <w:r>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1CEC2AF9" w14:textId="77777777" w:rsidR="00B863C9" w:rsidRDefault="004F6BDA">
      <w:pPr>
        <w:pStyle w:val="Standard"/>
        <w:spacing w:after="0" w:line="240" w:lineRule="auto"/>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2B394290" w14:textId="77777777" w:rsidR="00B863C9" w:rsidRDefault="00B863C9">
      <w:pPr>
        <w:pStyle w:val="Standard"/>
        <w:spacing w:after="0" w:line="240" w:lineRule="auto"/>
        <w:ind w:left="2573" w:right="14" w:hanging="720"/>
      </w:pPr>
    </w:p>
    <w:p w14:paraId="4EBB5951" w14:textId="77777777" w:rsidR="00B863C9" w:rsidRDefault="004F6BDA">
      <w:pPr>
        <w:pStyle w:val="Standard"/>
        <w:spacing w:after="626" w:line="240" w:lineRule="auto"/>
        <w:ind w:left="2573" w:right="14" w:hanging="720"/>
      </w:pPr>
      <w: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45E4B73" w14:textId="77777777" w:rsidR="00B863C9" w:rsidRDefault="004F6BDA">
      <w:pPr>
        <w:pStyle w:val="Standard"/>
        <w:spacing w:after="88" w:line="254" w:lineRule="auto"/>
      </w:pPr>
      <w:r>
        <w:rPr>
          <w:color w:val="666666"/>
          <w:sz w:val="24"/>
          <w:szCs w:val="24"/>
        </w:rPr>
        <w:t>11.2 Assignment and subcontracting</w:t>
      </w:r>
    </w:p>
    <w:p w14:paraId="30813825" w14:textId="77777777" w:rsidR="00B863C9" w:rsidRDefault="004F6BDA">
      <w:pPr>
        <w:pStyle w:val="Standard"/>
        <w:ind w:left="2573" w:right="14" w:hanging="720"/>
      </w:pPr>
      <w:r>
        <w:t>11.2.1 Subject to clause 11.2.2, the Collaboration Suppliers will not assign, transfer, novate, sub-license or declare a trust in respect of its rights under all or a part of this Agreement or the benefit or advantage without the prior written consent of the Buyer.</w:t>
      </w:r>
    </w:p>
    <w:p w14:paraId="6853B436" w14:textId="77777777" w:rsidR="00B863C9" w:rsidRDefault="004F6BDA">
      <w:pPr>
        <w:pStyle w:val="Standard"/>
        <w:spacing w:after="627" w:line="240" w:lineRule="auto"/>
        <w:ind w:left="2573" w:right="14" w:hanging="720"/>
      </w:pPr>
      <w:r>
        <w:lastRenderedPageBreak/>
        <w:t>11.2.2 Any subcontractors identified in the Detailed Collaboration Plan can perform those elements identified in the Detailed Collaboration Plan to be performed by the Subcontractors.</w:t>
      </w:r>
    </w:p>
    <w:p w14:paraId="6E357479" w14:textId="77777777" w:rsidR="00B863C9" w:rsidRDefault="004F6BDA">
      <w:pPr>
        <w:pStyle w:val="Standard"/>
        <w:tabs>
          <w:tab w:val="center" w:pos="1353"/>
          <w:tab w:val="center" w:pos="2256"/>
        </w:tabs>
        <w:spacing w:after="88" w:line="254"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p>
    <w:p w14:paraId="13C245A3" w14:textId="77777777" w:rsidR="00B863C9" w:rsidRDefault="004F6BDA">
      <w:pPr>
        <w:pStyle w:val="Standard"/>
        <w:ind w:left="2573" w:right="14" w:hanging="720"/>
      </w:pPr>
      <w: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EF64579" w14:textId="77777777" w:rsidR="00B863C9" w:rsidRDefault="004F6BDA">
      <w:pPr>
        <w:pStyle w:val="Standard"/>
        <w:spacing w:after="622" w:line="240" w:lineRule="auto"/>
        <w:ind w:left="2573" w:right="14" w:hanging="720"/>
      </w:pPr>
      <w:r>
        <w:t>11.3.2 For the purposes of clause 11.3.1, the address of each of the parties are those in the Detailed Collaboration Plan.</w:t>
      </w:r>
    </w:p>
    <w:p w14:paraId="68D402D4" w14:textId="77777777" w:rsidR="00B863C9" w:rsidRDefault="004F6BDA">
      <w:pPr>
        <w:pStyle w:val="Standard"/>
        <w:tabs>
          <w:tab w:val="center" w:pos="1353"/>
          <w:tab w:val="center" w:pos="2776"/>
        </w:tabs>
        <w:spacing w:after="88" w:line="254"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p>
    <w:p w14:paraId="287D70FC" w14:textId="77777777" w:rsidR="00B863C9" w:rsidRDefault="004F6BDA">
      <w:pPr>
        <w:pStyle w:val="Standard"/>
        <w:ind w:left="2573" w:right="14" w:hanging="720"/>
      </w:pPr>
      <w: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6F643196" w14:textId="77777777" w:rsidR="00B863C9" w:rsidRDefault="004F6BDA">
      <w:pPr>
        <w:pStyle w:val="Standard"/>
        <w:ind w:left="2573" w:right="14" w:hanging="720"/>
      </w:pPr>
      <w: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71CF309D" w14:textId="77777777" w:rsidR="00B863C9" w:rsidRDefault="004F6BDA">
      <w:pPr>
        <w:pStyle w:val="Standard"/>
        <w:spacing w:after="331" w:line="240" w:lineRule="auto"/>
        <w:ind w:left="1863" w:right="14" w:firstLine="1118"/>
      </w:pPr>
      <w:r>
        <w:t>11.4.3 Nothing in this clause 11.4 will exclude any liability for fraud.</w:t>
      </w:r>
    </w:p>
    <w:p w14:paraId="3488F13F" w14:textId="77777777" w:rsidR="00B863C9" w:rsidRDefault="004F6BDA">
      <w:pPr>
        <w:pStyle w:val="Standard"/>
        <w:spacing w:after="88" w:line="254" w:lineRule="auto"/>
      </w:pPr>
      <w:r>
        <w:rPr>
          <w:color w:val="666666"/>
          <w:sz w:val="24"/>
          <w:szCs w:val="24"/>
        </w:rPr>
        <w:t>11.5 Rights of third parties</w:t>
      </w:r>
    </w:p>
    <w:p w14:paraId="049BBB42" w14:textId="77777777" w:rsidR="00B863C9" w:rsidRDefault="004F6BDA">
      <w:pPr>
        <w:pStyle w:val="Standard"/>
        <w:spacing w:after="627" w:line="240" w:lineRule="auto"/>
        <w:ind w:left="1863" w:right="14" w:firstLine="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w:t>
      </w:r>
    </w:p>
    <w:p w14:paraId="656B7D62" w14:textId="77777777" w:rsidR="00B863C9" w:rsidRDefault="004F6BDA">
      <w:pPr>
        <w:pStyle w:val="Standard"/>
        <w:spacing w:after="88" w:line="254" w:lineRule="auto"/>
      </w:pPr>
      <w:r>
        <w:rPr>
          <w:color w:val="666666"/>
          <w:sz w:val="24"/>
          <w:szCs w:val="24"/>
        </w:rPr>
        <w:t>11.6 Severability</w:t>
      </w:r>
    </w:p>
    <w:p w14:paraId="67B61175" w14:textId="77777777" w:rsidR="00B863C9" w:rsidRDefault="004F6BDA">
      <w:pPr>
        <w:pStyle w:val="Standard"/>
        <w:spacing w:after="627" w:line="240" w:lineRule="auto"/>
        <w:ind w:left="1863" w:right="14" w:firstLine="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4EC8B52E" w14:textId="77777777" w:rsidR="00B863C9" w:rsidRDefault="004F6BDA">
      <w:pPr>
        <w:pStyle w:val="Standard"/>
        <w:spacing w:after="88" w:line="254" w:lineRule="auto"/>
      </w:pPr>
      <w:r>
        <w:rPr>
          <w:color w:val="666666"/>
          <w:sz w:val="24"/>
          <w:szCs w:val="24"/>
        </w:rPr>
        <w:t>11.7 Variations</w:t>
      </w:r>
    </w:p>
    <w:p w14:paraId="04DB9356" w14:textId="77777777" w:rsidR="00B863C9" w:rsidRDefault="004F6BDA">
      <w:pPr>
        <w:pStyle w:val="Standard"/>
        <w:spacing w:after="627" w:line="240" w:lineRule="auto"/>
        <w:ind w:left="1863" w:right="14" w:firstLine="0"/>
      </w:pPr>
      <w:r>
        <w:lastRenderedPageBreak/>
        <w:t>No purported amendment or variation of this Agreement or any provision of this Agreement will be effective unless it is made in writing by the parties.</w:t>
      </w:r>
    </w:p>
    <w:p w14:paraId="76AFF3C0" w14:textId="77777777" w:rsidR="00B863C9" w:rsidRDefault="004F6BDA">
      <w:pPr>
        <w:pStyle w:val="Standard"/>
        <w:spacing w:after="88" w:line="254" w:lineRule="auto"/>
      </w:pPr>
      <w:r>
        <w:rPr>
          <w:color w:val="666666"/>
          <w:sz w:val="24"/>
          <w:szCs w:val="24"/>
        </w:rPr>
        <w:t>11.8 No waiver</w:t>
      </w:r>
    </w:p>
    <w:p w14:paraId="5726FEB7" w14:textId="77777777" w:rsidR="00B863C9" w:rsidRDefault="004F6BDA">
      <w:pPr>
        <w:pStyle w:val="Standard"/>
        <w:spacing w:after="626" w:line="240" w:lineRule="auto"/>
        <w:ind w:left="1863" w:right="14" w:firstLine="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E0696F6" w14:textId="77777777" w:rsidR="00B863C9" w:rsidRDefault="004F6BDA">
      <w:pPr>
        <w:pStyle w:val="Standard"/>
        <w:spacing w:after="88" w:line="254" w:lineRule="auto"/>
      </w:pPr>
      <w:r>
        <w:rPr>
          <w:color w:val="666666"/>
          <w:sz w:val="24"/>
          <w:szCs w:val="24"/>
        </w:rPr>
        <w:t>11.9 Governing law and jurisdiction</w:t>
      </w:r>
    </w:p>
    <w:p w14:paraId="2DDA2519" w14:textId="77777777" w:rsidR="00B863C9" w:rsidRDefault="004F6BDA">
      <w:pPr>
        <w:pStyle w:val="Standard"/>
        <w:ind w:left="1863" w:right="14" w:firstLine="0"/>
      </w:pPr>
      <w:r>
        <w:t>This Agreement will be governed by and construed in accordance with English law and without prejudice to the Dispute Resolution Process, each party agrees to submit to the exclusive jurisdiction of the courts of England and Wales.</w:t>
      </w:r>
    </w:p>
    <w:p w14:paraId="24CDFFBC" w14:textId="77777777" w:rsidR="00B863C9" w:rsidRDefault="004F6BDA">
      <w:pPr>
        <w:pStyle w:val="Standard"/>
        <w:spacing w:after="737" w:line="240" w:lineRule="auto"/>
        <w:ind w:left="1863" w:right="14" w:firstLine="0"/>
      </w:pPr>
      <w:r>
        <w:t>Executed and delivered as an agreement by the parties or their duly authorised attorneys the day and year first above written.</w:t>
      </w:r>
    </w:p>
    <w:p w14:paraId="0DD885FF" w14:textId="77777777" w:rsidR="00B863C9" w:rsidRDefault="004F6BDA">
      <w:pPr>
        <w:pStyle w:val="Heading4"/>
        <w:spacing w:after="327" w:line="240" w:lineRule="auto"/>
        <w:ind w:left="1123" w:right="3672" w:firstLine="1128"/>
      </w:pPr>
      <w:r>
        <w:t>For and on behalf of the Buyer</w:t>
      </w:r>
    </w:p>
    <w:p w14:paraId="4699520A" w14:textId="77777777" w:rsidR="00B863C9" w:rsidRDefault="004F6BDA">
      <w:pPr>
        <w:pStyle w:val="Standard"/>
        <w:spacing w:after="220" w:line="240" w:lineRule="auto"/>
        <w:ind w:right="14"/>
      </w:pPr>
      <w:r>
        <w:t>Signed by:</w:t>
      </w:r>
    </w:p>
    <w:p w14:paraId="02ED31A3" w14:textId="77777777" w:rsidR="00B863C9" w:rsidRDefault="004F6BDA">
      <w:pPr>
        <w:pStyle w:val="Standard"/>
        <w:spacing w:after="0" w:line="240" w:lineRule="auto"/>
        <w:ind w:right="14"/>
      </w:pPr>
      <w:r>
        <w:t>Full name (capitals):</w:t>
      </w:r>
    </w:p>
    <w:p w14:paraId="6095F22F" w14:textId="77777777" w:rsidR="00B863C9" w:rsidRDefault="004F6BDA">
      <w:pPr>
        <w:pStyle w:val="Standard"/>
        <w:spacing w:after="0" w:line="240" w:lineRule="auto"/>
        <w:ind w:right="14"/>
      </w:pPr>
      <w:r>
        <w:t>Position:</w:t>
      </w:r>
    </w:p>
    <w:p w14:paraId="7378E936" w14:textId="77777777" w:rsidR="00B863C9" w:rsidRDefault="004F6BDA">
      <w:pPr>
        <w:pStyle w:val="Standard"/>
        <w:ind w:right="14"/>
      </w:pPr>
      <w:r>
        <w:t>Date:</w:t>
      </w:r>
    </w:p>
    <w:p w14:paraId="0097C24B" w14:textId="77777777" w:rsidR="00B863C9" w:rsidRDefault="004F6BDA">
      <w:pPr>
        <w:pStyle w:val="Heading4"/>
        <w:ind w:left="1123" w:right="3672" w:firstLine="1128"/>
      </w:pPr>
      <w:r>
        <w:t>For and on behalf of the [Company name]</w:t>
      </w:r>
    </w:p>
    <w:p w14:paraId="59056C85" w14:textId="77777777" w:rsidR="00B863C9" w:rsidRDefault="004F6BDA">
      <w:pPr>
        <w:pStyle w:val="Standard"/>
        <w:spacing w:after="218" w:line="240" w:lineRule="auto"/>
        <w:ind w:right="14"/>
      </w:pPr>
      <w:r>
        <w:t>Signed by:</w:t>
      </w:r>
    </w:p>
    <w:p w14:paraId="402109C7" w14:textId="77777777" w:rsidR="00B863C9" w:rsidRDefault="004F6BDA">
      <w:pPr>
        <w:pStyle w:val="Standard"/>
        <w:spacing w:after="0" w:line="240" w:lineRule="auto"/>
        <w:ind w:right="14"/>
      </w:pPr>
      <w:r>
        <w:t>Full name (capitals):</w:t>
      </w:r>
    </w:p>
    <w:p w14:paraId="4E80E5F8" w14:textId="77777777" w:rsidR="00B863C9" w:rsidRDefault="004F6BDA">
      <w:pPr>
        <w:pStyle w:val="Standard"/>
        <w:ind w:right="8220"/>
      </w:pPr>
      <w:r>
        <w:t>Position: Date:</w:t>
      </w:r>
    </w:p>
    <w:p w14:paraId="42032A4B" w14:textId="77777777" w:rsidR="00B863C9" w:rsidRDefault="004F6BDA">
      <w:pPr>
        <w:pStyle w:val="Heading4"/>
        <w:ind w:left="1123" w:right="3672" w:firstLine="1128"/>
      </w:pPr>
      <w:r>
        <w:t>For and on behalf of the [Company name]</w:t>
      </w:r>
    </w:p>
    <w:p w14:paraId="0E7A58DD" w14:textId="77777777" w:rsidR="00B863C9" w:rsidRDefault="004F6BDA">
      <w:pPr>
        <w:pStyle w:val="Standard"/>
        <w:spacing w:after="218" w:line="240" w:lineRule="auto"/>
        <w:ind w:right="14"/>
      </w:pPr>
      <w:r>
        <w:t>Signed by:</w:t>
      </w:r>
    </w:p>
    <w:p w14:paraId="06AFD30E" w14:textId="77777777" w:rsidR="00B863C9" w:rsidRDefault="004F6BDA">
      <w:pPr>
        <w:pStyle w:val="Standard"/>
        <w:spacing w:after="0" w:line="240" w:lineRule="auto"/>
        <w:ind w:right="14"/>
      </w:pPr>
      <w:r>
        <w:t>Full name (capitals):</w:t>
      </w:r>
    </w:p>
    <w:p w14:paraId="22407F7A" w14:textId="77777777" w:rsidR="00B863C9" w:rsidRDefault="004F6BDA">
      <w:pPr>
        <w:pStyle w:val="Standard"/>
        <w:ind w:right="8220"/>
      </w:pPr>
      <w:r>
        <w:t>Position: Date:</w:t>
      </w:r>
    </w:p>
    <w:p w14:paraId="1F67386D" w14:textId="77777777" w:rsidR="00B863C9" w:rsidRDefault="004F6BDA">
      <w:pPr>
        <w:pStyle w:val="Heading4"/>
        <w:ind w:left="1123" w:right="3672" w:firstLine="1128"/>
      </w:pPr>
      <w:r>
        <w:t>For and on behalf of the [Company name]</w:t>
      </w:r>
    </w:p>
    <w:p w14:paraId="55EC5D8D" w14:textId="77777777" w:rsidR="00B863C9" w:rsidRDefault="004F6BDA">
      <w:pPr>
        <w:pStyle w:val="Standard"/>
        <w:spacing w:after="218" w:line="240" w:lineRule="auto"/>
        <w:ind w:right="14"/>
      </w:pPr>
      <w:r>
        <w:t>Signed by:</w:t>
      </w:r>
    </w:p>
    <w:p w14:paraId="67CDCDA7" w14:textId="77777777" w:rsidR="00B863C9" w:rsidRDefault="004F6BDA">
      <w:pPr>
        <w:pStyle w:val="Standard"/>
        <w:spacing w:after="0" w:line="240" w:lineRule="auto"/>
        <w:ind w:right="14"/>
      </w:pPr>
      <w:r>
        <w:t>Full name (capitals):</w:t>
      </w:r>
    </w:p>
    <w:p w14:paraId="5D575AEE" w14:textId="77777777" w:rsidR="00B863C9" w:rsidRDefault="004F6BDA">
      <w:pPr>
        <w:pStyle w:val="Standard"/>
        <w:spacing w:after="811" w:line="240" w:lineRule="auto"/>
        <w:ind w:right="8220"/>
      </w:pPr>
      <w:r>
        <w:t>Position: Date:</w:t>
      </w:r>
    </w:p>
    <w:p w14:paraId="7B483F70" w14:textId="77777777" w:rsidR="00B863C9" w:rsidRDefault="004F6BDA">
      <w:pPr>
        <w:pStyle w:val="Heading4"/>
        <w:ind w:left="1123" w:right="3672" w:firstLine="1128"/>
      </w:pPr>
      <w:r>
        <w:lastRenderedPageBreak/>
        <w:t>For and on behalf of the [Company name]</w:t>
      </w:r>
    </w:p>
    <w:p w14:paraId="1DB6A9DF" w14:textId="77777777" w:rsidR="00B863C9" w:rsidRDefault="004F6BDA">
      <w:pPr>
        <w:pStyle w:val="Standard"/>
        <w:spacing w:after="220" w:line="240" w:lineRule="auto"/>
        <w:ind w:right="14"/>
      </w:pPr>
      <w:r>
        <w:t>Signed by:</w:t>
      </w:r>
    </w:p>
    <w:p w14:paraId="039F7EFF" w14:textId="77777777" w:rsidR="00B863C9" w:rsidRDefault="004F6BDA">
      <w:pPr>
        <w:pStyle w:val="Standard"/>
        <w:spacing w:after="0" w:line="240" w:lineRule="auto"/>
        <w:ind w:right="14"/>
      </w:pPr>
      <w:r>
        <w:t>Full name (capitals):</w:t>
      </w:r>
    </w:p>
    <w:p w14:paraId="18D7ABD8" w14:textId="77777777" w:rsidR="00B863C9" w:rsidRDefault="004F6BDA">
      <w:pPr>
        <w:pStyle w:val="Standard"/>
        <w:ind w:right="8220"/>
      </w:pPr>
      <w:r>
        <w:t>Position: Date:</w:t>
      </w:r>
    </w:p>
    <w:p w14:paraId="24E84195" w14:textId="77777777" w:rsidR="00B863C9" w:rsidRDefault="004F6BDA">
      <w:pPr>
        <w:pStyle w:val="Heading4"/>
        <w:ind w:left="1123" w:right="3672" w:firstLine="1128"/>
      </w:pPr>
      <w:r>
        <w:t>For and on behalf of the [Company name]</w:t>
      </w:r>
    </w:p>
    <w:p w14:paraId="7D28A8DF" w14:textId="77777777" w:rsidR="00B863C9" w:rsidRDefault="004F6BDA">
      <w:pPr>
        <w:pStyle w:val="Standard"/>
        <w:spacing w:after="221" w:line="240" w:lineRule="auto"/>
        <w:ind w:right="14"/>
      </w:pPr>
      <w:r>
        <w:t>Signed by:</w:t>
      </w:r>
    </w:p>
    <w:p w14:paraId="1BE3789D" w14:textId="77777777" w:rsidR="00B863C9" w:rsidRDefault="004F6BDA">
      <w:pPr>
        <w:pStyle w:val="Standard"/>
        <w:spacing w:after="0" w:line="240" w:lineRule="auto"/>
        <w:ind w:right="14"/>
      </w:pPr>
      <w:r>
        <w:t>Full name (capitals):</w:t>
      </w:r>
    </w:p>
    <w:p w14:paraId="0096CD6C" w14:textId="77777777" w:rsidR="00B863C9" w:rsidRDefault="004F6BDA">
      <w:pPr>
        <w:pStyle w:val="Standard"/>
        <w:ind w:right="8220"/>
      </w:pPr>
      <w:r>
        <w:t>Position: Date:</w:t>
      </w:r>
    </w:p>
    <w:p w14:paraId="3453460F" w14:textId="77777777" w:rsidR="00B863C9" w:rsidRDefault="004F6BDA">
      <w:pPr>
        <w:pStyle w:val="Heading4"/>
        <w:ind w:left="1123" w:right="3672" w:firstLine="1128"/>
      </w:pPr>
      <w:r>
        <w:t>For and on behalf of the [Company name]</w:t>
      </w:r>
    </w:p>
    <w:p w14:paraId="79B36C2A" w14:textId="77777777" w:rsidR="00B863C9" w:rsidRDefault="004F6BDA">
      <w:pPr>
        <w:pStyle w:val="Standard"/>
        <w:spacing w:after="220" w:line="240" w:lineRule="auto"/>
        <w:ind w:right="14"/>
      </w:pPr>
      <w:r>
        <w:t>Signed by:</w:t>
      </w:r>
    </w:p>
    <w:p w14:paraId="73496DDF" w14:textId="77777777" w:rsidR="00B863C9" w:rsidRDefault="004F6BDA">
      <w:pPr>
        <w:pStyle w:val="Standard"/>
        <w:spacing w:after="0" w:line="240" w:lineRule="auto"/>
        <w:ind w:right="14"/>
      </w:pPr>
      <w:r>
        <w:t>Full name (capitals):</w:t>
      </w:r>
    </w:p>
    <w:p w14:paraId="6308E7BD" w14:textId="77777777" w:rsidR="00B863C9" w:rsidRDefault="004F6BDA">
      <w:pPr>
        <w:pStyle w:val="Standard"/>
        <w:spacing w:after="0" w:line="240" w:lineRule="auto"/>
        <w:ind w:right="14"/>
      </w:pPr>
      <w:r>
        <w:t>Position:</w:t>
      </w:r>
    </w:p>
    <w:p w14:paraId="67AF34DE" w14:textId="77777777" w:rsidR="00B863C9" w:rsidRDefault="004F6BDA">
      <w:pPr>
        <w:pStyle w:val="Standard"/>
        <w:ind w:right="14"/>
      </w:pPr>
      <w:r>
        <w:t>Date:</w:t>
      </w:r>
    </w:p>
    <w:p w14:paraId="478C287A" w14:textId="77777777" w:rsidR="00B863C9" w:rsidRDefault="004F6BDA">
      <w:pPr>
        <w:pStyle w:val="Heading3"/>
        <w:spacing w:after="0" w:line="240" w:lineRule="auto"/>
        <w:ind w:left="1113" w:firstLine="1118"/>
      </w:pPr>
      <w:r>
        <w:t>Collaboration Agreement Schedule 1: List of contracts</w:t>
      </w:r>
    </w:p>
    <w:tbl>
      <w:tblPr>
        <w:tblW w:w="8901" w:type="dxa"/>
        <w:tblInd w:w="1039" w:type="dxa"/>
        <w:tblLayout w:type="fixed"/>
        <w:tblCellMar>
          <w:left w:w="10" w:type="dxa"/>
          <w:right w:w="10" w:type="dxa"/>
        </w:tblCellMar>
        <w:tblLook w:val="04A0" w:firstRow="1" w:lastRow="0" w:firstColumn="1" w:lastColumn="0" w:noHBand="0" w:noVBand="1"/>
      </w:tblPr>
      <w:tblGrid>
        <w:gridCol w:w="2959"/>
        <w:gridCol w:w="3082"/>
        <w:gridCol w:w="2860"/>
      </w:tblGrid>
      <w:tr w:rsidR="00B863C9" w14:paraId="454D29D4"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6F9A583" w14:textId="77777777" w:rsidR="00B863C9" w:rsidRDefault="004F6BDA">
            <w:pPr>
              <w:pStyle w:val="Standard"/>
              <w:spacing w:after="0" w:line="254" w:lineRule="auto"/>
              <w:ind w:left="2" w:firstLine="0"/>
            </w:pPr>
            <w:r>
              <w:rPr>
                <w:b/>
                <w:sz w:val="20"/>
                <w:szCs w:val="2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24F8096" w14:textId="77777777" w:rsidR="00B863C9" w:rsidRDefault="004F6BDA">
            <w:pPr>
              <w:pStyle w:val="Standard"/>
              <w:spacing w:after="0" w:line="254" w:lineRule="auto"/>
              <w:ind w:left="12" w:firstLine="0"/>
            </w:pPr>
            <w:r>
              <w:rPr>
                <w:b/>
                <w:sz w:val="20"/>
                <w:szCs w:val="20"/>
              </w:rPr>
              <w:t>Name/reference of contract</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F04C6D9" w14:textId="77777777" w:rsidR="00B863C9" w:rsidRDefault="004F6BDA">
            <w:pPr>
              <w:pStyle w:val="Standard"/>
              <w:spacing w:after="0" w:line="254" w:lineRule="auto"/>
              <w:ind w:left="5" w:firstLine="0"/>
            </w:pPr>
            <w:r>
              <w:rPr>
                <w:b/>
                <w:sz w:val="20"/>
                <w:szCs w:val="20"/>
              </w:rPr>
              <w:t>Effective date of contract</w:t>
            </w:r>
          </w:p>
        </w:tc>
      </w:tr>
      <w:tr w:rsidR="00B863C9" w14:paraId="4FA1E889" w14:textId="77777777">
        <w:trPr>
          <w:trHeight w:val="929"/>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C4A904B" w14:textId="77777777" w:rsidR="00B863C9" w:rsidRDefault="004F6BDA">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38E64C4" w14:textId="77777777" w:rsidR="00B863C9" w:rsidRDefault="004F6BDA">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8BC6CAC" w14:textId="77777777" w:rsidR="00B863C9" w:rsidRDefault="004F6BDA">
            <w:pPr>
              <w:pStyle w:val="Standard"/>
              <w:spacing w:after="0" w:line="254" w:lineRule="auto"/>
              <w:ind w:left="0" w:firstLine="0"/>
            </w:pPr>
            <w:r>
              <w:t xml:space="preserve"> </w:t>
            </w:r>
          </w:p>
        </w:tc>
      </w:tr>
      <w:tr w:rsidR="00B863C9" w14:paraId="7767B49A" w14:textId="77777777">
        <w:trPr>
          <w:trHeight w:val="910"/>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162B8BF" w14:textId="77777777" w:rsidR="00B863C9" w:rsidRDefault="004F6BDA">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3563D39" w14:textId="77777777" w:rsidR="00B863C9" w:rsidRDefault="004F6BDA">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E777245" w14:textId="77777777" w:rsidR="00B863C9" w:rsidRDefault="004F6BDA">
            <w:pPr>
              <w:pStyle w:val="Standard"/>
              <w:spacing w:after="0" w:line="254" w:lineRule="auto"/>
              <w:ind w:left="0" w:firstLine="0"/>
            </w:pPr>
            <w:r>
              <w:t xml:space="preserve"> </w:t>
            </w:r>
          </w:p>
        </w:tc>
      </w:tr>
      <w:tr w:rsidR="00B863C9" w14:paraId="2C041790"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0887B98" w14:textId="77777777" w:rsidR="00B863C9" w:rsidRDefault="004F6BDA">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EFA559A" w14:textId="77777777" w:rsidR="00B863C9" w:rsidRDefault="004F6BDA">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4B2D78E" w14:textId="77777777" w:rsidR="00B863C9" w:rsidRDefault="004F6BDA">
            <w:pPr>
              <w:pStyle w:val="Standard"/>
              <w:spacing w:after="0" w:line="254" w:lineRule="auto"/>
              <w:ind w:left="0" w:firstLine="0"/>
            </w:pPr>
            <w:r>
              <w:t xml:space="preserve"> </w:t>
            </w:r>
          </w:p>
        </w:tc>
      </w:tr>
      <w:tr w:rsidR="00B863C9" w14:paraId="031B9525" w14:textId="77777777">
        <w:trPr>
          <w:trHeight w:val="931"/>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408B2E6" w14:textId="77777777" w:rsidR="00B863C9" w:rsidRDefault="004F6BDA">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CC3F540" w14:textId="77777777" w:rsidR="00B863C9" w:rsidRDefault="004F6BDA">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4A46DF9" w14:textId="77777777" w:rsidR="00B863C9" w:rsidRDefault="004F6BDA">
            <w:pPr>
              <w:pStyle w:val="Standard"/>
              <w:spacing w:after="0" w:line="254" w:lineRule="auto"/>
              <w:ind w:left="0" w:firstLine="0"/>
            </w:pPr>
            <w:r>
              <w:t xml:space="preserve"> </w:t>
            </w:r>
          </w:p>
        </w:tc>
      </w:tr>
    </w:tbl>
    <w:p w14:paraId="54355BF2" w14:textId="77777777" w:rsidR="00B863C9" w:rsidRDefault="004F6BDA">
      <w:pPr>
        <w:pStyle w:val="Standard"/>
        <w:spacing w:after="0" w:line="254" w:lineRule="auto"/>
        <w:ind w:left="1142" w:firstLine="0"/>
      </w:pPr>
      <w:r>
        <w:t xml:space="preserve"> </w:t>
      </w:r>
      <w:r>
        <w:tab/>
      </w:r>
    </w:p>
    <w:p w14:paraId="1E1532E7" w14:textId="77777777" w:rsidR="00B863C9" w:rsidRDefault="004F6BDA">
      <w:pPr>
        <w:pStyle w:val="Standard"/>
        <w:pageBreakBefore/>
        <w:spacing w:after="40" w:line="254"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p>
    <w:p w14:paraId="2E4E862F" w14:textId="77777777" w:rsidR="00B863C9" w:rsidRDefault="004F6BDA">
      <w:pPr>
        <w:pStyle w:val="Heading2"/>
        <w:pageBreakBefore/>
        <w:spacing w:after="299" w:line="240" w:lineRule="auto"/>
        <w:ind w:left="1113" w:firstLine="1118"/>
      </w:pPr>
      <w:r>
        <w:lastRenderedPageBreak/>
        <w:t>Schedule 4: Alternative clauses</w:t>
      </w:r>
    </w:p>
    <w:p w14:paraId="157E90BE" w14:textId="77777777" w:rsidR="00B863C9" w:rsidRDefault="004F6BDA">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3383906E" w14:textId="77777777" w:rsidR="00B863C9" w:rsidRDefault="004F6BDA">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5948A9C5" w14:textId="77777777" w:rsidR="00B863C9" w:rsidRDefault="004F6BDA">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53A5D44A" w14:textId="77777777" w:rsidR="00B863C9" w:rsidRDefault="004F6BDA">
      <w:pPr>
        <w:pStyle w:val="Standard"/>
        <w:spacing w:after="0" w:line="480" w:lineRule="auto"/>
        <w:ind w:left="2268" w:right="162" w:hanging="405"/>
      </w:pPr>
      <w:r>
        <w:t>2.1 The Customer may, in the Order Form, request the following alternative Clauses: 2.1.1 Scots Law and Jurisdiction</w:t>
      </w:r>
    </w:p>
    <w:p w14:paraId="1BCE000A" w14:textId="77777777" w:rsidR="00B863C9" w:rsidRDefault="004F6BDA">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48E43B5A" w14:textId="77777777" w:rsidR="00B863C9" w:rsidRDefault="00B863C9">
      <w:pPr>
        <w:pStyle w:val="Standard"/>
        <w:spacing w:after="0" w:line="240" w:lineRule="auto"/>
        <w:ind w:left="3119" w:right="14" w:hanging="851"/>
      </w:pPr>
    </w:p>
    <w:p w14:paraId="76C5BC9D" w14:textId="77777777" w:rsidR="00B863C9" w:rsidRDefault="004F6BDA">
      <w:pPr>
        <w:pStyle w:val="Standard"/>
        <w:ind w:left="3119" w:right="14" w:hanging="851"/>
      </w:pPr>
      <w:r>
        <w:t>2.1.3 Reference to England and Wales in Working Days definition within the Glossary and interpretations section will be replaced with Scotland.</w:t>
      </w:r>
    </w:p>
    <w:p w14:paraId="1AE1D9D5" w14:textId="77777777" w:rsidR="00B863C9" w:rsidRDefault="004F6BDA">
      <w:pPr>
        <w:pStyle w:val="Standard"/>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656E9186" w14:textId="77777777" w:rsidR="00B863C9" w:rsidRDefault="004F6BDA">
      <w:pPr>
        <w:pStyle w:val="Standard"/>
        <w:spacing w:after="342" w:line="240" w:lineRule="auto"/>
        <w:ind w:left="3119" w:right="14" w:hanging="851"/>
      </w:pPr>
      <w:r>
        <w:t>2.1.5 Reference to the Supply of Goods and Services Act 1982 will be removed in incorporated Framework Agreement clause 4.1.</w:t>
      </w:r>
    </w:p>
    <w:p w14:paraId="5DD1B704" w14:textId="77777777" w:rsidR="00B863C9" w:rsidRDefault="004F6BDA">
      <w:pPr>
        <w:pStyle w:val="Standard"/>
        <w:spacing w:after="342" w:line="240" w:lineRule="auto"/>
        <w:ind w:left="3119" w:right="14" w:hanging="851"/>
      </w:pPr>
      <w:r>
        <w:t>2.1.6 References to “tort” will be replaced with “delict” throughout</w:t>
      </w:r>
    </w:p>
    <w:p w14:paraId="5166FF86" w14:textId="77777777" w:rsidR="00B863C9" w:rsidRDefault="004F6BDA">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7765A72C" w14:textId="77777777" w:rsidR="00B863C9" w:rsidRDefault="004F6BDA">
      <w:pPr>
        <w:pStyle w:val="Standard"/>
        <w:spacing w:after="342" w:line="240" w:lineRule="auto"/>
        <w:ind w:left="3119" w:right="14" w:hanging="851"/>
      </w:pPr>
      <w:r>
        <w:t>2.2.1 Northern Ireland Law (see paragraph 2.3, 2.4, 2.5, 2.6 and 2.7 of this Schedule)</w:t>
      </w:r>
    </w:p>
    <w:p w14:paraId="11CB279E" w14:textId="77777777" w:rsidR="00B863C9" w:rsidRDefault="004F6BDA">
      <w:pPr>
        <w:pStyle w:val="Heading4"/>
        <w:tabs>
          <w:tab w:val="center" w:pos="1314"/>
          <w:tab w:val="center" w:pos="2734"/>
        </w:tabs>
        <w:spacing w:after="40" w:line="25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39BB89C7" w14:textId="77777777" w:rsidR="00B863C9" w:rsidRDefault="004F6BDA">
      <w:pPr>
        <w:pStyle w:val="Standard"/>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w:t>
      </w:r>
    </w:p>
    <w:p w14:paraId="6AA165AA" w14:textId="77777777" w:rsidR="00B863C9" w:rsidRDefault="004F6BDA" w:rsidP="00A25725">
      <w:pPr>
        <w:pStyle w:val="Standard"/>
        <w:numPr>
          <w:ilvl w:val="0"/>
          <w:numId w:val="59"/>
        </w:numPr>
        <w:spacing w:after="0" w:line="240" w:lineRule="auto"/>
        <w:ind w:right="14" w:hanging="360"/>
      </w:pPr>
      <w:r>
        <w:t>Employment (Northern Ireland) Order 2002</w:t>
      </w:r>
    </w:p>
    <w:p w14:paraId="4CC62ACF" w14:textId="77777777" w:rsidR="00B863C9" w:rsidRDefault="004F6BDA">
      <w:pPr>
        <w:pStyle w:val="Standard"/>
        <w:numPr>
          <w:ilvl w:val="0"/>
          <w:numId w:val="50"/>
        </w:numPr>
        <w:spacing w:after="0" w:line="240" w:lineRule="auto"/>
        <w:ind w:right="14" w:hanging="360"/>
      </w:pPr>
      <w:r>
        <w:t>Fair Employment and Treatment (Northern Ireland) Order 1998</w:t>
      </w:r>
    </w:p>
    <w:p w14:paraId="6965314C" w14:textId="77777777" w:rsidR="00B863C9" w:rsidRDefault="004F6BDA">
      <w:pPr>
        <w:pStyle w:val="Standard"/>
        <w:numPr>
          <w:ilvl w:val="0"/>
          <w:numId w:val="50"/>
        </w:numPr>
        <w:spacing w:after="0" w:line="240" w:lineRule="auto"/>
        <w:ind w:right="14" w:hanging="360"/>
      </w:pPr>
      <w:r>
        <w:t>Sex Discrimination (Northern Ireland) Order 1976 and 1988</w:t>
      </w:r>
    </w:p>
    <w:p w14:paraId="6A21123D" w14:textId="77777777" w:rsidR="00B863C9" w:rsidRDefault="004F6BDA">
      <w:pPr>
        <w:pStyle w:val="Standard"/>
        <w:numPr>
          <w:ilvl w:val="0"/>
          <w:numId w:val="50"/>
        </w:numPr>
        <w:spacing w:after="0" w:line="240" w:lineRule="auto"/>
        <w:ind w:right="14" w:hanging="360"/>
      </w:pPr>
      <w:r>
        <w:t>Employment Equality (Sexual Orientation) Regulations (Northern Ireland) 2003</w:t>
      </w:r>
    </w:p>
    <w:p w14:paraId="11C5A201" w14:textId="77777777" w:rsidR="00B863C9" w:rsidRDefault="004F6BDA">
      <w:pPr>
        <w:pStyle w:val="Standard"/>
        <w:numPr>
          <w:ilvl w:val="0"/>
          <w:numId w:val="50"/>
        </w:numPr>
        <w:spacing w:after="0" w:line="240" w:lineRule="auto"/>
        <w:ind w:right="14" w:hanging="360"/>
      </w:pPr>
      <w:r>
        <w:t>Equal Pay Act (Northern Ireland) 1970</w:t>
      </w:r>
    </w:p>
    <w:p w14:paraId="65E4ACCB" w14:textId="77777777" w:rsidR="00B863C9" w:rsidRDefault="004F6BDA">
      <w:pPr>
        <w:pStyle w:val="Standard"/>
        <w:numPr>
          <w:ilvl w:val="0"/>
          <w:numId w:val="50"/>
        </w:numPr>
        <w:spacing w:after="0" w:line="240" w:lineRule="auto"/>
        <w:ind w:right="14" w:hanging="360"/>
      </w:pPr>
      <w:r>
        <w:t>Disability Discrimination Act 1995</w:t>
      </w:r>
    </w:p>
    <w:p w14:paraId="10C5DCF0" w14:textId="77777777" w:rsidR="00B863C9" w:rsidRDefault="004F6BDA">
      <w:pPr>
        <w:pStyle w:val="Standard"/>
        <w:numPr>
          <w:ilvl w:val="0"/>
          <w:numId w:val="50"/>
        </w:numPr>
        <w:spacing w:after="0" w:line="240" w:lineRule="auto"/>
        <w:ind w:right="14" w:hanging="360"/>
      </w:pPr>
      <w:r>
        <w:t>Race Relations (Northern Ireland) Order 1997</w:t>
      </w:r>
    </w:p>
    <w:p w14:paraId="11B999F7" w14:textId="77777777" w:rsidR="00B863C9" w:rsidRDefault="004F6BDA">
      <w:pPr>
        <w:pStyle w:val="Standard"/>
        <w:numPr>
          <w:ilvl w:val="0"/>
          <w:numId w:val="50"/>
        </w:numPr>
        <w:spacing w:after="0" w:line="240" w:lineRule="auto"/>
        <w:ind w:right="14" w:hanging="360"/>
      </w:pPr>
      <w:r>
        <w:t>Employment Relations (Northern Ireland) Order 1999 and Employment Rights (Northern Ireland) Order 1996</w:t>
      </w:r>
    </w:p>
    <w:p w14:paraId="185443BE" w14:textId="77777777" w:rsidR="00B863C9" w:rsidRDefault="004F6BDA">
      <w:pPr>
        <w:pStyle w:val="Standard"/>
        <w:numPr>
          <w:ilvl w:val="0"/>
          <w:numId w:val="50"/>
        </w:numPr>
        <w:spacing w:after="0" w:line="240" w:lineRule="auto"/>
        <w:ind w:right="14" w:hanging="360"/>
      </w:pPr>
      <w:r>
        <w:t>Employment Equality (Age) Regulations (Northern Ireland) 2006</w:t>
      </w:r>
    </w:p>
    <w:p w14:paraId="73B78D89" w14:textId="77777777" w:rsidR="00B863C9" w:rsidRDefault="004F6BDA">
      <w:pPr>
        <w:pStyle w:val="Standard"/>
        <w:numPr>
          <w:ilvl w:val="0"/>
          <w:numId w:val="50"/>
        </w:numPr>
        <w:spacing w:after="0" w:line="240" w:lineRule="auto"/>
        <w:ind w:right="14" w:hanging="360"/>
      </w:pPr>
      <w:r>
        <w:lastRenderedPageBreak/>
        <w:t>Part-time Workers (Prevention of less Favourable Treatment) Regulation 2000</w:t>
      </w:r>
    </w:p>
    <w:p w14:paraId="63BDC5D7" w14:textId="77777777" w:rsidR="00B863C9" w:rsidRDefault="004F6BDA">
      <w:pPr>
        <w:pStyle w:val="Standard"/>
        <w:numPr>
          <w:ilvl w:val="0"/>
          <w:numId w:val="50"/>
        </w:numPr>
        <w:spacing w:after="0" w:line="240" w:lineRule="auto"/>
        <w:ind w:right="14" w:hanging="360"/>
      </w:pPr>
      <w:r>
        <w:t>Fixed-term Employees (Prevention of Less Favourable Treatment) Regulations 2002</w:t>
      </w:r>
    </w:p>
    <w:p w14:paraId="025BB9BA" w14:textId="77777777" w:rsidR="00B863C9" w:rsidRDefault="004F6BDA">
      <w:pPr>
        <w:pStyle w:val="Standard"/>
        <w:numPr>
          <w:ilvl w:val="0"/>
          <w:numId w:val="50"/>
        </w:numPr>
        <w:spacing w:after="0" w:line="240" w:lineRule="auto"/>
        <w:ind w:right="14" w:hanging="360"/>
      </w:pPr>
      <w:r>
        <w:t>The Disability Discrimination (Northern Ireland) Order 2006</w:t>
      </w:r>
    </w:p>
    <w:p w14:paraId="13F0C846" w14:textId="77777777" w:rsidR="00B863C9" w:rsidRDefault="004F6BDA">
      <w:pPr>
        <w:pStyle w:val="Standard"/>
        <w:numPr>
          <w:ilvl w:val="0"/>
          <w:numId w:val="50"/>
        </w:numPr>
        <w:spacing w:after="0" w:line="240" w:lineRule="auto"/>
        <w:ind w:right="14" w:hanging="360"/>
      </w:pPr>
      <w:r>
        <w:t>The Employment Relations (Northern Ireland) Order 2004</w:t>
      </w:r>
    </w:p>
    <w:p w14:paraId="173FE5A6" w14:textId="77777777" w:rsidR="00B863C9" w:rsidRDefault="004F6BDA">
      <w:pPr>
        <w:pStyle w:val="Standard"/>
        <w:numPr>
          <w:ilvl w:val="0"/>
          <w:numId w:val="50"/>
        </w:numPr>
        <w:spacing w:after="0" w:line="240" w:lineRule="auto"/>
        <w:ind w:right="14" w:hanging="360"/>
      </w:pPr>
      <w:r>
        <w:t>Equality Act (Sexual Orientation) Regulations (Northern Ireland) 2006</w:t>
      </w:r>
    </w:p>
    <w:p w14:paraId="0959CEF9" w14:textId="77777777" w:rsidR="00B863C9" w:rsidRDefault="004F6BDA">
      <w:pPr>
        <w:pStyle w:val="Standard"/>
        <w:numPr>
          <w:ilvl w:val="0"/>
          <w:numId w:val="50"/>
        </w:numPr>
        <w:spacing w:after="0" w:line="240" w:lineRule="auto"/>
        <w:ind w:right="14" w:hanging="360"/>
      </w:pPr>
      <w:r>
        <w:t>Employment Relations (Northern Ireland) Order 2004 ● Work and Families (Northern Ireland) Order 2006</w:t>
      </w:r>
    </w:p>
    <w:p w14:paraId="5565ECBD" w14:textId="77777777" w:rsidR="00B863C9" w:rsidRDefault="00B863C9">
      <w:pPr>
        <w:pStyle w:val="Standard"/>
        <w:ind w:left="1503" w:right="14" w:firstLine="0"/>
      </w:pPr>
    </w:p>
    <w:p w14:paraId="4237F709" w14:textId="77777777" w:rsidR="00B863C9" w:rsidRDefault="004F6BDA">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780CEF14" w14:textId="77777777" w:rsidR="00B863C9" w:rsidRDefault="004F6BDA">
      <w:pPr>
        <w:pStyle w:val="Standard"/>
        <w:numPr>
          <w:ilvl w:val="1"/>
          <w:numId w:val="50"/>
        </w:numPr>
        <w:spacing w:after="26" w:line="240" w:lineRule="auto"/>
        <w:ind w:right="14" w:hanging="720"/>
      </w:pPr>
      <w:r>
        <w:t>persons of different religious beliefs or political opinions</w:t>
      </w:r>
    </w:p>
    <w:p w14:paraId="233CD82A" w14:textId="77777777" w:rsidR="00B863C9" w:rsidRDefault="004F6BDA">
      <w:pPr>
        <w:pStyle w:val="Standard"/>
        <w:numPr>
          <w:ilvl w:val="1"/>
          <w:numId w:val="50"/>
        </w:numPr>
        <w:spacing w:after="28" w:line="240" w:lineRule="auto"/>
        <w:ind w:right="14" w:hanging="720"/>
      </w:pPr>
      <w:r>
        <w:t>men and women or married and unmarried persons</w:t>
      </w:r>
    </w:p>
    <w:p w14:paraId="703D8D82" w14:textId="77777777" w:rsidR="00B863C9" w:rsidRDefault="004F6BDA">
      <w:pPr>
        <w:pStyle w:val="Standard"/>
        <w:numPr>
          <w:ilvl w:val="1"/>
          <w:numId w:val="50"/>
        </w:numPr>
        <w:spacing w:after="5" w:line="240" w:lineRule="auto"/>
        <w:ind w:right="14" w:hanging="720"/>
      </w:pPr>
      <w:r>
        <w:t>persons with and without dependants (including women who are pregnant or on maternity leave and men on paternity leave)</w:t>
      </w:r>
    </w:p>
    <w:p w14:paraId="046AB4A8" w14:textId="77777777" w:rsidR="00B863C9" w:rsidRDefault="004F6BDA">
      <w:pPr>
        <w:pStyle w:val="Standard"/>
        <w:numPr>
          <w:ilvl w:val="1"/>
          <w:numId w:val="50"/>
        </w:numPr>
        <w:spacing w:after="9" w:line="240" w:lineRule="auto"/>
        <w:ind w:right="14" w:hanging="720"/>
      </w:pPr>
      <w:r>
        <w:t>persons of different racial groups (within the meaning of the Race Relations (Northern Ireland) Order 1997)</w:t>
      </w:r>
    </w:p>
    <w:p w14:paraId="0CA15140" w14:textId="77777777" w:rsidR="00B863C9" w:rsidRDefault="004F6BDA">
      <w:pPr>
        <w:pStyle w:val="Standard"/>
        <w:numPr>
          <w:ilvl w:val="1"/>
          <w:numId w:val="50"/>
        </w:numPr>
        <w:spacing w:after="7" w:line="240" w:lineRule="auto"/>
        <w:ind w:right="14" w:hanging="720"/>
      </w:pPr>
      <w:r>
        <w:t>persons with and without a disability (within the meaning of the Disability Discrimination Act 1995)</w:t>
      </w:r>
    </w:p>
    <w:p w14:paraId="23B6AAEA" w14:textId="77777777" w:rsidR="00B863C9" w:rsidRDefault="004F6BDA">
      <w:pPr>
        <w:pStyle w:val="Standard"/>
        <w:numPr>
          <w:ilvl w:val="1"/>
          <w:numId w:val="50"/>
        </w:numPr>
        <w:spacing w:after="26" w:line="240" w:lineRule="auto"/>
        <w:ind w:right="14" w:hanging="720"/>
      </w:pPr>
      <w:r>
        <w:t>persons of different ages</w:t>
      </w:r>
    </w:p>
    <w:p w14:paraId="31C7A25C" w14:textId="77777777" w:rsidR="00B863C9" w:rsidRDefault="004F6BDA">
      <w:pPr>
        <w:pStyle w:val="Standard"/>
        <w:numPr>
          <w:ilvl w:val="1"/>
          <w:numId w:val="50"/>
        </w:numPr>
        <w:ind w:right="14" w:hanging="720"/>
      </w:pPr>
      <w:r>
        <w:t>persons of differing sexual orientation</w:t>
      </w:r>
    </w:p>
    <w:p w14:paraId="52AC649C" w14:textId="77777777" w:rsidR="00B863C9" w:rsidRDefault="004F6BDA">
      <w:pPr>
        <w:pStyle w:val="Standard"/>
        <w:spacing w:after="956" w:line="240" w:lineRule="auto"/>
        <w:ind w:left="2573" w:right="14" w:hanging="720"/>
      </w:pPr>
      <w:r>
        <w:t>2.3.2 The Supplier will take all reasonable steps to secure the observance of clause 2.3.1 of this Schedule by all Supplier Staff.</w:t>
      </w:r>
    </w:p>
    <w:p w14:paraId="3A9C8F90" w14:textId="77777777" w:rsidR="00B863C9" w:rsidRDefault="004F6BDA">
      <w:pPr>
        <w:pStyle w:val="Heading4"/>
        <w:tabs>
          <w:tab w:val="center" w:pos="1314"/>
          <w:tab w:val="center" w:pos="3729"/>
        </w:tabs>
        <w:spacing w:after="40" w:line="25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233C4774" w14:textId="77777777" w:rsidR="00B863C9" w:rsidRDefault="004F6BDA">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5A8DF333" w14:textId="77777777" w:rsidR="00B863C9" w:rsidRDefault="004F6BDA">
      <w:pPr>
        <w:pStyle w:val="Standard"/>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12B7BF00" w14:textId="77777777" w:rsidR="00B863C9" w:rsidRDefault="004F6BDA" w:rsidP="00A25725">
      <w:pPr>
        <w:pStyle w:val="Standard"/>
        <w:numPr>
          <w:ilvl w:val="0"/>
          <w:numId w:val="60"/>
        </w:numPr>
        <w:spacing w:after="28" w:line="240" w:lineRule="auto"/>
        <w:ind w:right="14" w:hanging="720"/>
      </w:pPr>
      <w:r>
        <w:t>the issue of written instructions to staff and other relevant persons</w:t>
      </w:r>
    </w:p>
    <w:p w14:paraId="2E2723D0" w14:textId="77777777" w:rsidR="00B863C9" w:rsidRDefault="004F6BDA">
      <w:pPr>
        <w:pStyle w:val="Standard"/>
        <w:numPr>
          <w:ilvl w:val="0"/>
          <w:numId w:val="51"/>
        </w:numPr>
        <w:spacing w:after="6" w:line="240" w:lineRule="auto"/>
        <w:ind w:right="14" w:hanging="720"/>
      </w:pPr>
      <w:r>
        <w:t>the appointment or designation of a senior manager with responsibility for equal opportunities</w:t>
      </w:r>
    </w:p>
    <w:p w14:paraId="2E95C0F9" w14:textId="77777777" w:rsidR="00B863C9" w:rsidRDefault="004F6BDA">
      <w:pPr>
        <w:pStyle w:val="Standard"/>
        <w:numPr>
          <w:ilvl w:val="0"/>
          <w:numId w:val="51"/>
        </w:numPr>
        <w:spacing w:after="6" w:line="240" w:lineRule="auto"/>
        <w:ind w:right="14" w:hanging="720"/>
      </w:pPr>
      <w:r>
        <w:t>training of all staff and other relevant persons in equal opportunities and harassment matters</w:t>
      </w:r>
    </w:p>
    <w:p w14:paraId="4218E533" w14:textId="77777777" w:rsidR="00B863C9" w:rsidRDefault="004F6BDA">
      <w:pPr>
        <w:pStyle w:val="Standard"/>
        <w:numPr>
          <w:ilvl w:val="0"/>
          <w:numId w:val="51"/>
        </w:numPr>
        <w:ind w:right="14" w:hanging="720"/>
      </w:pPr>
      <w:r>
        <w:t xml:space="preserve">the inclusion of the topic of equality as an agenda item at team, </w:t>
      </w:r>
      <w:proofErr w:type="gramStart"/>
      <w:r>
        <w:t>management</w:t>
      </w:r>
      <w:proofErr w:type="gramEnd"/>
      <w:r>
        <w:t xml:space="preserve"> and staff meetings</w:t>
      </w:r>
    </w:p>
    <w:p w14:paraId="501DC013" w14:textId="77777777" w:rsidR="00B863C9" w:rsidRDefault="004F6BDA">
      <w:pPr>
        <w:pStyle w:val="Standard"/>
        <w:ind w:left="1863" w:right="14" w:firstLine="0"/>
      </w:pPr>
      <w:r>
        <w:t>The Supplier will procure that its Subcontractors do likewise with their equal opportunities policies.</w:t>
      </w:r>
    </w:p>
    <w:p w14:paraId="205E7DFC" w14:textId="77777777" w:rsidR="00B863C9" w:rsidRDefault="004F6BDA">
      <w:pPr>
        <w:pStyle w:val="Standard"/>
        <w:tabs>
          <w:tab w:val="center" w:pos="1133"/>
          <w:tab w:val="center" w:pos="5795"/>
        </w:tabs>
        <w:ind w:left="0" w:firstLine="0"/>
      </w:pPr>
      <w:r>
        <w:rPr>
          <w:rFonts w:ascii="Calibri" w:eastAsia="Calibri" w:hAnsi="Calibri" w:cs="Calibri"/>
        </w:rPr>
        <w:lastRenderedPageBreak/>
        <w:tab/>
        <w:t xml:space="preserve"> </w:t>
      </w:r>
      <w:r>
        <w:rPr>
          <w:rFonts w:ascii="Calibri" w:eastAsia="Calibri" w:hAnsi="Calibri" w:cs="Calibri"/>
        </w:rPr>
        <w:tab/>
      </w:r>
      <w:r>
        <w:t>2.4.3 The Supplier will inform the Customer as soon as possible in the event of:</w:t>
      </w:r>
    </w:p>
    <w:p w14:paraId="6413E14B" w14:textId="77777777" w:rsidR="00B863C9" w:rsidRDefault="004F6BDA" w:rsidP="00A25725">
      <w:pPr>
        <w:pStyle w:val="Standard"/>
        <w:numPr>
          <w:ilvl w:val="0"/>
          <w:numId w:val="61"/>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69B6F5A7" w14:textId="77777777" w:rsidR="00B863C9" w:rsidRDefault="004F6BDA">
      <w:pPr>
        <w:pStyle w:val="Standard"/>
        <w:numPr>
          <w:ilvl w:val="0"/>
          <w:numId w:val="41"/>
        </w:numPr>
        <w:spacing w:after="0" w:line="240" w:lineRule="auto"/>
        <w:ind w:right="14" w:hanging="720"/>
      </w:pPr>
      <w:r>
        <w:t>any finding of unlawful discrimination (or any offence under the Legislation mentioned in clause 2.3 above) being made against the Supplier or its</w:t>
      </w:r>
    </w:p>
    <w:p w14:paraId="2AFAE7BA" w14:textId="77777777" w:rsidR="00B863C9" w:rsidRDefault="004F6BDA">
      <w:pPr>
        <w:pStyle w:val="Standard"/>
        <w:ind w:left="3303" w:right="14" w:firstLine="0"/>
      </w:pPr>
      <w:r>
        <w:t>Subcontractors during the Call-Off Contract Period by any Industrial or Fair Employment Tribunal or court,</w:t>
      </w:r>
    </w:p>
    <w:p w14:paraId="76989F29" w14:textId="77777777" w:rsidR="00B863C9" w:rsidRDefault="004F6BDA">
      <w:pPr>
        <w:pStyle w:val="Standard"/>
        <w:ind w:left="1863" w:right="14" w:firstLine="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581EEADE" w14:textId="77777777" w:rsidR="00B863C9" w:rsidRDefault="004F6BDA">
      <w:pPr>
        <w:pStyle w:val="Standard"/>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352533F8" w14:textId="77777777" w:rsidR="00B863C9" w:rsidRDefault="004F6BDA">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6F478B74" w14:textId="77777777" w:rsidR="00B863C9" w:rsidRDefault="004F6BDA">
      <w:pPr>
        <w:pStyle w:val="Heading4"/>
        <w:tabs>
          <w:tab w:val="center" w:pos="1314"/>
          <w:tab w:val="center" w:pos="2353"/>
        </w:tabs>
        <w:spacing w:after="40" w:line="25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26BDE398" w14:textId="77777777" w:rsidR="00B863C9" w:rsidRDefault="004F6BDA">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DD0FAD6" w14:textId="77777777" w:rsidR="00B863C9" w:rsidRDefault="004F6BDA">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3533BB8F" w14:textId="77777777" w:rsidR="00B863C9" w:rsidRDefault="004F6BDA">
      <w:pPr>
        <w:pStyle w:val="Heading4"/>
        <w:tabs>
          <w:tab w:val="center" w:pos="1314"/>
          <w:tab w:val="center" w:pos="2944"/>
        </w:tabs>
        <w:spacing w:after="40" w:line="25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1CAF324C" w14:textId="77777777" w:rsidR="00B863C9" w:rsidRDefault="004F6BDA">
      <w:pPr>
        <w:pStyle w:val="Standard"/>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w:t>
      </w:r>
      <w:r>
        <w:lastRenderedPageBreak/>
        <w:t xml:space="preserve">hazards which may exist or arise at the Customer </w:t>
      </w:r>
      <w:proofErr w:type="gramStart"/>
      <w:r>
        <w:t>premises</w:t>
      </w:r>
      <w:proofErr w:type="gramEnd"/>
      <w:r>
        <w:t xml:space="preserve"> and which may affect the Supplier in the performance of its obligations under the Call-Off Contract.</w:t>
      </w:r>
    </w:p>
    <w:p w14:paraId="08293CD1" w14:textId="77777777" w:rsidR="00B863C9" w:rsidRDefault="004F6BDA">
      <w:pPr>
        <w:pStyle w:val="Standard"/>
        <w:ind w:left="2573" w:right="14" w:hanging="720"/>
      </w:pPr>
      <w:r>
        <w:t>2.6.2 While on the Customer premises, the Supplier will comply with any health and safety measures implemented by the Customer in respect of Supplier Staff and other persons working there.</w:t>
      </w:r>
    </w:p>
    <w:p w14:paraId="310EE209" w14:textId="77777777" w:rsidR="00B863C9" w:rsidRDefault="004F6BDA">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23025162" w14:textId="77777777" w:rsidR="00B863C9" w:rsidRDefault="004F6BDA">
      <w:pPr>
        <w:pStyle w:val="Standard"/>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2AF8D579" w14:textId="77777777" w:rsidR="00B863C9" w:rsidRDefault="004F6BDA">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272257A1" w14:textId="77777777" w:rsidR="00B863C9" w:rsidRDefault="004F6BDA">
      <w:pPr>
        <w:pStyle w:val="Heading4"/>
        <w:tabs>
          <w:tab w:val="center" w:pos="1314"/>
          <w:tab w:val="center" w:pos="2913"/>
        </w:tabs>
        <w:spacing w:after="40" w:line="25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6B8878B4" w14:textId="77777777" w:rsidR="00B863C9" w:rsidRDefault="004F6BDA">
      <w:pPr>
        <w:pStyle w:val="Standard"/>
        <w:spacing w:after="0" w:line="240" w:lineRule="auto"/>
        <w:ind w:left="2573" w:right="14" w:hanging="720"/>
      </w:pPr>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6D8B7A96" w14:textId="77777777" w:rsidR="00B863C9" w:rsidRDefault="004F6BDA">
      <w:pPr>
        <w:pStyle w:val="Standard"/>
        <w:spacing w:after="0" w:line="240" w:lineRule="auto"/>
        <w:ind w:left="2583" w:right="14" w:firstLine="0"/>
      </w:pPr>
      <w:r>
        <w:t>directly from a breach of this obligation (including any diminution of monies received by the Customer under any insurance policy).</w:t>
      </w:r>
    </w:p>
    <w:p w14:paraId="1AEACD99" w14:textId="77777777" w:rsidR="00B863C9" w:rsidRDefault="00B863C9">
      <w:pPr>
        <w:pStyle w:val="Standard"/>
        <w:spacing w:after="0" w:line="240" w:lineRule="auto"/>
        <w:ind w:left="2583" w:right="14" w:firstLine="0"/>
      </w:pPr>
    </w:p>
    <w:p w14:paraId="3CDE18DC" w14:textId="77777777" w:rsidR="00B863C9" w:rsidRDefault="004F6BDA">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2F6C8531" w14:textId="77777777" w:rsidR="00B863C9" w:rsidRDefault="004F6BDA">
      <w:pPr>
        <w:pStyle w:val="Standard"/>
        <w:spacing w:after="0" w:line="240" w:lineRule="auto"/>
        <w:ind w:left="2573" w:right="14"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w:t>
      </w:r>
    </w:p>
    <w:p w14:paraId="713E7766" w14:textId="77777777" w:rsidR="00B863C9" w:rsidRDefault="004F6BDA">
      <w:pPr>
        <w:pStyle w:val="Standard"/>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047772A7" w14:textId="77777777" w:rsidR="00B863C9" w:rsidRDefault="004F6BDA">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14:paraId="75762809" w14:textId="77777777" w:rsidR="00B863C9" w:rsidRDefault="004F6BDA">
      <w:pPr>
        <w:pStyle w:val="Heading2"/>
        <w:pageBreakBefore/>
        <w:ind w:left="1113" w:firstLine="1118"/>
      </w:pPr>
      <w:r>
        <w:lastRenderedPageBreak/>
        <w:t>Schedule 5: Guarantee</w:t>
      </w:r>
    </w:p>
    <w:p w14:paraId="50EAEA63" w14:textId="77777777" w:rsidR="00B863C9" w:rsidRDefault="004F6BDA">
      <w:pPr>
        <w:pStyle w:val="Standard"/>
        <w:ind w:right="14"/>
      </w:pPr>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5F2EC13D" w14:textId="77777777" w:rsidR="00B863C9" w:rsidRDefault="004F6BDA">
      <w:pPr>
        <w:pStyle w:val="Standard"/>
        <w:ind w:right="14"/>
      </w:pPr>
      <w:r>
        <w:t>This deed of guarantee is made on [</w:t>
      </w:r>
      <w:r>
        <w:rPr>
          <w:b/>
        </w:rPr>
        <w:t xml:space="preserve">insert date, month, year] </w:t>
      </w:r>
      <w:r>
        <w:t>between:</w:t>
      </w:r>
    </w:p>
    <w:p w14:paraId="1FB822DE" w14:textId="77777777" w:rsidR="00B863C9" w:rsidRDefault="004F6BDA">
      <w:pPr>
        <w:pStyle w:val="Standard"/>
        <w:numPr>
          <w:ilvl w:val="1"/>
          <w:numId w:val="42"/>
        </w:numPr>
        <w:spacing w:after="12" w:line="240" w:lineRule="auto"/>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w:t>
      </w:r>
    </w:p>
    <w:p w14:paraId="761E7317" w14:textId="77777777" w:rsidR="00B863C9" w:rsidRDefault="004F6BDA">
      <w:pPr>
        <w:pStyle w:val="Standard"/>
        <w:spacing w:after="0" w:line="240" w:lineRule="auto"/>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'Guarantor'); in favour of</w:t>
      </w:r>
    </w:p>
    <w:p w14:paraId="09322E66" w14:textId="77777777" w:rsidR="00B863C9" w:rsidRDefault="004F6BDA">
      <w:pPr>
        <w:pStyle w:val="Standard"/>
        <w:spacing w:after="390" w:line="240" w:lineRule="auto"/>
        <w:ind w:right="14" w:firstLine="999"/>
      </w:pPr>
      <w:r>
        <w:t>and</w:t>
      </w:r>
    </w:p>
    <w:p w14:paraId="652AA7E3" w14:textId="77777777" w:rsidR="00B863C9" w:rsidRDefault="004F6BDA">
      <w:pPr>
        <w:pStyle w:val="Standard"/>
        <w:numPr>
          <w:ilvl w:val="1"/>
          <w:numId w:val="42"/>
        </w:numPr>
        <w:spacing w:after="41" w:line="501"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p>
    <w:p w14:paraId="3077AF72" w14:textId="77777777" w:rsidR="00B863C9" w:rsidRDefault="004F6BDA">
      <w:pPr>
        <w:pStyle w:val="Standard"/>
        <w:numPr>
          <w:ilvl w:val="2"/>
          <w:numId w:val="43"/>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7A92652D" w14:textId="77777777" w:rsidR="00B863C9" w:rsidRDefault="004F6BDA">
      <w:pPr>
        <w:pStyle w:val="Standard"/>
        <w:numPr>
          <w:ilvl w:val="2"/>
          <w:numId w:val="43"/>
        </w:numPr>
        <w:ind w:right="14" w:hanging="720"/>
      </w:pPr>
      <w:r>
        <w:t>It is the intention of the Parties that this document be executed and take effect as a deed.</w:t>
      </w:r>
    </w:p>
    <w:p w14:paraId="5D407B76" w14:textId="77777777" w:rsidR="00B863C9" w:rsidRDefault="004F6BDA">
      <w:pPr>
        <w:pStyle w:val="Standard"/>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0DCD5156" w14:textId="77777777" w:rsidR="00B863C9" w:rsidRDefault="004F6BDA">
      <w:pPr>
        <w:pStyle w:val="Standard"/>
        <w:ind w:right="14"/>
      </w:pPr>
      <w:r>
        <w:t>Suggested headings are as follows:</w:t>
      </w:r>
    </w:p>
    <w:p w14:paraId="18B60033" w14:textId="77777777" w:rsidR="00B863C9" w:rsidRDefault="004F6BDA" w:rsidP="00A25725">
      <w:pPr>
        <w:pStyle w:val="Standard"/>
        <w:numPr>
          <w:ilvl w:val="0"/>
          <w:numId w:val="62"/>
        </w:numPr>
        <w:spacing w:after="23" w:line="240" w:lineRule="auto"/>
        <w:ind w:right="14" w:hanging="360"/>
      </w:pPr>
      <w:r>
        <w:t>Demands and notices</w:t>
      </w:r>
    </w:p>
    <w:p w14:paraId="19326199" w14:textId="77777777" w:rsidR="00B863C9" w:rsidRDefault="004F6BDA">
      <w:pPr>
        <w:pStyle w:val="Standard"/>
        <w:numPr>
          <w:ilvl w:val="0"/>
          <w:numId w:val="44"/>
        </w:numPr>
        <w:spacing w:after="23" w:line="240" w:lineRule="auto"/>
        <w:ind w:right="14" w:hanging="360"/>
      </w:pPr>
      <w:r>
        <w:t>Representations and Warranties</w:t>
      </w:r>
    </w:p>
    <w:p w14:paraId="3CD6DF7B" w14:textId="77777777" w:rsidR="00B863C9" w:rsidRDefault="004F6BDA">
      <w:pPr>
        <w:pStyle w:val="Standard"/>
        <w:numPr>
          <w:ilvl w:val="0"/>
          <w:numId w:val="44"/>
        </w:numPr>
        <w:spacing w:after="25" w:line="240" w:lineRule="auto"/>
        <w:ind w:right="14" w:hanging="360"/>
      </w:pPr>
      <w:r>
        <w:t xml:space="preserve">Obligation to </w:t>
      </w:r>
      <w:proofErr w:type="gramStart"/>
      <w:r>
        <w:t>enter into</w:t>
      </w:r>
      <w:proofErr w:type="gramEnd"/>
      <w:r>
        <w:t xml:space="preserve"> a new Contract</w:t>
      </w:r>
    </w:p>
    <w:p w14:paraId="1A4854AB" w14:textId="77777777" w:rsidR="00B863C9" w:rsidRDefault="004F6BDA">
      <w:pPr>
        <w:pStyle w:val="Standard"/>
        <w:numPr>
          <w:ilvl w:val="0"/>
          <w:numId w:val="44"/>
        </w:numPr>
        <w:spacing w:after="24" w:line="240" w:lineRule="auto"/>
        <w:ind w:right="14" w:hanging="360"/>
      </w:pPr>
      <w:r>
        <w:t>Assignment</w:t>
      </w:r>
    </w:p>
    <w:p w14:paraId="63E4D592" w14:textId="77777777" w:rsidR="00B863C9" w:rsidRDefault="004F6BDA">
      <w:pPr>
        <w:pStyle w:val="Standard"/>
        <w:numPr>
          <w:ilvl w:val="0"/>
          <w:numId w:val="44"/>
        </w:numPr>
        <w:spacing w:after="24" w:line="240" w:lineRule="auto"/>
        <w:ind w:right="14" w:hanging="360"/>
      </w:pPr>
      <w:r>
        <w:t>Third Party Rights</w:t>
      </w:r>
    </w:p>
    <w:p w14:paraId="5CE23DBF" w14:textId="77777777" w:rsidR="00B863C9" w:rsidRDefault="004F6BDA">
      <w:pPr>
        <w:pStyle w:val="Standard"/>
        <w:numPr>
          <w:ilvl w:val="0"/>
          <w:numId w:val="44"/>
        </w:numPr>
        <w:spacing w:after="22" w:line="240" w:lineRule="auto"/>
        <w:ind w:right="14" w:hanging="360"/>
      </w:pPr>
      <w:r>
        <w:t>Governing Law</w:t>
      </w:r>
    </w:p>
    <w:p w14:paraId="6E679DF4" w14:textId="77777777" w:rsidR="00B863C9" w:rsidRDefault="004F6BDA">
      <w:pPr>
        <w:pStyle w:val="Standard"/>
        <w:numPr>
          <w:ilvl w:val="0"/>
          <w:numId w:val="44"/>
        </w:numPr>
        <w:ind w:right="14" w:hanging="360"/>
      </w:pPr>
      <w:r>
        <w:t>This Call-Off Contract is conditional upon the provision of a Guarantee to the Buyer from the guarantor in respect of the Supplier.]</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B863C9" w14:paraId="26C3BB0C" w14:textId="77777777">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823841E" w14:textId="77777777" w:rsidR="00B863C9" w:rsidRDefault="004F6BDA">
            <w:pPr>
              <w:pStyle w:val="Standard"/>
              <w:spacing w:after="0" w:line="254" w:lineRule="auto"/>
              <w:ind w:left="0" w:firstLine="0"/>
            </w:pPr>
            <w:r>
              <w:rPr>
                <w:b/>
                <w:sz w:val="20"/>
                <w:szCs w:val="20"/>
              </w:rPr>
              <w:t>Guarantor company</w:t>
            </w: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25902AB9" w14:textId="77777777" w:rsidR="00B863C9" w:rsidRDefault="004F6BDA">
            <w:pPr>
              <w:pStyle w:val="Standard"/>
              <w:spacing w:after="0" w:line="254" w:lineRule="auto"/>
              <w:ind w:left="0" w:firstLine="0"/>
            </w:pPr>
            <w:r>
              <w:rPr>
                <w:sz w:val="20"/>
                <w:szCs w:val="20"/>
              </w:rPr>
              <w:t>[</w:t>
            </w:r>
            <w:r>
              <w:rPr>
                <w:b/>
                <w:sz w:val="20"/>
                <w:szCs w:val="20"/>
              </w:rPr>
              <w:t>Enter Company name</w:t>
            </w:r>
            <w:r>
              <w:rPr>
                <w:sz w:val="20"/>
                <w:szCs w:val="20"/>
              </w:rPr>
              <w:t xml:space="preserve">] </w:t>
            </w:r>
            <w:r>
              <w:rPr>
                <w:b/>
                <w:sz w:val="20"/>
                <w:szCs w:val="20"/>
              </w:rPr>
              <w:t>‘Guarantor’</w:t>
            </w:r>
          </w:p>
        </w:tc>
      </w:tr>
      <w:tr w:rsidR="00B863C9" w14:paraId="46E50E79" w14:textId="77777777">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DEB8BE8" w14:textId="77777777" w:rsidR="00B863C9" w:rsidRDefault="004F6BDA">
            <w:pPr>
              <w:pStyle w:val="Standard"/>
              <w:spacing w:after="0" w:line="254" w:lineRule="auto"/>
              <w:ind w:left="0" w:firstLine="0"/>
            </w:pPr>
            <w:r>
              <w:rPr>
                <w:b/>
                <w:sz w:val="20"/>
                <w:szCs w:val="20"/>
              </w:rPr>
              <w:lastRenderedPageBreak/>
              <w:t>Guarantor company address</w:t>
            </w: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063273D" w14:textId="77777777" w:rsidR="00B863C9" w:rsidRDefault="004F6BDA">
            <w:pPr>
              <w:pStyle w:val="Standard"/>
              <w:spacing w:after="0" w:line="254" w:lineRule="auto"/>
              <w:ind w:left="0" w:firstLine="0"/>
            </w:pPr>
            <w:r>
              <w:rPr>
                <w:sz w:val="20"/>
                <w:szCs w:val="20"/>
              </w:rPr>
              <w:t>[</w:t>
            </w:r>
            <w:r>
              <w:rPr>
                <w:b/>
                <w:sz w:val="20"/>
                <w:szCs w:val="20"/>
              </w:rPr>
              <w:t>Enter Company address</w:t>
            </w:r>
            <w:r>
              <w:rPr>
                <w:sz w:val="20"/>
                <w:szCs w:val="20"/>
              </w:rPr>
              <w:t>]</w:t>
            </w:r>
          </w:p>
        </w:tc>
      </w:tr>
      <w:tr w:rsidR="00B863C9" w14:paraId="7C2820D1"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C692474" w14:textId="77777777" w:rsidR="00B863C9" w:rsidRDefault="004F6BDA">
            <w:pPr>
              <w:pStyle w:val="Standard"/>
              <w:spacing w:after="0" w:line="254" w:lineRule="auto"/>
              <w:ind w:left="0" w:firstLine="0"/>
            </w:pPr>
            <w:r>
              <w:rPr>
                <w:b/>
                <w:sz w:val="20"/>
                <w:szCs w:val="20"/>
              </w:rPr>
              <w:t>Account manager</w:t>
            </w: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8A85094" w14:textId="77777777" w:rsidR="00B863C9" w:rsidRDefault="004F6BDA">
            <w:pPr>
              <w:pStyle w:val="Standard"/>
              <w:spacing w:after="0" w:line="254" w:lineRule="auto"/>
              <w:ind w:left="0" w:firstLine="0"/>
            </w:pPr>
            <w:r>
              <w:rPr>
                <w:sz w:val="20"/>
                <w:szCs w:val="20"/>
              </w:rPr>
              <w:t>[</w:t>
            </w:r>
            <w:r>
              <w:rPr>
                <w:b/>
                <w:sz w:val="20"/>
                <w:szCs w:val="20"/>
              </w:rPr>
              <w:t>Enter Account Manager name]</w:t>
            </w:r>
          </w:p>
        </w:tc>
      </w:tr>
      <w:tr w:rsidR="00B863C9" w14:paraId="63D53270"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2A7FF713" w14:textId="77777777" w:rsidR="001648BD" w:rsidRDefault="001648BD">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A366534" w14:textId="77777777" w:rsidR="00B863C9" w:rsidRDefault="004F6BDA">
            <w:pPr>
              <w:pStyle w:val="Standard"/>
              <w:spacing w:after="0" w:line="254" w:lineRule="auto"/>
              <w:ind w:left="0" w:firstLine="0"/>
            </w:pPr>
            <w:r>
              <w:rPr>
                <w:sz w:val="20"/>
                <w:szCs w:val="20"/>
              </w:rPr>
              <w:t>Address: [</w:t>
            </w:r>
            <w:r>
              <w:rPr>
                <w:b/>
                <w:sz w:val="20"/>
                <w:szCs w:val="20"/>
              </w:rPr>
              <w:t>Enter Account Manager address]</w:t>
            </w:r>
          </w:p>
        </w:tc>
      </w:tr>
      <w:tr w:rsidR="00B863C9" w14:paraId="500B70C0"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4FCD586" w14:textId="77777777" w:rsidR="001648BD" w:rsidRDefault="001648BD">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2981931" w14:textId="77777777" w:rsidR="00B863C9" w:rsidRDefault="004F6BDA">
            <w:pPr>
              <w:pStyle w:val="Standard"/>
              <w:spacing w:after="0" w:line="254" w:lineRule="auto"/>
              <w:ind w:left="0" w:firstLine="0"/>
            </w:pPr>
            <w:r>
              <w:rPr>
                <w:sz w:val="20"/>
                <w:szCs w:val="20"/>
              </w:rPr>
              <w:t>Phone: [</w:t>
            </w:r>
            <w:r>
              <w:rPr>
                <w:b/>
                <w:sz w:val="20"/>
                <w:szCs w:val="20"/>
              </w:rPr>
              <w:t>Enter Account Manager phone number]</w:t>
            </w:r>
          </w:p>
        </w:tc>
      </w:tr>
      <w:tr w:rsidR="00B863C9" w14:paraId="4A9038A6"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1F14AA4" w14:textId="77777777" w:rsidR="001648BD" w:rsidRDefault="001648BD">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C96E11" w14:textId="77777777" w:rsidR="00B863C9" w:rsidRDefault="004F6BDA">
            <w:pPr>
              <w:pStyle w:val="Standard"/>
              <w:spacing w:after="0" w:line="254" w:lineRule="auto"/>
              <w:ind w:left="0" w:firstLine="0"/>
            </w:pPr>
            <w:r>
              <w:rPr>
                <w:sz w:val="20"/>
                <w:szCs w:val="20"/>
              </w:rPr>
              <w:t>Email: [</w:t>
            </w:r>
            <w:r>
              <w:rPr>
                <w:b/>
                <w:sz w:val="20"/>
                <w:szCs w:val="20"/>
              </w:rPr>
              <w:t>Enter Account Manager email</w:t>
            </w:r>
            <w:r>
              <w:rPr>
                <w:sz w:val="20"/>
                <w:szCs w:val="20"/>
              </w:rPr>
              <w:t>]</w:t>
            </w:r>
          </w:p>
        </w:tc>
      </w:tr>
      <w:tr w:rsidR="00B863C9" w14:paraId="07321430"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9DA142C" w14:textId="77777777" w:rsidR="001648BD" w:rsidRDefault="001648BD">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E448F15" w14:textId="77777777" w:rsidR="00B863C9" w:rsidRDefault="004F6BDA">
            <w:pPr>
              <w:pStyle w:val="Standard"/>
              <w:spacing w:after="0" w:line="254" w:lineRule="auto"/>
              <w:ind w:left="0" w:firstLine="0"/>
            </w:pPr>
            <w:r>
              <w:rPr>
                <w:sz w:val="20"/>
                <w:szCs w:val="20"/>
              </w:rPr>
              <w:t>Fax: [</w:t>
            </w:r>
            <w:r>
              <w:rPr>
                <w:b/>
                <w:sz w:val="20"/>
                <w:szCs w:val="20"/>
              </w:rPr>
              <w:t xml:space="preserve">Enter Account Manager fax </w:t>
            </w:r>
            <w:r>
              <w:rPr>
                <w:sz w:val="20"/>
                <w:szCs w:val="20"/>
              </w:rPr>
              <w:t>if applicable]</w:t>
            </w:r>
          </w:p>
        </w:tc>
      </w:tr>
    </w:tbl>
    <w:p w14:paraId="273D3D12" w14:textId="77777777" w:rsidR="00B863C9" w:rsidRDefault="004F6BDA">
      <w:pPr>
        <w:pStyle w:val="Standard"/>
        <w:spacing w:after="718" w:line="240" w:lineRule="auto"/>
        <w:ind w:right="14"/>
      </w:pPr>
      <w:r>
        <w:t xml:space="preserve">In consideration of the Buyer </w:t>
      </w:r>
      <w:proofErr w:type="gramStart"/>
      <w:r>
        <w:t>entering into</w:t>
      </w:r>
      <w:proofErr w:type="gramEnd"/>
      <w:r>
        <w:t xml:space="preserve"> the Call-Off Contract, the Guarantor agrees with the Buyer as follows:</w:t>
      </w:r>
    </w:p>
    <w:p w14:paraId="735CA7E3" w14:textId="77777777" w:rsidR="00B863C9" w:rsidRDefault="004F6BDA">
      <w:pPr>
        <w:pStyle w:val="Heading3"/>
        <w:spacing w:after="0" w:line="240" w:lineRule="auto"/>
        <w:ind w:left="1113" w:firstLine="1118"/>
      </w:pPr>
      <w:r>
        <w:t>Definitions and interpretation</w:t>
      </w:r>
    </w:p>
    <w:p w14:paraId="44A1B330" w14:textId="77777777" w:rsidR="00B863C9" w:rsidRDefault="004F6BDA">
      <w:pPr>
        <w:pStyle w:val="Standard"/>
        <w:spacing w:after="0" w:line="240" w:lineRule="auto"/>
        <w:ind w:right="14"/>
      </w:pPr>
      <w:r>
        <w:t>In this Deed of Guarantee, unless defined elsewhere in this Deed of Guarantee or the context requires otherwise, defined terms will have the same meaning as they have for the purposes of the Call-Off Contract.</w:t>
      </w:r>
    </w:p>
    <w:tbl>
      <w:tblPr>
        <w:tblW w:w="8876" w:type="dxa"/>
        <w:tblInd w:w="1043" w:type="dxa"/>
        <w:tblLayout w:type="fixed"/>
        <w:tblCellMar>
          <w:left w:w="10" w:type="dxa"/>
          <w:right w:w="10" w:type="dxa"/>
        </w:tblCellMar>
        <w:tblLook w:val="04A0" w:firstRow="1" w:lastRow="0" w:firstColumn="1" w:lastColumn="0" w:noHBand="0" w:noVBand="1"/>
      </w:tblPr>
      <w:tblGrid>
        <w:gridCol w:w="2497"/>
        <w:gridCol w:w="6379"/>
      </w:tblGrid>
      <w:tr w:rsidR="00B863C9" w14:paraId="6786FB78" w14:textId="77777777">
        <w:trPr>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0A641EB8" w14:textId="77777777" w:rsidR="00B863C9" w:rsidRDefault="00B863C9">
            <w:pPr>
              <w:pStyle w:val="Standard"/>
              <w:spacing w:after="160" w:line="254"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3DFB29FF" w14:textId="77777777" w:rsidR="00B863C9" w:rsidRDefault="004F6BDA">
            <w:pPr>
              <w:pStyle w:val="Standard"/>
              <w:spacing w:after="0" w:line="254" w:lineRule="auto"/>
              <w:ind w:left="0" w:right="7" w:firstLine="0"/>
              <w:jc w:val="center"/>
            </w:pPr>
            <w:r>
              <w:rPr>
                <w:b/>
                <w:sz w:val="20"/>
                <w:szCs w:val="20"/>
              </w:rPr>
              <w:t>Meaning</w:t>
            </w:r>
          </w:p>
        </w:tc>
      </w:tr>
      <w:tr w:rsidR="00B863C9" w14:paraId="5EFE6734" w14:textId="77777777">
        <w:trPr>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406A10A5" w14:textId="77777777" w:rsidR="00B863C9" w:rsidRDefault="004F6BDA">
            <w:pPr>
              <w:pStyle w:val="Standard"/>
              <w:spacing w:after="0" w:line="254" w:lineRule="auto"/>
              <w:ind w:left="0" w:right="14" w:firstLine="0"/>
              <w:jc w:val="center"/>
            </w:pPr>
            <w:r>
              <w:rPr>
                <w:b/>
                <w:sz w:val="20"/>
                <w:szCs w:val="20"/>
              </w:rPr>
              <w:t>Term</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400D72EB" w14:textId="77777777" w:rsidR="001648BD" w:rsidRDefault="001648BD">
            <w:pPr>
              <w:widowControl w:val="0"/>
            </w:pPr>
          </w:p>
        </w:tc>
      </w:tr>
      <w:tr w:rsidR="00B863C9" w14:paraId="26522D85" w14:textId="77777777">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60CA1AD1" w14:textId="77777777" w:rsidR="00B863C9" w:rsidRDefault="004F6BDA">
            <w:pPr>
              <w:pStyle w:val="Standard"/>
              <w:spacing w:after="0" w:line="254" w:lineRule="auto"/>
              <w:ind w:left="0" w:firstLine="0"/>
            </w:pPr>
            <w:r>
              <w:rPr>
                <w:b/>
                <w:sz w:val="20"/>
                <w:szCs w:val="20"/>
              </w:rPr>
              <w:lastRenderedPageBreak/>
              <w:t>Call-Off Contract</w:t>
            </w:r>
          </w:p>
        </w:tc>
        <w:tc>
          <w:tcPr>
            <w:tcW w:w="637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473B777" w14:textId="77777777" w:rsidR="00B863C9" w:rsidRDefault="004F6BDA">
            <w:pPr>
              <w:pStyle w:val="Standard"/>
              <w:spacing w:after="0" w:line="254" w:lineRule="auto"/>
              <w:ind w:left="2" w:right="20" w:firstLine="0"/>
            </w:pPr>
            <w:r>
              <w:rPr>
                <w:sz w:val="20"/>
                <w:szCs w:val="20"/>
              </w:rPr>
              <w:t>Means [the Guaranteed Agreement] made between the Buyer and the Supplier on [insert date].</w:t>
            </w:r>
          </w:p>
        </w:tc>
      </w:tr>
      <w:tr w:rsidR="00B863C9" w14:paraId="63328747" w14:textId="77777777">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39A90043" w14:textId="77777777" w:rsidR="00B863C9" w:rsidRDefault="004F6BDA">
            <w:pPr>
              <w:pStyle w:val="Standard"/>
              <w:spacing w:after="0" w:line="254" w:lineRule="auto"/>
              <w:ind w:left="0" w:firstLine="0"/>
            </w:pPr>
            <w:r>
              <w:rPr>
                <w:b/>
                <w:sz w:val="20"/>
                <w:szCs w:val="20"/>
              </w:rPr>
              <w:t>Guaranteed Obligations</w:t>
            </w:r>
          </w:p>
        </w:tc>
        <w:tc>
          <w:tcPr>
            <w:tcW w:w="637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37BE5FB" w14:textId="77777777" w:rsidR="00B863C9" w:rsidRDefault="004F6BDA">
            <w:pPr>
              <w:pStyle w:val="Standard"/>
              <w:spacing w:after="0" w:line="25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B863C9" w14:paraId="7D1C4B1B" w14:textId="77777777">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47C985E" w14:textId="77777777" w:rsidR="00B863C9" w:rsidRDefault="004F6BDA">
            <w:pPr>
              <w:pStyle w:val="Standard"/>
              <w:spacing w:after="0" w:line="254" w:lineRule="auto"/>
              <w:ind w:left="0" w:firstLine="0"/>
            </w:pPr>
            <w:r>
              <w:rPr>
                <w:b/>
                <w:sz w:val="20"/>
                <w:szCs w:val="20"/>
              </w:rPr>
              <w:t>Guarantee</w:t>
            </w:r>
          </w:p>
        </w:tc>
        <w:tc>
          <w:tcPr>
            <w:tcW w:w="637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AEE255D" w14:textId="77777777" w:rsidR="00B863C9" w:rsidRDefault="004F6BDA">
            <w:pPr>
              <w:pStyle w:val="Standard"/>
              <w:spacing w:after="0" w:line="254" w:lineRule="auto"/>
              <w:ind w:left="2" w:firstLine="0"/>
              <w:jc w:val="both"/>
            </w:pPr>
            <w:r>
              <w:rPr>
                <w:sz w:val="20"/>
                <w:szCs w:val="20"/>
              </w:rPr>
              <w:t>Means the deed of guarantee described in the Order Form (Parent Company Guarantee).</w:t>
            </w:r>
          </w:p>
        </w:tc>
      </w:tr>
    </w:tbl>
    <w:p w14:paraId="417A4158" w14:textId="77777777" w:rsidR="00B863C9" w:rsidRDefault="004F6BDA">
      <w:pPr>
        <w:pStyle w:val="Standard"/>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0A29B473" w14:textId="77777777" w:rsidR="00B863C9" w:rsidRDefault="004F6BDA">
      <w:pPr>
        <w:pStyle w:val="Standard"/>
        <w:ind w:right="14"/>
      </w:pPr>
      <w:r>
        <w:t>Unless the context otherwise requires, words importing the singular are to include the plural and vice versa.</w:t>
      </w:r>
    </w:p>
    <w:p w14:paraId="7CFC4D55" w14:textId="77777777" w:rsidR="00B863C9" w:rsidRDefault="004F6BDA">
      <w:pPr>
        <w:pStyle w:val="Standard"/>
        <w:spacing w:after="347" w:line="240" w:lineRule="auto"/>
        <w:ind w:right="14"/>
      </w:pPr>
      <w:r>
        <w:t>References to a person are to be construed to include that person's assignees or transferees or successors in title, whether direct or indirect.</w:t>
      </w:r>
    </w:p>
    <w:p w14:paraId="762FA080" w14:textId="77777777" w:rsidR="00B863C9" w:rsidRDefault="004F6BDA">
      <w:pPr>
        <w:pStyle w:val="Standard"/>
        <w:ind w:right="14"/>
      </w:pPr>
      <w:r>
        <w:t>The words ‘other’ and ‘otherwise’ are not to be construed as confining the meaning of any following words to the class of thing previously stated if a wider construction is possible.</w:t>
      </w:r>
    </w:p>
    <w:p w14:paraId="1C2D3AA0" w14:textId="77777777" w:rsidR="00B863C9" w:rsidRDefault="004F6BDA">
      <w:pPr>
        <w:pStyle w:val="Standard"/>
        <w:ind w:right="14"/>
      </w:pPr>
      <w:r>
        <w:t>Unless the context otherwise requires:</w:t>
      </w:r>
    </w:p>
    <w:p w14:paraId="0E2EC3CD" w14:textId="77777777" w:rsidR="00B863C9" w:rsidRDefault="004F6BDA" w:rsidP="00A25725">
      <w:pPr>
        <w:pStyle w:val="Standard"/>
        <w:numPr>
          <w:ilvl w:val="0"/>
          <w:numId w:val="63"/>
        </w:numPr>
        <w:spacing w:after="22" w:line="240" w:lineRule="auto"/>
        <w:ind w:right="14" w:hanging="360"/>
      </w:pPr>
      <w:r>
        <w:t>reference to a gender includes the other gender and the neuter</w:t>
      </w:r>
    </w:p>
    <w:p w14:paraId="331A4160" w14:textId="77777777" w:rsidR="00B863C9" w:rsidRDefault="004F6BDA">
      <w:pPr>
        <w:pStyle w:val="Standard"/>
        <w:numPr>
          <w:ilvl w:val="0"/>
          <w:numId w:val="45"/>
        </w:numPr>
        <w:spacing w:after="49" w:line="240" w:lineRule="auto"/>
        <w:ind w:right="14" w:hanging="360"/>
      </w:pPr>
      <w:r>
        <w:t xml:space="preserve">references to an Act of Parliament, statutory provision or statutory instrument also apply if amended, </w:t>
      </w:r>
      <w:proofErr w:type="gramStart"/>
      <w:r>
        <w:t>extended</w:t>
      </w:r>
      <w:proofErr w:type="gramEnd"/>
      <w:r>
        <w:t xml:space="preserve"> or re-enacted from time to time</w:t>
      </w:r>
    </w:p>
    <w:p w14:paraId="114AD8AB" w14:textId="77777777" w:rsidR="00B863C9" w:rsidRDefault="004F6BDA">
      <w:pPr>
        <w:pStyle w:val="Standard"/>
        <w:numPr>
          <w:ilvl w:val="0"/>
          <w:numId w:val="45"/>
        </w:numPr>
        <w:ind w:right="14" w:hanging="360"/>
      </w:pPr>
      <w:r>
        <w:t>any phrase introduced by the words ‘including’, ‘includes’, ‘in particular’, ‘for example’ or similar, will be construed as illustrative and without limitation to the generality of the related general words</w:t>
      </w:r>
    </w:p>
    <w:p w14:paraId="7F66D4F6" w14:textId="77777777" w:rsidR="00B863C9" w:rsidRDefault="004F6BDA">
      <w:pPr>
        <w:pStyle w:val="Standard"/>
        <w:ind w:right="14"/>
      </w:pPr>
      <w:r>
        <w:t>References to Clauses and Schedules are, unless otherwise provided, references to Clauses of and Schedules to this Deed of Guarantee.</w:t>
      </w:r>
    </w:p>
    <w:p w14:paraId="2704CE17" w14:textId="77777777" w:rsidR="00B863C9" w:rsidRDefault="004F6BDA">
      <w:pPr>
        <w:pStyle w:val="Standard"/>
        <w:spacing w:after="724" w:line="240" w:lineRule="auto"/>
        <w:ind w:right="14"/>
      </w:pPr>
      <w:r>
        <w:t xml:space="preserve">References to liability are to include any liability whether actual, contingent, </w:t>
      </w:r>
      <w:proofErr w:type="gramStart"/>
      <w:r>
        <w:t>present</w:t>
      </w:r>
      <w:proofErr w:type="gramEnd"/>
      <w:r>
        <w:t xml:space="preserve"> or future.</w:t>
      </w:r>
    </w:p>
    <w:p w14:paraId="7E631168" w14:textId="77777777" w:rsidR="00B863C9" w:rsidRDefault="004F6BDA">
      <w:pPr>
        <w:pStyle w:val="Heading3"/>
        <w:spacing w:after="2" w:line="240" w:lineRule="auto"/>
        <w:ind w:left="1113" w:firstLine="1118"/>
      </w:pPr>
      <w:r>
        <w:t>Guarantee and indemnity</w:t>
      </w:r>
    </w:p>
    <w:p w14:paraId="399FC6CE" w14:textId="77777777" w:rsidR="00B863C9" w:rsidRDefault="004F6BDA">
      <w:pPr>
        <w:pStyle w:val="Standard"/>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419AA8A0" w14:textId="77777777" w:rsidR="00B863C9" w:rsidRDefault="004F6BDA">
      <w:pPr>
        <w:pStyle w:val="Standard"/>
        <w:ind w:right="14"/>
      </w:pPr>
      <w:r>
        <w:lastRenderedPageBreak/>
        <w:t>If at any time the Supplier will fail to perform any of the guaranteed obligations, the Guarantor irrevocably and unconditionally undertakes to the Buyer it will, at the cost of the Guarantor:</w:t>
      </w:r>
    </w:p>
    <w:p w14:paraId="6543C928" w14:textId="77777777" w:rsidR="00B863C9" w:rsidRDefault="004F6BDA" w:rsidP="00A25725">
      <w:pPr>
        <w:pStyle w:val="Standard"/>
        <w:numPr>
          <w:ilvl w:val="0"/>
          <w:numId w:val="64"/>
        </w:numPr>
        <w:ind w:right="14" w:hanging="360"/>
      </w:pPr>
      <w:r>
        <w:t>fully perform or buy performance of the guaranteed obligations to the Buyer</w:t>
      </w:r>
    </w:p>
    <w:p w14:paraId="7488E4DC" w14:textId="77777777" w:rsidR="00B863C9" w:rsidRDefault="004F6BDA">
      <w:pPr>
        <w:pStyle w:val="Standard"/>
        <w:numPr>
          <w:ilvl w:val="0"/>
          <w:numId w:val="46"/>
        </w:numPr>
        <w:ind w:right="14" w:hanging="360"/>
      </w:pPr>
      <w:r>
        <w:t>as a separate and independent obligation and liability, compensate and keep the Buyer compensated against all losses and expenses which may result from a failure by the Supplier to perform the guaranteed obligations under the Call-Off Contract</w:t>
      </w:r>
    </w:p>
    <w:p w14:paraId="42C0CA40" w14:textId="77777777" w:rsidR="00B863C9" w:rsidRDefault="004F6BDA">
      <w:pPr>
        <w:pStyle w:val="Standard"/>
        <w:spacing w:after="717" w:line="240" w:lineRule="auto"/>
        <w:ind w:right="14"/>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791BDC87" w14:textId="77777777" w:rsidR="00B863C9" w:rsidRDefault="004F6BDA">
      <w:pPr>
        <w:pStyle w:val="Heading3"/>
        <w:spacing w:after="2" w:line="240" w:lineRule="auto"/>
        <w:ind w:left="1113" w:firstLine="1118"/>
      </w:pPr>
      <w:r>
        <w:t xml:space="preserve">Obligation to </w:t>
      </w:r>
      <w:proofErr w:type="gramStart"/>
      <w:r>
        <w:t>enter into</w:t>
      </w:r>
      <w:proofErr w:type="gramEnd"/>
      <w:r>
        <w:t xml:space="preserve"> a new contract</w:t>
      </w:r>
    </w:p>
    <w:p w14:paraId="3CE81ABC" w14:textId="77777777" w:rsidR="00B863C9" w:rsidRDefault="004F6BDA">
      <w:pPr>
        <w:pStyle w:val="Standard"/>
        <w:spacing w:after="717" w:line="240" w:lineRule="auto"/>
        <w:ind w:right="14"/>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2F566328" w14:textId="77777777" w:rsidR="00B863C9" w:rsidRDefault="004F6BDA">
      <w:pPr>
        <w:pStyle w:val="Heading3"/>
        <w:spacing w:after="2" w:line="240" w:lineRule="auto"/>
        <w:ind w:left="1113" w:firstLine="1118"/>
      </w:pPr>
      <w:r>
        <w:t>Demands and notices</w:t>
      </w:r>
    </w:p>
    <w:p w14:paraId="2026CC9A" w14:textId="77777777" w:rsidR="00B863C9" w:rsidRDefault="004F6BDA">
      <w:pPr>
        <w:pStyle w:val="Standard"/>
        <w:ind w:right="14"/>
      </w:pPr>
      <w:r>
        <w:t>Any demand or notice served by the Buyer on the Guarantor under this Deed of Guarantee will be in writing, addressed to:</w:t>
      </w:r>
    </w:p>
    <w:p w14:paraId="0B83E5F9" w14:textId="77777777" w:rsidR="00B863C9" w:rsidRDefault="004F6BDA">
      <w:pPr>
        <w:pStyle w:val="Standard"/>
        <w:spacing w:after="328" w:line="259" w:lineRule="auto"/>
        <w:ind w:left="1123" w:right="3672" w:firstLine="0"/>
      </w:pPr>
      <w:r>
        <w:t>[</w:t>
      </w:r>
      <w:r>
        <w:rPr>
          <w:b/>
        </w:rPr>
        <w:t>Enter Address of the Guarantor in England and Wales</w:t>
      </w:r>
      <w:r>
        <w:t>]</w:t>
      </w:r>
    </w:p>
    <w:p w14:paraId="5E1A3382" w14:textId="77777777" w:rsidR="00B863C9" w:rsidRDefault="004F6BDA">
      <w:pPr>
        <w:pStyle w:val="Heading4"/>
        <w:spacing w:after="0" w:line="563" w:lineRule="auto"/>
        <w:ind w:left="1123" w:right="3672" w:firstLine="0"/>
      </w:pPr>
      <w:r>
        <w:rPr>
          <w:b w:val="0"/>
        </w:rPr>
        <w:t>[</w:t>
      </w:r>
      <w:r>
        <w:t>Enter Email address of the Guarantor representative</w:t>
      </w:r>
      <w:r>
        <w:rPr>
          <w:b w:val="0"/>
        </w:rPr>
        <w:t>] For the Attention of [</w:t>
      </w:r>
      <w:r>
        <w:t>insert details</w:t>
      </w:r>
      <w:r>
        <w:rPr>
          <w:b w:val="0"/>
        </w:rPr>
        <w:t>]</w:t>
      </w:r>
    </w:p>
    <w:p w14:paraId="2E36E8F4" w14:textId="77777777" w:rsidR="00B863C9" w:rsidRDefault="004F6BDA">
      <w:pPr>
        <w:pStyle w:val="Standard"/>
        <w:ind w:right="14"/>
      </w:pPr>
      <w:r>
        <w:t>or such other address in England and Wales as the Guarantor has notified the Buyer in writing as being an address for the receipt of such demands or notices.</w:t>
      </w:r>
    </w:p>
    <w:p w14:paraId="0B93B39B" w14:textId="77777777" w:rsidR="00B863C9" w:rsidRDefault="004F6BDA">
      <w:pPr>
        <w:pStyle w:val="Standard"/>
        <w:spacing w:after="608" w:line="240" w:lineRule="auto"/>
        <w:ind w:right="14"/>
      </w:pPr>
      <w:r>
        <w:t xml:space="preserve">Any notice or demand served on the </w:t>
      </w:r>
      <w:proofErr w:type="gramStart"/>
      <w:r>
        <w:t>Guarantor</w:t>
      </w:r>
      <w:proofErr w:type="gramEnd"/>
      <w:r>
        <w:t xml:space="preserve"> or the Buyer under this Deed of Guarantee will be deemed to have been served if:</w:t>
      </w:r>
    </w:p>
    <w:p w14:paraId="3C5E086B" w14:textId="77777777" w:rsidR="00B863C9" w:rsidRDefault="004F6BDA" w:rsidP="00A25725">
      <w:pPr>
        <w:pStyle w:val="Standard"/>
        <w:numPr>
          <w:ilvl w:val="0"/>
          <w:numId w:val="65"/>
        </w:numPr>
        <w:spacing w:after="20" w:line="240" w:lineRule="auto"/>
        <w:ind w:right="14" w:hanging="360"/>
      </w:pPr>
      <w:r>
        <w:t>delivered by hand, at the time of delivery</w:t>
      </w:r>
    </w:p>
    <w:p w14:paraId="7E75B2CE" w14:textId="77777777" w:rsidR="00B863C9" w:rsidRDefault="004F6BDA">
      <w:pPr>
        <w:pStyle w:val="Standard"/>
        <w:numPr>
          <w:ilvl w:val="0"/>
          <w:numId w:val="18"/>
        </w:numPr>
        <w:ind w:right="14" w:hanging="360"/>
      </w:pPr>
      <w:r>
        <w:t>posted, at 10am on the second Working Day after it was put into the post</w:t>
      </w:r>
    </w:p>
    <w:p w14:paraId="0459830C" w14:textId="77777777" w:rsidR="00B863C9" w:rsidRDefault="004F6BDA">
      <w:pPr>
        <w:pStyle w:val="Standard"/>
        <w:numPr>
          <w:ilvl w:val="0"/>
          <w:numId w:val="18"/>
        </w:numPr>
        <w:ind w:right="14" w:hanging="360"/>
      </w:pPr>
      <w:r>
        <w:t>sent by email, at the time of despatch, if despatched before 5pm on any Working Day, and in any other case at 10am on the next Working Day</w:t>
      </w:r>
    </w:p>
    <w:p w14:paraId="790520B9" w14:textId="77777777" w:rsidR="00B863C9" w:rsidRDefault="004F6BDA">
      <w:pPr>
        <w:pStyle w:val="Standard"/>
        <w:ind w:right="14"/>
      </w:pPr>
      <w:r>
        <w:lastRenderedPageBreak/>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4C55058" w14:textId="77777777" w:rsidR="00B863C9" w:rsidRDefault="004F6BDA">
      <w:pPr>
        <w:pStyle w:val="Standard"/>
        <w:spacing w:after="348" w:line="240" w:lineRule="auto"/>
        <w:ind w:right="14"/>
      </w:pPr>
      <w:r>
        <w:t>Any notice purported to be served on the Buyer under this Deed of Guarantee will only be valid when received in writing by the Buyer.</w:t>
      </w:r>
    </w:p>
    <w:p w14:paraId="30A81277" w14:textId="77777777" w:rsidR="00B863C9" w:rsidRDefault="004F6BDA">
      <w:pPr>
        <w:pStyle w:val="Standard"/>
        <w:spacing w:after="204" w:line="240" w:lineRule="auto"/>
        <w:ind w:right="14"/>
      </w:pPr>
      <w:r>
        <w:t>Beneficiary’s protections</w:t>
      </w:r>
    </w:p>
    <w:p w14:paraId="3AD9388C" w14:textId="77777777" w:rsidR="00B863C9" w:rsidRDefault="004F6BDA">
      <w:pPr>
        <w:pStyle w:val="Standard"/>
        <w:ind w:right="14"/>
      </w:pPr>
      <w:r>
        <w:t>The Guarantor will not be discharged or released from this Deed of Guarantee by:</w:t>
      </w:r>
    </w:p>
    <w:p w14:paraId="3A5B1A1E" w14:textId="77777777" w:rsidR="00B863C9" w:rsidRDefault="004F6BDA">
      <w:pPr>
        <w:pStyle w:val="Standard"/>
        <w:numPr>
          <w:ilvl w:val="0"/>
          <w:numId w:val="18"/>
        </w:numPr>
        <w:spacing w:after="8" w:line="240" w:lineRule="auto"/>
        <w:ind w:right="14" w:hanging="360"/>
      </w:pPr>
      <w:r>
        <w:t>any arrangement made between the Supplier and the Buyer (</w:t>
      </w:r>
      <w:proofErr w:type="gramStart"/>
      <w:r>
        <w:t>whether or not</w:t>
      </w:r>
      <w:proofErr w:type="gramEnd"/>
      <w:r>
        <w:t xml:space="preserve"> such arrangement is made with the assent of the Guarantor)</w:t>
      </w:r>
    </w:p>
    <w:p w14:paraId="5405C0C5" w14:textId="77777777" w:rsidR="00B863C9" w:rsidRDefault="004F6BDA">
      <w:pPr>
        <w:pStyle w:val="Standard"/>
        <w:numPr>
          <w:ilvl w:val="0"/>
          <w:numId w:val="18"/>
        </w:numPr>
        <w:spacing w:after="22" w:line="240" w:lineRule="auto"/>
        <w:ind w:right="14" w:hanging="360"/>
      </w:pPr>
      <w:r>
        <w:t>any amendment to or termination of the Call-Off Contract</w:t>
      </w:r>
    </w:p>
    <w:p w14:paraId="7BC13787" w14:textId="77777777" w:rsidR="00B863C9" w:rsidRDefault="004F6BDA">
      <w:pPr>
        <w:pStyle w:val="Standard"/>
        <w:numPr>
          <w:ilvl w:val="0"/>
          <w:numId w:val="18"/>
        </w:numPr>
        <w:spacing w:after="7" w:line="240" w:lineRule="auto"/>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3E7C40D0" w14:textId="77777777" w:rsidR="00B863C9" w:rsidRDefault="004F6BDA">
      <w:pPr>
        <w:pStyle w:val="Standard"/>
        <w:numPr>
          <w:ilvl w:val="0"/>
          <w:numId w:val="18"/>
        </w:numPr>
        <w:ind w:right="14" w:hanging="360"/>
      </w:pPr>
      <w:r>
        <w:t>the Buyer doing (or omitting to do) anything which, but for this provision, might exonerate the Guarantor</w:t>
      </w:r>
    </w:p>
    <w:p w14:paraId="3FCF2E53" w14:textId="77777777" w:rsidR="00B863C9" w:rsidRDefault="004F6BDA">
      <w:pPr>
        <w:pStyle w:val="Standard"/>
        <w:ind w:right="14"/>
      </w:pPr>
      <w:r>
        <w:t>This Deed of Guarantee will be a continuing security for the Guaranteed Obligations and accordingly:</w:t>
      </w:r>
    </w:p>
    <w:p w14:paraId="0A30F9ED" w14:textId="77777777" w:rsidR="00B863C9" w:rsidRDefault="004F6BDA">
      <w:pPr>
        <w:pStyle w:val="Standard"/>
        <w:numPr>
          <w:ilvl w:val="0"/>
          <w:numId w:val="18"/>
        </w:numPr>
        <w:spacing w:after="7" w:line="240" w:lineRule="auto"/>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13F0AF6C" w14:textId="77777777" w:rsidR="00B863C9" w:rsidRDefault="004F6BDA">
      <w:pPr>
        <w:pStyle w:val="Standard"/>
        <w:numPr>
          <w:ilvl w:val="0"/>
          <w:numId w:val="18"/>
        </w:numPr>
        <w:spacing w:after="7" w:line="240" w:lineRule="auto"/>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w:t>
      </w:r>
    </w:p>
    <w:p w14:paraId="1386902A" w14:textId="77777777" w:rsidR="00B863C9" w:rsidRDefault="004F6BDA">
      <w:pPr>
        <w:pStyle w:val="Standard"/>
        <w:numPr>
          <w:ilvl w:val="0"/>
          <w:numId w:val="18"/>
        </w:numPr>
        <w:spacing w:after="0" w:line="240" w:lineRule="auto"/>
        <w:ind w:right="14" w:hanging="360"/>
      </w:pPr>
      <w:r>
        <w:t>if, for any reason, any of the Guaranteed Obligations is void or unenforceable against the Supplier, the Guarantor will be liable for that purported obligation or liability as if the same</w:t>
      </w:r>
    </w:p>
    <w:p w14:paraId="2C554B23" w14:textId="77777777" w:rsidR="00B863C9" w:rsidRDefault="004F6BDA">
      <w:pPr>
        <w:pStyle w:val="Standard"/>
        <w:spacing w:after="12" w:line="240" w:lineRule="auto"/>
        <w:ind w:left="1541" w:right="14" w:firstLine="311"/>
      </w:pPr>
      <w:r>
        <w:t>were fully valid and enforceable and the Guarantor were principal debtor</w:t>
      </w:r>
    </w:p>
    <w:p w14:paraId="5F305A2D" w14:textId="77777777" w:rsidR="00B863C9" w:rsidRDefault="004F6BDA">
      <w:pPr>
        <w:pStyle w:val="Standard"/>
        <w:numPr>
          <w:ilvl w:val="0"/>
          <w:numId w:val="18"/>
        </w:numPr>
        <w:ind w:right="14" w:hanging="360"/>
      </w:pPr>
      <w:r>
        <w:t>the rights of the Buyer against the Guarantor under this Deed of Guarantee are in addition to, will not be affected by and will not prejudice, any other security, guarantee, indemnity or other rights or remedies available to the Buyer</w:t>
      </w:r>
    </w:p>
    <w:p w14:paraId="5D004FBB" w14:textId="77777777" w:rsidR="00B863C9" w:rsidRDefault="004F6BDA">
      <w:pPr>
        <w:pStyle w:val="Standard"/>
        <w:ind w:right="14"/>
      </w:pPr>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w:t>
      </w:r>
    </w:p>
    <w:p w14:paraId="6FFF9B89" w14:textId="77777777" w:rsidR="00B863C9" w:rsidRDefault="004F6BDA">
      <w:pPr>
        <w:pStyle w:val="Standard"/>
        <w:ind w:right="14"/>
      </w:pPr>
      <w:r>
        <w:t>The Buyer will not be obliged before taking steps to enforce this Deed of Guarantee against the Guarantor to:</w:t>
      </w:r>
    </w:p>
    <w:p w14:paraId="3BFED879" w14:textId="77777777" w:rsidR="00B863C9" w:rsidRDefault="004F6BDA">
      <w:pPr>
        <w:pStyle w:val="Standard"/>
        <w:numPr>
          <w:ilvl w:val="0"/>
          <w:numId w:val="18"/>
        </w:numPr>
        <w:spacing w:after="22" w:line="240" w:lineRule="auto"/>
        <w:ind w:right="14" w:hanging="360"/>
      </w:pPr>
      <w:r>
        <w:t>obtain judgment against the Supplier or the Guarantor or any third party in any court</w:t>
      </w:r>
    </w:p>
    <w:p w14:paraId="3AC35D9E" w14:textId="77777777" w:rsidR="00B863C9" w:rsidRDefault="004F6BDA">
      <w:pPr>
        <w:pStyle w:val="Standard"/>
        <w:numPr>
          <w:ilvl w:val="0"/>
          <w:numId w:val="18"/>
        </w:numPr>
        <w:spacing w:after="22" w:line="240" w:lineRule="auto"/>
        <w:ind w:right="14" w:hanging="360"/>
      </w:pPr>
      <w:r>
        <w:t>make or file any claim in a bankruptcy or liquidation of the Supplier or any third party</w:t>
      </w:r>
    </w:p>
    <w:p w14:paraId="73EB510F" w14:textId="77777777" w:rsidR="00B863C9" w:rsidRDefault="004F6BDA">
      <w:pPr>
        <w:pStyle w:val="Standard"/>
        <w:numPr>
          <w:ilvl w:val="0"/>
          <w:numId w:val="18"/>
        </w:numPr>
        <w:spacing w:after="20" w:line="240" w:lineRule="auto"/>
        <w:ind w:right="14" w:hanging="360"/>
      </w:pPr>
      <w:r>
        <w:lastRenderedPageBreak/>
        <w:t>take any action against the Supplier or the Guarantor or any third party</w:t>
      </w:r>
    </w:p>
    <w:p w14:paraId="2591A469" w14:textId="77777777" w:rsidR="00B863C9" w:rsidRDefault="004F6BDA">
      <w:pPr>
        <w:pStyle w:val="Standard"/>
        <w:numPr>
          <w:ilvl w:val="0"/>
          <w:numId w:val="18"/>
        </w:numPr>
        <w:ind w:right="14" w:hanging="360"/>
      </w:pPr>
      <w:r>
        <w:t>resort to any other security or guarantee or other means of payment</w:t>
      </w:r>
    </w:p>
    <w:p w14:paraId="5F5D22A4" w14:textId="77777777" w:rsidR="00B863C9" w:rsidRDefault="004F6BDA">
      <w:pPr>
        <w:pStyle w:val="Standard"/>
        <w:ind w:right="14"/>
      </w:pPr>
      <w:r>
        <w:t>No action (or inaction) by the Buyer relating to any such security, guarantee or other means of payment will prejudice or affect the liability of the Guarantor.</w:t>
      </w:r>
    </w:p>
    <w:p w14:paraId="1306C6E5" w14:textId="77777777" w:rsidR="00B863C9" w:rsidRDefault="004F6BDA">
      <w:pPr>
        <w:pStyle w:val="Standard"/>
        <w:ind w:right="14"/>
      </w:pPr>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6090674" w14:textId="77777777" w:rsidR="00B863C9" w:rsidRDefault="004F6BDA">
      <w:pPr>
        <w:pStyle w:val="Standard"/>
        <w:spacing w:after="717" w:line="240" w:lineRule="auto"/>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34939A7" w14:textId="77777777" w:rsidR="00B863C9" w:rsidRDefault="004F6BDA">
      <w:pPr>
        <w:pStyle w:val="Heading3"/>
        <w:spacing w:after="0" w:line="240" w:lineRule="auto"/>
        <w:ind w:left="1113" w:firstLine="1118"/>
      </w:pPr>
      <w:r>
        <w:t>Representations and warranties</w:t>
      </w:r>
    </w:p>
    <w:p w14:paraId="4B358745" w14:textId="77777777" w:rsidR="00B863C9" w:rsidRDefault="004F6BDA">
      <w:pPr>
        <w:pStyle w:val="Standard"/>
        <w:ind w:right="14"/>
      </w:pPr>
      <w:r>
        <w:t>The Guarantor hereby represents and warrants to the Buyer that:</w:t>
      </w:r>
    </w:p>
    <w:p w14:paraId="5F934678" w14:textId="77777777" w:rsidR="00B863C9" w:rsidRDefault="004F6BDA" w:rsidP="00A25725">
      <w:pPr>
        <w:pStyle w:val="Standard"/>
        <w:numPr>
          <w:ilvl w:val="0"/>
          <w:numId w:val="66"/>
        </w:numPr>
        <w:spacing w:after="11" w:line="240" w:lineRule="auto"/>
        <w:ind w:right="14" w:hanging="360"/>
      </w:pPr>
      <w:r>
        <w:t>the Guarantor is duly incorporated and is a validly existing company under the Laws of its place of incorporation</w:t>
      </w:r>
    </w:p>
    <w:p w14:paraId="300352B8" w14:textId="77777777" w:rsidR="00B863C9" w:rsidRDefault="004F6BDA">
      <w:pPr>
        <w:pStyle w:val="Standard"/>
        <w:numPr>
          <w:ilvl w:val="0"/>
          <w:numId w:val="19"/>
        </w:numPr>
        <w:spacing w:after="22" w:line="240" w:lineRule="auto"/>
        <w:ind w:right="14" w:hanging="360"/>
      </w:pPr>
      <w:r>
        <w:t>has the capacity to sue or be sued in its own name</w:t>
      </w:r>
    </w:p>
    <w:p w14:paraId="0A89309E" w14:textId="77777777" w:rsidR="00B863C9" w:rsidRDefault="004F6BDA">
      <w:pPr>
        <w:pStyle w:val="Standard"/>
        <w:numPr>
          <w:ilvl w:val="0"/>
          <w:numId w:val="19"/>
        </w:numPr>
        <w:spacing w:after="10" w:line="240" w:lineRule="auto"/>
        <w:ind w:right="14" w:hanging="360"/>
      </w:pPr>
      <w:r>
        <w:t xml:space="preserve">the Guarantor has power to carry on its business as now being conducted and to own its </w:t>
      </w:r>
      <w:proofErr w:type="gramStart"/>
      <w:r>
        <w:t>Property</w:t>
      </w:r>
      <w:proofErr w:type="gramEnd"/>
      <w:r>
        <w:t xml:space="preserve"> and other assets</w:t>
      </w:r>
    </w:p>
    <w:p w14:paraId="4C1AD3B9" w14:textId="77777777" w:rsidR="00B863C9" w:rsidRDefault="004F6BDA">
      <w:pPr>
        <w:pStyle w:val="Standard"/>
        <w:numPr>
          <w:ilvl w:val="0"/>
          <w:numId w:val="19"/>
        </w:numPr>
        <w:spacing w:after="8" w:line="240" w:lineRule="auto"/>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3C392E22" w14:textId="77777777" w:rsidR="00B863C9" w:rsidRDefault="004F6BDA">
      <w:pPr>
        <w:pStyle w:val="Standard"/>
        <w:numPr>
          <w:ilvl w:val="0"/>
          <w:numId w:val="19"/>
        </w:numPr>
        <w:spacing w:after="8" w:line="240" w:lineRule="auto"/>
        <w:ind w:right="14" w:hanging="360"/>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78ABA497" w14:textId="77777777" w:rsidR="00B863C9" w:rsidRDefault="004F6BDA">
      <w:pPr>
        <w:pStyle w:val="Standard"/>
        <w:ind w:left="2573" w:right="14" w:hanging="360"/>
      </w:pPr>
      <w:r>
        <w:t>○ the Guarantor's memorandum and articles of association or other equivalent constitutional documents, any existing Law, statute, rule or Regulation or any judgment, decree or permit to which the Guarantor is subject</w:t>
      </w:r>
    </w:p>
    <w:p w14:paraId="6BD637AE" w14:textId="77777777" w:rsidR="00B863C9" w:rsidRDefault="004F6BDA">
      <w:pPr>
        <w:pStyle w:val="Standard"/>
        <w:spacing w:after="8" w:line="240" w:lineRule="auto"/>
        <w:ind w:left="2573" w:right="14" w:hanging="360"/>
      </w:pPr>
      <w:r>
        <w:t>○ the terms of any agreement or other document to which the Guarantor is a party or which is binding upon it or any of its assets</w:t>
      </w:r>
    </w:p>
    <w:p w14:paraId="1422ED99" w14:textId="77777777" w:rsidR="00B863C9" w:rsidRDefault="004F6BDA">
      <w:pPr>
        <w:pStyle w:val="Standard"/>
        <w:ind w:left="2573" w:right="14" w:hanging="360"/>
      </w:pPr>
      <w:r>
        <w:t xml:space="preserve">○ all governmental and other authorisations, approvals, </w:t>
      </w:r>
      <w:proofErr w:type="gramStart"/>
      <w:r>
        <w:t>licences</w:t>
      </w:r>
      <w:proofErr w:type="gramEnd"/>
      <w:r>
        <w:t xml:space="preserve"> and consents, required or desirable</w:t>
      </w:r>
    </w:p>
    <w:p w14:paraId="1B01C2E7" w14:textId="77777777" w:rsidR="00B863C9" w:rsidRDefault="004F6BDA">
      <w:pPr>
        <w:pStyle w:val="Standard"/>
        <w:spacing w:after="729" w:line="240" w:lineRule="auto"/>
        <w:ind w:right="14"/>
      </w:pPr>
      <w:r>
        <w:t>This Deed of Guarantee is the legal valid and binding obligation of the Guarantor and is enforceable against the Guarantor in accordance with its terms.</w:t>
      </w:r>
    </w:p>
    <w:p w14:paraId="2D9ED3DD" w14:textId="77777777" w:rsidR="00B863C9" w:rsidRDefault="004F6BDA">
      <w:pPr>
        <w:pStyle w:val="Heading3"/>
        <w:spacing w:after="6" w:line="240" w:lineRule="auto"/>
        <w:ind w:left="1113" w:firstLine="1118"/>
      </w:pPr>
      <w:r>
        <w:lastRenderedPageBreak/>
        <w:t>Payments and set-off</w:t>
      </w:r>
    </w:p>
    <w:p w14:paraId="413284C0" w14:textId="77777777" w:rsidR="00B863C9" w:rsidRDefault="004F6BDA">
      <w:pPr>
        <w:pStyle w:val="Standard"/>
        <w:ind w:right="14"/>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4A1B8DD2" w14:textId="77777777" w:rsidR="00B863C9" w:rsidRDefault="004F6BDA">
      <w:pPr>
        <w:pStyle w:val="Standard"/>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1E1C837D" w14:textId="77777777" w:rsidR="00B863C9" w:rsidRDefault="004F6BDA">
      <w:pPr>
        <w:pStyle w:val="Standard"/>
        <w:spacing w:after="766" w:line="240" w:lineRule="auto"/>
        <w:ind w:right="14"/>
      </w:pPr>
      <w:r>
        <w:t>The Guarantor will reimburse the Buyer for all legal and other costs (including VAT) incurred by the Buyer in connection with the enforcement of this Deed of Guarantee.</w:t>
      </w:r>
    </w:p>
    <w:p w14:paraId="46ED0FDA" w14:textId="77777777" w:rsidR="00B863C9" w:rsidRDefault="004F6BDA">
      <w:pPr>
        <w:pStyle w:val="Heading3"/>
        <w:spacing w:after="2" w:line="240" w:lineRule="auto"/>
        <w:ind w:left="1113" w:firstLine="1118"/>
      </w:pPr>
      <w:r>
        <w:t>Guarantor’s acknowledgement</w:t>
      </w:r>
    </w:p>
    <w:p w14:paraId="0F85F5F1" w14:textId="77777777" w:rsidR="00B863C9" w:rsidRDefault="004F6BDA">
      <w:pPr>
        <w:pStyle w:val="Standard"/>
        <w:spacing w:after="0" w:line="240" w:lineRule="auto"/>
        <w:ind w:right="14"/>
      </w:pPr>
      <w:r>
        <w:t xml:space="preserve">The Guarantor warrants, acknowledges and confirms to the Buyer that it has not </w:t>
      </w:r>
      <w:proofErr w:type="gramStart"/>
      <w:r>
        <w:t>entered into</w:t>
      </w:r>
      <w:proofErr w:type="gramEnd"/>
      <w:r>
        <w:t xml:space="preserve"> this</w:t>
      </w:r>
    </w:p>
    <w:p w14:paraId="2138C691" w14:textId="77777777" w:rsidR="00B863C9" w:rsidRDefault="004F6BDA">
      <w:pPr>
        <w:pStyle w:val="Standard"/>
        <w:spacing w:after="0" w:line="240" w:lineRule="auto"/>
        <w:ind w:right="14"/>
      </w:pPr>
      <w:r>
        <w:t xml:space="preserve">Deed of Guarantee in reliance upon the Buyer nor been induced to </w:t>
      </w:r>
      <w:proofErr w:type="gramStart"/>
      <w:r>
        <w:t>enter into</w:t>
      </w:r>
      <w:proofErr w:type="gramEnd"/>
      <w:r>
        <w:t xml:space="preserve"> this Deed of</w:t>
      </w:r>
    </w:p>
    <w:p w14:paraId="1A265C01" w14:textId="77777777" w:rsidR="00B863C9" w:rsidRDefault="004F6BDA">
      <w:pPr>
        <w:pStyle w:val="Standard"/>
        <w:spacing w:after="717" w:line="240" w:lineRule="auto"/>
        <w:ind w:right="14"/>
      </w:pPr>
      <w:r>
        <w:t>Guarantee by any representation, warranty or undertaking made by, or on behalf of the Buyer, (whether express or implied and whether following statute or otherwise) which is not in this Deed of Guarantee.</w:t>
      </w:r>
    </w:p>
    <w:p w14:paraId="4CA45619" w14:textId="77777777" w:rsidR="00B863C9" w:rsidRDefault="004F6BDA">
      <w:pPr>
        <w:pStyle w:val="Heading3"/>
        <w:spacing w:after="2" w:line="240" w:lineRule="auto"/>
        <w:ind w:left="1113" w:firstLine="1118"/>
      </w:pPr>
      <w:r>
        <w:t>Assignment</w:t>
      </w:r>
    </w:p>
    <w:p w14:paraId="5787DEB6" w14:textId="77777777" w:rsidR="00B863C9" w:rsidRDefault="004F6BDA">
      <w:pPr>
        <w:pStyle w:val="Standard"/>
        <w:ind w:right="14"/>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277DFF6" w14:textId="77777777" w:rsidR="00B863C9" w:rsidRDefault="004F6BDA">
      <w:pPr>
        <w:pStyle w:val="Standard"/>
        <w:ind w:right="14"/>
      </w:pPr>
      <w:r>
        <w:t>The Guarantor may not assign or transfer any of its rights or obligations under this Deed of Guarantee.</w:t>
      </w:r>
    </w:p>
    <w:p w14:paraId="1BD78CCD" w14:textId="77777777" w:rsidR="00B863C9" w:rsidRDefault="004F6BDA">
      <w:pPr>
        <w:pStyle w:val="Heading3"/>
        <w:spacing w:after="7" w:line="240" w:lineRule="auto"/>
        <w:ind w:left="1113" w:firstLine="1118"/>
      </w:pPr>
      <w:r>
        <w:t>Severance</w:t>
      </w:r>
    </w:p>
    <w:p w14:paraId="3741634C" w14:textId="77777777" w:rsidR="00B863C9" w:rsidRDefault="004F6BDA">
      <w:pPr>
        <w:pStyle w:val="Standard"/>
        <w:spacing w:after="729" w:line="240" w:lineRule="auto"/>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628B37BE" w14:textId="77777777" w:rsidR="00B863C9" w:rsidRDefault="004F6BDA">
      <w:pPr>
        <w:pStyle w:val="Heading3"/>
        <w:spacing w:after="4" w:line="240" w:lineRule="auto"/>
        <w:ind w:left="1113" w:firstLine="1118"/>
      </w:pPr>
      <w:r>
        <w:t>Third-party rights</w:t>
      </w:r>
    </w:p>
    <w:p w14:paraId="11E66BC3" w14:textId="77777777" w:rsidR="00B863C9" w:rsidRDefault="004F6BDA">
      <w:pPr>
        <w:pStyle w:val="Standard"/>
        <w:spacing w:after="732" w:line="280" w:lineRule="auto"/>
        <w:ind w:left="1133" w:right="54" w:firstLine="0"/>
        <w:jc w:val="both"/>
      </w:pPr>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4FC0D55B" w14:textId="77777777" w:rsidR="00B863C9" w:rsidRDefault="004F6BDA">
      <w:pPr>
        <w:pStyle w:val="Heading3"/>
        <w:spacing w:after="2" w:line="240" w:lineRule="auto"/>
        <w:ind w:left="1113" w:firstLine="1118"/>
      </w:pPr>
      <w:r>
        <w:lastRenderedPageBreak/>
        <w:t>Governing law</w:t>
      </w:r>
    </w:p>
    <w:p w14:paraId="33C5E2C5" w14:textId="77777777" w:rsidR="00B863C9" w:rsidRDefault="004F6BDA">
      <w:pPr>
        <w:pStyle w:val="Standard"/>
        <w:ind w:right="14"/>
      </w:pPr>
      <w:r>
        <w:t>This Deed of Guarantee, and any non-Contractual obligations arising out of or in connection with it, will be governed by and construed in accordance with English Law.</w:t>
      </w:r>
    </w:p>
    <w:p w14:paraId="499969D2" w14:textId="77777777" w:rsidR="00B863C9" w:rsidRDefault="004F6BDA">
      <w:pPr>
        <w:pStyle w:val="Standard"/>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w:t>
      </w:r>
    </w:p>
    <w:p w14:paraId="1D7D775B" w14:textId="77777777" w:rsidR="00B863C9" w:rsidRDefault="004F6BDA">
      <w:pPr>
        <w:pStyle w:val="Standard"/>
        <w:ind w:right="14"/>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1589E45" w14:textId="77777777" w:rsidR="00B863C9" w:rsidRDefault="004F6BDA">
      <w:pPr>
        <w:pStyle w:val="Standard"/>
        <w:ind w:right="14"/>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6FBCB074" w14:textId="77777777" w:rsidR="00B863C9" w:rsidRDefault="004F6BDA">
      <w:pPr>
        <w:pStyle w:val="Standard"/>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34CA47DB" w14:textId="77777777" w:rsidR="00B863C9" w:rsidRDefault="004F6BDA">
      <w:pPr>
        <w:pStyle w:val="Standard"/>
        <w:ind w:right="14"/>
      </w:pPr>
      <w:r>
        <w:t>IN WITNESS whereof the Guarantor has caused this instrument to be executed and delivered as a Deed the day and year first before written.</w:t>
      </w:r>
    </w:p>
    <w:p w14:paraId="4F335DD2" w14:textId="77777777" w:rsidR="00B863C9" w:rsidRDefault="004F6BDA">
      <w:pPr>
        <w:pStyle w:val="Standard"/>
        <w:ind w:right="14"/>
      </w:pPr>
      <w:r>
        <w:t>EXECUTED as a DEED by</w:t>
      </w:r>
    </w:p>
    <w:p w14:paraId="00A32326" w14:textId="77777777" w:rsidR="00B863C9" w:rsidRDefault="004F6BDA">
      <w:pPr>
        <w:pStyle w:val="Heading4"/>
        <w:ind w:left="1123" w:right="3672" w:firstLine="0"/>
      </w:pPr>
      <w:r>
        <w:rPr>
          <w:b w:val="0"/>
        </w:rPr>
        <w:t>[</w:t>
      </w:r>
      <w:r>
        <w:t>Insert name of the Guarantor</w:t>
      </w:r>
      <w:r>
        <w:rPr>
          <w:b w:val="0"/>
        </w:rPr>
        <w:t>] acting by [</w:t>
      </w:r>
      <w:r>
        <w:t>Insert names</w:t>
      </w:r>
      <w:r>
        <w:rPr>
          <w:b w:val="0"/>
        </w:rPr>
        <w:t>]</w:t>
      </w:r>
    </w:p>
    <w:p w14:paraId="0D8824D3" w14:textId="77777777" w:rsidR="00B863C9" w:rsidRDefault="004F6BDA">
      <w:pPr>
        <w:pStyle w:val="Standard"/>
        <w:ind w:right="14"/>
      </w:pPr>
      <w:r>
        <w:t>Director</w:t>
      </w:r>
    </w:p>
    <w:p w14:paraId="3AF97916" w14:textId="77777777" w:rsidR="00B863C9" w:rsidRDefault="004F6BDA">
      <w:pPr>
        <w:pStyle w:val="Standard"/>
        <w:tabs>
          <w:tab w:val="center" w:pos="2006"/>
          <w:tab w:val="center" w:pos="5773"/>
        </w:tabs>
        <w:ind w:left="0" w:firstLine="0"/>
      </w:pPr>
      <w:r>
        <w:rPr>
          <w:rFonts w:ascii="Calibri" w:eastAsia="Calibri" w:hAnsi="Calibri" w:cs="Calibri"/>
        </w:rPr>
        <w:tab/>
      </w:r>
      <w:r>
        <w:t xml:space="preserve">Director/Secretary </w:t>
      </w:r>
      <w:r>
        <w:tab/>
      </w:r>
    </w:p>
    <w:p w14:paraId="0FA71C72" w14:textId="77777777" w:rsidR="00B863C9" w:rsidRDefault="004F6BDA">
      <w:pPr>
        <w:pStyle w:val="Heading2"/>
        <w:pageBreakBefore/>
        <w:ind w:left="1113" w:firstLine="1118"/>
      </w:pPr>
      <w:r>
        <w:lastRenderedPageBreak/>
        <w:t>Schedule 6: Glossary and interpretations</w:t>
      </w:r>
    </w:p>
    <w:p w14:paraId="18FAFC4F" w14:textId="77777777" w:rsidR="00B863C9" w:rsidRDefault="004F6BDA">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863C9" w14:paraId="30D52821"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FAE33B2" w14:textId="77777777" w:rsidR="00B863C9" w:rsidRDefault="004F6BDA">
            <w:pPr>
              <w:pStyle w:val="Standard"/>
              <w:spacing w:after="0" w:line="254" w:lineRule="auto"/>
              <w:ind w:left="0" w:firstLine="0"/>
            </w:pPr>
            <w:r>
              <w:rPr>
                <w:b/>
              </w:rPr>
              <w:t>Expression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9021B12" w14:textId="77777777" w:rsidR="00B863C9" w:rsidRDefault="004F6BDA">
            <w:pPr>
              <w:pStyle w:val="Standard"/>
              <w:spacing w:after="0" w:line="254" w:lineRule="auto"/>
              <w:ind w:left="2" w:firstLine="0"/>
            </w:pPr>
            <w:r>
              <w:rPr>
                <w:b/>
              </w:rPr>
              <w:t>Meaning</w:t>
            </w:r>
          </w:p>
        </w:tc>
      </w:tr>
      <w:tr w:rsidR="00B863C9" w14:paraId="06C881E2"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C71425E" w14:textId="77777777" w:rsidR="00B863C9" w:rsidRDefault="004F6BDA">
            <w:pPr>
              <w:pStyle w:val="Standard"/>
              <w:spacing w:after="0" w:line="254" w:lineRule="auto"/>
              <w:ind w:left="0" w:firstLine="0"/>
            </w:pPr>
            <w:r>
              <w:rPr>
                <w:b/>
              </w:rPr>
              <w:t>Additional Services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00BFBD3" w14:textId="77777777" w:rsidR="00B863C9" w:rsidRDefault="004F6BDA">
            <w:pPr>
              <w:pStyle w:val="Standard"/>
              <w:spacing w:after="0" w:line="254" w:lineRule="auto"/>
              <w:ind w:left="2" w:firstLine="0"/>
            </w:pPr>
            <w:r>
              <w:t>Any services ancillary to the G-Cloud Services that are in the scope of Framework Agreement Clause 2 (Services) which a Buyer may request.</w:t>
            </w:r>
          </w:p>
        </w:tc>
      </w:tr>
      <w:tr w:rsidR="00B863C9" w14:paraId="3827AB46"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52B5F5E" w14:textId="77777777" w:rsidR="00B863C9" w:rsidRDefault="004F6BDA">
            <w:pPr>
              <w:pStyle w:val="Standard"/>
              <w:spacing w:after="0" w:line="254" w:lineRule="auto"/>
              <w:ind w:left="0" w:firstLine="0"/>
            </w:pPr>
            <w:r>
              <w:rPr>
                <w:b/>
              </w:rPr>
              <w:t>Admission Agreement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BF66FB0" w14:textId="77777777" w:rsidR="00B863C9" w:rsidRDefault="004F6BDA">
            <w:pPr>
              <w:pStyle w:val="Standard"/>
              <w:spacing w:after="0" w:line="254" w:lineRule="auto"/>
              <w:ind w:left="2" w:firstLine="0"/>
            </w:pPr>
            <w:r>
              <w:t>The agreement to be entered into to enable the Supplier to participate in the relevant Civil Service pension scheme(s).</w:t>
            </w:r>
          </w:p>
        </w:tc>
      </w:tr>
      <w:tr w:rsidR="00B863C9" w14:paraId="6F46F603"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4E26B54" w14:textId="77777777" w:rsidR="00B863C9" w:rsidRDefault="004F6BDA">
            <w:pPr>
              <w:pStyle w:val="Standard"/>
              <w:spacing w:after="0" w:line="254" w:lineRule="auto"/>
              <w:ind w:left="0" w:firstLine="0"/>
            </w:pPr>
            <w:r>
              <w:rPr>
                <w:b/>
              </w:rPr>
              <w:t>Application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3C599E" w14:textId="77777777" w:rsidR="00B863C9" w:rsidRDefault="004F6BDA">
            <w:pPr>
              <w:pStyle w:val="Standard"/>
              <w:spacing w:after="0" w:line="254" w:lineRule="auto"/>
              <w:ind w:left="2" w:firstLine="0"/>
            </w:pPr>
            <w:r>
              <w:t>The response submitted by the Supplier to the Invitation to Tender (known as the Invitation to Apply on the Platform).</w:t>
            </w:r>
          </w:p>
        </w:tc>
      </w:tr>
      <w:tr w:rsidR="00B863C9" w14:paraId="2F71F68B"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058B559" w14:textId="77777777" w:rsidR="00B863C9" w:rsidRDefault="004F6BDA">
            <w:pPr>
              <w:pStyle w:val="Standard"/>
              <w:spacing w:after="0" w:line="254" w:lineRule="auto"/>
              <w:ind w:left="0" w:firstLine="0"/>
            </w:pPr>
            <w:r>
              <w:rPr>
                <w:b/>
              </w:rPr>
              <w:t>Audit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631CC28" w14:textId="77777777" w:rsidR="00B863C9" w:rsidRDefault="004F6BDA">
            <w:pPr>
              <w:pStyle w:val="Standard"/>
              <w:spacing w:after="0" w:line="254" w:lineRule="auto"/>
              <w:ind w:left="2" w:firstLine="0"/>
            </w:pPr>
            <w:r>
              <w:t>An audit carried out under the incorporated Framework Agreement clauses.</w:t>
            </w:r>
          </w:p>
        </w:tc>
      </w:tr>
      <w:tr w:rsidR="00B863C9" w14:paraId="4FF920F8"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20C0E6F" w14:textId="77777777" w:rsidR="00B863C9" w:rsidRDefault="004F6BDA">
            <w:pPr>
              <w:pStyle w:val="Standard"/>
              <w:spacing w:after="0" w:line="254" w:lineRule="auto"/>
              <w:ind w:left="0" w:firstLine="0"/>
            </w:pPr>
            <w:r>
              <w:rPr>
                <w:b/>
              </w:rPr>
              <w:t>Background IPRs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3928D4B" w14:textId="77777777" w:rsidR="00B863C9" w:rsidRDefault="004F6BDA">
            <w:pPr>
              <w:pStyle w:val="Standard"/>
              <w:spacing w:after="38" w:line="254" w:lineRule="auto"/>
              <w:ind w:left="2" w:firstLine="0"/>
            </w:pPr>
            <w:r>
              <w:t>For each Party, IPRs:</w:t>
            </w:r>
          </w:p>
          <w:p w14:paraId="08434F57" w14:textId="77777777" w:rsidR="00B863C9" w:rsidRDefault="004F6BDA" w:rsidP="00A25725">
            <w:pPr>
              <w:pStyle w:val="Standard"/>
              <w:numPr>
                <w:ilvl w:val="0"/>
                <w:numId w:val="67"/>
              </w:numPr>
              <w:spacing w:after="8" w:line="254" w:lineRule="auto"/>
              <w:ind w:right="31" w:hanging="360"/>
            </w:pPr>
            <w:r>
              <w:t>owned by that Party before the date of this Call-Off Contract</w:t>
            </w:r>
          </w:p>
          <w:p w14:paraId="19476EF6" w14:textId="77777777" w:rsidR="00B863C9" w:rsidRDefault="004F6BDA">
            <w:pPr>
              <w:pStyle w:val="Standard"/>
              <w:spacing w:after="0" w:line="276" w:lineRule="auto"/>
              <w:ind w:left="722" w:right="27" w:firstLine="0"/>
            </w:pPr>
            <w:r>
              <w:t>(</w:t>
            </w:r>
            <w:proofErr w:type="gramStart"/>
            <w:r>
              <w:t>as</w:t>
            </w:r>
            <w:proofErr w:type="gramEnd"/>
            <w:r>
              <w:t xml:space="preserve"> may be enhanced and/or modified but not as a consequence of the Services) including IPRs contained in any of the Party's Know-How, documentation and processes</w:t>
            </w:r>
          </w:p>
          <w:p w14:paraId="6478893D" w14:textId="77777777" w:rsidR="00B863C9" w:rsidRDefault="004F6BDA">
            <w:pPr>
              <w:pStyle w:val="Standard"/>
              <w:numPr>
                <w:ilvl w:val="0"/>
                <w:numId w:val="20"/>
              </w:numPr>
              <w:spacing w:after="215" w:line="278" w:lineRule="auto"/>
              <w:ind w:right="31" w:hanging="360"/>
            </w:pPr>
            <w:r>
              <w:t>created by the Party independently of this Call-Off Contract, or</w:t>
            </w:r>
          </w:p>
          <w:p w14:paraId="7F35DA00" w14:textId="77777777" w:rsidR="00B863C9" w:rsidRDefault="004F6BDA">
            <w:pPr>
              <w:pStyle w:val="Standard"/>
              <w:spacing w:after="0" w:line="254" w:lineRule="auto"/>
              <w:ind w:left="2" w:firstLine="0"/>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w:t>
            </w:r>
          </w:p>
        </w:tc>
      </w:tr>
      <w:tr w:rsidR="00B863C9" w14:paraId="5DD631DE"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372A462" w14:textId="77777777" w:rsidR="00B863C9" w:rsidRDefault="004F6BDA">
            <w:pPr>
              <w:pStyle w:val="Standard"/>
              <w:spacing w:after="0" w:line="254" w:lineRule="auto"/>
              <w:ind w:left="0" w:firstLine="0"/>
            </w:pPr>
            <w:r>
              <w:rPr>
                <w:b/>
              </w:rPr>
              <w:lastRenderedPageBreak/>
              <w:t>Buyer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1918B9" w14:textId="77777777" w:rsidR="00B863C9" w:rsidRDefault="004F6BDA">
            <w:pPr>
              <w:pStyle w:val="Standard"/>
              <w:spacing w:after="0" w:line="254" w:lineRule="auto"/>
              <w:ind w:left="2" w:firstLine="0"/>
            </w:pPr>
            <w:r>
              <w:t>The contracting authority ordering services as set out in the Order Form.</w:t>
            </w:r>
          </w:p>
        </w:tc>
      </w:tr>
      <w:tr w:rsidR="00B863C9" w14:paraId="2EC3F73E"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D44087C" w14:textId="77777777" w:rsidR="00B863C9" w:rsidRDefault="004F6BDA">
            <w:pPr>
              <w:pStyle w:val="Standard"/>
              <w:spacing w:after="0" w:line="254" w:lineRule="auto"/>
              <w:ind w:left="0" w:firstLine="0"/>
            </w:pPr>
            <w:r>
              <w:rPr>
                <w:b/>
              </w:rPr>
              <w:t>Buyer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60667AC" w14:textId="77777777" w:rsidR="00B863C9" w:rsidRDefault="004F6BDA">
            <w:pPr>
              <w:pStyle w:val="Standard"/>
              <w:spacing w:after="0" w:line="254" w:lineRule="auto"/>
              <w:ind w:left="2" w:firstLine="0"/>
            </w:pPr>
            <w:r>
              <w:t>All data supplied by the Buyer to the Supplier including Personal Data and Service Data that is owned and managed by the Buyer.</w:t>
            </w:r>
          </w:p>
        </w:tc>
      </w:tr>
      <w:tr w:rsidR="00B863C9" w14:paraId="2E5F55E2"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EF0E37C" w14:textId="77777777" w:rsidR="00B863C9" w:rsidRDefault="004F6BDA">
            <w:pPr>
              <w:pStyle w:val="Standard"/>
              <w:spacing w:after="0" w:line="254" w:lineRule="auto"/>
              <w:ind w:left="0" w:firstLine="0"/>
            </w:pPr>
            <w:r>
              <w:rPr>
                <w:b/>
              </w:rPr>
              <w:t>Buyer Personal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A53DD58" w14:textId="77777777" w:rsidR="00B863C9" w:rsidRDefault="004F6BDA">
            <w:pPr>
              <w:pStyle w:val="Standard"/>
              <w:spacing w:after="0" w:line="254" w:lineRule="auto"/>
              <w:ind w:left="2" w:firstLine="0"/>
            </w:pPr>
            <w:r>
              <w:t>The Personal Data supplied by the Buyer to the Supplier for purposes of, or in connection with, this Call-Off Contract.</w:t>
            </w:r>
          </w:p>
        </w:tc>
      </w:tr>
      <w:tr w:rsidR="00B863C9" w14:paraId="329169F5"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6E7B92" w14:textId="77777777" w:rsidR="00B863C9" w:rsidRDefault="004F6BDA">
            <w:pPr>
              <w:pStyle w:val="Standard"/>
              <w:spacing w:after="0" w:line="254" w:lineRule="auto"/>
              <w:ind w:left="0" w:firstLine="0"/>
            </w:pPr>
            <w:r>
              <w:rPr>
                <w:b/>
              </w:rPr>
              <w:t>Buyer Representative</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B8759EC" w14:textId="77777777" w:rsidR="00B863C9" w:rsidRDefault="004F6BDA">
            <w:pPr>
              <w:pStyle w:val="Standard"/>
              <w:spacing w:after="0" w:line="254" w:lineRule="auto"/>
              <w:ind w:left="2" w:firstLine="0"/>
            </w:pPr>
            <w:r>
              <w:t>The representative appointed by the Buyer under this Call-Off Contract.</w:t>
            </w:r>
          </w:p>
        </w:tc>
      </w:tr>
    </w:tbl>
    <w:p w14:paraId="0F9AB0D3" w14:textId="77777777" w:rsidR="00B863C9" w:rsidRDefault="004F6BDA">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863C9" w14:paraId="26528B3C"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7E59CE" w14:textId="77777777" w:rsidR="00B863C9" w:rsidRDefault="004F6BDA">
            <w:pPr>
              <w:pStyle w:val="Standard"/>
              <w:spacing w:after="0" w:line="254" w:lineRule="auto"/>
              <w:ind w:left="0" w:firstLine="0"/>
            </w:pPr>
            <w:r>
              <w:rPr>
                <w:b/>
              </w:rPr>
              <w:t>Buyer Software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64814CB" w14:textId="77777777" w:rsidR="00B863C9" w:rsidRDefault="004F6BDA">
            <w:pPr>
              <w:pStyle w:val="Standard"/>
              <w:spacing w:after="0" w:line="254" w:lineRule="auto"/>
              <w:ind w:left="2" w:firstLine="0"/>
            </w:pPr>
            <w:r>
              <w:t>Software owned by or licensed to the Buyer (other than under this Agreement), which is or will be used by the Supplier to provide the Services.</w:t>
            </w:r>
          </w:p>
        </w:tc>
      </w:tr>
      <w:tr w:rsidR="00B863C9" w14:paraId="3EA47E47"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7B44E52" w14:textId="77777777" w:rsidR="00B863C9" w:rsidRDefault="004F6BDA">
            <w:pPr>
              <w:pStyle w:val="Standard"/>
              <w:spacing w:after="0" w:line="254" w:lineRule="auto"/>
              <w:ind w:left="0" w:firstLine="0"/>
            </w:pPr>
            <w:r>
              <w:rPr>
                <w:b/>
              </w:rPr>
              <w:t>Call-Off 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B2D6B3D" w14:textId="77777777" w:rsidR="00B863C9" w:rsidRDefault="004F6BDA">
            <w:pPr>
              <w:pStyle w:val="Standard"/>
              <w:spacing w:after="1" w:line="254" w:lineRule="auto"/>
              <w:ind w:left="2" w:firstLine="0"/>
            </w:pPr>
            <w:r>
              <w:t xml:space="preserve">This call-off contract </w:t>
            </w:r>
            <w:proofErr w:type="gramStart"/>
            <w:r>
              <w:t>entered into</w:t>
            </w:r>
            <w:proofErr w:type="gramEnd"/>
            <w:r>
              <w:t xml:space="preserve"> following the provisions of the</w:t>
            </w:r>
          </w:p>
          <w:p w14:paraId="4877FFFE" w14:textId="77777777" w:rsidR="00B863C9" w:rsidRDefault="004F6BDA">
            <w:pPr>
              <w:pStyle w:val="Standard"/>
              <w:spacing w:after="0" w:line="254" w:lineRule="auto"/>
              <w:ind w:left="2" w:firstLine="0"/>
            </w:pPr>
            <w:r>
              <w:t xml:space="preserve">Framework Agreement for the provision of Services made between the Buyer and the Supplier comprising the Order Form, the Call-Off terms and conditions, the Call-Off </w:t>
            </w:r>
            <w:proofErr w:type="gramStart"/>
            <w:r>
              <w:t>schedules</w:t>
            </w:r>
            <w:proofErr w:type="gramEnd"/>
            <w:r>
              <w:t xml:space="preserve"> and the Collaboration Agreement.</w:t>
            </w:r>
          </w:p>
        </w:tc>
      </w:tr>
      <w:tr w:rsidR="00B863C9" w14:paraId="3B839D05"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78D3CD0" w14:textId="77777777" w:rsidR="00B863C9" w:rsidRDefault="004F6BDA">
            <w:pPr>
              <w:pStyle w:val="Standard"/>
              <w:spacing w:after="0" w:line="254" w:lineRule="auto"/>
              <w:ind w:left="0" w:firstLine="0"/>
            </w:pPr>
            <w:r>
              <w:rPr>
                <w:b/>
              </w:rPr>
              <w:lastRenderedPageBreak/>
              <w:t>Charges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062DB4C" w14:textId="77777777" w:rsidR="00B863C9" w:rsidRDefault="004F6BDA">
            <w:pPr>
              <w:pStyle w:val="Standard"/>
              <w:spacing w:after="0" w:line="254" w:lineRule="auto"/>
              <w:ind w:left="2" w:firstLine="0"/>
            </w:pPr>
            <w:r>
              <w:t>The prices (excluding any applicable VAT), payable to the Supplier by the Buyer under this Call-Off Contract.</w:t>
            </w:r>
          </w:p>
        </w:tc>
      </w:tr>
      <w:tr w:rsidR="00B863C9" w14:paraId="3690C17F" w14:textId="77777777">
        <w:trPr>
          <w:trHeight w:val="237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32B9B50" w14:textId="77777777" w:rsidR="00B863C9" w:rsidRDefault="004F6BDA">
            <w:pPr>
              <w:pStyle w:val="Standard"/>
              <w:spacing w:after="0" w:line="254" w:lineRule="auto"/>
              <w:ind w:left="0" w:firstLine="0"/>
            </w:pPr>
            <w:r>
              <w:rPr>
                <w:b/>
              </w:rPr>
              <w:t>Collaboration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AF22560" w14:textId="77777777" w:rsidR="00B863C9" w:rsidRDefault="004F6BDA">
            <w:pPr>
              <w:pStyle w:val="Standard"/>
              <w:spacing w:after="0" w:line="254"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B863C9" w14:paraId="0585B799"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A5BF515" w14:textId="77777777" w:rsidR="00B863C9" w:rsidRDefault="004F6BDA">
            <w:pPr>
              <w:pStyle w:val="Standard"/>
              <w:spacing w:after="0" w:line="254" w:lineRule="auto"/>
              <w:ind w:left="0" w:firstLine="0"/>
            </w:pPr>
            <w:r>
              <w:rPr>
                <w:b/>
              </w:rPr>
              <w:t>Commercially Sensitive</w:t>
            </w:r>
            <w:r>
              <w:t xml:space="preserve"> </w:t>
            </w: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4D61F90" w14:textId="77777777" w:rsidR="00B863C9" w:rsidRDefault="004F6BDA">
            <w:pPr>
              <w:pStyle w:val="Standard"/>
              <w:spacing w:after="0" w:line="254" w:lineRule="auto"/>
              <w:ind w:left="2" w:right="6" w:firstLine="0"/>
            </w:pPr>
            <w:r>
              <w:t>Information, which the Buyer has been notified about by the Supplier in writing before the Start date with full details of why the Information is deemed to be commercially sensitive.</w:t>
            </w:r>
          </w:p>
        </w:tc>
      </w:tr>
      <w:tr w:rsidR="00B863C9" w14:paraId="385C7DF5" w14:textId="77777777">
        <w:trPr>
          <w:trHeight w:val="345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5E12BB7" w14:textId="77777777" w:rsidR="00B863C9" w:rsidRDefault="004F6BDA">
            <w:pPr>
              <w:pStyle w:val="Standard"/>
              <w:spacing w:after="0" w:line="254" w:lineRule="auto"/>
              <w:ind w:left="0" w:firstLine="0"/>
            </w:pPr>
            <w:r>
              <w:rPr>
                <w:b/>
              </w:rPr>
              <w:t>Confidential 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A570217" w14:textId="77777777" w:rsidR="00B863C9" w:rsidRDefault="004F6BDA">
            <w:pPr>
              <w:pStyle w:val="Standard"/>
              <w:spacing w:after="0" w:line="302" w:lineRule="auto"/>
              <w:ind w:left="2" w:firstLine="0"/>
            </w:pPr>
            <w:r>
              <w:t xml:space="preserve">Data, Personal </w:t>
            </w:r>
            <w:proofErr w:type="gramStart"/>
            <w:r>
              <w:t>Data</w:t>
            </w:r>
            <w:proofErr w:type="gramEnd"/>
            <w:r>
              <w:t xml:space="preserve"> and any information, which may include (but isn’t limited to) any:</w:t>
            </w:r>
          </w:p>
          <w:p w14:paraId="56F81AE0" w14:textId="77777777" w:rsidR="00B863C9" w:rsidRDefault="004F6BDA" w:rsidP="00A25725">
            <w:pPr>
              <w:pStyle w:val="Standard"/>
              <w:numPr>
                <w:ilvl w:val="0"/>
                <w:numId w:val="68"/>
              </w:numPr>
              <w:spacing w:after="0" w:line="280" w:lineRule="auto"/>
              <w:ind w:hanging="360"/>
            </w:pPr>
            <w:r>
              <w:t>information about business, affairs, developments, trade secrets, know-how, personnel, and third parties, including all Intellectual Property Rights (IPRs), together with all information derived from any of the above</w:t>
            </w:r>
          </w:p>
          <w:p w14:paraId="072BDA25" w14:textId="77777777" w:rsidR="00B863C9" w:rsidRDefault="004F6BDA">
            <w:pPr>
              <w:pStyle w:val="Standard"/>
              <w:numPr>
                <w:ilvl w:val="0"/>
                <w:numId w:val="21"/>
              </w:numPr>
              <w:spacing w:after="0" w:line="254"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B863C9" w14:paraId="7BC28B78" w14:textId="77777777">
        <w:trPr>
          <w:trHeight w:val="1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F58E28A" w14:textId="77777777" w:rsidR="00B863C9" w:rsidRDefault="004F6BDA">
            <w:pPr>
              <w:pStyle w:val="Standard"/>
              <w:spacing w:after="0" w:line="254" w:lineRule="auto"/>
              <w:ind w:left="0" w:firstLine="0"/>
            </w:pPr>
            <w:r>
              <w:rPr>
                <w:b/>
              </w:rPr>
              <w:t>Control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FF7AD5D" w14:textId="77777777" w:rsidR="00B863C9" w:rsidRDefault="004F6BDA">
            <w:pPr>
              <w:pStyle w:val="Standard"/>
              <w:spacing w:after="0" w:line="254" w:lineRule="auto"/>
              <w:ind w:left="2" w:firstLine="0"/>
            </w:pPr>
            <w:r>
              <w:t>‘Control’ as defined in section 1124 and 450 of the Corporation Tax Act 2010. 'Controls' and 'Controlled' will be interpreted accordingly.</w:t>
            </w:r>
          </w:p>
        </w:tc>
      </w:tr>
      <w:tr w:rsidR="00B863C9" w14:paraId="5ECD7A04"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16D6DC1" w14:textId="77777777" w:rsidR="00B863C9" w:rsidRDefault="004F6BDA">
            <w:pPr>
              <w:pStyle w:val="Standard"/>
              <w:spacing w:after="0" w:line="254" w:lineRule="auto"/>
              <w:ind w:left="0" w:firstLine="0"/>
            </w:pPr>
            <w:r>
              <w:rPr>
                <w:b/>
              </w:rPr>
              <w:lastRenderedPageBreak/>
              <w:t>Controller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E188C5D" w14:textId="77777777" w:rsidR="00B863C9" w:rsidRDefault="004F6BDA">
            <w:pPr>
              <w:pStyle w:val="Standard"/>
              <w:spacing w:after="0" w:line="254" w:lineRule="auto"/>
              <w:ind w:left="2" w:firstLine="0"/>
            </w:pPr>
            <w:r>
              <w:t>Takes the meaning given in the UK GDPR.</w:t>
            </w:r>
          </w:p>
        </w:tc>
      </w:tr>
      <w:tr w:rsidR="00B863C9" w14:paraId="5CF821B7" w14:textId="77777777">
        <w:trPr>
          <w:trHeight w:val="263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BCEC811" w14:textId="77777777" w:rsidR="00B863C9" w:rsidRDefault="004F6BDA">
            <w:pPr>
              <w:pStyle w:val="Standard"/>
              <w:spacing w:after="0" w:line="254" w:lineRule="auto"/>
              <w:ind w:left="0" w:firstLine="0"/>
            </w:pPr>
            <w:r>
              <w:rPr>
                <w:b/>
              </w:rPr>
              <w:t>Crown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6DDFB23" w14:textId="77777777" w:rsidR="00B863C9" w:rsidRDefault="004F6BDA">
            <w:pPr>
              <w:pStyle w:val="Standard"/>
              <w:spacing w:after="0" w:line="254" w:lineRule="auto"/>
              <w:ind w:left="2" w:firstLine="0"/>
            </w:pPr>
            <w:r>
              <w:t xml:space="preserve">The government of the United Kingdom (including the 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particular bodies, persons, commissions or agencies carrying out functions on its behalf.</w:t>
            </w:r>
          </w:p>
        </w:tc>
      </w:tr>
    </w:tbl>
    <w:p w14:paraId="36324591" w14:textId="77777777" w:rsidR="00B863C9" w:rsidRDefault="004F6BDA">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863C9" w14:paraId="61480248"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1A3AE95" w14:textId="77777777" w:rsidR="00B863C9" w:rsidRDefault="004F6BDA">
            <w:pPr>
              <w:pStyle w:val="Standard"/>
              <w:spacing w:after="0" w:line="254" w:lineRule="auto"/>
              <w:ind w:left="0" w:firstLine="0"/>
            </w:pPr>
            <w:r>
              <w:rPr>
                <w:b/>
              </w:rPr>
              <w:t>Data Loss Event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F6D5AFA" w14:textId="77777777" w:rsidR="00B863C9" w:rsidRDefault="004F6BDA">
            <w:pPr>
              <w:pStyle w:val="Standard"/>
              <w:spacing w:after="0" w:line="254"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B863C9" w14:paraId="0B76BFE4"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8C7FB7" w14:textId="77777777" w:rsidR="00B863C9" w:rsidRDefault="004F6BDA">
            <w:pPr>
              <w:pStyle w:val="Standard"/>
              <w:spacing w:after="0" w:line="254" w:lineRule="auto"/>
              <w:ind w:left="0" w:firstLine="0"/>
            </w:pPr>
            <w:r>
              <w:rPr>
                <w:b/>
              </w:rPr>
              <w:t>Data Protection Impact</w:t>
            </w:r>
            <w:r>
              <w:t xml:space="preserve"> </w:t>
            </w:r>
            <w:r>
              <w:rPr>
                <w:b/>
              </w:rPr>
              <w:t>Assessment (DPIA)</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30C571E" w14:textId="77777777" w:rsidR="00B863C9" w:rsidRDefault="004F6BDA">
            <w:pPr>
              <w:pStyle w:val="Standard"/>
              <w:spacing w:after="0" w:line="254" w:lineRule="auto"/>
              <w:ind w:left="2" w:firstLine="0"/>
            </w:pPr>
            <w:r>
              <w:t>An assessment by the Controller of the impact of the envisaged Processing on the protection of Personal Data.</w:t>
            </w:r>
          </w:p>
        </w:tc>
      </w:tr>
      <w:tr w:rsidR="00B863C9" w14:paraId="2C8346E7" w14:textId="77777777">
        <w:trPr>
          <w:trHeight w:val="16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5AC44D3" w14:textId="77777777" w:rsidR="00B863C9" w:rsidRDefault="004F6BDA">
            <w:pPr>
              <w:pStyle w:val="Standard"/>
              <w:spacing w:after="0" w:line="254" w:lineRule="auto"/>
              <w:ind w:left="0" w:firstLine="0"/>
            </w:pPr>
            <w:r>
              <w:rPr>
                <w:b/>
              </w:rPr>
              <w:t>Data Protection</w:t>
            </w:r>
            <w:r>
              <w:t xml:space="preserve"> </w:t>
            </w:r>
            <w:r>
              <w:rPr>
                <w:b/>
              </w:rPr>
              <w:t>Legislation (DPL)</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CD94FED" w14:textId="77777777" w:rsidR="00B863C9" w:rsidRDefault="004F6BDA">
            <w:pPr>
              <w:pStyle w:val="Standard"/>
              <w:spacing w:after="2" w:line="254" w:lineRule="auto"/>
              <w:ind w:left="2" w:firstLine="0"/>
            </w:pPr>
            <w:r>
              <w:t>(i) the UK GDPR as amended from time to time; (ii) the DPA 2018 to</w:t>
            </w:r>
          </w:p>
          <w:p w14:paraId="57DBF643" w14:textId="77777777" w:rsidR="00B863C9" w:rsidRDefault="004F6BDA">
            <w:pPr>
              <w:pStyle w:val="Standard"/>
              <w:spacing w:after="0" w:line="254" w:lineRule="auto"/>
              <w:ind w:left="722" w:firstLine="0"/>
            </w:pPr>
            <w:r>
              <w:t>the extent that it relates to Processing of Personal Data and privacy; (iii) all applicable Law about the Processing of Personal Data and privacy.</w:t>
            </w:r>
          </w:p>
        </w:tc>
      </w:tr>
      <w:tr w:rsidR="00B863C9" w14:paraId="44233346" w14:textId="77777777">
        <w:trPr>
          <w:trHeight w:val="10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343C83C" w14:textId="77777777" w:rsidR="00B863C9" w:rsidRDefault="004F6BDA">
            <w:pPr>
              <w:pStyle w:val="Standard"/>
              <w:spacing w:after="0" w:line="254" w:lineRule="auto"/>
              <w:ind w:left="0" w:firstLine="0"/>
            </w:pPr>
            <w:r>
              <w:rPr>
                <w:b/>
              </w:rPr>
              <w:t>Data Subject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A65881B" w14:textId="77777777" w:rsidR="00B863C9" w:rsidRDefault="004F6BDA">
            <w:pPr>
              <w:pStyle w:val="Standard"/>
              <w:spacing w:after="0" w:line="254" w:lineRule="auto"/>
              <w:ind w:left="2" w:firstLine="0"/>
            </w:pPr>
            <w:r>
              <w:t>Takes the meaning given in the UK GDPR</w:t>
            </w:r>
          </w:p>
        </w:tc>
      </w:tr>
      <w:tr w:rsidR="00B863C9" w14:paraId="65152708" w14:textId="77777777">
        <w:trPr>
          <w:trHeight w:val="39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572D881" w14:textId="77777777" w:rsidR="00B863C9" w:rsidRDefault="004F6BDA">
            <w:pPr>
              <w:pStyle w:val="Standard"/>
              <w:spacing w:after="0" w:line="254" w:lineRule="auto"/>
              <w:ind w:left="0" w:firstLine="0"/>
            </w:pPr>
            <w:r>
              <w:rPr>
                <w:b/>
              </w:rPr>
              <w:lastRenderedPageBreak/>
              <w:t>Default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1E878B2" w14:textId="77777777" w:rsidR="00B863C9" w:rsidRDefault="004F6BDA">
            <w:pPr>
              <w:pStyle w:val="Standard"/>
              <w:spacing w:after="17" w:line="254" w:lineRule="auto"/>
              <w:ind w:left="2" w:firstLine="0"/>
            </w:pPr>
            <w:r>
              <w:t>Default is any:</w:t>
            </w:r>
          </w:p>
          <w:p w14:paraId="7E6B2877" w14:textId="77777777" w:rsidR="00B863C9" w:rsidRDefault="004F6BDA" w:rsidP="00A25725">
            <w:pPr>
              <w:pStyle w:val="Standard"/>
              <w:numPr>
                <w:ilvl w:val="0"/>
                <w:numId w:val="69"/>
              </w:numPr>
              <w:spacing w:after="10" w:line="283" w:lineRule="auto"/>
              <w:ind w:right="17" w:hanging="360"/>
            </w:pPr>
            <w:r>
              <w:t>breach of the obligations of the Supplier (including any fundamental breach or breach of a fundamental term)</w:t>
            </w:r>
          </w:p>
          <w:p w14:paraId="6FFC5B55" w14:textId="77777777" w:rsidR="00B863C9" w:rsidRDefault="004F6BDA">
            <w:pPr>
              <w:pStyle w:val="Standard"/>
              <w:numPr>
                <w:ilvl w:val="0"/>
                <w:numId w:val="4"/>
              </w:numPr>
              <w:spacing w:after="215" w:line="280" w:lineRule="auto"/>
              <w:ind w:right="17" w:hanging="360"/>
            </w:pPr>
            <w:bookmarkStart w:id="11" w:name="_heading=h.4d34og8"/>
            <w:bookmarkEnd w:id="11"/>
            <w:r>
              <w:t xml:space="preserve">other default, </w:t>
            </w:r>
            <w:proofErr w:type="gramStart"/>
            <w:r>
              <w:t>negligence</w:t>
            </w:r>
            <w:proofErr w:type="gramEnd"/>
            <w:r>
              <w:t xml:space="preserve"> or negligent statement of the Supplier, of its Subcontractors or any Supplier Staff (whether by act or omission), in connection with or in relation to this Call-Off Contract</w:t>
            </w:r>
          </w:p>
          <w:p w14:paraId="3F48C0B1" w14:textId="77777777" w:rsidR="00B863C9" w:rsidRDefault="004F6BDA">
            <w:pPr>
              <w:pStyle w:val="Standard"/>
              <w:spacing w:after="0" w:line="254"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B863C9" w14:paraId="2DCBCF09" w14:textId="77777777">
        <w:trPr>
          <w:trHeight w:val="1054"/>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7874AD9" w14:textId="77777777" w:rsidR="00B863C9" w:rsidRDefault="004F6BDA">
            <w:pPr>
              <w:pStyle w:val="Standard"/>
              <w:spacing w:after="0" w:line="254" w:lineRule="auto"/>
              <w:ind w:left="0" w:firstLine="0"/>
            </w:pPr>
            <w:r>
              <w:rPr>
                <w:b/>
              </w:rPr>
              <w:t>DPA 2018</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C4F6B15" w14:textId="77777777" w:rsidR="00B863C9" w:rsidRDefault="004F6BDA">
            <w:pPr>
              <w:pStyle w:val="Standard"/>
              <w:spacing w:after="0" w:line="254" w:lineRule="auto"/>
              <w:ind w:left="2" w:firstLine="0"/>
            </w:pPr>
            <w:r>
              <w:t>Data Protection Act 2018.</w:t>
            </w:r>
          </w:p>
        </w:tc>
      </w:tr>
      <w:tr w:rsidR="00B863C9" w14:paraId="5675CA3F"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ED24DE7" w14:textId="77777777" w:rsidR="00B863C9" w:rsidRDefault="004F6BDA">
            <w:pPr>
              <w:pStyle w:val="Standard"/>
              <w:spacing w:after="0" w:line="254" w:lineRule="auto"/>
              <w:ind w:left="0" w:firstLine="0"/>
              <w:jc w:val="both"/>
            </w:pPr>
            <w:r>
              <w:rPr>
                <w:b/>
              </w:rPr>
              <w:t>Employment Regulations</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5039B9D" w14:textId="77777777" w:rsidR="00B863C9" w:rsidRDefault="004F6BDA">
            <w:pPr>
              <w:pStyle w:val="Standard"/>
              <w:spacing w:after="0" w:line="254" w:lineRule="auto"/>
              <w:ind w:left="2" w:firstLine="0"/>
            </w:pPr>
            <w:r>
              <w:t xml:space="preserve">The Transfer of Undertakings (Protection of Employment) Regulations 2006 (SI 2006/246) (‘TUPE’) </w:t>
            </w:r>
            <w:r>
              <w:tab/>
              <w:t>.</w:t>
            </w:r>
          </w:p>
        </w:tc>
      </w:tr>
      <w:tr w:rsidR="00B863C9" w14:paraId="766EF26C"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FDCC885" w14:textId="77777777" w:rsidR="00B863C9" w:rsidRDefault="004F6BDA">
            <w:pPr>
              <w:pStyle w:val="Standard"/>
              <w:spacing w:after="0" w:line="254" w:lineRule="auto"/>
              <w:ind w:left="0" w:firstLine="0"/>
            </w:pPr>
            <w:r>
              <w:rPr>
                <w:b/>
              </w:rPr>
              <w:t>End</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059D43" w14:textId="77777777" w:rsidR="00B863C9" w:rsidRDefault="004F6BDA">
            <w:pPr>
              <w:pStyle w:val="Standard"/>
              <w:spacing w:after="0" w:line="254" w:lineRule="auto"/>
              <w:ind w:left="2" w:firstLine="0"/>
            </w:pPr>
            <w:r>
              <w:t>Means to terminate; and Ended and Ending are construed accordingly.</w:t>
            </w:r>
          </w:p>
        </w:tc>
      </w:tr>
      <w:tr w:rsidR="00B863C9" w14:paraId="27759C0B" w14:textId="77777777">
        <w:trPr>
          <w:trHeight w:val="18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9570655" w14:textId="77777777" w:rsidR="00B863C9" w:rsidRDefault="004F6BDA">
            <w:pPr>
              <w:pStyle w:val="Standard"/>
              <w:spacing w:after="0" w:line="254" w:lineRule="auto"/>
              <w:ind w:left="0" w:firstLine="0"/>
            </w:pPr>
            <w:r>
              <w:rPr>
                <w:b/>
              </w:rPr>
              <w:t>Environmental</w:t>
            </w:r>
          </w:p>
          <w:p w14:paraId="3A9AB057" w14:textId="77777777" w:rsidR="00B863C9" w:rsidRDefault="004F6BDA">
            <w:pPr>
              <w:pStyle w:val="Standard"/>
              <w:spacing w:after="0" w:line="254" w:lineRule="auto"/>
              <w:ind w:left="0" w:firstLine="0"/>
            </w:pPr>
            <w:r>
              <w:rPr>
                <w:b/>
              </w:rPr>
              <w:t>Information Regulations or EIR</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6BBBB1" w14:textId="77777777" w:rsidR="00B863C9" w:rsidRDefault="004F6BDA">
            <w:pPr>
              <w:pStyle w:val="Standard"/>
              <w:spacing w:after="2" w:line="254" w:lineRule="auto"/>
              <w:ind w:left="2" w:firstLine="0"/>
            </w:pPr>
            <w:r>
              <w:t>The Environmental Information Regulations 2004 together with any guidance or codes of practice issued by the Information</w:t>
            </w:r>
          </w:p>
          <w:p w14:paraId="4F0C5715" w14:textId="77777777" w:rsidR="00B863C9" w:rsidRDefault="004F6BDA">
            <w:pPr>
              <w:pStyle w:val="Standard"/>
              <w:spacing w:after="0" w:line="254" w:lineRule="auto"/>
              <w:ind w:left="2" w:firstLine="0"/>
            </w:pPr>
            <w:r>
              <w:t>Commissioner or relevant government department about the regulations.</w:t>
            </w:r>
          </w:p>
        </w:tc>
      </w:tr>
      <w:tr w:rsidR="00B863C9" w14:paraId="32519434"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5F01C8C" w14:textId="77777777" w:rsidR="00B863C9" w:rsidRDefault="004F6BDA">
            <w:pPr>
              <w:pStyle w:val="Standard"/>
              <w:spacing w:after="0" w:line="254" w:lineRule="auto"/>
              <w:ind w:left="0" w:firstLine="0"/>
            </w:pPr>
            <w:r>
              <w:rPr>
                <w:b/>
              </w:rPr>
              <w:t>Equipment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7841CCC" w14:textId="77777777" w:rsidR="00B863C9" w:rsidRDefault="004F6BDA">
            <w:pPr>
              <w:pStyle w:val="Standard"/>
              <w:spacing w:after="0" w:line="254" w:lineRule="auto"/>
              <w:ind w:left="2" w:firstLine="0"/>
            </w:pPr>
            <w:r>
              <w:t xml:space="preserve">The Supplier’s hardware, computer and telecoms devices, plant, </w:t>
            </w:r>
            <w:proofErr w:type="gramStart"/>
            <w:r>
              <w:t>materials</w:t>
            </w:r>
            <w:proofErr w:type="gramEnd"/>
            <w:r>
              <w:t xml:space="preserve"> and such other items supplied and used by the Supplier (but not hired, leased or loaned from CCS or the Buyer) in the performance of its obligations under this Call-Off Contract.</w:t>
            </w:r>
          </w:p>
        </w:tc>
      </w:tr>
    </w:tbl>
    <w:p w14:paraId="7EAF5D69" w14:textId="77777777" w:rsidR="00B863C9" w:rsidRDefault="004F6BDA">
      <w:pPr>
        <w:pStyle w:val="Standard"/>
        <w:spacing w:after="0" w:line="254" w:lineRule="auto"/>
        <w:ind w:left="0" w:firstLine="0"/>
        <w:jc w:val="both"/>
      </w:pPr>
      <w:r>
        <w:t xml:space="preserve"> </w:t>
      </w:r>
    </w:p>
    <w:p w14:paraId="289F9323" w14:textId="77777777" w:rsidR="00B863C9" w:rsidRDefault="00B863C9">
      <w:pPr>
        <w:pStyle w:val="Standard"/>
        <w:spacing w:after="0" w:line="25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863C9" w14:paraId="22F36D8A"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CDC6149" w14:textId="77777777" w:rsidR="00B863C9" w:rsidRDefault="004F6BDA">
            <w:pPr>
              <w:pStyle w:val="Standard"/>
              <w:spacing w:after="0" w:line="254" w:lineRule="auto"/>
              <w:ind w:left="0" w:firstLine="0"/>
            </w:pPr>
            <w:r>
              <w:rPr>
                <w:b/>
              </w:rPr>
              <w:lastRenderedPageBreak/>
              <w:t>ESI Reference Number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D8CF081" w14:textId="77777777" w:rsidR="00B863C9" w:rsidRDefault="004F6BDA">
            <w:pPr>
              <w:pStyle w:val="Standard"/>
              <w:spacing w:after="0" w:line="254" w:lineRule="auto"/>
              <w:ind w:left="2" w:right="6" w:firstLine="0"/>
            </w:pPr>
            <w:r>
              <w:t xml:space="preserve">The </w:t>
            </w:r>
            <w:proofErr w:type="gramStart"/>
            <w:r>
              <w:t>14 digit</w:t>
            </w:r>
            <w:proofErr w:type="gramEnd"/>
            <w:r>
              <w:t xml:space="preserve"> ESI reference number from the summary of the outcome screen of the ESI tool.</w:t>
            </w:r>
          </w:p>
        </w:tc>
      </w:tr>
      <w:tr w:rsidR="00B863C9" w14:paraId="4851EEEA" w14:textId="77777777">
        <w:trPr>
          <w:trHeight w:val="21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BE1787" w14:textId="77777777" w:rsidR="00B863C9" w:rsidRDefault="004F6BDA">
            <w:pPr>
              <w:pStyle w:val="Standard"/>
              <w:spacing w:after="0" w:line="254" w:lineRule="auto"/>
              <w:ind w:left="0" w:right="141" w:firstLine="0"/>
              <w:jc w:val="both"/>
            </w:pPr>
            <w:r>
              <w:rPr>
                <w:b/>
              </w:rPr>
              <w:t>Employment Status</w:t>
            </w:r>
            <w:r>
              <w:t xml:space="preserve"> </w:t>
            </w:r>
            <w:r>
              <w:rPr>
                <w:b/>
              </w:rPr>
              <w:t>Indicator test tool or ESI tool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A99926C" w14:textId="77777777" w:rsidR="00B863C9" w:rsidRDefault="004F6BDA">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2" w:name="_heading=h.2s8eyo1"/>
          <w:bookmarkEnd w:id="12"/>
          <w:p w14:paraId="20932728" w14:textId="77777777" w:rsidR="00B863C9" w:rsidRDefault="004F6BDA">
            <w:pPr>
              <w:pStyle w:val="Standard"/>
              <w:spacing w:after="0" w:line="254"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3" w:history="1">
              <w:r>
                <w:t xml:space="preserve"> </w:t>
              </w:r>
            </w:hyperlink>
          </w:p>
        </w:tc>
      </w:tr>
      <w:tr w:rsidR="00B863C9" w14:paraId="0954FD1B"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A47687E" w14:textId="77777777" w:rsidR="00B863C9" w:rsidRDefault="004F6BDA">
            <w:pPr>
              <w:pStyle w:val="Standard"/>
              <w:spacing w:after="0" w:line="254" w:lineRule="auto"/>
              <w:ind w:left="0" w:firstLine="0"/>
            </w:pPr>
            <w:r>
              <w:rPr>
                <w:b/>
              </w:rPr>
              <w:t>Expiry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080694F" w14:textId="77777777" w:rsidR="00B863C9" w:rsidRDefault="004F6BDA">
            <w:pPr>
              <w:pStyle w:val="Standard"/>
              <w:spacing w:after="0" w:line="254" w:lineRule="auto"/>
              <w:ind w:left="2" w:firstLine="0"/>
            </w:pPr>
            <w:r>
              <w:t>The expiry date of this Call-Off Contract in the Order Form.</w:t>
            </w:r>
          </w:p>
        </w:tc>
      </w:tr>
      <w:tr w:rsidR="00B863C9" w14:paraId="5DB3B494" w14:textId="77777777">
        <w:trPr>
          <w:trHeight w:val="74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C7E9C99" w14:textId="77777777" w:rsidR="00B863C9" w:rsidRDefault="004F6BDA">
            <w:pPr>
              <w:pStyle w:val="Standard"/>
              <w:spacing w:after="0" w:line="254" w:lineRule="auto"/>
              <w:ind w:left="0" w:firstLine="0"/>
            </w:pPr>
            <w:r>
              <w:rPr>
                <w:b/>
              </w:rPr>
              <w:lastRenderedPageBreak/>
              <w:t>Force Majeure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04A5E5E" w14:textId="77777777" w:rsidR="00B863C9" w:rsidRDefault="004F6BDA">
            <w:pPr>
              <w:pStyle w:val="Standard"/>
              <w:spacing w:after="5" w:line="271" w:lineRule="auto"/>
              <w:ind w:left="2" w:firstLine="0"/>
            </w:pPr>
            <w:r>
              <w:t>A force Majeure event means anything affecting either Party's performance of their obligations arising from any:</w:t>
            </w:r>
          </w:p>
          <w:p w14:paraId="00130C40" w14:textId="77777777" w:rsidR="00B863C9" w:rsidRDefault="004F6BDA" w:rsidP="00A25725">
            <w:pPr>
              <w:pStyle w:val="Standard"/>
              <w:numPr>
                <w:ilvl w:val="0"/>
                <w:numId w:val="70"/>
              </w:numPr>
              <w:spacing w:after="0" w:line="280" w:lineRule="auto"/>
              <w:ind w:hanging="360"/>
            </w:pPr>
            <w:r>
              <w:t xml:space="preserve">acts, </w:t>
            </w:r>
            <w:proofErr w:type="gramStart"/>
            <w:r>
              <w:t>events</w:t>
            </w:r>
            <w:proofErr w:type="gramEnd"/>
            <w:r>
              <w:t xml:space="preserve"> or omissions beyond the reasonable control of the affected Party</w:t>
            </w:r>
          </w:p>
          <w:p w14:paraId="75C9AD64" w14:textId="77777777" w:rsidR="00B863C9" w:rsidRDefault="004F6BDA">
            <w:pPr>
              <w:pStyle w:val="Standard"/>
              <w:numPr>
                <w:ilvl w:val="0"/>
                <w:numId w:val="6"/>
              </w:numPr>
              <w:spacing w:after="16" w:line="280" w:lineRule="auto"/>
              <w:ind w:hanging="360"/>
            </w:pPr>
            <w:r>
              <w:t xml:space="preserve">riots, </w:t>
            </w:r>
            <w:proofErr w:type="gramStart"/>
            <w:r>
              <w:t>war</w:t>
            </w:r>
            <w:proofErr w:type="gramEnd"/>
            <w:r>
              <w:t xml:space="preserve"> or armed conflict, acts of terrorism, nuclear, biological or chemical warfare</w:t>
            </w:r>
          </w:p>
          <w:p w14:paraId="550DD3BC" w14:textId="77777777" w:rsidR="00B863C9" w:rsidRDefault="004F6BDA">
            <w:pPr>
              <w:pStyle w:val="Standard"/>
              <w:numPr>
                <w:ilvl w:val="0"/>
                <w:numId w:val="6"/>
              </w:numPr>
              <w:spacing w:after="26" w:line="264" w:lineRule="auto"/>
              <w:ind w:hanging="360"/>
            </w:pPr>
            <w:r>
              <w:t xml:space="preserve">acts of government, local </w:t>
            </w:r>
            <w:proofErr w:type="gramStart"/>
            <w:r>
              <w:t>government</w:t>
            </w:r>
            <w:proofErr w:type="gramEnd"/>
            <w:r>
              <w:t xml:space="preserve"> or Regulatory Bodies</w:t>
            </w:r>
          </w:p>
          <w:p w14:paraId="0E80A4E6" w14:textId="77777777" w:rsidR="00B863C9" w:rsidRDefault="004F6BDA">
            <w:pPr>
              <w:pStyle w:val="Standard"/>
              <w:numPr>
                <w:ilvl w:val="0"/>
                <w:numId w:val="6"/>
              </w:numPr>
              <w:spacing w:after="21" w:line="254" w:lineRule="auto"/>
              <w:ind w:hanging="360"/>
            </w:pPr>
            <w:r>
              <w:t>fire, flood or disaster and any failure or shortage of power or fuel</w:t>
            </w:r>
          </w:p>
          <w:p w14:paraId="7842B79C" w14:textId="77777777" w:rsidR="00B863C9" w:rsidRDefault="004F6BDA">
            <w:pPr>
              <w:pStyle w:val="Standard"/>
              <w:numPr>
                <w:ilvl w:val="0"/>
                <w:numId w:val="6"/>
              </w:numPr>
              <w:spacing w:after="196" w:line="314" w:lineRule="auto"/>
              <w:ind w:hanging="360"/>
            </w:pPr>
            <w:r>
              <w:t>industrial dispute affecting a third party for which a substitute third party isn’t reasonably available</w:t>
            </w:r>
          </w:p>
          <w:p w14:paraId="328AD462" w14:textId="77777777" w:rsidR="00B863C9" w:rsidRDefault="004F6BDA">
            <w:pPr>
              <w:pStyle w:val="Standard"/>
              <w:spacing w:after="19" w:line="254" w:lineRule="auto"/>
              <w:ind w:left="2" w:firstLine="0"/>
            </w:pPr>
            <w:r>
              <w:t>The following do not constitute a Force Majeure event:</w:t>
            </w:r>
          </w:p>
          <w:p w14:paraId="13027F0F" w14:textId="77777777" w:rsidR="00B863C9" w:rsidRDefault="004F6BDA">
            <w:pPr>
              <w:pStyle w:val="Standard"/>
              <w:numPr>
                <w:ilvl w:val="0"/>
                <w:numId w:val="6"/>
              </w:numPr>
              <w:spacing w:after="0" w:line="314" w:lineRule="auto"/>
              <w:ind w:hanging="360"/>
            </w:pPr>
            <w:r>
              <w:t>any industrial dispute about the Supplier, its staff, or failure in the Supplier’s (or a Subcontractor's) supply chain</w:t>
            </w:r>
          </w:p>
          <w:p w14:paraId="61D1128D" w14:textId="77777777" w:rsidR="00B863C9" w:rsidRDefault="004F6BDA">
            <w:pPr>
              <w:pStyle w:val="Standard"/>
              <w:numPr>
                <w:ilvl w:val="0"/>
                <w:numId w:val="6"/>
              </w:numPr>
              <w:spacing w:after="11" w:line="280" w:lineRule="auto"/>
              <w:ind w:hanging="360"/>
            </w:pPr>
            <w:r>
              <w:t xml:space="preserve">any event which is attributable to the wilful act, </w:t>
            </w:r>
            <w:proofErr w:type="gramStart"/>
            <w:r>
              <w:t>neglect</w:t>
            </w:r>
            <w:proofErr w:type="gramEnd"/>
            <w:r>
              <w:t xml:space="preserve"> or failure to take reasonable precautions by the Party seeking to rely on Force Majeure</w:t>
            </w:r>
          </w:p>
          <w:p w14:paraId="2CC19C97" w14:textId="77777777" w:rsidR="00B863C9" w:rsidRDefault="004F6BDA">
            <w:pPr>
              <w:pStyle w:val="Standard"/>
              <w:numPr>
                <w:ilvl w:val="0"/>
                <w:numId w:val="6"/>
              </w:numPr>
              <w:spacing w:after="28" w:line="254" w:lineRule="auto"/>
              <w:ind w:hanging="360"/>
            </w:pPr>
            <w:r>
              <w:t>the event was foreseeable by the Party seeking to rely on Force</w:t>
            </w:r>
          </w:p>
          <w:p w14:paraId="1AA11FE1" w14:textId="77777777" w:rsidR="00B863C9" w:rsidRDefault="004F6BDA">
            <w:pPr>
              <w:pStyle w:val="Standard"/>
              <w:spacing w:after="17" w:line="254" w:lineRule="auto"/>
              <w:ind w:left="0" w:right="239" w:firstLine="0"/>
              <w:jc w:val="center"/>
            </w:pPr>
            <w:r>
              <w:t>Majeure at the time this Call-Off Contract was entered into</w:t>
            </w:r>
          </w:p>
          <w:p w14:paraId="3250B81B" w14:textId="77777777" w:rsidR="00B863C9" w:rsidRDefault="004F6BDA">
            <w:pPr>
              <w:pStyle w:val="Standard"/>
              <w:numPr>
                <w:ilvl w:val="0"/>
                <w:numId w:val="6"/>
              </w:numPr>
              <w:spacing w:after="0" w:line="254" w:lineRule="auto"/>
              <w:ind w:hanging="360"/>
            </w:pPr>
            <w:r>
              <w:t>any event which is attributable to the Party seeking to rely on Force Majeure and its failure to comply with its own business continuity and disaster recovery plans</w:t>
            </w:r>
          </w:p>
        </w:tc>
      </w:tr>
      <w:tr w:rsidR="00B863C9" w14:paraId="1F99B74F" w14:textId="77777777">
        <w:trPr>
          <w:trHeight w:val="20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2238AA0" w14:textId="77777777" w:rsidR="00B863C9" w:rsidRDefault="004F6BDA">
            <w:pPr>
              <w:pStyle w:val="Standard"/>
              <w:spacing w:after="0" w:line="254" w:lineRule="auto"/>
              <w:ind w:left="0" w:firstLine="0"/>
            </w:pPr>
            <w:r>
              <w:rPr>
                <w:b/>
              </w:rPr>
              <w:t>Former 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889F571" w14:textId="77777777" w:rsidR="00B863C9" w:rsidRDefault="004F6BDA">
            <w:pPr>
              <w:pStyle w:val="Standard"/>
              <w:spacing w:after="0" w:line="254" w:lineRule="auto"/>
              <w:ind w:left="2" w:firstLine="0"/>
            </w:pPr>
            <w:r>
              <w:t xml:space="preserve">A supplier supplying services to the Buyer before the Start date that are the same as or substantially </w:t>
            </w:r>
            <w:proofErr w:type="gramStart"/>
            <w:r>
              <w:t>similar to</w:t>
            </w:r>
            <w:proofErr w:type="gramEnd"/>
            <w:r>
              <w:t xml:space="preserve"> the Services. This also includes any Subcontractor or the Supplier (or any subcontractor of the Subcontractor).</w:t>
            </w:r>
          </w:p>
        </w:tc>
      </w:tr>
      <w:tr w:rsidR="00B863C9" w14:paraId="7EE69AC4"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71A2192" w14:textId="77777777" w:rsidR="00B863C9" w:rsidRDefault="004F6BDA">
            <w:pPr>
              <w:pStyle w:val="Standard"/>
              <w:spacing w:after="0" w:line="254" w:lineRule="auto"/>
              <w:ind w:left="0" w:firstLine="0"/>
            </w:pPr>
            <w:r>
              <w:rPr>
                <w:b/>
              </w:rPr>
              <w:t>Framework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086D001" w14:textId="77777777" w:rsidR="00B863C9" w:rsidRDefault="004F6BDA">
            <w:pPr>
              <w:pStyle w:val="Standard"/>
              <w:spacing w:after="0" w:line="254" w:lineRule="auto"/>
              <w:ind w:left="2" w:firstLine="0"/>
              <w:jc w:val="both"/>
            </w:pPr>
            <w:r>
              <w:t>The clauses of framework agreement RM1557.13 together with the Framework Schedules.</w:t>
            </w:r>
          </w:p>
        </w:tc>
      </w:tr>
      <w:tr w:rsidR="00B863C9" w14:paraId="0D3DB928"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CC3A53" w14:textId="77777777" w:rsidR="00B863C9" w:rsidRDefault="004F6BDA">
            <w:pPr>
              <w:pStyle w:val="Standard"/>
              <w:spacing w:after="0" w:line="254" w:lineRule="auto"/>
              <w:ind w:left="0" w:firstLine="0"/>
            </w:pPr>
            <w:r>
              <w:rPr>
                <w:b/>
              </w:rPr>
              <w:lastRenderedPageBreak/>
              <w:t>Fraud</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8E67C5D" w14:textId="77777777" w:rsidR="00B863C9" w:rsidRDefault="004F6BDA">
            <w:pPr>
              <w:pStyle w:val="Standard"/>
              <w:spacing w:after="0" w:line="254"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13F4DDF2" w14:textId="77777777" w:rsidR="00B863C9" w:rsidRDefault="004F6BDA">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863C9" w14:paraId="7E03661A" w14:textId="77777777">
        <w:trPr>
          <w:trHeight w:val="10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3F3390C" w14:textId="77777777" w:rsidR="00B863C9" w:rsidRDefault="004F6BDA">
            <w:pPr>
              <w:pStyle w:val="Standard"/>
              <w:spacing w:after="0" w:line="254" w:lineRule="auto"/>
              <w:ind w:left="0" w:firstLine="0"/>
            </w:pPr>
            <w:r>
              <w:t xml:space="preserve"> </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4E05AAD" w14:textId="77777777" w:rsidR="00B863C9" w:rsidRDefault="004F6BDA">
            <w:pPr>
              <w:pStyle w:val="Standard"/>
              <w:spacing w:after="0" w:line="254" w:lineRule="auto"/>
              <w:ind w:left="2" w:firstLine="0"/>
            </w:pPr>
            <w:r>
              <w:t>defrauding or attempting to defraud or conspiring to defraud the Crown.</w:t>
            </w:r>
          </w:p>
        </w:tc>
      </w:tr>
      <w:tr w:rsidR="00B863C9" w14:paraId="09AA64C1" w14:textId="77777777">
        <w:trPr>
          <w:trHeight w:val="18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370E9AE" w14:textId="77777777" w:rsidR="00B863C9" w:rsidRDefault="004F6BDA">
            <w:pPr>
              <w:pStyle w:val="Standard"/>
              <w:spacing w:after="0" w:line="254" w:lineRule="auto"/>
              <w:ind w:left="0" w:firstLine="0"/>
            </w:pPr>
            <w:r>
              <w:rPr>
                <w:b/>
              </w:rPr>
              <w:t>Freedom of Information</w:t>
            </w:r>
            <w:r>
              <w:t xml:space="preserve"> </w:t>
            </w:r>
            <w:r>
              <w:rPr>
                <w:b/>
              </w:rPr>
              <w:t xml:space="preserve">Act or </w:t>
            </w:r>
            <w:proofErr w:type="spellStart"/>
            <w:r>
              <w:rPr>
                <w:b/>
              </w:rPr>
              <w:t>FoIA</w:t>
            </w:r>
            <w:proofErr w:type="spellEnd"/>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DC1AA2C" w14:textId="77777777" w:rsidR="00B863C9" w:rsidRDefault="004F6BDA">
            <w:pPr>
              <w:pStyle w:val="Standard"/>
              <w:spacing w:after="0" w:line="254"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B863C9" w14:paraId="038EAB22" w14:textId="77777777">
        <w:trPr>
          <w:trHeight w:val="212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8E802DF" w14:textId="77777777" w:rsidR="00B863C9" w:rsidRDefault="004F6BDA">
            <w:pPr>
              <w:pStyle w:val="Standard"/>
              <w:spacing w:after="0" w:line="254" w:lineRule="auto"/>
              <w:ind w:left="0" w:firstLine="0"/>
            </w:pPr>
            <w:r>
              <w:rPr>
                <w:b/>
              </w:rPr>
              <w:t>G-Cloud Services</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7C31F26" w14:textId="77777777" w:rsidR="00B863C9" w:rsidRDefault="004F6BDA">
            <w:pPr>
              <w:pStyle w:val="Standard"/>
              <w:spacing w:after="0" w:line="254" w:lineRule="auto"/>
              <w:ind w:left="2" w:firstLine="0"/>
            </w:pPr>
            <w:r>
              <w:t xml:space="preserve">The cloud services described in Framework Agreement Clause 2 (Services) as defined by the Service Definition, the Supplier </w:t>
            </w:r>
            <w:proofErr w:type="gramStart"/>
            <w:r>
              <w:t>Terms</w:t>
            </w:r>
            <w:proofErr w:type="gramEnd"/>
            <w:r>
              <w:t xml:space="preserve"> and any related Application documentation, which the Supplier must make available to CCS and Buyers and those services which are deliverable by the Supplier under the Collaboration Agreement.</w:t>
            </w:r>
          </w:p>
        </w:tc>
      </w:tr>
      <w:tr w:rsidR="00B863C9" w14:paraId="6C1AACB6" w14:textId="77777777">
        <w:trPr>
          <w:trHeight w:val="136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347DEEB" w14:textId="77777777" w:rsidR="00B863C9" w:rsidRDefault="004F6BDA">
            <w:pPr>
              <w:pStyle w:val="Standard"/>
              <w:spacing w:after="0" w:line="254" w:lineRule="auto"/>
              <w:ind w:left="0" w:firstLine="0"/>
            </w:pPr>
            <w:r>
              <w:rPr>
                <w:b/>
              </w:rPr>
              <w:t>UK GDPR</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3F8D40" w14:textId="77777777" w:rsidR="00B863C9" w:rsidRDefault="004F6BDA">
            <w:pPr>
              <w:pStyle w:val="Standard"/>
              <w:spacing w:after="0" w:line="254" w:lineRule="auto"/>
              <w:ind w:left="2" w:firstLine="0"/>
            </w:pPr>
            <w:r>
              <w:t>The retained EU law version of the General Data Protection Regulation (Regulation (EU) 2016/679).</w:t>
            </w:r>
          </w:p>
        </w:tc>
      </w:tr>
      <w:tr w:rsidR="00B863C9" w14:paraId="7FFB5D03" w14:textId="77777777">
        <w:trPr>
          <w:trHeight w:val="214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660A180" w14:textId="77777777" w:rsidR="00B863C9" w:rsidRDefault="004F6BDA">
            <w:pPr>
              <w:pStyle w:val="Standard"/>
              <w:spacing w:after="0" w:line="254" w:lineRule="auto"/>
              <w:ind w:left="0" w:firstLine="0"/>
            </w:pPr>
            <w:r>
              <w:rPr>
                <w:b/>
              </w:rPr>
              <w:t>Good Industry Practice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208E2E" w14:textId="77777777" w:rsidR="00B863C9" w:rsidRDefault="004F6BDA">
            <w:pPr>
              <w:pStyle w:val="Standard"/>
              <w:spacing w:after="0" w:line="254" w:lineRule="auto"/>
              <w:ind w:left="2" w:firstLine="0"/>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B863C9" w14:paraId="26EE8B66" w14:textId="77777777">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92C4847" w14:textId="77777777" w:rsidR="00B863C9" w:rsidRDefault="004F6BDA">
            <w:pPr>
              <w:pStyle w:val="Standard"/>
              <w:spacing w:after="20" w:line="254" w:lineRule="auto"/>
              <w:ind w:left="0" w:firstLine="0"/>
            </w:pPr>
            <w:r>
              <w:rPr>
                <w:b/>
              </w:rPr>
              <w:lastRenderedPageBreak/>
              <w:t>Government</w:t>
            </w:r>
          </w:p>
          <w:p w14:paraId="62DDC64D" w14:textId="77777777" w:rsidR="00B863C9" w:rsidRDefault="004F6BDA">
            <w:pPr>
              <w:pStyle w:val="Standard"/>
              <w:spacing w:after="0" w:line="254" w:lineRule="auto"/>
              <w:ind w:left="0" w:firstLine="0"/>
            </w:pPr>
            <w:r>
              <w:rPr>
                <w:b/>
              </w:rPr>
              <w:t>Procurement Card</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0D5122" w14:textId="77777777" w:rsidR="00B863C9" w:rsidRDefault="004F6BDA">
            <w:pPr>
              <w:pStyle w:val="Standard"/>
              <w:spacing w:after="0" w:line="254" w:lineRule="auto"/>
              <w:ind w:left="2" w:firstLine="0"/>
            </w:pPr>
            <w:r>
              <w:t>The government’s preferred method of purchasing and payment for low value goods or services.</w:t>
            </w:r>
          </w:p>
        </w:tc>
      </w:tr>
      <w:tr w:rsidR="00B863C9" w14:paraId="1CBDA115" w14:textId="77777777">
        <w:trPr>
          <w:trHeight w:val="10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866A03F" w14:textId="77777777" w:rsidR="00B863C9" w:rsidRDefault="004F6BDA">
            <w:pPr>
              <w:pStyle w:val="Standard"/>
              <w:spacing w:after="0" w:line="254" w:lineRule="auto"/>
              <w:ind w:left="0" w:firstLine="0"/>
            </w:pPr>
            <w:r>
              <w:rPr>
                <w:b/>
              </w:rPr>
              <w:t>Guarantee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41E62B6" w14:textId="77777777" w:rsidR="00B863C9" w:rsidRDefault="004F6BDA">
            <w:pPr>
              <w:pStyle w:val="Standard"/>
              <w:spacing w:after="0" w:line="254" w:lineRule="auto"/>
              <w:ind w:left="2" w:firstLine="0"/>
            </w:pPr>
            <w:r>
              <w:t>The guarantee described in Schedule 5.</w:t>
            </w:r>
          </w:p>
        </w:tc>
      </w:tr>
      <w:tr w:rsidR="00B863C9" w14:paraId="19204212" w14:textId="77777777">
        <w:trPr>
          <w:trHeight w:val="1885"/>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1D9689D" w14:textId="77777777" w:rsidR="00B863C9" w:rsidRDefault="004F6BDA">
            <w:pPr>
              <w:pStyle w:val="Standard"/>
              <w:spacing w:after="0" w:line="254" w:lineRule="auto"/>
              <w:ind w:left="0" w:firstLine="0"/>
            </w:pPr>
            <w:r>
              <w:rPr>
                <w:b/>
              </w:rPr>
              <w:t>Guidance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C8F1B89" w14:textId="77777777" w:rsidR="00B863C9" w:rsidRDefault="004F6BDA">
            <w:pPr>
              <w:pStyle w:val="Standard"/>
              <w:spacing w:after="0" w:line="254"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B863C9" w14:paraId="5AD10DE4" w14:textId="77777777">
        <w:trPr>
          <w:trHeight w:val="15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5936437" w14:textId="77777777" w:rsidR="00B863C9" w:rsidRDefault="004F6BDA">
            <w:pPr>
              <w:pStyle w:val="Standard"/>
              <w:spacing w:after="0" w:line="254" w:lineRule="auto"/>
              <w:ind w:left="0" w:firstLine="0"/>
            </w:pPr>
            <w:r>
              <w:rPr>
                <w:b/>
              </w:rPr>
              <w:t>Implementation Plan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27843E3" w14:textId="77777777" w:rsidR="00B863C9" w:rsidRDefault="004F6BDA">
            <w:pPr>
              <w:pStyle w:val="Standard"/>
              <w:spacing w:after="0" w:line="254" w:lineRule="auto"/>
              <w:ind w:left="2" w:firstLine="0"/>
            </w:pPr>
            <w:r>
              <w:t>The plan with an outline of processes (including data standards for migration), costs (for example) of implementing the services which may be required as part of Onboarding.</w:t>
            </w:r>
          </w:p>
        </w:tc>
      </w:tr>
      <w:tr w:rsidR="00B863C9" w14:paraId="61D7E3C3" w14:textId="77777777">
        <w:trPr>
          <w:trHeight w:val="13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10EC70A" w14:textId="77777777" w:rsidR="00B863C9" w:rsidRDefault="004F6BDA">
            <w:pPr>
              <w:pStyle w:val="Standard"/>
              <w:spacing w:after="0" w:line="254" w:lineRule="auto"/>
              <w:ind w:left="0" w:firstLine="0"/>
            </w:pPr>
            <w:r>
              <w:rPr>
                <w:b/>
              </w:rPr>
              <w:t>Indicative test</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EF681A1" w14:textId="77777777" w:rsidR="00B863C9" w:rsidRDefault="004F6BDA">
            <w:pPr>
              <w:pStyle w:val="Standard"/>
              <w:spacing w:after="0" w:line="254" w:lineRule="auto"/>
              <w:ind w:left="2" w:firstLine="0"/>
            </w:pPr>
            <w:r>
              <w:t>ESI tool completed by contractors on their own behalf at the request of CCS or the Buyer (as applicable) under clause 4.6.</w:t>
            </w:r>
          </w:p>
        </w:tc>
      </w:tr>
      <w:tr w:rsidR="00B863C9" w14:paraId="6D5611E6" w14:textId="77777777">
        <w:trPr>
          <w:trHeight w:val="132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249ADB8" w14:textId="77777777" w:rsidR="00B863C9" w:rsidRDefault="004F6BDA">
            <w:pPr>
              <w:pStyle w:val="Standard"/>
              <w:spacing w:after="0" w:line="254" w:lineRule="auto"/>
              <w:ind w:left="0" w:firstLine="0"/>
            </w:pP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F9A4BAD" w14:textId="77777777" w:rsidR="00B863C9" w:rsidRDefault="004F6BDA">
            <w:pPr>
              <w:pStyle w:val="Standard"/>
              <w:spacing w:after="0" w:line="254" w:lineRule="auto"/>
              <w:ind w:left="2" w:firstLine="0"/>
            </w:pPr>
            <w:r>
              <w:t>Has the meaning given under section 84 of the Freedom of Information Act 2000.</w:t>
            </w:r>
          </w:p>
        </w:tc>
      </w:tr>
    </w:tbl>
    <w:p w14:paraId="19F98D88" w14:textId="77777777" w:rsidR="00B863C9" w:rsidRDefault="004F6BDA">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863C9" w14:paraId="34884E6C"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5B76051" w14:textId="77777777" w:rsidR="00B863C9" w:rsidRDefault="004F6BDA">
            <w:pPr>
              <w:pStyle w:val="Standard"/>
              <w:spacing w:after="0" w:line="254" w:lineRule="auto"/>
              <w:ind w:left="0" w:firstLine="0"/>
            </w:pPr>
            <w:r>
              <w:rPr>
                <w:b/>
              </w:rPr>
              <w:t>Information security management system</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36F6C8F6" w14:textId="77777777" w:rsidR="00B863C9" w:rsidRDefault="004F6BDA">
            <w:pPr>
              <w:pStyle w:val="Standard"/>
              <w:spacing w:after="0" w:line="254" w:lineRule="auto"/>
              <w:ind w:left="2" w:firstLine="0"/>
            </w:pPr>
            <w:r>
              <w:t>The information security management system and process developed by the Supplier in accordance with clause 16.1.</w:t>
            </w:r>
          </w:p>
        </w:tc>
      </w:tr>
      <w:tr w:rsidR="00B863C9" w14:paraId="7921524A"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6C3562E4" w14:textId="77777777" w:rsidR="00B863C9" w:rsidRDefault="004F6BDA">
            <w:pPr>
              <w:pStyle w:val="Standard"/>
              <w:spacing w:after="0" w:line="254" w:lineRule="auto"/>
              <w:ind w:left="0" w:firstLine="0"/>
            </w:pPr>
            <w:r>
              <w:rPr>
                <w:b/>
              </w:rPr>
              <w:lastRenderedPageBreak/>
              <w:t>Inside IR35</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71FC6FA" w14:textId="77777777" w:rsidR="00B863C9" w:rsidRDefault="004F6BDA">
            <w:pPr>
              <w:pStyle w:val="Standard"/>
              <w:spacing w:after="0" w:line="254" w:lineRule="auto"/>
              <w:ind w:left="2" w:firstLine="0"/>
            </w:pPr>
            <w:r>
              <w:t>Contractual engagements which would be determined to be within the scope of the IR35 Intermediaries legislation if assessed using the ESI tool.</w:t>
            </w:r>
          </w:p>
        </w:tc>
      </w:tr>
    </w:tbl>
    <w:p w14:paraId="0E5EC930" w14:textId="77777777" w:rsidR="00B863C9" w:rsidRDefault="00B863C9">
      <w:pPr>
        <w:pStyle w:val="Standard"/>
        <w:spacing w:after="0" w:line="25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863C9" w14:paraId="3BA580C3" w14:textId="77777777">
        <w:trPr>
          <w:trHeight w:val="29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58E3EB" w14:textId="77777777" w:rsidR="00B863C9" w:rsidRDefault="004F6BDA">
            <w:pPr>
              <w:pStyle w:val="Standard"/>
              <w:spacing w:after="0" w:line="254" w:lineRule="auto"/>
              <w:ind w:left="0" w:firstLine="0"/>
            </w:pPr>
            <w:r>
              <w:rPr>
                <w:b/>
              </w:rPr>
              <w:t>Insolvency event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E2C9207" w14:textId="77777777" w:rsidR="00B863C9" w:rsidRDefault="004F6BDA">
            <w:pPr>
              <w:pStyle w:val="Standard"/>
              <w:spacing w:after="39" w:line="254" w:lineRule="auto"/>
              <w:ind w:left="2" w:firstLine="0"/>
            </w:pPr>
            <w:r>
              <w:t>Can be:</w:t>
            </w:r>
          </w:p>
          <w:p w14:paraId="2EEAE059" w14:textId="77777777" w:rsidR="00B863C9" w:rsidRDefault="004F6BDA" w:rsidP="00A25725">
            <w:pPr>
              <w:pStyle w:val="Standard"/>
              <w:numPr>
                <w:ilvl w:val="0"/>
                <w:numId w:val="71"/>
              </w:numPr>
              <w:spacing w:after="46" w:line="254" w:lineRule="auto"/>
              <w:ind w:left="400" w:hanging="398"/>
            </w:pPr>
            <w:r>
              <w:t>a voluntary arrangement</w:t>
            </w:r>
          </w:p>
          <w:p w14:paraId="03AD8CF4" w14:textId="77777777" w:rsidR="00B863C9" w:rsidRDefault="004F6BDA">
            <w:pPr>
              <w:pStyle w:val="Standard"/>
              <w:numPr>
                <w:ilvl w:val="0"/>
                <w:numId w:val="8"/>
              </w:numPr>
              <w:spacing w:after="45" w:line="254" w:lineRule="auto"/>
              <w:ind w:left="400" w:hanging="398"/>
            </w:pPr>
            <w:r>
              <w:t>a winding-up petition</w:t>
            </w:r>
          </w:p>
          <w:p w14:paraId="34051F38" w14:textId="77777777" w:rsidR="00B863C9" w:rsidRDefault="004F6BDA">
            <w:pPr>
              <w:pStyle w:val="Standard"/>
              <w:numPr>
                <w:ilvl w:val="0"/>
                <w:numId w:val="8"/>
              </w:numPr>
              <w:spacing w:after="48" w:line="254" w:lineRule="auto"/>
              <w:ind w:left="400" w:hanging="398"/>
            </w:pPr>
            <w:r>
              <w:t>the appointment of a receiver or administrator</w:t>
            </w:r>
          </w:p>
          <w:p w14:paraId="438B721F" w14:textId="77777777" w:rsidR="00B863C9" w:rsidRDefault="004F6BDA">
            <w:pPr>
              <w:pStyle w:val="Standard"/>
              <w:numPr>
                <w:ilvl w:val="0"/>
                <w:numId w:val="8"/>
              </w:numPr>
              <w:spacing w:after="82" w:line="254" w:lineRule="auto"/>
              <w:ind w:left="400" w:hanging="398"/>
            </w:pPr>
            <w:r>
              <w:t>an unresolved statutory demand</w:t>
            </w:r>
          </w:p>
          <w:p w14:paraId="57A5F3BD" w14:textId="77777777" w:rsidR="00B863C9" w:rsidRDefault="004F6BDA">
            <w:pPr>
              <w:pStyle w:val="Standard"/>
              <w:numPr>
                <w:ilvl w:val="0"/>
                <w:numId w:val="8"/>
              </w:numPr>
              <w:spacing w:after="35" w:line="254" w:lineRule="auto"/>
              <w:ind w:left="400" w:hanging="398"/>
            </w:pPr>
            <w:r>
              <w:t>a Schedule A1 moratorium</w:t>
            </w:r>
          </w:p>
          <w:p w14:paraId="148489C1" w14:textId="77777777" w:rsidR="00B863C9" w:rsidRDefault="004F6BDA">
            <w:pPr>
              <w:pStyle w:val="Standard"/>
              <w:numPr>
                <w:ilvl w:val="0"/>
                <w:numId w:val="8"/>
              </w:numPr>
              <w:spacing w:after="0" w:line="254" w:lineRule="auto"/>
              <w:ind w:left="400" w:hanging="398"/>
            </w:pPr>
            <w:r>
              <w:t>a Dun &amp; Bradstreet rating of 10 or less</w:t>
            </w:r>
          </w:p>
        </w:tc>
      </w:tr>
      <w:tr w:rsidR="00B863C9" w14:paraId="3DA1C511" w14:textId="77777777">
        <w:trPr>
          <w:trHeight w:val="42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74995E6" w14:textId="77777777" w:rsidR="00B863C9" w:rsidRDefault="004F6BDA">
            <w:pPr>
              <w:pStyle w:val="Standard"/>
              <w:spacing w:after="0" w:line="254" w:lineRule="auto"/>
              <w:ind w:left="0" w:firstLine="0"/>
            </w:pPr>
            <w:r>
              <w:rPr>
                <w:b/>
              </w:rPr>
              <w:t>Intellectual Property</w:t>
            </w:r>
            <w:r>
              <w:t xml:space="preserve"> </w:t>
            </w:r>
            <w:r>
              <w:rPr>
                <w:b/>
              </w:rPr>
              <w:t>Rights or IPR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D088953" w14:textId="77777777" w:rsidR="00B863C9" w:rsidRDefault="004F6BDA">
            <w:pPr>
              <w:pStyle w:val="Standard"/>
              <w:spacing w:after="19" w:line="254" w:lineRule="auto"/>
              <w:ind w:left="2" w:firstLine="0"/>
            </w:pPr>
            <w:r>
              <w:t>Intellectual Property Rights are:</w:t>
            </w:r>
          </w:p>
          <w:p w14:paraId="0B88F6CB" w14:textId="77777777" w:rsidR="00B863C9" w:rsidRDefault="004F6BDA" w:rsidP="00A25725">
            <w:pPr>
              <w:pStyle w:val="Standard"/>
              <w:numPr>
                <w:ilvl w:val="0"/>
                <w:numId w:val="72"/>
              </w:numPr>
              <w:spacing w:after="0" w:line="280" w:lineRule="auto"/>
              <w:ind w:hanging="360"/>
            </w:pPr>
            <w:r>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 names, designs, Know-How, trade secrets and other rights in Confidential Information</w:t>
            </w:r>
          </w:p>
          <w:p w14:paraId="207081B8" w14:textId="77777777" w:rsidR="00B863C9" w:rsidRDefault="004F6BDA">
            <w:pPr>
              <w:pStyle w:val="Standard"/>
              <w:numPr>
                <w:ilvl w:val="0"/>
                <w:numId w:val="10"/>
              </w:numPr>
              <w:spacing w:after="0" w:line="280" w:lineRule="auto"/>
              <w:ind w:hanging="360"/>
            </w:pPr>
            <w:r>
              <w:t>applications for registration, and the right to apply for registration, for any of the rights listed at (a) that are capable of being registered in any country or jurisdiction</w:t>
            </w:r>
          </w:p>
          <w:p w14:paraId="172D3D9F" w14:textId="77777777" w:rsidR="00B863C9" w:rsidRDefault="004F6BDA">
            <w:pPr>
              <w:pStyle w:val="Standard"/>
              <w:numPr>
                <w:ilvl w:val="0"/>
                <w:numId w:val="10"/>
              </w:numPr>
              <w:spacing w:after="0" w:line="254" w:lineRule="auto"/>
              <w:ind w:hanging="360"/>
            </w:pPr>
            <w:r>
              <w:t>all other rights having equivalent or similar effect in any country or jurisdiction</w:t>
            </w:r>
          </w:p>
        </w:tc>
      </w:tr>
      <w:tr w:rsidR="00B863C9" w14:paraId="65FFAF7E" w14:textId="77777777">
        <w:trPr>
          <w:trHeight w:val="28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21201E2" w14:textId="77777777" w:rsidR="00B863C9" w:rsidRDefault="004F6BDA">
            <w:pPr>
              <w:pStyle w:val="Standard"/>
              <w:spacing w:after="0" w:line="254" w:lineRule="auto"/>
              <w:ind w:left="0" w:firstLine="0"/>
            </w:pPr>
            <w:r>
              <w:rPr>
                <w:b/>
              </w:rPr>
              <w:t>Intermediary</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7DEF360" w14:textId="77777777" w:rsidR="00B863C9" w:rsidRDefault="004F6BDA">
            <w:pPr>
              <w:pStyle w:val="Standard"/>
              <w:spacing w:after="36" w:line="254" w:lineRule="auto"/>
              <w:ind w:left="2" w:firstLine="0"/>
            </w:pPr>
            <w:r>
              <w:t>For the purposes of the IR35 rules an intermediary can be:</w:t>
            </w:r>
          </w:p>
          <w:p w14:paraId="0F2B6D2B" w14:textId="77777777" w:rsidR="00B863C9" w:rsidRDefault="004F6BDA" w:rsidP="00A25725">
            <w:pPr>
              <w:pStyle w:val="Standard"/>
              <w:numPr>
                <w:ilvl w:val="0"/>
                <w:numId w:val="73"/>
              </w:numPr>
              <w:spacing w:after="0" w:line="254" w:lineRule="auto"/>
              <w:ind w:right="752" w:firstLine="0"/>
            </w:pPr>
            <w:r>
              <w:t>the supplier's own limited company</w:t>
            </w:r>
          </w:p>
          <w:p w14:paraId="1007B314" w14:textId="77777777" w:rsidR="00B863C9" w:rsidRDefault="004F6BDA">
            <w:pPr>
              <w:pStyle w:val="Standard"/>
              <w:numPr>
                <w:ilvl w:val="0"/>
                <w:numId w:val="12"/>
              </w:numPr>
              <w:spacing w:after="0" w:line="300" w:lineRule="auto"/>
              <w:ind w:right="752" w:firstLine="0"/>
            </w:pPr>
            <w:r>
              <w:t>a service or a personal service company</w:t>
            </w:r>
          </w:p>
          <w:p w14:paraId="126DADCB" w14:textId="77777777" w:rsidR="00B863C9" w:rsidRDefault="004F6BDA">
            <w:pPr>
              <w:pStyle w:val="Standard"/>
              <w:numPr>
                <w:ilvl w:val="0"/>
                <w:numId w:val="12"/>
              </w:numPr>
              <w:spacing w:after="0" w:line="300" w:lineRule="auto"/>
              <w:ind w:right="752" w:firstLine="0"/>
            </w:pPr>
            <w:r>
              <w:t>a partnership</w:t>
            </w:r>
          </w:p>
          <w:p w14:paraId="14B10453" w14:textId="77777777" w:rsidR="00B863C9" w:rsidRDefault="004F6BDA">
            <w:pPr>
              <w:pStyle w:val="Standard"/>
              <w:spacing w:after="0" w:line="254" w:lineRule="auto"/>
              <w:ind w:left="2" w:firstLine="0"/>
            </w:pPr>
            <w:r>
              <w:t>It does not apply if you work for a client through a Managed Service Company (MSC) or agency (for example, an employment agency).</w:t>
            </w:r>
          </w:p>
        </w:tc>
      </w:tr>
      <w:tr w:rsidR="00B863C9" w14:paraId="62C73242"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CFC53F9" w14:textId="77777777" w:rsidR="00B863C9" w:rsidRDefault="004F6BDA">
            <w:pPr>
              <w:pStyle w:val="Standard"/>
              <w:spacing w:after="0" w:line="254" w:lineRule="auto"/>
              <w:ind w:left="0" w:firstLine="0"/>
            </w:pPr>
            <w:r>
              <w:rPr>
                <w:b/>
              </w:rPr>
              <w:lastRenderedPageBreak/>
              <w:t>IPR claim</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72E3580" w14:textId="77777777" w:rsidR="00B863C9" w:rsidRDefault="004F6BDA">
            <w:pPr>
              <w:pStyle w:val="Standard"/>
              <w:spacing w:after="0" w:line="254" w:lineRule="auto"/>
              <w:ind w:left="2" w:firstLine="0"/>
            </w:pPr>
            <w:r>
              <w:t>As set out in clause 11.5.</w:t>
            </w:r>
          </w:p>
        </w:tc>
      </w:tr>
      <w:tr w:rsidR="00B863C9" w14:paraId="044223DA" w14:textId="77777777">
        <w:trPr>
          <w:trHeight w:val="181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EE0081D" w14:textId="77777777" w:rsidR="00B863C9" w:rsidRDefault="004F6BDA">
            <w:pPr>
              <w:pStyle w:val="Standard"/>
              <w:spacing w:after="0" w:line="254" w:lineRule="auto"/>
              <w:ind w:left="0" w:firstLine="0"/>
            </w:pPr>
            <w:r>
              <w:rPr>
                <w:b/>
              </w:rPr>
              <w:t>IR35</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3A3F6DC" w14:textId="77777777" w:rsidR="00B863C9" w:rsidRDefault="004F6BDA">
            <w:pPr>
              <w:pStyle w:val="Standard"/>
              <w:spacing w:after="0" w:line="254" w:lineRule="auto"/>
              <w:ind w:left="2" w:right="27" w:firstLine="0"/>
            </w:pPr>
            <w:r>
              <w:t>IR35 is also known as ‘Intermediaries legislation’. It’s a set of rules that affect tax and National Insurance where a Supplier is contracted to work for a client through an Intermediary.</w:t>
            </w:r>
          </w:p>
        </w:tc>
      </w:tr>
      <w:tr w:rsidR="00B863C9" w14:paraId="161BB22C"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8661212" w14:textId="77777777" w:rsidR="00B863C9" w:rsidRDefault="004F6BDA">
            <w:pPr>
              <w:pStyle w:val="Standard"/>
              <w:spacing w:after="0" w:line="254" w:lineRule="auto"/>
              <w:ind w:left="0" w:firstLine="0"/>
            </w:pPr>
            <w:r>
              <w:rPr>
                <w:b/>
              </w:rPr>
              <w:t>IR35 assessment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ED03F5C" w14:textId="77777777" w:rsidR="00B863C9" w:rsidRDefault="004F6BDA">
            <w:pPr>
              <w:pStyle w:val="Standard"/>
              <w:spacing w:after="0" w:line="254" w:lineRule="auto"/>
              <w:ind w:left="2" w:firstLine="0"/>
            </w:pPr>
            <w:r>
              <w:t>Assessment of employment status using the ESI tool to determine if engagement is Inside or Outside IR35.</w:t>
            </w:r>
          </w:p>
        </w:tc>
      </w:tr>
    </w:tbl>
    <w:p w14:paraId="3F8EFE4D" w14:textId="77777777" w:rsidR="00B863C9" w:rsidRDefault="004F6BDA">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863C9" w14:paraId="212B2EE9" w14:textId="77777777">
        <w:trPr>
          <w:trHeight w:val="186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BBEB247" w14:textId="77777777" w:rsidR="00B863C9" w:rsidRDefault="004F6BDA">
            <w:pPr>
              <w:pStyle w:val="Standard"/>
              <w:spacing w:after="0" w:line="254" w:lineRule="auto"/>
              <w:ind w:left="0" w:firstLine="0"/>
            </w:pPr>
            <w:r>
              <w:rPr>
                <w:b/>
              </w:rPr>
              <w:t>Know-How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DCA33A0" w14:textId="77777777" w:rsidR="00B863C9" w:rsidRDefault="004F6BDA">
            <w:pPr>
              <w:pStyle w:val="Standard"/>
              <w:spacing w:after="0" w:line="254"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B863C9" w14:paraId="5563C332" w14:textId="77777777">
        <w:trPr>
          <w:trHeight w:val="190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0B35373" w14:textId="77777777" w:rsidR="00B863C9" w:rsidRDefault="004F6BDA">
            <w:pPr>
              <w:pStyle w:val="Standard"/>
              <w:spacing w:after="0" w:line="254" w:lineRule="auto"/>
              <w:ind w:left="0" w:firstLine="0"/>
            </w:pPr>
            <w:r>
              <w:rPr>
                <w:b/>
              </w:rPr>
              <w:t>Law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A951C19" w14:textId="77777777" w:rsidR="00B863C9" w:rsidRDefault="004F6BDA">
            <w:pPr>
              <w:pStyle w:val="Standard"/>
              <w:spacing w:after="0" w:line="254" w:lineRule="auto"/>
              <w:ind w:left="2" w:firstLine="0"/>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requirements with which the relevant Party is bound to comply.</w:t>
            </w:r>
          </w:p>
        </w:tc>
      </w:tr>
      <w:tr w:rsidR="00B863C9" w14:paraId="05A13F8D"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F444661" w14:textId="77777777" w:rsidR="00B863C9" w:rsidRDefault="004F6BDA">
            <w:pPr>
              <w:pStyle w:val="Standard"/>
              <w:spacing w:after="0" w:line="254" w:lineRule="auto"/>
              <w:ind w:left="0" w:firstLine="0"/>
            </w:pPr>
            <w:r>
              <w:rPr>
                <w:b/>
              </w:rPr>
              <w:t>Loss</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94CE2B0" w14:textId="77777777" w:rsidR="00B863C9" w:rsidRDefault="004F6BDA">
            <w:pPr>
              <w:pStyle w:val="Standard"/>
              <w:spacing w:after="0" w:line="254" w:lineRule="auto"/>
              <w:ind w:left="2" w:firstLine="0"/>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misrepresentation or otherwise and '</w:t>
            </w:r>
            <w:r>
              <w:rPr>
                <w:b/>
              </w:rPr>
              <w:t>Losses</w:t>
            </w:r>
            <w:r>
              <w:t>' will be interpreted accordingly.</w:t>
            </w:r>
          </w:p>
        </w:tc>
      </w:tr>
      <w:tr w:rsidR="00B863C9" w14:paraId="624FBFBD" w14:textId="77777777">
        <w:trPr>
          <w:trHeight w:val="132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60FADE3" w14:textId="77777777" w:rsidR="00B863C9" w:rsidRDefault="004F6BDA">
            <w:pPr>
              <w:pStyle w:val="Standard"/>
              <w:spacing w:after="0" w:line="254" w:lineRule="auto"/>
              <w:ind w:left="0" w:firstLine="0"/>
            </w:pPr>
            <w:r>
              <w:rPr>
                <w:b/>
              </w:rPr>
              <w:t>Lot</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28E90A3" w14:textId="77777777" w:rsidR="00B863C9" w:rsidRDefault="004F6BDA">
            <w:pPr>
              <w:pStyle w:val="Standard"/>
              <w:spacing w:after="0" w:line="254" w:lineRule="auto"/>
              <w:ind w:left="2" w:firstLine="0"/>
            </w:pPr>
            <w:r>
              <w:t>Any of the 3 Lots specified in the ITT and Lots will be construed accordingly.</w:t>
            </w:r>
          </w:p>
        </w:tc>
      </w:tr>
      <w:tr w:rsidR="00B863C9" w14:paraId="17263CFB" w14:textId="77777777">
        <w:trPr>
          <w:trHeight w:val="24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87B9F89" w14:textId="77777777" w:rsidR="00B863C9" w:rsidRDefault="004F6BDA">
            <w:pPr>
              <w:pStyle w:val="Standard"/>
              <w:spacing w:after="0" w:line="254" w:lineRule="auto"/>
              <w:ind w:left="0" w:firstLine="0"/>
            </w:pPr>
            <w:r>
              <w:rPr>
                <w:b/>
              </w:rPr>
              <w:lastRenderedPageBreak/>
              <w:t>Malicious Software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9A4177F" w14:textId="77777777" w:rsidR="00B863C9" w:rsidRDefault="004F6BDA">
            <w:pPr>
              <w:pStyle w:val="Standard"/>
              <w:spacing w:after="0" w:line="254" w:lineRule="auto"/>
              <w:ind w:left="2" w:firstLine="0"/>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whether the malicious software is introduced wilfully, negligently or without knowledge of its existence.</w:t>
            </w:r>
          </w:p>
        </w:tc>
      </w:tr>
      <w:tr w:rsidR="00B863C9" w14:paraId="239DBC7C"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0FE147E" w14:textId="77777777" w:rsidR="00B863C9" w:rsidRDefault="004F6BDA">
            <w:pPr>
              <w:pStyle w:val="Standard"/>
              <w:spacing w:after="0" w:line="254" w:lineRule="auto"/>
              <w:ind w:left="0" w:firstLine="0"/>
            </w:pPr>
            <w:r>
              <w:rPr>
                <w:b/>
              </w:rPr>
              <w:t>Management Charge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64FF2A" w14:textId="77777777" w:rsidR="00B863C9" w:rsidRDefault="004F6BDA">
            <w:pPr>
              <w:pStyle w:val="Standard"/>
              <w:spacing w:after="0" w:line="254"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B863C9" w14:paraId="65FC1CA8" w14:textId="77777777">
        <w:trPr>
          <w:trHeight w:val="136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554ACCC" w14:textId="77777777" w:rsidR="00B863C9" w:rsidRDefault="004F6BDA">
            <w:pPr>
              <w:pStyle w:val="Standard"/>
              <w:spacing w:after="0" w:line="254" w:lineRule="auto"/>
              <w:ind w:left="0" w:firstLine="0"/>
              <w:jc w:val="both"/>
            </w:pPr>
            <w:r>
              <w:rPr>
                <w:b/>
              </w:rPr>
              <w:t>Management Information</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C760073" w14:textId="77777777" w:rsidR="00B863C9" w:rsidRDefault="004F6BDA">
            <w:pPr>
              <w:pStyle w:val="Standard"/>
              <w:spacing w:after="0" w:line="254" w:lineRule="auto"/>
              <w:ind w:left="2" w:firstLine="0"/>
            </w:pPr>
            <w:r>
              <w:t>The management information specified in Framework Agreement Schedule 6.</w:t>
            </w:r>
          </w:p>
        </w:tc>
      </w:tr>
      <w:tr w:rsidR="00B863C9" w14:paraId="343C8ABF"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3E453EB" w14:textId="77777777" w:rsidR="00B863C9" w:rsidRDefault="004F6BDA">
            <w:pPr>
              <w:pStyle w:val="Standard"/>
              <w:spacing w:after="0" w:line="254" w:lineRule="auto"/>
              <w:ind w:left="0" w:firstLine="0"/>
            </w:pPr>
            <w:r>
              <w:rPr>
                <w:b/>
              </w:rPr>
              <w:t>Material Breach</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740DA7" w14:textId="77777777" w:rsidR="00B863C9" w:rsidRDefault="004F6BDA">
            <w:pPr>
              <w:pStyle w:val="Standard"/>
              <w:spacing w:after="0" w:line="254" w:lineRule="auto"/>
              <w:ind w:left="2" w:firstLine="0"/>
            </w:pPr>
            <w:r>
              <w:t>Those breaches which have been expressly set out as a Material Breach and any other single serious breach or persistent failure to perform as required under this Call-Off Contract.</w:t>
            </w:r>
          </w:p>
        </w:tc>
      </w:tr>
      <w:tr w:rsidR="00B863C9" w14:paraId="47B61332" w14:textId="77777777">
        <w:trPr>
          <w:trHeight w:val="158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1A39B61" w14:textId="77777777" w:rsidR="00B863C9" w:rsidRDefault="004F6BDA">
            <w:pPr>
              <w:pStyle w:val="Standard"/>
              <w:spacing w:after="0" w:line="254" w:lineRule="auto"/>
              <w:ind w:left="0" w:firstLine="0"/>
            </w:pPr>
            <w:r>
              <w:rPr>
                <w:b/>
              </w:rPr>
              <w:t>Ministry of Justice Code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C8C917C" w14:textId="77777777" w:rsidR="00B863C9" w:rsidRDefault="004F6BDA">
            <w:pPr>
              <w:pStyle w:val="Standard"/>
              <w:spacing w:after="0" w:line="254" w:lineRule="auto"/>
              <w:ind w:left="2" w:firstLine="0"/>
            </w:pPr>
            <w:r>
              <w:t>The Ministry of Justice’s Code of Practice on the Discharge of the Functions of Public Authorities under Part 1 of the Freedom of Information Act 2000.</w:t>
            </w:r>
          </w:p>
        </w:tc>
      </w:tr>
    </w:tbl>
    <w:p w14:paraId="2F0B3424" w14:textId="77777777" w:rsidR="00B863C9" w:rsidRDefault="004F6BDA">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863C9" w14:paraId="2637D138"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BDC0DC9" w14:textId="77777777" w:rsidR="00B863C9" w:rsidRDefault="004F6BDA">
            <w:pPr>
              <w:pStyle w:val="Standard"/>
              <w:spacing w:after="0" w:line="254" w:lineRule="auto"/>
              <w:ind w:left="0" w:firstLine="0"/>
            </w:pPr>
            <w:r>
              <w:rPr>
                <w:b/>
              </w:rPr>
              <w:t>New Fair Deal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09C784" w14:textId="77777777" w:rsidR="00B863C9" w:rsidRDefault="004F6BDA">
            <w:pPr>
              <w:pStyle w:val="Standard"/>
              <w:spacing w:after="0" w:line="254" w:lineRule="auto"/>
              <w:ind w:left="2" w:firstLine="0"/>
            </w:pPr>
            <w:r>
              <w:t>The revised Fair Deal position in the HM Treasury guidance: “Fair Deal for staff pensions: staff transfer from central government” issued in October 2013 as amended.</w:t>
            </w:r>
          </w:p>
        </w:tc>
      </w:tr>
      <w:tr w:rsidR="00B863C9" w14:paraId="37E128F3"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622903" w14:textId="77777777" w:rsidR="00B863C9" w:rsidRDefault="004F6BDA">
            <w:pPr>
              <w:pStyle w:val="Standard"/>
              <w:spacing w:after="0" w:line="254" w:lineRule="auto"/>
              <w:ind w:left="0" w:firstLine="0"/>
            </w:pPr>
            <w:r>
              <w:rPr>
                <w:b/>
              </w:rPr>
              <w:lastRenderedPageBreak/>
              <w:t>Order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ECC1F7F" w14:textId="77777777" w:rsidR="00B863C9" w:rsidRDefault="004F6BDA">
            <w:pPr>
              <w:pStyle w:val="Standard"/>
              <w:spacing w:after="0" w:line="254" w:lineRule="auto"/>
              <w:ind w:left="2" w:right="37" w:firstLine="0"/>
            </w:pPr>
            <w:r>
              <w:t>An order for G-Cloud Services placed by a contracting body with the Supplier in accordance with the ordering processes.</w:t>
            </w:r>
          </w:p>
        </w:tc>
      </w:tr>
      <w:tr w:rsidR="00B863C9" w14:paraId="3350DF3B"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3ECB5A3" w14:textId="77777777" w:rsidR="00B863C9" w:rsidRDefault="004F6BDA">
            <w:pPr>
              <w:pStyle w:val="Standard"/>
              <w:spacing w:after="0" w:line="254" w:lineRule="auto"/>
              <w:ind w:left="0" w:firstLine="0"/>
            </w:pPr>
            <w:r>
              <w:rPr>
                <w:b/>
              </w:rPr>
              <w:t>Order Form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B01135E" w14:textId="77777777" w:rsidR="00B863C9" w:rsidRDefault="004F6BDA">
            <w:pPr>
              <w:pStyle w:val="Standard"/>
              <w:spacing w:after="0" w:line="254" w:lineRule="auto"/>
              <w:ind w:left="2" w:firstLine="0"/>
            </w:pPr>
            <w:r>
              <w:t>The order form set out in Part A of the Call-Off Contract to be used by a Buyer to order G-Cloud Services.</w:t>
            </w:r>
          </w:p>
        </w:tc>
      </w:tr>
      <w:tr w:rsidR="00B863C9" w14:paraId="78088CD8"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090AB5B" w14:textId="77777777" w:rsidR="00B863C9" w:rsidRDefault="004F6BDA">
            <w:pPr>
              <w:pStyle w:val="Standard"/>
              <w:spacing w:after="0" w:line="254" w:lineRule="auto"/>
              <w:ind w:left="0" w:firstLine="0"/>
            </w:pPr>
            <w:r>
              <w:rPr>
                <w:b/>
              </w:rPr>
              <w:t>Ordered G-Cloud</w:t>
            </w:r>
            <w:r>
              <w:t xml:space="preserve"> </w:t>
            </w:r>
            <w:r>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90AA27F" w14:textId="77777777" w:rsidR="00B863C9" w:rsidRDefault="004F6BDA">
            <w:pPr>
              <w:pStyle w:val="Standard"/>
              <w:spacing w:after="0" w:line="254" w:lineRule="auto"/>
              <w:ind w:left="2" w:firstLine="0"/>
            </w:pPr>
            <w:r>
              <w:t>G-Cloud Services which are the subject of an order by the Buyer.</w:t>
            </w:r>
          </w:p>
        </w:tc>
      </w:tr>
      <w:tr w:rsidR="00B863C9" w14:paraId="0DC407E4"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B1028D6" w14:textId="77777777" w:rsidR="00B863C9" w:rsidRDefault="004F6BDA">
            <w:pPr>
              <w:pStyle w:val="Standard"/>
              <w:spacing w:after="0" w:line="254" w:lineRule="auto"/>
              <w:ind w:left="0" w:firstLine="0"/>
            </w:pPr>
            <w:r>
              <w:rPr>
                <w:b/>
              </w:rPr>
              <w:t>Outside IR35</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5FB8903" w14:textId="77777777" w:rsidR="00B863C9" w:rsidRDefault="004F6BDA">
            <w:pPr>
              <w:pStyle w:val="Standard"/>
              <w:spacing w:after="0" w:line="254"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B863C9" w14:paraId="7E3B8A13"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46F7A77" w14:textId="77777777" w:rsidR="00B863C9" w:rsidRDefault="004F6BDA">
            <w:pPr>
              <w:pStyle w:val="Standard"/>
              <w:spacing w:after="0" w:line="254" w:lineRule="auto"/>
              <w:ind w:left="0" w:firstLine="0"/>
            </w:pPr>
            <w:r>
              <w:rPr>
                <w:b/>
              </w:rPr>
              <w:t>Party</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3B9E965" w14:textId="77777777" w:rsidR="00B863C9" w:rsidRDefault="004F6BDA">
            <w:pPr>
              <w:pStyle w:val="Standard"/>
              <w:spacing w:after="0" w:line="254" w:lineRule="auto"/>
              <w:ind w:left="2" w:firstLine="0"/>
            </w:pPr>
            <w:r>
              <w:t>The Buyer or the Supplier and ‘Parties’ will be interpreted accordingly.</w:t>
            </w:r>
          </w:p>
        </w:tc>
      </w:tr>
      <w:tr w:rsidR="00B863C9" w14:paraId="5E5673A9"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D2CF88E" w14:textId="77777777" w:rsidR="00B863C9" w:rsidRDefault="004F6BDA">
            <w:pPr>
              <w:pStyle w:val="Standard"/>
              <w:spacing w:after="0" w:line="254" w:lineRule="auto"/>
              <w:ind w:left="0" w:firstLine="0"/>
            </w:pPr>
            <w:r>
              <w:rPr>
                <w:b/>
              </w:rPr>
              <w:t>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4850F4" w14:textId="77777777" w:rsidR="00B863C9" w:rsidRDefault="004F6BDA">
            <w:pPr>
              <w:pStyle w:val="Standard"/>
              <w:spacing w:after="0" w:line="254" w:lineRule="auto"/>
              <w:ind w:left="2" w:firstLine="0"/>
            </w:pPr>
            <w:r>
              <w:t>Takes the meaning given in the UK GDPR.</w:t>
            </w:r>
          </w:p>
        </w:tc>
      </w:tr>
      <w:tr w:rsidR="00B863C9" w14:paraId="48CE358D"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59FFE20" w14:textId="77777777" w:rsidR="00B863C9" w:rsidRDefault="004F6BDA">
            <w:pPr>
              <w:pStyle w:val="Standard"/>
              <w:spacing w:after="0" w:line="254" w:lineRule="auto"/>
              <w:ind w:left="0" w:firstLine="0"/>
            </w:pPr>
            <w:r>
              <w:rPr>
                <w:b/>
              </w:rPr>
              <w:lastRenderedPageBreak/>
              <w:t>Personal Data Breach</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5E4E266" w14:textId="77777777" w:rsidR="00B863C9" w:rsidRDefault="004F6BDA">
            <w:pPr>
              <w:pStyle w:val="Standard"/>
              <w:spacing w:after="0" w:line="254" w:lineRule="auto"/>
              <w:ind w:left="2" w:firstLine="0"/>
            </w:pPr>
            <w:r>
              <w:t>Takes the meaning given in the UK GDPR.</w:t>
            </w:r>
          </w:p>
        </w:tc>
      </w:tr>
      <w:tr w:rsidR="00B863C9" w14:paraId="0B4FA035"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E93B8A" w14:textId="77777777" w:rsidR="00B863C9" w:rsidRDefault="004F6BDA">
            <w:pPr>
              <w:pStyle w:val="Standard"/>
              <w:spacing w:after="0" w:line="254" w:lineRule="auto"/>
              <w:ind w:left="0" w:firstLine="0"/>
            </w:pPr>
            <w:r>
              <w:rPr>
                <w:b/>
              </w:rPr>
              <w:t>Platform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39DE463" w14:textId="77777777" w:rsidR="00B863C9" w:rsidRDefault="004F6BDA">
            <w:pPr>
              <w:pStyle w:val="Standard"/>
              <w:spacing w:after="0" w:line="254" w:lineRule="auto"/>
              <w:ind w:left="2" w:firstLine="0"/>
            </w:pPr>
            <w:r>
              <w:t>The government marketplace where Services are available for Buyers to buy.</w:t>
            </w:r>
          </w:p>
        </w:tc>
      </w:tr>
      <w:tr w:rsidR="00B863C9" w14:paraId="5A787B79" w14:textId="77777777">
        <w:trPr>
          <w:trHeight w:val="12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8C1B67F" w14:textId="77777777" w:rsidR="00B863C9" w:rsidRDefault="004F6BDA">
            <w:pPr>
              <w:pStyle w:val="Standard"/>
              <w:spacing w:after="0" w:line="254" w:lineRule="auto"/>
              <w:ind w:left="0" w:firstLine="0"/>
            </w:pPr>
            <w:r>
              <w:rPr>
                <w:b/>
              </w:rPr>
              <w:t>Processing</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A82E42E" w14:textId="77777777" w:rsidR="00B863C9" w:rsidRDefault="004F6BDA">
            <w:pPr>
              <w:pStyle w:val="Standard"/>
              <w:spacing w:after="0" w:line="254" w:lineRule="auto"/>
              <w:ind w:left="2" w:firstLine="0"/>
            </w:pPr>
            <w:r>
              <w:t>Takes the meaning given in the UK GDPR.</w:t>
            </w:r>
          </w:p>
        </w:tc>
      </w:tr>
      <w:tr w:rsidR="00B863C9" w14:paraId="3B6CC1E7"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B25A4BA" w14:textId="77777777" w:rsidR="00B863C9" w:rsidRDefault="004F6BDA">
            <w:pPr>
              <w:pStyle w:val="Standard"/>
              <w:spacing w:after="0" w:line="254" w:lineRule="auto"/>
              <w:ind w:left="0" w:firstLine="0"/>
            </w:pPr>
            <w:r>
              <w:rPr>
                <w:b/>
              </w:rPr>
              <w:t>Processor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E2D5042" w14:textId="77777777" w:rsidR="00B863C9" w:rsidRDefault="004F6BDA">
            <w:pPr>
              <w:pStyle w:val="Standard"/>
              <w:spacing w:after="0" w:line="254" w:lineRule="auto"/>
              <w:ind w:left="2" w:firstLine="0"/>
            </w:pPr>
            <w:r>
              <w:t>Takes the meaning given in the UK GDPR.</w:t>
            </w:r>
          </w:p>
        </w:tc>
      </w:tr>
      <w:tr w:rsidR="00B863C9" w14:paraId="40E990BD"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6579129" w14:textId="77777777" w:rsidR="00B863C9" w:rsidRDefault="004F6BDA">
            <w:pPr>
              <w:pStyle w:val="Standard"/>
              <w:spacing w:after="0" w:line="254" w:lineRule="auto"/>
              <w:ind w:left="0" w:firstLine="0"/>
            </w:pPr>
            <w:r>
              <w:rPr>
                <w:b/>
              </w:rPr>
              <w:t>Prohibited 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868AE5A" w14:textId="77777777" w:rsidR="00B863C9" w:rsidRDefault="004F6BDA">
            <w:pPr>
              <w:pStyle w:val="Standard"/>
              <w:spacing w:after="5" w:line="242" w:lineRule="auto"/>
              <w:ind w:left="2" w:firstLine="0"/>
            </w:pPr>
            <w:r>
              <w:t>To directly or indirectly offer, promise or give any person working for or engaged by a Buyer or CCS a financial or other advantage to:</w:t>
            </w:r>
          </w:p>
          <w:p w14:paraId="62F5B871" w14:textId="77777777" w:rsidR="00B863C9" w:rsidRDefault="004F6BDA" w:rsidP="00A25725">
            <w:pPr>
              <w:pStyle w:val="Standard"/>
              <w:numPr>
                <w:ilvl w:val="0"/>
                <w:numId w:val="74"/>
              </w:numPr>
              <w:spacing w:after="0" w:line="280" w:lineRule="auto"/>
              <w:ind w:hanging="360"/>
            </w:pPr>
            <w:r>
              <w:t>induce that person to perform improperly a relevant function or activity</w:t>
            </w:r>
          </w:p>
          <w:p w14:paraId="07B1A9BC" w14:textId="77777777" w:rsidR="00B863C9" w:rsidRDefault="004F6BDA">
            <w:pPr>
              <w:pStyle w:val="Standard"/>
              <w:numPr>
                <w:ilvl w:val="0"/>
                <w:numId w:val="13"/>
              </w:numPr>
              <w:spacing w:after="23" w:line="276" w:lineRule="auto"/>
              <w:ind w:hanging="360"/>
            </w:pPr>
            <w:r>
              <w:t>reward that person for improper performance of a relevant function or activity</w:t>
            </w:r>
          </w:p>
          <w:p w14:paraId="45C94D3D" w14:textId="77777777" w:rsidR="00B863C9" w:rsidRDefault="004F6BDA">
            <w:pPr>
              <w:pStyle w:val="Standard"/>
              <w:numPr>
                <w:ilvl w:val="0"/>
                <w:numId w:val="13"/>
              </w:numPr>
              <w:spacing w:after="64" w:line="254" w:lineRule="auto"/>
              <w:ind w:hanging="360"/>
            </w:pPr>
            <w:r>
              <w:t>commit any offence:</w:t>
            </w:r>
          </w:p>
          <w:p w14:paraId="56A502FD" w14:textId="77777777" w:rsidR="00B863C9" w:rsidRDefault="004F6BDA">
            <w:pPr>
              <w:pStyle w:val="Standard"/>
              <w:numPr>
                <w:ilvl w:val="1"/>
                <w:numId w:val="13"/>
              </w:numPr>
              <w:spacing w:after="64" w:line="254" w:lineRule="auto"/>
              <w:ind w:hanging="247"/>
            </w:pPr>
            <w:r>
              <w:t>under the Bribery Act 2010</w:t>
            </w:r>
          </w:p>
          <w:p w14:paraId="137077FC" w14:textId="77777777" w:rsidR="00B863C9" w:rsidRDefault="004F6BDA">
            <w:pPr>
              <w:pStyle w:val="Standard"/>
              <w:numPr>
                <w:ilvl w:val="1"/>
                <w:numId w:val="13"/>
              </w:numPr>
              <w:spacing w:after="64" w:line="254" w:lineRule="auto"/>
              <w:ind w:hanging="247"/>
            </w:pPr>
            <w:r>
              <w:t>under legislation creating offences concerning Fraud</w:t>
            </w:r>
          </w:p>
          <w:p w14:paraId="5CB7AA61" w14:textId="77777777" w:rsidR="00B863C9" w:rsidRDefault="004F6BDA">
            <w:pPr>
              <w:pStyle w:val="Standard"/>
              <w:numPr>
                <w:ilvl w:val="1"/>
                <w:numId w:val="13"/>
              </w:numPr>
              <w:spacing w:after="64" w:line="254" w:lineRule="auto"/>
              <w:ind w:hanging="247"/>
            </w:pPr>
            <w:r>
              <w:t>at common Law concerning Fraud</w:t>
            </w:r>
          </w:p>
          <w:p w14:paraId="0D102F0C" w14:textId="77777777" w:rsidR="00B863C9" w:rsidRDefault="004F6BDA">
            <w:pPr>
              <w:pStyle w:val="Standard"/>
              <w:numPr>
                <w:ilvl w:val="1"/>
                <w:numId w:val="13"/>
              </w:numPr>
              <w:spacing w:after="64" w:line="254" w:lineRule="auto"/>
              <w:ind w:hanging="247"/>
            </w:pPr>
            <w:r>
              <w:t>committing or attempting or conspiring to commit Fraud</w:t>
            </w:r>
          </w:p>
        </w:tc>
      </w:tr>
    </w:tbl>
    <w:p w14:paraId="5B627109" w14:textId="77777777" w:rsidR="00B863C9" w:rsidRDefault="004F6BDA">
      <w:pPr>
        <w:pStyle w:val="Standard"/>
        <w:spacing w:after="0" w:line="254" w:lineRule="auto"/>
        <w:ind w:left="0" w:firstLine="0"/>
        <w:jc w:val="both"/>
      </w:pPr>
      <w:r>
        <w:t xml:space="preserve"> </w:t>
      </w:r>
    </w:p>
    <w:p w14:paraId="6A973FF5" w14:textId="77777777" w:rsidR="00B863C9" w:rsidRDefault="00B863C9">
      <w:pPr>
        <w:pStyle w:val="Standard"/>
        <w:spacing w:after="0" w:line="25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863C9" w14:paraId="35B2BBBE" w14:textId="77777777">
        <w:trPr>
          <w:trHeight w:val="26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77D841A" w14:textId="77777777" w:rsidR="00B863C9" w:rsidRDefault="004F6BDA">
            <w:pPr>
              <w:pStyle w:val="Standard"/>
              <w:spacing w:after="0" w:line="254" w:lineRule="auto"/>
              <w:ind w:left="0" w:firstLine="0"/>
            </w:pPr>
            <w:r>
              <w:rPr>
                <w:b/>
              </w:rPr>
              <w:lastRenderedPageBreak/>
              <w:t>Project Specific IPRs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541BB14" w14:textId="77777777" w:rsidR="00B863C9" w:rsidRDefault="004F6BDA">
            <w:pPr>
              <w:pStyle w:val="Standard"/>
              <w:spacing w:after="0" w:line="254"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t>documentation</w:t>
            </w:r>
            <w:proofErr w:type="gramEnd"/>
            <w:r>
              <w:t xml:space="preserve"> and schema but not including the Supplier’s Background IPRs.</w:t>
            </w:r>
          </w:p>
        </w:tc>
      </w:tr>
      <w:tr w:rsidR="00B863C9" w14:paraId="21118AAC"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D93AD2" w14:textId="77777777" w:rsidR="00B863C9" w:rsidRDefault="004F6BDA">
            <w:pPr>
              <w:pStyle w:val="Standard"/>
              <w:spacing w:after="0" w:line="254" w:lineRule="auto"/>
              <w:ind w:left="0" w:firstLine="0"/>
            </w:pPr>
            <w:r>
              <w:rPr>
                <w:b/>
              </w:rPr>
              <w:t>Property</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CB2591D" w14:textId="77777777" w:rsidR="00B863C9" w:rsidRDefault="004F6BDA">
            <w:pPr>
              <w:pStyle w:val="Standard"/>
              <w:spacing w:after="0" w:line="254" w:lineRule="auto"/>
              <w:ind w:left="2" w:firstLine="0"/>
            </w:pPr>
            <w:r>
              <w:t>Assets and property including technical infrastructure, IPRs and equipment.</w:t>
            </w:r>
          </w:p>
        </w:tc>
      </w:tr>
      <w:tr w:rsidR="00B863C9" w14:paraId="5285A965"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901B9DB" w14:textId="77777777" w:rsidR="00B863C9" w:rsidRDefault="004F6BDA">
            <w:pPr>
              <w:pStyle w:val="Standard"/>
              <w:spacing w:after="0" w:line="254" w:lineRule="auto"/>
              <w:ind w:left="0" w:firstLine="0"/>
            </w:pPr>
            <w:r>
              <w:rPr>
                <w:b/>
              </w:rPr>
              <w:t>Protective Measures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243EA71" w14:textId="77777777" w:rsidR="00B863C9" w:rsidRDefault="004F6BDA">
            <w:pPr>
              <w:pStyle w:val="Standard"/>
              <w:spacing w:after="0" w:line="254"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863C9" w14:paraId="20F8476B"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CC0784E" w14:textId="77777777" w:rsidR="00B863C9" w:rsidRDefault="004F6BDA">
            <w:pPr>
              <w:pStyle w:val="Standard"/>
              <w:spacing w:after="0" w:line="254" w:lineRule="auto"/>
              <w:ind w:left="0" w:firstLine="0"/>
            </w:pPr>
            <w:r>
              <w:rPr>
                <w:b/>
              </w:rPr>
              <w:t>PSN or Public Services</w:t>
            </w:r>
            <w:r>
              <w:t xml:space="preserve"> </w:t>
            </w:r>
            <w:r>
              <w:rPr>
                <w:b/>
              </w:rPr>
              <w:t>Network</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ED448C4" w14:textId="77777777" w:rsidR="00B863C9" w:rsidRDefault="004F6BDA">
            <w:pPr>
              <w:pStyle w:val="Standard"/>
              <w:spacing w:after="0" w:line="254"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B863C9" w14:paraId="1EF5938C"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D8A0E5" w14:textId="77777777" w:rsidR="00B863C9" w:rsidRDefault="004F6BDA">
            <w:pPr>
              <w:pStyle w:val="Standard"/>
              <w:spacing w:after="0" w:line="254" w:lineRule="auto"/>
              <w:ind w:left="0" w:firstLine="0"/>
            </w:pPr>
            <w:r>
              <w:rPr>
                <w:b/>
              </w:rPr>
              <w:t>Regulatory body or bodies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A166E7" w14:textId="77777777" w:rsidR="00B863C9" w:rsidRDefault="004F6BDA">
            <w:pPr>
              <w:pStyle w:val="Standard"/>
              <w:spacing w:after="0" w:line="254" w:lineRule="auto"/>
              <w:ind w:left="2" w:firstLine="0"/>
            </w:pPr>
            <w:r>
              <w:t>Government departments and other bodies which, whether under statute, codes of practice or otherwise, are entitled to investigate or influence the matters dealt with in this Call-Off Contract.</w:t>
            </w:r>
          </w:p>
        </w:tc>
      </w:tr>
      <w:tr w:rsidR="00B863C9" w14:paraId="77380DB2"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E2A1D5A" w14:textId="77777777" w:rsidR="00B863C9" w:rsidRDefault="004F6BDA">
            <w:pPr>
              <w:pStyle w:val="Standard"/>
              <w:spacing w:after="0" w:line="254" w:lineRule="auto"/>
              <w:ind w:left="0" w:firstLine="0"/>
            </w:pPr>
            <w:r>
              <w:rPr>
                <w:b/>
              </w:rPr>
              <w:lastRenderedPageBreak/>
              <w:t>Relevant person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0B4E814" w14:textId="77777777" w:rsidR="00B863C9" w:rsidRDefault="004F6BDA">
            <w:pPr>
              <w:pStyle w:val="Standard"/>
              <w:spacing w:after="0" w:line="254" w:lineRule="auto"/>
              <w:ind w:left="2" w:firstLine="0"/>
            </w:pPr>
            <w:r>
              <w:t>Any employee, agent, servant, or representative of the Buyer, any other public body or person employed by or on behalf of the Buyer, or any other public body.</w:t>
            </w:r>
          </w:p>
        </w:tc>
      </w:tr>
      <w:tr w:rsidR="00B863C9" w14:paraId="3B31B47B"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C725BFA" w14:textId="77777777" w:rsidR="00B863C9" w:rsidRDefault="004F6BDA">
            <w:pPr>
              <w:pStyle w:val="Standard"/>
              <w:spacing w:after="0" w:line="254" w:lineRule="auto"/>
              <w:ind w:left="0" w:firstLine="0"/>
            </w:pPr>
            <w:r>
              <w:rPr>
                <w:b/>
              </w:rPr>
              <w:t>Relevant Transfer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A3F5878" w14:textId="77777777" w:rsidR="00B863C9" w:rsidRDefault="004F6BDA">
            <w:pPr>
              <w:pStyle w:val="Standard"/>
              <w:spacing w:after="0" w:line="254" w:lineRule="auto"/>
              <w:ind w:left="2" w:firstLine="0"/>
            </w:pPr>
            <w:r>
              <w:t xml:space="preserve">A transfer of employment to which the employment regulations </w:t>
            </w:r>
            <w:proofErr w:type="gramStart"/>
            <w:r>
              <w:t>applies</w:t>
            </w:r>
            <w:proofErr w:type="gramEnd"/>
            <w:r>
              <w:t>.</w:t>
            </w:r>
          </w:p>
        </w:tc>
      </w:tr>
      <w:tr w:rsidR="00B863C9" w14:paraId="2BCC8972"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CE5B80F" w14:textId="77777777" w:rsidR="00B863C9" w:rsidRDefault="004F6BDA">
            <w:pPr>
              <w:pStyle w:val="Standard"/>
              <w:spacing w:after="0" w:line="254" w:lineRule="auto"/>
              <w:ind w:left="0" w:firstLine="0"/>
            </w:pPr>
            <w:r>
              <w:rPr>
                <w:b/>
              </w:rPr>
              <w:t>Replacement Services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3D30E70" w14:textId="77777777" w:rsidR="00B863C9" w:rsidRDefault="004F6BDA">
            <w:pPr>
              <w:pStyle w:val="Standard"/>
              <w:spacing w:after="0" w:line="259" w:lineRule="auto"/>
              <w:ind w:left="2"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w:t>
            </w:r>
          </w:p>
          <w:p w14:paraId="22DDA340" w14:textId="77777777" w:rsidR="00B863C9" w:rsidRDefault="004F6BDA">
            <w:pPr>
              <w:pStyle w:val="Standard"/>
              <w:spacing w:after="0" w:line="254" w:lineRule="auto"/>
              <w:ind w:left="2" w:firstLine="0"/>
            </w:pPr>
            <w:r>
              <w:t>Off Contract, whether those services are provided by the Buyer or a third party.</w:t>
            </w:r>
          </w:p>
        </w:tc>
      </w:tr>
      <w:tr w:rsidR="00B863C9" w14:paraId="6E87591E" w14:textId="77777777">
        <w:trPr>
          <w:trHeight w:val="181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0C1A0EB" w14:textId="77777777" w:rsidR="00B863C9" w:rsidRDefault="004F6BDA">
            <w:pPr>
              <w:pStyle w:val="Standard"/>
              <w:spacing w:after="0" w:line="254" w:lineRule="auto"/>
              <w:ind w:left="0" w:firstLine="0"/>
            </w:pPr>
            <w:r>
              <w:rPr>
                <w:b/>
              </w:rPr>
              <w:t>Replacement supplier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F4754A6" w14:textId="77777777" w:rsidR="00B863C9" w:rsidRDefault="004F6BDA">
            <w:pPr>
              <w:pStyle w:val="Standard"/>
              <w:spacing w:after="0" w:line="254" w:lineRule="auto"/>
              <w:ind w:left="2" w:firstLine="0"/>
            </w:pPr>
            <w:r>
              <w:t>Any third-party service provider of replacement services appointed by the Buyer (or where the Buyer is providing replacement Services for its own account, the Buyer).</w:t>
            </w:r>
          </w:p>
        </w:tc>
      </w:tr>
      <w:tr w:rsidR="00B863C9" w14:paraId="2D776D15"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972B4A1" w14:textId="77777777" w:rsidR="00B863C9" w:rsidRDefault="004F6BDA">
            <w:pPr>
              <w:pStyle w:val="Standard"/>
              <w:spacing w:after="0" w:line="254" w:lineRule="auto"/>
              <w:ind w:left="0" w:firstLine="0"/>
            </w:pPr>
            <w:r>
              <w:rPr>
                <w:b/>
              </w:rPr>
              <w:t>Security management plan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0887183" w14:textId="77777777" w:rsidR="00B863C9" w:rsidRDefault="004F6BDA">
            <w:pPr>
              <w:pStyle w:val="Standard"/>
              <w:spacing w:after="0" w:line="254" w:lineRule="auto"/>
              <w:ind w:left="2" w:firstLine="0"/>
            </w:pPr>
            <w:r>
              <w:t>The Supplier's security management plan developed by the Supplier in accordance with clause 16.1.</w:t>
            </w:r>
          </w:p>
        </w:tc>
      </w:tr>
    </w:tbl>
    <w:p w14:paraId="59A084D6" w14:textId="77777777" w:rsidR="00B863C9" w:rsidRDefault="004F6BDA">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863C9" w14:paraId="783BE0E4"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E14E725" w14:textId="77777777" w:rsidR="00B863C9" w:rsidRDefault="004F6BDA">
            <w:pPr>
              <w:pStyle w:val="Standard"/>
              <w:spacing w:after="0" w:line="254" w:lineRule="auto"/>
              <w:ind w:left="0" w:firstLine="0"/>
            </w:pPr>
            <w:r>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F47BBE" w14:textId="77777777" w:rsidR="00B863C9" w:rsidRDefault="004F6BDA">
            <w:pPr>
              <w:pStyle w:val="Standard"/>
              <w:spacing w:after="0" w:line="254" w:lineRule="auto"/>
              <w:ind w:left="2" w:firstLine="0"/>
            </w:pPr>
            <w:r>
              <w:t>The services ordered by the Buyer as set out in the Order Form.</w:t>
            </w:r>
          </w:p>
        </w:tc>
      </w:tr>
      <w:tr w:rsidR="00B863C9" w14:paraId="4E3AAC20"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C2F85DD" w14:textId="77777777" w:rsidR="00B863C9" w:rsidRDefault="004F6BDA">
            <w:pPr>
              <w:pStyle w:val="Standard"/>
              <w:spacing w:after="0" w:line="254" w:lineRule="auto"/>
              <w:ind w:left="0" w:firstLine="0"/>
            </w:pPr>
            <w:r>
              <w:rPr>
                <w:b/>
              </w:rPr>
              <w:lastRenderedPageBreak/>
              <w:t>Service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62F436E" w14:textId="77777777" w:rsidR="00B863C9" w:rsidRDefault="004F6BDA">
            <w:pPr>
              <w:pStyle w:val="Standard"/>
              <w:spacing w:after="0" w:line="254" w:lineRule="auto"/>
              <w:ind w:left="2" w:firstLine="0"/>
            </w:pPr>
            <w:r>
              <w:t>Data that is owned or managed by the Buyer and used for the G-Cloud Services, including backup data.</w:t>
            </w:r>
          </w:p>
        </w:tc>
      </w:tr>
      <w:tr w:rsidR="00B863C9" w14:paraId="1F9AF1C8"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BEA274F" w14:textId="77777777" w:rsidR="00B863C9" w:rsidRDefault="004F6BDA">
            <w:pPr>
              <w:pStyle w:val="Standard"/>
              <w:spacing w:after="0" w:line="254" w:lineRule="auto"/>
              <w:ind w:left="0" w:firstLine="0"/>
            </w:pPr>
            <w:r>
              <w:rPr>
                <w:b/>
              </w:rPr>
              <w:t>Service definition(s)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0F2D9D1" w14:textId="77777777" w:rsidR="00B863C9" w:rsidRDefault="004F6BDA">
            <w:pPr>
              <w:pStyle w:val="Standard"/>
              <w:spacing w:after="0" w:line="254" w:lineRule="auto"/>
              <w:ind w:left="2" w:firstLine="0"/>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w:t>
            </w:r>
          </w:p>
        </w:tc>
      </w:tr>
      <w:tr w:rsidR="00B863C9" w14:paraId="4ABAB6E0" w14:textId="77777777">
        <w:trPr>
          <w:trHeight w:val="15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63A4ABE" w14:textId="77777777" w:rsidR="00B863C9" w:rsidRDefault="004F6BDA">
            <w:pPr>
              <w:pStyle w:val="Standard"/>
              <w:spacing w:after="0" w:line="254" w:lineRule="auto"/>
              <w:ind w:left="0" w:firstLine="0"/>
            </w:pPr>
            <w:r>
              <w:rPr>
                <w:b/>
              </w:rPr>
              <w:t>Service description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55220A1" w14:textId="77777777" w:rsidR="00B863C9" w:rsidRDefault="004F6BDA">
            <w:pPr>
              <w:pStyle w:val="Standard"/>
              <w:spacing w:after="0" w:line="254" w:lineRule="auto"/>
              <w:ind w:left="2" w:firstLine="0"/>
            </w:pPr>
            <w:r>
              <w:t>The description of the Supplier service offering as published on the Platform.</w:t>
            </w:r>
          </w:p>
        </w:tc>
      </w:tr>
      <w:tr w:rsidR="00B863C9" w14:paraId="20333C7F"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80688E9" w14:textId="77777777" w:rsidR="00B863C9" w:rsidRDefault="004F6BDA">
            <w:pPr>
              <w:pStyle w:val="Standard"/>
              <w:spacing w:after="0" w:line="254" w:lineRule="auto"/>
              <w:ind w:left="0" w:firstLine="0"/>
            </w:pPr>
            <w:r>
              <w:rPr>
                <w:b/>
              </w:rPr>
              <w:t>Service 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DBF552C" w14:textId="77777777" w:rsidR="00B863C9" w:rsidRDefault="004F6BDA">
            <w:pPr>
              <w:pStyle w:val="Standard"/>
              <w:spacing w:after="0" w:line="254" w:lineRule="auto"/>
              <w:ind w:left="2" w:firstLine="0"/>
            </w:pPr>
            <w:r>
              <w:t xml:space="preserve">The Personal Data supplied by a Buyer to the Supplier </w:t>
            </w:r>
            <w:proofErr w:type="gramStart"/>
            <w:r>
              <w:t>in the course of</w:t>
            </w:r>
            <w:proofErr w:type="gramEnd"/>
            <w:r>
              <w:t xml:space="preserve"> the use of the G-Cloud Services for purposes of or in connection with this Call-Off Contract.</w:t>
            </w:r>
          </w:p>
        </w:tc>
      </w:tr>
      <w:tr w:rsidR="00B863C9" w14:paraId="60F6554C" w14:textId="77777777">
        <w:trPr>
          <w:trHeight w:val="21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8A4A0DC" w14:textId="77777777" w:rsidR="00B863C9" w:rsidRDefault="004F6BDA">
            <w:pPr>
              <w:pStyle w:val="Standard"/>
              <w:spacing w:after="0" w:line="254" w:lineRule="auto"/>
              <w:ind w:left="0" w:firstLine="0"/>
            </w:pPr>
            <w:r>
              <w:rPr>
                <w:b/>
              </w:rPr>
              <w:t>Spend controls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EBC1821" w14:textId="77777777" w:rsidR="00B863C9" w:rsidRDefault="004F6BDA">
            <w:pPr>
              <w:pStyle w:val="Standard"/>
              <w:spacing w:after="0" w:line="254" w:lineRule="auto"/>
              <w:ind w:left="2" w:firstLine="0"/>
            </w:pPr>
            <w:r>
              <w:t xml:space="preserve">The approval process used by a central government Buyer if it needs to spend money on certain digital or technology services, see </w:t>
            </w:r>
            <w:hyperlink r:id="rId24" w:history="1">
              <w:r>
                <w:rPr>
                  <w:u w:val="single"/>
                </w:rPr>
                <w:t>https://www.gov.uk/service-manual/agile-delivery/spend-controlsche ck-if-you-need-approval-to-spend-money-on-a-service</w:t>
              </w:r>
            </w:hyperlink>
            <w:hyperlink r:id="rId25" w:history="1">
              <w:r>
                <w:t xml:space="preserve"> </w:t>
              </w:r>
            </w:hyperlink>
          </w:p>
        </w:tc>
      </w:tr>
      <w:tr w:rsidR="00B863C9" w14:paraId="6998E0D2"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5331DFF" w14:textId="77777777" w:rsidR="00B863C9" w:rsidRDefault="004F6BDA">
            <w:pPr>
              <w:pStyle w:val="Standard"/>
              <w:spacing w:after="0" w:line="254" w:lineRule="auto"/>
              <w:ind w:left="0" w:firstLine="0"/>
            </w:pPr>
            <w:r>
              <w:rPr>
                <w:b/>
              </w:rPr>
              <w:t>Start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512B439" w14:textId="77777777" w:rsidR="00B863C9" w:rsidRDefault="004F6BDA">
            <w:pPr>
              <w:pStyle w:val="Standard"/>
              <w:spacing w:after="0" w:line="254" w:lineRule="auto"/>
              <w:ind w:left="2" w:firstLine="0"/>
            </w:pPr>
            <w:r>
              <w:t>The Start date of this Call-Off Contract as set out in the Order Form.</w:t>
            </w:r>
          </w:p>
        </w:tc>
      </w:tr>
      <w:tr w:rsidR="00B863C9" w14:paraId="391671EC"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8F5CAB5" w14:textId="77777777" w:rsidR="00B863C9" w:rsidRDefault="004F6BDA">
            <w:pPr>
              <w:pStyle w:val="Standard"/>
              <w:spacing w:after="0" w:line="254" w:lineRule="auto"/>
              <w:ind w:left="0" w:firstLine="0"/>
            </w:pPr>
            <w:r>
              <w:rPr>
                <w:b/>
              </w:rPr>
              <w:lastRenderedPageBreak/>
              <w:t>Subcontract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86E433D" w14:textId="77777777" w:rsidR="00B863C9" w:rsidRDefault="004F6BDA">
            <w:pPr>
              <w:pStyle w:val="Standard"/>
              <w:spacing w:after="0" w:line="254"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B863C9" w14:paraId="14465F43" w14:textId="77777777">
        <w:trPr>
          <w:trHeight w:val="209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D1D40D4" w14:textId="77777777" w:rsidR="00B863C9" w:rsidRDefault="004F6BDA">
            <w:pPr>
              <w:pStyle w:val="Standard"/>
              <w:spacing w:after="0" w:line="254" w:lineRule="auto"/>
              <w:ind w:left="0" w:firstLine="0"/>
            </w:pPr>
            <w:r>
              <w:rPr>
                <w:b/>
              </w:rPr>
              <w:t>Subcontractor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64CD38A" w14:textId="77777777" w:rsidR="00B863C9" w:rsidRDefault="004F6BDA">
            <w:pPr>
              <w:pStyle w:val="Standard"/>
              <w:spacing w:after="18" w:line="254" w:lineRule="auto"/>
              <w:ind w:left="2" w:firstLine="0"/>
            </w:pPr>
            <w:r>
              <w:t>Any third party engaged by the Supplier under a subcontract</w:t>
            </w:r>
          </w:p>
          <w:p w14:paraId="5C5C3CC2" w14:textId="77777777" w:rsidR="00B863C9" w:rsidRDefault="004F6BDA">
            <w:pPr>
              <w:pStyle w:val="Standard"/>
              <w:spacing w:after="2" w:line="254" w:lineRule="auto"/>
              <w:ind w:left="2" w:firstLine="0"/>
            </w:pPr>
            <w:r>
              <w:t>(</w:t>
            </w:r>
            <w:proofErr w:type="gramStart"/>
            <w:r>
              <w:t>permitted</w:t>
            </w:r>
            <w:proofErr w:type="gramEnd"/>
            <w:r>
              <w:t xml:space="preserve"> under the Framework Agreement and the Call-Off</w:t>
            </w:r>
          </w:p>
          <w:p w14:paraId="5993C055" w14:textId="77777777" w:rsidR="00B863C9" w:rsidRDefault="004F6BDA">
            <w:pPr>
              <w:pStyle w:val="Standard"/>
              <w:spacing w:after="0" w:line="254" w:lineRule="auto"/>
              <w:ind w:left="2" w:firstLine="0"/>
            </w:pPr>
            <w:r>
              <w:t>Contract) and its servants or agents in connection with the provision of G-Cloud Services.</w:t>
            </w:r>
          </w:p>
        </w:tc>
      </w:tr>
      <w:tr w:rsidR="00B863C9" w14:paraId="40F0644F"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AC153C5" w14:textId="77777777" w:rsidR="00B863C9" w:rsidRDefault="004F6BDA">
            <w:pPr>
              <w:pStyle w:val="Standard"/>
              <w:spacing w:after="0" w:line="254" w:lineRule="auto"/>
              <w:ind w:left="0" w:firstLine="0"/>
            </w:pPr>
            <w:proofErr w:type="spellStart"/>
            <w:r>
              <w:rPr>
                <w:b/>
              </w:rPr>
              <w:t>Subprocessor</w:t>
            </w:r>
            <w:proofErr w:type="spellEnd"/>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5B7A2E2" w14:textId="77777777" w:rsidR="00B863C9" w:rsidRDefault="004F6BDA">
            <w:pPr>
              <w:pStyle w:val="Standard"/>
              <w:spacing w:after="0" w:line="254" w:lineRule="auto"/>
              <w:ind w:left="2" w:firstLine="0"/>
            </w:pPr>
            <w:r>
              <w:t>Any third party appointed to process Personal Data on behalf of the Supplier under this Call-Off Contract.</w:t>
            </w:r>
          </w:p>
        </w:tc>
      </w:tr>
      <w:tr w:rsidR="00B863C9" w14:paraId="49FC91D2" w14:textId="77777777">
        <w:trPr>
          <w:trHeight w:val="1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450AFB" w14:textId="77777777" w:rsidR="00B863C9" w:rsidRDefault="004F6BDA">
            <w:pPr>
              <w:pStyle w:val="Standard"/>
              <w:spacing w:after="0" w:line="254" w:lineRule="auto"/>
              <w:ind w:left="0" w:firstLine="0"/>
            </w:pPr>
            <w:r>
              <w:rPr>
                <w:b/>
              </w:rPr>
              <w:t>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0C328AF" w14:textId="77777777" w:rsidR="00B863C9" w:rsidRDefault="004F6BDA">
            <w:pPr>
              <w:pStyle w:val="Standard"/>
              <w:spacing w:after="0" w:line="254" w:lineRule="auto"/>
              <w:ind w:left="2" w:firstLine="0"/>
            </w:pPr>
            <w:r>
              <w:t>The person, firm or company identified in the Order Form.</w:t>
            </w:r>
          </w:p>
        </w:tc>
      </w:tr>
      <w:tr w:rsidR="00B863C9" w14:paraId="0BBCFACB"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97313BB" w14:textId="77777777" w:rsidR="00B863C9" w:rsidRDefault="004F6BDA">
            <w:pPr>
              <w:pStyle w:val="Standard"/>
              <w:spacing w:after="0" w:line="254" w:lineRule="auto"/>
              <w:ind w:left="0" w:firstLine="0"/>
            </w:pPr>
            <w:r>
              <w:rPr>
                <w:b/>
              </w:rPr>
              <w:t>Supplier Representative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8E318" w14:textId="77777777" w:rsidR="00B863C9" w:rsidRDefault="004F6BDA">
            <w:pPr>
              <w:pStyle w:val="Standard"/>
              <w:spacing w:after="0" w:line="254" w:lineRule="auto"/>
              <w:ind w:left="2" w:firstLine="0"/>
            </w:pPr>
            <w:r>
              <w:t>The representative appointed by the Supplier from time to time in relation to the Call-Off Contract.</w:t>
            </w:r>
          </w:p>
        </w:tc>
      </w:tr>
    </w:tbl>
    <w:p w14:paraId="6BEE06E0" w14:textId="77777777" w:rsidR="00B863C9" w:rsidRDefault="004F6BDA">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863C9" w14:paraId="0D6BE430"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58AA401" w14:textId="77777777" w:rsidR="00B863C9" w:rsidRDefault="004F6BDA">
            <w:pPr>
              <w:pStyle w:val="Standard"/>
              <w:spacing w:after="0" w:line="254" w:lineRule="auto"/>
              <w:ind w:left="0" w:firstLine="0"/>
            </w:pPr>
            <w:r>
              <w:rPr>
                <w:b/>
              </w:rPr>
              <w:lastRenderedPageBreak/>
              <w:t>Supplier staff</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2C2921A" w14:textId="77777777" w:rsidR="00B863C9" w:rsidRDefault="004F6BDA">
            <w:pPr>
              <w:pStyle w:val="Standard"/>
              <w:spacing w:after="0" w:line="254" w:lineRule="auto"/>
              <w:ind w:left="2" w:firstLine="0"/>
            </w:pPr>
            <w:r>
              <w:t xml:space="preserve">All persons employed by the Supplier together with the Supplier’s servants, agents, </w:t>
            </w:r>
            <w:proofErr w:type="gramStart"/>
            <w:r>
              <w:t>suppliers</w:t>
            </w:r>
            <w:proofErr w:type="gramEnd"/>
            <w:r>
              <w:t xml:space="preserve"> and subcontractors used in the performance of its obligations under this Call-Off Contract.</w:t>
            </w:r>
          </w:p>
        </w:tc>
      </w:tr>
      <w:tr w:rsidR="00B863C9" w14:paraId="41B8AAD2"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F1DB8C3" w14:textId="77777777" w:rsidR="00B863C9" w:rsidRDefault="004F6BDA">
            <w:pPr>
              <w:pStyle w:val="Standard"/>
              <w:spacing w:after="0" w:line="254" w:lineRule="auto"/>
              <w:ind w:left="0" w:firstLine="0"/>
            </w:pPr>
            <w:r>
              <w:rPr>
                <w:b/>
              </w:rPr>
              <w:t>Supplier Terms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245FAF1" w14:textId="77777777" w:rsidR="00B863C9" w:rsidRDefault="004F6BDA">
            <w:pPr>
              <w:pStyle w:val="Standard"/>
              <w:spacing w:after="0" w:line="254" w:lineRule="auto"/>
              <w:ind w:left="2" w:firstLine="0"/>
            </w:pPr>
            <w:r>
              <w:t>The relevant G-Cloud Service terms and conditions as set out in the Terms and Conditions document supplied as part of the Supplier’s Application.</w:t>
            </w:r>
          </w:p>
        </w:tc>
      </w:tr>
      <w:tr w:rsidR="00B863C9" w14:paraId="67EB77D3"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7E07C3" w14:textId="77777777" w:rsidR="00B863C9" w:rsidRDefault="004F6BDA">
            <w:pPr>
              <w:pStyle w:val="Standard"/>
              <w:spacing w:after="0" w:line="254" w:lineRule="auto"/>
              <w:ind w:left="0" w:firstLine="0"/>
            </w:pPr>
            <w:r>
              <w:rPr>
                <w:b/>
              </w:rPr>
              <w:t>Term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FCBD00" w14:textId="77777777" w:rsidR="00B863C9" w:rsidRDefault="004F6BDA">
            <w:pPr>
              <w:pStyle w:val="Standard"/>
              <w:spacing w:after="0" w:line="254" w:lineRule="auto"/>
              <w:ind w:left="2" w:firstLine="0"/>
            </w:pPr>
            <w:r>
              <w:t>The term of this Call-Off Contract as set out in the Order Form.</w:t>
            </w:r>
          </w:p>
        </w:tc>
      </w:tr>
      <w:tr w:rsidR="00B863C9" w14:paraId="6261B3FE"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F60B6CA" w14:textId="77777777" w:rsidR="00B863C9" w:rsidRDefault="004F6BDA">
            <w:pPr>
              <w:pStyle w:val="Standard"/>
              <w:spacing w:after="0" w:line="254" w:lineRule="auto"/>
              <w:ind w:left="0" w:firstLine="0"/>
            </w:pPr>
            <w:r>
              <w:rPr>
                <w:b/>
              </w:rPr>
              <w:t>Variation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C5134C1" w14:textId="77777777" w:rsidR="00B863C9" w:rsidRDefault="004F6BDA">
            <w:pPr>
              <w:pStyle w:val="Standard"/>
              <w:spacing w:after="0" w:line="254" w:lineRule="auto"/>
              <w:ind w:left="2" w:firstLine="0"/>
            </w:pPr>
            <w:r>
              <w:t>This has the meaning given to it in clause 32 (Variation process).</w:t>
            </w:r>
          </w:p>
        </w:tc>
      </w:tr>
      <w:tr w:rsidR="00B863C9" w14:paraId="4CEA2889"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942F5FB" w14:textId="77777777" w:rsidR="00B863C9" w:rsidRDefault="004F6BDA">
            <w:pPr>
              <w:pStyle w:val="Standard"/>
              <w:spacing w:after="0" w:line="254" w:lineRule="auto"/>
              <w:ind w:left="0" w:firstLine="0"/>
            </w:pPr>
            <w:r>
              <w:rPr>
                <w:b/>
              </w:rPr>
              <w:t>Working Days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8E38ECC" w14:textId="77777777" w:rsidR="00B863C9" w:rsidRDefault="004F6BDA">
            <w:pPr>
              <w:pStyle w:val="Standard"/>
              <w:spacing w:after="0" w:line="254" w:lineRule="auto"/>
              <w:ind w:left="2" w:firstLine="0"/>
            </w:pPr>
            <w:r>
              <w:t>Any day other than a Saturday, Sunday or public holiday in England and Wales.</w:t>
            </w:r>
          </w:p>
        </w:tc>
      </w:tr>
      <w:tr w:rsidR="00B863C9" w14:paraId="4A1375C5"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E21F659" w14:textId="77777777" w:rsidR="00B863C9" w:rsidRDefault="004F6BDA">
            <w:pPr>
              <w:pStyle w:val="Standard"/>
              <w:spacing w:after="0" w:line="254" w:lineRule="auto"/>
              <w:ind w:left="0" w:firstLine="0"/>
            </w:pPr>
            <w:r>
              <w:rPr>
                <w:b/>
              </w:rPr>
              <w:t>Year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7F4815D" w14:textId="77777777" w:rsidR="00B863C9" w:rsidRDefault="004F6BDA">
            <w:pPr>
              <w:pStyle w:val="Standard"/>
              <w:spacing w:after="0" w:line="254" w:lineRule="auto"/>
              <w:ind w:left="2" w:firstLine="0"/>
            </w:pPr>
            <w:r>
              <w:t>A contract year.</w:t>
            </w:r>
          </w:p>
        </w:tc>
      </w:tr>
    </w:tbl>
    <w:p w14:paraId="6799EE1D" w14:textId="77777777" w:rsidR="00B863C9" w:rsidRDefault="004F6BDA">
      <w:pPr>
        <w:pStyle w:val="Standard"/>
        <w:spacing w:after="0" w:line="254" w:lineRule="auto"/>
        <w:ind w:left="1142" w:firstLine="0"/>
        <w:jc w:val="both"/>
      </w:pPr>
      <w:r>
        <w:t xml:space="preserve"> </w:t>
      </w:r>
      <w:r>
        <w:tab/>
      </w:r>
    </w:p>
    <w:p w14:paraId="1750CFCA" w14:textId="77777777" w:rsidR="00B863C9" w:rsidRDefault="004F6BDA">
      <w:pPr>
        <w:pStyle w:val="Heading2"/>
        <w:ind w:left="1113" w:firstLine="1118"/>
      </w:pPr>
      <w:r>
        <w:t>Schedule 7: UK GDPR Information</w:t>
      </w:r>
    </w:p>
    <w:p w14:paraId="12403886" w14:textId="77777777" w:rsidR="00B863C9" w:rsidRDefault="004F6BDA">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44C532BD" w14:textId="77777777" w:rsidR="00B863C9" w:rsidRDefault="004F6BDA">
      <w:pPr>
        <w:pStyle w:val="Heading2"/>
        <w:spacing w:after="260" w:line="240" w:lineRule="auto"/>
        <w:ind w:left="1113" w:firstLine="1118"/>
      </w:pPr>
      <w:r>
        <w:lastRenderedPageBreak/>
        <w:t>Annex 1: Processing Personal Data</w:t>
      </w:r>
    </w:p>
    <w:p w14:paraId="5C385021" w14:textId="77777777" w:rsidR="00B863C9" w:rsidRDefault="004F6BDA">
      <w:pPr>
        <w:pStyle w:val="Standard"/>
        <w:spacing w:after="0" w:line="240" w:lineRule="auto"/>
        <w:ind w:right="14"/>
      </w:pPr>
      <w:r>
        <w:t>This Annex shall be completed by the Controller, who may take account of the view of the</w:t>
      </w:r>
    </w:p>
    <w:p w14:paraId="7766E929" w14:textId="77777777" w:rsidR="00B863C9" w:rsidRDefault="004F6BDA">
      <w:pPr>
        <w:pStyle w:val="Standard"/>
        <w:spacing w:after="345" w:line="240" w:lineRule="auto"/>
        <w:ind w:right="14"/>
      </w:pPr>
      <w:r>
        <w:t xml:space="preserve">Processors, </w:t>
      </w:r>
      <w:proofErr w:type="gramStart"/>
      <w:r>
        <w:t>however</w:t>
      </w:r>
      <w:proofErr w:type="gramEnd"/>
      <w:r>
        <w:t xml:space="preserve"> the final decision as to the content of this Annex shall be with the Buyer at its absolute discretion.</w:t>
      </w:r>
    </w:p>
    <w:p w14:paraId="420BCEAB" w14:textId="2A3536F3" w:rsidR="00B863C9" w:rsidRDefault="004F6BDA">
      <w:pPr>
        <w:pStyle w:val="Standard"/>
        <w:tabs>
          <w:tab w:val="center" w:pos="1272"/>
          <w:tab w:val="center" w:pos="5964"/>
        </w:tabs>
        <w:spacing w:after="355" w:line="240" w:lineRule="auto"/>
        <w:ind w:left="0" w:firstLine="0"/>
      </w:pPr>
      <w:r>
        <w:rPr>
          <w:rFonts w:ascii="Calibri" w:eastAsia="Calibri" w:hAnsi="Calibri" w:cs="Calibri"/>
        </w:rPr>
        <w:tab/>
      </w:r>
      <w:r>
        <w:t xml:space="preserve">1.1 </w:t>
      </w:r>
      <w:r>
        <w:tab/>
        <w:t xml:space="preserve">The contact details of the Buyer’s Data Protection Officer are: </w:t>
      </w:r>
      <w:hyperlink r:id="rId26" w:history="1">
        <w:r w:rsidR="0072328B" w:rsidRPr="007A6F09">
          <w:rPr>
            <w:rStyle w:val="Hyperlink"/>
            <w:szCs w:val="24"/>
          </w:rPr>
          <w:t>DataProtectionOfficer@dft.gov.uk</w:t>
        </w:r>
      </w:hyperlink>
      <w:r w:rsidR="000E7CC5">
        <w:t xml:space="preserve"> </w:t>
      </w:r>
    </w:p>
    <w:p w14:paraId="5A044ADD" w14:textId="0D5B6FFC" w:rsidR="00B863C9" w:rsidRDefault="004F6BDA">
      <w:pPr>
        <w:pStyle w:val="Standard"/>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w:t>
      </w:r>
      <w:proofErr w:type="spellStart"/>
      <w:r w:rsidR="00536159">
        <w:t>xxxxxx</w:t>
      </w:r>
      <w:proofErr w:type="spellEnd"/>
      <w:r w:rsidR="00536159">
        <w:t xml:space="preserve"> Redacted under FOIA Section 40</w:t>
      </w:r>
      <w:r w:rsidR="00255AFB">
        <w:t>, Data Protection Officer, Kyndryl (dpo@kyndryl.com)</w:t>
      </w:r>
    </w:p>
    <w:p w14:paraId="71B8EAD5" w14:textId="77777777" w:rsidR="00B863C9" w:rsidRDefault="004F6BDA">
      <w:pPr>
        <w:pStyle w:val="Standard"/>
        <w:ind w:left="1838" w:right="14" w:hanging="720"/>
      </w:pPr>
      <w:r>
        <w:t xml:space="preserve">1.3 </w:t>
      </w:r>
      <w:r>
        <w:tab/>
        <w:t>The Processor shall comply with any further written instructions with respect to Processing by the Controller.</w:t>
      </w:r>
    </w:p>
    <w:p w14:paraId="5E15D275" w14:textId="77777777" w:rsidR="00B863C9" w:rsidRDefault="004F6BDA">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tbl>
      <w:tblPr>
        <w:tblW w:w="9018" w:type="dxa"/>
        <w:tblInd w:w="1043" w:type="dxa"/>
        <w:tblLayout w:type="fixed"/>
        <w:tblCellMar>
          <w:left w:w="10" w:type="dxa"/>
          <w:right w:w="10" w:type="dxa"/>
        </w:tblCellMar>
        <w:tblLook w:val="04A0" w:firstRow="1" w:lastRow="0" w:firstColumn="1" w:lastColumn="0" w:noHBand="0" w:noVBand="1"/>
      </w:tblPr>
      <w:tblGrid>
        <w:gridCol w:w="4519"/>
        <w:gridCol w:w="4499"/>
      </w:tblGrid>
      <w:tr w:rsidR="00B863C9" w14:paraId="606347FF"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637ADB2" w14:textId="77777777" w:rsidR="00B863C9" w:rsidRDefault="00B863C9">
            <w:pPr>
              <w:pStyle w:val="Standard"/>
              <w:spacing w:after="160" w:line="254" w:lineRule="auto"/>
              <w:ind w:left="0" w:firstLine="0"/>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10F3B51" w14:textId="77777777" w:rsidR="00B863C9" w:rsidRDefault="00B863C9">
            <w:pPr>
              <w:pStyle w:val="Standard"/>
              <w:spacing w:after="160" w:line="254" w:lineRule="auto"/>
              <w:ind w:left="0" w:firstLine="0"/>
            </w:pPr>
          </w:p>
        </w:tc>
      </w:tr>
      <w:tr w:rsidR="00B863C9" w14:paraId="1477D6CB"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BCDFCF8" w14:textId="77777777" w:rsidR="00B863C9" w:rsidRDefault="004F6BDA">
            <w:pPr>
              <w:pStyle w:val="Standard"/>
              <w:spacing w:after="0" w:line="254"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86E8F30" w14:textId="77777777" w:rsidR="00B863C9" w:rsidRDefault="004F6BDA">
            <w:pPr>
              <w:pStyle w:val="Standard"/>
              <w:spacing w:after="0" w:line="254" w:lineRule="auto"/>
              <w:ind w:left="0" w:firstLine="0"/>
            </w:pPr>
            <w:r>
              <w:rPr>
                <w:b/>
              </w:rPr>
              <w:t>Details</w:t>
            </w:r>
          </w:p>
        </w:tc>
      </w:tr>
      <w:tr w:rsidR="00B863C9" w14:paraId="794FFBC7" w14:textId="77777777">
        <w:trPr>
          <w:trHeight w:val="6089"/>
        </w:trPr>
        <w:tc>
          <w:tcPr>
            <w:tcW w:w="4518"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5477DF9E" w14:textId="77777777" w:rsidR="00B863C9" w:rsidRDefault="004F6BDA">
            <w:pPr>
              <w:pStyle w:val="Standard"/>
              <w:spacing w:after="0" w:line="254" w:lineRule="auto"/>
              <w:ind w:left="2" w:firstLine="0"/>
            </w:pPr>
            <w: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15CAA13E" w14:textId="77777777" w:rsidR="00B863C9" w:rsidRDefault="004F6BDA">
            <w:pPr>
              <w:pStyle w:val="Standard"/>
              <w:spacing w:after="300" w:line="280" w:lineRule="auto"/>
              <w:ind w:left="0" w:firstLine="0"/>
            </w:pPr>
            <w:r>
              <w:rPr>
                <w:b/>
              </w:rPr>
              <w:t xml:space="preserve">The Buyer is </w:t>
            </w:r>
            <w:proofErr w:type="gramStart"/>
            <w:r>
              <w:rPr>
                <w:b/>
              </w:rPr>
              <w:t>Controller</w:t>
            </w:r>
            <w:proofErr w:type="gramEnd"/>
            <w:r>
              <w:rPr>
                <w:b/>
              </w:rPr>
              <w:t xml:space="preserve"> and the Supplier is Processor</w:t>
            </w:r>
          </w:p>
          <w:p w14:paraId="7095005C" w14:textId="65F5048D" w:rsidR="005F0231" w:rsidRDefault="004F6BDA">
            <w:pPr>
              <w:pStyle w:val="Standard"/>
              <w:spacing w:after="660" w:line="283" w:lineRule="auto"/>
              <w:ind w:left="0" w:right="33" w:firstLine="0"/>
              <w:rPr>
                <w:i/>
              </w:rPr>
            </w:pPr>
            <w:r>
              <w:t xml:space="preserve">The Parties acknowledge that in accordance with paragraphs 2 to paragraph 15 of Schedule 7 and for the purposes of the Data Protection Legislation, </w:t>
            </w:r>
            <w:r w:rsidR="00255AFB">
              <w:t xml:space="preserve">the </w:t>
            </w:r>
            <w:r>
              <w:t xml:space="preserve">Buyer is the Controller and the Supplier is the Processor of the Personal </w:t>
            </w:r>
            <w:proofErr w:type="gramStart"/>
            <w:r>
              <w:t xml:space="preserve">Data </w:t>
            </w:r>
            <w:r>
              <w:rPr>
                <w:b/>
                <w:i/>
                <w:shd w:val="clear" w:color="auto" w:fill="FFFF00"/>
              </w:rPr>
              <w:t xml:space="preserve"> </w:t>
            </w:r>
            <w:r w:rsidR="009F3EC8">
              <w:rPr>
                <w:i/>
              </w:rPr>
              <w:t>contained</w:t>
            </w:r>
            <w:proofErr w:type="gramEnd"/>
            <w:r w:rsidR="009F3EC8">
              <w:rPr>
                <w:i/>
              </w:rPr>
              <w:t xml:space="preserve"> in the</w:t>
            </w:r>
            <w:r>
              <w:rPr>
                <w:i/>
              </w:rPr>
              <w:t xml:space="preserve"> </w:t>
            </w:r>
            <w:r w:rsidR="00BB27A5">
              <w:rPr>
                <w:i/>
              </w:rPr>
              <w:t>key business systems</w:t>
            </w:r>
            <w:r w:rsidR="00EB3ABD">
              <w:rPr>
                <w:i/>
              </w:rPr>
              <w:t xml:space="preserve"> VSS, D90, </w:t>
            </w:r>
            <w:proofErr w:type="spellStart"/>
            <w:r w:rsidR="00EB3ABD">
              <w:rPr>
                <w:i/>
              </w:rPr>
              <w:t>SOWWeb</w:t>
            </w:r>
            <w:proofErr w:type="spellEnd"/>
            <w:r w:rsidR="00EB3ABD">
              <w:rPr>
                <w:i/>
              </w:rPr>
              <w:t xml:space="preserve"> </w:t>
            </w:r>
            <w:r>
              <w:rPr>
                <w:i/>
              </w:rPr>
              <w:t xml:space="preserve">which </w:t>
            </w:r>
            <w:r w:rsidR="00EB3ABD">
              <w:rPr>
                <w:i/>
              </w:rPr>
              <w:t>are subject</w:t>
            </w:r>
            <w:r w:rsidR="00C87367">
              <w:rPr>
                <w:i/>
              </w:rPr>
              <w:t xml:space="preserve"> to provision of </w:t>
            </w:r>
            <w:r>
              <w:rPr>
                <w:i/>
              </w:rPr>
              <w:t xml:space="preserve">the </w:t>
            </w:r>
            <w:r w:rsidR="00C87367">
              <w:rPr>
                <w:i/>
              </w:rPr>
              <w:t xml:space="preserve">services </w:t>
            </w:r>
            <w:r>
              <w:rPr>
                <w:i/>
              </w:rPr>
              <w:t xml:space="preserve"> by the Supplier </w:t>
            </w:r>
            <w:r w:rsidR="000C63C7">
              <w:rPr>
                <w:i/>
              </w:rPr>
              <w:t>to</w:t>
            </w:r>
            <w:r>
              <w:rPr>
                <w:i/>
              </w:rPr>
              <w:t xml:space="preserve"> the Buyer</w:t>
            </w:r>
          </w:p>
          <w:p w14:paraId="375B2D34" w14:textId="4223CD38" w:rsidR="005F0231" w:rsidRDefault="005F0231">
            <w:pPr>
              <w:pStyle w:val="Standard"/>
              <w:spacing w:after="660" w:line="283" w:lineRule="auto"/>
              <w:ind w:left="0" w:right="33" w:firstLine="0"/>
              <w:rPr>
                <w:i/>
              </w:rPr>
            </w:pPr>
            <w:r>
              <w:t>The services provided are described in the Schedule 1.</w:t>
            </w:r>
          </w:p>
          <w:p w14:paraId="1FDA6963" w14:textId="77777777" w:rsidR="00FD71BC" w:rsidRDefault="00FD71BC">
            <w:pPr>
              <w:pStyle w:val="Standard"/>
              <w:spacing w:after="660" w:line="283" w:lineRule="auto"/>
              <w:ind w:left="0" w:right="33" w:firstLine="0"/>
            </w:pPr>
          </w:p>
          <w:p w14:paraId="3FECC50B" w14:textId="59B2CDF6" w:rsidR="00B863C9" w:rsidRDefault="00B863C9">
            <w:pPr>
              <w:pStyle w:val="Standard"/>
              <w:spacing w:after="0" w:line="254" w:lineRule="auto"/>
              <w:ind w:left="0" w:firstLine="0"/>
            </w:pPr>
          </w:p>
        </w:tc>
      </w:tr>
    </w:tbl>
    <w:p w14:paraId="0C7AF7C2" w14:textId="77777777" w:rsidR="00B863C9" w:rsidRDefault="004F6BDA">
      <w:pPr>
        <w:pStyle w:val="Standard"/>
        <w:spacing w:after="0" w:line="254" w:lineRule="auto"/>
        <w:ind w:left="0" w:firstLine="0"/>
      </w:pPr>
      <w:r>
        <w:t xml:space="preserve"> </w:t>
      </w:r>
    </w:p>
    <w:p w14:paraId="647F87B2" w14:textId="77777777" w:rsidR="00B863C9" w:rsidRDefault="00B863C9">
      <w:pPr>
        <w:pStyle w:val="Standard"/>
        <w:spacing w:after="0" w:line="254"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B863C9" w14:paraId="1EF5AE2E" w14:textId="77777777" w:rsidTr="00BC1768">
        <w:trPr>
          <w:trHeight w:val="1003"/>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4901E3E8" w14:textId="77777777" w:rsidR="00B863C9" w:rsidRDefault="004F6BDA">
            <w:pPr>
              <w:pStyle w:val="Standard"/>
              <w:spacing w:after="0" w:line="254" w:lineRule="auto"/>
              <w:ind w:left="5" w:firstLine="0"/>
            </w:pPr>
            <w:r>
              <w:lastRenderedPageBreak/>
              <w:t>Duration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6891083B" w14:textId="132C9506" w:rsidR="00B863C9" w:rsidRDefault="0076471F">
            <w:pPr>
              <w:pStyle w:val="Standard"/>
              <w:spacing w:after="0" w:line="254" w:lineRule="auto"/>
              <w:ind w:left="0" w:firstLine="0"/>
              <w:jc w:val="both"/>
            </w:pPr>
            <w:r w:rsidRPr="0076471F">
              <w:rPr>
                <w:color w:val="000000" w:themeColor="text1"/>
              </w:rPr>
              <w:t>Under this Call-off Order the period for the Duration is the Term of the Call-off Order</w:t>
            </w:r>
          </w:p>
        </w:tc>
      </w:tr>
      <w:tr w:rsidR="00B863C9" w14:paraId="4B534B2D" w14:textId="77777777" w:rsidTr="00BC1768">
        <w:trPr>
          <w:trHeight w:val="4064"/>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227E005" w14:textId="77777777" w:rsidR="00B863C9" w:rsidRDefault="004F6BDA">
            <w:pPr>
              <w:pStyle w:val="Standard"/>
              <w:spacing w:after="0" w:line="254" w:lineRule="auto"/>
              <w:ind w:left="5" w:firstLine="0"/>
            </w:pPr>
            <w: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vAlign w:val="bottom"/>
          </w:tcPr>
          <w:p w14:paraId="31D906EE" w14:textId="77777777" w:rsidR="001A0A77" w:rsidRDefault="001A0A77" w:rsidP="001A0A77">
            <w:r w:rsidRPr="005400B8">
              <w:rPr>
                <w:color w:val="000000" w:themeColor="text1"/>
              </w:rPr>
              <w:t>This contract is for the Supplier to provide</w:t>
            </w:r>
            <w:r>
              <w:rPr>
                <w:color w:val="000000" w:themeColor="text1"/>
              </w:rPr>
              <w:t xml:space="preserve"> </w:t>
            </w:r>
            <w:r>
              <w:t xml:space="preserve">on-going </w:t>
            </w:r>
            <w:proofErr w:type="spellStart"/>
            <w:r>
              <w:t>Zcloud</w:t>
            </w:r>
            <w:proofErr w:type="spellEnd"/>
            <w:r>
              <w:t xml:space="preserve"> professional services to support the DVLA </w:t>
            </w:r>
            <w:proofErr w:type="spellStart"/>
            <w:r>
              <w:t>Zcloud</w:t>
            </w:r>
            <w:proofErr w:type="spellEnd"/>
            <w:r>
              <w:t xml:space="preserve"> platform. </w:t>
            </w:r>
          </w:p>
          <w:p w14:paraId="6DEBAC3B" w14:textId="77777777" w:rsidR="001A0A77" w:rsidRPr="002437F9" w:rsidRDefault="001A0A77" w:rsidP="001A0A77">
            <w:pPr>
              <w:rPr>
                <w:color w:val="000000" w:themeColor="text1"/>
              </w:rPr>
            </w:pPr>
          </w:p>
          <w:p w14:paraId="053B4720" w14:textId="77777777" w:rsidR="001A0A77" w:rsidRDefault="001A0A77" w:rsidP="001A0A77">
            <w:r>
              <w:t xml:space="preserve">Services to be </w:t>
            </w:r>
            <w:proofErr w:type="gramStart"/>
            <w:r>
              <w:t>drawn-down</w:t>
            </w:r>
            <w:proofErr w:type="gramEnd"/>
            <w:r>
              <w:t xml:space="preserve"> from time to time by the Buyer</w:t>
            </w:r>
          </w:p>
          <w:p w14:paraId="4E245B7C" w14:textId="77777777" w:rsidR="001A0A77" w:rsidRPr="00EC3E11" w:rsidRDefault="001A0A77" w:rsidP="001A0A77"/>
          <w:p w14:paraId="63D67B1D" w14:textId="77777777" w:rsidR="001A0A77" w:rsidRDefault="001A0A77" w:rsidP="001A0A77">
            <w:r>
              <w:t>No specific processing of personal data is required or should take place under this contract.</w:t>
            </w:r>
          </w:p>
          <w:p w14:paraId="363DE3EC" w14:textId="77777777" w:rsidR="001A0A77" w:rsidRDefault="001A0A77" w:rsidP="001A0A77"/>
          <w:p w14:paraId="7F5DAD25" w14:textId="77777777" w:rsidR="001A0A77" w:rsidRPr="005400B8" w:rsidRDefault="001A0A77" w:rsidP="001A0A77">
            <w:pPr>
              <w:rPr>
                <w:color w:val="000000" w:themeColor="text1"/>
              </w:rPr>
            </w:pPr>
            <w:r>
              <w:t xml:space="preserve">In case the </w:t>
            </w:r>
            <w:r w:rsidRPr="005400B8">
              <w:rPr>
                <w:color w:val="000000" w:themeColor="text1"/>
              </w:rPr>
              <w:t>Buyer require</w:t>
            </w:r>
            <w:r>
              <w:rPr>
                <w:color w:val="000000" w:themeColor="text1"/>
              </w:rPr>
              <w:t>s</w:t>
            </w:r>
            <w:r w:rsidRPr="005400B8">
              <w:rPr>
                <w:color w:val="000000" w:themeColor="text1"/>
              </w:rPr>
              <w:t xml:space="preserve"> the Supplier to perform functions on the Buyers behalf</w:t>
            </w:r>
            <w:r>
              <w:rPr>
                <w:color w:val="000000" w:themeColor="text1"/>
              </w:rPr>
              <w:t xml:space="preserve"> which involves accessing to Buyer´s personal Data</w:t>
            </w:r>
            <w:r w:rsidRPr="005400B8">
              <w:rPr>
                <w:color w:val="000000" w:themeColor="text1"/>
              </w:rPr>
              <w:t xml:space="preserve"> DVLA approve access which Kyndryl then grants</w:t>
            </w:r>
            <w:r>
              <w:rPr>
                <w:color w:val="000000" w:themeColor="text1"/>
              </w:rPr>
              <w:t xml:space="preserve"> </w:t>
            </w:r>
            <w:r w:rsidRPr="005400B8">
              <w:rPr>
                <w:color w:val="000000" w:themeColor="text1"/>
              </w:rPr>
              <w:t xml:space="preserve">to the relevant Supplier </w:t>
            </w:r>
            <w:r>
              <w:rPr>
                <w:color w:val="000000" w:themeColor="text1"/>
              </w:rPr>
              <w:t>personnel</w:t>
            </w:r>
            <w:r w:rsidRPr="005400B8">
              <w:rPr>
                <w:color w:val="000000" w:themeColor="text1"/>
              </w:rPr>
              <w:t xml:space="preserve"> for the permitted length of time, during which time, the Supplier </w:t>
            </w:r>
            <w:r>
              <w:rPr>
                <w:color w:val="000000" w:themeColor="text1"/>
              </w:rPr>
              <w:t>personnel</w:t>
            </w:r>
            <w:r w:rsidRPr="005400B8">
              <w:rPr>
                <w:color w:val="000000" w:themeColor="text1"/>
              </w:rPr>
              <w:t xml:space="preserve"> could </w:t>
            </w:r>
            <w:proofErr w:type="gramStart"/>
            <w:r w:rsidRPr="005400B8">
              <w:rPr>
                <w:color w:val="000000" w:themeColor="text1"/>
              </w:rPr>
              <w:t>have  access</w:t>
            </w:r>
            <w:proofErr w:type="gramEnd"/>
            <w:r w:rsidRPr="005400B8">
              <w:rPr>
                <w:color w:val="000000" w:themeColor="text1"/>
              </w:rPr>
              <w:t xml:space="preserve"> to the Personal Data on the system</w:t>
            </w:r>
            <w:r>
              <w:rPr>
                <w:color w:val="000000" w:themeColor="text1"/>
              </w:rPr>
              <w:t xml:space="preserve"> under the instructions and for the purposes set up by the Buyer</w:t>
            </w:r>
            <w:r w:rsidRPr="005400B8">
              <w:rPr>
                <w:color w:val="000000" w:themeColor="text1"/>
              </w:rPr>
              <w:t xml:space="preserve">. </w:t>
            </w:r>
          </w:p>
          <w:p w14:paraId="47C87188" w14:textId="77777777" w:rsidR="001A0A77" w:rsidRPr="005400B8" w:rsidRDefault="001A0A77" w:rsidP="001A0A77">
            <w:pPr>
              <w:pStyle w:val="NormalWeb"/>
              <w:spacing w:before="0" w:after="0"/>
              <w:rPr>
                <w:rFonts w:ascii="Arial" w:hAnsi="Arial" w:cs="Arial"/>
                <w:color w:val="000000" w:themeColor="text1"/>
                <w:sz w:val="22"/>
                <w:szCs w:val="22"/>
              </w:rPr>
            </w:pPr>
          </w:p>
          <w:p w14:paraId="2E0044CC" w14:textId="6FB84971" w:rsidR="002437F9" w:rsidRDefault="001A0A77" w:rsidP="001A0A77">
            <w:pPr>
              <w:rPr>
                <w:color w:val="000000" w:themeColor="text1"/>
              </w:rPr>
            </w:pPr>
            <w:r w:rsidRPr="005400B8">
              <w:rPr>
                <w:color w:val="000000" w:themeColor="text1"/>
              </w:rPr>
              <w:t xml:space="preserve">However, </w:t>
            </w:r>
            <w:r>
              <w:rPr>
                <w:color w:val="000000" w:themeColor="text1"/>
              </w:rPr>
              <w:t>the Supplier is</w:t>
            </w:r>
            <w:r w:rsidRPr="005400B8">
              <w:rPr>
                <w:color w:val="000000" w:themeColor="text1"/>
              </w:rPr>
              <w:t xml:space="preserve"> not contractually permitted to access the information unless necessary to provide the support function</w:t>
            </w:r>
          </w:p>
          <w:p w14:paraId="3E512DB5" w14:textId="04F9CBF8" w:rsidR="00B863C9" w:rsidRDefault="00F965DA" w:rsidP="00F965DA">
            <w:pPr>
              <w:pStyle w:val="Standard"/>
              <w:spacing w:after="0" w:line="240" w:lineRule="auto"/>
              <w:ind w:left="0" w:firstLine="0"/>
            </w:pPr>
            <w:r w:rsidRPr="005400B8">
              <w:rPr>
                <w:i/>
                <w:color w:val="000000" w:themeColor="text1"/>
              </w:rPr>
              <w:t xml:space="preserve"> </w:t>
            </w:r>
          </w:p>
        </w:tc>
      </w:tr>
      <w:tr w:rsidR="00B863C9" w14:paraId="5419947E" w14:textId="77777777" w:rsidTr="00BC1768">
        <w:trPr>
          <w:trHeight w:val="1906"/>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577CFB1" w14:textId="77777777" w:rsidR="00B863C9" w:rsidRDefault="004F6BDA">
            <w:pPr>
              <w:pStyle w:val="Standard"/>
              <w:spacing w:after="0" w:line="254" w:lineRule="auto"/>
              <w:ind w:left="5" w:firstLine="0"/>
            </w:pPr>
            <w:r>
              <w:t>Type of Personal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AEE3774" w14:textId="77777777" w:rsidR="00B863C9" w:rsidRDefault="007C32CC">
            <w:pPr>
              <w:pStyle w:val="Standard"/>
              <w:spacing w:after="0" w:line="254" w:lineRule="auto"/>
              <w:ind w:left="0" w:firstLine="0"/>
              <w:jc w:val="both"/>
              <w:rPr>
                <w:i/>
              </w:rPr>
            </w:pPr>
            <w:r w:rsidRPr="007C32CC">
              <w:rPr>
                <w:b/>
                <w:bCs/>
                <w:i/>
                <w:highlight w:val="yellow"/>
              </w:rPr>
              <w:t>To be filled in by the Buyer</w:t>
            </w:r>
            <w:r>
              <w:rPr>
                <w:i/>
              </w:rPr>
              <w:t xml:space="preserve"> </w:t>
            </w:r>
            <w:r w:rsidR="004F6BDA">
              <w:rPr>
                <w:i/>
              </w:rPr>
              <w:t xml:space="preserve">[Examples here </w:t>
            </w:r>
            <w:proofErr w:type="gramStart"/>
            <w:r w:rsidR="004F6BDA">
              <w:rPr>
                <w:i/>
              </w:rPr>
              <w:t>include:</w:t>
            </w:r>
            <w:proofErr w:type="gramEnd"/>
            <w:r w:rsidR="004F6BDA">
              <w:rPr>
                <w:i/>
              </w:rPr>
              <w:t xml:space="preserve"> name, address, date of birth, NI number, telephone number, pay, images, biometric data etc]</w:t>
            </w:r>
          </w:p>
          <w:p w14:paraId="7AD96A3D" w14:textId="77777777" w:rsidR="00B07D3F" w:rsidRDefault="00B07D3F" w:rsidP="00B07D3F">
            <w:pPr>
              <w:pStyle w:val="NormalWeb"/>
              <w:spacing w:before="0" w:after="0"/>
              <w:rPr>
                <w:rFonts w:ascii="Arial" w:hAnsi="Arial" w:cs="Arial"/>
                <w:sz w:val="22"/>
                <w:szCs w:val="22"/>
              </w:rPr>
            </w:pPr>
            <w:r w:rsidRPr="008C532F">
              <w:rPr>
                <w:rFonts w:ascii="Arial" w:hAnsi="Arial" w:cs="Arial"/>
                <w:sz w:val="22"/>
                <w:szCs w:val="22"/>
              </w:rPr>
              <w:t>The Buyer</w:t>
            </w:r>
            <w:r>
              <w:rPr>
                <w:rFonts w:ascii="Arial" w:hAnsi="Arial" w:cs="Arial"/>
                <w:sz w:val="22"/>
                <w:szCs w:val="22"/>
              </w:rPr>
              <w:t xml:space="preserve">´s Personal Data hosted in the Supplier´s environment (in the VSS, D90 and </w:t>
            </w:r>
            <w:proofErr w:type="spellStart"/>
            <w:r>
              <w:rPr>
                <w:rFonts w:ascii="Arial" w:hAnsi="Arial" w:cs="Arial"/>
                <w:sz w:val="22"/>
                <w:szCs w:val="22"/>
              </w:rPr>
              <w:t>SOMWeb</w:t>
            </w:r>
            <w:proofErr w:type="spellEnd"/>
            <w:r>
              <w:rPr>
                <w:rFonts w:ascii="Arial" w:hAnsi="Arial" w:cs="Arial"/>
                <w:sz w:val="22"/>
                <w:szCs w:val="22"/>
              </w:rPr>
              <w:t xml:space="preserve"> systems) include, but not be limited to, the following details as an example</w:t>
            </w:r>
            <w:r w:rsidRPr="008C532F">
              <w:rPr>
                <w:rFonts w:ascii="Arial" w:hAnsi="Arial" w:cs="Arial"/>
                <w:sz w:val="22"/>
                <w:szCs w:val="22"/>
              </w:rPr>
              <w:t>:</w:t>
            </w:r>
          </w:p>
          <w:p w14:paraId="01CDA6D1" w14:textId="77777777" w:rsidR="00B07D3F" w:rsidRPr="00232EF0" w:rsidRDefault="00B07D3F" w:rsidP="00B07D3F">
            <w:pPr>
              <w:pStyle w:val="NormalWeb"/>
              <w:spacing w:before="0" w:after="0"/>
            </w:pPr>
          </w:p>
          <w:p w14:paraId="49854EC1" w14:textId="77777777" w:rsidR="00B07D3F" w:rsidRPr="00232EF0" w:rsidRDefault="00B07D3F" w:rsidP="00B07D3F">
            <w:pPr>
              <w:pStyle w:val="NormalWeb"/>
              <w:numPr>
                <w:ilvl w:val="0"/>
                <w:numId w:val="91"/>
              </w:numPr>
              <w:autoSpaceDN/>
              <w:spacing w:before="0" w:after="0"/>
            </w:pPr>
            <w:r w:rsidRPr="008C532F">
              <w:rPr>
                <w:rFonts w:ascii="Arial" w:hAnsi="Arial" w:cs="Arial"/>
                <w:sz w:val="22"/>
                <w:szCs w:val="22"/>
              </w:rPr>
              <w:t>Name</w:t>
            </w:r>
          </w:p>
          <w:p w14:paraId="1A2B301D" w14:textId="77777777" w:rsidR="00B07D3F" w:rsidRPr="00232EF0" w:rsidRDefault="00B07D3F" w:rsidP="00B07D3F">
            <w:pPr>
              <w:pStyle w:val="NormalWeb"/>
              <w:numPr>
                <w:ilvl w:val="0"/>
                <w:numId w:val="91"/>
              </w:numPr>
              <w:autoSpaceDN/>
              <w:spacing w:before="0" w:after="0"/>
            </w:pPr>
            <w:r w:rsidRPr="008C532F">
              <w:rPr>
                <w:rFonts w:ascii="Arial" w:hAnsi="Arial" w:cs="Arial"/>
                <w:sz w:val="22"/>
                <w:szCs w:val="22"/>
              </w:rPr>
              <w:t>Date of Birth</w:t>
            </w:r>
          </w:p>
          <w:p w14:paraId="05E18588" w14:textId="77777777" w:rsidR="00B07D3F" w:rsidRPr="00232EF0" w:rsidRDefault="00B07D3F" w:rsidP="00B07D3F">
            <w:pPr>
              <w:pStyle w:val="NormalWeb"/>
              <w:numPr>
                <w:ilvl w:val="0"/>
                <w:numId w:val="91"/>
              </w:numPr>
              <w:autoSpaceDN/>
              <w:spacing w:before="0" w:after="0"/>
            </w:pPr>
            <w:r w:rsidRPr="008C532F">
              <w:rPr>
                <w:rFonts w:ascii="Arial" w:hAnsi="Arial" w:cs="Arial"/>
                <w:sz w:val="22"/>
                <w:szCs w:val="22"/>
              </w:rPr>
              <w:t>Address</w:t>
            </w:r>
          </w:p>
          <w:p w14:paraId="37CC6057" w14:textId="77777777" w:rsidR="00B07D3F" w:rsidRPr="00232EF0" w:rsidRDefault="00B07D3F" w:rsidP="00B07D3F">
            <w:pPr>
              <w:pStyle w:val="NormalWeb"/>
              <w:numPr>
                <w:ilvl w:val="0"/>
                <w:numId w:val="91"/>
              </w:numPr>
              <w:autoSpaceDN/>
              <w:spacing w:before="0" w:after="0"/>
            </w:pPr>
            <w:r w:rsidRPr="008C532F">
              <w:rPr>
                <w:rFonts w:ascii="Arial" w:hAnsi="Arial" w:cs="Arial"/>
                <w:sz w:val="22"/>
                <w:szCs w:val="22"/>
              </w:rPr>
              <w:t>Nationality</w:t>
            </w:r>
          </w:p>
          <w:p w14:paraId="3698AA58" w14:textId="77777777" w:rsidR="00B07D3F" w:rsidRPr="00232EF0" w:rsidRDefault="00B07D3F" w:rsidP="00B07D3F">
            <w:pPr>
              <w:pStyle w:val="NormalWeb"/>
              <w:numPr>
                <w:ilvl w:val="0"/>
                <w:numId w:val="91"/>
              </w:numPr>
              <w:autoSpaceDN/>
              <w:spacing w:before="0" w:after="0"/>
            </w:pPr>
            <w:r w:rsidRPr="008C532F">
              <w:rPr>
                <w:rFonts w:ascii="Arial" w:hAnsi="Arial" w:cs="Arial"/>
                <w:sz w:val="22"/>
                <w:szCs w:val="22"/>
              </w:rPr>
              <w:t>Gender</w:t>
            </w:r>
          </w:p>
          <w:p w14:paraId="19CBC96A" w14:textId="77777777" w:rsidR="00B07D3F" w:rsidRPr="00232EF0" w:rsidRDefault="00B07D3F" w:rsidP="00B07D3F">
            <w:pPr>
              <w:pStyle w:val="NormalWeb"/>
              <w:numPr>
                <w:ilvl w:val="0"/>
                <w:numId w:val="91"/>
              </w:numPr>
              <w:autoSpaceDN/>
              <w:spacing w:before="0" w:after="0"/>
            </w:pPr>
            <w:r w:rsidRPr="008C532F">
              <w:rPr>
                <w:rFonts w:ascii="Arial" w:hAnsi="Arial" w:cs="Arial"/>
                <w:sz w:val="22"/>
                <w:szCs w:val="22"/>
              </w:rPr>
              <w:t>Vehicle Registration Mark (VRM)</w:t>
            </w:r>
          </w:p>
          <w:p w14:paraId="39FA9A03" w14:textId="77777777" w:rsidR="00B07D3F" w:rsidRPr="00232EF0" w:rsidRDefault="00B07D3F" w:rsidP="00B07D3F">
            <w:pPr>
              <w:pStyle w:val="NormalWeb"/>
              <w:numPr>
                <w:ilvl w:val="0"/>
                <w:numId w:val="91"/>
              </w:numPr>
              <w:autoSpaceDN/>
              <w:spacing w:before="0" w:after="0"/>
            </w:pPr>
            <w:r w:rsidRPr="008C532F">
              <w:rPr>
                <w:rFonts w:ascii="Arial" w:hAnsi="Arial" w:cs="Arial"/>
                <w:sz w:val="22"/>
                <w:szCs w:val="22"/>
              </w:rPr>
              <w:t>Bank/Payment Details</w:t>
            </w:r>
          </w:p>
          <w:p w14:paraId="5DF328E6" w14:textId="77777777" w:rsidR="00B07D3F" w:rsidRPr="00232EF0" w:rsidRDefault="00B07D3F" w:rsidP="00B07D3F">
            <w:pPr>
              <w:pStyle w:val="NormalWeb"/>
              <w:numPr>
                <w:ilvl w:val="0"/>
                <w:numId w:val="91"/>
              </w:numPr>
              <w:autoSpaceDN/>
              <w:spacing w:before="0" w:after="0"/>
            </w:pPr>
            <w:r w:rsidRPr="008C532F">
              <w:rPr>
                <w:rFonts w:ascii="Arial" w:hAnsi="Arial" w:cs="Arial"/>
                <w:sz w:val="22"/>
                <w:szCs w:val="22"/>
              </w:rPr>
              <w:t>Medical Information</w:t>
            </w:r>
          </w:p>
          <w:p w14:paraId="5474E827" w14:textId="77777777" w:rsidR="00B07D3F" w:rsidRPr="00232EF0" w:rsidRDefault="00B07D3F" w:rsidP="00B07D3F">
            <w:pPr>
              <w:pStyle w:val="NormalWeb"/>
              <w:numPr>
                <w:ilvl w:val="0"/>
                <w:numId w:val="91"/>
              </w:numPr>
              <w:autoSpaceDN/>
              <w:spacing w:before="0" w:after="0"/>
            </w:pPr>
            <w:r w:rsidRPr="008C532F">
              <w:rPr>
                <w:rFonts w:ascii="Arial" w:hAnsi="Arial" w:cs="Arial"/>
                <w:sz w:val="22"/>
                <w:szCs w:val="22"/>
              </w:rPr>
              <w:t>Driving Licence Endorsement Details</w:t>
            </w:r>
          </w:p>
          <w:p w14:paraId="23FB0FE3" w14:textId="77777777" w:rsidR="00B07D3F" w:rsidRPr="00232EF0" w:rsidRDefault="00B07D3F" w:rsidP="00B07D3F">
            <w:pPr>
              <w:pStyle w:val="NormalWeb"/>
              <w:numPr>
                <w:ilvl w:val="0"/>
                <w:numId w:val="91"/>
              </w:numPr>
              <w:autoSpaceDN/>
              <w:spacing w:before="0" w:after="0"/>
            </w:pPr>
            <w:r w:rsidRPr="008C532F">
              <w:rPr>
                <w:rFonts w:ascii="Arial" w:hAnsi="Arial" w:cs="Arial"/>
                <w:sz w:val="22"/>
                <w:szCs w:val="22"/>
              </w:rPr>
              <w:t>Driving Licence Type</w:t>
            </w:r>
          </w:p>
          <w:p w14:paraId="7067AB0A" w14:textId="719D4AA2" w:rsidR="00B07D3F" w:rsidRDefault="00B07D3F" w:rsidP="00B07D3F">
            <w:pPr>
              <w:pStyle w:val="Standard"/>
              <w:spacing w:after="0" w:line="254" w:lineRule="auto"/>
              <w:ind w:left="0" w:firstLine="0"/>
              <w:jc w:val="both"/>
            </w:pPr>
            <w:r w:rsidRPr="008C532F">
              <w:t>Vocational Licence Holder ‘Conduct’</w:t>
            </w:r>
          </w:p>
        </w:tc>
      </w:tr>
    </w:tbl>
    <w:p w14:paraId="74629B55" w14:textId="77777777" w:rsidR="00B863C9" w:rsidRDefault="004F6BDA">
      <w:pPr>
        <w:pStyle w:val="Standard"/>
        <w:spacing w:after="0" w:line="254"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B863C9" w14:paraId="5E7F4CB0" w14:textId="77777777">
        <w:trPr>
          <w:trHeight w:val="4169"/>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05EE0BDC" w14:textId="77777777" w:rsidR="00B863C9" w:rsidRDefault="004F6BDA">
            <w:pPr>
              <w:pStyle w:val="Standard"/>
              <w:spacing w:after="0" w:line="254" w:lineRule="auto"/>
              <w:ind w:left="0" w:firstLine="0"/>
            </w:pPr>
            <w:r>
              <w:lastRenderedPageBreak/>
              <w:t>Categories of Data Subject</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20BD24A1" w14:textId="77777777" w:rsidR="00B863C9" w:rsidRDefault="007C32CC">
            <w:pPr>
              <w:pStyle w:val="Standard"/>
              <w:spacing w:after="0" w:line="259" w:lineRule="auto"/>
              <w:ind w:left="0" w:firstLine="0"/>
            </w:pPr>
            <w:r w:rsidRPr="007C32CC">
              <w:rPr>
                <w:b/>
                <w:bCs/>
                <w:i/>
                <w:highlight w:val="yellow"/>
              </w:rPr>
              <w:t>To be filled in by the Buyer</w:t>
            </w:r>
            <w:r>
              <w:rPr>
                <w:i/>
              </w:rPr>
              <w:t xml:space="preserve"> </w:t>
            </w:r>
            <w:r w:rsidR="004F6BDA">
              <w:rPr>
                <w:i/>
              </w:rPr>
              <w:t>[</w:t>
            </w:r>
            <w:r w:rsidR="004F6BDA">
              <w:t xml:space="preserve">Examples </w:t>
            </w:r>
            <w:proofErr w:type="gramStart"/>
            <w:r w:rsidR="004F6BDA">
              <w:t>include:</w:t>
            </w:r>
            <w:proofErr w:type="gramEnd"/>
            <w:r w:rsidR="004F6BDA">
              <w:t xml:space="preserve"> Staff (including volunteers, agents, and temporary workers), customers/ clients, suppliers, patients, students / pupils, members of the public, users of a particular</w:t>
            </w:r>
            <w:r w:rsidR="004F6BDA">
              <w:br/>
              <w:t>website etc]</w:t>
            </w:r>
          </w:p>
          <w:p w14:paraId="090D06E3" w14:textId="77777777" w:rsidR="00FE33E5" w:rsidRDefault="00FE33E5" w:rsidP="00FE33E5">
            <w:pPr>
              <w:pStyle w:val="ListParagraph"/>
              <w:numPr>
                <w:ilvl w:val="0"/>
                <w:numId w:val="92"/>
              </w:numPr>
              <w:spacing w:line="259" w:lineRule="auto"/>
            </w:pPr>
            <w:r>
              <w:t>DVLA employees involved in administration and operation</w:t>
            </w:r>
          </w:p>
          <w:p w14:paraId="53CDF2D4" w14:textId="77777777" w:rsidR="00FE33E5" w:rsidRDefault="00FE33E5" w:rsidP="00FE33E5">
            <w:pPr>
              <w:pStyle w:val="ListParagraph"/>
              <w:numPr>
                <w:ilvl w:val="0"/>
                <w:numId w:val="92"/>
              </w:numPr>
              <w:spacing w:line="259" w:lineRule="auto"/>
            </w:pPr>
            <w:r>
              <w:t>Driving Licence Holders</w:t>
            </w:r>
          </w:p>
          <w:p w14:paraId="1EE989FB" w14:textId="77777777" w:rsidR="00FE33E5" w:rsidRDefault="00FE33E5" w:rsidP="00FE33E5">
            <w:pPr>
              <w:pStyle w:val="ListParagraph"/>
              <w:numPr>
                <w:ilvl w:val="0"/>
                <w:numId w:val="92"/>
              </w:numPr>
              <w:spacing w:line="259" w:lineRule="auto"/>
            </w:pPr>
            <w:r>
              <w:t>Driving Licence Applicants</w:t>
            </w:r>
          </w:p>
          <w:p w14:paraId="005F294B" w14:textId="77777777" w:rsidR="00FE33E5" w:rsidRDefault="00FE33E5" w:rsidP="00FE33E5">
            <w:pPr>
              <w:pStyle w:val="ListParagraph"/>
              <w:numPr>
                <w:ilvl w:val="0"/>
                <w:numId w:val="92"/>
              </w:numPr>
              <w:spacing w:line="259" w:lineRule="auto"/>
            </w:pPr>
            <w:r>
              <w:t>Vehicle Details and Keepers</w:t>
            </w:r>
          </w:p>
          <w:p w14:paraId="5DBFE42E" w14:textId="77777777" w:rsidR="00FE33E5" w:rsidRDefault="00FE33E5" w:rsidP="00FE33E5">
            <w:pPr>
              <w:pStyle w:val="ListParagraph"/>
              <w:numPr>
                <w:ilvl w:val="0"/>
                <w:numId w:val="92"/>
              </w:numPr>
              <w:spacing w:line="259" w:lineRule="auto"/>
            </w:pPr>
            <w:r>
              <w:t>Vocational Drivers</w:t>
            </w:r>
          </w:p>
          <w:p w14:paraId="25A1B2EC" w14:textId="77777777" w:rsidR="00FE33E5" w:rsidRDefault="00FE33E5" w:rsidP="00FE33E5">
            <w:pPr>
              <w:pStyle w:val="ListParagraph"/>
              <w:numPr>
                <w:ilvl w:val="0"/>
                <w:numId w:val="92"/>
              </w:numPr>
              <w:spacing w:line="259" w:lineRule="auto"/>
            </w:pPr>
            <w:r>
              <w:t>Fleet/Business Vehicle Keepers</w:t>
            </w:r>
          </w:p>
          <w:p w14:paraId="4759D369" w14:textId="77777777" w:rsidR="00FE33E5" w:rsidRDefault="00FE33E5" w:rsidP="00FE33E5">
            <w:pPr>
              <w:pStyle w:val="ListParagraph"/>
              <w:numPr>
                <w:ilvl w:val="0"/>
                <w:numId w:val="92"/>
              </w:numPr>
              <w:spacing w:line="259" w:lineRule="auto"/>
            </w:pPr>
            <w:r>
              <w:t>Images stored from DVLA used ‘Vignette/CASP’ systems</w:t>
            </w:r>
          </w:p>
          <w:p w14:paraId="5C104E84" w14:textId="77777777" w:rsidR="00FE33E5" w:rsidRDefault="00FE33E5" w:rsidP="00FE33E5">
            <w:pPr>
              <w:spacing w:line="259" w:lineRule="auto"/>
            </w:pPr>
          </w:p>
          <w:p w14:paraId="1849B3B1" w14:textId="78A102F4" w:rsidR="00FE33E5" w:rsidRDefault="00FE33E5" w:rsidP="00FE33E5">
            <w:pPr>
              <w:pStyle w:val="Standard"/>
              <w:spacing w:after="0" w:line="259" w:lineRule="auto"/>
              <w:ind w:left="0" w:firstLine="0"/>
            </w:pPr>
            <w:r>
              <w:t xml:space="preserve">(These images will capture </w:t>
            </w:r>
            <w:r w:rsidRPr="006513F5">
              <w:rPr>
                <w:i/>
              </w:rPr>
              <w:t>any</w:t>
            </w:r>
            <w:r>
              <w:t xml:space="preserve"> information that is sent to DVLA or captured by DVLA as part of a case, </w:t>
            </w:r>
            <w:proofErr w:type="gramStart"/>
            <w:r>
              <w:t>complaint</w:t>
            </w:r>
            <w:proofErr w:type="gramEnd"/>
            <w:r>
              <w:t xml:space="preserve"> or enquiry)</w:t>
            </w:r>
            <w:r>
              <w:rPr>
                <w:i/>
                <w:iCs/>
              </w:rPr>
              <w:t>.</w:t>
            </w:r>
          </w:p>
        </w:tc>
      </w:tr>
      <w:tr w:rsidR="00B863C9" w14:paraId="3B8E05D5" w14:textId="77777777">
        <w:trPr>
          <w:trHeight w:val="5264"/>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54ADEF67" w14:textId="77777777" w:rsidR="00B863C9" w:rsidRDefault="004F6BDA">
            <w:pPr>
              <w:pStyle w:val="Standard"/>
              <w:spacing w:after="26" w:line="254" w:lineRule="auto"/>
              <w:ind w:left="5" w:firstLine="0"/>
            </w:pPr>
            <w:r>
              <w:t>Plan for return and destruction of the data</w:t>
            </w:r>
          </w:p>
          <w:p w14:paraId="2FC618BD" w14:textId="77777777" w:rsidR="00B863C9" w:rsidRDefault="004F6BDA">
            <w:pPr>
              <w:pStyle w:val="Standard"/>
              <w:spacing w:after="0" w:line="254" w:lineRule="auto"/>
              <w:ind w:left="5" w:firstLine="0"/>
            </w:pPr>
            <w: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11927296" w14:textId="77777777" w:rsidR="00B863C9" w:rsidRDefault="004F6BDA">
            <w:pPr>
              <w:pStyle w:val="Standard"/>
              <w:spacing w:after="0" w:line="283" w:lineRule="auto"/>
              <w:ind w:left="0" w:firstLine="0"/>
              <w:rPr>
                <w:i/>
              </w:rPr>
            </w:pPr>
            <w:r>
              <w:rPr>
                <w:i/>
              </w:rPr>
              <w:t>[Describe how long the data will be retained for, how it be returned or destroyed]</w:t>
            </w:r>
          </w:p>
          <w:p w14:paraId="3FA82572" w14:textId="77777777" w:rsidR="00282CD3" w:rsidRDefault="00282CD3" w:rsidP="00282CD3">
            <w:pPr>
              <w:spacing w:line="259" w:lineRule="auto"/>
            </w:pPr>
            <w:r>
              <w:t xml:space="preserve">Sale of Marks and Drivers transaction </w:t>
            </w:r>
            <w:proofErr w:type="gramStart"/>
            <w:r>
              <w:t>Financial</w:t>
            </w:r>
            <w:proofErr w:type="gramEnd"/>
            <w:r>
              <w:t xml:space="preserve"> details are stored for 9 months then obfuscated (replaced by asterisks).</w:t>
            </w:r>
          </w:p>
          <w:p w14:paraId="30B15DC8" w14:textId="77777777" w:rsidR="00282CD3" w:rsidRDefault="00282CD3" w:rsidP="00282CD3">
            <w:pPr>
              <w:spacing w:line="259" w:lineRule="auto"/>
            </w:pPr>
          </w:p>
          <w:p w14:paraId="1F67938E" w14:textId="77777777" w:rsidR="00282CD3" w:rsidRDefault="00282CD3" w:rsidP="00282CD3">
            <w:pPr>
              <w:spacing w:line="259" w:lineRule="auto"/>
            </w:pPr>
            <w:r>
              <w:t>If a Driver is deceased the record will be ‘skeletonised’, whereby the information held is reduced to the minimal viable needed to check for that record.</w:t>
            </w:r>
          </w:p>
          <w:p w14:paraId="63947684" w14:textId="77777777" w:rsidR="00282CD3" w:rsidRDefault="00282CD3" w:rsidP="00282CD3">
            <w:pPr>
              <w:spacing w:line="259" w:lineRule="auto"/>
            </w:pPr>
          </w:p>
          <w:p w14:paraId="5DAFC7BA" w14:textId="51938E2D" w:rsidR="00282CD3" w:rsidRDefault="00282CD3" w:rsidP="00282CD3">
            <w:pPr>
              <w:pStyle w:val="Standard"/>
              <w:spacing w:after="0" w:line="283" w:lineRule="auto"/>
              <w:ind w:left="0" w:firstLine="0"/>
            </w:pPr>
            <w:r w:rsidRPr="003A1D3F">
              <w:t>Plans to return or destroy all existing copies of the data will be determined during the development of the exit strategy and will depend on what technology platform DVLA are using at that time</w:t>
            </w:r>
            <w:r>
              <w:t>.</w:t>
            </w:r>
          </w:p>
        </w:tc>
      </w:tr>
    </w:tbl>
    <w:p w14:paraId="13C60DD6" w14:textId="77777777" w:rsidR="0063009F" w:rsidRDefault="0063009F" w:rsidP="006022E7">
      <w:pPr>
        <w:suppressAutoHyphens w:val="0"/>
        <w:jc w:val="center"/>
      </w:pPr>
    </w:p>
    <w:p w14:paraId="13D7B7AE" w14:textId="77777777" w:rsidR="0063009F" w:rsidRDefault="0063009F">
      <w:pPr>
        <w:widowControl w:val="0"/>
      </w:pPr>
      <w:r>
        <w:br w:type="page"/>
      </w:r>
    </w:p>
    <w:p w14:paraId="53F9F664" w14:textId="68C9A6A0" w:rsidR="006022E7" w:rsidRPr="00CA18B6" w:rsidRDefault="006022E7" w:rsidP="006022E7">
      <w:pPr>
        <w:suppressAutoHyphens w:val="0"/>
        <w:jc w:val="center"/>
        <w:rPr>
          <w:sz w:val="32"/>
        </w:rPr>
      </w:pPr>
      <w:r>
        <w:rPr>
          <w:b/>
        </w:rPr>
        <w:lastRenderedPageBreak/>
        <w:t>Data Processing Addendum Exhibit</w:t>
      </w:r>
    </w:p>
    <w:p w14:paraId="4A0DDF85" w14:textId="77777777" w:rsidR="006030F1" w:rsidRDefault="000031BE" w:rsidP="006022E7">
      <w:pPr>
        <w:pStyle w:val="CNParagraphLeft"/>
        <w:ind w:left="1440"/>
        <w:rPr>
          <w:color w:val="000000" w:themeColor="text1"/>
        </w:rPr>
      </w:pPr>
      <w:r>
        <w:t xml:space="preserve">No specific processing of personal data is required or should take place under this contract. In case there is a specific service that requires processing pf Buyer´s personal data </w:t>
      </w:r>
      <w:r w:rsidR="00F97021">
        <w:t xml:space="preserve">or in case </w:t>
      </w:r>
      <w:r>
        <w:t xml:space="preserve">the </w:t>
      </w:r>
      <w:r w:rsidRPr="005400B8">
        <w:rPr>
          <w:color w:val="000000" w:themeColor="text1"/>
        </w:rPr>
        <w:t>Buyer require</w:t>
      </w:r>
      <w:r>
        <w:rPr>
          <w:color w:val="000000" w:themeColor="text1"/>
        </w:rPr>
        <w:t>s</w:t>
      </w:r>
      <w:r w:rsidRPr="005400B8">
        <w:rPr>
          <w:color w:val="000000" w:themeColor="text1"/>
        </w:rPr>
        <w:t xml:space="preserve"> the Supplier to perform functions on the Buyers behalf</w:t>
      </w:r>
      <w:r>
        <w:rPr>
          <w:color w:val="000000" w:themeColor="text1"/>
        </w:rPr>
        <w:t xml:space="preserve"> which involves accessing to Buyer´s personal Data</w:t>
      </w:r>
      <w:r w:rsidR="00F97021">
        <w:rPr>
          <w:color w:val="000000" w:themeColor="text1"/>
        </w:rPr>
        <w:t xml:space="preserve">, then this </w:t>
      </w:r>
      <w:r w:rsidR="006030F1">
        <w:rPr>
          <w:color w:val="000000" w:themeColor="text1"/>
        </w:rPr>
        <w:t>DPA Exhibit applies.</w:t>
      </w:r>
    </w:p>
    <w:p w14:paraId="376E3B96" w14:textId="6FFA28D9" w:rsidR="006022E7" w:rsidRPr="00CC22C3" w:rsidRDefault="006022E7" w:rsidP="006022E7">
      <w:pPr>
        <w:pStyle w:val="CNParagraphLeft"/>
        <w:ind w:left="1440"/>
        <w:rPr>
          <w:rFonts w:eastAsiaTheme="minorEastAsia"/>
        </w:rPr>
      </w:pPr>
      <w:r w:rsidRPr="009E5232">
        <w:rPr>
          <w:rFonts w:eastAsiaTheme="minorEastAsia"/>
        </w:rPr>
        <w:t>This Data Processing Addendum Exhibit (DPA Exhibit) specifies the DPA for the identified Service.</w:t>
      </w:r>
    </w:p>
    <w:p w14:paraId="1AF0BA7E" w14:textId="77777777" w:rsidR="006022E7" w:rsidRPr="00CC22C3" w:rsidRDefault="006022E7" w:rsidP="006022E7">
      <w:pPr>
        <w:pStyle w:val="CNHead1"/>
        <w:tabs>
          <w:tab w:val="num" w:pos="2160"/>
        </w:tabs>
        <w:ind w:left="2160" w:hanging="720"/>
      </w:pPr>
      <w:r w:rsidRPr="00CC22C3">
        <w:t>Processing</w:t>
      </w:r>
    </w:p>
    <w:p w14:paraId="202F34D0" w14:textId="77777777" w:rsidR="006022E7" w:rsidRDefault="006022E7" w:rsidP="006022E7">
      <w:pPr>
        <w:pStyle w:val="CNParagraph"/>
        <w:ind w:left="2160"/>
      </w:pPr>
      <w:r>
        <w:t>Kyndryl</w:t>
      </w:r>
      <w:r w:rsidRPr="009E5232">
        <w:t xml:space="preserve"> will process </w:t>
      </w:r>
      <w:r>
        <w:t>Buyer</w:t>
      </w:r>
      <w:r w:rsidRPr="009E5232">
        <w:t xml:space="preserve"> Personal Data for the Service, as described in the Agreement, including the DPA </w:t>
      </w:r>
      <w:r w:rsidRPr="001F03D6">
        <w:t xml:space="preserve">at  </w:t>
      </w:r>
      <w:hyperlink r:id="rId27" w:history="1">
        <w:r w:rsidRPr="009121F9">
          <w:rPr>
            <w:rStyle w:val="Hyperlink"/>
          </w:rPr>
          <w:t>https://www.kyndryl.com/terms/dpa</w:t>
        </w:r>
      </w:hyperlink>
      <w:r>
        <w:t xml:space="preserve"> </w:t>
      </w:r>
      <w:r w:rsidRPr="009E5232">
        <w:t>and this DPA Exhibit.</w:t>
      </w:r>
    </w:p>
    <w:p w14:paraId="4E09DC83" w14:textId="77777777" w:rsidR="006022E7" w:rsidRDefault="006022E7" w:rsidP="006022E7">
      <w:pPr>
        <w:pStyle w:val="CNParagraph"/>
        <w:ind w:left="2160"/>
      </w:pPr>
      <w:r>
        <w:t xml:space="preserve">The DPA applies to Personal Data contained in the Content, if and to the extent: i) the European General Data Protection Regulation (EU/2016/679); or ii) other data protection laws identified at </w:t>
      </w:r>
      <w:proofErr w:type="gramStart"/>
      <w:r>
        <w:t>https://www.kyndryl.com/terms/dpl  apply</w:t>
      </w:r>
      <w:proofErr w:type="gramEnd"/>
      <w:r>
        <w:t>.</w:t>
      </w:r>
    </w:p>
    <w:p w14:paraId="6B5D7C55" w14:textId="77777777" w:rsidR="006022E7" w:rsidRPr="00CC22C3" w:rsidRDefault="006022E7" w:rsidP="006022E7">
      <w:pPr>
        <w:pStyle w:val="CNParagraph"/>
        <w:ind w:left="2160"/>
      </w:pPr>
      <w:r>
        <w:t xml:space="preserve">"Content" consists of all data, </w:t>
      </w:r>
      <w:proofErr w:type="gramStart"/>
      <w:r>
        <w:t>software</w:t>
      </w:r>
      <w:proofErr w:type="gramEnd"/>
      <w:r>
        <w:t xml:space="preserve"> and information that Buyer or its authorized users provide(s), authorize(s) access to, or input(s) into the identified Service</w:t>
      </w:r>
    </w:p>
    <w:p w14:paraId="7C77B48C" w14:textId="77777777" w:rsidR="006022E7" w:rsidRPr="00CC22C3" w:rsidRDefault="006022E7" w:rsidP="006022E7">
      <w:pPr>
        <w:pStyle w:val="CNHead2"/>
        <w:tabs>
          <w:tab w:val="num" w:pos="2160"/>
        </w:tabs>
        <w:ind w:left="2160" w:hanging="720"/>
      </w:pPr>
      <w:r w:rsidRPr="00CC22C3">
        <w:t>Duration of Processing</w:t>
      </w:r>
    </w:p>
    <w:p w14:paraId="17565FD0" w14:textId="77777777" w:rsidR="006022E7" w:rsidRDefault="006022E7" w:rsidP="006022E7">
      <w:pPr>
        <w:pStyle w:val="CNParagraph"/>
        <w:ind w:left="2160"/>
        <w:rPr>
          <w:rFonts w:eastAsiaTheme="minorEastAsia"/>
        </w:rPr>
      </w:pPr>
      <w:r w:rsidRPr="00FD53FD">
        <w:rPr>
          <w:rFonts w:eastAsiaTheme="minorEastAsia"/>
        </w:rPr>
        <w:t>Duration of Processing corresponds to the duration of the Services</w:t>
      </w:r>
      <w:r>
        <w:rPr>
          <w:rFonts w:eastAsiaTheme="minorEastAsia"/>
        </w:rPr>
        <w:t>. Kyndryl</w:t>
      </w:r>
      <w:r w:rsidRPr="009E5232">
        <w:rPr>
          <w:rFonts w:eastAsiaTheme="minorEastAsia"/>
        </w:rPr>
        <w:t xml:space="preserve"> will retain </w:t>
      </w:r>
      <w:r>
        <w:rPr>
          <w:rFonts w:eastAsiaTheme="minorEastAsia"/>
        </w:rPr>
        <w:t>Buyer</w:t>
      </w:r>
      <w:r w:rsidRPr="009E5232">
        <w:rPr>
          <w:rFonts w:eastAsiaTheme="minorEastAsia"/>
        </w:rPr>
        <w:t xml:space="preserve"> Personal Data as part of system backup for a period of</w:t>
      </w:r>
      <w:r>
        <w:rPr>
          <w:rFonts w:eastAsiaTheme="minorEastAsia"/>
        </w:rPr>
        <w:t xml:space="preserve"> 1</w:t>
      </w:r>
      <w:r w:rsidRPr="00185989">
        <w:rPr>
          <w:rFonts w:eastAsiaTheme="minorEastAsia"/>
          <w:i/>
          <w:color w:val="000000" w:themeColor="text1"/>
        </w:rPr>
        <w:t xml:space="preserve"> year</w:t>
      </w:r>
      <w:r w:rsidRPr="00185989">
        <w:rPr>
          <w:rFonts w:eastAsiaTheme="minorEastAsia"/>
          <w:color w:val="000000" w:themeColor="text1"/>
        </w:rPr>
        <w:t xml:space="preserve"> (</w:t>
      </w:r>
      <w:r w:rsidRPr="009E5232">
        <w:rPr>
          <w:rFonts w:eastAsiaTheme="minorEastAsia"/>
        </w:rPr>
        <w:t>Retention Period).</w:t>
      </w:r>
    </w:p>
    <w:p w14:paraId="67A67944" w14:textId="77777777" w:rsidR="006022E7" w:rsidRPr="00CC22C3" w:rsidRDefault="006022E7" w:rsidP="006022E7">
      <w:pPr>
        <w:pStyle w:val="CNHead2"/>
        <w:tabs>
          <w:tab w:val="num" w:pos="2160"/>
        </w:tabs>
        <w:ind w:left="2160" w:hanging="720"/>
      </w:pPr>
      <w:r w:rsidRPr="009E5232">
        <w:t>Nature of Processing</w:t>
      </w:r>
    </w:p>
    <w:p w14:paraId="78870336" w14:textId="77777777" w:rsidR="006022E7" w:rsidRPr="004A0CBB" w:rsidRDefault="006022E7" w:rsidP="006022E7">
      <w:pPr>
        <w:pStyle w:val="CNParagraph"/>
        <w:ind w:left="2160"/>
        <w:rPr>
          <w:rFonts w:eastAsiaTheme="minorEastAsia"/>
        </w:rPr>
      </w:pPr>
      <w:r w:rsidRPr="004A0CBB">
        <w:rPr>
          <w:rFonts w:eastAsiaTheme="minorEastAsia"/>
        </w:rPr>
        <w:t>The nature of Processing consists of the following Kyndryl Processing Activities based on the Buyer's instructions:</w:t>
      </w:r>
    </w:p>
    <w:p w14:paraId="6E9322D4" w14:textId="77777777" w:rsidR="006022E7" w:rsidRPr="004A0CBB" w:rsidRDefault="006022E7" w:rsidP="006022E7">
      <w:pPr>
        <w:pStyle w:val="CNParagraph"/>
        <w:numPr>
          <w:ilvl w:val="0"/>
          <w:numId w:val="95"/>
        </w:numPr>
        <w:rPr>
          <w:rFonts w:eastAsiaTheme="minorEastAsia"/>
        </w:rPr>
      </w:pPr>
      <w:r w:rsidRPr="004A0CBB">
        <w:rPr>
          <w:rFonts w:eastAsiaTheme="minorEastAsia"/>
        </w:rPr>
        <w:t xml:space="preserve">Monitoring – Applications, networks, systems, or infrastructure logging or </w:t>
      </w:r>
      <w:proofErr w:type="spellStart"/>
      <w:r w:rsidRPr="004A0CBB">
        <w:rPr>
          <w:rFonts w:eastAsiaTheme="minorEastAsia"/>
        </w:rPr>
        <w:t>mon-itoring</w:t>
      </w:r>
      <w:proofErr w:type="spellEnd"/>
    </w:p>
    <w:p w14:paraId="1DAC14BB" w14:textId="77777777" w:rsidR="006022E7" w:rsidRPr="004A0CBB" w:rsidRDefault="006022E7" w:rsidP="006022E7">
      <w:pPr>
        <w:pStyle w:val="CNParagraph"/>
        <w:numPr>
          <w:ilvl w:val="0"/>
          <w:numId w:val="95"/>
        </w:numPr>
        <w:rPr>
          <w:rFonts w:eastAsiaTheme="minorEastAsia"/>
        </w:rPr>
      </w:pPr>
      <w:r w:rsidRPr="004A0CBB">
        <w:rPr>
          <w:rFonts w:eastAsiaTheme="minorEastAsia"/>
        </w:rPr>
        <w:t>Operations – Provision, maintenance, or management (including security management) of applications, networks, systems, or infrastructure</w:t>
      </w:r>
    </w:p>
    <w:p w14:paraId="6DA40B32" w14:textId="77777777" w:rsidR="006022E7" w:rsidRPr="004A0CBB" w:rsidRDefault="006022E7" w:rsidP="006022E7">
      <w:pPr>
        <w:pStyle w:val="CNParagraph"/>
        <w:numPr>
          <w:ilvl w:val="0"/>
          <w:numId w:val="95"/>
        </w:numPr>
        <w:rPr>
          <w:rFonts w:eastAsiaTheme="minorEastAsia"/>
        </w:rPr>
      </w:pPr>
      <w:r w:rsidRPr="004A0CBB">
        <w:rPr>
          <w:rFonts w:eastAsiaTheme="minorEastAsia"/>
        </w:rPr>
        <w:t>Hosting – Storage or other computing resources</w:t>
      </w:r>
    </w:p>
    <w:p w14:paraId="494E5F05" w14:textId="77777777" w:rsidR="006022E7" w:rsidRPr="004A0CBB" w:rsidRDefault="006022E7" w:rsidP="006022E7">
      <w:pPr>
        <w:pStyle w:val="CNParagraph"/>
        <w:numPr>
          <w:ilvl w:val="0"/>
          <w:numId w:val="95"/>
        </w:numPr>
        <w:rPr>
          <w:rFonts w:eastAsiaTheme="minorEastAsia"/>
        </w:rPr>
      </w:pPr>
      <w:r w:rsidRPr="004A0CBB">
        <w:rPr>
          <w:rFonts w:eastAsiaTheme="minorEastAsia"/>
        </w:rPr>
        <w:t>Backup – Back-up, archiving, or disaster recovery (Execution only)</w:t>
      </w:r>
    </w:p>
    <w:p w14:paraId="5EA02532" w14:textId="77777777" w:rsidR="006022E7" w:rsidRDefault="006022E7" w:rsidP="006022E7">
      <w:pPr>
        <w:pStyle w:val="CNParagraph"/>
        <w:numPr>
          <w:ilvl w:val="0"/>
          <w:numId w:val="95"/>
        </w:numPr>
        <w:rPr>
          <w:rFonts w:eastAsiaTheme="minorEastAsia"/>
        </w:rPr>
      </w:pPr>
      <w:r w:rsidRPr="004A0CBB">
        <w:rPr>
          <w:rFonts w:eastAsiaTheme="minorEastAsia"/>
        </w:rPr>
        <w:t>Caching – Online processing or manipulation of data without persistent storage</w:t>
      </w:r>
    </w:p>
    <w:p w14:paraId="40BFDBF6" w14:textId="77777777" w:rsidR="006022E7" w:rsidRPr="002D5D33" w:rsidRDefault="006022E7" w:rsidP="006022E7">
      <w:pPr>
        <w:pStyle w:val="CNParagraph"/>
        <w:ind w:left="2520"/>
        <w:rPr>
          <w:rFonts w:eastAsiaTheme="minorEastAsia"/>
        </w:rPr>
      </w:pPr>
    </w:p>
    <w:p w14:paraId="1B663C51" w14:textId="77777777" w:rsidR="006022E7" w:rsidRPr="001F1ABF" w:rsidRDefault="006022E7" w:rsidP="006022E7">
      <w:pPr>
        <w:pStyle w:val="CNHead1"/>
        <w:tabs>
          <w:tab w:val="num" w:pos="2869"/>
        </w:tabs>
        <w:ind w:left="2160" w:hanging="720"/>
      </w:pPr>
      <w:r>
        <w:t>Buyer</w:t>
      </w:r>
      <w:r w:rsidRPr="001F1ABF">
        <w:t xml:space="preserve"> Personal Data</w:t>
      </w:r>
    </w:p>
    <w:p w14:paraId="3C24C1FF" w14:textId="77777777" w:rsidR="006022E7" w:rsidRPr="001F1ABF" w:rsidRDefault="006022E7" w:rsidP="006022E7">
      <w:pPr>
        <w:pStyle w:val="CNParagraph"/>
        <w:ind w:left="2149"/>
      </w:pPr>
      <w:r w:rsidRPr="001F1ABF">
        <w:t xml:space="preserve">The following lists the Categories of Data Subjects whose Personal Data generally </w:t>
      </w:r>
      <w:r>
        <w:t>could</w:t>
      </w:r>
      <w:r w:rsidRPr="001F1ABF">
        <w:t xml:space="preserve"> be processed within the Service:</w:t>
      </w:r>
    </w:p>
    <w:p w14:paraId="693333EB" w14:textId="77777777" w:rsidR="006022E7" w:rsidRPr="001F1ABF" w:rsidRDefault="006022E7" w:rsidP="006022E7">
      <w:pPr>
        <w:pStyle w:val="CNLevel1Bullet"/>
        <w:ind w:left="1440" w:firstLine="0"/>
      </w:pPr>
    </w:p>
    <w:p w14:paraId="6C5BA7DE" w14:textId="77777777" w:rsidR="006022E7" w:rsidRPr="001F1ABF" w:rsidRDefault="006022E7" w:rsidP="006022E7">
      <w:pPr>
        <w:pStyle w:val="CNLevel1Bullet"/>
        <w:numPr>
          <w:ilvl w:val="0"/>
          <w:numId w:val="94"/>
        </w:numPr>
        <w:tabs>
          <w:tab w:val="clear" w:pos="360"/>
          <w:tab w:val="clear" w:pos="1224"/>
          <w:tab w:val="num" w:pos="3373"/>
        </w:tabs>
        <w:autoSpaceDN/>
        <w:ind w:left="2664"/>
      </w:pPr>
      <w:r>
        <w:t>Buyer</w:t>
      </w:r>
      <w:r w:rsidRPr="001F1ABF">
        <w:t>'s employees (including temporary or casual workers, volunteers, assignees, trainees, retirees, pre-</w:t>
      </w:r>
      <w:proofErr w:type="gramStart"/>
      <w:r w:rsidRPr="001F1ABF">
        <w:t>hires</w:t>
      </w:r>
      <w:proofErr w:type="gramEnd"/>
      <w:r w:rsidRPr="001F1ABF">
        <w:t xml:space="preserve"> and applicants)</w:t>
      </w:r>
    </w:p>
    <w:p w14:paraId="1343E643" w14:textId="77777777" w:rsidR="006022E7" w:rsidRPr="001F1ABF" w:rsidRDefault="006022E7" w:rsidP="006022E7">
      <w:pPr>
        <w:pStyle w:val="CNLevel1Bullet"/>
        <w:numPr>
          <w:ilvl w:val="0"/>
          <w:numId w:val="94"/>
        </w:numPr>
        <w:tabs>
          <w:tab w:val="clear" w:pos="360"/>
          <w:tab w:val="clear" w:pos="1224"/>
          <w:tab w:val="num" w:pos="3373"/>
        </w:tabs>
        <w:autoSpaceDN/>
        <w:ind w:left="2664"/>
      </w:pPr>
      <w:r>
        <w:t>Buyer</w:t>
      </w:r>
      <w:r w:rsidRPr="001F1ABF">
        <w:t>'s affiliates employees (including temporary or casual workers, volunteers, assignees, trainees, retirees, pre-</w:t>
      </w:r>
      <w:proofErr w:type="gramStart"/>
      <w:r w:rsidRPr="001F1ABF">
        <w:t>hires</w:t>
      </w:r>
      <w:proofErr w:type="gramEnd"/>
      <w:r w:rsidRPr="001F1ABF">
        <w:t xml:space="preserve"> and applicants)</w:t>
      </w:r>
    </w:p>
    <w:p w14:paraId="2EE5607F" w14:textId="77777777" w:rsidR="006022E7" w:rsidRPr="001F1ABF" w:rsidRDefault="006022E7" w:rsidP="006022E7">
      <w:pPr>
        <w:pStyle w:val="CNLevel1Bullet"/>
        <w:numPr>
          <w:ilvl w:val="0"/>
          <w:numId w:val="94"/>
        </w:numPr>
        <w:tabs>
          <w:tab w:val="clear" w:pos="360"/>
          <w:tab w:val="clear" w:pos="1224"/>
          <w:tab w:val="num" w:pos="3373"/>
        </w:tabs>
        <w:autoSpaceDN/>
        <w:ind w:left="2664"/>
      </w:pPr>
      <w:r>
        <w:t>Buyer</w:t>
      </w:r>
      <w:r w:rsidRPr="001F1ABF">
        <w:t>'s (potential) customers (if those (potential) customers are individuals)</w:t>
      </w:r>
    </w:p>
    <w:p w14:paraId="30B3BEE8" w14:textId="77777777" w:rsidR="006022E7" w:rsidRPr="001F1ABF" w:rsidRDefault="006022E7" w:rsidP="006022E7">
      <w:pPr>
        <w:pStyle w:val="CNLevel1Bullet"/>
        <w:numPr>
          <w:ilvl w:val="0"/>
          <w:numId w:val="94"/>
        </w:numPr>
        <w:tabs>
          <w:tab w:val="clear" w:pos="360"/>
          <w:tab w:val="clear" w:pos="1224"/>
          <w:tab w:val="num" w:pos="3373"/>
        </w:tabs>
        <w:autoSpaceDN/>
        <w:ind w:left="2664"/>
      </w:pPr>
      <w:r w:rsidRPr="001F1ABF">
        <w:t xml:space="preserve">Employees of </w:t>
      </w:r>
      <w:r>
        <w:t>Buyer</w:t>
      </w:r>
      <w:r w:rsidRPr="001F1ABF">
        <w:t>'s (potential) customers</w:t>
      </w:r>
    </w:p>
    <w:p w14:paraId="7AAF8ACB" w14:textId="77777777" w:rsidR="006022E7" w:rsidRPr="001F1ABF" w:rsidRDefault="006022E7" w:rsidP="006022E7">
      <w:pPr>
        <w:pStyle w:val="CNLevel1Bullet"/>
        <w:numPr>
          <w:ilvl w:val="0"/>
          <w:numId w:val="94"/>
        </w:numPr>
        <w:tabs>
          <w:tab w:val="clear" w:pos="360"/>
          <w:tab w:val="clear" w:pos="1224"/>
          <w:tab w:val="num" w:pos="3373"/>
        </w:tabs>
        <w:autoSpaceDN/>
        <w:ind w:left="2664"/>
      </w:pPr>
      <w:r>
        <w:t>Buyer</w:t>
      </w:r>
      <w:r w:rsidRPr="001F1ABF">
        <w:t>'s business partners (if those business partners are individuals)</w:t>
      </w:r>
    </w:p>
    <w:p w14:paraId="3B6C76A5" w14:textId="77777777" w:rsidR="006022E7" w:rsidRPr="001F1ABF" w:rsidRDefault="006022E7" w:rsidP="006022E7">
      <w:pPr>
        <w:pStyle w:val="CNLevel1Bullet"/>
        <w:numPr>
          <w:ilvl w:val="0"/>
          <w:numId w:val="94"/>
        </w:numPr>
        <w:tabs>
          <w:tab w:val="clear" w:pos="360"/>
          <w:tab w:val="clear" w:pos="1224"/>
          <w:tab w:val="num" w:pos="3373"/>
        </w:tabs>
        <w:autoSpaceDN/>
        <w:ind w:left="2664"/>
      </w:pPr>
      <w:r w:rsidRPr="001F1ABF">
        <w:t xml:space="preserve">Employees of </w:t>
      </w:r>
      <w:r>
        <w:t>Buyer</w:t>
      </w:r>
      <w:r w:rsidRPr="001F1ABF">
        <w:t xml:space="preserve">'s business partners </w:t>
      </w:r>
    </w:p>
    <w:p w14:paraId="4B107D2B" w14:textId="77777777" w:rsidR="006022E7" w:rsidRPr="001F1ABF" w:rsidRDefault="006022E7" w:rsidP="006022E7">
      <w:pPr>
        <w:pStyle w:val="CNLevel1Bullet"/>
        <w:numPr>
          <w:ilvl w:val="0"/>
          <w:numId w:val="94"/>
        </w:numPr>
        <w:tabs>
          <w:tab w:val="clear" w:pos="360"/>
          <w:tab w:val="clear" w:pos="1224"/>
          <w:tab w:val="num" w:pos="3373"/>
        </w:tabs>
        <w:autoSpaceDN/>
        <w:ind w:left="2664"/>
      </w:pPr>
      <w:r>
        <w:t>Buyer</w:t>
      </w:r>
      <w:r w:rsidRPr="001F1ABF">
        <w:t>'s visitors</w:t>
      </w:r>
    </w:p>
    <w:p w14:paraId="529EC3AB" w14:textId="77777777" w:rsidR="006022E7" w:rsidRPr="001F1ABF" w:rsidRDefault="006022E7" w:rsidP="006022E7">
      <w:pPr>
        <w:pStyle w:val="CNLevel1Bullet"/>
        <w:numPr>
          <w:ilvl w:val="0"/>
          <w:numId w:val="94"/>
        </w:numPr>
        <w:tabs>
          <w:tab w:val="clear" w:pos="360"/>
          <w:tab w:val="clear" w:pos="1224"/>
          <w:tab w:val="num" w:pos="3373"/>
        </w:tabs>
        <w:autoSpaceDN/>
        <w:ind w:left="2664"/>
      </w:pPr>
      <w:r>
        <w:t>Buyer</w:t>
      </w:r>
      <w:r w:rsidRPr="001F1ABF">
        <w:t>'s suppliers and subcontractors (if those suppliers and subcontractors are individuals)</w:t>
      </w:r>
    </w:p>
    <w:p w14:paraId="2FC56A4A" w14:textId="77777777" w:rsidR="006022E7" w:rsidRPr="001F1ABF" w:rsidRDefault="006022E7" w:rsidP="006022E7">
      <w:pPr>
        <w:pStyle w:val="CNLevel1Bullet"/>
        <w:numPr>
          <w:ilvl w:val="0"/>
          <w:numId w:val="94"/>
        </w:numPr>
        <w:tabs>
          <w:tab w:val="clear" w:pos="360"/>
          <w:tab w:val="clear" w:pos="1224"/>
          <w:tab w:val="num" w:pos="3373"/>
        </w:tabs>
        <w:autoSpaceDN/>
        <w:ind w:left="2664"/>
      </w:pPr>
      <w:r w:rsidRPr="001F1ABF">
        <w:t xml:space="preserve">Employees of </w:t>
      </w:r>
      <w:r>
        <w:t>Buyer</w:t>
      </w:r>
      <w:r w:rsidRPr="001F1ABF">
        <w:t>'s suppliers and subcontractors</w:t>
      </w:r>
    </w:p>
    <w:p w14:paraId="438B5354" w14:textId="77777777" w:rsidR="006022E7" w:rsidRDefault="006022E7" w:rsidP="006022E7">
      <w:pPr>
        <w:pStyle w:val="CNLevel1Bullet"/>
        <w:numPr>
          <w:ilvl w:val="0"/>
          <w:numId w:val="94"/>
        </w:numPr>
        <w:tabs>
          <w:tab w:val="clear" w:pos="360"/>
          <w:tab w:val="clear" w:pos="1224"/>
          <w:tab w:val="num" w:pos="3373"/>
        </w:tabs>
        <w:autoSpaceDN/>
        <w:ind w:left="2664"/>
      </w:pPr>
      <w:r>
        <w:t>Buyer</w:t>
      </w:r>
      <w:r w:rsidRPr="001F1ABF">
        <w:t xml:space="preserve">'s agents, </w:t>
      </w:r>
      <w:proofErr w:type="gramStart"/>
      <w:r w:rsidRPr="001F1ABF">
        <w:t>consultants</w:t>
      </w:r>
      <w:proofErr w:type="gramEnd"/>
      <w:r w:rsidRPr="001F1ABF">
        <w:t xml:space="preserve"> and other professional experts (contractors)</w:t>
      </w:r>
    </w:p>
    <w:p w14:paraId="53088B11" w14:textId="77777777" w:rsidR="006022E7" w:rsidRPr="001F1ABF" w:rsidRDefault="006022E7" w:rsidP="006022E7">
      <w:pPr>
        <w:pStyle w:val="CNLevel1Bullet"/>
        <w:tabs>
          <w:tab w:val="clear" w:pos="360"/>
        </w:tabs>
        <w:autoSpaceDN/>
        <w:ind w:left="2664" w:firstLine="0"/>
      </w:pPr>
    </w:p>
    <w:p w14:paraId="09CBE4F2" w14:textId="77777777" w:rsidR="006022E7" w:rsidRPr="001F1ABF" w:rsidRDefault="006022E7" w:rsidP="006022E7">
      <w:pPr>
        <w:pStyle w:val="CNHead2"/>
        <w:tabs>
          <w:tab w:val="num" w:pos="2869"/>
        </w:tabs>
        <w:ind w:left="2160" w:hanging="720"/>
      </w:pPr>
      <w:r w:rsidRPr="001F1ABF">
        <w:t>Types of Personal Data and Special Categories of Personal Data</w:t>
      </w:r>
    </w:p>
    <w:p w14:paraId="6E1ABC40" w14:textId="77777777" w:rsidR="006022E7" w:rsidRPr="008C532F" w:rsidRDefault="006022E7" w:rsidP="006022E7">
      <w:pPr>
        <w:pStyle w:val="CNLevel1Bullet"/>
        <w:keepNext/>
        <w:keepLines/>
        <w:numPr>
          <w:ilvl w:val="3"/>
          <w:numId w:val="93"/>
        </w:numPr>
        <w:tabs>
          <w:tab w:val="clear" w:pos="360"/>
          <w:tab w:val="clear" w:pos="720"/>
          <w:tab w:val="num" w:pos="2869"/>
        </w:tabs>
        <w:autoSpaceDN/>
        <w:spacing w:before="120"/>
        <w:ind w:left="2160"/>
        <w:rPr>
          <w:b/>
          <w:sz w:val="18"/>
        </w:rPr>
      </w:pPr>
      <w:r w:rsidRPr="001F1ABF">
        <w:t>Types of Personal Data</w:t>
      </w:r>
    </w:p>
    <w:p w14:paraId="12B4E720" w14:textId="77777777" w:rsidR="006022E7" w:rsidRPr="001F1ABF" w:rsidRDefault="006022E7" w:rsidP="006022E7">
      <w:pPr>
        <w:pStyle w:val="CNParagraph"/>
        <w:ind w:left="2160"/>
        <w:rPr>
          <w:rFonts w:eastAsiaTheme="minorEastAsia"/>
        </w:rPr>
      </w:pPr>
      <w:r w:rsidRPr="001F1ABF">
        <w:rPr>
          <w:rFonts w:eastAsiaTheme="minorEastAsia"/>
        </w:rPr>
        <w:t xml:space="preserve">The following lists are the Types of </w:t>
      </w:r>
      <w:r>
        <w:rPr>
          <w:rFonts w:eastAsiaTheme="minorEastAsia"/>
        </w:rPr>
        <w:t>Buyer</w:t>
      </w:r>
      <w:r w:rsidRPr="001F1ABF">
        <w:rPr>
          <w:rFonts w:eastAsiaTheme="minorEastAsia"/>
        </w:rPr>
        <w:t xml:space="preserve"> Personal Data that generally </w:t>
      </w:r>
      <w:r>
        <w:rPr>
          <w:rFonts w:eastAsiaTheme="minorEastAsia"/>
        </w:rPr>
        <w:t>could</w:t>
      </w:r>
      <w:r w:rsidRPr="001F1ABF">
        <w:rPr>
          <w:rFonts w:eastAsiaTheme="minorEastAsia"/>
        </w:rPr>
        <w:t xml:space="preserve"> be processed within the Service:</w:t>
      </w:r>
    </w:p>
    <w:p w14:paraId="4113847A" w14:textId="77777777" w:rsidR="006022E7" w:rsidRPr="001F1ABF" w:rsidRDefault="006022E7" w:rsidP="006022E7">
      <w:pPr>
        <w:pStyle w:val="CNLevel2Bullet"/>
        <w:numPr>
          <w:ilvl w:val="1"/>
          <w:numId w:val="94"/>
        </w:numPr>
        <w:tabs>
          <w:tab w:val="clear" w:pos="1728"/>
          <w:tab w:val="num" w:pos="3877"/>
        </w:tabs>
        <w:ind w:left="3168"/>
      </w:pPr>
      <w:r w:rsidRPr="001F1ABF">
        <w:rPr>
          <w:lang w:eastAsia="en-GB"/>
        </w:rPr>
        <w:t>Capabilities and Qualifications of the Individual</w:t>
      </w:r>
    </w:p>
    <w:p w14:paraId="24CE0B99" w14:textId="77777777" w:rsidR="006022E7" w:rsidRPr="001F1ABF" w:rsidRDefault="006022E7" w:rsidP="006022E7">
      <w:pPr>
        <w:pStyle w:val="CNLevel2Bullet"/>
        <w:numPr>
          <w:ilvl w:val="1"/>
          <w:numId w:val="94"/>
        </w:numPr>
        <w:tabs>
          <w:tab w:val="clear" w:pos="1728"/>
          <w:tab w:val="num" w:pos="3877"/>
        </w:tabs>
        <w:ind w:left="3168"/>
        <w:rPr>
          <w:lang w:eastAsia="en-GB"/>
        </w:rPr>
      </w:pPr>
      <w:r w:rsidRPr="001F1ABF">
        <w:rPr>
          <w:lang w:eastAsia="en-GB"/>
        </w:rPr>
        <w:lastRenderedPageBreak/>
        <w:t>Education and Professional Certifications</w:t>
      </w:r>
    </w:p>
    <w:p w14:paraId="0F9FA6CE" w14:textId="77777777" w:rsidR="006022E7" w:rsidRPr="001F1ABF" w:rsidRDefault="006022E7" w:rsidP="006022E7">
      <w:pPr>
        <w:pStyle w:val="CNLevel2Bullet"/>
        <w:numPr>
          <w:ilvl w:val="1"/>
          <w:numId w:val="94"/>
        </w:numPr>
        <w:tabs>
          <w:tab w:val="clear" w:pos="1728"/>
          <w:tab w:val="num" w:pos="3877"/>
        </w:tabs>
        <w:ind w:left="3168"/>
        <w:rPr>
          <w:lang w:eastAsia="en-GB"/>
        </w:rPr>
      </w:pPr>
      <w:r w:rsidRPr="001F1ABF">
        <w:rPr>
          <w:lang w:eastAsia="en-GB"/>
        </w:rPr>
        <w:t>Profession and Employment Information</w:t>
      </w:r>
    </w:p>
    <w:p w14:paraId="7ACEE57A" w14:textId="77777777" w:rsidR="006022E7" w:rsidRPr="001F1ABF" w:rsidRDefault="006022E7" w:rsidP="006022E7">
      <w:pPr>
        <w:pStyle w:val="CNLevel2Bullet"/>
        <w:numPr>
          <w:ilvl w:val="1"/>
          <w:numId w:val="94"/>
        </w:numPr>
        <w:tabs>
          <w:tab w:val="clear" w:pos="1728"/>
          <w:tab w:val="num" w:pos="3877"/>
        </w:tabs>
        <w:ind w:left="3168"/>
        <w:rPr>
          <w:lang w:eastAsia="en-GB"/>
        </w:rPr>
      </w:pPr>
      <w:r w:rsidRPr="001F1ABF">
        <w:rPr>
          <w:lang w:eastAsia="en-GB"/>
        </w:rPr>
        <w:t>Professional Affiliations</w:t>
      </w:r>
    </w:p>
    <w:p w14:paraId="6E4685CF" w14:textId="77777777" w:rsidR="006022E7" w:rsidRPr="001F1ABF" w:rsidRDefault="006022E7" w:rsidP="006022E7">
      <w:pPr>
        <w:pStyle w:val="CNLevel1Bullet"/>
        <w:numPr>
          <w:ilvl w:val="0"/>
          <w:numId w:val="94"/>
        </w:numPr>
        <w:tabs>
          <w:tab w:val="clear" w:pos="360"/>
          <w:tab w:val="clear" w:pos="1224"/>
          <w:tab w:val="num" w:pos="3373"/>
        </w:tabs>
        <w:autoSpaceDN/>
        <w:ind w:left="2664"/>
        <w:rPr>
          <w:lang w:eastAsia="en-GB"/>
        </w:rPr>
      </w:pPr>
      <w:r w:rsidRPr="001F1ABF">
        <w:rPr>
          <w:lang w:eastAsia="en-GB"/>
        </w:rPr>
        <w:t>Characteristics of the Individual</w:t>
      </w:r>
    </w:p>
    <w:p w14:paraId="22884638" w14:textId="77777777" w:rsidR="006022E7" w:rsidRPr="001F1ABF" w:rsidRDefault="006022E7" w:rsidP="006022E7">
      <w:pPr>
        <w:pStyle w:val="CNLevel2Bullet"/>
        <w:numPr>
          <w:ilvl w:val="1"/>
          <w:numId w:val="94"/>
        </w:numPr>
        <w:tabs>
          <w:tab w:val="clear" w:pos="1728"/>
          <w:tab w:val="num" w:pos="3877"/>
        </w:tabs>
        <w:ind w:left="3168"/>
        <w:rPr>
          <w:lang w:eastAsia="en-GB"/>
        </w:rPr>
      </w:pPr>
      <w:r w:rsidRPr="001F1ABF">
        <w:rPr>
          <w:lang w:eastAsia="en-GB"/>
        </w:rPr>
        <w:t>Demographic</w:t>
      </w:r>
    </w:p>
    <w:p w14:paraId="60FA9B19" w14:textId="77777777" w:rsidR="006022E7" w:rsidRPr="001F1ABF" w:rsidRDefault="006022E7" w:rsidP="006022E7">
      <w:pPr>
        <w:pStyle w:val="CNLevel2Bullet"/>
        <w:numPr>
          <w:ilvl w:val="1"/>
          <w:numId w:val="94"/>
        </w:numPr>
        <w:tabs>
          <w:tab w:val="clear" w:pos="1728"/>
          <w:tab w:val="num" w:pos="3877"/>
        </w:tabs>
        <w:ind w:left="3168"/>
        <w:rPr>
          <w:lang w:eastAsia="en-GB"/>
        </w:rPr>
      </w:pPr>
      <w:r w:rsidRPr="001F1ABF">
        <w:rPr>
          <w:lang w:eastAsia="en-GB"/>
        </w:rPr>
        <w:t>Economic and Financial</w:t>
      </w:r>
    </w:p>
    <w:p w14:paraId="091CF63C" w14:textId="77777777" w:rsidR="006022E7" w:rsidRPr="001F1ABF" w:rsidRDefault="006022E7" w:rsidP="006022E7">
      <w:pPr>
        <w:pStyle w:val="CNLevel2Bullet"/>
        <w:numPr>
          <w:ilvl w:val="1"/>
          <w:numId w:val="94"/>
        </w:numPr>
        <w:tabs>
          <w:tab w:val="clear" w:pos="1728"/>
          <w:tab w:val="num" w:pos="3168"/>
        </w:tabs>
        <w:ind w:left="3168"/>
        <w:rPr>
          <w:lang w:eastAsia="en-GB"/>
        </w:rPr>
      </w:pPr>
      <w:r w:rsidRPr="001F1ABF">
        <w:rPr>
          <w:lang w:eastAsia="en-GB"/>
        </w:rPr>
        <w:t>Nationality and Citizenship</w:t>
      </w:r>
    </w:p>
    <w:p w14:paraId="371F21B5" w14:textId="77777777" w:rsidR="006022E7" w:rsidRPr="001F1ABF" w:rsidRDefault="006022E7" w:rsidP="006022E7">
      <w:pPr>
        <w:pStyle w:val="CNLevel2Bullet"/>
        <w:numPr>
          <w:ilvl w:val="1"/>
          <w:numId w:val="94"/>
        </w:numPr>
        <w:tabs>
          <w:tab w:val="clear" w:pos="1728"/>
          <w:tab w:val="num" w:pos="3168"/>
        </w:tabs>
        <w:ind w:left="3168"/>
        <w:rPr>
          <w:lang w:eastAsia="en-GB"/>
        </w:rPr>
      </w:pPr>
      <w:r w:rsidRPr="001F1ABF">
        <w:rPr>
          <w:lang w:eastAsia="en-GB"/>
        </w:rPr>
        <w:t>Opinion</w:t>
      </w:r>
    </w:p>
    <w:p w14:paraId="405CE24A" w14:textId="77777777" w:rsidR="006022E7" w:rsidRPr="001F1ABF" w:rsidRDefault="006022E7" w:rsidP="006022E7">
      <w:pPr>
        <w:pStyle w:val="CNLevel2Bullet"/>
        <w:numPr>
          <w:ilvl w:val="1"/>
          <w:numId w:val="94"/>
        </w:numPr>
        <w:tabs>
          <w:tab w:val="clear" w:pos="1728"/>
          <w:tab w:val="num" w:pos="3168"/>
        </w:tabs>
        <w:ind w:left="3168"/>
        <w:rPr>
          <w:lang w:eastAsia="en-GB"/>
        </w:rPr>
      </w:pPr>
      <w:r w:rsidRPr="001F1ABF">
        <w:rPr>
          <w:lang w:eastAsia="en-GB"/>
        </w:rPr>
        <w:t>Personal Preference and Interest</w:t>
      </w:r>
    </w:p>
    <w:p w14:paraId="4661F9F0" w14:textId="77777777" w:rsidR="006022E7" w:rsidRPr="001F1ABF" w:rsidRDefault="006022E7" w:rsidP="006022E7">
      <w:pPr>
        <w:pStyle w:val="CNLevel1Bullet"/>
        <w:numPr>
          <w:ilvl w:val="0"/>
          <w:numId w:val="94"/>
        </w:numPr>
        <w:tabs>
          <w:tab w:val="clear" w:pos="360"/>
          <w:tab w:val="clear" w:pos="1224"/>
          <w:tab w:val="num" w:pos="2664"/>
        </w:tabs>
        <w:autoSpaceDN/>
        <w:ind w:left="2664"/>
        <w:rPr>
          <w:lang w:eastAsia="en-GB"/>
        </w:rPr>
      </w:pPr>
      <w:r w:rsidRPr="001F1ABF">
        <w:rPr>
          <w:lang w:eastAsia="en-GB"/>
        </w:rPr>
        <w:t>Habits and Activities of the Individual</w:t>
      </w:r>
    </w:p>
    <w:p w14:paraId="37BE49D9" w14:textId="77777777" w:rsidR="006022E7" w:rsidRPr="001F1ABF" w:rsidRDefault="006022E7" w:rsidP="006022E7">
      <w:pPr>
        <w:pStyle w:val="CNLevel2Bullet"/>
        <w:numPr>
          <w:ilvl w:val="1"/>
          <w:numId w:val="94"/>
        </w:numPr>
        <w:tabs>
          <w:tab w:val="clear" w:pos="1728"/>
          <w:tab w:val="num" w:pos="3168"/>
        </w:tabs>
        <w:ind w:left="3168"/>
        <w:rPr>
          <w:lang w:eastAsia="en-GB"/>
        </w:rPr>
      </w:pPr>
      <w:r w:rsidRPr="001F1ABF">
        <w:rPr>
          <w:lang w:eastAsia="en-GB"/>
        </w:rPr>
        <w:t>Behavior</w:t>
      </w:r>
    </w:p>
    <w:p w14:paraId="1A23E59F" w14:textId="77777777" w:rsidR="006022E7" w:rsidRPr="001F1ABF" w:rsidRDefault="006022E7" w:rsidP="006022E7">
      <w:pPr>
        <w:pStyle w:val="CNLevel2Bullet"/>
        <w:numPr>
          <w:ilvl w:val="1"/>
          <w:numId w:val="94"/>
        </w:numPr>
        <w:tabs>
          <w:tab w:val="clear" w:pos="1728"/>
          <w:tab w:val="num" w:pos="3168"/>
        </w:tabs>
        <w:ind w:left="3168"/>
        <w:rPr>
          <w:lang w:eastAsia="en-GB"/>
        </w:rPr>
      </w:pPr>
      <w:r w:rsidRPr="001F1ABF">
        <w:rPr>
          <w:lang w:eastAsia="en-GB"/>
        </w:rPr>
        <w:t>Consumed Resources</w:t>
      </w:r>
    </w:p>
    <w:p w14:paraId="6E2CCBCB" w14:textId="77777777" w:rsidR="006022E7" w:rsidRPr="001F1ABF" w:rsidRDefault="006022E7" w:rsidP="006022E7">
      <w:pPr>
        <w:pStyle w:val="CNLevel1Bullet"/>
        <w:numPr>
          <w:ilvl w:val="0"/>
          <w:numId w:val="94"/>
        </w:numPr>
        <w:tabs>
          <w:tab w:val="clear" w:pos="360"/>
          <w:tab w:val="clear" w:pos="1224"/>
          <w:tab w:val="num" w:pos="2664"/>
        </w:tabs>
        <w:autoSpaceDN/>
        <w:ind w:left="2664"/>
        <w:rPr>
          <w:lang w:eastAsia="en-GB"/>
        </w:rPr>
      </w:pPr>
      <w:r w:rsidRPr="001F1ABF">
        <w:rPr>
          <w:lang w:eastAsia="en-GB"/>
        </w:rPr>
        <w:t>Identity of the Individual</w:t>
      </w:r>
    </w:p>
    <w:p w14:paraId="47930C14" w14:textId="77777777" w:rsidR="006022E7" w:rsidRPr="001F1ABF" w:rsidRDefault="006022E7" w:rsidP="006022E7">
      <w:pPr>
        <w:pStyle w:val="CNLevel2Bullet"/>
        <w:numPr>
          <w:ilvl w:val="1"/>
          <w:numId w:val="94"/>
        </w:numPr>
        <w:tabs>
          <w:tab w:val="clear" w:pos="1728"/>
          <w:tab w:val="num" w:pos="3168"/>
        </w:tabs>
        <w:ind w:left="3168"/>
        <w:rPr>
          <w:lang w:eastAsia="en-GB"/>
        </w:rPr>
      </w:pPr>
      <w:r w:rsidRPr="001F1ABF">
        <w:rPr>
          <w:lang w:eastAsia="en-GB"/>
        </w:rPr>
        <w:t>Government Identities</w:t>
      </w:r>
    </w:p>
    <w:p w14:paraId="6F43334E" w14:textId="77777777" w:rsidR="006022E7" w:rsidRPr="001F1ABF" w:rsidRDefault="006022E7" w:rsidP="006022E7">
      <w:pPr>
        <w:pStyle w:val="CNLevel2Bullet"/>
        <w:numPr>
          <w:ilvl w:val="1"/>
          <w:numId w:val="94"/>
        </w:numPr>
        <w:tabs>
          <w:tab w:val="clear" w:pos="1728"/>
          <w:tab w:val="num" w:pos="3168"/>
        </w:tabs>
        <w:ind w:left="3168"/>
        <w:rPr>
          <w:lang w:eastAsia="en-GB"/>
        </w:rPr>
      </w:pPr>
      <w:r w:rsidRPr="001F1ABF">
        <w:rPr>
          <w:lang w:eastAsia="en-GB"/>
        </w:rPr>
        <w:t>Identification Number</w:t>
      </w:r>
    </w:p>
    <w:p w14:paraId="00142197" w14:textId="77777777" w:rsidR="006022E7" w:rsidRPr="001F1ABF" w:rsidRDefault="006022E7" w:rsidP="006022E7">
      <w:pPr>
        <w:pStyle w:val="CNLevel2Bullet"/>
        <w:numPr>
          <w:ilvl w:val="1"/>
          <w:numId w:val="94"/>
        </w:numPr>
        <w:tabs>
          <w:tab w:val="clear" w:pos="1728"/>
          <w:tab w:val="num" w:pos="3168"/>
        </w:tabs>
        <w:ind w:left="3168"/>
        <w:rPr>
          <w:lang w:eastAsia="en-GB"/>
        </w:rPr>
      </w:pPr>
      <w:r w:rsidRPr="001F1ABF">
        <w:rPr>
          <w:lang w:eastAsia="en-GB"/>
        </w:rPr>
        <w:t>Individual</w:t>
      </w:r>
    </w:p>
    <w:p w14:paraId="1F5940B3" w14:textId="77777777" w:rsidR="006022E7" w:rsidRPr="001F1ABF" w:rsidRDefault="006022E7" w:rsidP="006022E7">
      <w:pPr>
        <w:pStyle w:val="CNLevel2Bullet"/>
        <w:numPr>
          <w:ilvl w:val="1"/>
          <w:numId w:val="94"/>
        </w:numPr>
        <w:tabs>
          <w:tab w:val="clear" w:pos="1728"/>
          <w:tab w:val="num" w:pos="3168"/>
        </w:tabs>
        <w:ind w:left="3168"/>
        <w:rPr>
          <w:lang w:eastAsia="en-GB"/>
        </w:rPr>
      </w:pPr>
      <w:r w:rsidRPr="001F1ABF">
        <w:rPr>
          <w:lang w:eastAsia="en-GB"/>
        </w:rPr>
        <w:t>Online Access and Authentication Credentials</w:t>
      </w:r>
    </w:p>
    <w:p w14:paraId="3E13D843" w14:textId="77777777" w:rsidR="006022E7" w:rsidRPr="001F1ABF" w:rsidRDefault="006022E7" w:rsidP="006022E7">
      <w:pPr>
        <w:pStyle w:val="CNLevel2Bullet"/>
        <w:numPr>
          <w:ilvl w:val="1"/>
          <w:numId w:val="94"/>
        </w:numPr>
        <w:tabs>
          <w:tab w:val="clear" w:pos="1728"/>
          <w:tab w:val="num" w:pos="3168"/>
        </w:tabs>
        <w:ind w:left="3168"/>
        <w:rPr>
          <w:lang w:eastAsia="en-GB"/>
        </w:rPr>
      </w:pPr>
      <w:r w:rsidRPr="001F1ABF">
        <w:rPr>
          <w:lang w:eastAsia="en-GB"/>
        </w:rPr>
        <w:t>Online Connection and Network Connectivity Data</w:t>
      </w:r>
    </w:p>
    <w:p w14:paraId="1A5C6386" w14:textId="77777777" w:rsidR="006022E7" w:rsidRPr="001F1ABF" w:rsidRDefault="006022E7" w:rsidP="006022E7">
      <w:pPr>
        <w:pStyle w:val="CNLevel2Bullet"/>
        <w:numPr>
          <w:ilvl w:val="1"/>
          <w:numId w:val="94"/>
        </w:numPr>
        <w:tabs>
          <w:tab w:val="clear" w:pos="1728"/>
          <w:tab w:val="num" w:pos="3168"/>
        </w:tabs>
        <w:ind w:left="3168"/>
        <w:rPr>
          <w:lang w:eastAsia="en-GB"/>
        </w:rPr>
      </w:pPr>
      <w:r w:rsidRPr="001F1ABF">
        <w:rPr>
          <w:lang w:eastAsia="en-GB"/>
        </w:rPr>
        <w:t>Online Identifier</w:t>
      </w:r>
    </w:p>
    <w:p w14:paraId="6562D5B5" w14:textId="77777777" w:rsidR="006022E7" w:rsidRPr="001F1ABF" w:rsidRDefault="006022E7" w:rsidP="006022E7">
      <w:pPr>
        <w:pStyle w:val="CNLevel2Bullet"/>
        <w:numPr>
          <w:ilvl w:val="1"/>
          <w:numId w:val="94"/>
        </w:numPr>
        <w:tabs>
          <w:tab w:val="clear" w:pos="1728"/>
          <w:tab w:val="num" w:pos="3168"/>
        </w:tabs>
        <w:ind w:left="3168"/>
        <w:rPr>
          <w:lang w:eastAsia="en-GB"/>
        </w:rPr>
      </w:pPr>
      <w:r w:rsidRPr="001F1ABF">
        <w:rPr>
          <w:lang w:eastAsia="en-GB"/>
        </w:rPr>
        <w:t>Person Name</w:t>
      </w:r>
    </w:p>
    <w:p w14:paraId="1BAD6C47" w14:textId="77777777" w:rsidR="006022E7" w:rsidRPr="001F1ABF" w:rsidRDefault="006022E7" w:rsidP="006022E7">
      <w:pPr>
        <w:pStyle w:val="CNLevel2Bullet"/>
        <w:numPr>
          <w:ilvl w:val="1"/>
          <w:numId w:val="94"/>
        </w:numPr>
        <w:tabs>
          <w:tab w:val="clear" w:pos="1728"/>
          <w:tab w:val="num" w:pos="3168"/>
        </w:tabs>
        <w:ind w:left="3168"/>
        <w:rPr>
          <w:lang w:eastAsia="en-GB"/>
        </w:rPr>
      </w:pPr>
      <w:r w:rsidRPr="001F1ABF">
        <w:rPr>
          <w:lang w:eastAsia="en-GB"/>
        </w:rPr>
        <w:t>Technology Identifiers</w:t>
      </w:r>
    </w:p>
    <w:p w14:paraId="671FAC5E" w14:textId="77777777" w:rsidR="006022E7" w:rsidRPr="001F1ABF" w:rsidRDefault="006022E7" w:rsidP="006022E7">
      <w:pPr>
        <w:pStyle w:val="CNLevel2Bullet"/>
        <w:numPr>
          <w:ilvl w:val="1"/>
          <w:numId w:val="94"/>
        </w:numPr>
        <w:tabs>
          <w:tab w:val="clear" w:pos="1728"/>
          <w:tab w:val="num" w:pos="3168"/>
        </w:tabs>
        <w:ind w:left="3168"/>
        <w:rPr>
          <w:lang w:eastAsia="en-GB"/>
        </w:rPr>
      </w:pPr>
      <w:r w:rsidRPr="001F1ABF">
        <w:rPr>
          <w:lang w:eastAsia="en-GB"/>
        </w:rPr>
        <w:t>Telephony</w:t>
      </w:r>
    </w:p>
    <w:p w14:paraId="4524846A" w14:textId="77777777" w:rsidR="006022E7" w:rsidRPr="001F1ABF" w:rsidRDefault="006022E7" w:rsidP="006022E7">
      <w:pPr>
        <w:pStyle w:val="CNLevel1Bullet"/>
        <w:numPr>
          <w:ilvl w:val="0"/>
          <w:numId w:val="94"/>
        </w:numPr>
        <w:tabs>
          <w:tab w:val="clear" w:pos="360"/>
          <w:tab w:val="clear" w:pos="1224"/>
          <w:tab w:val="num" w:pos="2664"/>
        </w:tabs>
        <w:autoSpaceDN/>
        <w:ind w:left="2664"/>
        <w:rPr>
          <w:lang w:eastAsia="en-GB"/>
        </w:rPr>
      </w:pPr>
      <w:r w:rsidRPr="001F1ABF">
        <w:rPr>
          <w:lang w:eastAsia="en-GB"/>
        </w:rPr>
        <w:t>Location of the Individual</w:t>
      </w:r>
    </w:p>
    <w:p w14:paraId="24F8B06C" w14:textId="77777777" w:rsidR="006022E7" w:rsidRPr="001F1ABF" w:rsidRDefault="006022E7" w:rsidP="006022E7">
      <w:pPr>
        <w:pStyle w:val="CNLevel2Bullet"/>
        <w:numPr>
          <w:ilvl w:val="1"/>
          <w:numId w:val="94"/>
        </w:numPr>
        <w:tabs>
          <w:tab w:val="clear" w:pos="1728"/>
          <w:tab w:val="num" w:pos="3168"/>
        </w:tabs>
        <w:ind w:left="3168"/>
        <w:rPr>
          <w:lang w:eastAsia="en-GB"/>
        </w:rPr>
      </w:pPr>
      <w:r w:rsidRPr="001F1ABF">
        <w:rPr>
          <w:lang w:eastAsia="en-GB"/>
        </w:rPr>
        <w:t>Appointments, Schedules, Calendar Entries</w:t>
      </w:r>
    </w:p>
    <w:p w14:paraId="7394F7DF" w14:textId="77777777" w:rsidR="006022E7" w:rsidRPr="001F1ABF" w:rsidRDefault="006022E7" w:rsidP="006022E7">
      <w:pPr>
        <w:pStyle w:val="CNLevel2Bullet"/>
        <w:numPr>
          <w:ilvl w:val="1"/>
          <w:numId w:val="94"/>
        </w:numPr>
        <w:tabs>
          <w:tab w:val="clear" w:pos="1728"/>
          <w:tab w:val="num" w:pos="3168"/>
        </w:tabs>
        <w:ind w:left="3168"/>
        <w:rPr>
          <w:lang w:eastAsia="en-GB"/>
        </w:rPr>
      </w:pPr>
      <w:r w:rsidRPr="001F1ABF">
        <w:rPr>
          <w:lang w:eastAsia="en-GB"/>
        </w:rPr>
        <w:t>Environment of the Individual</w:t>
      </w:r>
    </w:p>
    <w:p w14:paraId="34F621A5" w14:textId="77777777" w:rsidR="006022E7" w:rsidRPr="001F1ABF" w:rsidRDefault="006022E7" w:rsidP="006022E7">
      <w:pPr>
        <w:pStyle w:val="CNLevel2Bullet"/>
        <w:numPr>
          <w:ilvl w:val="1"/>
          <w:numId w:val="94"/>
        </w:numPr>
        <w:tabs>
          <w:tab w:val="clear" w:pos="1728"/>
          <w:tab w:val="num" w:pos="3168"/>
        </w:tabs>
        <w:ind w:left="3168"/>
      </w:pPr>
      <w:r w:rsidRPr="001F1ABF">
        <w:rPr>
          <w:lang w:eastAsia="en-GB"/>
        </w:rPr>
        <w:t>Physical Location of the Individual</w:t>
      </w:r>
    </w:p>
    <w:p w14:paraId="6175858A" w14:textId="77777777" w:rsidR="006022E7" w:rsidRPr="008C532F" w:rsidRDefault="006022E7" w:rsidP="006022E7">
      <w:pPr>
        <w:pStyle w:val="CNLevel1Bullet"/>
        <w:keepNext/>
        <w:keepLines/>
        <w:numPr>
          <w:ilvl w:val="3"/>
          <w:numId w:val="93"/>
        </w:numPr>
        <w:tabs>
          <w:tab w:val="clear" w:pos="360"/>
          <w:tab w:val="clear" w:pos="720"/>
          <w:tab w:val="num" w:pos="2160"/>
        </w:tabs>
        <w:autoSpaceDN/>
        <w:spacing w:before="120"/>
        <w:ind w:left="2160"/>
        <w:rPr>
          <w:b/>
          <w:sz w:val="18"/>
        </w:rPr>
      </w:pPr>
      <w:r w:rsidRPr="001F1ABF">
        <w:t>Special Categories of Personal Data</w:t>
      </w:r>
    </w:p>
    <w:p w14:paraId="7490EDB9" w14:textId="77777777" w:rsidR="006022E7" w:rsidRPr="001F1ABF" w:rsidRDefault="006022E7" w:rsidP="006022E7">
      <w:pPr>
        <w:pStyle w:val="CNParagraph"/>
        <w:ind w:left="2160"/>
        <w:rPr>
          <w:rFonts w:eastAsiaTheme="minorEastAsia"/>
        </w:rPr>
      </w:pPr>
      <w:r w:rsidRPr="001F1ABF">
        <w:rPr>
          <w:rFonts w:eastAsiaTheme="minorEastAsia"/>
        </w:rPr>
        <w:t xml:space="preserve">The following lists the Special Categories of Personal Data that generally </w:t>
      </w:r>
      <w:r>
        <w:rPr>
          <w:rFonts w:eastAsiaTheme="minorEastAsia"/>
        </w:rPr>
        <w:t>could</w:t>
      </w:r>
      <w:r w:rsidRPr="001F1ABF">
        <w:rPr>
          <w:rFonts w:eastAsiaTheme="minorEastAsia"/>
        </w:rPr>
        <w:t xml:space="preserve"> be processed within the Service</w:t>
      </w:r>
      <w:r>
        <w:rPr>
          <w:rFonts w:eastAsiaTheme="minorEastAsia"/>
        </w:rPr>
        <w:t>:</w:t>
      </w:r>
    </w:p>
    <w:p w14:paraId="76FCD64D" w14:textId="77777777" w:rsidR="006022E7" w:rsidRPr="001F1ABF" w:rsidRDefault="006022E7" w:rsidP="006022E7">
      <w:pPr>
        <w:pStyle w:val="CNLevel1Bullet"/>
        <w:numPr>
          <w:ilvl w:val="0"/>
          <w:numId w:val="94"/>
        </w:numPr>
        <w:tabs>
          <w:tab w:val="clear" w:pos="360"/>
          <w:tab w:val="clear" w:pos="1224"/>
          <w:tab w:val="num" w:pos="2664"/>
        </w:tabs>
        <w:autoSpaceDN/>
        <w:ind w:left="2664"/>
        <w:rPr>
          <w:rFonts w:eastAsiaTheme="minorEastAsia"/>
          <w:iCs/>
        </w:rPr>
      </w:pPr>
      <w:r w:rsidRPr="001F1ABF">
        <w:rPr>
          <w:rFonts w:eastAsiaTheme="minorEastAsia"/>
          <w:iCs/>
        </w:rPr>
        <w:t xml:space="preserve">Personal Data revealing racial or ethnic origin </w:t>
      </w:r>
    </w:p>
    <w:p w14:paraId="5CB6512A" w14:textId="77777777" w:rsidR="006022E7" w:rsidRPr="001F1ABF" w:rsidRDefault="006022E7" w:rsidP="006022E7">
      <w:pPr>
        <w:pStyle w:val="CNLevel1Bullet"/>
        <w:numPr>
          <w:ilvl w:val="0"/>
          <w:numId w:val="94"/>
        </w:numPr>
        <w:tabs>
          <w:tab w:val="clear" w:pos="360"/>
          <w:tab w:val="clear" w:pos="1224"/>
          <w:tab w:val="num" w:pos="2664"/>
        </w:tabs>
        <w:autoSpaceDN/>
        <w:ind w:left="2664"/>
        <w:rPr>
          <w:rFonts w:eastAsiaTheme="minorEastAsia"/>
          <w:iCs/>
        </w:rPr>
      </w:pPr>
      <w:r w:rsidRPr="001F1ABF">
        <w:rPr>
          <w:rFonts w:eastAsiaTheme="minorEastAsia"/>
          <w:iCs/>
        </w:rPr>
        <w:t>Personal Data revealing political opinions</w:t>
      </w:r>
    </w:p>
    <w:p w14:paraId="5954A893" w14:textId="77777777" w:rsidR="006022E7" w:rsidRPr="001F1ABF" w:rsidRDefault="006022E7" w:rsidP="006022E7">
      <w:pPr>
        <w:pStyle w:val="CNLevel1Bullet"/>
        <w:numPr>
          <w:ilvl w:val="0"/>
          <w:numId w:val="94"/>
        </w:numPr>
        <w:tabs>
          <w:tab w:val="clear" w:pos="360"/>
          <w:tab w:val="clear" w:pos="1224"/>
          <w:tab w:val="num" w:pos="2664"/>
        </w:tabs>
        <w:autoSpaceDN/>
        <w:ind w:left="2664"/>
        <w:rPr>
          <w:rFonts w:eastAsiaTheme="minorEastAsia"/>
          <w:iCs/>
        </w:rPr>
      </w:pPr>
      <w:r w:rsidRPr="001F1ABF">
        <w:rPr>
          <w:rFonts w:eastAsiaTheme="minorEastAsia"/>
          <w:iCs/>
        </w:rPr>
        <w:t>Personal Data revealing religious or philosophical beliefs</w:t>
      </w:r>
    </w:p>
    <w:p w14:paraId="1FD3F3F5" w14:textId="77777777" w:rsidR="006022E7" w:rsidRPr="001F1ABF" w:rsidRDefault="006022E7" w:rsidP="006022E7">
      <w:pPr>
        <w:pStyle w:val="CNLevel1Bullet"/>
        <w:numPr>
          <w:ilvl w:val="0"/>
          <w:numId w:val="94"/>
        </w:numPr>
        <w:tabs>
          <w:tab w:val="clear" w:pos="360"/>
          <w:tab w:val="clear" w:pos="1224"/>
          <w:tab w:val="num" w:pos="2664"/>
        </w:tabs>
        <w:autoSpaceDN/>
        <w:ind w:left="2664"/>
        <w:rPr>
          <w:rFonts w:eastAsiaTheme="minorEastAsia"/>
          <w:iCs/>
        </w:rPr>
      </w:pPr>
      <w:r w:rsidRPr="001F1ABF">
        <w:rPr>
          <w:rFonts w:eastAsiaTheme="minorEastAsia"/>
          <w:iCs/>
        </w:rPr>
        <w:t>Personal Data revealing trade union membership</w:t>
      </w:r>
    </w:p>
    <w:p w14:paraId="2142CEB4" w14:textId="77777777" w:rsidR="006022E7" w:rsidRPr="001F1ABF" w:rsidRDefault="006022E7" w:rsidP="006022E7">
      <w:pPr>
        <w:pStyle w:val="CNLevel1Bullet"/>
        <w:numPr>
          <w:ilvl w:val="0"/>
          <w:numId w:val="94"/>
        </w:numPr>
        <w:tabs>
          <w:tab w:val="clear" w:pos="360"/>
          <w:tab w:val="clear" w:pos="1224"/>
          <w:tab w:val="num" w:pos="2664"/>
        </w:tabs>
        <w:autoSpaceDN/>
        <w:ind w:left="2664"/>
        <w:rPr>
          <w:rFonts w:eastAsiaTheme="minorEastAsia"/>
          <w:iCs/>
        </w:rPr>
      </w:pPr>
      <w:r w:rsidRPr="001F1ABF">
        <w:rPr>
          <w:rFonts w:eastAsiaTheme="minorEastAsia"/>
          <w:iCs/>
        </w:rPr>
        <w:t>Genetic or biometric data</w:t>
      </w:r>
    </w:p>
    <w:p w14:paraId="1B009AEC" w14:textId="77777777" w:rsidR="006022E7" w:rsidRPr="001F1ABF" w:rsidRDefault="006022E7" w:rsidP="006022E7">
      <w:pPr>
        <w:pStyle w:val="CNLevel1Bullet"/>
        <w:numPr>
          <w:ilvl w:val="0"/>
          <w:numId w:val="94"/>
        </w:numPr>
        <w:tabs>
          <w:tab w:val="clear" w:pos="360"/>
          <w:tab w:val="clear" w:pos="1224"/>
          <w:tab w:val="num" w:pos="2664"/>
        </w:tabs>
        <w:autoSpaceDN/>
        <w:ind w:left="2664"/>
        <w:rPr>
          <w:rFonts w:eastAsiaTheme="minorEastAsia"/>
          <w:iCs/>
        </w:rPr>
      </w:pPr>
      <w:r w:rsidRPr="001F1ABF">
        <w:rPr>
          <w:rFonts w:eastAsiaTheme="minorEastAsia"/>
          <w:iCs/>
        </w:rPr>
        <w:t xml:space="preserve">Data concerning health </w:t>
      </w:r>
    </w:p>
    <w:p w14:paraId="014406D0" w14:textId="77777777" w:rsidR="006022E7" w:rsidRPr="001F1ABF" w:rsidRDefault="006022E7" w:rsidP="006022E7">
      <w:pPr>
        <w:pStyle w:val="CNLevel1Bullet"/>
        <w:numPr>
          <w:ilvl w:val="0"/>
          <w:numId w:val="94"/>
        </w:numPr>
        <w:tabs>
          <w:tab w:val="clear" w:pos="360"/>
          <w:tab w:val="clear" w:pos="1224"/>
          <w:tab w:val="num" w:pos="2664"/>
        </w:tabs>
        <w:autoSpaceDN/>
        <w:ind w:left="2664"/>
        <w:rPr>
          <w:rFonts w:eastAsiaTheme="minorEastAsia"/>
          <w:iCs/>
        </w:rPr>
      </w:pPr>
      <w:r w:rsidRPr="001F1ABF">
        <w:rPr>
          <w:rFonts w:eastAsiaTheme="minorEastAsia"/>
          <w:iCs/>
        </w:rPr>
        <w:t>Data concerning a natural person's sex life or sexual orientation</w:t>
      </w:r>
    </w:p>
    <w:p w14:paraId="29C5FA15" w14:textId="77777777" w:rsidR="006022E7" w:rsidRPr="001F1ABF" w:rsidRDefault="006022E7" w:rsidP="006022E7">
      <w:pPr>
        <w:pStyle w:val="CNLevel1Bullet"/>
        <w:numPr>
          <w:ilvl w:val="0"/>
          <w:numId w:val="94"/>
        </w:numPr>
        <w:tabs>
          <w:tab w:val="clear" w:pos="360"/>
          <w:tab w:val="clear" w:pos="1224"/>
          <w:tab w:val="num" w:pos="2664"/>
        </w:tabs>
        <w:autoSpaceDN/>
        <w:ind w:left="2664"/>
        <w:rPr>
          <w:rFonts w:eastAsiaTheme="minorEastAsia"/>
          <w:iCs/>
        </w:rPr>
      </w:pPr>
      <w:r w:rsidRPr="001F1ABF">
        <w:rPr>
          <w:rFonts w:eastAsiaTheme="minorEastAsia"/>
          <w:iCs/>
        </w:rPr>
        <w:t>Personal Data relating to criminal convictions and offences</w:t>
      </w:r>
    </w:p>
    <w:p w14:paraId="2B17CB07" w14:textId="77777777" w:rsidR="006022E7" w:rsidRPr="001F1ABF" w:rsidRDefault="006022E7" w:rsidP="006022E7">
      <w:pPr>
        <w:pStyle w:val="CNHead3"/>
        <w:tabs>
          <w:tab w:val="num" w:pos="2160"/>
        </w:tabs>
        <w:ind w:left="2160" w:hanging="720"/>
        <w:rPr>
          <w:rFonts w:eastAsiaTheme="minorEastAsia"/>
        </w:rPr>
      </w:pPr>
      <w:r w:rsidRPr="001F1ABF">
        <w:t xml:space="preserve">General </w:t>
      </w:r>
    </w:p>
    <w:p w14:paraId="4AD490E4" w14:textId="77777777" w:rsidR="006022E7" w:rsidRPr="001F1ABF" w:rsidRDefault="006022E7" w:rsidP="006022E7">
      <w:pPr>
        <w:pStyle w:val="CNParagraph"/>
        <w:ind w:left="2160"/>
        <w:rPr>
          <w:rFonts w:eastAsiaTheme="minorEastAsia"/>
        </w:rPr>
      </w:pPr>
      <w:r w:rsidRPr="001F1ABF">
        <w:rPr>
          <w:rFonts w:eastAsiaTheme="minorEastAsia"/>
        </w:rPr>
        <w:t xml:space="preserve">The above lists, in this Section 2, are information about the Categories of Data Subjects, the Types of </w:t>
      </w:r>
      <w:r>
        <w:rPr>
          <w:rFonts w:eastAsiaTheme="minorEastAsia"/>
        </w:rPr>
        <w:t>Buyer</w:t>
      </w:r>
      <w:r w:rsidRPr="001F1ABF">
        <w:rPr>
          <w:rFonts w:eastAsiaTheme="minorEastAsia"/>
        </w:rPr>
        <w:t xml:space="preserve"> Personal Data, and Special Categories of Personal Data that generally can be processed within the Service.</w:t>
      </w:r>
    </w:p>
    <w:p w14:paraId="57C745A5" w14:textId="77777777" w:rsidR="006022E7" w:rsidRPr="001F1ABF" w:rsidRDefault="006022E7" w:rsidP="006022E7">
      <w:pPr>
        <w:pStyle w:val="CNParagraph"/>
        <w:ind w:left="2160"/>
        <w:rPr>
          <w:rFonts w:eastAsiaTheme="minorEastAsia"/>
        </w:rPr>
      </w:pPr>
    </w:p>
    <w:p w14:paraId="12C79FC3" w14:textId="77777777" w:rsidR="006022E7" w:rsidRDefault="006022E7" w:rsidP="006022E7">
      <w:pPr>
        <w:pStyle w:val="CNParagraph"/>
        <w:ind w:left="2160"/>
        <w:rPr>
          <w:rFonts w:eastAsiaTheme="minorEastAsia"/>
        </w:rPr>
      </w:pPr>
      <w:r>
        <w:rPr>
          <w:rFonts w:eastAsiaTheme="minorEastAsia"/>
        </w:rPr>
        <w:t>Kyndryl</w:t>
      </w:r>
      <w:r w:rsidRPr="001F1ABF">
        <w:rPr>
          <w:rFonts w:eastAsiaTheme="minorEastAsia"/>
        </w:rPr>
        <w:t xml:space="preserve"> will process the Types of </w:t>
      </w:r>
      <w:r>
        <w:rPr>
          <w:rFonts w:eastAsiaTheme="minorEastAsia"/>
        </w:rPr>
        <w:t>Buyer</w:t>
      </w:r>
      <w:r w:rsidRPr="001F1ABF">
        <w:rPr>
          <w:rFonts w:eastAsiaTheme="minorEastAsia"/>
        </w:rPr>
        <w:t xml:space="preserve"> Personal Data and Special Categories of Personal Data of the identified Categories of Data Subjects listed above in accordance with the Agreement. Given the nature of the Services, </w:t>
      </w:r>
      <w:r>
        <w:rPr>
          <w:rFonts w:eastAsiaTheme="minorEastAsia"/>
        </w:rPr>
        <w:t>Buyer</w:t>
      </w:r>
      <w:r w:rsidRPr="001F1ABF">
        <w:rPr>
          <w:rFonts w:eastAsiaTheme="minorEastAsia"/>
        </w:rPr>
        <w:t xml:space="preserve"> acknowledges that </w:t>
      </w:r>
      <w:r>
        <w:rPr>
          <w:rFonts w:eastAsiaTheme="minorEastAsia"/>
        </w:rPr>
        <w:t>Kyndryl</w:t>
      </w:r>
      <w:r w:rsidRPr="001F1ABF">
        <w:rPr>
          <w:rFonts w:eastAsiaTheme="minorEastAsia"/>
        </w:rPr>
        <w:t xml:space="preserve"> is not able to verify or maintain the above lists</w:t>
      </w:r>
      <w:r w:rsidRPr="00520D52">
        <w:rPr>
          <w:rFonts w:eastAsiaTheme="minorEastAsia"/>
        </w:rPr>
        <w:t xml:space="preserve">, therefore, </w:t>
      </w:r>
      <w:r>
        <w:rPr>
          <w:rFonts w:eastAsiaTheme="minorEastAsia"/>
        </w:rPr>
        <w:t>Buyer</w:t>
      </w:r>
      <w:r w:rsidRPr="00520D52">
        <w:rPr>
          <w:rFonts w:eastAsiaTheme="minorEastAsia"/>
        </w:rPr>
        <w:t xml:space="preserve"> will notify </w:t>
      </w:r>
      <w:r>
        <w:rPr>
          <w:rFonts w:eastAsiaTheme="minorEastAsia"/>
        </w:rPr>
        <w:t>Kyndryl</w:t>
      </w:r>
      <w:r w:rsidRPr="00520D52">
        <w:rPr>
          <w:rFonts w:eastAsiaTheme="minorEastAsia"/>
        </w:rPr>
        <w:t xml:space="preserve"> of any required changes </w:t>
      </w:r>
      <w:r w:rsidRPr="007B63B6">
        <w:rPr>
          <w:rFonts w:eastAsiaTheme="minorEastAsia"/>
        </w:rPr>
        <w:t xml:space="preserve">by sending an e-mail to: </w:t>
      </w:r>
      <w:proofErr w:type="gramStart"/>
      <w:r w:rsidRPr="007B63B6">
        <w:rPr>
          <w:rFonts w:eastAsiaTheme="minorEastAsia"/>
        </w:rPr>
        <w:t>chiefprivacyoffice@kyndryl.com</w:t>
      </w:r>
      <w:r w:rsidRPr="00520D52">
        <w:rPr>
          <w:rFonts w:eastAsiaTheme="minorEastAsia"/>
        </w:rPr>
        <w:t xml:space="preserve"> </w:t>
      </w:r>
      <w:r>
        <w:t>.</w:t>
      </w:r>
      <w:proofErr w:type="gramEnd"/>
      <w:r w:rsidRPr="0047285A">
        <w:t>  </w:t>
      </w:r>
      <w:r w:rsidRPr="00520D52">
        <w:rPr>
          <w:rFonts w:eastAsiaTheme="minorEastAsia"/>
        </w:rPr>
        <w:t xml:space="preserve">If changes to the above lists require changes of the agreed Processing, </w:t>
      </w:r>
      <w:r>
        <w:rPr>
          <w:rFonts w:eastAsiaTheme="minorEastAsia"/>
        </w:rPr>
        <w:t>Buyer</w:t>
      </w:r>
      <w:r w:rsidRPr="00520D52">
        <w:rPr>
          <w:rFonts w:eastAsiaTheme="minorEastAsia"/>
        </w:rPr>
        <w:t xml:space="preserve"> shall provide Additional Instructions to </w:t>
      </w:r>
      <w:r>
        <w:rPr>
          <w:rFonts w:eastAsiaTheme="minorEastAsia"/>
        </w:rPr>
        <w:t>Kyndryl</w:t>
      </w:r>
      <w:r w:rsidRPr="00520D52">
        <w:rPr>
          <w:rFonts w:eastAsiaTheme="minorEastAsia"/>
        </w:rPr>
        <w:t xml:space="preserve"> as set out in the DPA.</w:t>
      </w:r>
    </w:p>
    <w:p w14:paraId="0F48C6FF" w14:textId="77777777" w:rsidR="006022E7" w:rsidRDefault="006022E7" w:rsidP="006022E7">
      <w:pPr>
        <w:pStyle w:val="CNParagraph"/>
        <w:rPr>
          <w:rFonts w:eastAsiaTheme="minorEastAsia"/>
        </w:rPr>
      </w:pPr>
    </w:p>
    <w:p w14:paraId="7606DF3A" w14:textId="77777777" w:rsidR="006022E7" w:rsidRDefault="006022E7" w:rsidP="006022E7">
      <w:pPr>
        <w:pStyle w:val="CNParagraph"/>
        <w:rPr>
          <w:rFonts w:eastAsiaTheme="minorEastAsia"/>
        </w:rPr>
      </w:pPr>
    </w:p>
    <w:p w14:paraId="00AEB5ED" w14:textId="77777777" w:rsidR="006022E7" w:rsidRPr="00CC22C3" w:rsidRDefault="006022E7" w:rsidP="006022E7">
      <w:pPr>
        <w:pStyle w:val="CNHead1"/>
        <w:tabs>
          <w:tab w:val="num" w:pos="2160"/>
        </w:tabs>
        <w:ind w:left="2160" w:hanging="720"/>
      </w:pPr>
      <w:r w:rsidRPr="00CC22C3">
        <w:lastRenderedPageBreak/>
        <w:t>Technical and Organizational Measures</w:t>
      </w:r>
    </w:p>
    <w:p w14:paraId="4985F055" w14:textId="77777777" w:rsidR="006022E7" w:rsidRDefault="006022E7" w:rsidP="006022E7">
      <w:pPr>
        <w:pStyle w:val="CNParagraph"/>
        <w:ind w:left="2160"/>
      </w:pPr>
    </w:p>
    <w:p w14:paraId="3261BF4D" w14:textId="77777777" w:rsidR="006022E7" w:rsidRPr="008C532F" w:rsidRDefault="006022E7" w:rsidP="006022E7">
      <w:pPr>
        <w:pStyle w:val="CNParagraph"/>
        <w:ind w:left="2160"/>
        <w:rPr>
          <w:rFonts w:ascii="Times New Roman" w:hAnsi="Times New Roman"/>
          <w:lang w:val="en-IE" w:eastAsia="en-GB"/>
        </w:rPr>
      </w:pPr>
      <w:r>
        <w:t xml:space="preserve">The technical and organizational measures (TOMs) applicable to the Service </w:t>
      </w:r>
      <w:r w:rsidRPr="002A48BE">
        <w:t>are available at https://www.kyndryl.com/terms/dsp</w:t>
      </w:r>
      <w:r>
        <w:t>.</w:t>
      </w:r>
      <w:r w:rsidRPr="00A319B9">
        <w:t xml:space="preserve"> </w:t>
      </w:r>
      <w:r w:rsidRPr="00542660">
        <w:t xml:space="preserve">These TOMs as set out above are applicable to all Content, including </w:t>
      </w:r>
      <w:r>
        <w:t>Buyer</w:t>
      </w:r>
      <w:r w:rsidRPr="00542660">
        <w:t xml:space="preserve"> Personal Data</w:t>
      </w:r>
      <w:r>
        <w:t>.</w:t>
      </w:r>
    </w:p>
    <w:p w14:paraId="6AF4CAC8" w14:textId="77777777" w:rsidR="006022E7" w:rsidRDefault="006022E7" w:rsidP="006022E7">
      <w:pPr>
        <w:pStyle w:val="CNParagraph"/>
        <w:ind w:left="2160"/>
      </w:pPr>
      <w:r>
        <w:t>Buyer confirms its obligation to implement appropriate TOMs within its own area of responsibility, including maintaining appropriate security for any system or replacement which remains or is otherwise under the Buyer’s control (operational or architectural).</w:t>
      </w:r>
    </w:p>
    <w:p w14:paraId="4C144461" w14:textId="77777777" w:rsidR="006022E7" w:rsidRDefault="006022E7" w:rsidP="006022E7">
      <w:pPr>
        <w:pStyle w:val="CNParagraph"/>
        <w:ind w:left="2160"/>
      </w:pPr>
    </w:p>
    <w:p w14:paraId="40902277" w14:textId="77777777" w:rsidR="006022E7" w:rsidRPr="00CC22C3" w:rsidRDefault="006022E7" w:rsidP="006022E7">
      <w:pPr>
        <w:pStyle w:val="CNHead1"/>
        <w:tabs>
          <w:tab w:val="num" w:pos="2160"/>
        </w:tabs>
        <w:ind w:left="2160" w:hanging="720"/>
      </w:pPr>
      <w:r w:rsidRPr="00CC22C3">
        <w:t>Audit</w:t>
      </w:r>
    </w:p>
    <w:p w14:paraId="74871847" w14:textId="77777777" w:rsidR="006022E7" w:rsidRDefault="006022E7" w:rsidP="006022E7">
      <w:pPr>
        <w:pStyle w:val="CNParagraph"/>
        <w:ind w:left="2160"/>
      </w:pPr>
      <w:r>
        <w:t>Intentionally left blank</w:t>
      </w:r>
    </w:p>
    <w:p w14:paraId="7DBB4EF4" w14:textId="77777777" w:rsidR="006022E7" w:rsidRDefault="006022E7" w:rsidP="006022E7">
      <w:pPr>
        <w:pStyle w:val="CNParagraph"/>
      </w:pPr>
    </w:p>
    <w:p w14:paraId="15D0EDE4" w14:textId="77777777" w:rsidR="006022E7" w:rsidRPr="00CC22C3" w:rsidRDefault="006022E7" w:rsidP="006022E7">
      <w:pPr>
        <w:pStyle w:val="CNHead1"/>
        <w:tabs>
          <w:tab w:val="num" w:pos="2160"/>
        </w:tabs>
        <w:ind w:left="2160" w:hanging="720"/>
      </w:pPr>
      <w:r w:rsidRPr="00CC22C3">
        <w:t xml:space="preserve">Deletion and return of </w:t>
      </w:r>
      <w:r>
        <w:t>Buyer</w:t>
      </w:r>
      <w:r w:rsidRPr="00CC22C3">
        <w:t xml:space="preserve"> Personal Data</w:t>
      </w:r>
    </w:p>
    <w:p w14:paraId="0B42F210" w14:textId="77777777" w:rsidR="006022E7" w:rsidRDefault="006022E7" w:rsidP="006022E7">
      <w:pPr>
        <w:pStyle w:val="CNParagraph"/>
        <w:ind w:left="2160"/>
        <w:rPr>
          <w:rFonts w:eastAsiaTheme="minorEastAsia"/>
        </w:rPr>
      </w:pPr>
      <w:bookmarkStart w:id="13" w:name="_Hlk497293572"/>
      <w:r>
        <w:rPr>
          <w:rFonts w:eastAsiaTheme="minorEastAsia"/>
        </w:rPr>
        <w:t>Buyer</w:t>
      </w:r>
      <w:r w:rsidRPr="000019EA">
        <w:rPr>
          <w:rFonts w:eastAsiaTheme="minorEastAsia"/>
        </w:rPr>
        <w:t xml:space="preserve"> will be able to delete and/or make a copy of </w:t>
      </w:r>
      <w:r>
        <w:rPr>
          <w:rFonts w:eastAsiaTheme="minorEastAsia"/>
        </w:rPr>
        <w:t>Buyer</w:t>
      </w:r>
      <w:r w:rsidRPr="000019EA">
        <w:rPr>
          <w:rFonts w:eastAsiaTheme="minorEastAsia"/>
        </w:rPr>
        <w:t xml:space="preserve"> Personal Data until the expiration or termination of the Service. </w:t>
      </w:r>
      <w:r>
        <w:rPr>
          <w:rFonts w:eastAsiaTheme="minorEastAsia"/>
        </w:rPr>
        <w:t>Kyndryl</w:t>
      </w:r>
      <w:r w:rsidRPr="000019EA">
        <w:rPr>
          <w:rFonts w:eastAsiaTheme="minorEastAsia"/>
        </w:rPr>
        <w:t xml:space="preserve"> will delete all </w:t>
      </w:r>
      <w:r>
        <w:rPr>
          <w:rFonts w:eastAsiaTheme="minorEastAsia"/>
        </w:rPr>
        <w:t>Buyer</w:t>
      </w:r>
      <w:r w:rsidRPr="000019EA">
        <w:rPr>
          <w:rFonts w:eastAsiaTheme="minorEastAsia"/>
        </w:rPr>
        <w:t xml:space="preserve"> Personal Data at the end of the Service.</w:t>
      </w:r>
    </w:p>
    <w:bookmarkEnd w:id="13"/>
    <w:p w14:paraId="224D0610" w14:textId="77777777" w:rsidR="006022E7" w:rsidRPr="00290BD5" w:rsidRDefault="006022E7" w:rsidP="006022E7">
      <w:pPr>
        <w:pStyle w:val="CNParagraph"/>
        <w:ind w:left="2160"/>
      </w:pPr>
    </w:p>
    <w:p w14:paraId="7FEE5AC4" w14:textId="77777777" w:rsidR="006022E7" w:rsidRPr="00290BD5" w:rsidRDefault="006022E7" w:rsidP="006022E7">
      <w:pPr>
        <w:pStyle w:val="CNHead1"/>
        <w:tabs>
          <w:tab w:val="num" w:pos="2160"/>
        </w:tabs>
        <w:ind w:left="2160" w:hanging="720"/>
      </w:pPr>
      <w:proofErr w:type="spellStart"/>
      <w:r w:rsidRPr="00290BD5">
        <w:t>Subprocessors</w:t>
      </w:r>
      <w:proofErr w:type="spellEnd"/>
    </w:p>
    <w:p w14:paraId="761D11ED" w14:textId="77777777" w:rsidR="006022E7" w:rsidRDefault="006022E7" w:rsidP="006022E7">
      <w:pPr>
        <w:pStyle w:val="CNParagraph"/>
        <w:ind w:left="2160"/>
        <w:rPr>
          <w:rFonts w:eastAsiaTheme="minorEastAsia"/>
        </w:rPr>
      </w:pPr>
      <w:r>
        <w:rPr>
          <w:rFonts w:eastAsiaTheme="minorEastAsia"/>
        </w:rPr>
        <w:t>Kyndryl</w:t>
      </w:r>
      <w:r w:rsidRPr="00290BD5">
        <w:rPr>
          <w:rFonts w:eastAsiaTheme="minorEastAsia"/>
        </w:rPr>
        <w:t xml:space="preserve"> may use the following </w:t>
      </w:r>
      <w:proofErr w:type="spellStart"/>
      <w:r w:rsidRPr="00290BD5">
        <w:rPr>
          <w:rFonts w:eastAsiaTheme="minorEastAsia"/>
        </w:rPr>
        <w:t>Subprocessor</w:t>
      </w:r>
      <w:proofErr w:type="spellEnd"/>
      <w:r w:rsidRPr="00290BD5">
        <w:rPr>
          <w:rFonts w:eastAsiaTheme="minorEastAsia"/>
        </w:rPr>
        <w:t xml:space="preserve">(s) in the Processing of </w:t>
      </w:r>
      <w:r>
        <w:rPr>
          <w:rFonts w:eastAsiaTheme="minorEastAsia"/>
        </w:rPr>
        <w:t>Buyer</w:t>
      </w:r>
      <w:r w:rsidRPr="00290BD5">
        <w:rPr>
          <w:rFonts w:eastAsiaTheme="minorEastAsia"/>
        </w:rPr>
        <w:t xml:space="preserve"> Personal Data:</w:t>
      </w:r>
    </w:p>
    <w:p w14:paraId="5445B38C" w14:textId="77777777" w:rsidR="006022E7" w:rsidRPr="00290BD5" w:rsidRDefault="006022E7" w:rsidP="006022E7">
      <w:pPr>
        <w:pStyle w:val="CNLevel1List"/>
        <w:tabs>
          <w:tab w:val="num" w:pos="1224"/>
        </w:tabs>
        <w:ind w:left="2664" w:hanging="504"/>
        <w:rPr>
          <w:rFonts w:eastAsiaTheme="minorEastAsia"/>
        </w:rPr>
      </w:pPr>
      <w:r>
        <w:rPr>
          <w:rFonts w:eastAsiaTheme="minorEastAsia"/>
        </w:rPr>
        <w:t>Kyndryl</w:t>
      </w:r>
      <w:r w:rsidRPr="00290BD5">
        <w:rPr>
          <w:rFonts w:eastAsiaTheme="minorEastAsia"/>
        </w:rPr>
        <w:t xml:space="preserve"> companies established in an adequate country:</w:t>
      </w:r>
    </w:p>
    <w:tbl>
      <w:tblPr>
        <w:tblStyle w:val="TableGrid"/>
        <w:tblW w:w="4362" w:type="pct"/>
        <w:tblInd w:w="1304" w:type="dxa"/>
        <w:tblCellMar>
          <w:top w:w="57" w:type="dxa"/>
          <w:left w:w="57" w:type="dxa"/>
          <w:bottom w:w="57" w:type="dxa"/>
          <w:right w:w="57" w:type="dxa"/>
        </w:tblCellMar>
        <w:tblLook w:val="04A0" w:firstRow="1" w:lastRow="0" w:firstColumn="1" w:lastColumn="0" w:noHBand="0" w:noVBand="1"/>
      </w:tblPr>
      <w:tblGrid>
        <w:gridCol w:w="4694"/>
        <w:gridCol w:w="4694"/>
      </w:tblGrid>
      <w:tr w:rsidR="006022E7" w:rsidRPr="00290BD5" w14:paraId="7DBCAA13" w14:textId="77777777" w:rsidTr="00EE1ECC">
        <w:trPr>
          <w:cantSplit/>
          <w:trHeight w:val="237"/>
          <w:tblHeader/>
        </w:trPr>
        <w:tc>
          <w:tcPr>
            <w:tcW w:w="2500" w:type="pct"/>
          </w:tcPr>
          <w:p w14:paraId="1105E4D8" w14:textId="77777777" w:rsidR="006022E7" w:rsidRPr="00290BD5" w:rsidRDefault="006022E7" w:rsidP="00EE1ECC">
            <w:pPr>
              <w:pStyle w:val="CNTableColumnHead"/>
              <w:ind w:left="1440"/>
              <w:rPr>
                <w:rFonts w:eastAsiaTheme="minorEastAsia"/>
              </w:rPr>
            </w:pPr>
            <w:r w:rsidRPr="00290BD5">
              <w:rPr>
                <w:rFonts w:eastAsiaTheme="minorEastAsia"/>
              </w:rPr>
              <w:t xml:space="preserve">Name of </w:t>
            </w:r>
            <w:proofErr w:type="spellStart"/>
            <w:r w:rsidRPr="00290BD5">
              <w:rPr>
                <w:rFonts w:eastAsiaTheme="minorEastAsia"/>
              </w:rPr>
              <w:t>Subprocessor</w:t>
            </w:r>
            <w:proofErr w:type="spellEnd"/>
          </w:p>
        </w:tc>
        <w:tc>
          <w:tcPr>
            <w:tcW w:w="2500" w:type="pct"/>
          </w:tcPr>
          <w:p w14:paraId="2A28E3EC" w14:textId="77777777" w:rsidR="006022E7" w:rsidRPr="00290BD5" w:rsidRDefault="006022E7" w:rsidP="00EE1ECC">
            <w:pPr>
              <w:pStyle w:val="CNTableColumnHead"/>
              <w:ind w:left="1440"/>
              <w:rPr>
                <w:rFonts w:eastAsiaTheme="minorEastAsia"/>
              </w:rPr>
            </w:pPr>
            <w:r w:rsidRPr="00290BD5">
              <w:rPr>
                <w:rFonts w:eastAsiaTheme="minorEastAsia"/>
              </w:rPr>
              <w:t>Country Located *</w:t>
            </w:r>
          </w:p>
        </w:tc>
      </w:tr>
      <w:tr w:rsidR="006022E7" w:rsidRPr="00290BD5" w14:paraId="3485B04E" w14:textId="77777777" w:rsidTr="00EE1ECC">
        <w:trPr>
          <w:cantSplit/>
          <w:trHeight w:val="224"/>
        </w:trPr>
        <w:tc>
          <w:tcPr>
            <w:tcW w:w="2500" w:type="pct"/>
          </w:tcPr>
          <w:p w14:paraId="49D596D5" w14:textId="77777777" w:rsidR="006022E7" w:rsidRDefault="006022E7" w:rsidP="00EE1ECC">
            <w:pPr>
              <w:pStyle w:val="CNTableTextLeft"/>
              <w:ind w:left="1440"/>
              <w:rPr>
                <w:rFonts w:eastAsiaTheme="minorEastAsia"/>
              </w:rPr>
            </w:pPr>
            <w:r>
              <w:rPr>
                <w:rFonts w:eastAsiaTheme="minorEastAsia"/>
              </w:rPr>
              <w:t xml:space="preserve"> None</w:t>
            </w:r>
          </w:p>
        </w:tc>
        <w:tc>
          <w:tcPr>
            <w:tcW w:w="2500" w:type="pct"/>
          </w:tcPr>
          <w:p w14:paraId="220853DB" w14:textId="77777777" w:rsidR="006022E7" w:rsidRDefault="006022E7" w:rsidP="00EE1ECC">
            <w:pPr>
              <w:pStyle w:val="CNTableTextLeft"/>
              <w:ind w:left="1440"/>
              <w:rPr>
                <w:rFonts w:eastAsiaTheme="minorEastAsia"/>
              </w:rPr>
            </w:pPr>
            <w:r>
              <w:rPr>
                <w:rFonts w:eastAsiaTheme="minorEastAsia"/>
              </w:rPr>
              <w:t xml:space="preserve"> None</w:t>
            </w:r>
          </w:p>
        </w:tc>
      </w:tr>
      <w:tr w:rsidR="006022E7" w:rsidRPr="00290BD5" w14:paraId="3E997B56" w14:textId="77777777" w:rsidTr="00EE1ECC">
        <w:trPr>
          <w:cantSplit/>
          <w:trHeight w:val="224"/>
        </w:trPr>
        <w:tc>
          <w:tcPr>
            <w:tcW w:w="2500" w:type="pct"/>
          </w:tcPr>
          <w:p w14:paraId="07C97F93" w14:textId="77777777" w:rsidR="006022E7" w:rsidRDefault="006022E7" w:rsidP="00EE1ECC">
            <w:pPr>
              <w:pStyle w:val="CNTableTextLeft"/>
              <w:ind w:left="1440"/>
              <w:rPr>
                <w:rFonts w:eastAsiaTheme="minorEastAsia"/>
              </w:rPr>
            </w:pPr>
          </w:p>
        </w:tc>
        <w:tc>
          <w:tcPr>
            <w:tcW w:w="2500" w:type="pct"/>
          </w:tcPr>
          <w:p w14:paraId="582FD8B5" w14:textId="77777777" w:rsidR="006022E7" w:rsidRDefault="006022E7" w:rsidP="00EE1ECC">
            <w:pPr>
              <w:pStyle w:val="CNTableTextLeft"/>
              <w:ind w:left="1440"/>
              <w:rPr>
                <w:rFonts w:eastAsiaTheme="minorEastAsia"/>
              </w:rPr>
            </w:pPr>
          </w:p>
        </w:tc>
      </w:tr>
      <w:tr w:rsidR="006022E7" w:rsidRPr="00290BD5" w14:paraId="5CF3EDED" w14:textId="77777777" w:rsidTr="00EE1ECC">
        <w:trPr>
          <w:cantSplit/>
          <w:trHeight w:val="224"/>
        </w:trPr>
        <w:tc>
          <w:tcPr>
            <w:tcW w:w="2500" w:type="pct"/>
          </w:tcPr>
          <w:p w14:paraId="211D5515" w14:textId="77777777" w:rsidR="006022E7" w:rsidRDefault="006022E7" w:rsidP="00EE1ECC">
            <w:pPr>
              <w:pStyle w:val="CNTableTextLeft"/>
              <w:ind w:left="1440"/>
              <w:rPr>
                <w:rFonts w:eastAsiaTheme="minorEastAsia"/>
              </w:rPr>
            </w:pPr>
          </w:p>
        </w:tc>
        <w:tc>
          <w:tcPr>
            <w:tcW w:w="2500" w:type="pct"/>
          </w:tcPr>
          <w:p w14:paraId="7D55BB00" w14:textId="77777777" w:rsidR="006022E7" w:rsidRDefault="006022E7" w:rsidP="00EE1ECC">
            <w:pPr>
              <w:pStyle w:val="CNTableTextLeft"/>
              <w:ind w:left="1440"/>
              <w:rPr>
                <w:rFonts w:eastAsiaTheme="minorEastAsia"/>
              </w:rPr>
            </w:pPr>
          </w:p>
        </w:tc>
      </w:tr>
      <w:tr w:rsidR="006022E7" w:rsidRPr="00290BD5" w14:paraId="199C342C" w14:textId="77777777" w:rsidTr="00EE1ECC">
        <w:trPr>
          <w:cantSplit/>
          <w:trHeight w:val="224"/>
        </w:trPr>
        <w:tc>
          <w:tcPr>
            <w:tcW w:w="2500" w:type="pct"/>
          </w:tcPr>
          <w:p w14:paraId="14FB91C4" w14:textId="77777777" w:rsidR="006022E7" w:rsidRDefault="006022E7" w:rsidP="00EE1ECC">
            <w:pPr>
              <w:pStyle w:val="CNTableTextLeft"/>
              <w:ind w:left="1440"/>
              <w:rPr>
                <w:rFonts w:eastAsiaTheme="minorEastAsia"/>
              </w:rPr>
            </w:pPr>
          </w:p>
        </w:tc>
        <w:tc>
          <w:tcPr>
            <w:tcW w:w="2500" w:type="pct"/>
          </w:tcPr>
          <w:p w14:paraId="1213B890" w14:textId="77777777" w:rsidR="006022E7" w:rsidRDefault="006022E7" w:rsidP="00EE1ECC">
            <w:pPr>
              <w:pStyle w:val="CNTableTextLeft"/>
              <w:ind w:left="1440"/>
              <w:rPr>
                <w:rFonts w:eastAsiaTheme="minorEastAsia"/>
              </w:rPr>
            </w:pPr>
          </w:p>
        </w:tc>
      </w:tr>
    </w:tbl>
    <w:p w14:paraId="188A36E1" w14:textId="77777777" w:rsidR="006022E7" w:rsidRPr="00290BD5" w:rsidRDefault="006022E7" w:rsidP="006022E7">
      <w:pPr>
        <w:pStyle w:val="CNParagraph"/>
        <w:ind w:left="2716" w:firstLine="11"/>
        <w:rPr>
          <w:rFonts w:eastAsiaTheme="minorEastAsia"/>
          <w:sz w:val="16"/>
          <w:szCs w:val="16"/>
        </w:rPr>
      </w:pPr>
      <w:r w:rsidRPr="00290BD5">
        <w:rPr>
          <w:rFonts w:eastAsiaTheme="minorEastAsia"/>
          <w:sz w:val="16"/>
          <w:szCs w:val="16"/>
        </w:rPr>
        <w:t xml:space="preserve">(*) </w:t>
      </w:r>
      <w:proofErr w:type="spellStart"/>
      <w:r w:rsidRPr="00290BD5">
        <w:rPr>
          <w:rFonts w:eastAsiaTheme="minorEastAsia"/>
          <w:sz w:val="16"/>
          <w:szCs w:val="16"/>
        </w:rPr>
        <w:t>Subprocessors</w:t>
      </w:r>
      <w:proofErr w:type="spellEnd"/>
      <w:r w:rsidRPr="00290BD5">
        <w:rPr>
          <w:rFonts w:eastAsiaTheme="minorEastAsia"/>
          <w:sz w:val="16"/>
          <w:szCs w:val="16"/>
        </w:rPr>
        <w:t xml:space="preserve"> located in UK identified above are part of this category only as long UK is considered an adequate country under the applicable Data Protection Laws.</w:t>
      </w:r>
    </w:p>
    <w:p w14:paraId="096826BD" w14:textId="77777777" w:rsidR="006022E7" w:rsidRPr="00290BD5" w:rsidRDefault="006022E7" w:rsidP="006022E7">
      <w:pPr>
        <w:pStyle w:val="CNParagraph"/>
        <w:ind w:left="2160"/>
        <w:rPr>
          <w:rFonts w:eastAsiaTheme="minorEastAsia"/>
        </w:rPr>
      </w:pPr>
    </w:p>
    <w:p w14:paraId="7BA2E1B2" w14:textId="77777777" w:rsidR="006022E7" w:rsidRDefault="006022E7" w:rsidP="006022E7">
      <w:pPr>
        <w:pStyle w:val="CNLevel1List"/>
        <w:tabs>
          <w:tab w:val="num" w:pos="1224"/>
        </w:tabs>
        <w:ind w:left="2664" w:hanging="504"/>
        <w:rPr>
          <w:rFonts w:eastAsiaTheme="minorEastAsia"/>
        </w:rPr>
      </w:pPr>
      <w:r w:rsidRPr="00290BD5">
        <w:rPr>
          <w:rFonts w:eastAsiaTheme="minorEastAsia"/>
        </w:rPr>
        <w:t xml:space="preserve">Third Party </w:t>
      </w:r>
      <w:proofErr w:type="spellStart"/>
      <w:r w:rsidRPr="00290BD5">
        <w:rPr>
          <w:rFonts w:eastAsiaTheme="minorEastAsia"/>
        </w:rPr>
        <w:t>Subprocessors</w:t>
      </w:r>
      <w:proofErr w:type="spellEnd"/>
      <w:r w:rsidRPr="00290BD5">
        <w:rPr>
          <w:rFonts w:eastAsiaTheme="minorEastAsia"/>
        </w:rPr>
        <w:t xml:space="preserve"> established in an adequate country:</w:t>
      </w:r>
    </w:p>
    <w:p w14:paraId="32B95CFB" w14:textId="77777777" w:rsidR="006022E7" w:rsidRPr="000B5463" w:rsidRDefault="006022E7" w:rsidP="006022E7">
      <w:pPr>
        <w:pStyle w:val="CNParagraph"/>
        <w:ind w:left="2160"/>
        <w:rPr>
          <w:rFonts w:eastAsiaTheme="minorEastAsia"/>
        </w:rPr>
      </w:pPr>
    </w:p>
    <w:tbl>
      <w:tblPr>
        <w:tblStyle w:val="TableGrid"/>
        <w:tblW w:w="4350" w:type="pct"/>
        <w:tblInd w:w="1304" w:type="dxa"/>
        <w:tblCellMar>
          <w:top w:w="57" w:type="dxa"/>
          <w:left w:w="57" w:type="dxa"/>
          <w:bottom w:w="57" w:type="dxa"/>
          <w:right w:w="57" w:type="dxa"/>
        </w:tblCellMar>
        <w:tblLook w:val="04A0" w:firstRow="1" w:lastRow="0" w:firstColumn="1" w:lastColumn="0" w:noHBand="0" w:noVBand="1"/>
      </w:tblPr>
      <w:tblGrid>
        <w:gridCol w:w="4681"/>
        <w:gridCol w:w="4681"/>
      </w:tblGrid>
      <w:tr w:rsidR="006022E7" w:rsidRPr="00290BD5" w14:paraId="0F7C43F4" w14:textId="77777777" w:rsidTr="00EE1ECC">
        <w:trPr>
          <w:cantSplit/>
          <w:tblHeader/>
        </w:trPr>
        <w:tc>
          <w:tcPr>
            <w:tcW w:w="2500" w:type="pct"/>
          </w:tcPr>
          <w:p w14:paraId="0C30D1A5" w14:textId="77777777" w:rsidR="006022E7" w:rsidRPr="00290BD5" w:rsidRDefault="006022E7" w:rsidP="00EE1ECC">
            <w:pPr>
              <w:pStyle w:val="CNTableColumnHead"/>
              <w:ind w:left="1440"/>
              <w:rPr>
                <w:rFonts w:eastAsiaTheme="minorEastAsia"/>
              </w:rPr>
            </w:pPr>
            <w:r w:rsidRPr="00290BD5">
              <w:rPr>
                <w:rFonts w:eastAsiaTheme="minorEastAsia"/>
              </w:rPr>
              <w:t xml:space="preserve">Name of </w:t>
            </w:r>
            <w:proofErr w:type="spellStart"/>
            <w:r w:rsidRPr="00290BD5">
              <w:rPr>
                <w:rFonts w:eastAsiaTheme="minorEastAsia"/>
              </w:rPr>
              <w:t>Subprocessor</w:t>
            </w:r>
            <w:proofErr w:type="spellEnd"/>
          </w:p>
        </w:tc>
        <w:tc>
          <w:tcPr>
            <w:tcW w:w="2500" w:type="pct"/>
          </w:tcPr>
          <w:p w14:paraId="47E74CDB" w14:textId="77777777" w:rsidR="006022E7" w:rsidRPr="00290BD5" w:rsidRDefault="006022E7" w:rsidP="00EE1ECC">
            <w:pPr>
              <w:pStyle w:val="CNTableColumnHead"/>
              <w:ind w:left="1440"/>
              <w:rPr>
                <w:rFonts w:eastAsiaTheme="minorEastAsia"/>
              </w:rPr>
            </w:pPr>
            <w:r w:rsidRPr="00290BD5">
              <w:rPr>
                <w:rFonts w:eastAsiaTheme="minorEastAsia"/>
              </w:rPr>
              <w:t>Country Located *</w:t>
            </w:r>
          </w:p>
        </w:tc>
      </w:tr>
      <w:tr w:rsidR="005063B0" w:rsidRPr="00290BD5" w14:paraId="362809FC" w14:textId="77777777" w:rsidTr="00EE1ECC">
        <w:trPr>
          <w:cantSplit/>
        </w:trPr>
        <w:tc>
          <w:tcPr>
            <w:tcW w:w="2500" w:type="pct"/>
          </w:tcPr>
          <w:p w14:paraId="7979D83D" w14:textId="41A3466E" w:rsidR="005063B0" w:rsidRPr="009E1278" w:rsidDel="005063B0" w:rsidRDefault="005063B0" w:rsidP="00EE1ECC">
            <w:pPr>
              <w:pStyle w:val="CNTableTextLeft"/>
              <w:ind w:left="1440"/>
              <w:rPr>
                <w:rFonts w:eastAsiaTheme="minorEastAsia"/>
              </w:rPr>
            </w:pPr>
            <w:r>
              <w:rPr>
                <w:rFonts w:eastAsiaTheme="minorEastAsia"/>
              </w:rPr>
              <w:t>None</w:t>
            </w:r>
          </w:p>
        </w:tc>
        <w:tc>
          <w:tcPr>
            <w:tcW w:w="2500" w:type="pct"/>
          </w:tcPr>
          <w:p w14:paraId="52698BE1" w14:textId="7D1FA6BF" w:rsidR="005063B0" w:rsidDel="005063B0" w:rsidRDefault="005063B0" w:rsidP="00EE1ECC">
            <w:pPr>
              <w:pStyle w:val="CNTableTextLeft"/>
              <w:ind w:left="1440"/>
              <w:rPr>
                <w:rFonts w:eastAsiaTheme="minorEastAsia"/>
              </w:rPr>
            </w:pPr>
            <w:r>
              <w:rPr>
                <w:rFonts w:eastAsiaTheme="minorEastAsia"/>
              </w:rPr>
              <w:t>N/A</w:t>
            </w:r>
          </w:p>
        </w:tc>
      </w:tr>
      <w:tr w:rsidR="006022E7" w:rsidRPr="00290BD5" w14:paraId="445DEFFF" w14:textId="77777777" w:rsidTr="00EE1ECC">
        <w:trPr>
          <w:cantSplit/>
        </w:trPr>
        <w:tc>
          <w:tcPr>
            <w:tcW w:w="2500" w:type="pct"/>
          </w:tcPr>
          <w:p w14:paraId="3191E2FE" w14:textId="070793FB" w:rsidR="006022E7" w:rsidRDefault="006022E7" w:rsidP="00EE1ECC">
            <w:pPr>
              <w:pStyle w:val="CNTableTextLeft"/>
              <w:ind w:left="1440"/>
              <w:rPr>
                <w:rFonts w:eastAsiaTheme="minorEastAsia"/>
              </w:rPr>
            </w:pPr>
          </w:p>
        </w:tc>
        <w:tc>
          <w:tcPr>
            <w:tcW w:w="2500" w:type="pct"/>
          </w:tcPr>
          <w:p w14:paraId="44BDE744" w14:textId="5F938DD3" w:rsidR="006022E7" w:rsidRDefault="006022E7" w:rsidP="00EE1ECC">
            <w:pPr>
              <w:pStyle w:val="CNTableTextLeft"/>
              <w:ind w:left="1440"/>
              <w:rPr>
                <w:rFonts w:eastAsiaTheme="minorEastAsia"/>
              </w:rPr>
            </w:pPr>
          </w:p>
        </w:tc>
      </w:tr>
      <w:tr w:rsidR="006022E7" w:rsidRPr="00290BD5" w14:paraId="05597050" w14:textId="77777777" w:rsidTr="00EE1ECC">
        <w:trPr>
          <w:cantSplit/>
        </w:trPr>
        <w:tc>
          <w:tcPr>
            <w:tcW w:w="2500" w:type="pct"/>
          </w:tcPr>
          <w:p w14:paraId="62CCF0BC" w14:textId="46BA89D2" w:rsidR="006022E7" w:rsidRDefault="006022E7" w:rsidP="00EE1ECC">
            <w:pPr>
              <w:pStyle w:val="CNTableTextLeft"/>
              <w:ind w:left="1440"/>
              <w:rPr>
                <w:rFonts w:eastAsiaTheme="minorEastAsia"/>
              </w:rPr>
            </w:pPr>
          </w:p>
        </w:tc>
        <w:tc>
          <w:tcPr>
            <w:tcW w:w="2500" w:type="pct"/>
          </w:tcPr>
          <w:p w14:paraId="6B3C5A19" w14:textId="2ED491A3" w:rsidR="006022E7" w:rsidRDefault="006022E7" w:rsidP="00EE1ECC">
            <w:pPr>
              <w:pStyle w:val="CNTableTextLeft"/>
              <w:ind w:left="1440"/>
              <w:rPr>
                <w:rFonts w:eastAsiaTheme="minorEastAsia"/>
              </w:rPr>
            </w:pPr>
          </w:p>
        </w:tc>
      </w:tr>
      <w:tr w:rsidR="006022E7" w:rsidRPr="00290BD5" w14:paraId="4A633A80" w14:textId="77777777" w:rsidTr="00EE1ECC">
        <w:trPr>
          <w:cantSplit/>
        </w:trPr>
        <w:tc>
          <w:tcPr>
            <w:tcW w:w="2500" w:type="pct"/>
          </w:tcPr>
          <w:p w14:paraId="6A95039C" w14:textId="7EE1E33B" w:rsidR="006022E7" w:rsidRDefault="006022E7" w:rsidP="00EE1ECC">
            <w:pPr>
              <w:pStyle w:val="CNTableTextLeft"/>
              <w:ind w:left="1440"/>
              <w:rPr>
                <w:rFonts w:eastAsiaTheme="minorEastAsia"/>
              </w:rPr>
            </w:pPr>
          </w:p>
        </w:tc>
        <w:tc>
          <w:tcPr>
            <w:tcW w:w="2500" w:type="pct"/>
          </w:tcPr>
          <w:p w14:paraId="71B86763" w14:textId="02317732" w:rsidR="006022E7" w:rsidRDefault="006022E7" w:rsidP="00EE1ECC">
            <w:pPr>
              <w:pStyle w:val="CNTableTextLeft"/>
              <w:ind w:left="1440"/>
              <w:rPr>
                <w:rFonts w:eastAsiaTheme="minorEastAsia"/>
              </w:rPr>
            </w:pPr>
          </w:p>
        </w:tc>
      </w:tr>
      <w:tr w:rsidR="006022E7" w:rsidRPr="00290BD5" w14:paraId="3F89EFF7" w14:textId="77777777" w:rsidTr="00EE1ECC">
        <w:trPr>
          <w:cantSplit/>
        </w:trPr>
        <w:tc>
          <w:tcPr>
            <w:tcW w:w="2500" w:type="pct"/>
          </w:tcPr>
          <w:p w14:paraId="2479A65E" w14:textId="517ABEE1" w:rsidR="006022E7" w:rsidRDefault="006022E7" w:rsidP="00EE1ECC">
            <w:pPr>
              <w:pStyle w:val="CNTableTextLeft"/>
              <w:ind w:left="1440"/>
              <w:rPr>
                <w:rFonts w:eastAsiaTheme="minorEastAsia"/>
              </w:rPr>
            </w:pPr>
          </w:p>
        </w:tc>
        <w:tc>
          <w:tcPr>
            <w:tcW w:w="2500" w:type="pct"/>
          </w:tcPr>
          <w:p w14:paraId="69F03764" w14:textId="6CF9AB0E" w:rsidR="006022E7" w:rsidRDefault="006022E7" w:rsidP="00EE1ECC">
            <w:pPr>
              <w:pStyle w:val="CNTableTextLeft"/>
              <w:ind w:left="1440"/>
              <w:rPr>
                <w:rFonts w:eastAsiaTheme="minorEastAsia"/>
              </w:rPr>
            </w:pPr>
          </w:p>
        </w:tc>
      </w:tr>
      <w:tr w:rsidR="006022E7" w:rsidRPr="00290BD5" w14:paraId="753DACC6" w14:textId="77777777" w:rsidTr="00EE1ECC">
        <w:trPr>
          <w:cantSplit/>
        </w:trPr>
        <w:tc>
          <w:tcPr>
            <w:tcW w:w="2500" w:type="pct"/>
          </w:tcPr>
          <w:p w14:paraId="29C79B24" w14:textId="2794E38D" w:rsidR="006022E7" w:rsidRPr="007E2271" w:rsidRDefault="006022E7" w:rsidP="00EE1ECC">
            <w:pPr>
              <w:pStyle w:val="CNTableTextLeft"/>
              <w:ind w:left="1440"/>
              <w:rPr>
                <w:rFonts w:eastAsiaTheme="minorEastAsia"/>
              </w:rPr>
            </w:pPr>
          </w:p>
        </w:tc>
        <w:tc>
          <w:tcPr>
            <w:tcW w:w="2500" w:type="pct"/>
          </w:tcPr>
          <w:p w14:paraId="699787B2" w14:textId="30BB6A70" w:rsidR="006022E7" w:rsidRDefault="006022E7" w:rsidP="00EE1ECC">
            <w:pPr>
              <w:pStyle w:val="CNTableTextLeft"/>
              <w:ind w:left="1440"/>
              <w:rPr>
                <w:rFonts w:eastAsiaTheme="minorEastAsia"/>
              </w:rPr>
            </w:pPr>
          </w:p>
        </w:tc>
      </w:tr>
      <w:tr w:rsidR="006022E7" w:rsidRPr="00290BD5" w14:paraId="63E2E4ED" w14:textId="77777777" w:rsidTr="00EE1ECC">
        <w:trPr>
          <w:cantSplit/>
        </w:trPr>
        <w:tc>
          <w:tcPr>
            <w:tcW w:w="2500" w:type="pct"/>
          </w:tcPr>
          <w:p w14:paraId="5A1A2476" w14:textId="69AF2C91" w:rsidR="006022E7" w:rsidRPr="007E2271" w:rsidRDefault="006022E7" w:rsidP="00EE1ECC">
            <w:pPr>
              <w:pStyle w:val="CNTableTextLeft"/>
              <w:ind w:left="1440"/>
              <w:rPr>
                <w:rFonts w:eastAsiaTheme="minorEastAsia"/>
              </w:rPr>
            </w:pPr>
          </w:p>
        </w:tc>
        <w:tc>
          <w:tcPr>
            <w:tcW w:w="2500" w:type="pct"/>
          </w:tcPr>
          <w:p w14:paraId="37F5985C" w14:textId="68A14830" w:rsidR="006022E7" w:rsidRDefault="006022E7" w:rsidP="00EE1ECC">
            <w:pPr>
              <w:pStyle w:val="CNTableTextLeft"/>
              <w:ind w:left="1440"/>
              <w:rPr>
                <w:rFonts w:eastAsiaTheme="minorEastAsia"/>
              </w:rPr>
            </w:pPr>
          </w:p>
        </w:tc>
      </w:tr>
    </w:tbl>
    <w:p w14:paraId="12753A55" w14:textId="77777777" w:rsidR="006022E7" w:rsidRPr="00290BD5" w:rsidRDefault="006022E7" w:rsidP="006022E7">
      <w:pPr>
        <w:pStyle w:val="CNParagraph"/>
        <w:ind w:left="2716"/>
        <w:rPr>
          <w:rFonts w:eastAsiaTheme="minorEastAsia"/>
          <w:bCs/>
          <w:sz w:val="16"/>
          <w:szCs w:val="16"/>
        </w:rPr>
      </w:pPr>
      <w:r w:rsidRPr="00290BD5">
        <w:rPr>
          <w:rFonts w:eastAsiaTheme="minorEastAsia"/>
          <w:bCs/>
          <w:sz w:val="16"/>
          <w:szCs w:val="16"/>
        </w:rPr>
        <w:t xml:space="preserve">(*) </w:t>
      </w:r>
      <w:proofErr w:type="spellStart"/>
      <w:r w:rsidRPr="00290BD5">
        <w:rPr>
          <w:rFonts w:eastAsiaTheme="minorEastAsia"/>
          <w:sz w:val="16"/>
          <w:szCs w:val="16"/>
        </w:rPr>
        <w:t>Subprocessors</w:t>
      </w:r>
      <w:proofErr w:type="spellEnd"/>
      <w:r w:rsidRPr="00290BD5">
        <w:rPr>
          <w:rFonts w:eastAsiaTheme="minorEastAsia"/>
          <w:sz w:val="16"/>
          <w:szCs w:val="16"/>
        </w:rPr>
        <w:t xml:space="preserve"> located in UK identified above are part of this category only as long UK is considered an adequate country under the applicable Data Protection Laws.</w:t>
      </w:r>
    </w:p>
    <w:p w14:paraId="364B8760" w14:textId="77777777" w:rsidR="006022E7" w:rsidRPr="00290BD5" w:rsidRDefault="006022E7" w:rsidP="006022E7">
      <w:pPr>
        <w:pStyle w:val="CNParagraph"/>
        <w:ind w:left="2160"/>
        <w:rPr>
          <w:rFonts w:eastAsiaTheme="minorEastAsia"/>
        </w:rPr>
      </w:pPr>
    </w:p>
    <w:p w14:paraId="0A954612" w14:textId="77777777" w:rsidR="006022E7" w:rsidRDefault="006022E7" w:rsidP="006022E7">
      <w:pPr>
        <w:pStyle w:val="CNLevel1List"/>
        <w:tabs>
          <w:tab w:val="num" w:pos="1224"/>
        </w:tabs>
        <w:ind w:left="2664" w:hanging="504"/>
        <w:rPr>
          <w:rFonts w:eastAsiaTheme="minorEastAsia"/>
        </w:rPr>
      </w:pPr>
      <w:r>
        <w:rPr>
          <w:rFonts w:eastAsiaTheme="minorEastAsia"/>
        </w:rPr>
        <w:t>Kyndryl</w:t>
      </w:r>
      <w:r w:rsidRPr="00290BD5">
        <w:rPr>
          <w:rFonts w:eastAsiaTheme="minorEastAsia"/>
        </w:rPr>
        <w:t xml:space="preserve"> Data Importers (</w:t>
      </w:r>
      <w:r>
        <w:rPr>
          <w:rFonts w:eastAsiaTheme="minorEastAsia"/>
        </w:rPr>
        <w:t>Kyndryl</w:t>
      </w:r>
      <w:r w:rsidRPr="00290BD5">
        <w:rPr>
          <w:rFonts w:eastAsiaTheme="minorEastAsia"/>
        </w:rPr>
        <w:t xml:space="preserve"> companies established in a Non-Adequate Country):</w:t>
      </w:r>
    </w:p>
    <w:p w14:paraId="1BADCC00" w14:textId="77777777" w:rsidR="006022E7" w:rsidRPr="000B5463" w:rsidRDefault="006022E7" w:rsidP="006022E7">
      <w:pPr>
        <w:pStyle w:val="CNParagraph"/>
        <w:ind w:left="2160"/>
        <w:rPr>
          <w:rFonts w:eastAsiaTheme="minorEastAsia"/>
        </w:rPr>
      </w:pPr>
    </w:p>
    <w:tbl>
      <w:tblPr>
        <w:tblStyle w:val="TableGrid"/>
        <w:tblW w:w="4350" w:type="pct"/>
        <w:tblInd w:w="1304" w:type="dxa"/>
        <w:tblCellMar>
          <w:top w:w="57" w:type="dxa"/>
          <w:left w:w="57" w:type="dxa"/>
          <w:bottom w:w="57" w:type="dxa"/>
          <w:right w:w="57" w:type="dxa"/>
        </w:tblCellMar>
        <w:tblLook w:val="04A0" w:firstRow="1" w:lastRow="0" w:firstColumn="1" w:lastColumn="0" w:noHBand="0" w:noVBand="1"/>
      </w:tblPr>
      <w:tblGrid>
        <w:gridCol w:w="4681"/>
        <w:gridCol w:w="4681"/>
      </w:tblGrid>
      <w:tr w:rsidR="006022E7" w:rsidRPr="00290BD5" w14:paraId="3C9BF9FC" w14:textId="77777777" w:rsidTr="00EE1ECC">
        <w:trPr>
          <w:cantSplit/>
          <w:tblHeader/>
        </w:trPr>
        <w:tc>
          <w:tcPr>
            <w:tcW w:w="2500" w:type="pct"/>
          </w:tcPr>
          <w:p w14:paraId="7577DCF6" w14:textId="77777777" w:rsidR="006022E7" w:rsidRPr="00290BD5" w:rsidRDefault="006022E7" w:rsidP="00EE1ECC">
            <w:pPr>
              <w:pStyle w:val="CNTableColumnHead"/>
              <w:ind w:left="1440"/>
              <w:rPr>
                <w:rFonts w:eastAsiaTheme="minorEastAsia"/>
              </w:rPr>
            </w:pPr>
            <w:r w:rsidRPr="00290BD5">
              <w:rPr>
                <w:rFonts w:eastAsiaTheme="minorEastAsia"/>
              </w:rPr>
              <w:t xml:space="preserve">Name of </w:t>
            </w:r>
            <w:r>
              <w:rPr>
                <w:rFonts w:eastAsiaTheme="minorEastAsia"/>
              </w:rPr>
              <w:t>Kyndryl</w:t>
            </w:r>
            <w:r w:rsidRPr="00290BD5">
              <w:rPr>
                <w:rFonts w:eastAsiaTheme="minorEastAsia"/>
              </w:rPr>
              <w:t xml:space="preserve"> Data Importer</w:t>
            </w:r>
          </w:p>
        </w:tc>
        <w:tc>
          <w:tcPr>
            <w:tcW w:w="2500" w:type="pct"/>
          </w:tcPr>
          <w:p w14:paraId="1264B5B7" w14:textId="77777777" w:rsidR="006022E7" w:rsidRPr="00290BD5" w:rsidRDefault="006022E7" w:rsidP="00EE1ECC">
            <w:pPr>
              <w:pStyle w:val="CNTableColumnHead"/>
              <w:ind w:left="1440"/>
              <w:rPr>
                <w:rFonts w:eastAsiaTheme="minorEastAsia"/>
              </w:rPr>
            </w:pPr>
            <w:r w:rsidRPr="00290BD5">
              <w:rPr>
                <w:rFonts w:eastAsiaTheme="minorEastAsia"/>
              </w:rPr>
              <w:t xml:space="preserve">Address of </w:t>
            </w:r>
            <w:r>
              <w:rPr>
                <w:rFonts w:eastAsiaTheme="minorEastAsia"/>
              </w:rPr>
              <w:t>Kyndryl</w:t>
            </w:r>
            <w:r w:rsidRPr="00290BD5">
              <w:rPr>
                <w:rFonts w:eastAsiaTheme="minorEastAsia"/>
              </w:rPr>
              <w:t xml:space="preserve"> Data Importer **</w:t>
            </w:r>
          </w:p>
        </w:tc>
      </w:tr>
      <w:tr w:rsidR="006022E7" w:rsidRPr="00290BD5" w14:paraId="0077AC1D" w14:textId="77777777" w:rsidTr="00EE1ECC">
        <w:trPr>
          <w:cantSplit/>
        </w:trPr>
        <w:tc>
          <w:tcPr>
            <w:tcW w:w="2500" w:type="pct"/>
          </w:tcPr>
          <w:p w14:paraId="46D1FD7B" w14:textId="77777777" w:rsidR="006022E7" w:rsidRDefault="006022E7" w:rsidP="00EE1ECC">
            <w:pPr>
              <w:pStyle w:val="CNTableTextLeft"/>
              <w:ind w:left="1440"/>
              <w:rPr>
                <w:rFonts w:eastAsiaTheme="minorEastAsia"/>
              </w:rPr>
            </w:pPr>
          </w:p>
        </w:tc>
        <w:tc>
          <w:tcPr>
            <w:tcW w:w="2500" w:type="pct"/>
          </w:tcPr>
          <w:p w14:paraId="00F635B9" w14:textId="77777777" w:rsidR="006022E7" w:rsidRDefault="006022E7" w:rsidP="00EE1ECC">
            <w:pPr>
              <w:pStyle w:val="CNTableTextLeft"/>
              <w:ind w:left="1440"/>
              <w:rPr>
                <w:rFonts w:eastAsiaTheme="minorEastAsia"/>
              </w:rPr>
            </w:pPr>
          </w:p>
        </w:tc>
      </w:tr>
      <w:tr w:rsidR="006022E7" w:rsidRPr="00290BD5" w14:paraId="6FE7E8EA" w14:textId="77777777" w:rsidTr="00EE1ECC">
        <w:trPr>
          <w:cantSplit/>
        </w:trPr>
        <w:tc>
          <w:tcPr>
            <w:tcW w:w="2500" w:type="pct"/>
          </w:tcPr>
          <w:p w14:paraId="0A1286F7" w14:textId="77777777" w:rsidR="006022E7" w:rsidRDefault="006022E7" w:rsidP="00EE1ECC">
            <w:pPr>
              <w:pStyle w:val="CNTableTextLeft"/>
              <w:ind w:left="1440"/>
              <w:rPr>
                <w:rFonts w:eastAsiaTheme="minorEastAsia"/>
              </w:rPr>
            </w:pPr>
          </w:p>
        </w:tc>
        <w:tc>
          <w:tcPr>
            <w:tcW w:w="2500" w:type="pct"/>
          </w:tcPr>
          <w:p w14:paraId="03D07A13" w14:textId="77777777" w:rsidR="006022E7" w:rsidRDefault="006022E7" w:rsidP="00EE1ECC">
            <w:pPr>
              <w:pStyle w:val="CNTableTextLeft"/>
              <w:ind w:left="1440"/>
              <w:rPr>
                <w:rFonts w:eastAsiaTheme="minorEastAsia"/>
              </w:rPr>
            </w:pPr>
          </w:p>
        </w:tc>
      </w:tr>
      <w:tr w:rsidR="006022E7" w:rsidRPr="00290BD5" w14:paraId="612FFDF5" w14:textId="77777777" w:rsidTr="00EE1ECC">
        <w:trPr>
          <w:cantSplit/>
        </w:trPr>
        <w:tc>
          <w:tcPr>
            <w:tcW w:w="2500" w:type="pct"/>
          </w:tcPr>
          <w:p w14:paraId="2EDF3ABA" w14:textId="77777777" w:rsidR="006022E7" w:rsidRDefault="006022E7" w:rsidP="00EE1ECC">
            <w:pPr>
              <w:pStyle w:val="CNTableTextLeft"/>
              <w:ind w:left="1440"/>
              <w:rPr>
                <w:rFonts w:eastAsiaTheme="minorEastAsia"/>
              </w:rPr>
            </w:pPr>
          </w:p>
        </w:tc>
        <w:tc>
          <w:tcPr>
            <w:tcW w:w="2500" w:type="pct"/>
          </w:tcPr>
          <w:p w14:paraId="44DCAEF0" w14:textId="77777777" w:rsidR="006022E7" w:rsidRDefault="006022E7" w:rsidP="00EE1ECC">
            <w:pPr>
              <w:pStyle w:val="CNTableTextLeft"/>
              <w:ind w:left="1440"/>
              <w:rPr>
                <w:rFonts w:eastAsiaTheme="minorEastAsia"/>
              </w:rPr>
            </w:pPr>
          </w:p>
        </w:tc>
      </w:tr>
    </w:tbl>
    <w:p w14:paraId="092E98DE" w14:textId="77777777" w:rsidR="006022E7" w:rsidRPr="00290BD5" w:rsidRDefault="006022E7" w:rsidP="006022E7">
      <w:pPr>
        <w:pStyle w:val="CNParagraph"/>
        <w:ind w:left="2716"/>
        <w:rPr>
          <w:rFonts w:eastAsiaTheme="minorEastAsia"/>
          <w:b/>
          <w:sz w:val="16"/>
          <w:szCs w:val="16"/>
        </w:rPr>
      </w:pPr>
      <w:r w:rsidRPr="00290BD5">
        <w:rPr>
          <w:rFonts w:eastAsiaTheme="minorEastAsia"/>
          <w:bCs/>
          <w:sz w:val="16"/>
          <w:szCs w:val="16"/>
        </w:rPr>
        <w:t xml:space="preserve">(**) </w:t>
      </w:r>
      <w:r w:rsidRPr="00290BD5">
        <w:rPr>
          <w:rFonts w:eastAsiaTheme="minorEastAsia"/>
          <w:sz w:val="16"/>
          <w:szCs w:val="16"/>
        </w:rPr>
        <w:t>Data importer located in UK identified above are part of this category only from the date UK is considered a non-adequate country under the applicable Data Protection Laws.</w:t>
      </w:r>
    </w:p>
    <w:p w14:paraId="5BAB2F99" w14:textId="77777777" w:rsidR="006022E7" w:rsidRPr="00290BD5" w:rsidRDefault="006022E7" w:rsidP="006022E7">
      <w:pPr>
        <w:pStyle w:val="CNParagraph"/>
        <w:ind w:left="2160"/>
        <w:rPr>
          <w:rFonts w:eastAsiaTheme="minorEastAsia"/>
        </w:rPr>
      </w:pPr>
    </w:p>
    <w:p w14:paraId="514DEE34" w14:textId="77777777" w:rsidR="006022E7" w:rsidRDefault="006022E7" w:rsidP="006022E7">
      <w:pPr>
        <w:pStyle w:val="CNLevel1List"/>
        <w:tabs>
          <w:tab w:val="num" w:pos="1224"/>
        </w:tabs>
        <w:ind w:left="2664" w:hanging="504"/>
        <w:rPr>
          <w:rFonts w:eastAsiaTheme="minorEastAsia"/>
        </w:rPr>
      </w:pPr>
      <w:r w:rsidRPr="00290BD5">
        <w:rPr>
          <w:rFonts w:eastAsiaTheme="minorEastAsia"/>
        </w:rPr>
        <w:t>Third Party Data Importer (non</w:t>
      </w:r>
      <w:r>
        <w:rPr>
          <w:rFonts w:eastAsiaTheme="minorEastAsia"/>
        </w:rPr>
        <w:t xml:space="preserve"> Kyndryl</w:t>
      </w:r>
      <w:r w:rsidRPr="00290BD5">
        <w:rPr>
          <w:rFonts w:eastAsiaTheme="minorEastAsia"/>
        </w:rPr>
        <w:t xml:space="preserve"> companies established in a Non-Adequate Country):</w:t>
      </w:r>
    </w:p>
    <w:p w14:paraId="35B810C4" w14:textId="77777777" w:rsidR="006022E7" w:rsidRPr="000B5463" w:rsidRDefault="006022E7" w:rsidP="006022E7">
      <w:pPr>
        <w:pStyle w:val="CNParagraph"/>
        <w:ind w:left="2160"/>
        <w:rPr>
          <w:rFonts w:eastAsiaTheme="minorEastAsia"/>
        </w:rPr>
      </w:pPr>
    </w:p>
    <w:tbl>
      <w:tblPr>
        <w:tblStyle w:val="TableGrid"/>
        <w:tblW w:w="4350" w:type="pct"/>
        <w:tblInd w:w="1304" w:type="dxa"/>
        <w:tblCellMar>
          <w:top w:w="57" w:type="dxa"/>
          <w:left w:w="57" w:type="dxa"/>
          <w:bottom w:w="57" w:type="dxa"/>
          <w:right w:w="57" w:type="dxa"/>
        </w:tblCellMar>
        <w:tblLook w:val="04A0" w:firstRow="1" w:lastRow="0" w:firstColumn="1" w:lastColumn="0" w:noHBand="0" w:noVBand="1"/>
      </w:tblPr>
      <w:tblGrid>
        <w:gridCol w:w="4681"/>
        <w:gridCol w:w="4681"/>
      </w:tblGrid>
      <w:tr w:rsidR="006022E7" w:rsidRPr="00290BD5" w14:paraId="4D232E49" w14:textId="77777777" w:rsidTr="00EE1ECC">
        <w:trPr>
          <w:cantSplit/>
          <w:tblHeader/>
        </w:trPr>
        <w:tc>
          <w:tcPr>
            <w:tcW w:w="2500" w:type="pct"/>
          </w:tcPr>
          <w:p w14:paraId="7167FACE" w14:textId="77777777" w:rsidR="006022E7" w:rsidRPr="00974539" w:rsidRDefault="006022E7" w:rsidP="00EE1ECC">
            <w:pPr>
              <w:pStyle w:val="CNTableColumnHead"/>
              <w:ind w:left="1440"/>
              <w:rPr>
                <w:rFonts w:eastAsiaTheme="minorEastAsia"/>
              </w:rPr>
            </w:pPr>
            <w:r w:rsidRPr="00974539">
              <w:rPr>
                <w:rFonts w:eastAsiaTheme="minorEastAsia"/>
              </w:rPr>
              <w:t xml:space="preserve">Name of </w:t>
            </w:r>
            <w:proofErr w:type="gramStart"/>
            <w:r w:rsidRPr="00974539">
              <w:rPr>
                <w:rFonts w:eastAsiaTheme="minorEastAsia"/>
              </w:rPr>
              <w:t>Third Party</w:t>
            </w:r>
            <w:proofErr w:type="gramEnd"/>
            <w:r w:rsidRPr="00974539">
              <w:rPr>
                <w:rFonts w:eastAsiaTheme="minorEastAsia"/>
              </w:rPr>
              <w:t xml:space="preserve"> Data Importer</w:t>
            </w:r>
          </w:p>
        </w:tc>
        <w:tc>
          <w:tcPr>
            <w:tcW w:w="2500" w:type="pct"/>
          </w:tcPr>
          <w:p w14:paraId="3D0D953E" w14:textId="77777777" w:rsidR="006022E7" w:rsidRPr="00290BD5" w:rsidRDefault="006022E7" w:rsidP="00EE1ECC">
            <w:pPr>
              <w:pStyle w:val="CNTableColumnHead"/>
              <w:ind w:left="1440"/>
              <w:rPr>
                <w:rFonts w:eastAsiaTheme="minorEastAsia"/>
              </w:rPr>
            </w:pPr>
            <w:r w:rsidRPr="00290BD5">
              <w:rPr>
                <w:rFonts w:eastAsiaTheme="minorEastAsia"/>
              </w:rPr>
              <w:t>Country located **</w:t>
            </w:r>
          </w:p>
        </w:tc>
      </w:tr>
      <w:tr w:rsidR="006022E7" w:rsidRPr="00290BD5" w14:paraId="75E4BFF6" w14:textId="77777777" w:rsidTr="00EE1ECC">
        <w:trPr>
          <w:cantSplit/>
        </w:trPr>
        <w:tc>
          <w:tcPr>
            <w:tcW w:w="2500" w:type="pct"/>
          </w:tcPr>
          <w:p w14:paraId="59B37A4A" w14:textId="77777777" w:rsidR="006022E7" w:rsidRPr="00290BD5" w:rsidRDefault="006022E7" w:rsidP="00EE1ECC">
            <w:pPr>
              <w:pStyle w:val="CNTableTextLeft"/>
              <w:ind w:left="1440"/>
              <w:rPr>
                <w:rFonts w:eastAsiaTheme="minorEastAsia"/>
              </w:rPr>
            </w:pPr>
          </w:p>
        </w:tc>
        <w:tc>
          <w:tcPr>
            <w:tcW w:w="2500" w:type="pct"/>
          </w:tcPr>
          <w:p w14:paraId="55674591" w14:textId="77777777" w:rsidR="006022E7" w:rsidRPr="00290BD5" w:rsidRDefault="006022E7" w:rsidP="00EE1ECC">
            <w:pPr>
              <w:pStyle w:val="CNTableTextLeft"/>
              <w:ind w:left="1440"/>
              <w:rPr>
                <w:rFonts w:eastAsiaTheme="minorEastAsia"/>
              </w:rPr>
            </w:pPr>
          </w:p>
        </w:tc>
      </w:tr>
    </w:tbl>
    <w:p w14:paraId="63A53CF9" w14:textId="77777777" w:rsidR="006022E7" w:rsidRPr="00290BD5" w:rsidRDefault="006022E7" w:rsidP="006022E7">
      <w:pPr>
        <w:pStyle w:val="CNParagraph"/>
        <w:ind w:left="2716"/>
        <w:rPr>
          <w:rFonts w:eastAsiaTheme="minorEastAsia"/>
          <w:bCs/>
          <w:sz w:val="16"/>
          <w:szCs w:val="16"/>
        </w:rPr>
      </w:pPr>
      <w:r w:rsidRPr="00290BD5">
        <w:rPr>
          <w:rFonts w:eastAsiaTheme="minorEastAsia"/>
          <w:bCs/>
          <w:sz w:val="16"/>
          <w:szCs w:val="16"/>
        </w:rPr>
        <w:t xml:space="preserve">(**) </w:t>
      </w:r>
      <w:r w:rsidRPr="00290BD5">
        <w:rPr>
          <w:rFonts w:eastAsiaTheme="minorEastAsia"/>
          <w:sz w:val="16"/>
          <w:szCs w:val="16"/>
        </w:rPr>
        <w:t>Data importer located in UK identified above are part of this category only from the date UK is considered a non-adequate country under the applicable Data Protection Laws.</w:t>
      </w:r>
    </w:p>
    <w:p w14:paraId="5520F8FE" w14:textId="77777777" w:rsidR="006022E7" w:rsidRPr="000A4F5A" w:rsidRDefault="006022E7" w:rsidP="006022E7">
      <w:pPr>
        <w:pStyle w:val="CNParagraph"/>
        <w:spacing w:before="240"/>
        <w:ind w:left="2160"/>
        <w:rPr>
          <w:rFonts w:eastAsiaTheme="minorEastAsia"/>
          <w:i/>
          <w:color w:val="000000" w:themeColor="text1"/>
        </w:rPr>
      </w:pPr>
      <w:r w:rsidRPr="009B3EB2">
        <w:rPr>
          <w:rFonts w:eastAsiaTheme="minorEastAsia"/>
        </w:rPr>
        <w:t xml:space="preserve">This DPA Exhibit will be updated for any intended additional or replacement </w:t>
      </w:r>
      <w:proofErr w:type="spellStart"/>
      <w:r w:rsidRPr="009B3EB2">
        <w:rPr>
          <w:rFonts w:eastAsiaTheme="minorEastAsia"/>
        </w:rPr>
        <w:t>Subprocessors</w:t>
      </w:r>
      <w:proofErr w:type="spellEnd"/>
      <w:r w:rsidRPr="009B3EB2">
        <w:rPr>
          <w:rFonts w:eastAsiaTheme="minorEastAsia"/>
        </w:rPr>
        <w:t xml:space="preserve">, including Kyndryl Companies or Third-Party </w:t>
      </w:r>
      <w:proofErr w:type="spellStart"/>
      <w:r w:rsidRPr="009B3EB2">
        <w:rPr>
          <w:rFonts w:eastAsiaTheme="minorEastAsia"/>
        </w:rPr>
        <w:t>Subprocessors</w:t>
      </w:r>
      <w:proofErr w:type="spellEnd"/>
      <w:r w:rsidRPr="009B3EB2">
        <w:rPr>
          <w:rFonts w:eastAsiaTheme="minorEastAsia"/>
        </w:rPr>
        <w:t xml:space="preserve">. Kyndryl Companies </w:t>
      </w:r>
      <w:proofErr w:type="spellStart"/>
      <w:r w:rsidRPr="009B3EB2">
        <w:rPr>
          <w:rFonts w:eastAsiaTheme="minorEastAsia"/>
        </w:rPr>
        <w:t>subprocessors</w:t>
      </w:r>
      <w:proofErr w:type="spellEnd"/>
      <w:r w:rsidRPr="009B3EB2">
        <w:rPr>
          <w:rFonts w:eastAsiaTheme="minorEastAsia"/>
        </w:rPr>
        <w:t xml:space="preserve">’ details can be found at https://www.kyndryl.com/terms/subprocessors. Additional details for each Third-Party </w:t>
      </w:r>
      <w:proofErr w:type="spellStart"/>
      <w:r w:rsidRPr="009B3EB2">
        <w:rPr>
          <w:rFonts w:eastAsiaTheme="minorEastAsia"/>
        </w:rPr>
        <w:t>Subprocessor</w:t>
      </w:r>
      <w:proofErr w:type="spellEnd"/>
      <w:r w:rsidRPr="009B3EB2">
        <w:rPr>
          <w:rFonts w:eastAsiaTheme="minorEastAsia"/>
        </w:rPr>
        <w:t xml:space="preserve"> are available upon request</w:t>
      </w:r>
    </w:p>
    <w:p w14:paraId="6CFD0EA0" w14:textId="77777777" w:rsidR="006022E7" w:rsidRPr="004407B8" w:rsidRDefault="006022E7" w:rsidP="006022E7">
      <w:pPr>
        <w:pStyle w:val="CNParagraph"/>
        <w:ind w:left="2160"/>
        <w:rPr>
          <w:i/>
          <w:color w:val="FF0000"/>
        </w:rPr>
      </w:pPr>
    </w:p>
    <w:p w14:paraId="4326EE9C" w14:textId="77777777" w:rsidR="006022E7" w:rsidRPr="00CC22C3" w:rsidRDefault="006022E7" w:rsidP="006022E7">
      <w:pPr>
        <w:pStyle w:val="CNHead1"/>
        <w:tabs>
          <w:tab w:val="num" w:pos="720"/>
        </w:tabs>
        <w:ind w:left="2160" w:hanging="720"/>
      </w:pPr>
      <w:r w:rsidRPr="004407B8">
        <w:t>Transborder Data Processing</w:t>
      </w:r>
      <w:r>
        <w:t xml:space="preserve"> (Not Required)</w:t>
      </w:r>
    </w:p>
    <w:p w14:paraId="479CB275" w14:textId="77777777" w:rsidR="006022E7" w:rsidRPr="0011709E" w:rsidRDefault="006022E7" w:rsidP="006022E7">
      <w:pPr>
        <w:pStyle w:val="CNParagraph"/>
        <w:ind w:left="2160"/>
      </w:pPr>
    </w:p>
    <w:p w14:paraId="61771FE6" w14:textId="77777777" w:rsidR="006022E7" w:rsidRPr="00CC22C3" w:rsidRDefault="006022E7" w:rsidP="006022E7">
      <w:pPr>
        <w:pStyle w:val="CNHead1"/>
        <w:tabs>
          <w:tab w:val="num" w:pos="720"/>
        </w:tabs>
        <w:ind w:left="2160" w:hanging="720"/>
      </w:pPr>
      <w:r w:rsidRPr="00A343EF">
        <w:t>Data Protection Officer and Other Controllers</w:t>
      </w:r>
    </w:p>
    <w:p w14:paraId="320F9BE3" w14:textId="77777777" w:rsidR="006022E7" w:rsidRPr="0047285A" w:rsidRDefault="006022E7" w:rsidP="006022E7">
      <w:pPr>
        <w:pStyle w:val="CNParagraph"/>
        <w:ind w:left="2160"/>
      </w:pPr>
      <w:r>
        <w:t xml:space="preserve">Buyer is responsible for providing complete, accurate and up-to-date information about its Data Protection Officer, and EU Representative if applicable, and each other Controllers (including their Data Protection Officer and EU Representative, if applicable), if any, </w:t>
      </w:r>
      <w:r w:rsidRPr="0047285A">
        <w:t>as per agreed contract change process</w:t>
      </w:r>
      <w:r>
        <w:t>.</w:t>
      </w:r>
      <w:r w:rsidRPr="0047285A">
        <w:t>  </w:t>
      </w:r>
    </w:p>
    <w:p w14:paraId="1BDC2B6F" w14:textId="77777777" w:rsidR="006022E7" w:rsidRDefault="006022E7" w:rsidP="006022E7">
      <w:pPr>
        <w:pStyle w:val="CNParagraph"/>
        <w:ind w:left="2160"/>
      </w:pPr>
      <w:r>
        <w:t>Buyer</w:t>
      </w:r>
      <w:r w:rsidRPr="0047285A">
        <w:t xml:space="preserve"> shall provide any updates to the above list as per agreed contract change process in the Governance plan. </w:t>
      </w:r>
    </w:p>
    <w:p w14:paraId="687AFE3D" w14:textId="77777777" w:rsidR="006022E7" w:rsidRDefault="006022E7" w:rsidP="006022E7">
      <w:pPr>
        <w:pStyle w:val="CNParagraph"/>
        <w:ind w:left="2160"/>
      </w:pPr>
    </w:p>
    <w:p w14:paraId="51785DD9" w14:textId="77777777" w:rsidR="006022E7" w:rsidRPr="008147A6" w:rsidRDefault="006022E7" w:rsidP="006022E7">
      <w:pPr>
        <w:pStyle w:val="CNHead1"/>
        <w:tabs>
          <w:tab w:val="num" w:pos="720"/>
        </w:tabs>
        <w:ind w:left="2160" w:hanging="720"/>
      </w:pPr>
      <w:r>
        <w:t>Kyndryl</w:t>
      </w:r>
      <w:r w:rsidRPr="008147A6">
        <w:t xml:space="preserve"> Privacy Contact</w:t>
      </w:r>
    </w:p>
    <w:p w14:paraId="11B5390F" w14:textId="77777777" w:rsidR="006022E7" w:rsidRDefault="006022E7" w:rsidP="006022E7">
      <w:pPr>
        <w:pStyle w:val="CNParagraph"/>
        <w:ind w:left="2160"/>
        <w:rPr>
          <w:rFonts w:eastAsiaTheme="minorEastAsia"/>
        </w:rPr>
      </w:pPr>
      <w:r w:rsidRPr="008147A6">
        <w:rPr>
          <w:rFonts w:eastAsiaTheme="minorEastAsia"/>
        </w:rPr>
        <w:t xml:space="preserve">The </w:t>
      </w:r>
      <w:r>
        <w:rPr>
          <w:rFonts w:eastAsiaTheme="minorEastAsia"/>
        </w:rPr>
        <w:t>Kyndryl</w:t>
      </w:r>
      <w:r w:rsidRPr="008147A6">
        <w:rPr>
          <w:rFonts w:eastAsiaTheme="minorEastAsia"/>
        </w:rPr>
        <w:t xml:space="preserve"> privacy contact can be contacted at </w:t>
      </w:r>
      <w:hyperlink r:id="rId28" w:history="1">
        <w:r w:rsidRPr="00870055">
          <w:rPr>
            <w:rStyle w:val="Hyperlink"/>
            <w:rFonts w:eastAsiaTheme="minorEastAsia"/>
          </w:rPr>
          <w:t>ChiefPrivacyOffice@kyndryl.com</w:t>
        </w:r>
      </w:hyperlink>
    </w:p>
    <w:p w14:paraId="705AA526" w14:textId="77777777" w:rsidR="006022E7" w:rsidRDefault="006022E7" w:rsidP="006022E7">
      <w:pPr>
        <w:pStyle w:val="CNParagraph"/>
        <w:ind w:left="2160"/>
        <w:rPr>
          <w:sz w:val="32"/>
        </w:rPr>
      </w:pPr>
    </w:p>
    <w:p w14:paraId="2C90B4CA" w14:textId="77777777" w:rsidR="0063009F" w:rsidRDefault="0063009F">
      <w:pPr>
        <w:widowControl w:val="0"/>
        <w:rPr>
          <w:color w:val="000000"/>
          <w:sz w:val="32"/>
        </w:rPr>
      </w:pPr>
      <w:r>
        <w:br w:type="page"/>
      </w:r>
    </w:p>
    <w:p w14:paraId="7828643C" w14:textId="5F3C6F8F" w:rsidR="00B863C9" w:rsidRDefault="004F6BDA">
      <w:pPr>
        <w:pStyle w:val="Heading2"/>
        <w:spacing w:after="722" w:line="240" w:lineRule="auto"/>
        <w:ind w:left="1113" w:firstLine="1118"/>
      </w:pPr>
      <w:r>
        <w:lastRenderedPageBreak/>
        <w:t>Annex 2: Joint Controller Agreement</w:t>
      </w:r>
    </w:p>
    <w:p w14:paraId="409A4D81" w14:textId="77777777" w:rsidR="00B863C9" w:rsidRDefault="004F6BDA">
      <w:pPr>
        <w:pStyle w:val="Heading3"/>
        <w:tabs>
          <w:tab w:val="center" w:pos="1235"/>
          <w:tab w:val="center" w:pos="5306"/>
        </w:tabs>
        <w:spacing w:after="335" w:line="240" w:lineRule="auto"/>
        <w:ind w:left="0" w:firstLine="0"/>
      </w:pPr>
      <w:r>
        <w:rPr>
          <w:rFonts w:ascii="Calibri" w:eastAsia="Calibri" w:hAnsi="Calibri" w:cs="Calibri"/>
          <w:color w:val="000000"/>
          <w:sz w:val="22"/>
        </w:rPr>
        <w:tab/>
      </w:r>
      <w:r>
        <w:t xml:space="preserve">1. </w:t>
      </w:r>
      <w:r>
        <w:tab/>
        <w:t>Joint Controller Status and Allocation of Responsibilities</w:t>
      </w:r>
    </w:p>
    <w:p w14:paraId="7A9C2381" w14:textId="77777777" w:rsidR="00B863C9" w:rsidRDefault="004F6BDA">
      <w:pPr>
        <w:pStyle w:val="Standard"/>
        <w:ind w:left="1838" w:right="14" w:hanging="720"/>
      </w:pPr>
      <w:r>
        <w:t xml:space="preserve">1.1 </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530AFD4E" w14:textId="77777777" w:rsidR="00B863C9" w:rsidRDefault="004F6BDA">
      <w:pPr>
        <w:pStyle w:val="Standard"/>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w:t>
      </w:r>
    </w:p>
    <w:p w14:paraId="67A47353" w14:textId="77777777" w:rsidR="00B863C9" w:rsidRDefault="004F6BDA" w:rsidP="00A25725">
      <w:pPr>
        <w:pStyle w:val="Standard"/>
        <w:numPr>
          <w:ilvl w:val="0"/>
          <w:numId w:val="76"/>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p>
    <w:p w14:paraId="2AE916C3" w14:textId="77777777" w:rsidR="00B863C9" w:rsidRDefault="004F6BDA">
      <w:pPr>
        <w:pStyle w:val="Standard"/>
        <w:numPr>
          <w:ilvl w:val="0"/>
          <w:numId w:val="22"/>
        </w:numPr>
        <w:spacing w:after="347" w:line="240" w:lineRule="auto"/>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4B1B07FD" w14:textId="77777777" w:rsidR="00B863C9" w:rsidRDefault="004F6BDA">
      <w:pPr>
        <w:pStyle w:val="Standard"/>
        <w:numPr>
          <w:ilvl w:val="0"/>
          <w:numId w:val="22"/>
        </w:numPr>
        <w:ind w:right="14" w:hanging="720"/>
      </w:pPr>
      <w:r>
        <w:t xml:space="preserve">is solely responsible for the Parties’ compliance with all duties to provide information to Data Subjects under Articles 13 and 14 of the UK </w:t>
      </w:r>
      <w:proofErr w:type="gramStart"/>
      <w:r>
        <w:t>GDPR;</w:t>
      </w:r>
      <w:proofErr w:type="gramEnd"/>
    </w:p>
    <w:p w14:paraId="670E43E2" w14:textId="77777777" w:rsidR="00B863C9" w:rsidRDefault="004F6BDA">
      <w:pPr>
        <w:pStyle w:val="Standard"/>
        <w:numPr>
          <w:ilvl w:val="0"/>
          <w:numId w:val="22"/>
        </w:numPr>
        <w:ind w:right="14" w:hanging="720"/>
      </w:pPr>
      <w:r>
        <w:t>is responsible for obtaining the informed consent of Data Subjects, in accordance with the UK GDPR, for Processing in connection with the Services where consent is the relevant legal basis for that Processing; and</w:t>
      </w:r>
    </w:p>
    <w:p w14:paraId="294F202D" w14:textId="77777777" w:rsidR="00B863C9" w:rsidRDefault="004F6BDA">
      <w:pPr>
        <w:pStyle w:val="Standard"/>
        <w:numPr>
          <w:ilvl w:val="0"/>
          <w:numId w:val="22"/>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privacy policy (which must be readily available by hyperlink or otherwise on all of its public facing services and marketing).</w:t>
      </w:r>
    </w:p>
    <w:p w14:paraId="5B92277A" w14:textId="77777777" w:rsidR="00B863C9" w:rsidRDefault="004F6BDA">
      <w:pPr>
        <w:pStyle w:val="Standard"/>
        <w:spacing w:after="741" w:line="240" w:lineRule="auto"/>
        <w:ind w:left="1838" w:right="14"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110157F4" w14:textId="77777777" w:rsidR="00B863C9" w:rsidRDefault="004F6BDA">
      <w:pPr>
        <w:pStyle w:val="Heading3"/>
        <w:tabs>
          <w:tab w:val="center" w:pos="1235"/>
          <w:tab w:val="center" w:pos="3619"/>
        </w:tabs>
        <w:ind w:left="0" w:firstLine="0"/>
      </w:pPr>
      <w:r>
        <w:rPr>
          <w:rFonts w:ascii="Calibri" w:eastAsia="Calibri" w:hAnsi="Calibri" w:cs="Calibri"/>
          <w:color w:val="000000"/>
          <w:sz w:val="22"/>
        </w:rPr>
        <w:tab/>
      </w:r>
      <w:r>
        <w:t xml:space="preserve">2. </w:t>
      </w:r>
      <w:r>
        <w:tab/>
        <w:t>Undertakings of both Parties</w:t>
      </w:r>
    </w:p>
    <w:p w14:paraId="7B97DCF1" w14:textId="77777777" w:rsidR="00B863C9" w:rsidRDefault="004F6BDA">
      <w:pPr>
        <w:pStyle w:val="Standard"/>
        <w:tabs>
          <w:tab w:val="center" w:pos="1272"/>
          <w:tab w:val="center" w:pos="4717"/>
        </w:tabs>
        <w:ind w:left="0" w:firstLine="0"/>
      </w:pPr>
      <w:r>
        <w:rPr>
          <w:rFonts w:ascii="Calibri" w:eastAsia="Calibri" w:hAnsi="Calibri" w:cs="Calibri"/>
        </w:rPr>
        <w:tab/>
      </w:r>
      <w:r>
        <w:t xml:space="preserve">2.1 </w:t>
      </w:r>
      <w:r>
        <w:tab/>
        <w:t>The Supplier and the Buyer each undertake that they shall:</w:t>
      </w:r>
    </w:p>
    <w:p w14:paraId="0C03F753" w14:textId="77777777" w:rsidR="00B863C9" w:rsidRDefault="004F6BDA" w:rsidP="00A25725">
      <w:pPr>
        <w:pStyle w:val="Standard"/>
        <w:numPr>
          <w:ilvl w:val="0"/>
          <w:numId w:val="77"/>
        </w:numPr>
        <w:ind w:right="14" w:hanging="720"/>
      </w:pPr>
      <w:r>
        <w:t>report to the other Party every [</w:t>
      </w:r>
      <w:r>
        <w:rPr>
          <w:b/>
        </w:rPr>
        <w:t>insert number</w:t>
      </w:r>
      <w:r>
        <w:t>] months on:</w:t>
      </w:r>
    </w:p>
    <w:p w14:paraId="0F33E2AD" w14:textId="77777777" w:rsidR="00B863C9" w:rsidRDefault="004F6BDA">
      <w:pPr>
        <w:pStyle w:val="Standard"/>
        <w:numPr>
          <w:ilvl w:val="2"/>
          <w:numId w:val="24"/>
        </w:numPr>
        <w:ind w:right="14" w:hanging="720"/>
      </w:pPr>
      <w:r>
        <w:lastRenderedPageBreak/>
        <w:t>the volume of Data Subject Request (or purported Data Subject Requests) from Data Subjects (or third parties on their behalf</w:t>
      </w:r>
      <w:proofErr w:type="gramStart"/>
      <w:r>
        <w:t>);</w:t>
      </w:r>
      <w:proofErr w:type="gramEnd"/>
    </w:p>
    <w:p w14:paraId="548BD12D" w14:textId="77777777" w:rsidR="00B863C9" w:rsidRDefault="004F6BDA">
      <w:pPr>
        <w:pStyle w:val="Standard"/>
        <w:numPr>
          <w:ilvl w:val="2"/>
          <w:numId w:val="24"/>
        </w:numPr>
        <w:ind w:right="14" w:hanging="720"/>
      </w:pPr>
      <w:r>
        <w:t xml:space="preserve">the volume of requests from Data Subjects (or third parties on their behalf) to rectify, block or erase any Personal </w:t>
      </w:r>
      <w:proofErr w:type="gramStart"/>
      <w:r>
        <w:t>Data;</w:t>
      </w:r>
      <w:proofErr w:type="gramEnd"/>
    </w:p>
    <w:p w14:paraId="12E48C62" w14:textId="77777777" w:rsidR="00B863C9" w:rsidRDefault="004F6BDA">
      <w:pPr>
        <w:pStyle w:val="Standard"/>
        <w:numPr>
          <w:ilvl w:val="2"/>
          <w:numId w:val="24"/>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64EA47B1" w14:textId="77777777" w:rsidR="00B863C9" w:rsidRDefault="004F6BDA">
      <w:pPr>
        <w:pStyle w:val="Standard"/>
        <w:numPr>
          <w:ilvl w:val="2"/>
          <w:numId w:val="24"/>
        </w:numPr>
        <w:ind w:right="14" w:hanging="720"/>
      </w:pPr>
      <w:r>
        <w:t>any communications from the Information Commissioner or any other regulatory authority in connection with Personal Data; and</w:t>
      </w:r>
    </w:p>
    <w:p w14:paraId="0ACD4512" w14:textId="77777777" w:rsidR="00B863C9" w:rsidRDefault="004F6BDA">
      <w:pPr>
        <w:pStyle w:val="Standard"/>
        <w:numPr>
          <w:ilvl w:val="2"/>
          <w:numId w:val="24"/>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7FDF6900" w14:textId="77777777" w:rsidR="00B863C9" w:rsidRDefault="004F6BDA">
      <w:pPr>
        <w:pStyle w:val="Standard"/>
        <w:numPr>
          <w:ilvl w:val="0"/>
          <w:numId w:val="23"/>
        </w:numPr>
        <w:ind w:right="14" w:hanging="720"/>
      </w:pPr>
      <w:r>
        <w:t>notify each other immediately if it receives any request, complaint or communication made as referred to in Clauses 2.1(a)(i) to (v</w:t>
      </w:r>
      <w:proofErr w:type="gramStart"/>
      <w:r>
        <w:t>);</w:t>
      </w:r>
      <w:proofErr w:type="gramEnd"/>
    </w:p>
    <w:p w14:paraId="38CC1E4F" w14:textId="77777777" w:rsidR="00B863C9" w:rsidRDefault="004F6BDA">
      <w:pPr>
        <w:pStyle w:val="Standard"/>
        <w:numPr>
          <w:ilvl w:val="0"/>
          <w:numId w:val="23"/>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p>
    <w:p w14:paraId="09B3998A" w14:textId="77777777" w:rsidR="00B863C9" w:rsidRDefault="004F6BDA">
      <w:pPr>
        <w:pStyle w:val="Standard"/>
        <w:numPr>
          <w:ilvl w:val="0"/>
          <w:numId w:val="23"/>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4A15F8A2" w14:textId="77777777" w:rsidR="00B863C9" w:rsidRDefault="004F6BDA">
      <w:pPr>
        <w:pStyle w:val="Standard"/>
        <w:numPr>
          <w:ilvl w:val="0"/>
          <w:numId w:val="23"/>
        </w:numPr>
        <w:ind w:right="14" w:hanging="720"/>
      </w:pPr>
      <w:r>
        <w:t xml:space="preserve">request from the Data Subject only the minimum information necessary to provide the Services and treat such extracted information as Confidential </w:t>
      </w:r>
      <w:proofErr w:type="gramStart"/>
      <w:r>
        <w:t>Information;</w:t>
      </w:r>
      <w:proofErr w:type="gramEnd"/>
    </w:p>
    <w:p w14:paraId="47F02CDA" w14:textId="77777777" w:rsidR="00B863C9" w:rsidRDefault="004F6BDA">
      <w:pPr>
        <w:pStyle w:val="Standard"/>
        <w:numPr>
          <w:ilvl w:val="0"/>
          <w:numId w:val="23"/>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63F58467" w14:textId="77777777" w:rsidR="00B863C9" w:rsidRDefault="004F6BDA">
      <w:pPr>
        <w:pStyle w:val="Standard"/>
        <w:numPr>
          <w:ilvl w:val="0"/>
          <w:numId w:val="23"/>
        </w:numPr>
        <w:spacing w:after="344" w:line="240" w:lineRule="auto"/>
        <w:ind w:right="14" w:hanging="720"/>
      </w:pPr>
      <w:r>
        <w:t>take all reasonable steps to ensure the reliability and integrity of any of its Personnel who have access to the Personal Data and ensure that its Personnel:</w:t>
      </w:r>
    </w:p>
    <w:p w14:paraId="5CE5621F" w14:textId="77777777" w:rsidR="00B863C9" w:rsidRDefault="004F6BDA">
      <w:pPr>
        <w:pStyle w:val="Standard"/>
        <w:numPr>
          <w:ilvl w:val="3"/>
          <w:numId w:val="25"/>
        </w:numPr>
        <w:ind w:right="14" w:hanging="720"/>
      </w:pPr>
      <w:r>
        <w:lastRenderedPageBreak/>
        <w:t>are aware of and comply with their ’s duties under this Annex 2 (Joint Controller Agreement) and those in respect of Confidential Information</w:t>
      </w:r>
    </w:p>
    <w:p w14:paraId="66F21F05" w14:textId="77777777" w:rsidR="00B863C9" w:rsidRDefault="004F6BDA">
      <w:pPr>
        <w:pStyle w:val="Standard"/>
        <w:numPr>
          <w:ilvl w:val="3"/>
          <w:numId w:val="25"/>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w:t>
      </w:r>
    </w:p>
    <w:p w14:paraId="719CE1E6" w14:textId="77777777" w:rsidR="00B863C9" w:rsidRDefault="004F6BDA">
      <w:pPr>
        <w:pStyle w:val="Standard"/>
        <w:numPr>
          <w:ilvl w:val="3"/>
          <w:numId w:val="25"/>
        </w:numPr>
        <w:ind w:right="14" w:hanging="720"/>
      </w:pPr>
      <w:r>
        <w:t xml:space="preserve">have undergone adequate training in the use, care, protection and handling of Personal Data as required by the applicable Data Protection </w:t>
      </w:r>
      <w:proofErr w:type="gramStart"/>
      <w:r>
        <w:t>Legislation;</w:t>
      </w:r>
      <w:proofErr w:type="gramEnd"/>
    </w:p>
    <w:p w14:paraId="2A9321A7" w14:textId="77777777" w:rsidR="00B863C9" w:rsidRDefault="004F6BDA">
      <w:pPr>
        <w:pStyle w:val="Standard"/>
        <w:numPr>
          <w:ilvl w:val="0"/>
          <w:numId w:val="23"/>
        </w:numPr>
        <w:ind w:right="14" w:hanging="720"/>
      </w:pPr>
      <w:r>
        <w:t>ensure that it has in place Protective Measures as appropriate to protect against a Data Loss Event having taken account of the:</w:t>
      </w:r>
    </w:p>
    <w:p w14:paraId="697EC920" w14:textId="77777777" w:rsidR="00B863C9" w:rsidRDefault="004F6BDA">
      <w:pPr>
        <w:pStyle w:val="Standard"/>
        <w:numPr>
          <w:ilvl w:val="0"/>
          <w:numId w:val="23"/>
        </w:numPr>
        <w:spacing w:after="28" w:line="240" w:lineRule="auto"/>
        <w:ind w:right="14" w:hanging="720"/>
      </w:pPr>
      <w:r>
        <w:t xml:space="preserve">nature of the data to be </w:t>
      </w:r>
      <w:proofErr w:type="gramStart"/>
      <w:r>
        <w:t>protected;</w:t>
      </w:r>
      <w:proofErr w:type="gramEnd"/>
    </w:p>
    <w:p w14:paraId="3FF6B913" w14:textId="77777777" w:rsidR="00B863C9" w:rsidRDefault="004F6BDA">
      <w:pPr>
        <w:pStyle w:val="Standard"/>
        <w:numPr>
          <w:ilvl w:val="3"/>
          <w:numId w:val="26"/>
        </w:numPr>
        <w:spacing w:after="28" w:line="240" w:lineRule="auto"/>
        <w:ind w:right="14" w:hanging="720"/>
      </w:pPr>
      <w:r>
        <w:t xml:space="preserve">harm that might result from a Data Loss </w:t>
      </w:r>
      <w:proofErr w:type="gramStart"/>
      <w:r>
        <w:t>Event;</w:t>
      </w:r>
      <w:proofErr w:type="gramEnd"/>
    </w:p>
    <w:p w14:paraId="7726EFAE" w14:textId="77777777" w:rsidR="00B863C9" w:rsidRDefault="004F6BDA">
      <w:pPr>
        <w:pStyle w:val="Standard"/>
        <w:numPr>
          <w:ilvl w:val="3"/>
          <w:numId w:val="26"/>
        </w:numPr>
        <w:spacing w:after="26" w:line="240" w:lineRule="auto"/>
        <w:ind w:right="14" w:hanging="720"/>
      </w:pPr>
      <w:r>
        <w:t>state of technological development; and</w:t>
      </w:r>
    </w:p>
    <w:p w14:paraId="2BC5E7FD" w14:textId="77777777" w:rsidR="00B863C9" w:rsidRDefault="004F6BDA">
      <w:pPr>
        <w:pStyle w:val="Standard"/>
        <w:numPr>
          <w:ilvl w:val="3"/>
          <w:numId w:val="26"/>
        </w:numPr>
        <w:ind w:right="14" w:hanging="720"/>
      </w:pPr>
      <w:r>
        <w:t xml:space="preserve">cost of implementing any </w:t>
      </w:r>
      <w:proofErr w:type="gramStart"/>
      <w:r>
        <w:t>measures;</w:t>
      </w:r>
      <w:proofErr w:type="gramEnd"/>
    </w:p>
    <w:p w14:paraId="62619F76" w14:textId="77777777" w:rsidR="00B863C9" w:rsidRDefault="004F6BDA">
      <w:pPr>
        <w:pStyle w:val="Standard"/>
        <w:ind w:left="2573" w:right="14" w:hanging="720"/>
      </w:pPr>
      <w:r>
        <w:t xml:space="preserve">(i)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62F67CE" w14:textId="77777777" w:rsidR="00B863C9" w:rsidRDefault="004F6BDA">
      <w:pPr>
        <w:pStyle w:val="Standard"/>
        <w:ind w:left="3293" w:right="14" w:hanging="720"/>
      </w:pPr>
      <w:r>
        <w:t xml:space="preserve">(i) </w:t>
      </w:r>
      <w:r>
        <w:tab/>
        <w:t>ensure that it notifies the other Party as soon as it becomes aware of a Data Loss Event.</w:t>
      </w:r>
    </w:p>
    <w:p w14:paraId="73AE1FED" w14:textId="77777777" w:rsidR="00B863C9" w:rsidRDefault="004F6BDA">
      <w:pPr>
        <w:pStyle w:val="Standard"/>
        <w:spacing w:after="746" w:line="240" w:lineRule="auto"/>
        <w:ind w:left="1838" w:right="14"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A0BBBFC" w14:textId="77777777" w:rsidR="00B863C9" w:rsidRDefault="004F6BDA">
      <w:pPr>
        <w:pStyle w:val="Heading3"/>
        <w:tabs>
          <w:tab w:val="center" w:pos="1235"/>
          <w:tab w:val="center" w:pos="3301"/>
        </w:tabs>
        <w:spacing w:after="337" w:line="240" w:lineRule="auto"/>
        <w:ind w:left="0" w:firstLine="0"/>
      </w:pPr>
      <w:r>
        <w:rPr>
          <w:rFonts w:ascii="Calibri" w:eastAsia="Calibri" w:hAnsi="Calibri" w:cs="Calibri"/>
          <w:color w:val="000000"/>
          <w:sz w:val="22"/>
        </w:rPr>
        <w:tab/>
      </w:r>
      <w:r>
        <w:t xml:space="preserve">3. </w:t>
      </w:r>
      <w:r>
        <w:tab/>
        <w:t>Data Protection Breach</w:t>
      </w:r>
    </w:p>
    <w:p w14:paraId="2F379A2D" w14:textId="77777777" w:rsidR="00B863C9" w:rsidRDefault="004F6BDA">
      <w:pPr>
        <w:pStyle w:val="Standard"/>
        <w:ind w:left="1838" w:right="14"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3226BEB" w14:textId="77777777" w:rsidR="00B863C9" w:rsidRDefault="004F6BDA" w:rsidP="00A25725">
      <w:pPr>
        <w:pStyle w:val="Standard"/>
        <w:numPr>
          <w:ilvl w:val="0"/>
          <w:numId w:val="78"/>
        </w:numPr>
        <w:ind w:right="14" w:hanging="720"/>
      </w:pPr>
      <w:r>
        <w:t>sufficient information and in a timescale which allows the other Party to meet any obligations to report a Personal Data Breach under the Data Protection Legislation; and</w:t>
      </w:r>
    </w:p>
    <w:p w14:paraId="5A92D95B" w14:textId="77777777" w:rsidR="00B863C9" w:rsidRDefault="004F6BDA">
      <w:pPr>
        <w:pStyle w:val="Standard"/>
        <w:numPr>
          <w:ilvl w:val="0"/>
          <w:numId w:val="27"/>
        </w:numPr>
        <w:ind w:right="14" w:hanging="720"/>
      </w:pPr>
      <w:r>
        <w:t>all reasonable assistance, including:</w:t>
      </w:r>
    </w:p>
    <w:p w14:paraId="4EA960BC" w14:textId="77777777" w:rsidR="00B863C9" w:rsidRDefault="004F6BDA">
      <w:pPr>
        <w:pStyle w:val="Standard"/>
        <w:numPr>
          <w:ilvl w:val="2"/>
          <w:numId w:val="28"/>
        </w:numPr>
        <w:ind w:right="14" w:hanging="720"/>
      </w:pPr>
      <w:r>
        <w:lastRenderedPageBreak/>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52F0F39F" w14:textId="77777777" w:rsidR="00B863C9" w:rsidRDefault="004F6BDA">
      <w:pPr>
        <w:pStyle w:val="Standard"/>
        <w:numPr>
          <w:ilvl w:val="2"/>
          <w:numId w:val="28"/>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00BF071D" w14:textId="77777777" w:rsidR="00B863C9" w:rsidRDefault="004F6BDA">
      <w:pPr>
        <w:pStyle w:val="Standard"/>
        <w:numPr>
          <w:ilvl w:val="2"/>
          <w:numId w:val="28"/>
        </w:numPr>
        <w:spacing w:after="163" w:line="432" w:lineRule="auto"/>
        <w:ind w:right="14" w:hanging="720"/>
      </w:pPr>
      <w:r>
        <w:t>co-ordination with the other Party regarding the management of public relations and public statements relating to the Personal Data Breach; and/or</w:t>
      </w:r>
    </w:p>
    <w:p w14:paraId="3B8089AD" w14:textId="77777777" w:rsidR="00B863C9" w:rsidRDefault="004F6BDA">
      <w:pPr>
        <w:pStyle w:val="Standard"/>
        <w:numPr>
          <w:ilvl w:val="2"/>
          <w:numId w:val="28"/>
        </w:numPr>
        <w:ind w:right="14" w:hanging="720"/>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D2E76C8" w14:textId="77777777" w:rsidR="00B863C9" w:rsidRDefault="004F6BDA">
      <w:pPr>
        <w:pStyle w:val="Standard"/>
        <w:spacing w:after="1" w:line="240" w:lineRule="auto"/>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w:t>
      </w:r>
    </w:p>
    <w:p w14:paraId="0A8FC029" w14:textId="77777777" w:rsidR="00B863C9" w:rsidRDefault="004F6BDA">
      <w:pPr>
        <w:pStyle w:val="Standard"/>
        <w:ind w:left="1849" w:right="14" w:firstLine="1117"/>
      </w:pPr>
      <w: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7CB8EC8" w14:textId="77777777" w:rsidR="00B863C9" w:rsidRDefault="004F6BDA" w:rsidP="00A25725">
      <w:pPr>
        <w:pStyle w:val="Standard"/>
        <w:numPr>
          <w:ilvl w:val="0"/>
          <w:numId w:val="79"/>
        </w:numPr>
        <w:ind w:right="14" w:hanging="720"/>
      </w:pPr>
      <w:r>
        <w:t xml:space="preserve">the nature of the Personal Data </w:t>
      </w:r>
      <w:proofErr w:type="gramStart"/>
      <w:r>
        <w:t>Breach;</w:t>
      </w:r>
      <w:proofErr w:type="gramEnd"/>
    </w:p>
    <w:p w14:paraId="673156BC" w14:textId="77777777" w:rsidR="00B863C9" w:rsidRDefault="004F6BDA">
      <w:pPr>
        <w:pStyle w:val="Standard"/>
        <w:numPr>
          <w:ilvl w:val="0"/>
          <w:numId w:val="29"/>
        </w:numPr>
        <w:ind w:right="14" w:hanging="720"/>
      </w:pPr>
      <w:r>
        <w:t xml:space="preserve">the nature of Personal Data </w:t>
      </w:r>
      <w:proofErr w:type="gramStart"/>
      <w:r>
        <w:t>affected;</w:t>
      </w:r>
      <w:proofErr w:type="gramEnd"/>
    </w:p>
    <w:p w14:paraId="6AD96075" w14:textId="77777777" w:rsidR="00B863C9" w:rsidRDefault="004F6BDA">
      <w:pPr>
        <w:pStyle w:val="Standard"/>
        <w:numPr>
          <w:ilvl w:val="0"/>
          <w:numId w:val="29"/>
        </w:numPr>
        <w:spacing w:after="358" w:line="240" w:lineRule="auto"/>
        <w:ind w:right="14" w:hanging="720"/>
      </w:pPr>
      <w:r>
        <w:t xml:space="preserve">the categories and number of Data Subjects </w:t>
      </w:r>
      <w:proofErr w:type="gramStart"/>
      <w:r>
        <w:t>concerned;</w:t>
      </w:r>
      <w:proofErr w:type="gramEnd"/>
    </w:p>
    <w:p w14:paraId="30565381" w14:textId="77777777" w:rsidR="00B863C9" w:rsidRDefault="004F6BDA">
      <w:pPr>
        <w:pStyle w:val="Standard"/>
        <w:numPr>
          <w:ilvl w:val="0"/>
          <w:numId w:val="29"/>
        </w:numPr>
        <w:ind w:right="14" w:hanging="720"/>
      </w:pPr>
      <w:r>
        <w:t xml:space="preserve">the name and contact details of the Supplier’s Data Protection Officer or other relevant contact from whom more information may be </w:t>
      </w:r>
      <w:proofErr w:type="gramStart"/>
      <w:r>
        <w:t>obtained;</w:t>
      </w:r>
      <w:proofErr w:type="gramEnd"/>
    </w:p>
    <w:p w14:paraId="7ACE3E06" w14:textId="77777777" w:rsidR="00B863C9" w:rsidRDefault="004F6BDA">
      <w:pPr>
        <w:pStyle w:val="Standard"/>
        <w:numPr>
          <w:ilvl w:val="0"/>
          <w:numId w:val="29"/>
        </w:numPr>
        <w:ind w:right="14" w:hanging="720"/>
      </w:pPr>
      <w:r>
        <w:t>measures taken or proposed to be taken to address the Personal Data Breach; and</w:t>
      </w:r>
    </w:p>
    <w:p w14:paraId="552E54EE" w14:textId="77777777" w:rsidR="00B863C9" w:rsidRDefault="004F6BDA">
      <w:pPr>
        <w:pStyle w:val="Standard"/>
        <w:numPr>
          <w:ilvl w:val="0"/>
          <w:numId w:val="29"/>
        </w:numPr>
        <w:ind w:right="14" w:hanging="720"/>
      </w:pPr>
      <w:r>
        <w:t>describe the likely consequences of the Personal Data Breach.</w:t>
      </w:r>
    </w:p>
    <w:p w14:paraId="6D7D05C0" w14:textId="77777777" w:rsidR="00B863C9" w:rsidRDefault="004F6BDA">
      <w:pPr>
        <w:pStyle w:val="Heading3"/>
        <w:tabs>
          <w:tab w:val="center" w:pos="1235"/>
          <w:tab w:val="center" w:pos="2173"/>
        </w:tabs>
        <w:spacing w:after="333" w:line="240" w:lineRule="auto"/>
        <w:ind w:left="0" w:firstLine="0"/>
      </w:pPr>
      <w:r>
        <w:rPr>
          <w:rFonts w:ascii="Calibri" w:eastAsia="Calibri" w:hAnsi="Calibri" w:cs="Calibri"/>
          <w:color w:val="000000"/>
          <w:sz w:val="22"/>
        </w:rPr>
        <w:tab/>
      </w:r>
      <w:r>
        <w:t xml:space="preserve">4. </w:t>
      </w:r>
      <w:r>
        <w:tab/>
        <w:t>Audit</w:t>
      </w:r>
    </w:p>
    <w:p w14:paraId="7052880A" w14:textId="77777777" w:rsidR="00B863C9" w:rsidRDefault="004F6BDA">
      <w:pPr>
        <w:pStyle w:val="Standard"/>
        <w:tabs>
          <w:tab w:val="center" w:pos="1272"/>
          <w:tab w:val="center" w:pos="3100"/>
        </w:tabs>
        <w:spacing w:after="349" w:line="240" w:lineRule="auto"/>
        <w:ind w:left="0" w:firstLine="0"/>
      </w:pPr>
      <w:r>
        <w:rPr>
          <w:rFonts w:ascii="Calibri" w:eastAsia="Calibri" w:hAnsi="Calibri" w:cs="Calibri"/>
        </w:rPr>
        <w:tab/>
      </w:r>
      <w:r>
        <w:t xml:space="preserve">4.1 </w:t>
      </w:r>
      <w:r>
        <w:tab/>
        <w:t>The Supplier shall permit:</w:t>
      </w:r>
    </w:p>
    <w:p w14:paraId="2939DA0D" w14:textId="77777777" w:rsidR="00B863C9" w:rsidRDefault="004F6BDA" w:rsidP="00A25725">
      <w:pPr>
        <w:pStyle w:val="Standard"/>
        <w:numPr>
          <w:ilvl w:val="0"/>
          <w:numId w:val="80"/>
        </w:numPr>
        <w:spacing w:after="335" w:line="240" w:lineRule="auto"/>
        <w:ind w:right="14" w:hanging="720"/>
      </w:pPr>
      <w: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2B6EE649" w14:textId="77777777" w:rsidR="00B863C9" w:rsidRDefault="004F6BDA">
      <w:pPr>
        <w:pStyle w:val="Standard"/>
        <w:numPr>
          <w:ilvl w:val="0"/>
          <w:numId w:val="39"/>
        </w:numPr>
        <w:ind w:right="14" w:hanging="720"/>
      </w:pPr>
      <w:r>
        <w:lastRenderedPageBreak/>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588555E2" w14:textId="77777777" w:rsidR="00B863C9" w:rsidRDefault="004F6BDA">
      <w:pPr>
        <w:pStyle w:val="Standard"/>
        <w:tabs>
          <w:tab w:val="center" w:pos="1272"/>
          <w:tab w:val="center" w:pos="5917"/>
        </w:tabs>
        <w:spacing w:after="37" w:line="240" w:lineRule="auto"/>
        <w:ind w:left="0" w:firstLine="0"/>
      </w:pPr>
      <w:r>
        <w:rPr>
          <w:rFonts w:ascii="Calibri" w:eastAsia="Calibri" w:hAnsi="Calibri" w:cs="Calibri"/>
        </w:rPr>
        <w:tab/>
      </w:r>
      <w:r>
        <w:t xml:space="preserve">4.2 </w:t>
      </w:r>
      <w:r>
        <w:tab/>
        <w:t>The Buyer may, in its sole discretion, require the Supplier to provide evidence of the</w:t>
      </w:r>
    </w:p>
    <w:p w14:paraId="0E3CB75D" w14:textId="77777777" w:rsidR="00B863C9" w:rsidRDefault="004F6BDA">
      <w:pPr>
        <w:pStyle w:val="Standard"/>
        <w:spacing w:after="744" w:line="240" w:lineRule="auto"/>
        <w:ind w:left="1849" w:right="14" w:firstLine="1117"/>
      </w:pPr>
      <w:r>
        <w:t xml:space="preserve">Supplier’s compliance with Clause 4.1 in lieu of conducting such an audit, </w:t>
      </w:r>
      <w:proofErr w:type="gramStart"/>
      <w:r>
        <w:t>assessment</w:t>
      </w:r>
      <w:proofErr w:type="gramEnd"/>
      <w:r>
        <w:t xml:space="preserve"> or inspection.</w:t>
      </w:r>
    </w:p>
    <w:p w14:paraId="4A5332B7" w14:textId="77777777" w:rsidR="00B863C9" w:rsidRDefault="004F6BDA">
      <w:pPr>
        <w:pStyle w:val="Heading3"/>
        <w:tabs>
          <w:tab w:val="center" w:pos="1235"/>
          <w:tab w:val="center" w:pos="3137"/>
        </w:tabs>
        <w:spacing w:after="335" w:line="240" w:lineRule="auto"/>
        <w:ind w:left="0" w:firstLine="0"/>
      </w:pPr>
      <w:r>
        <w:rPr>
          <w:rFonts w:ascii="Calibri" w:eastAsia="Calibri" w:hAnsi="Calibri" w:cs="Calibri"/>
          <w:color w:val="000000"/>
          <w:sz w:val="22"/>
        </w:rPr>
        <w:tab/>
      </w:r>
      <w:r>
        <w:t xml:space="preserve">5. </w:t>
      </w:r>
      <w:r>
        <w:tab/>
        <w:t>Impact Assessments</w:t>
      </w:r>
    </w:p>
    <w:p w14:paraId="74CD7EB4" w14:textId="77777777" w:rsidR="00B863C9" w:rsidRDefault="004F6BDA">
      <w:pPr>
        <w:pStyle w:val="Standard"/>
        <w:tabs>
          <w:tab w:val="center" w:pos="1272"/>
          <w:tab w:val="center" w:pos="2703"/>
        </w:tabs>
        <w:ind w:left="0" w:firstLine="0"/>
      </w:pPr>
      <w:r>
        <w:rPr>
          <w:rFonts w:ascii="Calibri" w:eastAsia="Calibri" w:hAnsi="Calibri" w:cs="Calibri"/>
        </w:rPr>
        <w:tab/>
      </w:r>
      <w:r>
        <w:t xml:space="preserve">5.1 </w:t>
      </w:r>
      <w:r>
        <w:tab/>
        <w:t>The Parties shall:</w:t>
      </w:r>
    </w:p>
    <w:p w14:paraId="0A82B2A2" w14:textId="77777777" w:rsidR="00B863C9" w:rsidRDefault="004F6BDA" w:rsidP="00A25725">
      <w:pPr>
        <w:pStyle w:val="Standard"/>
        <w:numPr>
          <w:ilvl w:val="0"/>
          <w:numId w:val="81"/>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530BB243" w14:textId="77777777" w:rsidR="00B863C9" w:rsidRDefault="004F6BDA">
      <w:pPr>
        <w:pStyle w:val="Standard"/>
        <w:numPr>
          <w:ilvl w:val="0"/>
          <w:numId w:val="40"/>
        </w:numPr>
        <w:spacing w:after="741" w:line="240" w:lineRule="auto"/>
        <w:ind w:right="14" w:hanging="720"/>
      </w:pPr>
      <w:r>
        <w:t>maintain full and complete records of all Processing carried out in respect of the Personal Data in connection with the Contract, in accordance with the terms of Article 30 UK GDPR.</w:t>
      </w:r>
    </w:p>
    <w:p w14:paraId="02C2A423" w14:textId="77777777" w:rsidR="00B863C9" w:rsidRDefault="004F6BDA">
      <w:pPr>
        <w:pStyle w:val="Heading3"/>
        <w:tabs>
          <w:tab w:val="center" w:pos="1235"/>
          <w:tab w:val="center" w:pos="2743"/>
        </w:tabs>
        <w:spacing w:after="337" w:line="240" w:lineRule="auto"/>
        <w:ind w:left="0" w:firstLine="0"/>
      </w:pPr>
      <w:r>
        <w:rPr>
          <w:rFonts w:ascii="Calibri" w:eastAsia="Calibri" w:hAnsi="Calibri" w:cs="Calibri"/>
          <w:color w:val="000000"/>
          <w:sz w:val="22"/>
        </w:rPr>
        <w:tab/>
      </w:r>
      <w:r>
        <w:t xml:space="preserve">6. </w:t>
      </w:r>
      <w:r>
        <w:tab/>
        <w:t>ICO Guidance</w:t>
      </w:r>
    </w:p>
    <w:p w14:paraId="001F867F" w14:textId="77777777" w:rsidR="00B863C9" w:rsidRDefault="004F6BDA">
      <w:pPr>
        <w:pStyle w:val="Standard"/>
        <w:spacing w:after="1" w:line="240" w:lineRule="auto"/>
        <w:ind w:left="1838" w:right="14" w:hanging="720"/>
      </w:pPr>
      <w:r>
        <w:t xml:space="preserve">6.1 </w:t>
      </w:r>
      <w:r>
        <w:tab/>
        <w:t>The Parties agree to take account of any guidance issued by the Information Commissioner and/or any relevant Central Government Body. The Buyer may on not less than thirty (30)</w:t>
      </w:r>
    </w:p>
    <w:p w14:paraId="547756F5" w14:textId="77777777" w:rsidR="00B863C9" w:rsidRDefault="004F6BDA">
      <w:pPr>
        <w:pStyle w:val="Standard"/>
        <w:ind w:left="1849" w:right="14" w:firstLine="1117"/>
      </w:pPr>
      <w:r>
        <w:t>Working Days’ notice to the Supplier amend the Contract to ensure that it complies with any guidance issued by the Information Commissioner and/or any relevant Central Government Body.</w:t>
      </w:r>
    </w:p>
    <w:p w14:paraId="014FD4E9" w14:textId="77777777" w:rsidR="00B863C9" w:rsidRDefault="004F6BDA">
      <w:pPr>
        <w:pStyle w:val="Heading3"/>
        <w:tabs>
          <w:tab w:val="center" w:pos="1235"/>
          <w:tab w:val="center" w:pos="4117"/>
        </w:tabs>
        <w:spacing w:after="335" w:line="240" w:lineRule="auto"/>
        <w:ind w:left="0" w:firstLine="0"/>
      </w:pPr>
      <w:r>
        <w:rPr>
          <w:rFonts w:ascii="Calibri" w:eastAsia="Calibri" w:hAnsi="Calibri" w:cs="Calibri"/>
          <w:color w:val="000000"/>
          <w:sz w:val="22"/>
        </w:rPr>
        <w:tab/>
      </w:r>
      <w:r>
        <w:t xml:space="preserve">7. </w:t>
      </w:r>
      <w:r>
        <w:tab/>
        <w:t>Liabilities for Data Protection Breach</w:t>
      </w:r>
    </w:p>
    <w:p w14:paraId="6EA7A50A" w14:textId="77777777" w:rsidR="00B863C9" w:rsidRDefault="004F6BDA">
      <w:pPr>
        <w:pStyle w:val="Standard"/>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30736BE4" w14:textId="77777777" w:rsidR="00B863C9" w:rsidRDefault="004F6BDA">
      <w:pPr>
        <w:pStyle w:val="Standard"/>
        <w:spacing w:after="232" w:line="240" w:lineRule="auto"/>
        <w:ind w:left="1838" w:right="14" w:hanging="720"/>
      </w:pPr>
      <w:r>
        <w:t xml:space="preserve">7.1 </w:t>
      </w:r>
      <w:r>
        <w:tab/>
        <w:t>If financial penalties are imposed by the Information Commissioner on either the Buyer or the Supplier for a Personal Data Breach ("Financial Penalties") then the following shall occur:</w:t>
      </w:r>
    </w:p>
    <w:p w14:paraId="56FEE76A" w14:textId="77777777" w:rsidR="00B863C9" w:rsidRDefault="004F6BDA" w:rsidP="00A25725">
      <w:pPr>
        <w:pStyle w:val="Standard"/>
        <w:numPr>
          <w:ilvl w:val="0"/>
          <w:numId w:val="82"/>
        </w:numPr>
        <w:spacing w:after="30" w:line="264" w:lineRule="auto"/>
        <w:ind w:right="14" w:hanging="331"/>
      </w:pPr>
      <w:r>
        <w:t>if in the view of the Information Commissioner, the Buyer is responsible for the</w:t>
      </w:r>
    </w:p>
    <w:p w14:paraId="0C00A255" w14:textId="77777777" w:rsidR="00B863C9" w:rsidRDefault="004F6BDA">
      <w:pPr>
        <w:pStyle w:val="Standard"/>
        <w:spacing w:after="235" w:line="240" w:lineRule="auto"/>
        <w:ind w:left="2583" w:right="14" w:firstLine="0"/>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w:t>
      </w:r>
      <w:r>
        <w:lastRenderedPageBreak/>
        <w:t xml:space="preserve">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0F603BAC" w14:textId="77777777" w:rsidR="00B863C9" w:rsidRDefault="004F6BDA">
      <w:pPr>
        <w:pStyle w:val="Standard"/>
        <w:numPr>
          <w:ilvl w:val="0"/>
          <w:numId w:val="38"/>
        </w:numPr>
        <w:spacing w:after="232" w:line="240" w:lineRule="auto"/>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w:t>
      </w:r>
    </w:p>
    <w:p w14:paraId="79DDF013" w14:textId="77777777" w:rsidR="00B863C9" w:rsidRDefault="004F6BDA">
      <w:pPr>
        <w:pStyle w:val="Standard"/>
        <w:numPr>
          <w:ilvl w:val="0"/>
          <w:numId w:val="38"/>
        </w:numPr>
        <w:spacing w:after="0" w:line="240" w:lineRule="auto"/>
        <w:ind w:right="14" w:hanging="331"/>
      </w:pPr>
      <w:r>
        <w:t>if no view as to responsibility is expressed by the Information</w:t>
      </w:r>
    </w:p>
    <w:p w14:paraId="52500AC1" w14:textId="77777777" w:rsidR="00B863C9" w:rsidRDefault="004F6BDA">
      <w:pPr>
        <w:pStyle w:val="Standard"/>
        <w:spacing w:after="254" w:line="240" w:lineRule="auto"/>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w:t>
      </w:r>
    </w:p>
    <w:p w14:paraId="63B95FB5" w14:textId="77777777" w:rsidR="00B863C9" w:rsidRDefault="004F6BDA">
      <w:pPr>
        <w:pStyle w:val="Standard"/>
        <w:numPr>
          <w:ilvl w:val="1"/>
          <w:numId w:val="30"/>
        </w:numPr>
        <w:spacing w:after="251" w:line="240" w:lineRule="auto"/>
        <w:ind w:right="14"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59999B89" w14:textId="77777777" w:rsidR="00B863C9" w:rsidRDefault="004F6BDA">
      <w:pPr>
        <w:pStyle w:val="Standard"/>
        <w:numPr>
          <w:ilvl w:val="1"/>
          <w:numId w:val="30"/>
        </w:numPr>
        <w:ind w:right="14" w:hanging="720"/>
      </w:pPr>
      <w:r>
        <w:t xml:space="preserve">In respect of any losses, cost claims or expenses incurred by either Party </w:t>
      </w:r>
      <w:proofErr w:type="gramStart"/>
      <w:r>
        <w:t>as a result of</w:t>
      </w:r>
      <w:proofErr w:type="gramEnd"/>
      <w:r>
        <w:t xml:space="preserve"> a Personal Data Breach (the “Claim Losses”):</w:t>
      </w:r>
    </w:p>
    <w:p w14:paraId="74F0CF7A" w14:textId="77777777" w:rsidR="00B863C9" w:rsidRDefault="004F6BDA" w:rsidP="00A25725">
      <w:pPr>
        <w:pStyle w:val="Standard"/>
        <w:numPr>
          <w:ilvl w:val="0"/>
          <w:numId w:val="83"/>
        </w:numPr>
        <w:spacing w:before="240" w:after="0" w:line="240" w:lineRule="auto"/>
        <w:ind w:right="14" w:hanging="331"/>
      </w:pPr>
      <w:r>
        <w:t xml:space="preserve">if the Buyer is responsible for the relevant Personal Data Breach, then the Buyer shall be responsible for the Claim </w:t>
      </w:r>
      <w:proofErr w:type="gramStart"/>
      <w:r>
        <w:t>Losses;</w:t>
      </w:r>
      <w:proofErr w:type="gramEnd"/>
    </w:p>
    <w:p w14:paraId="55546D0F" w14:textId="77777777" w:rsidR="00B863C9" w:rsidRDefault="004F6BDA">
      <w:pPr>
        <w:pStyle w:val="Standard"/>
        <w:numPr>
          <w:ilvl w:val="0"/>
          <w:numId w:val="31"/>
        </w:numPr>
        <w:spacing w:before="240" w:line="240" w:lineRule="auto"/>
        <w:ind w:right="14" w:hanging="331"/>
      </w:pPr>
      <w:r>
        <w:t xml:space="preserve">if the Supplier is responsible for the relevant Personal Data Breach, then the Supplier shall be responsible for the Claim Losses: and  </w:t>
      </w:r>
    </w:p>
    <w:p w14:paraId="22E8CE50" w14:textId="77777777" w:rsidR="00B863C9" w:rsidRDefault="004F6BDA">
      <w:pPr>
        <w:pStyle w:val="Standard"/>
        <w:numPr>
          <w:ilvl w:val="0"/>
          <w:numId w:val="31"/>
        </w:numPr>
        <w:spacing w:before="240" w:after="555" w:line="240" w:lineRule="auto"/>
        <w:ind w:right="14" w:hanging="331"/>
      </w:pPr>
      <w:r>
        <w:t>if responsibility for the relevant Personal Data Breach is unclear, then the Buyer and the Supplier shall be responsible for the Claim Losses equally.</w:t>
      </w:r>
    </w:p>
    <w:p w14:paraId="583FA230" w14:textId="77777777" w:rsidR="00B863C9" w:rsidRDefault="004F6BDA">
      <w:pPr>
        <w:pStyle w:val="Standard"/>
        <w:spacing w:after="1022" w:line="240" w:lineRule="auto"/>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C3DDE16" w14:textId="77777777" w:rsidR="00B863C9" w:rsidRDefault="004F6BDA">
      <w:pPr>
        <w:pStyle w:val="Heading3"/>
        <w:tabs>
          <w:tab w:val="center" w:pos="1235"/>
          <w:tab w:val="center" w:pos="2577"/>
        </w:tabs>
        <w:spacing w:after="335" w:line="240" w:lineRule="auto"/>
        <w:ind w:left="0" w:firstLine="0"/>
      </w:pPr>
      <w:r>
        <w:rPr>
          <w:rFonts w:ascii="Calibri" w:eastAsia="Calibri" w:hAnsi="Calibri" w:cs="Calibri"/>
          <w:color w:val="000000"/>
          <w:sz w:val="22"/>
        </w:rPr>
        <w:lastRenderedPageBreak/>
        <w:tab/>
      </w:r>
      <w:r>
        <w:t xml:space="preserve">8. </w:t>
      </w:r>
      <w:r>
        <w:tab/>
        <w:t>Termination</w:t>
      </w:r>
    </w:p>
    <w:p w14:paraId="0C7DB2E2" w14:textId="77777777" w:rsidR="00B863C9" w:rsidRDefault="004F6BDA">
      <w:pPr>
        <w:pStyle w:val="Standard"/>
        <w:spacing w:after="743" w:line="240" w:lineRule="auto"/>
        <w:ind w:left="1838" w:right="14" w:hanging="720"/>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14:paraId="4D44471E" w14:textId="77777777" w:rsidR="00B863C9" w:rsidRDefault="004F6BDA">
      <w:pPr>
        <w:pStyle w:val="Heading3"/>
        <w:tabs>
          <w:tab w:val="center" w:pos="1235"/>
          <w:tab w:val="center" w:pos="2843"/>
        </w:tabs>
        <w:spacing w:after="335" w:line="240" w:lineRule="auto"/>
        <w:ind w:left="0" w:firstLine="0"/>
      </w:pPr>
      <w:r>
        <w:rPr>
          <w:rFonts w:ascii="Calibri" w:eastAsia="Calibri" w:hAnsi="Calibri" w:cs="Calibri"/>
          <w:color w:val="000000"/>
          <w:sz w:val="22"/>
        </w:rPr>
        <w:tab/>
      </w:r>
      <w:r>
        <w:t xml:space="preserve">9. </w:t>
      </w:r>
      <w:r>
        <w:tab/>
        <w:t>Sub-Processing</w:t>
      </w:r>
    </w:p>
    <w:p w14:paraId="4F691A85" w14:textId="77777777" w:rsidR="00B863C9" w:rsidRDefault="004F6BDA">
      <w:pPr>
        <w:pStyle w:val="Standard"/>
        <w:ind w:left="1838" w:right="14" w:hanging="720"/>
      </w:pPr>
      <w:r>
        <w:t xml:space="preserve">9.1 </w:t>
      </w:r>
      <w:r>
        <w:tab/>
        <w:t>In respect of any Processing of Personal Data performed by a third party on behalf of a Party, that Party shall:</w:t>
      </w:r>
    </w:p>
    <w:p w14:paraId="0E2B4B3E" w14:textId="77777777" w:rsidR="00B863C9" w:rsidRDefault="004F6BDA" w:rsidP="00A25725">
      <w:pPr>
        <w:pStyle w:val="Standard"/>
        <w:numPr>
          <w:ilvl w:val="0"/>
          <w:numId w:val="84"/>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2DF244B8" w14:textId="77777777" w:rsidR="00B863C9" w:rsidRDefault="004F6BDA">
      <w:pPr>
        <w:pStyle w:val="Standard"/>
        <w:numPr>
          <w:ilvl w:val="0"/>
          <w:numId w:val="32"/>
        </w:numPr>
        <w:spacing w:after="716" w:line="240" w:lineRule="auto"/>
        <w:ind w:right="14" w:hanging="720"/>
      </w:pPr>
      <w:r>
        <w:t>ensure that a suitable agreement is in place with the third party as required under applicable Data Protection Legislation.</w:t>
      </w:r>
    </w:p>
    <w:p w14:paraId="42430D5A" w14:textId="77777777" w:rsidR="00B863C9" w:rsidRDefault="004F6BDA">
      <w:pPr>
        <w:pStyle w:val="Heading3"/>
        <w:spacing w:after="321" w:line="240" w:lineRule="auto"/>
        <w:ind w:left="1113" w:firstLine="1118"/>
      </w:pPr>
      <w:r>
        <w:t>10. Data Retention</w:t>
      </w:r>
    </w:p>
    <w:p w14:paraId="21640C9D" w14:textId="77777777" w:rsidR="00B863C9" w:rsidRDefault="004F6BDA">
      <w:pPr>
        <w:pStyle w:val="Standard"/>
        <w:spacing w:after="0" w:line="240" w:lineRule="auto"/>
        <w:ind w:left="1838" w:right="14" w:hanging="720"/>
      </w:pPr>
      <w:r>
        <w:t xml:space="preserve">10.1 </w:t>
      </w:r>
      <w:r>
        <w:tab/>
        <w:t>The Parties agree to erase Personal Data from any computers, storage devices and storage media that are to be retained as soon as practicable after it has ceased to be necessary for them to retain such Personal Data under applicable Data Protection</w:t>
      </w:r>
    </w:p>
    <w:p w14:paraId="1644B17D" w14:textId="77777777" w:rsidR="00B863C9" w:rsidRDefault="004F6BDA">
      <w:pPr>
        <w:pStyle w:val="Standard"/>
        <w:spacing w:after="30" w:line="264" w:lineRule="auto"/>
        <w:ind w:left="1843" w:right="127" w:firstLine="0"/>
        <w:sectPr w:rsidR="00B863C9">
          <w:footerReference w:type="default" r:id="rId29"/>
          <w:pgSz w:w="11921" w:h="16838"/>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6459C2B4" w14:textId="77777777" w:rsidR="00B863C9" w:rsidRDefault="00B863C9">
      <w:pPr>
        <w:pStyle w:val="Standard"/>
        <w:spacing w:after="30" w:line="264" w:lineRule="auto"/>
        <w:ind w:left="0" w:right="-5" w:firstLine="0"/>
      </w:pPr>
    </w:p>
    <w:sectPr w:rsidR="00B863C9">
      <w:footerReference w:type="default" r:id="rId30"/>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222F8" w14:textId="77777777" w:rsidR="00E6701B" w:rsidRDefault="00E6701B">
      <w:r>
        <w:separator/>
      </w:r>
    </w:p>
  </w:endnote>
  <w:endnote w:type="continuationSeparator" w:id="0">
    <w:p w14:paraId="06770F4F" w14:textId="77777777" w:rsidR="00E6701B" w:rsidRDefault="00E6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4C08" w14:textId="77777777" w:rsidR="001648BD" w:rsidRDefault="004F6BDA">
    <w:pPr>
      <w:pStyle w:val="Standard"/>
      <w:spacing w:after="0" w:line="254" w:lineRule="auto"/>
      <w:ind w:left="0" w:right="-3" w:firstLine="0"/>
      <w:jc w:val="right"/>
    </w:pPr>
    <w:r>
      <w:fldChar w:fldCharType="begin"/>
    </w:r>
    <w:r>
      <w:instrText xml:space="preserve"> PAGE </w:instrText>
    </w:r>
    <w:r>
      <w:fldChar w:fldCharType="separate"/>
    </w:r>
    <w:r>
      <w:t>50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825E" w14:textId="77777777" w:rsidR="001648BD" w:rsidRDefault="001648BD">
    <w:pPr>
      <w:pStyle w:val="Standard"/>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A929E" w14:textId="77777777" w:rsidR="00E6701B" w:rsidRDefault="00E6701B">
      <w:r>
        <w:rPr>
          <w:color w:val="000000"/>
        </w:rPr>
        <w:separator/>
      </w:r>
    </w:p>
  </w:footnote>
  <w:footnote w:type="continuationSeparator" w:id="0">
    <w:p w14:paraId="12D72E9F" w14:textId="77777777" w:rsidR="00E6701B" w:rsidRDefault="00E67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986"/>
    <w:multiLevelType w:val="hybridMultilevel"/>
    <w:tmpl w:val="CFEE96D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2E5330B"/>
    <w:multiLevelType w:val="multilevel"/>
    <w:tmpl w:val="D0B8DB28"/>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0E671B"/>
    <w:multiLevelType w:val="multilevel"/>
    <w:tmpl w:val="DECE363C"/>
    <w:name w:val="cnLTbullet"/>
    <w:lvl w:ilvl="0">
      <w:start w:val="1"/>
      <w:numFmt w:val="none"/>
      <w:lvlRestart w:val="0"/>
      <w:lvlText w:val="●"/>
      <w:lvlJc w:val="left"/>
      <w:pPr>
        <w:tabs>
          <w:tab w:val="num" w:pos="1224"/>
        </w:tabs>
        <w:ind w:left="1224" w:hanging="504"/>
      </w:pPr>
    </w:lvl>
    <w:lvl w:ilvl="1">
      <w:start w:val="1"/>
      <w:numFmt w:val="none"/>
      <w:lvlRestart w:val="0"/>
      <w:lvlText w:val="●"/>
      <w:lvlJc w:val="left"/>
      <w:pPr>
        <w:tabs>
          <w:tab w:val="num" w:pos="1728"/>
        </w:tabs>
        <w:ind w:left="1728" w:hanging="504"/>
      </w:pPr>
    </w:lvl>
    <w:lvl w:ilvl="2">
      <w:start w:val="1"/>
      <w:numFmt w:val="none"/>
      <w:lvlRestart w:val="0"/>
      <w:lvlText w:val="●"/>
      <w:lvlJc w:val="left"/>
      <w:pPr>
        <w:tabs>
          <w:tab w:val="num" w:pos="2232"/>
        </w:tabs>
        <w:ind w:left="2232" w:hanging="504"/>
      </w:pPr>
    </w:lvl>
    <w:lvl w:ilvl="3">
      <w:start w:val="1"/>
      <w:numFmt w:val="none"/>
      <w:lvlRestart w:val="0"/>
      <w:lvlText w:val="●"/>
      <w:lvlJc w:val="left"/>
      <w:pPr>
        <w:tabs>
          <w:tab w:val="num" w:pos="2736"/>
        </w:tabs>
        <w:ind w:left="2736" w:hanging="504"/>
      </w:pPr>
    </w:lvl>
    <w:lvl w:ilvl="4">
      <w:start w:val="1"/>
      <w:numFmt w:val="none"/>
      <w:lvlRestart w:val="0"/>
      <w:lvlText w:val="●"/>
      <w:lvlJc w:val="left"/>
      <w:pPr>
        <w:tabs>
          <w:tab w:val="num" w:pos="3240"/>
        </w:tabs>
        <w:ind w:left="3240" w:hanging="504"/>
      </w:pPr>
    </w:lvl>
    <w:lvl w:ilvl="5">
      <w:start w:val="1"/>
      <w:numFmt w:val="none"/>
      <w:lvlRestart w:val="0"/>
      <w:lvlText w:val="●"/>
      <w:lvlJc w:val="left"/>
      <w:pPr>
        <w:tabs>
          <w:tab w:val="num" w:pos="3744"/>
        </w:tabs>
        <w:ind w:left="3744" w:hanging="504"/>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03883630"/>
    <w:multiLevelType w:val="multilevel"/>
    <w:tmpl w:val="413635CC"/>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 w15:restartNumberingAfterBreak="0">
    <w:nsid w:val="04584783"/>
    <w:multiLevelType w:val="multilevel"/>
    <w:tmpl w:val="8064F11A"/>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5" w15:restartNumberingAfterBreak="0">
    <w:nsid w:val="060F0F57"/>
    <w:multiLevelType w:val="multilevel"/>
    <w:tmpl w:val="51DAADA6"/>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6" w15:restartNumberingAfterBreak="0">
    <w:nsid w:val="08E44052"/>
    <w:multiLevelType w:val="hybridMultilevel"/>
    <w:tmpl w:val="7C2C2E1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02C2112"/>
    <w:multiLevelType w:val="multilevel"/>
    <w:tmpl w:val="B12A327E"/>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8" w15:restartNumberingAfterBreak="0">
    <w:nsid w:val="1083286C"/>
    <w:multiLevelType w:val="multilevel"/>
    <w:tmpl w:val="05FCF25C"/>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9" w15:restartNumberingAfterBreak="0">
    <w:nsid w:val="139F759A"/>
    <w:multiLevelType w:val="multilevel"/>
    <w:tmpl w:val="E1505430"/>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10" w15:restartNumberingAfterBreak="0">
    <w:nsid w:val="16241385"/>
    <w:multiLevelType w:val="multilevel"/>
    <w:tmpl w:val="1A3E40C8"/>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11" w15:restartNumberingAfterBreak="0">
    <w:nsid w:val="18110274"/>
    <w:multiLevelType w:val="multilevel"/>
    <w:tmpl w:val="99DE64D0"/>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2" w15:restartNumberingAfterBreak="0">
    <w:nsid w:val="1A7E1C3A"/>
    <w:multiLevelType w:val="multilevel"/>
    <w:tmpl w:val="29D658DA"/>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13" w15:restartNumberingAfterBreak="0">
    <w:nsid w:val="1A893A8C"/>
    <w:multiLevelType w:val="multilevel"/>
    <w:tmpl w:val="869235CA"/>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14" w15:restartNumberingAfterBreak="0">
    <w:nsid w:val="1D7137B9"/>
    <w:multiLevelType w:val="multilevel"/>
    <w:tmpl w:val="F6BACD9A"/>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15" w15:restartNumberingAfterBreak="0">
    <w:nsid w:val="1F121FB1"/>
    <w:multiLevelType w:val="multilevel"/>
    <w:tmpl w:val="00CAAD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1173461"/>
    <w:multiLevelType w:val="multilevel"/>
    <w:tmpl w:val="40C4FBF8"/>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7" w15:restartNumberingAfterBreak="0">
    <w:nsid w:val="23A81CE7"/>
    <w:multiLevelType w:val="multilevel"/>
    <w:tmpl w:val="2142528E"/>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8" w15:restartNumberingAfterBreak="0">
    <w:nsid w:val="23C74E4D"/>
    <w:multiLevelType w:val="multilevel"/>
    <w:tmpl w:val="2E327862"/>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9" w15:restartNumberingAfterBreak="0">
    <w:nsid w:val="27523D8F"/>
    <w:multiLevelType w:val="multilevel"/>
    <w:tmpl w:val="8D1E2896"/>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20" w15:restartNumberingAfterBreak="0">
    <w:nsid w:val="27564CD5"/>
    <w:multiLevelType w:val="multilevel"/>
    <w:tmpl w:val="86FACF88"/>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1" w15:restartNumberingAfterBreak="0">
    <w:nsid w:val="28766806"/>
    <w:multiLevelType w:val="multilevel"/>
    <w:tmpl w:val="D94A6DB4"/>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22" w15:restartNumberingAfterBreak="0">
    <w:nsid w:val="28C95C68"/>
    <w:multiLevelType w:val="multilevel"/>
    <w:tmpl w:val="97926284"/>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23" w15:restartNumberingAfterBreak="0">
    <w:nsid w:val="2ACB5924"/>
    <w:multiLevelType w:val="hybridMultilevel"/>
    <w:tmpl w:val="EDA8F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701049"/>
    <w:multiLevelType w:val="multilevel"/>
    <w:tmpl w:val="F7FAC6A0"/>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5" w15:restartNumberingAfterBreak="0">
    <w:nsid w:val="2C70773D"/>
    <w:multiLevelType w:val="multilevel"/>
    <w:tmpl w:val="7A2A3E1A"/>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6" w15:restartNumberingAfterBreak="0">
    <w:nsid w:val="30351D6B"/>
    <w:multiLevelType w:val="multilevel"/>
    <w:tmpl w:val="7D9AE686"/>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7" w15:restartNumberingAfterBreak="0">
    <w:nsid w:val="32802199"/>
    <w:multiLevelType w:val="multilevel"/>
    <w:tmpl w:val="25D26130"/>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8" w15:restartNumberingAfterBreak="0">
    <w:nsid w:val="328D1A8B"/>
    <w:multiLevelType w:val="multilevel"/>
    <w:tmpl w:val="1EF611AA"/>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9" w15:restartNumberingAfterBreak="0">
    <w:nsid w:val="330F7E7F"/>
    <w:multiLevelType w:val="multilevel"/>
    <w:tmpl w:val="576EA7B2"/>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30" w15:restartNumberingAfterBreak="0">
    <w:nsid w:val="347246ED"/>
    <w:multiLevelType w:val="multilevel"/>
    <w:tmpl w:val="5D1ED56C"/>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31" w15:restartNumberingAfterBreak="0">
    <w:nsid w:val="347E7E60"/>
    <w:multiLevelType w:val="multilevel"/>
    <w:tmpl w:val="DD8A85E4"/>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32" w15:restartNumberingAfterBreak="0">
    <w:nsid w:val="36B44B7F"/>
    <w:multiLevelType w:val="multilevel"/>
    <w:tmpl w:val="01742B52"/>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3" w15:restartNumberingAfterBreak="0">
    <w:nsid w:val="3ABC08DA"/>
    <w:multiLevelType w:val="hybridMultilevel"/>
    <w:tmpl w:val="B2AAB216"/>
    <w:lvl w:ilvl="0" w:tplc="D36EAA3E">
      <w:start w:val="1"/>
      <w:numFmt w:val="decimal"/>
      <w:lvlText w:val="%1."/>
      <w:lvlJc w:val="left"/>
      <w:pPr>
        <w:ind w:left="1478" w:hanging="360"/>
      </w:pPr>
      <w:rPr>
        <w:rFonts w:hint="default"/>
      </w:r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34" w15:restartNumberingAfterBreak="0">
    <w:nsid w:val="43140A12"/>
    <w:multiLevelType w:val="multilevel"/>
    <w:tmpl w:val="F98AA818"/>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35" w15:restartNumberingAfterBreak="0">
    <w:nsid w:val="43AE3219"/>
    <w:multiLevelType w:val="multilevel"/>
    <w:tmpl w:val="541890CA"/>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6" w15:restartNumberingAfterBreak="0">
    <w:nsid w:val="441939A3"/>
    <w:multiLevelType w:val="multilevel"/>
    <w:tmpl w:val="DA4AF5CC"/>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7" w15:restartNumberingAfterBreak="0">
    <w:nsid w:val="48E42166"/>
    <w:multiLevelType w:val="multilevel"/>
    <w:tmpl w:val="E7B81CCE"/>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38" w15:restartNumberingAfterBreak="0">
    <w:nsid w:val="4A1E323A"/>
    <w:multiLevelType w:val="multilevel"/>
    <w:tmpl w:val="5464D82E"/>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9" w15:restartNumberingAfterBreak="0">
    <w:nsid w:val="4CB87E5F"/>
    <w:multiLevelType w:val="hybridMultilevel"/>
    <w:tmpl w:val="96827ECE"/>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40" w15:restartNumberingAfterBreak="0">
    <w:nsid w:val="4D784ADC"/>
    <w:multiLevelType w:val="multilevel"/>
    <w:tmpl w:val="24BC972E"/>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41" w15:restartNumberingAfterBreak="0">
    <w:nsid w:val="4F8E2E24"/>
    <w:multiLevelType w:val="multilevel"/>
    <w:tmpl w:val="8F1A54A8"/>
    <w:name w:val="cnLThead"/>
    <w:lvl w:ilvl="0">
      <w:start w:val="1"/>
      <w:numFmt w:val="none"/>
      <w:lvlRestart w:val="0"/>
      <w:pStyle w:val="CNTitle"/>
      <w:suff w:val="nothing"/>
      <w:lvlText w:val=""/>
      <w:lvlJc w:val="left"/>
      <w:pPr>
        <w:ind w:left="0" w:firstLine="0"/>
      </w:pPr>
    </w:lvl>
    <w:lvl w:ilvl="1">
      <w:start w:val="1"/>
      <w:numFmt w:val="decimal"/>
      <w:pStyle w:val="CNHead1"/>
      <w:lvlText w:val="%2."/>
      <w:lvlJc w:val="left"/>
      <w:pPr>
        <w:tabs>
          <w:tab w:val="num" w:pos="720"/>
        </w:tabs>
        <w:ind w:left="720" w:hanging="720"/>
      </w:pPr>
    </w:lvl>
    <w:lvl w:ilvl="2">
      <w:start w:val="1"/>
      <w:numFmt w:val="decimal"/>
      <w:pStyle w:val="CNHead2"/>
      <w:lvlText w:val="%2.%3"/>
      <w:lvlJc w:val="left"/>
      <w:pPr>
        <w:tabs>
          <w:tab w:val="num" w:pos="720"/>
        </w:tabs>
        <w:ind w:left="720" w:hanging="720"/>
      </w:pPr>
    </w:lvl>
    <w:lvl w:ilvl="3">
      <w:start w:val="1"/>
      <w:numFmt w:val="decimal"/>
      <w:pStyle w:val="CNHead3"/>
      <w:lvlText w:val="%2.%3.%4"/>
      <w:lvlJc w:val="left"/>
      <w:pPr>
        <w:tabs>
          <w:tab w:val="num" w:pos="720"/>
        </w:tabs>
        <w:ind w:left="720" w:hanging="720"/>
      </w:pPr>
    </w:lvl>
    <w:lvl w:ilvl="4">
      <w:start w:val="1"/>
      <w:numFmt w:val="lowerLetter"/>
      <w:pStyle w:val="CNLevel1List"/>
      <w:lvlText w:val="%5."/>
      <w:lvlJc w:val="left"/>
      <w:pPr>
        <w:tabs>
          <w:tab w:val="num" w:pos="1224"/>
        </w:tabs>
        <w:ind w:left="1224" w:hanging="504"/>
      </w:pPr>
    </w:lvl>
    <w:lvl w:ilvl="5">
      <w:start w:val="1"/>
      <w:numFmt w:val="decimal"/>
      <w:pStyle w:val="CNLevel2List"/>
      <w:lvlText w:val="(%6)"/>
      <w:lvlJc w:val="left"/>
      <w:pPr>
        <w:tabs>
          <w:tab w:val="num" w:pos="1728"/>
        </w:tabs>
        <w:ind w:left="1728" w:hanging="504"/>
      </w:pPr>
    </w:lvl>
    <w:lvl w:ilvl="6">
      <w:start w:val="1"/>
      <w:numFmt w:val="lowerLetter"/>
      <w:pStyle w:val="CNLevel3List"/>
      <w:lvlText w:val="(%7)"/>
      <w:lvlJc w:val="left"/>
      <w:pPr>
        <w:tabs>
          <w:tab w:val="num" w:pos="2232"/>
        </w:tabs>
        <w:ind w:left="2232" w:hanging="504"/>
      </w:pPr>
    </w:lvl>
    <w:lvl w:ilvl="7">
      <w:start w:val="1"/>
      <w:numFmt w:val="lowerRoman"/>
      <w:pStyle w:val="CNLevel4List"/>
      <w:lvlText w:val="(%8)"/>
      <w:lvlJc w:val="left"/>
      <w:pPr>
        <w:tabs>
          <w:tab w:val="num" w:pos="2736"/>
        </w:tabs>
        <w:ind w:left="2736" w:hanging="504"/>
      </w:pPr>
    </w:lvl>
    <w:lvl w:ilvl="8">
      <w:start w:val="1"/>
      <w:numFmt w:val="decimal"/>
      <w:pStyle w:val="CNLevel5List"/>
      <w:lvlText w:val="%9."/>
      <w:lvlJc w:val="left"/>
      <w:pPr>
        <w:tabs>
          <w:tab w:val="num" w:pos="3240"/>
        </w:tabs>
        <w:ind w:left="3240" w:hanging="504"/>
      </w:pPr>
    </w:lvl>
  </w:abstractNum>
  <w:abstractNum w:abstractNumId="42" w15:restartNumberingAfterBreak="0">
    <w:nsid w:val="55EA356E"/>
    <w:multiLevelType w:val="multilevel"/>
    <w:tmpl w:val="1B96CEBA"/>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3" w15:restartNumberingAfterBreak="0">
    <w:nsid w:val="56B245E2"/>
    <w:multiLevelType w:val="multilevel"/>
    <w:tmpl w:val="5A6E7FB2"/>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4" w15:restartNumberingAfterBreak="0">
    <w:nsid w:val="589639C6"/>
    <w:multiLevelType w:val="multilevel"/>
    <w:tmpl w:val="5D866AB6"/>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5" w15:restartNumberingAfterBreak="0">
    <w:nsid w:val="5E0C3AE7"/>
    <w:multiLevelType w:val="multilevel"/>
    <w:tmpl w:val="D86C4AB6"/>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46" w15:restartNumberingAfterBreak="0">
    <w:nsid w:val="602236D0"/>
    <w:multiLevelType w:val="multilevel"/>
    <w:tmpl w:val="12440986"/>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7" w15:restartNumberingAfterBreak="0">
    <w:nsid w:val="609174E2"/>
    <w:multiLevelType w:val="multilevel"/>
    <w:tmpl w:val="BC323D88"/>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8" w15:restartNumberingAfterBreak="0">
    <w:nsid w:val="61885AF2"/>
    <w:multiLevelType w:val="multilevel"/>
    <w:tmpl w:val="9F90FCF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637A1B26"/>
    <w:multiLevelType w:val="multilevel"/>
    <w:tmpl w:val="5D6431E2"/>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0" w15:restartNumberingAfterBreak="0">
    <w:nsid w:val="64A0109B"/>
    <w:multiLevelType w:val="multilevel"/>
    <w:tmpl w:val="7F426BD0"/>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1" w15:restartNumberingAfterBreak="0">
    <w:nsid w:val="655076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67C6ADA"/>
    <w:multiLevelType w:val="multilevel"/>
    <w:tmpl w:val="FC04CBFE"/>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53" w15:restartNumberingAfterBreak="0">
    <w:nsid w:val="66EC3813"/>
    <w:multiLevelType w:val="multilevel"/>
    <w:tmpl w:val="CC0EB482"/>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4" w15:restartNumberingAfterBreak="0">
    <w:nsid w:val="6D1D3247"/>
    <w:multiLevelType w:val="multilevel"/>
    <w:tmpl w:val="376822A4"/>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55" w15:restartNumberingAfterBreak="0">
    <w:nsid w:val="6ED53F1F"/>
    <w:multiLevelType w:val="multilevel"/>
    <w:tmpl w:val="B2620464"/>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6" w15:restartNumberingAfterBreak="0">
    <w:nsid w:val="723D681A"/>
    <w:multiLevelType w:val="multilevel"/>
    <w:tmpl w:val="E5604208"/>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3A0014F"/>
    <w:multiLevelType w:val="hybridMultilevel"/>
    <w:tmpl w:val="DB667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98114D1"/>
    <w:multiLevelType w:val="multilevel"/>
    <w:tmpl w:val="B41E6B34"/>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9" w15:restartNumberingAfterBreak="0">
    <w:nsid w:val="7AC8225F"/>
    <w:multiLevelType w:val="multilevel"/>
    <w:tmpl w:val="791CA32E"/>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60" w15:restartNumberingAfterBreak="0">
    <w:nsid w:val="7C757911"/>
    <w:multiLevelType w:val="multilevel"/>
    <w:tmpl w:val="819A8D92"/>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61" w15:restartNumberingAfterBreak="0">
    <w:nsid w:val="7E2F3453"/>
    <w:multiLevelType w:val="multilevel"/>
    <w:tmpl w:val="0D48D5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9786937">
    <w:abstractNumId w:val="48"/>
  </w:num>
  <w:num w:numId="2" w16cid:durableId="2017732964">
    <w:abstractNumId w:val="13"/>
  </w:num>
  <w:num w:numId="3" w16cid:durableId="810638213">
    <w:abstractNumId w:val="17"/>
  </w:num>
  <w:num w:numId="4" w16cid:durableId="1912228534">
    <w:abstractNumId w:val="31"/>
  </w:num>
  <w:num w:numId="5" w16cid:durableId="489752356">
    <w:abstractNumId w:val="49"/>
  </w:num>
  <w:num w:numId="6" w16cid:durableId="1611282956">
    <w:abstractNumId w:val="25"/>
  </w:num>
  <w:num w:numId="7" w16cid:durableId="205264764">
    <w:abstractNumId w:val="20"/>
  </w:num>
  <w:num w:numId="8" w16cid:durableId="45419601">
    <w:abstractNumId w:val="9"/>
  </w:num>
  <w:num w:numId="9" w16cid:durableId="591284443">
    <w:abstractNumId w:val="34"/>
  </w:num>
  <w:num w:numId="10" w16cid:durableId="844976602">
    <w:abstractNumId w:val="26"/>
  </w:num>
  <w:num w:numId="11" w16cid:durableId="1450471417">
    <w:abstractNumId w:val="55"/>
  </w:num>
  <w:num w:numId="12" w16cid:durableId="1911843580">
    <w:abstractNumId w:val="47"/>
  </w:num>
  <w:num w:numId="13" w16cid:durableId="1176846066">
    <w:abstractNumId w:val="7"/>
  </w:num>
  <w:num w:numId="14" w16cid:durableId="615915928">
    <w:abstractNumId w:val="14"/>
  </w:num>
  <w:num w:numId="15" w16cid:durableId="1433353009">
    <w:abstractNumId w:val="56"/>
  </w:num>
  <w:num w:numId="16" w16cid:durableId="195239175">
    <w:abstractNumId w:val="1"/>
  </w:num>
  <w:num w:numId="17" w16cid:durableId="484442372">
    <w:abstractNumId w:val="40"/>
  </w:num>
  <w:num w:numId="18" w16cid:durableId="13505241">
    <w:abstractNumId w:val="16"/>
  </w:num>
  <w:num w:numId="19" w16cid:durableId="205335444">
    <w:abstractNumId w:val="28"/>
  </w:num>
  <w:num w:numId="20" w16cid:durableId="347830592">
    <w:abstractNumId w:val="4"/>
  </w:num>
  <w:num w:numId="21" w16cid:durableId="1309824231">
    <w:abstractNumId w:val="45"/>
  </w:num>
  <w:num w:numId="22" w16cid:durableId="1195197119">
    <w:abstractNumId w:val="60"/>
  </w:num>
  <w:num w:numId="23" w16cid:durableId="678776391">
    <w:abstractNumId w:val="54"/>
  </w:num>
  <w:num w:numId="24" w16cid:durableId="1767145090">
    <w:abstractNumId w:val="29"/>
  </w:num>
  <w:num w:numId="25" w16cid:durableId="1660578247">
    <w:abstractNumId w:val="18"/>
  </w:num>
  <w:num w:numId="26" w16cid:durableId="381368745">
    <w:abstractNumId w:val="32"/>
  </w:num>
  <w:num w:numId="27" w16cid:durableId="531764477">
    <w:abstractNumId w:val="36"/>
  </w:num>
  <w:num w:numId="28" w16cid:durableId="582447303">
    <w:abstractNumId w:val="52"/>
  </w:num>
  <w:num w:numId="29" w16cid:durableId="1754085333">
    <w:abstractNumId w:val="46"/>
  </w:num>
  <w:num w:numId="30" w16cid:durableId="782697712">
    <w:abstractNumId w:val="24"/>
  </w:num>
  <w:num w:numId="31" w16cid:durableId="2026709957">
    <w:abstractNumId w:val="21"/>
  </w:num>
  <w:num w:numId="32" w16cid:durableId="550118180">
    <w:abstractNumId w:val="3"/>
  </w:num>
  <w:num w:numId="33" w16cid:durableId="120223597">
    <w:abstractNumId w:val="38"/>
  </w:num>
  <w:num w:numId="34" w16cid:durableId="443505136">
    <w:abstractNumId w:val="42"/>
  </w:num>
  <w:num w:numId="35" w16cid:durableId="1365449429">
    <w:abstractNumId w:val="10"/>
  </w:num>
  <w:num w:numId="36" w16cid:durableId="2125152898">
    <w:abstractNumId w:val="11"/>
  </w:num>
  <w:num w:numId="37" w16cid:durableId="1685666476">
    <w:abstractNumId w:val="27"/>
  </w:num>
  <w:num w:numId="38" w16cid:durableId="881138132">
    <w:abstractNumId w:val="19"/>
  </w:num>
  <w:num w:numId="39" w16cid:durableId="959386059">
    <w:abstractNumId w:val="8"/>
  </w:num>
  <w:num w:numId="40" w16cid:durableId="366832430">
    <w:abstractNumId w:val="44"/>
  </w:num>
  <w:num w:numId="41" w16cid:durableId="132522404">
    <w:abstractNumId w:val="12"/>
  </w:num>
  <w:num w:numId="42" w16cid:durableId="625503421">
    <w:abstractNumId w:val="37"/>
  </w:num>
  <w:num w:numId="43" w16cid:durableId="905720207">
    <w:abstractNumId w:val="43"/>
  </w:num>
  <w:num w:numId="44" w16cid:durableId="1387337608">
    <w:abstractNumId w:val="59"/>
  </w:num>
  <w:num w:numId="45" w16cid:durableId="947737417">
    <w:abstractNumId w:val="53"/>
  </w:num>
  <w:num w:numId="46" w16cid:durableId="1020618646">
    <w:abstractNumId w:val="50"/>
  </w:num>
  <w:num w:numId="47" w16cid:durableId="10424710">
    <w:abstractNumId w:val="22"/>
  </w:num>
  <w:num w:numId="48" w16cid:durableId="356279696">
    <w:abstractNumId w:val="58"/>
  </w:num>
  <w:num w:numId="49" w16cid:durableId="885675605">
    <w:abstractNumId w:val="5"/>
  </w:num>
  <w:num w:numId="50" w16cid:durableId="15275477">
    <w:abstractNumId w:val="35"/>
  </w:num>
  <w:num w:numId="51" w16cid:durableId="495003629">
    <w:abstractNumId w:val="30"/>
  </w:num>
  <w:num w:numId="52" w16cid:durableId="1184589887">
    <w:abstractNumId w:val="40"/>
  </w:num>
  <w:num w:numId="53" w16cid:durableId="336346047">
    <w:abstractNumId w:val="17"/>
  </w:num>
  <w:num w:numId="54" w16cid:durableId="1055544558">
    <w:abstractNumId w:val="34"/>
    <w:lvlOverride w:ilvl="0">
      <w:startOverride w:val="1"/>
    </w:lvlOverride>
  </w:num>
  <w:num w:numId="55" w16cid:durableId="1890796798">
    <w:abstractNumId w:val="10"/>
  </w:num>
  <w:num w:numId="56" w16cid:durableId="48383795">
    <w:abstractNumId w:val="22"/>
  </w:num>
  <w:num w:numId="57" w16cid:durableId="805241169">
    <w:abstractNumId w:val="58"/>
    <w:lvlOverride w:ilvl="0">
      <w:startOverride w:val="29"/>
    </w:lvlOverride>
  </w:num>
  <w:num w:numId="58" w16cid:durableId="1011495026">
    <w:abstractNumId w:val="5"/>
    <w:lvlOverride w:ilvl="0">
      <w:startOverride w:val="1"/>
    </w:lvlOverride>
  </w:num>
  <w:num w:numId="59" w16cid:durableId="933779195">
    <w:abstractNumId w:val="35"/>
  </w:num>
  <w:num w:numId="60" w16cid:durableId="308099910">
    <w:abstractNumId w:val="30"/>
    <w:lvlOverride w:ilvl="0">
      <w:startOverride w:val="1"/>
    </w:lvlOverride>
  </w:num>
  <w:num w:numId="61" w16cid:durableId="763379374">
    <w:abstractNumId w:val="12"/>
    <w:lvlOverride w:ilvl="0">
      <w:startOverride w:val="1"/>
    </w:lvlOverride>
  </w:num>
  <w:num w:numId="62" w16cid:durableId="1510562782">
    <w:abstractNumId w:val="59"/>
  </w:num>
  <w:num w:numId="63" w16cid:durableId="564992025">
    <w:abstractNumId w:val="53"/>
  </w:num>
  <w:num w:numId="64" w16cid:durableId="793405389">
    <w:abstractNumId w:val="50"/>
  </w:num>
  <w:num w:numId="65" w16cid:durableId="1830897874">
    <w:abstractNumId w:val="16"/>
  </w:num>
  <w:num w:numId="66" w16cid:durableId="1605530756">
    <w:abstractNumId w:val="28"/>
  </w:num>
  <w:num w:numId="67" w16cid:durableId="1014386124">
    <w:abstractNumId w:val="4"/>
  </w:num>
  <w:num w:numId="68" w16cid:durableId="1350137613">
    <w:abstractNumId w:val="45"/>
  </w:num>
  <w:num w:numId="69" w16cid:durableId="1938440727">
    <w:abstractNumId w:val="31"/>
  </w:num>
  <w:num w:numId="70" w16cid:durableId="958074405">
    <w:abstractNumId w:val="25"/>
  </w:num>
  <w:num w:numId="71" w16cid:durableId="1183546406">
    <w:abstractNumId w:val="9"/>
  </w:num>
  <w:num w:numId="72" w16cid:durableId="469514231">
    <w:abstractNumId w:val="26"/>
  </w:num>
  <w:num w:numId="73" w16cid:durableId="1183661987">
    <w:abstractNumId w:val="47"/>
  </w:num>
  <w:num w:numId="74" w16cid:durableId="549390831">
    <w:abstractNumId w:val="7"/>
  </w:num>
  <w:num w:numId="75" w16cid:durableId="1462915438">
    <w:abstractNumId w:val="14"/>
  </w:num>
  <w:num w:numId="76" w16cid:durableId="813374462">
    <w:abstractNumId w:val="60"/>
    <w:lvlOverride w:ilvl="0">
      <w:startOverride w:val="1"/>
    </w:lvlOverride>
  </w:num>
  <w:num w:numId="77" w16cid:durableId="526333457">
    <w:abstractNumId w:val="54"/>
    <w:lvlOverride w:ilvl="0">
      <w:startOverride w:val="1"/>
    </w:lvlOverride>
  </w:num>
  <w:num w:numId="78" w16cid:durableId="2069264360">
    <w:abstractNumId w:val="36"/>
    <w:lvlOverride w:ilvl="0">
      <w:startOverride w:val="1"/>
    </w:lvlOverride>
  </w:num>
  <w:num w:numId="79" w16cid:durableId="1660425025">
    <w:abstractNumId w:val="46"/>
    <w:lvlOverride w:ilvl="0">
      <w:startOverride w:val="1"/>
    </w:lvlOverride>
  </w:num>
  <w:num w:numId="80" w16cid:durableId="1798985289">
    <w:abstractNumId w:val="8"/>
    <w:lvlOverride w:ilvl="0">
      <w:startOverride w:val="1"/>
    </w:lvlOverride>
  </w:num>
  <w:num w:numId="81" w16cid:durableId="2036149869">
    <w:abstractNumId w:val="44"/>
    <w:lvlOverride w:ilvl="0">
      <w:startOverride w:val="1"/>
    </w:lvlOverride>
  </w:num>
  <w:num w:numId="82" w16cid:durableId="947007098">
    <w:abstractNumId w:val="19"/>
    <w:lvlOverride w:ilvl="0">
      <w:startOverride w:val="1"/>
    </w:lvlOverride>
  </w:num>
  <w:num w:numId="83" w16cid:durableId="758987781">
    <w:abstractNumId w:val="21"/>
    <w:lvlOverride w:ilvl="0">
      <w:startOverride w:val="1"/>
    </w:lvlOverride>
  </w:num>
  <w:num w:numId="84" w16cid:durableId="1031494121">
    <w:abstractNumId w:val="3"/>
    <w:lvlOverride w:ilvl="0">
      <w:startOverride w:val="1"/>
    </w:lvlOverride>
  </w:num>
  <w:num w:numId="85" w16cid:durableId="292836337">
    <w:abstractNumId w:val="61"/>
  </w:num>
  <w:num w:numId="86" w16cid:durableId="999314110">
    <w:abstractNumId w:val="15"/>
  </w:num>
  <w:num w:numId="87" w16cid:durableId="857505392">
    <w:abstractNumId w:val="51"/>
  </w:num>
  <w:num w:numId="88" w16cid:durableId="1040278463">
    <w:abstractNumId w:val="39"/>
  </w:num>
  <w:num w:numId="89" w16cid:durableId="471098949">
    <w:abstractNumId w:val="23"/>
  </w:num>
  <w:num w:numId="90" w16cid:durableId="676663632">
    <w:abstractNumId w:val="33"/>
  </w:num>
  <w:num w:numId="91" w16cid:durableId="1754283157">
    <w:abstractNumId w:val="6"/>
  </w:num>
  <w:num w:numId="92" w16cid:durableId="1469319607">
    <w:abstractNumId w:val="57"/>
  </w:num>
  <w:num w:numId="93" w16cid:durableId="778567940">
    <w:abstractNumId w:val="41"/>
  </w:num>
  <w:num w:numId="94" w16cid:durableId="442381846">
    <w:abstractNumId w:val="2"/>
  </w:num>
  <w:num w:numId="95" w16cid:durableId="875967081">
    <w:abstractNumId w:val="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25"/>
    <w:rsid w:val="000031BE"/>
    <w:rsid w:val="000213CA"/>
    <w:rsid w:val="00066B64"/>
    <w:rsid w:val="000B0BD8"/>
    <w:rsid w:val="000C63C7"/>
    <w:rsid w:val="000E7CC5"/>
    <w:rsid w:val="00130CD1"/>
    <w:rsid w:val="001443ED"/>
    <w:rsid w:val="001648BD"/>
    <w:rsid w:val="00185745"/>
    <w:rsid w:val="001A0A77"/>
    <w:rsid w:val="001E20DC"/>
    <w:rsid w:val="002437F9"/>
    <w:rsid w:val="00255AFB"/>
    <w:rsid w:val="002818CD"/>
    <w:rsid w:val="00282CD3"/>
    <w:rsid w:val="002A61D8"/>
    <w:rsid w:val="002D7A2D"/>
    <w:rsid w:val="003546F0"/>
    <w:rsid w:val="00372400"/>
    <w:rsid w:val="00394360"/>
    <w:rsid w:val="003B6E72"/>
    <w:rsid w:val="003C1DC6"/>
    <w:rsid w:val="003C3ECD"/>
    <w:rsid w:val="00476AEB"/>
    <w:rsid w:val="004C6511"/>
    <w:rsid w:val="004E0F01"/>
    <w:rsid w:val="004F6BDA"/>
    <w:rsid w:val="005063B0"/>
    <w:rsid w:val="0051075B"/>
    <w:rsid w:val="00526699"/>
    <w:rsid w:val="00533F2B"/>
    <w:rsid w:val="00536159"/>
    <w:rsid w:val="00536CF9"/>
    <w:rsid w:val="005400B8"/>
    <w:rsid w:val="00594AF3"/>
    <w:rsid w:val="005F0231"/>
    <w:rsid w:val="005F49D2"/>
    <w:rsid w:val="006022E7"/>
    <w:rsid w:val="006030F1"/>
    <w:rsid w:val="00626AA3"/>
    <w:rsid w:val="00627899"/>
    <w:rsid w:val="0063009F"/>
    <w:rsid w:val="00652AB1"/>
    <w:rsid w:val="0066015B"/>
    <w:rsid w:val="00671946"/>
    <w:rsid w:val="00687A4F"/>
    <w:rsid w:val="0069599E"/>
    <w:rsid w:val="006B7B14"/>
    <w:rsid w:val="006C6C74"/>
    <w:rsid w:val="006C74FA"/>
    <w:rsid w:val="006E04EA"/>
    <w:rsid w:val="00713907"/>
    <w:rsid w:val="0072328B"/>
    <w:rsid w:val="007601EB"/>
    <w:rsid w:val="00763818"/>
    <w:rsid w:val="0076471F"/>
    <w:rsid w:val="00785D27"/>
    <w:rsid w:val="007A4773"/>
    <w:rsid w:val="007B5D02"/>
    <w:rsid w:val="007C32CC"/>
    <w:rsid w:val="007F5C1B"/>
    <w:rsid w:val="008065AB"/>
    <w:rsid w:val="00851DF1"/>
    <w:rsid w:val="00887AF4"/>
    <w:rsid w:val="008B6B01"/>
    <w:rsid w:val="008C51A4"/>
    <w:rsid w:val="008D2F1A"/>
    <w:rsid w:val="009242F1"/>
    <w:rsid w:val="00931217"/>
    <w:rsid w:val="00954D94"/>
    <w:rsid w:val="009A15ED"/>
    <w:rsid w:val="009A3975"/>
    <w:rsid w:val="009A5555"/>
    <w:rsid w:val="009F3EC8"/>
    <w:rsid w:val="00A03EB7"/>
    <w:rsid w:val="00A15EA0"/>
    <w:rsid w:val="00A2125A"/>
    <w:rsid w:val="00A25725"/>
    <w:rsid w:val="00A5656C"/>
    <w:rsid w:val="00A72916"/>
    <w:rsid w:val="00A92565"/>
    <w:rsid w:val="00AB2534"/>
    <w:rsid w:val="00AB2C57"/>
    <w:rsid w:val="00AB3A0A"/>
    <w:rsid w:val="00AC4D23"/>
    <w:rsid w:val="00AD5E3D"/>
    <w:rsid w:val="00B07D3F"/>
    <w:rsid w:val="00B1601F"/>
    <w:rsid w:val="00B208B0"/>
    <w:rsid w:val="00B84C9E"/>
    <w:rsid w:val="00B863C9"/>
    <w:rsid w:val="00B90586"/>
    <w:rsid w:val="00BB27A5"/>
    <w:rsid w:val="00BC1768"/>
    <w:rsid w:val="00BD4C9C"/>
    <w:rsid w:val="00BD51FA"/>
    <w:rsid w:val="00BD65A3"/>
    <w:rsid w:val="00C0476E"/>
    <w:rsid w:val="00C3789A"/>
    <w:rsid w:val="00C4446F"/>
    <w:rsid w:val="00C55A74"/>
    <w:rsid w:val="00C561E0"/>
    <w:rsid w:val="00C6310D"/>
    <w:rsid w:val="00C86FF6"/>
    <w:rsid w:val="00C87367"/>
    <w:rsid w:val="00CB0F9C"/>
    <w:rsid w:val="00CB3D1B"/>
    <w:rsid w:val="00CB3D91"/>
    <w:rsid w:val="00D2782D"/>
    <w:rsid w:val="00D34605"/>
    <w:rsid w:val="00D35573"/>
    <w:rsid w:val="00D61559"/>
    <w:rsid w:val="00D65A3A"/>
    <w:rsid w:val="00D70016"/>
    <w:rsid w:val="00D71B05"/>
    <w:rsid w:val="00D80D3F"/>
    <w:rsid w:val="00DA6563"/>
    <w:rsid w:val="00DC3583"/>
    <w:rsid w:val="00E6701B"/>
    <w:rsid w:val="00E95E6B"/>
    <w:rsid w:val="00E97182"/>
    <w:rsid w:val="00EA5515"/>
    <w:rsid w:val="00EB3ABD"/>
    <w:rsid w:val="00EC3E11"/>
    <w:rsid w:val="00ED72BE"/>
    <w:rsid w:val="00F15015"/>
    <w:rsid w:val="00F9488F"/>
    <w:rsid w:val="00F965DA"/>
    <w:rsid w:val="00F97021"/>
    <w:rsid w:val="00FB4BF8"/>
    <w:rsid w:val="00FD71BC"/>
    <w:rsid w:val="00FE3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0A75"/>
  <w15:docId w15:val="{B6A81B1A-2D8C-9741-A1D4-97993BA9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310" w:line="295"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aliases w:val="List Paragraph1,Numbered Indented Text,Colorful List - Accent 11,Text bullets 1"/>
    <w:basedOn w:val="Normal"/>
    <w:link w:val="ListParagraphChar"/>
    <w:uiPriority w:val="34"/>
    <w:qFormat/>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uiPriority w:val="9"/>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character" w:customStyle="1" w:styleId="ListParagraphChar">
    <w:name w:val="List Paragraph Char"/>
    <w:aliases w:val="List Paragraph1 Char,Numbered Indented Text Char,Colorful List - Accent 11 Char,Text bullets 1 Char"/>
    <w:link w:val="ListParagraph"/>
    <w:uiPriority w:val="34"/>
    <w:rsid w:val="00763818"/>
  </w:style>
  <w:style w:type="paragraph" w:styleId="Revision">
    <w:name w:val="Revision"/>
    <w:hidden/>
    <w:uiPriority w:val="99"/>
    <w:semiHidden/>
    <w:rsid w:val="00687A4F"/>
    <w:pPr>
      <w:widowControl/>
      <w:suppressAutoHyphens w:val="0"/>
      <w:autoSpaceDN/>
      <w:textAlignment w:val="auto"/>
    </w:pPr>
    <w:rPr>
      <w:rFonts w:cs="Mangal"/>
      <w:szCs w:val="20"/>
    </w:rPr>
  </w:style>
  <w:style w:type="character" w:styleId="CommentReference">
    <w:name w:val="annotation reference"/>
    <w:basedOn w:val="DefaultParagraphFont"/>
    <w:uiPriority w:val="99"/>
    <w:semiHidden/>
    <w:unhideWhenUsed/>
    <w:rsid w:val="00B1601F"/>
    <w:rPr>
      <w:sz w:val="16"/>
      <w:szCs w:val="16"/>
    </w:rPr>
  </w:style>
  <w:style w:type="paragraph" w:styleId="CommentText">
    <w:name w:val="annotation text"/>
    <w:basedOn w:val="Normal"/>
    <w:link w:val="CommentTextChar"/>
    <w:uiPriority w:val="99"/>
    <w:unhideWhenUsed/>
    <w:rsid w:val="00B1601F"/>
    <w:rPr>
      <w:rFonts w:cs="Mangal"/>
      <w:sz w:val="20"/>
      <w:szCs w:val="18"/>
    </w:rPr>
  </w:style>
  <w:style w:type="character" w:customStyle="1" w:styleId="CommentTextChar">
    <w:name w:val="Comment Text Char"/>
    <w:basedOn w:val="DefaultParagraphFont"/>
    <w:link w:val="CommentText"/>
    <w:uiPriority w:val="99"/>
    <w:rsid w:val="00B1601F"/>
    <w:rPr>
      <w:rFonts w:cs="Mangal"/>
      <w:sz w:val="20"/>
      <w:szCs w:val="18"/>
    </w:rPr>
  </w:style>
  <w:style w:type="paragraph" w:styleId="CommentSubject">
    <w:name w:val="annotation subject"/>
    <w:basedOn w:val="CommentText"/>
    <w:next w:val="CommentText"/>
    <w:link w:val="CommentSubjectChar"/>
    <w:uiPriority w:val="99"/>
    <w:semiHidden/>
    <w:unhideWhenUsed/>
    <w:rsid w:val="00B1601F"/>
    <w:rPr>
      <w:b/>
      <w:bCs/>
    </w:rPr>
  </w:style>
  <w:style w:type="character" w:customStyle="1" w:styleId="CommentSubjectChar">
    <w:name w:val="Comment Subject Char"/>
    <w:basedOn w:val="CommentTextChar"/>
    <w:link w:val="CommentSubject"/>
    <w:uiPriority w:val="99"/>
    <w:semiHidden/>
    <w:rsid w:val="00B1601F"/>
    <w:rPr>
      <w:rFonts w:cs="Mangal"/>
      <w:b/>
      <w:bCs/>
      <w:sz w:val="20"/>
      <w:szCs w:val="18"/>
    </w:rPr>
  </w:style>
  <w:style w:type="character" w:styleId="Hyperlink">
    <w:name w:val="Hyperlink"/>
    <w:basedOn w:val="DefaultParagraphFont"/>
    <w:uiPriority w:val="99"/>
    <w:unhideWhenUsed/>
    <w:rsid w:val="0072328B"/>
    <w:rPr>
      <w:color w:val="0563C1" w:themeColor="hyperlink"/>
      <w:u w:val="single"/>
    </w:rPr>
  </w:style>
  <w:style w:type="paragraph" w:customStyle="1" w:styleId="CNParagraph">
    <w:name w:val="CN Paragraph"/>
    <w:link w:val="CNParagraphChar"/>
    <w:rsid w:val="006022E7"/>
    <w:pPr>
      <w:widowControl/>
      <w:suppressAutoHyphens w:val="0"/>
      <w:spacing w:before="80" w:after="80"/>
      <w:ind w:left="720"/>
      <w:textAlignment w:val="auto"/>
    </w:pPr>
    <w:rPr>
      <w:rFonts w:eastAsia="Times New Roman" w:cs="Times New Roman"/>
      <w:sz w:val="20"/>
      <w:szCs w:val="18"/>
      <w:lang w:val="en-US" w:eastAsia="en-US" w:bidi="ar-SA"/>
    </w:rPr>
  </w:style>
  <w:style w:type="paragraph" w:customStyle="1" w:styleId="CNLevel1Bullet">
    <w:name w:val="CN Level 1 Bullet"/>
    <w:basedOn w:val="CNParagraph"/>
    <w:rsid w:val="006022E7"/>
    <w:pPr>
      <w:tabs>
        <w:tab w:val="left" w:pos="360"/>
      </w:tabs>
      <w:ind w:left="1097" w:firstLine="1834"/>
    </w:pPr>
  </w:style>
  <w:style w:type="character" w:customStyle="1" w:styleId="CNParagraphChar">
    <w:name w:val="CN Paragraph Char"/>
    <w:link w:val="CNParagraph"/>
    <w:rsid w:val="006022E7"/>
    <w:rPr>
      <w:rFonts w:eastAsia="Times New Roman" w:cs="Times New Roman"/>
      <w:sz w:val="20"/>
      <w:szCs w:val="18"/>
      <w:lang w:val="en-US" w:eastAsia="en-US" w:bidi="ar-SA"/>
    </w:rPr>
  </w:style>
  <w:style w:type="table" w:styleId="TableGrid">
    <w:name w:val="Table Grid"/>
    <w:aliases w:val="SAP New Branding Table Style"/>
    <w:basedOn w:val="TableNormal"/>
    <w:rsid w:val="006022E7"/>
    <w:pPr>
      <w:suppressAutoHyphens w:val="0"/>
      <w:autoSpaceDN/>
      <w:textAlignment w:val="auto"/>
    </w:pPr>
    <w:rPr>
      <w:sz w:val="24"/>
      <w:szCs w:val="24"/>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TableTextLeft">
    <w:name w:val="CN Table Text Left"/>
    <w:basedOn w:val="CNParagraph"/>
    <w:rsid w:val="006022E7"/>
    <w:pPr>
      <w:autoSpaceDN/>
      <w:spacing w:before="0" w:after="0"/>
      <w:ind w:left="0"/>
    </w:pPr>
    <w:rPr>
      <w:sz w:val="18"/>
    </w:rPr>
  </w:style>
  <w:style w:type="paragraph" w:customStyle="1" w:styleId="CNTableColumnHead">
    <w:name w:val="CN Table Column Head"/>
    <w:basedOn w:val="CNTableTextLeft"/>
    <w:rsid w:val="006022E7"/>
    <w:pPr>
      <w:jc w:val="center"/>
    </w:pPr>
    <w:rPr>
      <w:b/>
    </w:rPr>
  </w:style>
  <w:style w:type="paragraph" w:customStyle="1" w:styleId="CNLevel2Bullet">
    <w:name w:val="CN Level 2 Bullet"/>
    <w:basedOn w:val="CNParagraph"/>
    <w:rsid w:val="006022E7"/>
    <w:pPr>
      <w:tabs>
        <w:tab w:val="num" w:pos="1728"/>
      </w:tabs>
      <w:autoSpaceDN/>
      <w:ind w:left="1728" w:hanging="504"/>
    </w:pPr>
    <w:rPr>
      <w:sz w:val="18"/>
    </w:rPr>
  </w:style>
  <w:style w:type="paragraph" w:customStyle="1" w:styleId="CNHead1">
    <w:name w:val="CN Head 1"/>
    <w:basedOn w:val="CNParagraph"/>
    <w:next w:val="CNParagraph"/>
    <w:rsid w:val="006022E7"/>
    <w:pPr>
      <w:keepNext/>
      <w:keepLines/>
      <w:numPr>
        <w:ilvl w:val="1"/>
        <w:numId w:val="93"/>
      </w:numPr>
      <w:tabs>
        <w:tab w:val="clear" w:pos="720"/>
      </w:tabs>
      <w:autoSpaceDN/>
      <w:spacing w:before="160"/>
      <w:ind w:left="1548" w:hanging="1548"/>
      <w:outlineLvl w:val="0"/>
    </w:pPr>
    <w:rPr>
      <w:b/>
      <w:sz w:val="24"/>
    </w:rPr>
  </w:style>
  <w:style w:type="paragraph" w:customStyle="1" w:styleId="CNHead2">
    <w:name w:val="CN Head 2"/>
    <w:basedOn w:val="CNParagraph"/>
    <w:next w:val="CNParagraph"/>
    <w:rsid w:val="006022E7"/>
    <w:pPr>
      <w:keepNext/>
      <w:keepLines/>
      <w:numPr>
        <w:ilvl w:val="2"/>
        <w:numId w:val="93"/>
      </w:numPr>
      <w:tabs>
        <w:tab w:val="clear" w:pos="720"/>
      </w:tabs>
      <w:autoSpaceDN/>
      <w:spacing w:before="120"/>
      <w:ind w:left="2268" w:hanging="2268"/>
      <w:outlineLvl w:val="1"/>
    </w:pPr>
    <w:rPr>
      <w:b/>
      <w:sz w:val="22"/>
    </w:rPr>
  </w:style>
  <w:style w:type="paragraph" w:customStyle="1" w:styleId="CNHead3">
    <w:name w:val="CN Head 3"/>
    <w:basedOn w:val="CNParagraph"/>
    <w:next w:val="CNParagraph"/>
    <w:rsid w:val="006022E7"/>
    <w:pPr>
      <w:keepNext/>
      <w:keepLines/>
      <w:numPr>
        <w:ilvl w:val="3"/>
        <w:numId w:val="93"/>
      </w:numPr>
      <w:tabs>
        <w:tab w:val="clear" w:pos="720"/>
      </w:tabs>
      <w:autoSpaceDN/>
      <w:spacing w:before="120"/>
      <w:ind w:left="2988" w:hanging="2988"/>
    </w:pPr>
    <w:rPr>
      <w:b/>
      <w:sz w:val="18"/>
    </w:rPr>
  </w:style>
  <w:style w:type="paragraph" w:customStyle="1" w:styleId="CNLevel1List">
    <w:name w:val="CN Level 1 List"/>
    <w:basedOn w:val="CNParagraph"/>
    <w:rsid w:val="006022E7"/>
    <w:pPr>
      <w:numPr>
        <w:ilvl w:val="4"/>
        <w:numId w:val="93"/>
      </w:numPr>
      <w:tabs>
        <w:tab w:val="clear" w:pos="1224"/>
      </w:tabs>
      <w:autoSpaceDN/>
      <w:ind w:left="3708" w:hanging="3708"/>
    </w:pPr>
    <w:rPr>
      <w:sz w:val="18"/>
    </w:rPr>
  </w:style>
  <w:style w:type="paragraph" w:customStyle="1" w:styleId="CNLevel2List">
    <w:name w:val="CN Level 2 List"/>
    <w:basedOn w:val="CNParagraph"/>
    <w:rsid w:val="006022E7"/>
    <w:pPr>
      <w:numPr>
        <w:ilvl w:val="5"/>
        <w:numId w:val="93"/>
      </w:numPr>
      <w:tabs>
        <w:tab w:val="clear" w:pos="1728"/>
      </w:tabs>
      <w:autoSpaceDN/>
      <w:ind w:left="4428" w:hanging="4428"/>
    </w:pPr>
    <w:rPr>
      <w:sz w:val="18"/>
    </w:rPr>
  </w:style>
  <w:style w:type="paragraph" w:customStyle="1" w:styleId="CNLevel3List">
    <w:name w:val="CN Level 3 List"/>
    <w:basedOn w:val="CNParagraph"/>
    <w:rsid w:val="006022E7"/>
    <w:pPr>
      <w:numPr>
        <w:ilvl w:val="6"/>
        <w:numId w:val="93"/>
      </w:numPr>
      <w:tabs>
        <w:tab w:val="clear" w:pos="2232"/>
      </w:tabs>
      <w:autoSpaceDN/>
      <w:ind w:left="5148" w:hanging="5148"/>
    </w:pPr>
    <w:rPr>
      <w:sz w:val="18"/>
    </w:rPr>
  </w:style>
  <w:style w:type="paragraph" w:customStyle="1" w:styleId="CNLevel4List">
    <w:name w:val="CN Level 4 List"/>
    <w:basedOn w:val="CNParagraph"/>
    <w:rsid w:val="006022E7"/>
    <w:pPr>
      <w:numPr>
        <w:ilvl w:val="7"/>
        <w:numId w:val="93"/>
      </w:numPr>
      <w:tabs>
        <w:tab w:val="clear" w:pos="2736"/>
      </w:tabs>
      <w:autoSpaceDN/>
      <w:ind w:left="5868" w:hanging="5868"/>
    </w:pPr>
    <w:rPr>
      <w:sz w:val="18"/>
    </w:rPr>
  </w:style>
  <w:style w:type="paragraph" w:customStyle="1" w:styleId="CNLevel5List">
    <w:name w:val="CN Level 5 List"/>
    <w:basedOn w:val="CNParagraph"/>
    <w:rsid w:val="006022E7"/>
    <w:pPr>
      <w:numPr>
        <w:ilvl w:val="8"/>
        <w:numId w:val="93"/>
      </w:numPr>
      <w:tabs>
        <w:tab w:val="clear" w:pos="3240"/>
      </w:tabs>
      <w:autoSpaceDN/>
      <w:ind w:left="6588" w:hanging="6588"/>
    </w:pPr>
    <w:rPr>
      <w:sz w:val="18"/>
    </w:rPr>
  </w:style>
  <w:style w:type="paragraph" w:customStyle="1" w:styleId="CNTitle">
    <w:name w:val="CN Title"/>
    <w:basedOn w:val="CNParagraph"/>
    <w:rsid w:val="006022E7"/>
    <w:pPr>
      <w:keepNext/>
      <w:keepLines/>
      <w:numPr>
        <w:numId w:val="93"/>
      </w:numPr>
      <w:autoSpaceDN/>
      <w:spacing w:after="160"/>
      <w:ind w:left="722" w:hanging="722"/>
      <w:jc w:val="center"/>
    </w:pPr>
    <w:rPr>
      <w:b/>
      <w:sz w:val="28"/>
    </w:rPr>
  </w:style>
  <w:style w:type="paragraph" w:customStyle="1" w:styleId="CNParagraphLeft">
    <w:name w:val="CN Paragraph Left"/>
    <w:basedOn w:val="CNParagraph"/>
    <w:rsid w:val="006022E7"/>
    <w:pPr>
      <w:autoSpaceDN/>
      <w:ind w:left="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75070">
      <w:bodyDiv w:val="1"/>
      <w:marLeft w:val="0"/>
      <w:marRight w:val="0"/>
      <w:marTop w:val="0"/>
      <w:marBottom w:val="0"/>
      <w:divBdr>
        <w:top w:val="none" w:sz="0" w:space="0" w:color="auto"/>
        <w:left w:val="none" w:sz="0" w:space="0" w:color="auto"/>
        <w:bottom w:val="none" w:sz="0" w:space="0" w:color="auto"/>
        <w:right w:val="none" w:sz="0" w:space="0" w:color="auto"/>
      </w:divBdr>
      <w:divsChild>
        <w:div w:id="1394960073">
          <w:marLeft w:val="0"/>
          <w:marRight w:val="0"/>
          <w:marTop w:val="0"/>
          <w:marBottom w:val="0"/>
          <w:divBdr>
            <w:top w:val="none" w:sz="0" w:space="0" w:color="auto"/>
            <w:left w:val="none" w:sz="0" w:space="0" w:color="auto"/>
            <w:bottom w:val="none" w:sz="0" w:space="0" w:color="auto"/>
            <w:right w:val="none" w:sz="0" w:space="0" w:color="auto"/>
          </w:divBdr>
          <w:divsChild>
            <w:div w:id="1267032027">
              <w:marLeft w:val="0"/>
              <w:marRight w:val="0"/>
              <w:marTop w:val="0"/>
              <w:marBottom w:val="0"/>
              <w:divBdr>
                <w:top w:val="none" w:sz="0" w:space="0" w:color="auto"/>
                <w:left w:val="none" w:sz="0" w:space="0" w:color="auto"/>
                <w:bottom w:val="none" w:sz="0" w:space="0" w:color="auto"/>
                <w:right w:val="none" w:sz="0" w:space="0" w:color="auto"/>
              </w:divBdr>
              <w:divsChild>
                <w:div w:id="1520315829">
                  <w:marLeft w:val="0"/>
                  <w:marRight w:val="0"/>
                  <w:marTop w:val="0"/>
                  <w:marBottom w:val="0"/>
                  <w:divBdr>
                    <w:top w:val="none" w:sz="0" w:space="0" w:color="auto"/>
                    <w:left w:val="none" w:sz="0" w:space="0" w:color="auto"/>
                    <w:bottom w:val="none" w:sz="0" w:space="0" w:color="auto"/>
                    <w:right w:val="none" w:sz="0" w:space="0" w:color="auto"/>
                  </w:divBdr>
                </w:div>
                <w:div w:id="2121945626">
                  <w:marLeft w:val="0"/>
                  <w:marRight w:val="0"/>
                  <w:marTop w:val="0"/>
                  <w:marBottom w:val="0"/>
                  <w:divBdr>
                    <w:top w:val="none" w:sz="0" w:space="0" w:color="auto"/>
                    <w:left w:val="none" w:sz="0" w:space="0" w:color="auto"/>
                    <w:bottom w:val="none" w:sz="0" w:space="0" w:color="auto"/>
                    <w:right w:val="none" w:sz="0" w:space="0" w:color="auto"/>
                  </w:divBdr>
                </w:div>
                <w:div w:id="1468469425">
                  <w:marLeft w:val="0"/>
                  <w:marRight w:val="0"/>
                  <w:marTop w:val="0"/>
                  <w:marBottom w:val="0"/>
                  <w:divBdr>
                    <w:top w:val="none" w:sz="0" w:space="0" w:color="auto"/>
                    <w:left w:val="none" w:sz="0" w:space="0" w:color="auto"/>
                    <w:bottom w:val="none" w:sz="0" w:space="0" w:color="auto"/>
                    <w:right w:val="none" w:sz="0" w:space="0" w:color="auto"/>
                  </w:divBdr>
                </w:div>
                <w:div w:id="1593322967">
                  <w:marLeft w:val="0"/>
                  <w:marRight w:val="0"/>
                  <w:marTop w:val="0"/>
                  <w:marBottom w:val="0"/>
                  <w:divBdr>
                    <w:top w:val="none" w:sz="0" w:space="0" w:color="auto"/>
                    <w:left w:val="none" w:sz="0" w:space="0" w:color="auto"/>
                    <w:bottom w:val="none" w:sz="0" w:space="0" w:color="auto"/>
                    <w:right w:val="none" w:sz="0" w:space="0" w:color="auto"/>
                  </w:divBdr>
                </w:div>
                <w:div w:id="834809343">
                  <w:marLeft w:val="0"/>
                  <w:marRight w:val="0"/>
                  <w:marTop w:val="0"/>
                  <w:marBottom w:val="0"/>
                  <w:divBdr>
                    <w:top w:val="none" w:sz="0" w:space="0" w:color="auto"/>
                    <w:left w:val="none" w:sz="0" w:space="0" w:color="auto"/>
                    <w:bottom w:val="none" w:sz="0" w:space="0" w:color="auto"/>
                    <w:right w:val="none" w:sz="0" w:space="0" w:color="auto"/>
                  </w:divBdr>
                </w:div>
                <w:div w:id="696849486">
                  <w:marLeft w:val="0"/>
                  <w:marRight w:val="0"/>
                  <w:marTop w:val="0"/>
                  <w:marBottom w:val="0"/>
                  <w:divBdr>
                    <w:top w:val="none" w:sz="0" w:space="0" w:color="auto"/>
                    <w:left w:val="none" w:sz="0" w:space="0" w:color="auto"/>
                    <w:bottom w:val="none" w:sz="0" w:space="0" w:color="auto"/>
                    <w:right w:val="none" w:sz="0" w:space="0" w:color="auto"/>
                  </w:divBdr>
                </w:div>
                <w:div w:id="77799511">
                  <w:marLeft w:val="0"/>
                  <w:marRight w:val="0"/>
                  <w:marTop w:val="0"/>
                  <w:marBottom w:val="0"/>
                  <w:divBdr>
                    <w:top w:val="none" w:sz="0" w:space="0" w:color="auto"/>
                    <w:left w:val="none" w:sz="0" w:space="0" w:color="auto"/>
                    <w:bottom w:val="none" w:sz="0" w:space="0" w:color="auto"/>
                    <w:right w:val="none" w:sz="0" w:space="0" w:color="auto"/>
                  </w:divBdr>
                </w:div>
              </w:divsChild>
            </w:div>
            <w:div w:id="609048195">
              <w:marLeft w:val="0"/>
              <w:marRight w:val="0"/>
              <w:marTop w:val="0"/>
              <w:marBottom w:val="0"/>
              <w:divBdr>
                <w:top w:val="none" w:sz="0" w:space="0" w:color="auto"/>
                <w:left w:val="none" w:sz="0" w:space="0" w:color="auto"/>
                <w:bottom w:val="none" w:sz="0" w:space="0" w:color="auto"/>
                <w:right w:val="none" w:sz="0" w:space="0" w:color="auto"/>
              </w:divBdr>
              <w:divsChild>
                <w:div w:id="1861049458">
                  <w:marLeft w:val="0"/>
                  <w:marRight w:val="0"/>
                  <w:marTop w:val="0"/>
                  <w:marBottom w:val="0"/>
                  <w:divBdr>
                    <w:top w:val="none" w:sz="0" w:space="0" w:color="auto"/>
                    <w:left w:val="none" w:sz="0" w:space="0" w:color="auto"/>
                    <w:bottom w:val="none" w:sz="0" w:space="0" w:color="auto"/>
                    <w:right w:val="none" w:sz="0" w:space="0" w:color="auto"/>
                  </w:divBdr>
                </w:div>
              </w:divsChild>
            </w:div>
            <w:div w:id="1833636688">
              <w:marLeft w:val="0"/>
              <w:marRight w:val="0"/>
              <w:marTop w:val="0"/>
              <w:marBottom w:val="0"/>
              <w:divBdr>
                <w:top w:val="none" w:sz="0" w:space="0" w:color="auto"/>
                <w:left w:val="none" w:sz="0" w:space="0" w:color="auto"/>
                <w:bottom w:val="none" w:sz="0" w:space="0" w:color="auto"/>
                <w:right w:val="none" w:sz="0" w:space="0" w:color="auto"/>
              </w:divBdr>
              <w:divsChild>
                <w:div w:id="192960885">
                  <w:marLeft w:val="0"/>
                  <w:marRight w:val="0"/>
                  <w:marTop w:val="0"/>
                  <w:marBottom w:val="0"/>
                  <w:divBdr>
                    <w:top w:val="none" w:sz="0" w:space="0" w:color="auto"/>
                    <w:left w:val="none" w:sz="0" w:space="0" w:color="auto"/>
                    <w:bottom w:val="none" w:sz="0" w:space="0" w:color="auto"/>
                    <w:right w:val="none" w:sz="0" w:space="0" w:color="auto"/>
                  </w:divBdr>
                </w:div>
              </w:divsChild>
            </w:div>
            <w:div w:id="1540632718">
              <w:marLeft w:val="0"/>
              <w:marRight w:val="0"/>
              <w:marTop w:val="0"/>
              <w:marBottom w:val="0"/>
              <w:divBdr>
                <w:top w:val="none" w:sz="0" w:space="0" w:color="auto"/>
                <w:left w:val="none" w:sz="0" w:space="0" w:color="auto"/>
                <w:bottom w:val="none" w:sz="0" w:space="0" w:color="auto"/>
                <w:right w:val="none" w:sz="0" w:space="0" w:color="auto"/>
              </w:divBdr>
              <w:divsChild>
                <w:div w:id="66877331">
                  <w:marLeft w:val="0"/>
                  <w:marRight w:val="0"/>
                  <w:marTop w:val="0"/>
                  <w:marBottom w:val="0"/>
                  <w:divBdr>
                    <w:top w:val="none" w:sz="0" w:space="0" w:color="auto"/>
                    <w:left w:val="none" w:sz="0" w:space="0" w:color="auto"/>
                    <w:bottom w:val="none" w:sz="0" w:space="0" w:color="auto"/>
                    <w:right w:val="none" w:sz="0" w:space="0" w:color="auto"/>
                  </w:divBdr>
                </w:div>
              </w:divsChild>
            </w:div>
            <w:div w:id="2009407508">
              <w:marLeft w:val="0"/>
              <w:marRight w:val="0"/>
              <w:marTop w:val="0"/>
              <w:marBottom w:val="0"/>
              <w:divBdr>
                <w:top w:val="none" w:sz="0" w:space="0" w:color="auto"/>
                <w:left w:val="none" w:sz="0" w:space="0" w:color="auto"/>
                <w:bottom w:val="none" w:sz="0" w:space="0" w:color="auto"/>
                <w:right w:val="none" w:sz="0" w:space="0" w:color="auto"/>
              </w:divBdr>
              <w:divsChild>
                <w:div w:id="1502770954">
                  <w:marLeft w:val="0"/>
                  <w:marRight w:val="0"/>
                  <w:marTop w:val="0"/>
                  <w:marBottom w:val="0"/>
                  <w:divBdr>
                    <w:top w:val="none" w:sz="0" w:space="0" w:color="auto"/>
                    <w:left w:val="none" w:sz="0" w:space="0" w:color="auto"/>
                    <w:bottom w:val="none" w:sz="0" w:space="0" w:color="auto"/>
                    <w:right w:val="none" w:sz="0" w:space="0" w:color="auto"/>
                  </w:divBdr>
                </w:div>
              </w:divsChild>
            </w:div>
            <w:div w:id="1503468785">
              <w:marLeft w:val="0"/>
              <w:marRight w:val="0"/>
              <w:marTop w:val="0"/>
              <w:marBottom w:val="0"/>
              <w:divBdr>
                <w:top w:val="none" w:sz="0" w:space="0" w:color="auto"/>
                <w:left w:val="none" w:sz="0" w:space="0" w:color="auto"/>
                <w:bottom w:val="none" w:sz="0" w:space="0" w:color="auto"/>
                <w:right w:val="none" w:sz="0" w:space="0" w:color="auto"/>
              </w:divBdr>
              <w:divsChild>
                <w:div w:id="896429233">
                  <w:marLeft w:val="0"/>
                  <w:marRight w:val="0"/>
                  <w:marTop w:val="0"/>
                  <w:marBottom w:val="0"/>
                  <w:divBdr>
                    <w:top w:val="none" w:sz="0" w:space="0" w:color="auto"/>
                    <w:left w:val="none" w:sz="0" w:space="0" w:color="auto"/>
                    <w:bottom w:val="none" w:sz="0" w:space="0" w:color="auto"/>
                    <w:right w:val="none" w:sz="0" w:space="0" w:color="auto"/>
                  </w:divBdr>
                </w:div>
              </w:divsChild>
            </w:div>
            <w:div w:id="1710102939">
              <w:marLeft w:val="0"/>
              <w:marRight w:val="0"/>
              <w:marTop w:val="0"/>
              <w:marBottom w:val="0"/>
              <w:divBdr>
                <w:top w:val="none" w:sz="0" w:space="0" w:color="auto"/>
                <w:left w:val="none" w:sz="0" w:space="0" w:color="auto"/>
                <w:bottom w:val="none" w:sz="0" w:space="0" w:color="auto"/>
                <w:right w:val="none" w:sz="0" w:space="0" w:color="auto"/>
              </w:divBdr>
              <w:divsChild>
                <w:div w:id="132581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82626">
      <w:bodyDiv w:val="1"/>
      <w:marLeft w:val="0"/>
      <w:marRight w:val="0"/>
      <w:marTop w:val="0"/>
      <w:marBottom w:val="0"/>
      <w:divBdr>
        <w:top w:val="none" w:sz="0" w:space="0" w:color="auto"/>
        <w:left w:val="none" w:sz="0" w:space="0" w:color="auto"/>
        <w:bottom w:val="none" w:sz="0" w:space="0" w:color="auto"/>
        <w:right w:val="none" w:sz="0" w:space="0" w:color="auto"/>
      </w:divBdr>
    </w:div>
    <w:div w:id="165428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sa.invoice@sharedservicesarvato.co.uk" TargetMode="External"/><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mailto:DataProtectionOfficer@dft.gov.uk" TargetMode="Externa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jpeg"/><Relationship Id="rId12" Type="http://schemas.openxmlformats.org/officeDocument/2006/relationships/hyperlink" Target="https://www.ncsc.gov.uk/collection/risk-management-collection"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sa.gov.uk/protection-sensitive-information-and-assets" TargetMode="External"/><Relationship Id="rId24" Type="http://schemas.openxmlformats.org/officeDocument/2006/relationships/hyperlink" Target="https://www.gov.uk/service-manual/agile-delivery/spend-controls-check-if-you-need-approval-to-spend-money-on-a-servic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hyperlink" Target="mailto:ChiefPrivacyOffice@kyndryl.com" TargetMode="External"/><Relationship Id="rId10" Type="http://schemas.openxmlformats.org/officeDocument/2006/relationships/hyperlink" Target="https://www.cpni.gov.uk/content/adopt-risk-management-approach" TargetMode="External"/><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4" Type="http://schemas.openxmlformats.org/officeDocument/2006/relationships/hyperlink" Target="https://www.gov.uk/government/publications/technology-code-of-practice/technology-code-of-practice" TargetMode="External"/><Relationship Id="rId22" Type="http://schemas.openxmlformats.org/officeDocument/2006/relationships/image" Target="media/image2.emf"/><Relationship Id="rId27" Type="http://schemas.openxmlformats.org/officeDocument/2006/relationships/hyperlink" Target="https://www.kyndryl.com/terms/dpa"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260df36-bc43-424c-8f44-c85226657b01}" enabled="0" method="" siteId="{f260df36-bc43-424c-8f44-c85226657b01}" removed="1"/>
</clbl:labelList>
</file>

<file path=docProps/app.xml><?xml version="1.0" encoding="utf-8"?>
<Properties xmlns="http://schemas.openxmlformats.org/officeDocument/2006/extended-properties" xmlns:vt="http://schemas.openxmlformats.org/officeDocument/2006/docPropsVTypes">
  <Template>Normal</Template>
  <TotalTime>7</TotalTime>
  <Pages>94</Pages>
  <Words>23348</Words>
  <Characters>133090</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DE LA FUENTE</dc:creator>
  <cp:lastModifiedBy>Alun John Davies</cp:lastModifiedBy>
  <cp:revision>3</cp:revision>
  <dcterms:created xsi:type="dcterms:W3CDTF">2023-10-09T09:49:00Z</dcterms:created>
  <dcterms:modified xsi:type="dcterms:W3CDTF">2023-10-09T09:58:00Z</dcterms:modified>
</cp:coreProperties>
</file>