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C602D" w14:textId="77777777"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4B5BDD54" wp14:editId="1E46CFE9">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0142593F" w14:textId="0A27F291" w:rsidR="008D4855" w:rsidRPr="008D4855" w:rsidRDefault="008D4855" w:rsidP="00EB090C">
      <w:pPr>
        <w:pStyle w:val="Heading1"/>
        <w:keepNext w:val="0"/>
        <w:spacing w:after="300"/>
        <w:ind w:right="0"/>
        <w:rPr>
          <w:sz w:val="22"/>
          <w:szCs w:val="22"/>
        </w:rPr>
      </w:pPr>
      <w:r w:rsidRPr="008D4855">
        <w:rPr>
          <w:sz w:val="22"/>
          <w:szCs w:val="22"/>
        </w:rPr>
        <w:t>TCA 3/7/</w:t>
      </w:r>
      <w:r w:rsidR="0016083B">
        <w:rPr>
          <w:sz w:val="22"/>
          <w:szCs w:val="22"/>
        </w:rPr>
        <w:t>1</w:t>
      </w:r>
      <w:r w:rsidR="000A1F01">
        <w:rPr>
          <w:sz w:val="22"/>
          <w:szCs w:val="22"/>
        </w:rPr>
        <w:t>107</w:t>
      </w:r>
      <w:r w:rsidR="00BD4A12">
        <w:rPr>
          <w:sz w:val="22"/>
          <w:szCs w:val="22"/>
        </w:rPr>
        <w:t xml:space="preserve"> – MCA </w:t>
      </w:r>
      <w:r w:rsidR="000A1F01">
        <w:rPr>
          <w:sz w:val="22"/>
          <w:szCs w:val="22"/>
        </w:rPr>
        <w:t>ABERDEEN – REPLACEMENT LIFTS</w:t>
      </w:r>
    </w:p>
    <w:p w14:paraId="69667085" w14:textId="77777777"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19F785B9" w14:textId="77777777" w:rsidR="008D4855" w:rsidRPr="008D4855" w:rsidRDefault="008D4855" w:rsidP="00EB090C">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47D1BC42" w14:textId="77777777" w:rsidR="00463459" w:rsidRDefault="00463459" w:rsidP="00463459">
      <w:pPr>
        <w:pStyle w:val="DfTLevel1"/>
        <w:keepLines/>
        <w:suppressLineNumbers/>
        <w:spacing w:before="120" w:after="120"/>
        <w:jc w:val="both"/>
        <w:rPr>
          <w:rFonts w:cs="Arial"/>
          <w:sz w:val="22"/>
          <w:szCs w:val="22"/>
        </w:rPr>
      </w:pPr>
    </w:p>
    <w:p w14:paraId="543016B4"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53E3D25A" w14:textId="77777777" w:rsidR="00463459" w:rsidRDefault="00463459" w:rsidP="008E5506">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6609B42A" w14:textId="577504BE"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0A1F01">
        <w:rPr>
          <w:rFonts w:cs="Arial"/>
          <w:b/>
          <w:sz w:val="22"/>
          <w:szCs w:val="22"/>
        </w:rPr>
        <w:t>5</w:t>
      </w:r>
      <w:r w:rsidRPr="00A65591">
        <w:rPr>
          <w:rFonts w:cs="Arial"/>
          <w:b/>
          <w:sz w:val="22"/>
          <w:szCs w:val="22"/>
        </w:rPr>
        <w:t>pm on</w:t>
      </w:r>
      <w:r w:rsidR="0046146E" w:rsidRPr="00A65591">
        <w:rPr>
          <w:rFonts w:cs="Arial"/>
          <w:b/>
          <w:sz w:val="22"/>
          <w:szCs w:val="22"/>
        </w:rPr>
        <w:t xml:space="preserve"> </w:t>
      </w:r>
      <w:r w:rsidR="00261219" w:rsidRPr="00A65591">
        <w:rPr>
          <w:rFonts w:cs="Arial"/>
          <w:b/>
          <w:sz w:val="22"/>
          <w:szCs w:val="22"/>
        </w:rPr>
        <w:t>1</w:t>
      </w:r>
      <w:r w:rsidR="00261219" w:rsidRPr="00A65591">
        <w:rPr>
          <w:rFonts w:cs="Arial"/>
          <w:b/>
          <w:sz w:val="22"/>
          <w:szCs w:val="22"/>
          <w:vertAlign w:val="superscript"/>
        </w:rPr>
        <w:t>st</w:t>
      </w:r>
      <w:r w:rsidR="00261219" w:rsidRPr="00A65591">
        <w:rPr>
          <w:rFonts w:cs="Arial"/>
          <w:b/>
          <w:sz w:val="22"/>
          <w:szCs w:val="22"/>
        </w:rPr>
        <w:t xml:space="preserve"> </w:t>
      </w:r>
      <w:r w:rsidR="000A1F01">
        <w:rPr>
          <w:rFonts w:cs="Arial"/>
          <w:b/>
          <w:sz w:val="22"/>
          <w:szCs w:val="22"/>
        </w:rPr>
        <w:t>August</w:t>
      </w:r>
      <w:r w:rsidR="00261219" w:rsidRPr="00A65591">
        <w:rPr>
          <w:rFonts w:cs="Arial"/>
          <w:b/>
          <w:sz w:val="22"/>
          <w:szCs w:val="22"/>
        </w:rPr>
        <w:t xml:space="preserve"> 2019</w:t>
      </w:r>
      <w:r w:rsidRPr="00A65591">
        <w:rPr>
          <w:rFonts w:cs="Arial"/>
          <w:sz w:val="22"/>
          <w:szCs w:val="22"/>
        </w:rPr>
        <w:t>.</w:t>
      </w:r>
      <w:r>
        <w:rPr>
          <w:rFonts w:cs="Arial"/>
          <w:sz w:val="22"/>
          <w:szCs w:val="22"/>
        </w:rPr>
        <w:t xml:space="preserve">  </w:t>
      </w:r>
    </w:p>
    <w:p w14:paraId="1D51978F"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5E301CCB"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76CD7B66"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4403E839" w14:textId="77777777" w:rsidR="008D4855" w:rsidRDefault="008D4855" w:rsidP="008D4855">
      <w:pPr>
        <w:keepLines/>
        <w:suppressLineNumbers/>
        <w:suppressAutoHyphens/>
        <w:spacing w:before="120" w:after="120"/>
        <w:jc w:val="both"/>
        <w:rPr>
          <w:rFonts w:ascii="Arial" w:hAnsi="Arial" w:cs="Arial"/>
        </w:rPr>
      </w:pPr>
    </w:p>
    <w:p w14:paraId="64F0A966"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7F9F8DF6" w14:textId="32C2D3FA"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A65591">
        <w:rPr>
          <w:rFonts w:cs="Arial"/>
          <w:b/>
          <w:sz w:val="22"/>
          <w:szCs w:val="22"/>
        </w:rPr>
        <w:t>11am on</w:t>
      </w:r>
      <w:r w:rsidR="00FA0332" w:rsidRPr="00A65591">
        <w:rPr>
          <w:rFonts w:cs="Arial"/>
          <w:b/>
          <w:sz w:val="22"/>
          <w:szCs w:val="22"/>
        </w:rPr>
        <w:t xml:space="preserve"> </w:t>
      </w:r>
      <w:r w:rsidR="00261219" w:rsidRPr="00A65591">
        <w:rPr>
          <w:rFonts w:cs="Arial"/>
          <w:b/>
          <w:sz w:val="22"/>
          <w:szCs w:val="22"/>
        </w:rPr>
        <w:t>8</w:t>
      </w:r>
      <w:r w:rsidR="00261219" w:rsidRPr="00A65591">
        <w:rPr>
          <w:rFonts w:cs="Arial"/>
          <w:b/>
          <w:sz w:val="22"/>
          <w:szCs w:val="22"/>
          <w:vertAlign w:val="superscript"/>
        </w:rPr>
        <w:t>th</w:t>
      </w:r>
      <w:r w:rsidR="00261219" w:rsidRPr="00A65591">
        <w:rPr>
          <w:rFonts w:cs="Arial"/>
          <w:b/>
          <w:sz w:val="22"/>
          <w:szCs w:val="22"/>
        </w:rPr>
        <w:t xml:space="preserve"> </w:t>
      </w:r>
      <w:r w:rsidR="000A1F01">
        <w:rPr>
          <w:rFonts w:cs="Arial"/>
          <w:b/>
          <w:sz w:val="22"/>
          <w:szCs w:val="22"/>
        </w:rPr>
        <w:t>August</w:t>
      </w:r>
      <w:r w:rsidR="00261219" w:rsidRPr="00A65591">
        <w:rPr>
          <w:rFonts w:cs="Arial"/>
          <w:b/>
          <w:sz w:val="22"/>
          <w:szCs w:val="22"/>
        </w:rPr>
        <w:t xml:space="preserve"> 2019</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7160364"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128CD1E5"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3F5D0B5E"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14:paraId="6F89F26E" w14:textId="77777777"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14:paraId="1A266BA3" w14:textId="77777777" w:rsidR="008D4855" w:rsidRPr="008D4855" w:rsidRDefault="008D4855" w:rsidP="008D4855">
      <w:pPr>
        <w:spacing w:after="0"/>
        <w:ind w:left="735" w:hanging="735"/>
        <w:jc w:val="both"/>
        <w:rPr>
          <w:rFonts w:ascii="Arial" w:hAnsi="Arial" w:cs="Arial"/>
        </w:rPr>
      </w:pPr>
    </w:p>
    <w:p w14:paraId="4EFC017D" w14:textId="77777777" w:rsidR="008D4855" w:rsidRPr="00FA0332" w:rsidRDefault="008D4855" w:rsidP="00FA0332">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14:paraId="34D1F7DF" w14:textId="77777777" w:rsidR="001839D4" w:rsidRPr="001839D4" w:rsidRDefault="001839D4" w:rsidP="001839D4">
      <w:pPr>
        <w:pStyle w:val="ListParagraph"/>
        <w:rPr>
          <w:rFonts w:ascii="Arial" w:eastAsia="Times New Roman" w:hAnsi="Arial" w:cs="Arial"/>
          <w:lang w:val="en-US"/>
        </w:rPr>
      </w:pPr>
    </w:p>
    <w:p w14:paraId="761EE938" w14:textId="261E8641" w:rsid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w:t>
      </w:r>
      <w:r w:rsidR="003141AE">
        <w:rPr>
          <w:rFonts w:ascii="Arial" w:eastAsia="Times New Roman" w:hAnsi="Arial" w:cs="Arial"/>
          <w:lang w:val="en-US"/>
        </w:rPr>
        <w:t xml:space="preserve">the MCA’s template </w:t>
      </w:r>
      <w:r w:rsidR="000A1F01">
        <w:rPr>
          <w:rFonts w:ascii="Arial" w:eastAsia="Times New Roman" w:hAnsi="Arial" w:cs="Arial"/>
          <w:lang w:val="en-US"/>
        </w:rPr>
        <w:t xml:space="preserve">(Annex B) </w:t>
      </w:r>
      <w:r w:rsidR="003141AE">
        <w:rPr>
          <w:rFonts w:ascii="Arial" w:eastAsia="Times New Roman" w:hAnsi="Arial" w:cs="Arial"/>
          <w:lang w:val="en-US"/>
        </w:rPr>
        <w:t>Pricing Schedule must be used and</w:t>
      </w:r>
      <w:r>
        <w:rPr>
          <w:rFonts w:ascii="Arial" w:eastAsia="Times New Roman" w:hAnsi="Arial" w:cs="Arial"/>
          <w:lang w:val="en-US"/>
        </w:rPr>
        <w:t xml:space="preserve"> can be downloaded from Contracts Finder);</w:t>
      </w:r>
    </w:p>
    <w:p w14:paraId="1AE606ED" w14:textId="77777777" w:rsidR="00DA05A2" w:rsidRPr="00272416" w:rsidRDefault="00DA05A2" w:rsidP="00272416">
      <w:pPr>
        <w:rPr>
          <w:rFonts w:ascii="Arial" w:hAnsi="Arial" w:cs="Arial"/>
        </w:rPr>
      </w:pPr>
    </w:p>
    <w:p w14:paraId="05A47610" w14:textId="77777777" w:rsidR="00A05800" w:rsidRPr="00A05800" w:rsidRDefault="00FB5886" w:rsidP="00A05800">
      <w:pPr>
        <w:pStyle w:val="ListParagraph"/>
        <w:numPr>
          <w:ilvl w:val="0"/>
          <w:numId w:val="1"/>
        </w:numPr>
        <w:spacing w:line="240" w:lineRule="auto"/>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14:paraId="1151EDA0" w14:textId="77777777" w:rsidR="00A05800" w:rsidRPr="00A05800" w:rsidRDefault="00A05800" w:rsidP="00A05800">
      <w:pPr>
        <w:pStyle w:val="ListParagraph"/>
        <w:spacing w:line="240" w:lineRule="auto"/>
        <w:ind w:left="1095"/>
        <w:rPr>
          <w:rFonts w:ascii="Arial" w:hAnsi="Arial" w:cs="Arial"/>
        </w:rPr>
      </w:pPr>
    </w:p>
    <w:p w14:paraId="0F15D43E" w14:textId="77777777"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14:paraId="537BFC14" w14:textId="77777777" w:rsidR="00A05800" w:rsidRPr="00FC464A" w:rsidRDefault="00A05800" w:rsidP="00FC464A">
      <w:pPr>
        <w:pStyle w:val="ListParagraph"/>
        <w:spacing w:after="0"/>
        <w:jc w:val="both"/>
        <w:rPr>
          <w:rFonts w:ascii="Arial" w:hAnsi="Arial" w:cs="Arial"/>
        </w:rPr>
      </w:pPr>
    </w:p>
    <w:p w14:paraId="568275E3"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14:paraId="65F17182"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7A9C8594"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61BD7A8C"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D132965"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2327EE0C" w14:textId="77777777" w:rsidR="00324364" w:rsidRDefault="00324364" w:rsidP="00463459">
      <w:pPr>
        <w:pStyle w:val="DfTLevel1"/>
        <w:keepLines/>
        <w:numPr>
          <w:ilvl w:val="0"/>
          <w:numId w:val="15"/>
        </w:numPr>
        <w:suppressLineNumbers/>
        <w:spacing w:before="120" w:after="120"/>
        <w:ind w:hanging="720"/>
        <w:jc w:val="both"/>
        <w:rPr>
          <w:rFonts w:cs="Arial"/>
          <w:sz w:val="22"/>
          <w:szCs w:val="22"/>
        </w:rPr>
      </w:pPr>
      <w:r w:rsidRPr="008F35D8">
        <w:rPr>
          <w:sz w:val="22"/>
          <w:szCs w:val="22"/>
        </w:rPr>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disfavour to any person in relation to the </w:t>
      </w:r>
      <w:r>
        <w:rPr>
          <w:sz w:val="22"/>
          <w:szCs w:val="22"/>
        </w:rPr>
        <w:t>c</w:t>
      </w:r>
      <w:r w:rsidRPr="008F35D8">
        <w:rPr>
          <w:sz w:val="22"/>
          <w:szCs w:val="22"/>
        </w:rPr>
        <w:t>ontract.</w:t>
      </w:r>
    </w:p>
    <w:p w14:paraId="4DE3FA7B" w14:textId="272E895A" w:rsidR="00FC464A" w:rsidRDefault="00FC464A" w:rsidP="00FC464A">
      <w:pPr>
        <w:pStyle w:val="DfTLevel1"/>
        <w:keepLines/>
        <w:suppressLineNumbers/>
        <w:spacing w:before="120" w:after="120"/>
        <w:jc w:val="both"/>
        <w:rPr>
          <w:rFonts w:cs="Arial"/>
          <w:sz w:val="22"/>
          <w:szCs w:val="22"/>
        </w:rPr>
      </w:pPr>
    </w:p>
    <w:p w14:paraId="3F580C2D" w14:textId="2FD7E2F4" w:rsidR="000A1F01" w:rsidRDefault="000A1F01" w:rsidP="00FC464A">
      <w:pPr>
        <w:pStyle w:val="DfTLevel1"/>
        <w:keepLines/>
        <w:suppressLineNumbers/>
        <w:spacing w:before="120" w:after="120"/>
        <w:jc w:val="both"/>
        <w:rPr>
          <w:rFonts w:cs="Arial"/>
          <w:sz w:val="22"/>
          <w:szCs w:val="22"/>
        </w:rPr>
      </w:pPr>
    </w:p>
    <w:p w14:paraId="082A84DC" w14:textId="623793B5" w:rsidR="000A1F01" w:rsidRDefault="000A1F01" w:rsidP="00FC464A">
      <w:pPr>
        <w:pStyle w:val="DfTLevel1"/>
        <w:keepLines/>
        <w:suppressLineNumbers/>
        <w:spacing w:before="120" w:after="120"/>
        <w:jc w:val="both"/>
        <w:rPr>
          <w:rFonts w:cs="Arial"/>
          <w:sz w:val="22"/>
          <w:szCs w:val="22"/>
        </w:rPr>
      </w:pPr>
    </w:p>
    <w:p w14:paraId="092A71E8" w14:textId="77777777" w:rsidR="000A1F01" w:rsidRDefault="000A1F01" w:rsidP="00FC464A">
      <w:pPr>
        <w:pStyle w:val="DfTLevel1"/>
        <w:keepLines/>
        <w:suppressLineNumbers/>
        <w:spacing w:before="120" w:after="120"/>
        <w:jc w:val="both"/>
        <w:rPr>
          <w:rFonts w:cs="Arial"/>
          <w:sz w:val="22"/>
          <w:szCs w:val="22"/>
        </w:rPr>
      </w:pPr>
    </w:p>
    <w:p w14:paraId="3E0D1C65" w14:textId="77777777" w:rsidR="00261219" w:rsidRDefault="00261219" w:rsidP="00FC464A">
      <w:pPr>
        <w:keepLines/>
        <w:suppressLineNumbers/>
        <w:suppressAutoHyphens/>
        <w:spacing w:before="120" w:after="120"/>
        <w:ind w:left="720" w:hanging="720"/>
        <w:jc w:val="both"/>
        <w:rPr>
          <w:rFonts w:ascii="Arial" w:hAnsi="Arial" w:cs="Arial"/>
          <w:b/>
        </w:rPr>
      </w:pPr>
    </w:p>
    <w:p w14:paraId="1807351F" w14:textId="77777777"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lastRenderedPageBreak/>
        <w:t xml:space="preserve">Group </w:t>
      </w:r>
      <w:r>
        <w:rPr>
          <w:rFonts w:ascii="Arial" w:hAnsi="Arial" w:cs="Arial"/>
          <w:b/>
        </w:rPr>
        <w:t>B</w:t>
      </w:r>
      <w:r w:rsidRPr="00FC464A">
        <w:rPr>
          <w:rFonts w:ascii="Arial" w:hAnsi="Arial" w:cs="Arial"/>
          <w:b/>
        </w:rPr>
        <w:t>ids</w:t>
      </w:r>
    </w:p>
    <w:p w14:paraId="678DA559"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400D4549"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5827E852"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0E0873B9" w14:textId="77777777" w:rsidR="00DA7DD0" w:rsidRPr="008D4855" w:rsidRDefault="00DA7DD0" w:rsidP="00DA7DD0">
      <w:pPr>
        <w:pStyle w:val="DfTLevel1"/>
        <w:keepLines/>
        <w:suppressLineNumbers/>
        <w:spacing w:before="120" w:after="120"/>
        <w:ind w:left="720"/>
        <w:jc w:val="both"/>
        <w:rPr>
          <w:rFonts w:cs="Arial"/>
          <w:sz w:val="22"/>
          <w:szCs w:val="22"/>
        </w:rPr>
      </w:pPr>
    </w:p>
    <w:p w14:paraId="754C4331"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09BA977B" w14:textId="5C5C28F6"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 xml:space="preserve">will assume that your tender will remain open for acceptance for a minimum of </w:t>
      </w:r>
      <w:r w:rsidR="000A1F01">
        <w:rPr>
          <w:rFonts w:cs="Arial"/>
          <w:sz w:val="22"/>
          <w:szCs w:val="22"/>
        </w:rPr>
        <w:t>9</w:t>
      </w:r>
      <w:r w:rsidRPr="008D4855">
        <w:rPr>
          <w:rFonts w:cs="Arial"/>
          <w:sz w:val="22"/>
          <w:szCs w:val="22"/>
        </w:rPr>
        <w:t>0 calendar days from the Tender Deadline.</w:t>
      </w:r>
    </w:p>
    <w:p w14:paraId="5651F3B8" w14:textId="77777777" w:rsidR="00443DC8" w:rsidRDefault="00443DC8" w:rsidP="00443DC8">
      <w:pPr>
        <w:pStyle w:val="DfTLevel1"/>
        <w:keepLines/>
        <w:suppressLineNumbers/>
        <w:spacing w:before="120" w:after="120"/>
        <w:jc w:val="both"/>
        <w:rPr>
          <w:rFonts w:cs="Arial"/>
          <w:sz w:val="22"/>
          <w:szCs w:val="22"/>
        </w:rPr>
      </w:pPr>
    </w:p>
    <w:p w14:paraId="20FFAFDD" w14:textId="77777777" w:rsidR="00443DC8" w:rsidRPr="00443DC8" w:rsidRDefault="00443DC8" w:rsidP="00443DC8">
      <w:pPr>
        <w:pStyle w:val="DfTLevel1"/>
        <w:keepLines/>
        <w:suppressLineNumbers/>
        <w:spacing w:before="120" w:after="120"/>
        <w:jc w:val="both"/>
        <w:rPr>
          <w:rFonts w:cs="Arial"/>
          <w:b/>
          <w:sz w:val="22"/>
          <w:szCs w:val="22"/>
        </w:rPr>
      </w:pPr>
      <w:r w:rsidRPr="00443DC8">
        <w:rPr>
          <w:rFonts w:cs="Arial"/>
          <w:b/>
          <w:sz w:val="22"/>
          <w:szCs w:val="22"/>
        </w:rPr>
        <w:t>Tender Evaluation</w:t>
      </w:r>
    </w:p>
    <w:p w14:paraId="0C0A78D8" w14:textId="77777777" w:rsidR="00443DC8" w:rsidRPr="00443DC8" w:rsidRDefault="00A65591" w:rsidP="00A65591">
      <w:pPr>
        <w:pStyle w:val="DfTLevel1"/>
        <w:keepLines/>
        <w:suppressLineNumbers/>
        <w:spacing w:before="120" w:after="120"/>
        <w:ind w:left="720" w:hanging="720"/>
        <w:jc w:val="both"/>
        <w:rPr>
          <w:rFonts w:cs="Arial"/>
          <w:sz w:val="22"/>
          <w:szCs w:val="22"/>
        </w:rPr>
      </w:pPr>
      <w:r>
        <w:rPr>
          <w:rFonts w:cs="Arial"/>
          <w:sz w:val="22"/>
          <w:szCs w:val="22"/>
        </w:rPr>
        <w:t>22,</w:t>
      </w:r>
      <w:r>
        <w:rPr>
          <w:rFonts w:cs="Arial"/>
          <w:sz w:val="22"/>
          <w:szCs w:val="22"/>
        </w:rPr>
        <w:tab/>
      </w:r>
      <w:r w:rsidR="00443DC8" w:rsidRPr="00443DC8">
        <w:rPr>
          <w:rFonts w:cs="Arial"/>
          <w:sz w:val="22"/>
          <w:szCs w:val="22"/>
        </w:rPr>
        <w:t>The tender which offers the overall best value for money to the MCA will be awarded the contract. Overall the best value will be assessed by the cost to be paid for meeting the requirements of this Invitation to tender including this specification containing adequate detail of service delivery.</w:t>
      </w:r>
      <w:r w:rsidR="00443DC8" w:rsidRPr="00443DC8">
        <w:rPr>
          <w:rFonts w:cs="Arial"/>
          <w:sz w:val="22"/>
          <w:szCs w:val="22"/>
        </w:rPr>
        <w:tab/>
      </w:r>
    </w:p>
    <w:p w14:paraId="08CABBDB" w14:textId="77777777" w:rsidR="00F55A6C" w:rsidRDefault="00443DC8" w:rsidP="00A65591">
      <w:pPr>
        <w:pStyle w:val="DfTLevel1"/>
        <w:keepLines/>
        <w:numPr>
          <w:ilvl w:val="0"/>
          <w:numId w:val="33"/>
        </w:numPr>
        <w:suppressLineNumbers/>
        <w:spacing w:before="120" w:after="120"/>
        <w:ind w:hanging="720"/>
        <w:jc w:val="both"/>
        <w:rPr>
          <w:rFonts w:cs="Arial"/>
          <w:sz w:val="22"/>
          <w:szCs w:val="22"/>
        </w:rPr>
      </w:pPr>
      <w:r w:rsidRPr="00443DC8">
        <w:rPr>
          <w:rFonts w:cs="Arial"/>
          <w:sz w:val="22"/>
          <w:szCs w:val="22"/>
        </w:rPr>
        <w:t>Meeting the specification is essential and must be adequately addressed in your tender response.</w:t>
      </w:r>
      <w:r w:rsidRPr="00443DC8">
        <w:rPr>
          <w:rFonts w:cs="Arial"/>
          <w:sz w:val="22"/>
          <w:szCs w:val="22"/>
        </w:rPr>
        <w:tab/>
      </w:r>
    </w:p>
    <w:p w14:paraId="23A9CCD3" w14:textId="77777777" w:rsidR="009224D6" w:rsidRPr="006D057C" w:rsidRDefault="00A65591" w:rsidP="00A655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bookmarkStart w:id="0" w:name="_GoBack"/>
      <w:bookmarkEnd w:id="0"/>
      <w:r w:rsidRPr="00A65591">
        <w:rPr>
          <w:rFonts w:ascii="Arial" w:hAnsi="Arial" w:cs="Arial"/>
        </w:rPr>
        <w:tab/>
      </w:r>
    </w:p>
    <w:p w14:paraId="4423850E" w14:textId="77777777" w:rsidR="00F55A6C" w:rsidRPr="008D4855" w:rsidRDefault="002D00C0" w:rsidP="00A65591">
      <w:pPr>
        <w:pStyle w:val="DfTLevel1"/>
        <w:keepLines/>
        <w:suppressLineNumbers/>
        <w:spacing w:before="120" w:after="120"/>
        <w:jc w:val="both"/>
        <w:rPr>
          <w:rFonts w:cs="Arial"/>
          <w:sz w:val="22"/>
          <w:szCs w:val="22"/>
        </w:rPr>
      </w:pPr>
      <w:r>
        <w:rPr>
          <w:rFonts w:cs="Arial"/>
          <w:sz w:val="22"/>
          <w:szCs w:val="22"/>
        </w:rPr>
        <w:t>30.</w:t>
      </w:r>
      <w:r>
        <w:rPr>
          <w:rFonts w:cs="Arial"/>
          <w:sz w:val="22"/>
          <w:szCs w:val="22"/>
        </w:rPr>
        <w:tab/>
      </w:r>
      <w:r w:rsidR="00F55A6C" w:rsidRPr="008D4855">
        <w:rPr>
          <w:rFonts w:cs="Arial"/>
          <w:sz w:val="22"/>
          <w:szCs w:val="22"/>
        </w:rPr>
        <w:t xml:space="preserve">You should note </w:t>
      </w:r>
      <w:r w:rsidRPr="008D4855">
        <w:rPr>
          <w:rFonts w:cs="Arial"/>
          <w:sz w:val="22"/>
          <w:szCs w:val="22"/>
        </w:rPr>
        <w:t>that: -</w:t>
      </w:r>
    </w:p>
    <w:p w14:paraId="21B45217" w14:textId="77777777" w:rsidR="00F55A6C" w:rsidRPr="00A65591" w:rsidRDefault="002D00C0" w:rsidP="00A65591">
      <w:pPr>
        <w:keepLines/>
        <w:suppressLineNumbers/>
        <w:tabs>
          <w:tab w:val="left" w:pos="1134"/>
        </w:tabs>
        <w:suppressAutoHyphens/>
        <w:spacing w:before="120" w:after="120"/>
        <w:jc w:val="both"/>
        <w:rPr>
          <w:rFonts w:ascii="Arial" w:hAnsi="Arial" w:cs="Arial"/>
        </w:rPr>
      </w:pPr>
      <w:r>
        <w:rPr>
          <w:rFonts w:ascii="Arial" w:hAnsi="Arial" w:cs="Arial"/>
        </w:rPr>
        <w:t xml:space="preserve">            </w:t>
      </w:r>
      <w:r w:rsidR="00F55A6C" w:rsidRPr="00A65591">
        <w:rPr>
          <w:rFonts w:ascii="Arial" w:hAnsi="Arial" w:cs="Arial"/>
        </w:rPr>
        <w:t xml:space="preserve">The </w:t>
      </w:r>
      <w:r w:rsidR="00F14C0F" w:rsidRPr="00A65591">
        <w:rPr>
          <w:rFonts w:ascii="Arial" w:hAnsi="Arial" w:cs="Arial"/>
        </w:rPr>
        <w:t xml:space="preserve">MCA </w:t>
      </w:r>
      <w:r w:rsidR="00F55A6C" w:rsidRPr="00A65591">
        <w:rPr>
          <w:rFonts w:ascii="Arial" w:hAnsi="Arial" w:cs="Arial"/>
        </w:rPr>
        <w:t>reserves the right not to accept the lowest, or any, tender.</w:t>
      </w:r>
    </w:p>
    <w:p w14:paraId="1DBDF454" w14:textId="77777777" w:rsidR="00463459" w:rsidRPr="00A65591" w:rsidRDefault="00F55A6C" w:rsidP="002D00C0">
      <w:pPr>
        <w:keepLines/>
        <w:suppressLineNumbers/>
        <w:tabs>
          <w:tab w:val="left" w:pos="1134"/>
        </w:tabs>
        <w:suppressAutoHyphens/>
        <w:spacing w:before="120" w:after="120"/>
        <w:ind w:left="720"/>
        <w:jc w:val="both"/>
        <w:rPr>
          <w:rFonts w:ascii="Arial" w:hAnsi="Arial" w:cs="Arial"/>
        </w:rPr>
      </w:pPr>
      <w:r w:rsidRPr="00A65591">
        <w:rPr>
          <w:rFonts w:ascii="Arial" w:hAnsi="Arial" w:cs="Arial"/>
        </w:rPr>
        <w:t xml:space="preserve">The </w:t>
      </w:r>
      <w:r w:rsidR="00F14C0F" w:rsidRPr="00A65591">
        <w:rPr>
          <w:rFonts w:ascii="Arial" w:hAnsi="Arial" w:cs="Arial"/>
        </w:rPr>
        <w:t xml:space="preserve">MCA </w:t>
      </w:r>
      <w:r w:rsidRPr="00A65591">
        <w:rPr>
          <w:rFonts w:ascii="Arial" w:hAnsi="Arial" w:cs="Arial"/>
        </w:rPr>
        <w:t>reserves the right to accept any part of the tender without accepting the remainder.</w:t>
      </w:r>
    </w:p>
    <w:p w14:paraId="1B53084B" w14:textId="77777777" w:rsidR="00463459" w:rsidRPr="00A65591" w:rsidRDefault="002D00C0" w:rsidP="00A65591">
      <w:pPr>
        <w:keepLines/>
        <w:suppressLineNumbers/>
        <w:tabs>
          <w:tab w:val="left" w:pos="1134"/>
        </w:tabs>
        <w:suppressAutoHyphens/>
        <w:spacing w:before="120" w:after="120" w:line="240" w:lineRule="auto"/>
        <w:jc w:val="both"/>
        <w:rPr>
          <w:rFonts w:ascii="Arial" w:hAnsi="Arial" w:cs="Arial"/>
        </w:rPr>
      </w:pPr>
      <w:r>
        <w:rPr>
          <w:rFonts w:ascii="Arial" w:hAnsi="Arial" w:cs="Arial"/>
        </w:rPr>
        <w:t xml:space="preserve">31.       </w:t>
      </w:r>
      <w:r w:rsidR="00A65591">
        <w:rPr>
          <w:rFonts w:ascii="Arial" w:hAnsi="Arial" w:cs="Arial"/>
        </w:rPr>
        <w:t>A</w:t>
      </w:r>
      <w:r w:rsidR="00F55A6C" w:rsidRPr="00A65591">
        <w:rPr>
          <w:rFonts w:ascii="Arial" w:hAnsi="Arial" w:cs="Arial"/>
        </w:rPr>
        <w:t>cceptance of a tender/award of contract will be by written communication from the</w:t>
      </w:r>
      <w:r w:rsidR="00F14C0F" w:rsidRPr="00A65591">
        <w:rPr>
          <w:rFonts w:ascii="Arial" w:hAnsi="Arial" w:cs="Arial"/>
        </w:rPr>
        <w:t xml:space="preserve"> MCA</w:t>
      </w:r>
      <w:r w:rsidR="00F55A6C" w:rsidRPr="00A65591">
        <w:rPr>
          <w:rFonts w:ascii="Arial" w:hAnsi="Arial" w:cs="Arial"/>
        </w:rPr>
        <w:t>.</w:t>
      </w:r>
    </w:p>
    <w:p w14:paraId="5B71ED8D"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3CB31EED" w14:textId="77777777" w:rsidR="00F55A6C" w:rsidRPr="00A65591" w:rsidRDefault="00DC38E0" w:rsidP="00DC38E0">
      <w:pPr>
        <w:keepLines/>
        <w:suppressLineNumbers/>
        <w:tabs>
          <w:tab w:val="left" w:pos="1134"/>
        </w:tabs>
        <w:suppressAutoHyphens/>
        <w:spacing w:before="120" w:after="120" w:line="240" w:lineRule="auto"/>
        <w:ind w:left="709" w:hanging="709"/>
        <w:jc w:val="both"/>
        <w:rPr>
          <w:rFonts w:ascii="Arial" w:hAnsi="Arial" w:cs="Arial"/>
        </w:rPr>
      </w:pPr>
      <w:r>
        <w:rPr>
          <w:rFonts w:ascii="Arial" w:hAnsi="Arial" w:cs="Arial"/>
        </w:rPr>
        <w:t xml:space="preserve">32.      </w:t>
      </w:r>
      <w:r w:rsidR="00F55A6C" w:rsidRPr="00A65591">
        <w:rPr>
          <w:rFonts w:ascii="Arial" w:hAnsi="Arial" w:cs="Arial"/>
        </w:rPr>
        <w:t>Complaints arising from the tender process should be directed in the first instance to the Procurement Team (</w:t>
      </w:r>
      <w:hyperlink r:id="rId7" w:history="1">
        <w:r w:rsidR="00F55A6C" w:rsidRPr="00A65591">
          <w:rPr>
            <w:rStyle w:val="Hyperlink"/>
            <w:rFonts w:ascii="Arial" w:hAnsi="Arial" w:cs="Arial"/>
          </w:rPr>
          <w:t>contracts@mcga.gov.uk</w:t>
        </w:r>
      </w:hyperlink>
      <w:r w:rsidR="00F55A6C" w:rsidRPr="00A65591">
        <w:rPr>
          <w:rFonts w:ascii="Arial" w:hAnsi="Arial" w:cs="Arial"/>
        </w:rPr>
        <w:t xml:space="preserve">). </w:t>
      </w:r>
      <w:r w:rsidR="008A2449" w:rsidRPr="00A65591">
        <w:rPr>
          <w:rFonts w:ascii="Arial" w:hAnsi="Arial" w:cs="Arial"/>
        </w:rPr>
        <w:t xml:space="preserve">If you are still aggrieved by the outcome then please contact the Crown Commercial Service customer service desk, at </w:t>
      </w:r>
      <w:hyperlink r:id="rId8" w:history="1">
        <w:r w:rsidR="008A2449" w:rsidRPr="00A65591">
          <w:rPr>
            <w:rStyle w:val="Hyperlink"/>
            <w:rFonts w:ascii="Arial" w:hAnsi="Arial" w:cs="Arial"/>
          </w:rPr>
          <w:t>supplier@crowncommercial.gov.uk</w:t>
        </w:r>
      </w:hyperlink>
      <w:r w:rsidR="008A2449" w:rsidRPr="00A65591">
        <w:rPr>
          <w:rFonts w:ascii="Arial" w:hAnsi="Arial" w:cs="Arial"/>
        </w:rPr>
        <w:t xml:space="preserve">.  </w:t>
      </w:r>
    </w:p>
    <w:p w14:paraId="3EB648BC" w14:textId="77777777" w:rsidR="00F55A6C" w:rsidRPr="008D4855" w:rsidRDefault="00F55A6C" w:rsidP="00F55A6C">
      <w:pPr>
        <w:pStyle w:val="DfTLevel1"/>
        <w:keepLines/>
        <w:suppressLineNumbers/>
        <w:spacing w:before="120" w:after="120"/>
        <w:jc w:val="both"/>
        <w:rPr>
          <w:rFonts w:cs="Arial"/>
          <w:sz w:val="22"/>
          <w:szCs w:val="22"/>
        </w:rPr>
      </w:pPr>
    </w:p>
    <w:p w14:paraId="72111794" w14:textId="77777777" w:rsidR="00A65591" w:rsidRDefault="00A65591" w:rsidP="00463459">
      <w:pPr>
        <w:pStyle w:val="DfTLevel1"/>
        <w:keepLines/>
        <w:suppressLineNumbers/>
        <w:spacing w:before="120" w:after="120"/>
        <w:jc w:val="both"/>
        <w:rPr>
          <w:rFonts w:cs="Arial"/>
          <w:b/>
          <w:sz w:val="22"/>
          <w:szCs w:val="22"/>
        </w:rPr>
      </w:pPr>
    </w:p>
    <w:p w14:paraId="14C28D51"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06B41C58" w14:textId="77777777" w:rsidR="00463459" w:rsidRPr="00463459" w:rsidRDefault="00DC38E0" w:rsidP="00DC38E0">
      <w:pPr>
        <w:pStyle w:val="DfTLevel1"/>
        <w:keepLines/>
        <w:suppressLineNumbers/>
        <w:spacing w:before="120" w:after="120"/>
        <w:ind w:left="720" w:hanging="720"/>
        <w:jc w:val="both"/>
        <w:rPr>
          <w:rFonts w:cs="Arial"/>
          <w:sz w:val="22"/>
          <w:szCs w:val="22"/>
        </w:rPr>
      </w:pPr>
      <w:r>
        <w:rPr>
          <w:rFonts w:cs="Arial"/>
          <w:color w:val="000000"/>
          <w:sz w:val="22"/>
          <w:szCs w:val="22"/>
        </w:rPr>
        <w:lastRenderedPageBreak/>
        <w:t>33.</w:t>
      </w:r>
      <w:r>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46B00D1F" w14:textId="77777777" w:rsidR="003864EF" w:rsidRPr="008D4855" w:rsidRDefault="003864EF" w:rsidP="00463459">
      <w:pPr>
        <w:pStyle w:val="DfTLevel1"/>
        <w:keepLines/>
        <w:suppressLineNumbers/>
        <w:spacing w:before="120" w:after="120"/>
        <w:ind w:left="720"/>
        <w:jc w:val="both"/>
        <w:rPr>
          <w:rFonts w:cs="Arial"/>
          <w:sz w:val="22"/>
          <w:szCs w:val="22"/>
        </w:rPr>
      </w:pPr>
    </w:p>
    <w:p w14:paraId="6AF43E18"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36FF04C6" w14:textId="77777777" w:rsidR="00672510" w:rsidRPr="00F259CB" w:rsidRDefault="00DC38E0" w:rsidP="00DC38E0">
      <w:pPr>
        <w:pStyle w:val="DfTLevel1"/>
        <w:keepLines/>
        <w:suppressLineNumbers/>
        <w:spacing w:before="120" w:after="120"/>
        <w:ind w:left="720" w:hanging="720"/>
        <w:jc w:val="both"/>
        <w:rPr>
          <w:rFonts w:cs="Arial"/>
          <w:b/>
          <w:spacing w:val="-3"/>
        </w:rPr>
      </w:pPr>
      <w:r>
        <w:rPr>
          <w:rFonts w:cs="Arial"/>
          <w:sz w:val="22"/>
          <w:szCs w:val="22"/>
        </w:rPr>
        <w:t>34.</w:t>
      </w:r>
      <w:r>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7066E2B0" w14:textId="77777777" w:rsidR="00AE4571" w:rsidRDefault="00AE4571" w:rsidP="008D4855">
      <w:pPr>
        <w:pStyle w:val="DfTLevel1"/>
        <w:keepLines/>
        <w:suppressLineNumbers/>
        <w:tabs>
          <w:tab w:val="clear" w:pos="-720"/>
        </w:tabs>
        <w:spacing w:before="120" w:after="120"/>
        <w:jc w:val="both"/>
        <w:rPr>
          <w:rFonts w:cs="Arial"/>
          <w:b/>
          <w:spacing w:val="0"/>
          <w:sz w:val="22"/>
          <w:szCs w:val="22"/>
        </w:rPr>
      </w:pPr>
    </w:p>
    <w:p w14:paraId="36137412"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2358B361" w14:textId="77777777" w:rsidR="008D4855" w:rsidRPr="008D4855" w:rsidRDefault="00DC38E0" w:rsidP="00DC38E0">
      <w:pPr>
        <w:pStyle w:val="DfTLevel1"/>
        <w:keepLines/>
        <w:suppressLineNumbers/>
        <w:spacing w:before="120" w:after="120"/>
        <w:ind w:left="720" w:hanging="720"/>
        <w:jc w:val="both"/>
        <w:rPr>
          <w:rFonts w:cs="Arial"/>
          <w:sz w:val="22"/>
          <w:szCs w:val="22"/>
        </w:rPr>
      </w:pPr>
      <w:r>
        <w:rPr>
          <w:rFonts w:cs="Arial"/>
          <w:sz w:val="22"/>
          <w:szCs w:val="22"/>
        </w:rPr>
        <w:t>35.</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1CE645BD" w14:textId="77777777" w:rsidR="00114363" w:rsidRDefault="00DC38E0"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36.</w:t>
      </w:r>
      <w:r>
        <w:rPr>
          <w:rFonts w:ascii="Arial" w:hAnsi="Arial" w:cs="Arial"/>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490E31A9" w14:textId="77777777" w:rsidR="00C367CF" w:rsidRDefault="00C367CF" w:rsidP="008A2449">
      <w:pPr>
        <w:keepLines/>
        <w:numPr>
          <w:ilvl w:val="12"/>
          <w:numId w:val="0"/>
        </w:numPr>
        <w:suppressLineNumbers/>
        <w:suppressAutoHyphens/>
        <w:spacing w:before="120" w:after="0" w:line="240" w:lineRule="auto"/>
        <w:ind w:left="720"/>
        <w:jc w:val="both"/>
        <w:rPr>
          <w:rFonts w:ascii="Arial" w:hAnsi="Arial" w:cs="Arial"/>
        </w:rPr>
      </w:pPr>
    </w:p>
    <w:p w14:paraId="4093FD9B" w14:textId="77777777" w:rsidR="00C367CF" w:rsidRPr="00C367CF" w:rsidRDefault="00C367CF" w:rsidP="00C367CF">
      <w:pPr>
        <w:autoSpaceDE w:val="0"/>
        <w:autoSpaceDN w:val="0"/>
        <w:adjustRightInd w:val="0"/>
        <w:spacing w:after="0" w:line="240" w:lineRule="auto"/>
        <w:jc w:val="both"/>
        <w:rPr>
          <w:rFonts w:ascii="Arial" w:hAnsi="Arial" w:cs="Arial"/>
          <w:b/>
        </w:rPr>
      </w:pPr>
      <w:r w:rsidRPr="00C367CF">
        <w:rPr>
          <w:rFonts w:ascii="Arial" w:hAnsi="Arial" w:cs="Arial"/>
          <w:b/>
        </w:rPr>
        <w:t>General Data Protection Regulation (GDPR)</w:t>
      </w:r>
    </w:p>
    <w:p w14:paraId="0874FBA7" w14:textId="77777777" w:rsidR="00C367CF" w:rsidRPr="00D15D1E" w:rsidRDefault="00C367CF" w:rsidP="00C367CF">
      <w:pPr>
        <w:pStyle w:val="ListParagraph"/>
        <w:autoSpaceDE w:val="0"/>
        <w:autoSpaceDN w:val="0"/>
        <w:adjustRightInd w:val="0"/>
        <w:spacing w:after="0" w:line="240" w:lineRule="auto"/>
        <w:ind w:left="360"/>
        <w:jc w:val="both"/>
        <w:rPr>
          <w:rFonts w:ascii="Arial" w:hAnsi="Arial" w:cs="Arial"/>
          <w:b/>
        </w:rPr>
      </w:pPr>
    </w:p>
    <w:p w14:paraId="0AE6EF11" w14:textId="77777777"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37.</w:t>
      </w:r>
      <w:r>
        <w:rPr>
          <w:rFonts w:ascii="Arial" w:hAnsi="Arial" w:cs="Arial"/>
        </w:rPr>
        <w:tab/>
      </w:r>
      <w:r w:rsidR="00C367CF" w:rsidRPr="00A65591">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586E17E5"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1297994A" w14:textId="77777777"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38.</w:t>
      </w:r>
      <w:r>
        <w:rPr>
          <w:rFonts w:ascii="Arial" w:hAnsi="Arial" w:cs="Arial"/>
        </w:rPr>
        <w:tab/>
      </w:r>
      <w:r w:rsidR="00C367CF" w:rsidRPr="00A65591">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5CE07157" w14:textId="77777777" w:rsidR="00C367CF" w:rsidRPr="00D15D1E" w:rsidRDefault="00C367CF" w:rsidP="00C367CF">
      <w:pPr>
        <w:autoSpaceDE w:val="0"/>
        <w:autoSpaceDN w:val="0"/>
        <w:adjustRightInd w:val="0"/>
        <w:spacing w:after="0" w:line="240" w:lineRule="auto"/>
        <w:jc w:val="both"/>
        <w:rPr>
          <w:rFonts w:ascii="Arial" w:hAnsi="Arial" w:cs="Arial"/>
          <w:b/>
        </w:rPr>
      </w:pPr>
    </w:p>
    <w:p w14:paraId="2968FF0F" w14:textId="77777777"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39.</w:t>
      </w:r>
      <w:r>
        <w:rPr>
          <w:rFonts w:ascii="Arial" w:hAnsi="Arial" w:cs="Arial"/>
        </w:rPr>
        <w:tab/>
      </w:r>
      <w:r w:rsidR="00C367CF" w:rsidRPr="00A65591">
        <w:rPr>
          <w:rFonts w:ascii="Arial" w:hAnsi="Arial" w:cs="Arial"/>
        </w:rPr>
        <w:t xml:space="preserve">The type of data provided to the Data Processor will be classified as OFFICIAL under the Government Security Classification Scheme, see g. below.  Transfer of personally identifiable information must follow the protocols of secure transfer (as described by the Information Commissioners Office) if being sent via the public internet.  </w:t>
      </w:r>
    </w:p>
    <w:p w14:paraId="3C0D9DDE"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716E290F" w14:textId="77777777" w:rsidR="00C367CF" w:rsidRPr="00A65591" w:rsidRDefault="00C367CF" w:rsidP="00A65591">
      <w:pPr>
        <w:autoSpaceDE w:val="0"/>
        <w:autoSpaceDN w:val="0"/>
        <w:adjustRightInd w:val="0"/>
        <w:spacing w:after="0" w:line="240" w:lineRule="auto"/>
        <w:jc w:val="both"/>
        <w:rPr>
          <w:rFonts w:ascii="Arial" w:hAnsi="Arial" w:cs="Arial"/>
          <w:b/>
        </w:rPr>
      </w:pPr>
      <w:r w:rsidRPr="00A65591">
        <w:rPr>
          <w:rFonts w:ascii="Arial" w:hAnsi="Arial" w:cs="Arial"/>
          <w:b/>
        </w:rPr>
        <w:t>Security</w:t>
      </w:r>
    </w:p>
    <w:p w14:paraId="2A2A155E" w14:textId="77777777" w:rsidR="00C367CF" w:rsidRDefault="00C367CF" w:rsidP="00C367CF">
      <w:pPr>
        <w:pStyle w:val="ListParagraph"/>
        <w:autoSpaceDE w:val="0"/>
        <w:autoSpaceDN w:val="0"/>
        <w:adjustRightInd w:val="0"/>
        <w:spacing w:after="0" w:line="240" w:lineRule="auto"/>
        <w:ind w:left="360"/>
        <w:jc w:val="both"/>
        <w:rPr>
          <w:rFonts w:ascii="Arial" w:hAnsi="Arial" w:cs="Arial"/>
          <w:b/>
        </w:rPr>
      </w:pPr>
    </w:p>
    <w:p w14:paraId="2B8286CC" w14:textId="77777777" w:rsidR="00C367CF" w:rsidRPr="00A65591" w:rsidRDefault="00DC38E0" w:rsidP="00DC38E0">
      <w:pPr>
        <w:autoSpaceDE w:val="0"/>
        <w:autoSpaceDN w:val="0"/>
        <w:adjustRightInd w:val="0"/>
        <w:spacing w:after="0" w:line="240" w:lineRule="auto"/>
        <w:ind w:left="720" w:hanging="720"/>
        <w:jc w:val="both"/>
        <w:rPr>
          <w:rFonts w:ascii="Helvetica Neue" w:eastAsia="Times New Roman" w:hAnsi="Helvetica Neue"/>
        </w:rPr>
      </w:pPr>
      <w:r>
        <w:rPr>
          <w:rFonts w:ascii="Arial" w:hAnsi="Arial" w:cs="Arial"/>
        </w:rPr>
        <w:t>40.</w:t>
      </w:r>
      <w:r>
        <w:rPr>
          <w:rFonts w:ascii="Arial" w:hAnsi="Arial" w:cs="Arial"/>
        </w:rPr>
        <w:tab/>
      </w:r>
      <w:r w:rsidR="00C367CF" w:rsidRPr="00A65591">
        <w:rPr>
          <w:rFonts w:ascii="Arial" w:hAnsi="Arial" w:cs="Arial"/>
        </w:rPr>
        <w:t xml:space="preserve">The service provider must be able to demonstrate compliance with the principles as set out in the in the Cabinet Office HMG Government Security Policy Framework </w:t>
      </w:r>
      <w:hyperlink r:id="rId9" w:history="1">
        <w:r w:rsidR="00C367CF" w:rsidRPr="00A65591">
          <w:rPr>
            <w:rStyle w:val="Hyperlink"/>
            <w:rFonts w:ascii="Helvetica Neue" w:hAnsi="Helvetica Neue"/>
          </w:rPr>
          <w:t>https://www.gov.uk/government/publications/security-policy-framework</w:t>
        </w:r>
      </w:hyperlink>
      <w:r w:rsidR="00C367CF" w:rsidRPr="00A65591">
        <w:rPr>
          <w:rStyle w:val="Hyperlink"/>
          <w:rFonts w:ascii="Helvetica Neue" w:hAnsi="Helvetica Neue"/>
        </w:rPr>
        <w:br/>
      </w:r>
    </w:p>
    <w:p w14:paraId="497A1D2C" w14:textId="77777777" w:rsidR="00C367CF" w:rsidRPr="00A65591" w:rsidRDefault="00DC38E0" w:rsidP="00DC38E0">
      <w:pPr>
        <w:autoSpaceDE w:val="0"/>
        <w:autoSpaceDN w:val="0"/>
        <w:adjustRightInd w:val="0"/>
        <w:spacing w:after="0" w:line="240" w:lineRule="auto"/>
        <w:ind w:left="720" w:hanging="720"/>
        <w:jc w:val="both"/>
        <w:rPr>
          <w:rFonts w:ascii="Arial" w:hAnsi="Arial" w:cs="Arial"/>
        </w:rPr>
      </w:pPr>
      <w:r>
        <w:rPr>
          <w:rFonts w:ascii="Arial" w:hAnsi="Arial" w:cs="Arial"/>
        </w:rPr>
        <w:t>41.</w:t>
      </w:r>
      <w:r>
        <w:rPr>
          <w:rFonts w:ascii="Arial" w:hAnsi="Arial" w:cs="Arial"/>
        </w:rPr>
        <w:tab/>
      </w:r>
      <w:r w:rsidR="00C367CF" w:rsidRPr="00A65591">
        <w:rPr>
          <w:rFonts w:ascii="Arial" w:hAnsi="Arial" w:cs="Arial"/>
        </w:rPr>
        <w:t xml:space="preserve">The supplier shall complete the Cabinet Office Statement of Assurance questionnaire and provide </w:t>
      </w:r>
      <w:proofErr w:type="gramStart"/>
      <w:r w:rsidR="00C367CF" w:rsidRPr="00A65591">
        <w:rPr>
          <w:rFonts w:ascii="Arial" w:hAnsi="Arial" w:cs="Arial"/>
        </w:rPr>
        <w:t>sufficient</w:t>
      </w:r>
      <w:proofErr w:type="gramEnd"/>
      <w:r w:rsidR="00C367CF" w:rsidRPr="00A65591">
        <w:rPr>
          <w:rFonts w:ascii="Arial" w:hAnsi="Arial" w:cs="Arial"/>
        </w:rPr>
        <w:t xml:space="preserve"> detail so that the MCA can determine the suppliers approach to security and the application of proportionate controls.   </w:t>
      </w:r>
    </w:p>
    <w:p w14:paraId="6CBDEB63" w14:textId="77777777" w:rsidR="00C367CF" w:rsidRPr="00A65591" w:rsidRDefault="000A1F01" w:rsidP="00DC38E0">
      <w:pPr>
        <w:autoSpaceDE w:val="0"/>
        <w:autoSpaceDN w:val="0"/>
        <w:adjustRightInd w:val="0"/>
        <w:spacing w:after="0" w:line="240" w:lineRule="auto"/>
        <w:ind w:firstLine="720"/>
        <w:jc w:val="both"/>
        <w:rPr>
          <w:rFonts w:ascii="Arial" w:hAnsi="Arial" w:cs="Arial"/>
        </w:rPr>
      </w:pPr>
      <w:hyperlink r:id="rId10" w:history="1">
        <w:r w:rsidR="00DC38E0" w:rsidRPr="00D617BC">
          <w:rPr>
            <w:rStyle w:val="Hyperlink"/>
            <w:rFonts w:ascii="Arial" w:hAnsi="Arial" w:cs="Arial"/>
          </w:rPr>
          <w:t>https://www.gov.uk/government/publications/government-supplier-assurance-framework</w:t>
        </w:r>
      </w:hyperlink>
      <w:r w:rsidR="00C367CF" w:rsidRPr="00A65591">
        <w:rPr>
          <w:rFonts w:ascii="Arial" w:hAnsi="Arial" w:cs="Arial"/>
        </w:rPr>
        <w:t xml:space="preserve"> </w:t>
      </w:r>
    </w:p>
    <w:p w14:paraId="4CFC1CF7" w14:textId="77777777" w:rsidR="00C367CF" w:rsidRPr="00646374" w:rsidRDefault="00C367CF" w:rsidP="00C367CF">
      <w:pPr>
        <w:pStyle w:val="ListParagraph"/>
        <w:autoSpaceDE w:val="0"/>
        <w:autoSpaceDN w:val="0"/>
        <w:adjustRightInd w:val="0"/>
        <w:spacing w:after="0" w:line="240" w:lineRule="auto"/>
        <w:ind w:left="792"/>
        <w:jc w:val="both"/>
        <w:rPr>
          <w:rFonts w:ascii="Arial" w:hAnsi="Arial" w:cs="Arial"/>
        </w:rPr>
      </w:pPr>
    </w:p>
    <w:p w14:paraId="7EF00E10" w14:textId="77777777" w:rsidR="00C367CF" w:rsidRPr="00A65591" w:rsidRDefault="00DC38E0"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hAnsi="Arial" w:cs="Arial"/>
        </w:rPr>
        <w:t>42.</w:t>
      </w:r>
      <w:r>
        <w:rPr>
          <w:rFonts w:ascii="Arial" w:hAnsi="Arial" w:cs="Arial"/>
        </w:rPr>
        <w:tab/>
      </w:r>
      <w:r w:rsidR="00C367CF" w:rsidRPr="00A65591">
        <w:rPr>
          <w:rFonts w:ascii="Arial" w:hAnsi="Arial" w:cs="Arial"/>
        </w:rPr>
        <w:t xml:space="preserve">The service provider must also recognise and understand the Government Security Classification policy and the classification of information. </w:t>
      </w:r>
    </w:p>
    <w:p w14:paraId="5A586FF3" w14:textId="77777777" w:rsidR="00C367CF" w:rsidRPr="00A65591" w:rsidRDefault="000A1F01" w:rsidP="00DC38E0">
      <w:pPr>
        <w:autoSpaceDE w:val="0"/>
        <w:autoSpaceDN w:val="0"/>
        <w:adjustRightInd w:val="0"/>
        <w:spacing w:after="0" w:line="240" w:lineRule="auto"/>
        <w:ind w:firstLine="720"/>
        <w:jc w:val="both"/>
        <w:rPr>
          <w:rFonts w:ascii="Helvetica Neue" w:eastAsia="Times New Roman" w:hAnsi="Helvetica Neue"/>
        </w:rPr>
      </w:pPr>
      <w:hyperlink r:id="rId11" w:history="1">
        <w:r w:rsidR="00DC38E0" w:rsidRPr="00D617BC">
          <w:rPr>
            <w:rStyle w:val="Hyperlink"/>
            <w:rFonts w:ascii="Helvetica Neue" w:hAnsi="Helvetica Neue"/>
          </w:rPr>
          <w:t>https://www.gov.uk/government/publications/government-security-classifications</w:t>
        </w:r>
      </w:hyperlink>
    </w:p>
    <w:p w14:paraId="0DCBAC1A" w14:textId="77777777" w:rsidR="00C367CF" w:rsidRPr="00A65591" w:rsidRDefault="00C367CF" w:rsidP="00A65591">
      <w:pPr>
        <w:autoSpaceDE w:val="0"/>
        <w:autoSpaceDN w:val="0"/>
        <w:adjustRightInd w:val="0"/>
        <w:spacing w:after="0" w:line="240" w:lineRule="auto"/>
        <w:jc w:val="both"/>
        <w:rPr>
          <w:rFonts w:ascii="Helvetica Neue" w:eastAsia="Times New Roman" w:hAnsi="Helvetica Neue"/>
          <w:color w:val="1155CC"/>
          <w:u w:val="single"/>
        </w:rPr>
      </w:pPr>
    </w:p>
    <w:p w14:paraId="5996075C" w14:textId="77777777" w:rsidR="00C367CF" w:rsidRPr="00A65591" w:rsidRDefault="00DC38E0"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hAnsi="Arial" w:cs="Arial"/>
        </w:rPr>
        <w:t>43.</w:t>
      </w:r>
      <w:r>
        <w:rPr>
          <w:rFonts w:ascii="Arial" w:hAnsi="Arial" w:cs="Arial"/>
        </w:rPr>
        <w:tab/>
      </w:r>
      <w:r w:rsidR="00C367CF" w:rsidRPr="00A65591">
        <w:rPr>
          <w:rFonts w:ascii="Arial" w:hAnsi="Arial" w:cs="Arial"/>
        </w:rPr>
        <w:t>The service provider shall explain how they will dispose of/destroy any personal information collected during the life of the contract.</w:t>
      </w:r>
    </w:p>
    <w:p w14:paraId="6BA52AD0" w14:textId="77777777" w:rsidR="00C367CF" w:rsidRDefault="00C367CF" w:rsidP="00C367CF">
      <w:pPr>
        <w:autoSpaceDE w:val="0"/>
        <w:autoSpaceDN w:val="0"/>
        <w:adjustRightInd w:val="0"/>
        <w:spacing w:after="0" w:line="240" w:lineRule="auto"/>
        <w:jc w:val="both"/>
        <w:rPr>
          <w:rFonts w:ascii="Helvetica Neue" w:eastAsia="Times New Roman" w:hAnsi="Helvetica Neue"/>
          <w:color w:val="1155CC"/>
          <w:u w:val="single"/>
        </w:rPr>
      </w:pPr>
    </w:p>
    <w:p w14:paraId="3A6857F6" w14:textId="7D01544B" w:rsidR="00C367CF" w:rsidRDefault="00DC38E0" w:rsidP="00DC38E0">
      <w:pPr>
        <w:ind w:left="720" w:hanging="720"/>
        <w:jc w:val="both"/>
        <w:rPr>
          <w:rFonts w:ascii="Arial" w:hAnsi="Arial" w:cs="Arial"/>
        </w:rPr>
      </w:pPr>
      <w:r>
        <w:rPr>
          <w:rFonts w:ascii="Arial" w:hAnsi="Arial" w:cs="Arial"/>
        </w:rPr>
        <w:t>44.</w:t>
      </w:r>
      <w:r>
        <w:rPr>
          <w:rFonts w:ascii="Arial" w:hAnsi="Arial" w:cs="Arial"/>
        </w:rPr>
        <w:tab/>
      </w:r>
      <w:r w:rsidR="000A1F01">
        <w:rPr>
          <w:rFonts w:ascii="Arial" w:hAnsi="Arial" w:cs="Arial"/>
        </w:rPr>
        <w:t>Additionally,</w:t>
      </w:r>
      <w:r w:rsidR="00C367CF">
        <w:rPr>
          <w:rFonts w:ascii="Arial" w:hAnsi="Arial" w:cs="Arial"/>
        </w:rPr>
        <w:t xml:space="preserve"> please can you clarify how Government and industry best practice will be met in the design and implementation of system components, including network principles, security design principles for digital services. Included are </w:t>
      </w:r>
      <w:proofErr w:type="gramStart"/>
      <w:r w:rsidR="00C367CF">
        <w:rPr>
          <w:rFonts w:ascii="Arial" w:hAnsi="Arial" w:cs="Arial"/>
        </w:rPr>
        <w:t>a number of</w:t>
      </w:r>
      <w:proofErr w:type="gramEnd"/>
      <w:r w:rsidR="00C367CF">
        <w:rPr>
          <w:rFonts w:ascii="Arial" w:hAnsi="Arial" w:cs="Arial"/>
        </w:rPr>
        <w:t xml:space="preserve"> applicable links for reference. Further guidance can be found on the National Cyber Security Centre’s website.</w:t>
      </w:r>
    </w:p>
    <w:p w14:paraId="50034F82" w14:textId="77777777" w:rsidR="00C367CF" w:rsidRPr="00B6527E" w:rsidRDefault="00DC38E0" w:rsidP="00DC38E0">
      <w:pPr>
        <w:pStyle w:val="NormalWeb"/>
        <w:spacing w:after="120"/>
        <w:ind w:left="720" w:hanging="720"/>
        <w:rPr>
          <w:rFonts w:ascii="Arial" w:hAnsi="Arial" w:cs="Arial"/>
          <w:sz w:val="22"/>
          <w:szCs w:val="22"/>
        </w:rPr>
      </w:pPr>
      <w:r>
        <w:rPr>
          <w:rFonts w:ascii="Arial" w:hAnsi="Arial" w:cs="Arial"/>
          <w:sz w:val="22"/>
          <w:szCs w:val="22"/>
        </w:rPr>
        <w:t>45.</w:t>
      </w:r>
      <w:r>
        <w:rPr>
          <w:rFonts w:ascii="Arial" w:hAnsi="Arial" w:cs="Arial"/>
          <w:sz w:val="22"/>
          <w:szCs w:val="22"/>
        </w:rPr>
        <w:tab/>
      </w:r>
      <w:r w:rsidR="00A65591">
        <w:rPr>
          <w:rFonts w:ascii="Arial" w:hAnsi="Arial" w:cs="Arial"/>
          <w:sz w:val="22"/>
          <w:szCs w:val="22"/>
        </w:rPr>
        <w:t>F</w:t>
      </w:r>
      <w:r w:rsidR="00C367CF" w:rsidRPr="00B6527E">
        <w:rPr>
          <w:rFonts w:ascii="Arial" w:hAnsi="Arial" w:cs="Arial"/>
          <w:sz w:val="22"/>
          <w:szCs w:val="22"/>
        </w:rPr>
        <w:t xml:space="preserve">ollowing the </w:t>
      </w:r>
      <w:r w:rsidR="00C367CF" w:rsidRPr="00B6527E">
        <w:rPr>
          <w:rFonts w:ascii="Arial" w:eastAsia="Helvetica Neue" w:hAnsi="Arial" w:cs="Arial"/>
          <w:sz w:val="22"/>
          <w:szCs w:val="22"/>
        </w:rPr>
        <w:t>National Cyber Security Centre’s (</w:t>
      </w:r>
      <w:r w:rsidR="00C367CF" w:rsidRPr="00B6527E">
        <w:rPr>
          <w:rFonts w:ascii="Arial" w:hAnsi="Arial" w:cs="Arial"/>
          <w:sz w:val="22"/>
          <w:szCs w:val="22"/>
        </w:rPr>
        <w:t xml:space="preserve">NCSC) Secure design principles for digital services: </w:t>
      </w:r>
      <w:hyperlink r:id="rId12" w:history="1">
        <w:r w:rsidR="00C367CF" w:rsidRPr="00B6527E">
          <w:rPr>
            <w:rStyle w:val="Hyperlink"/>
            <w:rFonts w:ascii="Arial" w:hAnsi="Arial" w:cs="Arial"/>
            <w:sz w:val="22"/>
            <w:szCs w:val="22"/>
          </w:rPr>
          <w:t>https://www.ncsc.gov.uk/guidance/security-design-principles-digital-services-main</w:t>
        </w:r>
      </w:hyperlink>
    </w:p>
    <w:p w14:paraId="2A0E1195" w14:textId="77777777" w:rsidR="00C367CF" w:rsidRPr="00B6527E" w:rsidRDefault="00DC38E0" w:rsidP="00DC38E0">
      <w:pPr>
        <w:pStyle w:val="NormalWeb"/>
        <w:spacing w:after="120"/>
        <w:ind w:left="720" w:hanging="720"/>
        <w:rPr>
          <w:rFonts w:ascii="Arial" w:hAnsi="Arial" w:cs="Arial"/>
          <w:sz w:val="22"/>
          <w:szCs w:val="22"/>
        </w:rPr>
      </w:pPr>
      <w:r>
        <w:rPr>
          <w:rFonts w:ascii="Arial" w:hAnsi="Arial" w:cs="Arial"/>
          <w:sz w:val="22"/>
          <w:szCs w:val="22"/>
        </w:rPr>
        <w:t>46.</w:t>
      </w:r>
      <w:r>
        <w:rPr>
          <w:rFonts w:ascii="Arial" w:hAnsi="Arial" w:cs="Arial"/>
          <w:sz w:val="22"/>
          <w:szCs w:val="22"/>
        </w:rPr>
        <w:tab/>
      </w:r>
      <w:r w:rsidR="00C367CF">
        <w:rPr>
          <w:rFonts w:ascii="Arial" w:hAnsi="Arial" w:cs="Arial"/>
          <w:sz w:val="22"/>
          <w:szCs w:val="22"/>
        </w:rPr>
        <w:t>f</w:t>
      </w:r>
      <w:r w:rsidR="00C367CF" w:rsidRPr="00B6527E">
        <w:rPr>
          <w:rFonts w:ascii="Arial" w:hAnsi="Arial" w:cs="Arial"/>
          <w:sz w:val="22"/>
          <w:szCs w:val="22"/>
        </w:rPr>
        <w:t xml:space="preserve">ollowing NCSC Architectural Pattern for Serving Web Content.  </w:t>
      </w:r>
      <w:r w:rsidR="00C367CF">
        <w:rPr>
          <w:rFonts w:ascii="Arial" w:hAnsi="Arial" w:cs="Arial"/>
          <w:sz w:val="22"/>
          <w:szCs w:val="22"/>
        </w:rPr>
        <w:t xml:space="preserve">    </w:t>
      </w:r>
      <w:hyperlink r:id="rId13" w:history="1">
        <w:r w:rsidRPr="00D617BC">
          <w:rPr>
            <w:rStyle w:val="Hyperlink"/>
            <w:rFonts w:ascii="Arial" w:hAnsi="Arial" w:cs="Arial"/>
            <w:sz w:val="22"/>
            <w:szCs w:val="22"/>
          </w:rPr>
          <w:t>https://www.ncsc.gov.uk/guidance/serving-web-content-architectural-pattern-10</w:t>
        </w:r>
      </w:hyperlink>
    </w:p>
    <w:p w14:paraId="78C5556C" w14:textId="77777777" w:rsidR="00A65591" w:rsidRDefault="00DC38E0" w:rsidP="00DC38E0">
      <w:pPr>
        <w:pStyle w:val="NormalWeb"/>
        <w:spacing w:before="0" w:beforeAutospacing="0" w:after="120" w:afterAutospacing="0"/>
        <w:ind w:left="720" w:hanging="720"/>
        <w:rPr>
          <w:rFonts w:ascii="Arial" w:hAnsi="Arial" w:cs="Arial"/>
          <w:sz w:val="22"/>
          <w:szCs w:val="22"/>
        </w:rPr>
      </w:pPr>
      <w:r>
        <w:rPr>
          <w:rFonts w:ascii="Arial" w:hAnsi="Arial" w:cs="Arial"/>
          <w:sz w:val="22"/>
          <w:szCs w:val="22"/>
        </w:rPr>
        <w:t>47.</w:t>
      </w:r>
      <w:r>
        <w:rPr>
          <w:rFonts w:ascii="Arial" w:hAnsi="Arial" w:cs="Arial"/>
          <w:sz w:val="22"/>
          <w:szCs w:val="22"/>
        </w:rPr>
        <w:tab/>
      </w:r>
      <w:r w:rsidR="00C367CF">
        <w:rPr>
          <w:rFonts w:ascii="Arial" w:hAnsi="Arial" w:cs="Arial"/>
          <w:sz w:val="22"/>
          <w:szCs w:val="22"/>
        </w:rPr>
        <w:t>e</w:t>
      </w:r>
      <w:r w:rsidR="00C367CF" w:rsidRPr="00B6527E">
        <w:rPr>
          <w:rFonts w:ascii="Arial" w:hAnsi="Arial" w:cs="Arial"/>
          <w:sz w:val="22"/>
          <w:szCs w:val="22"/>
        </w:rPr>
        <w:t xml:space="preserve">nsuring applications meets Level 2 of the OWASP Application Security Verification Standard: </w:t>
      </w:r>
      <w:hyperlink r:id="rId14" w:anchor="tab=Downloads" w:history="1">
        <w:r w:rsidR="00C367CF" w:rsidRPr="00B6527E">
          <w:rPr>
            <w:rStyle w:val="Hyperlink"/>
            <w:rFonts w:ascii="Arial" w:hAnsi="Arial" w:cs="Arial"/>
            <w:sz w:val="22"/>
            <w:szCs w:val="22"/>
          </w:rPr>
          <w:t>https://www.owasp.org/index.php/Category:OWASP_Application_Security_Verification_Standard_Project#tab=Downloads</w:t>
        </w:r>
      </w:hyperlink>
    </w:p>
    <w:p w14:paraId="456AF756" w14:textId="77777777" w:rsidR="00C367CF" w:rsidRPr="002C571D" w:rsidRDefault="00DC38E0" w:rsidP="00DC38E0">
      <w:pPr>
        <w:pStyle w:val="NormalWeb"/>
        <w:spacing w:before="0" w:beforeAutospacing="0" w:after="120" w:afterAutospacing="0"/>
        <w:ind w:left="720" w:hanging="720"/>
        <w:rPr>
          <w:rStyle w:val="Hyperlink"/>
          <w:rFonts w:ascii="Arial" w:hAnsi="Arial" w:cs="Arial"/>
          <w:color w:val="auto"/>
          <w:sz w:val="22"/>
          <w:szCs w:val="22"/>
          <w:u w:val="none"/>
        </w:rPr>
      </w:pPr>
      <w:r>
        <w:rPr>
          <w:rFonts w:ascii="Arial" w:hAnsi="Arial" w:cs="Arial"/>
          <w:sz w:val="22"/>
          <w:szCs w:val="22"/>
        </w:rPr>
        <w:t>48.</w:t>
      </w:r>
      <w:r>
        <w:rPr>
          <w:rFonts w:ascii="Arial" w:hAnsi="Arial" w:cs="Arial"/>
          <w:sz w:val="22"/>
          <w:szCs w:val="22"/>
        </w:rPr>
        <w:tab/>
      </w:r>
      <w:r w:rsidR="00C367CF">
        <w:rPr>
          <w:rFonts w:ascii="Arial" w:hAnsi="Arial" w:cs="Arial"/>
          <w:sz w:val="22"/>
          <w:szCs w:val="22"/>
        </w:rPr>
        <w:t>e</w:t>
      </w:r>
      <w:r w:rsidR="00C367CF" w:rsidRPr="00B6527E">
        <w:rPr>
          <w:rFonts w:ascii="Arial" w:hAnsi="Arial" w:cs="Arial"/>
          <w:sz w:val="22"/>
          <w:szCs w:val="22"/>
        </w:rPr>
        <w:t>nsur</w:t>
      </w:r>
      <w:r w:rsidR="00C367CF">
        <w:rPr>
          <w:rFonts w:ascii="Arial" w:hAnsi="Arial" w:cs="Arial"/>
          <w:sz w:val="22"/>
          <w:szCs w:val="22"/>
        </w:rPr>
        <w:t>ing</w:t>
      </w:r>
      <w:r w:rsidR="00C367CF" w:rsidRPr="00B6527E">
        <w:rPr>
          <w:rFonts w:ascii="Arial" w:hAnsi="Arial" w:cs="Arial"/>
          <w:sz w:val="22"/>
          <w:szCs w:val="22"/>
        </w:rPr>
        <w:t xml:space="preserve"> service administration architectures follow NCSC principles:  </w:t>
      </w:r>
      <w:r w:rsidR="00C367CF">
        <w:rPr>
          <w:rFonts w:ascii="Arial" w:hAnsi="Arial" w:cs="Arial"/>
          <w:sz w:val="22"/>
          <w:szCs w:val="22"/>
        </w:rPr>
        <w:t xml:space="preserve">     </w:t>
      </w:r>
      <w:hyperlink r:id="rId15" w:history="1">
        <w:r w:rsidRPr="00D617BC">
          <w:rPr>
            <w:rStyle w:val="Hyperlink"/>
            <w:rFonts w:ascii="Arial" w:hAnsi="Arial" w:cs="Arial"/>
            <w:sz w:val="22"/>
            <w:szCs w:val="22"/>
          </w:rPr>
          <w:t>https://www.ncsc.gov.uk/guidance/systems-administration-architectures</w:t>
        </w:r>
      </w:hyperlink>
    </w:p>
    <w:p w14:paraId="339F75AF" w14:textId="77777777" w:rsidR="00C367CF" w:rsidRPr="003D58A9" w:rsidRDefault="00DC38E0"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eastAsia="Helvetica Neue" w:hAnsi="Arial" w:cs="Arial"/>
        </w:rPr>
        <w:t>49.</w:t>
      </w:r>
      <w:r>
        <w:rPr>
          <w:rFonts w:ascii="Arial" w:eastAsia="Helvetica Neue" w:hAnsi="Arial" w:cs="Arial"/>
        </w:rPr>
        <w:tab/>
      </w:r>
      <w:r w:rsidR="00C367CF" w:rsidRPr="00F02393">
        <w:rPr>
          <w:rFonts w:ascii="Arial" w:eastAsia="Helvetica Neue" w:hAnsi="Arial" w:cs="Arial"/>
        </w:rPr>
        <w:t xml:space="preserve">the security requirements of cloud services using the NCSC Cloud Security Principles </w:t>
      </w:r>
      <w:r w:rsidR="00C367CF">
        <w:rPr>
          <w:rFonts w:ascii="Arial" w:eastAsia="Helvetica Neue" w:hAnsi="Arial" w:cs="Arial"/>
        </w:rPr>
        <w:t xml:space="preserve">    </w:t>
      </w:r>
      <w:r w:rsidR="00C367CF" w:rsidRPr="00F02393">
        <w:rPr>
          <w:rFonts w:ascii="Arial" w:eastAsia="Helvetica Neue" w:hAnsi="Arial" w:cs="Arial"/>
        </w:rPr>
        <w:t xml:space="preserve">and accompanying guidance at </w:t>
      </w:r>
      <w:hyperlink r:id="rId16" w:history="1">
        <w:r w:rsidR="00C367CF" w:rsidRPr="00F02393">
          <w:rPr>
            <w:rStyle w:val="Hyperlink"/>
            <w:rFonts w:ascii="Arial" w:eastAsia="Helvetica Neue" w:hAnsi="Arial" w:cs="Arial"/>
            <w:color w:val="1155CC"/>
          </w:rPr>
          <w:t>https://www.ncsc.gov.uk/guidance/implementing-cloud-security-principles</w:t>
        </w:r>
      </w:hyperlink>
    </w:p>
    <w:p w14:paraId="2AAB2F84"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rPr>
      </w:pPr>
    </w:p>
    <w:p w14:paraId="044AAD3A"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Indemnity and Risk</w:t>
      </w:r>
    </w:p>
    <w:p w14:paraId="3FE44E7B" w14:textId="77777777" w:rsidR="00801171" w:rsidRPr="00801171" w:rsidRDefault="00DC38E0" w:rsidP="0008170E">
      <w:pPr>
        <w:keepLines/>
        <w:numPr>
          <w:ilvl w:val="12"/>
          <w:numId w:val="0"/>
        </w:numPr>
        <w:suppressLineNumbers/>
        <w:suppressAutoHyphens/>
        <w:spacing w:before="120" w:after="0" w:line="240" w:lineRule="auto"/>
        <w:jc w:val="both"/>
        <w:rPr>
          <w:rFonts w:ascii="Arial" w:hAnsi="Arial" w:cs="Arial"/>
        </w:rPr>
      </w:pPr>
      <w:r>
        <w:rPr>
          <w:rFonts w:ascii="Arial" w:hAnsi="Arial" w:cs="Arial"/>
        </w:rPr>
        <w:t>52.</w:t>
      </w:r>
      <w:r>
        <w:rPr>
          <w:rFonts w:ascii="Arial" w:hAnsi="Arial" w:cs="Arial"/>
        </w:rPr>
        <w:tab/>
      </w:r>
      <w:r w:rsidR="00801171" w:rsidRPr="00801171">
        <w:rPr>
          <w:rFonts w:ascii="Arial" w:hAnsi="Arial" w:cs="Arial"/>
        </w:rPr>
        <w:t>General Conditions for the supply of goods and associated services insurance refers.</w:t>
      </w:r>
    </w:p>
    <w:p w14:paraId="34A3984E"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b/>
        </w:rPr>
      </w:pPr>
    </w:p>
    <w:p w14:paraId="0316B717"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197A9D2A" w14:textId="77777777" w:rsidR="00801171" w:rsidRPr="00801171" w:rsidRDefault="00DC38E0"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53.</w:t>
      </w:r>
      <w:r>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p w14:paraId="0FEC0365"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00BC65C6"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56991F8A" w14:textId="77777777" w:rsidR="00BD4A12" w:rsidRPr="008D4855" w:rsidRDefault="00BD4A12" w:rsidP="008A2449">
      <w:pPr>
        <w:keepLines/>
        <w:numPr>
          <w:ilvl w:val="12"/>
          <w:numId w:val="0"/>
        </w:numPr>
        <w:suppressLineNumbers/>
        <w:suppressAutoHyphens/>
        <w:spacing w:before="120" w:after="0" w:line="240" w:lineRule="auto"/>
        <w:ind w:left="720"/>
        <w:jc w:val="both"/>
        <w:rPr>
          <w:rFonts w:ascii="Arial" w:hAnsi="Arial" w:cs="Arial"/>
        </w:rPr>
      </w:pPr>
    </w:p>
    <w:sectPr w:rsidR="00BD4A12"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FDE29534"/>
    <w:lvl w:ilvl="0" w:tplc="4782CAA0">
      <w:start w:val="13"/>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7BE0217"/>
    <w:multiLevelType w:val="hybridMultilevel"/>
    <w:tmpl w:val="30E8BEBE"/>
    <w:lvl w:ilvl="0" w:tplc="A6D0F3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3"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5"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1"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3"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382EB7"/>
    <w:multiLevelType w:val="hybridMultilevel"/>
    <w:tmpl w:val="FDC4EC88"/>
    <w:lvl w:ilvl="0" w:tplc="A6D0F328">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22"/>
  </w:num>
  <w:num w:numId="5">
    <w:abstractNumId w:val="20"/>
  </w:num>
  <w:num w:numId="6">
    <w:abstractNumId w:val="19"/>
  </w:num>
  <w:num w:numId="7">
    <w:abstractNumId w:val="26"/>
  </w:num>
  <w:num w:numId="8">
    <w:abstractNumId w:val="30"/>
  </w:num>
  <w:num w:numId="9">
    <w:abstractNumId w:val="16"/>
  </w:num>
  <w:num w:numId="10">
    <w:abstractNumId w:val="24"/>
  </w:num>
  <w:num w:numId="11">
    <w:abstractNumId w:val="8"/>
  </w:num>
  <w:num w:numId="12">
    <w:abstractNumId w:val="17"/>
  </w:num>
  <w:num w:numId="13">
    <w:abstractNumId w:val="15"/>
  </w:num>
  <w:num w:numId="14">
    <w:abstractNumId w:val="28"/>
  </w:num>
  <w:num w:numId="15">
    <w:abstractNumId w:val="1"/>
  </w:num>
  <w:num w:numId="16">
    <w:abstractNumId w:val="18"/>
  </w:num>
  <w:num w:numId="17">
    <w:abstractNumId w:val="0"/>
  </w:num>
  <w:num w:numId="18">
    <w:abstractNumId w:val="6"/>
  </w:num>
  <w:num w:numId="19">
    <w:abstractNumId w:val="23"/>
  </w:num>
  <w:num w:numId="20">
    <w:abstractNumId w:val="3"/>
  </w:num>
  <w:num w:numId="21">
    <w:abstractNumId w:val="11"/>
  </w:num>
  <w:num w:numId="22">
    <w:abstractNumId w:val="10"/>
  </w:num>
  <w:num w:numId="23">
    <w:abstractNumId w:val="27"/>
  </w:num>
  <w:num w:numId="24">
    <w:abstractNumId w:val="7"/>
  </w:num>
  <w:num w:numId="25">
    <w:abstractNumId w:val="29"/>
  </w:num>
  <w:num w:numId="26">
    <w:abstractNumId w:val="2"/>
  </w:num>
  <w:num w:numId="27">
    <w:abstractNumId w:val="32"/>
  </w:num>
  <w:num w:numId="28">
    <w:abstractNumId w:val="14"/>
  </w:num>
  <w:num w:numId="29">
    <w:abstractNumId w:val="25"/>
  </w:num>
  <w:num w:numId="30">
    <w:abstractNumId w:val="31"/>
  </w:num>
  <w:num w:numId="31">
    <w:abstractNumId w:val="21"/>
  </w:num>
  <w:num w:numId="32">
    <w:abstractNumId w:val="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76613"/>
    <w:rsid w:val="0008170E"/>
    <w:rsid w:val="000A1F01"/>
    <w:rsid w:val="00114363"/>
    <w:rsid w:val="0016083B"/>
    <w:rsid w:val="00175AF6"/>
    <w:rsid w:val="00182788"/>
    <w:rsid w:val="001839D4"/>
    <w:rsid w:val="001A1BF8"/>
    <w:rsid w:val="001C2600"/>
    <w:rsid w:val="00261219"/>
    <w:rsid w:val="00272416"/>
    <w:rsid w:val="00276EF5"/>
    <w:rsid w:val="002D00C0"/>
    <w:rsid w:val="003141AE"/>
    <w:rsid w:val="00324364"/>
    <w:rsid w:val="003462C7"/>
    <w:rsid w:val="00352934"/>
    <w:rsid w:val="0038304D"/>
    <w:rsid w:val="003864EF"/>
    <w:rsid w:val="003B28F9"/>
    <w:rsid w:val="003D33E4"/>
    <w:rsid w:val="00443DC8"/>
    <w:rsid w:val="0046146E"/>
    <w:rsid w:val="00463459"/>
    <w:rsid w:val="004C5F27"/>
    <w:rsid w:val="004F2DAE"/>
    <w:rsid w:val="004F5847"/>
    <w:rsid w:val="00526C57"/>
    <w:rsid w:val="00532A6E"/>
    <w:rsid w:val="00542192"/>
    <w:rsid w:val="0058366D"/>
    <w:rsid w:val="005B715B"/>
    <w:rsid w:val="005D2D9E"/>
    <w:rsid w:val="00600DA5"/>
    <w:rsid w:val="00612C60"/>
    <w:rsid w:val="00613720"/>
    <w:rsid w:val="00664266"/>
    <w:rsid w:val="00672510"/>
    <w:rsid w:val="006D057C"/>
    <w:rsid w:val="00711C3B"/>
    <w:rsid w:val="00740EF7"/>
    <w:rsid w:val="00747486"/>
    <w:rsid w:val="00754830"/>
    <w:rsid w:val="00763A8A"/>
    <w:rsid w:val="00801171"/>
    <w:rsid w:val="00805863"/>
    <w:rsid w:val="008A2449"/>
    <w:rsid w:val="008C32EF"/>
    <w:rsid w:val="008C405C"/>
    <w:rsid w:val="008D4855"/>
    <w:rsid w:val="008E452F"/>
    <w:rsid w:val="008E5471"/>
    <w:rsid w:val="008E5506"/>
    <w:rsid w:val="008F090A"/>
    <w:rsid w:val="00901BF1"/>
    <w:rsid w:val="009224D6"/>
    <w:rsid w:val="0096086C"/>
    <w:rsid w:val="00976DA1"/>
    <w:rsid w:val="009B1543"/>
    <w:rsid w:val="009B7C91"/>
    <w:rsid w:val="009C790E"/>
    <w:rsid w:val="00A05800"/>
    <w:rsid w:val="00A65591"/>
    <w:rsid w:val="00AB1B4D"/>
    <w:rsid w:val="00AE4571"/>
    <w:rsid w:val="00AE5E92"/>
    <w:rsid w:val="00B0023D"/>
    <w:rsid w:val="00B03B80"/>
    <w:rsid w:val="00B362C1"/>
    <w:rsid w:val="00BC5C1E"/>
    <w:rsid w:val="00BD4A12"/>
    <w:rsid w:val="00BE6703"/>
    <w:rsid w:val="00C367CF"/>
    <w:rsid w:val="00C40A10"/>
    <w:rsid w:val="00C5322D"/>
    <w:rsid w:val="00C87CCD"/>
    <w:rsid w:val="00CA4F82"/>
    <w:rsid w:val="00CC688D"/>
    <w:rsid w:val="00CE7D49"/>
    <w:rsid w:val="00D56170"/>
    <w:rsid w:val="00D76D88"/>
    <w:rsid w:val="00DA05A2"/>
    <w:rsid w:val="00DA7DD0"/>
    <w:rsid w:val="00DC38E0"/>
    <w:rsid w:val="00E0738C"/>
    <w:rsid w:val="00E117E3"/>
    <w:rsid w:val="00E27958"/>
    <w:rsid w:val="00EB090C"/>
    <w:rsid w:val="00EC3B94"/>
    <w:rsid w:val="00F03D83"/>
    <w:rsid w:val="00F14C0F"/>
    <w:rsid w:val="00F23267"/>
    <w:rsid w:val="00F259CB"/>
    <w:rsid w:val="00F50E5A"/>
    <w:rsid w:val="00F55A6C"/>
    <w:rsid w:val="00F63BFD"/>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C56B"/>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rowncommercial.gov.uk" TargetMode="External"/><Relationship Id="rId13" Type="http://schemas.openxmlformats.org/officeDocument/2006/relationships/hyperlink" Target="https://www.ncsc.gov.uk/guidance/serving-web-content-architectural-pattern-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hyperlink" Target="https://www.ncsc.gov.uk/guidance/security-design-principles-digital-services-ma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hyperlink" Target="https://www.gov.uk/government/publications/government-security-classifications" TargetMode="External"/><Relationship Id="rId5" Type="http://schemas.openxmlformats.org/officeDocument/2006/relationships/image" Target="media/image1.png"/><Relationship Id="rId15" Type="http://schemas.openxmlformats.org/officeDocument/2006/relationships/hyperlink" Target="https://www.ncsc.gov.uk/guidance/systems-administration-architectures" TargetMode="External"/><Relationship Id="rId10" Type="http://schemas.openxmlformats.org/officeDocument/2006/relationships/hyperlink" Target="https://www.gov.uk/government/publications/government-supplier-assurance-framework"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owasp.org/index.php/Category:OWASP_Application_Security_Verification_Standard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3</cp:revision>
  <dcterms:created xsi:type="dcterms:W3CDTF">2019-07-17T15:05:00Z</dcterms:created>
  <dcterms:modified xsi:type="dcterms:W3CDTF">2019-07-17T15:15:00Z</dcterms:modified>
</cp:coreProperties>
</file>