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24" w:rsidRDefault="0025208B" w:rsidP="00F84024">
      <w:pPr>
        <w:keepNext/>
        <w:tabs>
          <w:tab w:val="num" w:pos="612"/>
        </w:tabs>
        <w:spacing w:before="240" w:after="60"/>
        <w:ind w:left="612" w:hanging="432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bookmarkStart w:id="0" w:name="_GoBack"/>
      <w:r w:rsidRPr="0025208B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Revised Timetable for Tender Submission</w:t>
      </w:r>
    </w:p>
    <w:bookmarkEnd w:id="0"/>
    <w:p w:rsidR="00F84024" w:rsidRPr="00F84024" w:rsidRDefault="00F84024" w:rsidP="00F84024">
      <w:pPr>
        <w:keepNext/>
        <w:tabs>
          <w:tab w:val="num" w:pos="612"/>
        </w:tabs>
        <w:spacing w:before="240" w:after="60"/>
        <w:ind w:left="612" w:hanging="432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3.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ab/>
      </w:r>
      <w:r w:rsidRPr="00F84024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ITT Timetable</w:t>
      </w:r>
    </w:p>
    <w:p w:rsidR="00F84024" w:rsidRPr="00F84024" w:rsidRDefault="00F84024" w:rsidP="00F84024">
      <w:pPr>
        <w:rPr>
          <w:rFonts w:ascii="Calibri" w:eastAsia="Calibri" w:hAnsi="Calibri" w:cs="Times New Roman"/>
        </w:rPr>
      </w:pPr>
      <w:r w:rsidRPr="00F84024">
        <w:rPr>
          <w:rFonts w:ascii="Calibri" w:eastAsia="Calibri" w:hAnsi="Calibri" w:cs="Times New Roman"/>
        </w:rPr>
        <w:t xml:space="preserve"> The anticipated timetable for submission of the tender and commission milestones are set out below:</w:t>
      </w:r>
    </w:p>
    <w:tbl>
      <w:tblPr>
        <w:tblW w:w="6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127"/>
      </w:tblGrid>
      <w:tr w:rsidR="00F84024" w:rsidRPr="00F84024" w:rsidTr="0053669E">
        <w:trPr>
          <w:jc w:val="center"/>
        </w:trPr>
        <w:tc>
          <w:tcPr>
            <w:tcW w:w="3261" w:type="dxa"/>
            <w:shd w:val="clear" w:color="auto" w:fill="auto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84024">
              <w:rPr>
                <w:rFonts w:ascii="Calibri" w:eastAsia="Calibri" w:hAnsi="Calibri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127" w:type="dxa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84024">
              <w:rPr>
                <w:rFonts w:ascii="Calibri" w:eastAsia="Calibri" w:hAnsi="Calibri" w:cs="Times New Roman"/>
                <w:b/>
                <w:sz w:val="24"/>
                <w:szCs w:val="24"/>
              </w:rPr>
              <w:t>Date</w:t>
            </w:r>
          </w:p>
        </w:tc>
      </w:tr>
      <w:tr w:rsidR="00F84024" w:rsidRPr="00F84024" w:rsidTr="0053669E">
        <w:trPr>
          <w:jc w:val="center"/>
        </w:trPr>
        <w:tc>
          <w:tcPr>
            <w:tcW w:w="3261" w:type="dxa"/>
            <w:shd w:val="clear" w:color="auto" w:fill="auto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 w:rsidRPr="00F84024">
              <w:rPr>
                <w:rFonts w:ascii="Calibri" w:eastAsia="Calibri" w:hAnsi="Calibri" w:cs="Times New Roman"/>
              </w:rPr>
              <w:t>Date ITT available on Contracts Finder</w:t>
            </w:r>
          </w:p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7" w:type="dxa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 w:rsidRPr="00F84024">
              <w:rPr>
                <w:rFonts w:ascii="Calibri" w:eastAsia="Calibri" w:hAnsi="Calibri" w:cs="Times New Roman"/>
              </w:rPr>
              <w:t>Wednesday 22, November 2017</w:t>
            </w:r>
          </w:p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</w:p>
        </w:tc>
      </w:tr>
      <w:tr w:rsidR="00F84024" w:rsidRPr="00F84024" w:rsidTr="0053669E">
        <w:trPr>
          <w:jc w:val="center"/>
        </w:trPr>
        <w:tc>
          <w:tcPr>
            <w:tcW w:w="3261" w:type="dxa"/>
            <w:shd w:val="clear" w:color="auto" w:fill="auto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 w:rsidRPr="00F84024">
              <w:rPr>
                <w:rFonts w:ascii="Calibri" w:eastAsia="Calibri" w:hAnsi="Calibri" w:cs="Times New Roman"/>
              </w:rPr>
              <w:t>Last  date for raising queries</w:t>
            </w:r>
          </w:p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7" w:type="dxa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 w:rsidRPr="00F84024">
              <w:rPr>
                <w:rFonts w:ascii="Calibri" w:eastAsia="Calibri" w:hAnsi="Calibri" w:cs="Times New Roman"/>
              </w:rPr>
              <w:t>Wednesday 29, November 2017</w:t>
            </w:r>
          </w:p>
        </w:tc>
      </w:tr>
      <w:tr w:rsidR="00F84024" w:rsidRPr="00F84024" w:rsidTr="0053669E">
        <w:trPr>
          <w:jc w:val="center"/>
        </w:trPr>
        <w:tc>
          <w:tcPr>
            <w:tcW w:w="3261" w:type="dxa"/>
            <w:shd w:val="clear" w:color="auto" w:fill="auto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 w:rsidRPr="00F84024">
              <w:rPr>
                <w:rFonts w:ascii="Calibri" w:eastAsia="Calibri" w:hAnsi="Calibri" w:cs="Times New Roman"/>
              </w:rPr>
              <w:t>Last date for clarifications to queries</w:t>
            </w:r>
          </w:p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7" w:type="dxa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Monday  5</w:t>
            </w:r>
            <w:r w:rsidRPr="00F84024">
              <w:rPr>
                <w:rFonts w:ascii="Calibri" w:eastAsia="Calibri" w:hAnsi="Calibri" w:cs="Times New Roman"/>
              </w:rPr>
              <w:t>, December 2017</w:t>
            </w:r>
          </w:p>
        </w:tc>
      </w:tr>
      <w:tr w:rsidR="00F84024" w:rsidRPr="00F84024" w:rsidTr="0053669E">
        <w:trPr>
          <w:jc w:val="center"/>
        </w:trPr>
        <w:tc>
          <w:tcPr>
            <w:tcW w:w="3261" w:type="dxa"/>
            <w:shd w:val="clear" w:color="auto" w:fill="auto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 w:rsidRPr="00F84024">
              <w:rPr>
                <w:rFonts w:ascii="Calibri" w:eastAsia="Calibri" w:hAnsi="Calibri" w:cs="Times New Roman"/>
              </w:rPr>
              <w:t>Deadline to return ITT</w:t>
            </w:r>
          </w:p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7" w:type="dxa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Friday</w:t>
            </w:r>
            <w:r w:rsidRPr="00F84024">
              <w:rPr>
                <w:rFonts w:ascii="Calibri" w:eastAsia="Calibri" w:hAnsi="Calibri" w:cs="Times New Roman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>8</w:t>
            </w:r>
            <w:r w:rsidRPr="00F84024">
              <w:rPr>
                <w:rFonts w:ascii="Calibri" w:eastAsia="Calibri" w:hAnsi="Calibri" w:cs="Times New Roman"/>
              </w:rPr>
              <w:t>, December 2017</w:t>
            </w:r>
          </w:p>
        </w:tc>
      </w:tr>
      <w:tr w:rsidR="00F84024" w:rsidRPr="00F84024" w:rsidTr="0053669E">
        <w:trPr>
          <w:jc w:val="center"/>
        </w:trPr>
        <w:tc>
          <w:tcPr>
            <w:tcW w:w="3261" w:type="dxa"/>
            <w:shd w:val="clear" w:color="auto" w:fill="auto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 w:rsidRPr="00F84024">
              <w:rPr>
                <w:rFonts w:ascii="Calibri" w:eastAsia="Calibri" w:hAnsi="Calibri" w:cs="Times New Roman"/>
              </w:rPr>
              <w:t>Evaluation of ITT</w:t>
            </w:r>
          </w:p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7" w:type="dxa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Monday 11</w:t>
            </w:r>
            <w:r w:rsidRPr="00F84024">
              <w:rPr>
                <w:rFonts w:ascii="Calibri" w:eastAsia="Calibri" w:hAnsi="Calibri" w:cs="Times New Roman"/>
              </w:rPr>
              <w:t>, December 2017</w:t>
            </w:r>
          </w:p>
        </w:tc>
      </w:tr>
      <w:tr w:rsidR="00F84024" w:rsidRPr="00F84024" w:rsidTr="0053669E">
        <w:trPr>
          <w:jc w:val="center"/>
        </w:trPr>
        <w:tc>
          <w:tcPr>
            <w:tcW w:w="3261" w:type="dxa"/>
            <w:shd w:val="clear" w:color="auto" w:fill="auto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 w:rsidRPr="00F84024">
              <w:rPr>
                <w:rFonts w:ascii="Calibri" w:eastAsia="Calibri" w:hAnsi="Calibri" w:cs="Times New Roman"/>
              </w:rPr>
              <w:t xml:space="preserve">Award of Contract </w:t>
            </w:r>
          </w:p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7" w:type="dxa"/>
          </w:tcPr>
          <w:p w:rsidR="00F84024" w:rsidRPr="00F84024" w:rsidRDefault="00F84024" w:rsidP="00F84024">
            <w:pPr>
              <w:rPr>
                <w:rFonts w:ascii="Calibri" w:eastAsia="Calibri" w:hAnsi="Calibri" w:cs="Times New Roman"/>
              </w:rPr>
            </w:pPr>
            <w:r w:rsidRPr="00F84024">
              <w:rPr>
                <w:rFonts w:ascii="Calibri" w:eastAsia="Calibri" w:hAnsi="Calibri" w:cs="Times New Roman"/>
              </w:rPr>
              <w:t>This is subject to successfully obtaining grant funding and will normally be no later than 90 days from contract evaluation</w:t>
            </w:r>
          </w:p>
        </w:tc>
      </w:tr>
    </w:tbl>
    <w:p w:rsidR="0005295E" w:rsidRPr="00002FD1" w:rsidRDefault="0005295E">
      <w:pPr>
        <w:rPr>
          <w:rFonts w:ascii="Verdana" w:hAnsi="Verdana"/>
        </w:rPr>
      </w:pPr>
    </w:p>
    <w:sectPr w:rsidR="0005295E" w:rsidRPr="0000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24"/>
    <w:rsid w:val="00002FD1"/>
    <w:rsid w:val="0005295E"/>
    <w:rsid w:val="0025208B"/>
    <w:rsid w:val="006A4344"/>
    <w:rsid w:val="00F84024"/>
    <w:rsid w:val="00FB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22BB68D7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Woodworth Graham</dc:creator>
  <cp:lastModifiedBy>Woodworth Graham</cp:lastModifiedBy>
  <cp:revision>2</cp:revision>
  <dcterms:created xsi:type="dcterms:W3CDTF">2017-12-04T09:49:00Z</dcterms:created>
  <dcterms:modified xsi:type="dcterms:W3CDTF">2017-12-04T10:03:00Z</dcterms:modified>
</cp:coreProperties>
</file>