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6B16" w14:textId="77777777" w:rsidR="00282E2E" w:rsidRDefault="00F57F22">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0A37501D" w14:textId="77777777" w:rsidR="00282E2E" w:rsidRDefault="00282E2E">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24"/>
          <w:szCs w:val="24"/>
        </w:rPr>
      </w:pPr>
    </w:p>
    <w:p w14:paraId="3C907231" w14:textId="6887A2A1" w:rsidR="00282E2E" w:rsidRPr="000C2BC7" w:rsidRDefault="3B904A63" w:rsidP="10EB604B">
      <w:pPr>
        <w:tabs>
          <w:tab w:val="left" w:pos="720"/>
          <w:tab w:val="center" w:pos="4513"/>
          <w:tab w:val="right" w:pos="9026"/>
        </w:tabs>
        <w:spacing w:after="0" w:line="276" w:lineRule="auto"/>
        <w:ind w:right="-720"/>
      </w:pPr>
      <w:r w:rsidRPr="10EB604B">
        <w:rPr>
          <w:rFonts w:ascii="Arial" w:eastAsia="Arial" w:hAnsi="Arial" w:cs="Arial"/>
        </w:rPr>
        <w:t>REDACTED TEXT under FOIA Section 43 Commercial Interests.</w:t>
      </w:r>
      <w:r w:rsidRPr="10EB604B">
        <w:rPr>
          <w:rFonts w:ascii="Arial" w:eastAsia="Arial" w:hAnsi="Arial" w:cs="Arial"/>
          <w:sz w:val="24"/>
          <w:szCs w:val="24"/>
        </w:rPr>
        <w:t xml:space="preserve"> </w:t>
      </w:r>
    </w:p>
    <w:p w14:paraId="6D84334E" w14:textId="09F3C104" w:rsidR="00282E2E" w:rsidRPr="000C2BC7" w:rsidRDefault="00282E2E" w:rsidP="10EB604B">
      <w:pPr>
        <w:spacing w:after="200" w:line="276" w:lineRule="auto"/>
        <w:jc w:val="left"/>
        <w:rPr>
          <w:rFonts w:ascii="Arial" w:eastAsia="Arial" w:hAnsi="Arial" w:cs="Arial"/>
          <w:sz w:val="24"/>
          <w:szCs w:val="24"/>
        </w:rPr>
      </w:pPr>
    </w:p>
    <w:p w14:paraId="43B3D3AF" w14:textId="05816A13" w:rsidR="00282E2E" w:rsidRPr="000C2BC7" w:rsidRDefault="00F57F22">
      <w:pPr>
        <w:spacing w:after="200" w:line="276" w:lineRule="auto"/>
        <w:jc w:val="left"/>
        <w:rPr>
          <w:rFonts w:ascii="Arial" w:eastAsia="Arial" w:hAnsi="Arial" w:cs="Arial"/>
          <w:sz w:val="24"/>
          <w:szCs w:val="24"/>
        </w:rPr>
      </w:pPr>
      <w:r w:rsidRPr="10EB604B">
        <w:rPr>
          <w:rFonts w:ascii="Arial" w:eastAsia="Arial" w:hAnsi="Arial" w:cs="Arial"/>
          <w:sz w:val="24"/>
          <w:szCs w:val="24"/>
        </w:rPr>
        <w:t xml:space="preserve">This Schedule </w:t>
      </w:r>
      <w:r w:rsidR="00D9648A" w:rsidRPr="10EB604B">
        <w:rPr>
          <w:rFonts w:ascii="Arial" w:eastAsia="Arial" w:hAnsi="Arial" w:cs="Arial"/>
          <w:sz w:val="24"/>
          <w:szCs w:val="24"/>
        </w:rPr>
        <w:t xml:space="preserve">will </w:t>
      </w:r>
      <w:r w:rsidRPr="10EB604B">
        <w:rPr>
          <w:rFonts w:ascii="Arial" w:eastAsia="Arial" w:hAnsi="Arial" w:cs="Arial"/>
          <w:sz w:val="24"/>
          <w:szCs w:val="24"/>
        </w:rPr>
        <w:t>be used to show further detailed pricing information, in addition to the pricing in the Order Form</w:t>
      </w:r>
      <w:r w:rsidR="00060B64" w:rsidRPr="10EB604B">
        <w:rPr>
          <w:rFonts w:ascii="Arial" w:eastAsia="Arial" w:hAnsi="Arial" w:cs="Arial"/>
          <w:sz w:val="24"/>
          <w:szCs w:val="24"/>
        </w:rPr>
        <w:t xml:space="preserve"> to show:</w:t>
      </w:r>
    </w:p>
    <w:p w14:paraId="5B219284" w14:textId="5397350F" w:rsidR="00060B64" w:rsidRPr="002B4195" w:rsidRDefault="00FE1613" w:rsidP="002B4195">
      <w:pPr>
        <w:pStyle w:val="ListParagraph"/>
        <w:numPr>
          <w:ilvl w:val="0"/>
          <w:numId w:val="27"/>
        </w:numPr>
        <w:spacing w:after="200" w:line="276" w:lineRule="auto"/>
        <w:jc w:val="left"/>
        <w:rPr>
          <w:rFonts w:ascii="Arial" w:eastAsia="Arial" w:hAnsi="Arial" w:cs="Arial"/>
          <w:sz w:val="24"/>
          <w:szCs w:val="24"/>
        </w:rPr>
      </w:pPr>
      <w:r w:rsidRPr="002B4195">
        <w:rPr>
          <w:rFonts w:ascii="Arial" w:eastAsia="Arial" w:hAnsi="Arial" w:cs="Arial"/>
          <w:sz w:val="24"/>
          <w:szCs w:val="24"/>
        </w:rPr>
        <w:t>Unit Price per SKU</w:t>
      </w:r>
    </w:p>
    <w:p w14:paraId="7B184694" w14:textId="6B00F2A8" w:rsidR="00FE1613" w:rsidRPr="002B4195" w:rsidRDefault="000963A2" w:rsidP="002B4195">
      <w:pPr>
        <w:pStyle w:val="ListParagraph"/>
        <w:numPr>
          <w:ilvl w:val="0"/>
          <w:numId w:val="27"/>
        </w:numPr>
        <w:spacing w:after="200" w:line="276" w:lineRule="auto"/>
        <w:jc w:val="left"/>
        <w:rPr>
          <w:rFonts w:ascii="Arial" w:eastAsia="Arial" w:hAnsi="Arial" w:cs="Arial"/>
          <w:sz w:val="24"/>
          <w:szCs w:val="24"/>
        </w:rPr>
      </w:pPr>
      <w:r w:rsidRPr="002B4195">
        <w:rPr>
          <w:rFonts w:ascii="Arial" w:eastAsia="Arial" w:hAnsi="Arial" w:cs="Arial"/>
          <w:sz w:val="24"/>
          <w:szCs w:val="24"/>
        </w:rPr>
        <w:t>AND</w:t>
      </w:r>
    </w:p>
    <w:p w14:paraId="6A05A809" w14:textId="308FB8A5" w:rsidR="00282E2E" w:rsidRDefault="00766B02" w:rsidP="002B4195">
      <w:pPr>
        <w:pStyle w:val="ListParagraph"/>
        <w:numPr>
          <w:ilvl w:val="0"/>
          <w:numId w:val="27"/>
        </w:numPr>
        <w:spacing w:after="200" w:line="276" w:lineRule="auto"/>
        <w:jc w:val="left"/>
        <w:rPr>
          <w:rFonts w:ascii="Arial" w:eastAsia="Arial" w:hAnsi="Arial" w:cs="Arial"/>
          <w:sz w:val="24"/>
          <w:szCs w:val="24"/>
        </w:rPr>
      </w:pPr>
      <w:r w:rsidRPr="002B4195">
        <w:rPr>
          <w:rFonts w:ascii="Arial" w:eastAsia="Arial" w:hAnsi="Arial" w:cs="Arial"/>
          <w:sz w:val="24"/>
          <w:szCs w:val="24"/>
        </w:rPr>
        <w:t xml:space="preserve">Annual </w:t>
      </w:r>
      <w:r w:rsidR="00E8497C" w:rsidRPr="002B4195">
        <w:rPr>
          <w:rFonts w:ascii="Arial" w:eastAsia="Arial" w:hAnsi="Arial" w:cs="Arial"/>
          <w:sz w:val="24"/>
          <w:szCs w:val="24"/>
        </w:rPr>
        <w:t>True Up/Down reconciliation values during the Contract Term.</w:t>
      </w:r>
    </w:p>
    <w:p w14:paraId="3A11E036" w14:textId="49BDDC90" w:rsidR="002B4195" w:rsidRPr="002B4195" w:rsidRDefault="002B4195" w:rsidP="002B4195">
      <w:pPr>
        <w:spacing w:after="200" w:line="276" w:lineRule="auto"/>
        <w:jc w:val="left"/>
        <w:rPr>
          <w:rFonts w:ascii="Arial" w:eastAsia="Arial" w:hAnsi="Arial" w:cs="Arial"/>
          <w:sz w:val="24"/>
          <w:szCs w:val="24"/>
        </w:rPr>
      </w:pPr>
      <w:r>
        <w:rPr>
          <w:rFonts w:ascii="Arial" w:eastAsia="Arial" w:hAnsi="Arial" w:cs="Arial"/>
          <w:sz w:val="24"/>
          <w:szCs w:val="24"/>
        </w:rPr>
        <w:t>T</w:t>
      </w:r>
      <w:r w:rsidRPr="002B4195">
        <w:rPr>
          <w:rFonts w:ascii="Arial" w:eastAsia="Arial" w:hAnsi="Arial" w:cs="Arial"/>
          <w:sz w:val="24"/>
          <w:szCs w:val="24"/>
        </w:rPr>
        <w:t>he LSP pricing includes the following services: </w:t>
      </w:r>
    </w:p>
    <w:p w14:paraId="5AD354D4" w14:textId="77777777" w:rsidR="002B4195" w:rsidRPr="002B4195" w:rsidRDefault="002B4195" w:rsidP="002B4195">
      <w:pPr>
        <w:numPr>
          <w:ilvl w:val="0"/>
          <w:numId w:val="17"/>
        </w:numPr>
        <w:spacing w:after="200" w:line="276" w:lineRule="auto"/>
        <w:jc w:val="left"/>
        <w:rPr>
          <w:rFonts w:ascii="Arial" w:eastAsia="Arial" w:hAnsi="Arial" w:cs="Arial"/>
          <w:sz w:val="24"/>
          <w:szCs w:val="24"/>
        </w:rPr>
      </w:pPr>
      <w:r w:rsidRPr="002B4195">
        <w:rPr>
          <w:rFonts w:ascii="Arial" w:eastAsia="Arial" w:hAnsi="Arial" w:cs="Arial"/>
          <w:sz w:val="24"/>
          <w:szCs w:val="24"/>
        </w:rPr>
        <w:t>Data collation, provision of this to the Authority and support to the Authority in review of the estate for Annual True Up/True Down exercise. Such a review shall be conducted in line with Section 18. </w:t>
      </w:r>
    </w:p>
    <w:p w14:paraId="786A215A" w14:textId="77777777" w:rsidR="002B4195" w:rsidRPr="002B4195" w:rsidRDefault="002B4195" w:rsidP="002B4195">
      <w:pPr>
        <w:numPr>
          <w:ilvl w:val="0"/>
          <w:numId w:val="18"/>
        </w:numPr>
        <w:spacing w:after="200" w:line="276" w:lineRule="auto"/>
        <w:jc w:val="left"/>
        <w:rPr>
          <w:rFonts w:ascii="Arial" w:eastAsia="Arial" w:hAnsi="Arial" w:cs="Arial"/>
          <w:sz w:val="24"/>
          <w:szCs w:val="24"/>
        </w:rPr>
      </w:pPr>
      <w:r w:rsidRPr="002B4195">
        <w:rPr>
          <w:rFonts w:ascii="Arial" w:eastAsia="Arial" w:hAnsi="Arial" w:cs="Arial"/>
          <w:sz w:val="24"/>
          <w:szCs w:val="24"/>
        </w:rPr>
        <w:t>Planning services for Software Assurance Benefits Management </w:t>
      </w:r>
    </w:p>
    <w:p w14:paraId="1A8E7FD2" w14:textId="77777777" w:rsidR="002B4195" w:rsidRPr="002B4195" w:rsidRDefault="002B4195" w:rsidP="002B4195">
      <w:pPr>
        <w:numPr>
          <w:ilvl w:val="0"/>
          <w:numId w:val="19"/>
        </w:numPr>
        <w:spacing w:after="200" w:line="276" w:lineRule="auto"/>
        <w:jc w:val="left"/>
        <w:rPr>
          <w:rFonts w:ascii="Arial" w:eastAsia="Arial" w:hAnsi="Arial" w:cs="Arial"/>
          <w:sz w:val="24"/>
          <w:szCs w:val="24"/>
        </w:rPr>
      </w:pPr>
      <w:r w:rsidRPr="002B4195">
        <w:rPr>
          <w:rFonts w:ascii="Arial" w:eastAsia="Arial" w:hAnsi="Arial" w:cs="Arial"/>
          <w:sz w:val="24"/>
          <w:szCs w:val="24"/>
        </w:rPr>
        <w:t>Supply of monthly price list for all applicable products </w:t>
      </w:r>
    </w:p>
    <w:p w14:paraId="67CA5428" w14:textId="77777777" w:rsidR="002B4195" w:rsidRPr="002B4195" w:rsidRDefault="002B4195" w:rsidP="002B4195">
      <w:pPr>
        <w:numPr>
          <w:ilvl w:val="0"/>
          <w:numId w:val="20"/>
        </w:numPr>
        <w:spacing w:after="200" w:line="276" w:lineRule="auto"/>
        <w:jc w:val="left"/>
        <w:rPr>
          <w:rFonts w:ascii="Arial" w:eastAsia="Arial" w:hAnsi="Arial" w:cs="Arial"/>
          <w:sz w:val="24"/>
          <w:szCs w:val="24"/>
        </w:rPr>
      </w:pPr>
      <w:r w:rsidRPr="002B4195">
        <w:rPr>
          <w:rFonts w:ascii="Arial" w:eastAsia="Arial" w:hAnsi="Arial" w:cs="Arial"/>
          <w:sz w:val="24"/>
          <w:szCs w:val="24"/>
        </w:rPr>
        <w:t>Service desk/Helpdesk function available within normal working hours with turnround of queries/issues within the time specified in the Service Levels (Section 18) in this document. </w:t>
      </w:r>
    </w:p>
    <w:p w14:paraId="580B7D90" w14:textId="77777777" w:rsidR="002B4195" w:rsidRPr="002B4195" w:rsidRDefault="002B4195" w:rsidP="002B4195">
      <w:pPr>
        <w:numPr>
          <w:ilvl w:val="0"/>
          <w:numId w:val="21"/>
        </w:numPr>
        <w:spacing w:after="200" w:line="276" w:lineRule="auto"/>
        <w:jc w:val="left"/>
        <w:rPr>
          <w:rFonts w:ascii="Arial" w:eastAsia="Arial" w:hAnsi="Arial" w:cs="Arial"/>
          <w:sz w:val="24"/>
          <w:szCs w:val="24"/>
        </w:rPr>
      </w:pPr>
      <w:r w:rsidRPr="002B4195">
        <w:rPr>
          <w:rFonts w:ascii="Arial" w:eastAsia="Arial" w:hAnsi="Arial" w:cs="Arial"/>
          <w:sz w:val="24"/>
          <w:szCs w:val="24"/>
        </w:rPr>
        <w:t>MAC Portal administration including Key Management </w:t>
      </w:r>
    </w:p>
    <w:p w14:paraId="4BDCE0E4" w14:textId="77777777" w:rsidR="002B4195" w:rsidRPr="002B4195" w:rsidRDefault="002B4195" w:rsidP="002B4195">
      <w:pPr>
        <w:numPr>
          <w:ilvl w:val="0"/>
          <w:numId w:val="22"/>
        </w:numPr>
        <w:spacing w:after="200" w:line="276" w:lineRule="auto"/>
        <w:jc w:val="left"/>
        <w:rPr>
          <w:rFonts w:ascii="Arial" w:eastAsia="Arial" w:hAnsi="Arial" w:cs="Arial"/>
          <w:sz w:val="24"/>
          <w:szCs w:val="24"/>
        </w:rPr>
      </w:pPr>
      <w:r w:rsidRPr="002B4195">
        <w:rPr>
          <w:rFonts w:ascii="Arial" w:eastAsia="Arial" w:hAnsi="Arial" w:cs="Arial"/>
          <w:sz w:val="24"/>
          <w:szCs w:val="24"/>
        </w:rPr>
        <w:t>Supply of discs for standalone systems. </w:t>
      </w:r>
    </w:p>
    <w:p w14:paraId="73AC7406" w14:textId="77777777" w:rsidR="002B4195" w:rsidRPr="002B4195" w:rsidRDefault="002B4195" w:rsidP="002B4195">
      <w:pPr>
        <w:numPr>
          <w:ilvl w:val="0"/>
          <w:numId w:val="23"/>
        </w:numPr>
        <w:spacing w:after="200" w:line="276" w:lineRule="auto"/>
        <w:jc w:val="left"/>
        <w:rPr>
          <w:rFonts w:ascii="Arial" w:eastAsia="Arial" w:hAnsi="Arial" w:cs="Arial"/>
          <w:sz w:val="24"/>
          <w:szCs w:val="24"/>
        </w:rPr>
      </w:pPr>
      <w:r w:rsidRPr="002B4195">
        <w:rPr>
          <w:rFonts w:ascii="Arial" w:eastAsia="Arial" w:hAnsi="Arial" w:cs="Arial"/>
          <w:sz w:val="24"/>
          <w:szCs w:val="24"/>
        </w:rPr>
        <w:t>Guidance to the Authority on software licensing to enable the Authority to understand the most appropriate, compliant, and best value form of licensing to meet requirements. This shall include opportunities for re-use/re-allocation of licensing wherever possible during the term. </w:t>
      </w:r>
    </w:p>
    <w:p w14:paraId="39EC0B48" w14:textId="77777777" w:rsidR="002B4195" w:rsidRPr="002B4195" w:rsidRDefault="002B4195" w:rsidP="002B4195">
      <w:pPr>
        <w:numPr>
          <w:ilvl w:val="0"/>
          <w:numId w:val="24"/>
        </w:numPr>
        <w:spacing w:after="200" w:line="276" w:lineRule="auto"/>
        <w:jc w:val="left"/>
        <w:rPr>
          <w:rFonts w:ascii="Arial" w:eastAsia="Arial" w:hAnsi="Arial" w:cs="Arial"/>
          <w:sz w:val="24"/>
          <w:szCs w:val="24"/>
        </w:rPr>
      </w:pPr>
      <w:r w:rsidRPr="002B4195">
        <w:rPr>
          <w:rFonts w:ascii="Arial" w:eastAsia="Arial" w:hAnsi="Arial" w:cs="Arial"/>
          <w:sz w:val="24"/>
          <w:szCs w:val="24"/>
        </w:rPr>
        <w:lastRenderedPageBreak/>
        <w:t xml:space="preserve">Guidance to the Buyer on future software roadmaps to enable consideration for future change. This includes regular reporting on obsolescence events such as End of Life (EoL) and End of Support (EoS) covering any known EoL and/or EoS for the Contract term </w:t>
      </w:r>
      <w:proofErr w:type="gramStart"/>
      <w:r w:rsidRPr="002B4195">
        <w:rPr>
          <w:rFonts w:ascii="Arial" w:eastAsia="Arial" w:hAnsi="Arial" w:cs="Arial"/>
          <w:sz w:val="24"/>
          <w:szCs w:val="24"/>
        </w:rPr>
        <w:t>in order for</w:t>
      </w:r>
      <w:proofErr w:type="gramEnd"/>
      <w:r w:rsidRPr="002B4195">
        <w:rPr>
          <w:rFonts w:ascii="Arial" w:eastAsia="Arial" w:hAnsi="Arial" w:cs="Arial"/>
          <w:sz w:val="24"/>
          <w:szCs w:val="24"/>
        </w:rPr>
        <w:t xml:space="preserve"> the Authority to understand the obsolescence event and plan appropriate mitigations for its IT infrastructure across the estate. </w:t>
      </w:r>
    </w:p>
    <w:p w14:paraId="2F79A1CC" w14:textId="77777777" w:rsidR="002B4195" w:rsidRPr="002B4195" w:rsidRDefault="002B4195" w:rsidP="002B4195">
      <w:pPr>
        <w:numPr>
          <w:ilvl w:val="0"/>
          <w:numId w:val="25"/>
        </w:numPr>
        <w:spacing w:after="200" w:line="276" w:lineRule="auto"/>
        <w:jc w:val="left"/>
        <w:rPr>
          <w:rFonts w:ascii="Arial" w:eastAsia="Arial" w:hAnsi="Arial" w:cs="Arial"/>
          <w:sz w:val="24"/>
          <w:szCs w:val="24"/>
        </w:rPr>
      </w:pPr>
      <w:r w:rsidRPr="002B4195">
        <w:rPr>
          <w:rFonts w:ascii="Arial" w:eastAsia="Arial" w:hAnsi="Arial" w:cs="Arial"/>
          <w:sz w:val="24"/>
          <w:szCs w:val="24"/>
        </w:rPr>
        <w:t>Guidance to the Buyer on the impact of potential future growth, reduction, or changes to licence requirements. </w:t>
      </w:r>
    </w:p>
    <w:p w14:paraId="6840E460" w14:textId="77777777" w:rsidR="002B4195" w:rsidRPr="002B4195" w:rsidRDefault="002B4195" w:rsidP="002B4195">
      <w:pPr>
        <w:numPr>
          <w:ilvl w:val="0"/>
          <w:numId w:val="26"/>
        </w:numPr>
        <w:spacing w:after="200" w:line="276" w:lineRule="auto"/>
        <w:jc w:val="left"/>
        <w:rPr>
          <w:rFonts w:ascii="Arial" w:eastAsia="Arial" w:hAnsi="Arial" w:cs="Arial"/>
          <w:sz w:val="24"/>
          <w:szCs w:val="24"/>
        </w:rPr>
      </w:pPr>
      <w:r w:rsidRPr="002B4195">
        <w:rPr>
          <w:rFonts w:ascii="Arial" w:eastAsia="Arial" w:hAnsi="Arial" w:cs="Arial"/>
          <w:sz w:val="24"/>
          <w:szCs w:val="24"/>
        </w:rPr>
        <w:t xml:space="preserve">Support to the strategic and day to day operation and management of the Call-Off Contract </w:t>
      </w:r>
      <w:proofErr w:type="gramStart"/>
      <w:r w:rsidRPr="002B4195">
        <w:rPr>
          <w:rFonts w:ascii="Arial" w:eastAsia="Arial" w:hAnsi="Arial" w:cs="Arial"/>
          <w:sz w:val="24"/>
          <w:szCs w:val="24"/>
        </w:rPr>
        <w:t>in particular for</w:t>
      </w:r>
      <w:proofErr w:type="gramEnd"/>
      <w:r w:rsidRPr="002B4195">
        <w:rPr>
          <w:rFonts w:ascii="Arial" w:eastAsia="Arial" w:hAnsi="Arial" w:cs="Arial"/>
          <w:sz w:val="24"/>
          <w:szCs w:val="24"/>
        </w:rPr>
        <w:t>, but not limited to, the MACC. </w:t>
      </w:r>
    </w:p>
    <w:p w14:paraId="641818D7" w14:textId="77777777" w:rsidR="000177A6" w:rsidRDefault="000177A6" w:rsidP="000177A6">
      <w:pPr>
        <w:spacing w:after="200" w:line="276" w:lineRule="auto"/>
        <w:jc w:val="left"/>
        <w:rPr>
          <w:rFonts w:ascii="Arial" w:eastAsia="Arial" w:hAnsi="Arial" w:cs="Arial"/>
          <w:sz w:val="24"/>
          <w:szCs w:val="24"/>
        </w:rPr>
      </w:pPr>
      <w:r w:rsidRPr="000177A6">
        <w:rPr>
          <w:rFonts w:ascii="Arial" w:eastAsia="Arial" w:hAnsi="Arial" w:cs="Arial"/>
          <w:b/>
          <w:bCs/>
          <w:sz w:val="24"/>
          <w:szCs w:val="24"/>
        </w:rPr>
        <w:t>PRICING MECHANISM</w:t>
      </w:r>
      <w:r w:rsidRPr="000177A6">
        <w:rPr>
          <w:rFonts w:ascii="Arial" w:eastAsia="Arial" w:hAnsi="Arial" w:cs="Arial"/>
          <w:sz w:val="24"/>
          <w:szCs w:val="24"/>
        </w:rPr>
        <w:t> </w:t>
      </w:r>
    </w:p>
    <w:p w14:paraId="4E60AE30" w14:textId="7E7E6E4A" w:rsidR="000177A6" w:rsidRPr="000177A6" w:rsidRDefault="000177A6" w:rsidP="000177A6">
      <w:pPr>
        <w:pStyle w:val="ListParagraph"/>
        <w:numPr>
          <w:ilvl w:val="0"/>
          <w:numId w:val="33"/>
        </w:numPr>
        <w:spacing w:after="200" w:line="276" w:lineRule="auto"/>
        <w:jc w:val="left"/>
        <w:rPr>
          <w:rFonts w:ascii="Arial" w:eastAsia="Arial" w:hAnsi="Arial" w:cs="Arial"/>
          <w:sz w:val="24"/>
          <w:szCs w:val="24"/>
        </w:rPr>
      </w:pPr>
      <w:r w:rsidRPr="000177A6">
        <w:rPr>
          <w:rFonts w:ascii="Arial" w:eastAsia="Arial" w:hAnsi="Arial" w:cs="Arial"/>
          <w:sz w:val="24"/>
          <w:szCs w:val="24"/>
        </w:rPr>
        <w:t xml:space="preserve">The Authority has negotiated license prices with Microsoft. </w:t>
      </w:r>
    </w:p>
    <w:p w14:paraId="6E075402" w14:textId="2F7E2ECC" w:rsidR="000177A6" w:rsidRPr="000177A6" w:rsidRDefault="000177A6" w:rsidP="000177A6">
      <w:pPr>
        <w:pStyle w:val="ListParagraph"/>
        <w:numPr>
          <w:ilvl w:val="0"/>
          <w:numId w:val="33"/>
        </w:numPr>
        <w:spacing w:after="200" w:line="276" w:lineRule="auto"/>
        <w:jc w:val="left"/>
        <w:rPr>
          <w:rFonts w:ascii="Arial" w:eastAsia="Arial" w:hAnsi="Arial" w:cs="Arial"/>
          <w:sz w:val="24"/>
          <w:szCs w:val="24"/>
        </w:rPr>
      </w:pPr>
      <w:r w:rsidRPr="000177A6">
        <w:rPr>
          <w:rFonts w:ascii="Arial" w:eastAsia="Arial" w:hAnsi="Arial" w:cs="Arial"/>
          <w:sz w:val="24"/>
          <w:szCs w:val="24"/>
        </w:rPr>
        <w:t>Total prices (license price + LSP mark-up) excluding VAT and including all other expenses relating to Contract delivery</w:t>
      </w:r>
      <w:r>
        <w:rPr>
          <w:rFonts w:ascii="Arial" w:eastAsia="Arial" w:hAnsi="Arial" w:cs="Arial"/>
          <w:sz w:val="24"/>
          <w:szCs w:val="24"/>
        </w:rPr>
        <w:t xml:space="preserve"> are </w:t>
      </w:r>
      <w:r w:rsidR="00326880">
        <w:rPr>
          <w:rFonts w:ascii="Arial" w:eastAsia="Arial" w:hAnsi="Arial" w:cs="Arial"/>
          <w:sz w:val="24"/>
          <w:szCs w:val="24"/>
        </w:rPr>
        <w:t xml:space="preserve">provided below. </w:t>
      </w:r>
    </w:p>
    <w:p w14:paraId="2A2EB223" w14:textId="6022AC4F" w:rsidR="000177A6" w:rsidRDefault="000177A6" w:rsidP="000177A6">
      <w:pPr>
        <w:pStyle w:val="ListParagraph"/>
        <w:numPr>
          <w:ilvl w:val="0"/>
          <w:numId w:val="33"/>
        </w:numPr>
        <w:spacing w:after="200" w:line="276" w:lineRule="auto"/>
        <w:jc w:val="left"/>
        <w:rPr>
          <w:rFonts w:ascii="Arial" w:eastAsia="Arial" w:hAnsi="Arial" w:cs="Arial"/>
          <w:sz w:val="24"/>
          <w:szCs w:val="24"/>
        </w:rPr>
      </w:pPr>
      <w:r w:rsidRPr="000177A6">
        <w:rPr>
          <w:rFonts w:ascii="Arial" w:eastAsia="Arial" w:hAnsi="Arial" w:cs="Arial"/>
          <w:sz w:val="24"/>
          <w:szCs w:val="24"/>
        </w:rPr>
        <w:t>All prices shall be inclusive of expenses, such as travel and subsistence. </w:t>
      </w:r>
    </w:p>
    <w:p w14:paraId="1F0AF543" w14:textId="77777777" w:rsidR="00326880" w:rsidRPr="00326880" w:rsidRDefault="00326880" w:rsidP="00326880">
      <w:pPr>
        <w:pStyle w:val="ListParagraph"/>
        <w:numPr>
          <w:ilvl w:val="0"/>
          <w:numId w:val="33"/>
        </w:numPr>
        <w:spacing w:after="200" w:line="276" w:lineRule="auto"/>
        <w:jc w:val="left"/>
        <w:rPr>
          <w:rFonts w:ascii="Arial" w:eastAsia="Arial" w:hAnsi="Arial" w:cs="Arial"/>
          <w:sz w:val="24"/>
          <w:szCs w:val="24"/>
        </w:rPr>
      </w:pPr>
      <w:r w:rsidRPr="00326880">
        <w:rPr>
          <w:rFonts w:ascii="Arial" w:eastAsia="Arial" w:hAnsi="Arial" w:cs="Arial"/>
          <w:sz w:val="24"/>
          <w:szCs w:val="24"/>
        </w:rPr>
        <w:t xml:space="preserve">Pricing is provided in GBP. </w:t>
      </w:r>
    </w:p>
    <w:p w14:paraId="34A7A8FE" w14:textId="3A06258D" w:rsidR="00326880" w:rsidRDefault="00326880" w:rsidP="00326880">
      <w:pPr>
        <w:pStyle w:val="ListParagraph"/>
        <w:numPr>
          <w:ilvl w:val="0"/>
          <w:numId w:val="33"/>
        </w:numPr>
        <w:spacing w:after="200" w:line="276" w:lineRule="auto"/>
        <w:jc w:val="left"/>
        <w:rPr>
          <w:rFonts w:ascii="Arial" w:eastAsia="Arial" w:hAnsi="Arial" w:cs="Arial"/>
          <w:sz w:val="24"/>
          <w:szCs w:val="24"/>
        </w:rPr>
      </w:pPr>
      <w:r w:rsidRPr="00326880">
        <w:rPr>
          <w:rFonts w:ascii="Arial" w:eastAsia="Arial" w:hAnsi="Arial" w:cs="Arial"/>
          <w:sz w:val="24"/>
          <w:szCs w:val="24"/>
        </w:rPr>
        <w:t xml:space="preserve">The RM6098 Technology Products &amp; Associated Services 2 Price Schedule has been used. </w:t>
      </w:r>
    </w:p>
    <w:p w14:paraId="50B4DF47" w14:textId="06D36524" w:rsidR="009A2180" w:rsidRDefault="009A2180" w:rsidP="00326880">
      <w:pPr>
        <w:pStyle w:val="ListParagraph"/>
        <w:numPr>
          <w:ilvl w:val="0"/>
          <w:numId w:val="33"/>
        </w:numPr>
        <w:spacing w:after="200" w:line="276" w:lineRule="auto"/>
        <w:jc w:val="left"/>
        <w:rPr>
          <w:rFonts w:ascii="Arial" w:eastAsia="Arial" w:hAnsi="Arial" w:cs="Arial"/>
          <w:sz w:val="24"/>
          <w:szCs w:val="24"/>
        </w:rPr>
      </w:pPr>
      <w:r>
        <w:rPr>
          <w:rFonts w:ascii="Arial" w:eastAsia="Arial" w:hAnsi="Arial" w:cs="Arial"/>
          <w:sz w:val="24"/>
          <w:szCs w:val="24"/>
        </w:rPr>
        <w:t xml:space="preserve">Prices will be fixed for the duration of the agreement. </w:t>
      </w:r>
    </w:p>
    <w:p w14:paraId="436D3E69" w14:textId="4E858CE9" w:rsidR="00DD240D" w:rsidRPr="00DD240D" w:rsidRDefault="00DD240D" w:rsidP="00DD240D">
      <w:pPr>
        <w:spacing w:after="200" w:line="276" w:lineRule="auto"/>
        <w:ind w:left="360"/>
        <w:jc w:val="left"/>
        <w:rPr>
          <w:rFonts w:ascii="Arial" w:eastAsia="Arial" w:hAnsi="Arial" w:cs="Arial"/>
          <w:sz w:val="24"/>
          <w:szCs w:val="24"/>
        </w:rPr>
      </w:pPr>
      <w:r w:rsidRPr="00DD240D">
        <w:rPr>
          <w:rFonts w:ascii="Arial" w:eastAsia="Arial" w:hAnsi="Arial" w:cs="Arial"/>
          <w:sz w:val="24"/>
          <w:szCs w:val="24"/>
        </w:rPr>
        <w:t>REDACTED TEXT under FOIA Section 43 Commercial Interests.</w:t>
      </w:r>
    </w:p>
    <w:p w14:paraId="0D16CBBE" w14:textId="77777777" w:rsidR="0075609A" w:rsidRDefault="0075609A" w:rsidP="4A318DB5">
      <w:pPr>
        <w:spacing w:after="200" w:line="276" w:lineRule="auto"/>
        <w:jc w:val="left"/>
        <w:rPr>
          <w:rFonts w:ascii="Arial" w:eastAsia="Arial" w:hAnsi="Arial" w:cs="Arial"/>
          <w:sz w:val="24"/>
          <w:szCs w:val="24"/>
          <w:highlight w:val="yellow"/>
        </w:rPr>
      </w:pPr>
    </w:p>
    <w:sectPr w:rsidR="0075609A" w:rsidSect="007C236D">
      <w:headerReference w:type="even" r:id="rId11"/>
      <w:headerReference w:type="default" r:id="rId12"/>
      <w:footerReference w:type="even" r:id="rId13"/>
      <w:footerReference w:type="default" r:id="rId14"/>
      <w:headerReference w:type="first" r:id="rId15"/>
      <w:footerReference w:type="first" r:id="rId16"/>
      <w:pgSz w:w="16834" w:h="11909" w:orient="landscape"/>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8C4F" w14:textId="77777777" w:rsidR="00F66BD2" w:rsidRDefault="00F66BD2">
      <w:pPr>
        <w:spacing w:after="0" w:line="240" w:lineRule="auto"/>
      </w:pPr>
      <w:r>
        <w:separator/>
      </w:r>
    </w:p>
  </w:endnote>
  <w:endnote w:type="continuationSeparator" w:id="0">
    <w:p w14:paraId="03EAD83E" w14:textId="77777777" w:rsidR="00F66BD2" w:rsidRDefault="00F66BD2">
      <w:pPr>
        <w:spacing w:after="0" w:line="240" w:lineRule="auto"/>
      </w:pPr>
      <w:r>
        <w:continuationSeparator/>
      </w:r>
    </w:p>
  </w:endnote>
  <w:endnote w:type="continuationNotice" w:id="1">
    <w:p w14:paraId="552BF20E" w14:textId="77777777" w:rsidR="00F66BD2" w:rsidRDefault="00F66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B2E0" w14:textId="77777777" w:rsidR="00E8497C" w:rsidRDefault="00E84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77777777" w:rsidR="00282E2E" w:rsidRDefault="00282E2E">
    <w:pPr>
      <w:tabs>
        <w:tab w:val="center" w:pos="4513"/>
        <w:tab w:val="right" w:pos="9026"/>
      </w:tabs>
      <w:spacing w:after="0" w:line="240" w:lineRule="auto"/>
      <w:rPr>
        <w:rFonts w:ascii="Calibri" w:eastAsia="Calibri" w:hAnsi="Calibri" w:cs="Calibri"/>
      </w:rPr>
    </w:pPr>
  </w:p>
  <w:p w14:paraId="33A98BDD" w14:textId="77777777" w:rsidR="00282E2E" w:rsidRDefault="00F57F22">
    <w:pPr>
      <w:tabs>
        <w:tab w:val="center" w:pos="4513"/>
        <w:tab w:val="right" w:pos="9026"/>
      </w:tabs>
      <w:spacing w:after="0" w:line="240" w:lineRule="auto"/>
      <w:rPr>
        <w:rFonts w:ascii="Calibri" w:eastAsia="Calibri" w:hAnsi="Calibri" w:cs="Calibri"/>
      </w:rPr>
    </w:pPr>
    <w:r>
      <w:rPr>
        <w:rFonts w:ascii="Calibri" w:eastAsia="Calibri" w:hAnsi="Calibri" w:cs="Calibri"/>
      </w:rPr>
      <w:t>Ref: RM3830</w:t>
    </w:r>
  </w:p>
  <w:p w14:paraId="746532FB" w14:textId="77777777" w:rsidR="00282E2E" w:rsidRDefault="00F57F22">
    <w:pPr>
      <w:widowControl w:val="0"/>
      <w:pBdr>
        <w:top w:val="nil"/>
        <w:left w:val="nil"/>
        <w:bottom w:val="nil"/>
        <w:right w:val="nil"/>
        <w:between w:val="nil"/>
      </w:pBdr>
      <w:spacing w:after="0" w:line="276" w:lineRule="auto"/>
      <w:jc w:val="left"/>
      <w:rPr>
        <w:rFonts w:ascii="Calibri" w:eastAsia="Calibri" w:hAnsi="Calibri" w:cs="Calibri"/>
      </w:rPr>
    </w:pPr>
    <w:r>
      <w:rPr>
        <w:rFonts w:ascii="Calibri" w:eastAsia="Calibri" w:hAnsi="Calibri" w:cs="Calibri"/>
      </w:rPr>
      <w:t>FM Project Version: 1.A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282E2E" w:rsidRDefault="00282E2E">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1FF5ACAB" w14:textId="77777777" w:rsidR="00282E2E" w:rsidRDefault="00F57F22">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2D838E75" w14:textId="77777777" w:rsidR="00E8497C" w:rsidRDefault="00E8497C" w:rsidP="00E8497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5758E1CC" w14:textId="5E6F5C3C" w:rsidR="00282E2E" w:rsidRDefault="00E8497C" w:rsidP="00E8497C">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Pr>
        <w:rFonts w:ascii="Arial" w:eastAsia="Arial" w:hAnsi="Arial" w:cs="Arial"/>
        <w:color w:val="000000"/>
        <w:sz w:val="20"/>
        <w:szCs w:val="20"/>
      </w:rPr>
      <w:tab/>
    </w:r>
    <w:r w:rsidR="00F57F22">
      <w:rPr>
        <w:rFonts w:ascii="Arial" w:eastAsia="Arial" w:hAnsi="Arial" w:cs="Arial"/>
        <w:color w:val="000000"/>
        <w:sz w:val="20"/>
        <w:szCs w:val="20"/>
      </w:rPr>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E858" w14:textId="77777777" w:rsidR="00F66BD2" w:rsidRDefault="00F66BD2">
      <w:pPr>
        <w:spacing w:after="0" w:line="240" w:lineRule="auto"/>
      </w:pPr>
      <w:r>
        <w:separator/>
      </w:r>
    </w:p>
  </w:footnote>
  <w:footnote w:type="continuationSeparator" w:id="0">
    <w:p w14:paraId="27AC21CE" w14:textId="77777777" w:rsidR="00F66BD2" w:rsidRDefault="00F66BD2">
      <w:pPr>
        <w:spacing w:after="0" w:line="240" w:lineRule="auto"/>
      </w:pPr>
      <w:r>
        <w:continuationSeparator/>
      </w:r>
    </w:p>
  </w:footnote>
  <w:footnote w:type="continuationNotice" w:id="1">
    <w:p w14:paraId="4FC4AC10" w14:textId="77777777" w:rsidR="00F66BD2" w:rsidRDefault="00F66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0171" w14:textId="77777777" w:rsidR="00E8497C" w:rsidRDefault="00E84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9875" w14:textId="77777777" w:rsidR="00282E2E" w:rsidRDefault="00F57F22">
    <w:pPr>
      <w:tabs>
        <w:tab w:val="center" w:pos="4513"/>
        <w:tab w:val="right" w:pos="9026"/>
      </w:tabs>
      <w:spacing w:after="0" w:line="240" w:lineRule="auto"/>
      <w:rPr>
        <w:rFonts w:ascii="Calibri" w:eastAsia="Calibri" w:hAnsi="Calibri" w:cs="Calibri"/>
      </w:rPr>
    </w:pPr>
    <w:r>
      <w:rPr>
        <w:rFonts w:ascii="Calibri" w:eastAsia="Calibri" w:hAnsi="Calibri" w:cs="Calibri"/>
        <w:b/>
      </w:rPr>
      <w:t>Call-Off Schedule 5 (Call-Off Pricing)</w:t>
    </w:r>
    <w:r>
      <w:rPr>
        <w:noProof/>
      </w:rPr>
      <w:drawing>
        <wp:anchor distT="0" distB="0" distL="114300" distR="114300" simplePos="0" relativeHeight="251658240" behindDoc="0" locked="0" layoutInCell="1" hidden="0" allowOverlap="1" wp14:anchorId="18703E6B" wp14:editId="07777777">
          <wp:simplePos x="0" y="0"/>
          <wp:positionH relativeFrom="column">
            <wp:posOffset>5562600</wp:posOffset>
          </wp:positionH>
          <wp:positionV relativeFrom="paragraph">
            <wp:posOffset>-165734</wp:posOffset>
          </wp:positionV>
          <wp:extent cx="848995" cy="685800"/>
          <wp:effectExtent l="0" t="0" r="0" b="0"/>
          <wp:wrapNone/>
          <wp:docPr id="1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8995" cy="685800"/>
                  </a:xfrm>
                  <a:prstGeom prst="rect">
                    <a:avLst/>
                  </a:prstGeom>
                  <a:ln/>
                </pic:spPr>
              </pic:pic>
            </a:graphicData>
          </a:graphic>
        </wp:anchor>
      </w:drawing>
    </w:r>
  </w:p>
  <w:p w14:paraId="174A46B5" w14:textId="77777777" w:rsidR="00282E2E" w:rsidRDefault="00F57F22">
    <w:pPr>
      <w:tabs>
        <w:tab w:val="center" w:pos="4513"/>
        <w:tab w:val="right" w:pos="9026"/>
      </w:tabs>
      <w:spacing w:after="0" w:line="240" w:lineRule="auto"/>
      <w:rPr>
        <w:rFonts w:ascii="Calibri" w:eastAsia="Calibri" w:hAnsi="Calibri" w:cs="Calibri"/>
      </w:rPr>
    </w:pPr>
    <w:r>
      <w:rPr>
        <w:rFonts w:ascii="Calibri" w:eastAsia="Calibri" w:hAnsi="Calibri" w:cs="Calibri"/>
      </w:rPr>
      <w:t>Crown Copyright 2017</w:t>
    </w:r>
  </w:p>
  <w:p w14:paraId="72A3D3EC" w14:textId="77777777" w:rsidR="00282E2E" w:rsidRDefault="00282E2E">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2C56" w14:textId="77777777" w:rsidR="00282E2E" w:rsidRDefault="00F57F22">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Call-Off Schedule 5 (Pricing Details)</w:t>
    </w:r>
  </w:p>
  <w:p w14:paraId="5AF7578D" w14:textId="77777777" w:rsidR="00282E2E" w:rsidRDefault="00F57F2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Call-Off Ref:</w:t>
    </w:r>
  </w:p>
  <w:p w14:paraId="5A39BBE3" w14:textId="0A6C2B13" w:rsidR="00282E2E" w:rsidRDefault="00F57F22" w:rsidP="00D9648A">
    <w:pPr>
      <w:tabs>
        <w:tab w:val="center" w:pos="4513"/>
        <w:tab w:val="right" w:pos="9026"/>
      </w:tabs>
      <w:spacing w:after="0" w:line="240" w:lineRule="auto"/>
      <w:rPr>
        <w:color w:val="000000"/>
      </w:rPr>
    </w:pPr>
    <w:r>
      <w:rPr>
        <w:rFonts w:ascii="Arial" w:eastAsia="Arial" w:hAnsi="Arial" w:cs="Arial"/>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79A"/>
    <w:multiLevelType w:val="multilevel"/>
    <w:tmpl w:val="DFA45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616A7"/>
    <w:multiLevelType w:val="multilevel"/>
    <w:tmpl w:val="6B645A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A64BD"/>
    <w:multiLevelType w:val="multilevel"/>
    <w:tmpl w:val="CCBCC1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55222"/>
    <w:multiLevelType w:val="multilevel"/>
    <w:tmpl w:val="4C282B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73AD7"/>
    <w:multiLevelType w:val="hybridMultilevel"/>
    <w:tmpl w:val="14AA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28D4"/>
    <w:multiLevelType w:val="multilevel"/>
    <w:tmpl w:val="08C4B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6F683C"/>
    <w:multiLevelType w:val="multilevel"/>
    <w:tmpl w:val="18EC90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64970"/>
    <w:multiLevelType w:val="multilevel"/>
    <w:tmpl w:val="2D1A8C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50AF7"/>
    <w:multiLevelType w:val="multilevel"/>
    <w:tmpl w:val="C8EEC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0610B"/>
    <w:multiLevelType w:val="multilevel"/>
    <w:tmpl w:val="49DAC6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C909E9"/>
    <w:multiLevelType w:val="multilevel"/>
    <w:tmpl w:val="B65C6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386ADF"/>
    <w:multiLevelType w:val="multilevel"/>
    <w:tmpl w:val="5FB631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A14614"/>
    <w:multiLevelType w:val="multilevel"/>
    <w:tmpl w:val="4B046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04386D"/>
    <w:multiLevelType w:val="hybridMultilevel"/>
    <w:tmpl w:val="ED5EE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CF0232"/>
    <w:multiLevelType w:val="multilevel"/>
    <w:tmpl w:val="C292FB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083D16"/>
    <w:multiLevelType w:val="multilevel"/>
    <w:tmpl w:val="54D83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8D063F"/>
    <w:multiLevelType w:val="multilevel"/>
    <w:tmpl w:val="BE9E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6A50BE"/>
    <w:multiLevelType w:val="multilevel"/>
    <w:tmpl w:val="FFFFFFFF"/>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8" w15:restartNumberingAfterBreak="0">
    <w:nsid w:val="7E780546"/>
    <w:multiLevelType w:val="multilevel"/>
    <w:tmpl w:val="1A1632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956491">
    <w:abstractNumId w:val="17"/>
  </w:num>
  <w:num w:numId="2" w16cid:durableId="10345039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462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5612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917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10663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2692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354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500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29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69868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0243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0053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2182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505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2916397">
    <w:abstractNumId w:val="7"/>
  </w:num>
  <w:num w:numId="17" w16cid:durableId="95491501">
    <w:abstractNumId w:val="16"/>
  </w:num>
  <w:num w:numId="18" w16cid:durableId="899945841">
    <w:abstractNumId w:val="8"/>
  </w:num>
  <w:num w:numId="19" w16cid:durableId="1164396037">
    <w:abstractNumId w:val="10"/>
  </w:num>
  <w:num w:numId="20" w16cid:durableId="195240891">
    <w:abstractNumId w:val="18"/>
  </w:num>
  <w:num w:numId="21" w16cid:durableId="930820122">
    <w:abstractNumId w:val="1"/>
  </w:num>
  <w:num w:numId="22" w16cid:durableId="629364146">
    <w:abstractNumId w:val="3"/>
  </w:num>
  <w:num w:numId="23" w16cid:durableId="1571229564">
    <w:abstractNumId w:val="12"/>
  </w:num>
  <w:num w:numId="24" w16cid:durableId="1988319366">
    <w:abstractNumId w:val="6"/>
  </w:num>
  <w:num w:numId="25" w16cid:durableId="1092894350">
    <w:abstractNumId w:val="11"/>
  </w:num>
  <w:num w:numId="26" w16cid:durableId="1211376886">
    <w:abstractNumId w:val="2"/>
  </w:num>
  <w:num w:numId="27" w16cid:durableId="1092777919">
    <w:abstractNumId w:val="4"/>
  </w:num>
  <w:num w:numId="28" w16cid:durableId="1355813344">
    <w:abstractNumId w:val="9"/>
  </w:num>
  <w:num w:numId="29" w16cid:durableId="349140453">
    <w:abstractNumId w:val="15"/>
  </w:num>
  <w:num w:numId="30" w16cid:durableId="1813014724">
    <w:abstractNumId w:val="5"/>
  </w:num>
  <w:num w:numId="31" w16cid:durableId="459230458">
    <w:abstractNumId w:val="0"/>
  </w:num>
  <w:num w:numId="32" w16cid:durableId="894241165">
    <w:abstractNumId w:val="14"/>
  </w:num>
  <w:num w:numId="33" w16cid:durableId="1777752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2E"/>
    <w:rsid w:val="00015FEF"/>
    <w:rsid w:val="000177A6"/>
    <w:rsid w:val="00060B64"/>
    <w:rsid w:val="00065C56"/>
    <w:rsid w:val="00073992"/>
    <w:rsid w:val="000963A2"/>
    <w:rsid w:val="000C279F"/>
    <w:rsid w:val="000C2BC7"/>
    <w:rsid w:val="000D5889"/>
    <w:rsid w:val="00136170"/>
    <w:rsid w:val="00162C1D"/>
    <w:rsid w:val="00167F6A"/>
    <w:rsid w:val="001A2DB3"/>
    <w:rsid w:val="001A465D"/>
    <w:rsid w:val="00263A09"/>
    <w:rsid w:val="00282E2E"/>
    <w:rsid w:val="002A3953"/>
    <w:rsid w:val="002B4195"/>
    <w:rsid w:val="00326880"/>
    <w:rsid w:val="00363B52"/>
    <w:rsid w:val="00397E55"/>
    <w:rsid w:val="004457CA"/>
    <w:rsid w:val="00487CEE"/>
    <w:rsid w:val="00491C37"/>
    <w:rsid w:val="005006E0"/>
    <w:rsid w:val="006D4355"/>
    <w:rsid w:val="0075609A"/>
    <w:rsid w:val="00766B02"/>
    <w:rsid w:val="00767933"/>
    <w:rsid w:val="007C236D"/>
    <w:rsid w:val="007C7E97"/>
    <w:rsid w:val="007D093D"/>
    <w:rsid w:val="0087523A"/>
    <w:rsid w:val="008A0B8E"/>
    <w:rsid w:val="008C0C7D"/>
    <w:rsid w:val="008E41D1"/>
    <w:rsid w:val="008F6E00"/>
    <w:rsid w:val="00902A46"/>
    <w:rsid w:val="009166D3"/>
    <w:rsid w:val="00947312"/>
    <w:rsid w:val="009A2180"/>
    <w:rsid w:val="009E5E60"/>
    <w:rsid w:val="009F104C"/>
    <w:rsid w:val="00A3396E"/>
    <w:rsid w:val="00A33CA4"/>
    <w:rsid w:val="00A44AB4"/>
    <w:rsid w:val="00AF3177"/>
    <w:rsid w:val="00B931F2"/>
    <w:rsid w:val="00BA3906"/>
    <w:rsid w:val="00C6350D"/>
    <w:rsid w:val="00C77973"/>
    <w:rsid w:val="00D1571D"/>
    <w:rsid w:val="00D9648A"/>
    <w:rsid w:val="00DD240D"/>
    <w:rsid w:val="00E2197F"/>
    <w:rsid w:val="00E25E4E"/>
    <w:rsid w:val="00E8497C"/>
    <w:rsid w:val="00ED3A66"/>
    <w:rsid w:val="00EF40FD"/>
    <w:rsid w:val="00F30F28"/>
    <w:rsid w:val="00F37444"/>
    <w:rsid w:val="00F57F22"/>
    <w:rsid w:val="00F66BD2"/>
    <w:rsid w:val="00F703DC"/>
    <w:rsid w:val="00FE1613"/>
    <w:rsid w:val="0A1E47FC"/>
    <w:rsid w:val="10EB604B"/>
    <w:rsid w:val="11C98050"/>
    <w:rsid w:val="1E62B00C"/>
    <w:rsid w:val="20376940"/>
    <w:rsid w:val="26C9B876"/>
    <w:rsid w:val="34C1DFEE"/>
    <w:rsid w:val="3B904A63"/>
    <w:rsid w:val="43182356"/>
    <w:rsid w:val="4A318DB5"/>
    <w:rsid w:val="4BBC3D47"/>
    <w:rsid w:val="541E6ECD"/>
    <w:rsid w:val="56E38396"/>
    <w:rsid w:val="643BE33C"/>
    <w:rsid w:val="6A8C08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B421"/>
  <w15:docId w15:val="{EBB2F78A-CC4B-41A4-BD49-6E60363C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ja-JP"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tabs>
        <w:tab w:val="num" w:pos="720"/>
      </w:tabs>
      <w:ind w:left="720" w:hanging="720"/>
      <w:outlineLvl w:val="0"/>
    </w:pPr>
  </w:style>
  <w:style w:type="paragraph" w:styleId="Heading2">
    <w:name w:val="heading 2"/>
    <w:basedOn w:val="HouseStyleBase"/>
    <w:link w:val="Heading2Char"/>
    <w:uiPriority w:val="9"/>
    <w:semiHidden/>
    <w:unhideWhenUsed/>
    <w:qFormat/>
    <w:pPr>
      <w:tabs>
        <w:tab w:val="num" w:pos="1440"/>
      </w:tabs>
      <w:ind w:left="1440" w:hanging="720"/>
      <w:outlineLvl w:val="1"/>
    </w:pPr>
    <w:rPr>
      <w:rFonts w:ascii="Calibri" w:hAnsi="Calibri"/>
    </w:rPr>
  </w:style>
  <w:style w:type="paragraph" w:styleId="Heading3">
    <w:name w:val="heading 3"/>
    <w:basedOn w:val="HouseStyleBase"/>
    <w:link w:val="Heading3Char"/>
    <w:uiPriority w:val="9"/>
    <w:semiHidden/>
    <w:unhideWhenUsed/>
    <w:qFormat/>
    <w:pPr>
      <w:tabs>
        <w:tab w:val="num" w:pos="2160"/>
      </w:tabs>
      <w:ind w:left="2160" w:hanging="720"/>
      <w:outlineLvl w:val="2"/>
    </w:pPr>
  </w:style>
  <w:style w:type="paragraph" w:styleId="Heading4">
    <w:name w:val="heading 4"/>
    <w:basedOn w:val="HouseStyleBase"/>
    <w:link w:val="Heading4Char"/>
    <w:uiPriority w:val="9"/>
    <w:semiHidden/>
    <w:unhideWhenUsed/>
    <w:qFormat/>
    <w:pPr>
      <w:tabs>
        <w:tab w:val="num" w:pos="2880"/>
      </w:tabs>
      <w:ind w:left="2880" w:hanging="720"/>
      <w:outlineLvl w:val="3"/>
    </w:pPr>
  </w:style>
  <w:style w:type="paragraph" w:styleId="Heading5">
    <w:name w:val="heading 5"/>
    <w:basedOn w:val="HouseStyleBase"/>
    <w:link w:val="Heading5Char"/>
    <w:uiPriority w:val="9"/>
    <w:semiHidden/>
    <w:unhideWhenUsed/>
    <w:qFormat/>
    <w:pPr>
      <w:tabs>
        <w:tab w:val="num" w:pos="3600"/>
      </w:tabs>
      <w:ind w:left="3600" w:hanging="720"/>
      <w:outlineLvl w:val="4"/>
    </w:pPr>
  </w:style>
  <w:style w:type="paragraph" w:styleId="Heading6">
    <w:name w:val="heading 6"/>
    <w:basedOn w:val="HouseStyleBase"/>
    <w:uiPriority w:val="9"/>
    <w:semiHidden/>
    <w:unhideWhenUsed/>
    <w:qFormat/>
    <w:pPr>
      <w:tabs>
        <w:tab w:val="num" w:pos="4320"/>
      </w:tabs>
      <w:ind w:left="4320" w:hanging="720"/>
      <w:outlineLvl w:val="5"/>
    </w:pPr>
  </w:style>
  <w:style w:type="paragraph" w:styleId="Heading7">
    <w:name w:val="heading 7"/>
    <w:basedOn w:val="HouseStyleBase"/>
    <w:qFormat/>
    <w:pPr>
      <w:tabs>
        <w:tab w:val="num" w:pos="5040"/>
      </w:tabs>
      <w:ind w:left="5040" w:hanging="720"/>
      <w:outlineLvl w:val="6"/>
    </w:pPr>
  </w:style>
  <w:style w:type="paragraph" w:styleId="Heading8">
    <w:name w:val="heading 8"/>
    <w:basedOn w:val="HouseStyleBase"/>
    <w:qFormat/>
    <w:pPr>
      <w:tabs>
        <w:tab w:val="num" w:pos="5760"/>
      </w:tabs>
      <w:ind w:left="5760" w:hanging="720"/>
      <w:outlineLvl w:val="7"/>
    </w:pPr>
  </w:style>
  <w:style w:type="paragraph" w:styleId="Heading9">
    <w:name w:val="heading 9"/>
    <w:basedOn w:val="HouseStyleBase"/>
    <w:qFormat/>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2"/>
      </w:numPr>
    </w:pPr>
    <w:rPr>
      <w:rFonts w:ascii="Calibri" w:hAnsi="Calibri"/>
    </w:rPr>
  </w:style>
  <w:style w:type="paragraph" w:styleId="BodyTextIndent2">
    <w:name w:val="Body Text Indent 2"/>
    <w:basedOn w:val="HouseStyleBase"/>
    <w:link w:val="BodyTextIndent2Char"/>
    <w:pPr>
      <w:numPr>
        <w:ilvl w:val="1"/>
        <w:numId w:val="2"/>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tabs>
        <w:tab w:val="num" w:pos="720"/>
      </w:tabs>
      <w:ind w:left="720" w:hanging="720"/>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2"/>
      </w:numPr>
      <w:spacing w:after="120"/>
      <w:outlineLvl w:val="0"/>
    </w:pPr>
    <w:rPr>
      <w:rFonts w:ascii="Calibri" w:hAnsi="Calibri"/>
    </w:rPr>
  </w:style>
  <w:style w:type="paragraph" w:customStyle="1" w:styleId="DefinitionNumbering2">
    <w:name w:val="Definition Numbering 2"/>
    <w:basedOn w:val="HouseStyleBase"/>
    <w:pPr>
      <w:numPr>
        <w:ilvl w:val="3"/>
        <w:numId w:val="2"/>
      </w:numPr>
      <w:outlineLvl w:val="1"/>
    </w:pPr>
  </w:style>
  <w:style w:type="paragraph" w:customStyle="1" w:styleId="DefinitionNumbering3">
    <w:name w:val="Definition Numbering 3"/>
    <w:basedOn w:val="HouseStyleBase"/>
    <w:pPr>
      <w:numPr>
        <w:ilvl w:val="4"/>
        <w:numId w:val="2"/>
      </w:numPr>
      <w:outlineLvl w:val="2"/>
    </w:pPr>
  </w:style>
  <w:style w:type="paragraph" w:customStyle="1" w:styleId="DefinitionNumbering4">
    <w:name w:val="Definition Numbering 4"/>
    <w:basedOn w:val="HouseStyleBase"/>
    <w:pPr>
      <w:numPr>
        <w:ilvl w:val="5"/>
        <w:numId w:val="2"/>
      </w:numPr>
      <w:outlineLvl w:val="3"/>
    </w:pPr>
  </w:style>
  <w:style w:type="paragraph" w:customStyle="1" w:styleId="DefinitionNumbering5">
    <w:name w:val="Definition Numbering 5"/>
    <w:basedOn w:val="HouseStyleBase"/>
    <w:pPr>
      <w:numPr>
        <w:ilvl w:val="6"/>
        <w:numId w:val="2"/>
      </w:numPr>
      <w:outlineLvl w:val="4"/>
    </w:pPr>
  </w:style>
  <w:style w:type="paragraph" w:customStyle="1" w:styleId="DefinitionNumbering6">
    <w:name w:val="Definition Numbering 6"/>
    <w:basedOn w:val="HouseStyleBase"/>
    <w:pPr>
      <w:numPr>
        <w:ilvl w:val="7"/>
        <w:numId w:val="2"/>
      </w:numPr>
      <w:outlineLvl w:val="5"/>
    </w:pPr>
  </w:style>
  <w:style w:type="paragraph" w:customStyle="1" w:styleId="DefinitionNumbering7">
    <w:name w:val="Definition Numbering 7"/>
    <w:basedOn w:val="HouseStyleBase"/>
    <w:pPr>
      <w:numPr>
        <w:ilvl w:val="8"/>
        <w:numId w:val="2"/>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tabs>
        <w:tab w:val="num" w:pos="1440"/>
      </w:tabs>
      <w:ind w:left="1440" w:hanging="720"/>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uiPriority w:val="99"/>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99"/>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uiPriority w:val="11"/>
    <w:qFormat/>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tabs>
        <w:tab w:val="clear" w:pos="720"/>
      </w:tabs>
      <w:overflowPunct w:val="0"/>
      <w:autoSpaceDE w:val="0"/>
      <w:autoSpaceDN w:val="0"/>
      <w:spacing w:before="240" w:after="60"/>
      <w:ind w:left="0" w:firstLine="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lang w:eastAsia="zh-CN"/>
    </w:rPr>
  </w:style>
  <w:style w:type="character" w:customStyle="1" w:styleId="Heading2Char">
    <w:name w:val="Heading 2 Char"/>
    <w:link w:val="Heading2"/>
    <w:uiPriority w:val="9"/>
    <w:rPr>
      <w:rFonts w:ascii="Calibri" w:eastAsia="STZhongsong" w:hAnsi="Calibri"/>
      <w:lang w:eastAsia="zh-CN"/>
    </w:rPr>
  </w:style>
  <w:style w:type="character" w:customStyle="1" w:styleId="Heading3Char">
    <w:name w:val="Heading 3 Char"/>
    <w:link w:val="Heading3"/>
    <w:uiPriority w:val="9"/>
    <w:rPr>
      <w:rFonts w:eastAsia="STZhongsong"/>
      <w:lang w:eastAsia="zh-CN"/>
    </w:rPr>
  </w:style>
  <w:style w:type="character" w:customStyle="1" w:styleId="Heading4Char">
    <w:name w:val="Heading 4 Char"/>
    <w:link w:val="Heading4"/>
    <w:uiPriority w:val="9"/>
    <w:rPr>
      <w:rFonts w:eastAsia="STZhongsong"/>
      <w:lang w:eastAsia="zh-CN"/>
    </w:rPr>
  </w:style>
  <w:style w:type="character" w:customStyle="1" w:styleId="Heading5Char">
    <w:name w:val="Heading 5 Char"/>
    <w:link w:val="Heading5"/>
    <w:uiPriority w:val="9"/>
    <w:locked/>
    <w:rPr>
      <w:rFonts w:eastAsia="STZhongsong"/>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tabs>
        <w:tab w:val="clear" w:pos="1440"/>
      </w:tabs>
      <w:adjustRightInd/>
      <w:spacing w:after="200"/>
      <w:ind w:left="1582"/>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uiPriority w:val="99"/>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uiPriority w:val="99"/>
    <w:qFormat/>
    <w:pPr>
      <w:numPr>
        <w:ilvl w:val="1"/>
      </w:numPr>
      <w:tabs>
        <w:tab w:val="clear" w:pos="-9"/>
        <w:tab w:val="left" w:pos="144"/>
        <w:tab w:val="num" w:pos="720"/>
      </w:tabs>
      <w:ind w:left="720" w:hanging="545"/>
    </w:pPr>
  </w:style>
  <w:style w:type="paragraph" w:customStyle="1" w:styleId="GPSDefinitionL3">
    <w:name w:val="GPS Definition L3"/>
    <w:basedOn w:val="GPSDefinitionL2"/>
    <w:uiPriority w:val="99"/>
    <w:qFormat/>
    <w:pPr>
      <w:numPr>
        <w:ilvl w:val="2"/>
      </w:numPr>
      <w:tabs>
        <w:tab w:val="num" w:pos="720"/>
      </w:tabs>
      <w:ind w:left="720" w:hanging="545"/>
    </w:pPr>
  </w:style>
  <w:style w:type="paragraph" w:customStyle="1" w:styleId="GPSDefinitionL4">
    <w:name w:val="GPS Definition L4"/>
    <w:basedOn w:val="GPSDefinitionL3"/>
    <w:uiPriority w:val="99"/>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msonormal0">
    <w:name w:val="msonormal"/>
    <w:basedOn w:val="Normal"/>
    <w:rsid w:val="0075609A"/>
    <w:pPr>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67">
    <w:name w:val="xl67"/>
    <w:basedOn w:val="Normal"/>
    <w:rsid w:val="0075609A"/>
    <w:pPr>
      <w:pBdr>
        <w:top w:val="single" w:sz="4" w:space="0" w:color="000000"/>
        <w:left w:val="single" w:sz="4" w:space="0" w:color="000000"/>
        <w:bottom w:val="single" w:sz="4" w:space="0" w:color="000000"/>
        <w:right w:val="single" w:sz="4" w:space="0" w:color="000000"/>
      </w:pBdr>
      <w:shd w:val="clear" w:color="FFC000" w:fill="FFC000"/>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72">
    <w:name w:val="xl72"/>
    <w:basedOn w:val="Normal"/>
    <w:rsid w:val="0075609A"/>
    <w:pPr>
      <w:pBdr>
        <w:top w:val="single" w:sz="4" w:space="0" w:color="000000"/>
        <w:left w:val="single" w:sz="4" w:space="0" w:color="000000"/>
        <w:bottom w:val="single" w:sz="4" w:space="0" w:color="000000"/>
        <w:right w:val="single" w:sz="4" w:space="0" w:color="000000"/>
      </w:pBdr>
      <w:shd w:val="clear" w:color="D9E1F2" w:fill="D9E1F2"/>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73">
    <w:name w:val="xl73"/>
    <w:basedOn w:val="Normal"/>
    <w:rsid w:val="0075609A"/>
    <w:pPr>
      <w:pBdr>
        <w:top w:val="single" w:sz="4" w:space="0" w:color="000000"/>
        <w:left w:val="single" w:sz="4" w:space="0" w:color="000000"/>
        <w:bottom w:val="single" w:sz="4" w:space="0" w:color="000000"/>
      </w:pBdr>
      <w:shd w:val="clear" w:color="FFC000" w:fill="FFC000"/>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74">
    <w:name w:val="xl74"/>
    <w:basedOn w:val="Normal"/>
    <w:rsid w:val="0075609A"/>
    <w:pPr>
      <w:pBdr>
        <w:top w:val="single" w:sz="4" w:space="0" w:color="000000"/>
        <w:left w:val="single" w:sz="8" w:space="0" w:color="000000"/>
        <w:bottom w:val="single" w:sz="4" w:space="0" w:color="000000"/>
        <w:right w:val="single" w:sz="4" w:space="0" w:color="000000"/>
      </w:pBdr>
      <w:shd w:val="clear" w:color="D9E1F2" w:fill="D9E1F2"/>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75">
    <w:name w:val="xl75"/>
    <w:basedOn w:val="Normal"/>
    <w:rsid w:val="0075609A"/>
    <w:pPr>
      <w:pBdr>
        <w:top w:val="single" w:sz="4" w:space="0" w:color="000000"/>
        <w:left w:val="single" w:sz="4" w:space="0" w:color="000000"/>
        <w:bottom w:val="single" w:sz="4" w:space="0" w:color="000000"/>
        <w:right w:val="single" w:sz="8" w:space="0" w:color="000000"/>
      </w:pBdr>
      <w:shd w:val="clear" w:color="FFC000" w:fill="FFC000"/>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79">
    <w:name w:val="xl79"/>
    <w:basedOn w:val="Normal"/>
    <w:rsid w:val="0075609A"/>
    <w:pPr>
      <w:pBdr>
        <w:bottom w:val="single" w:sz="8" w:space="0" w:color="000000"/>
      </w:pBdr>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81">
    <w:name w:val="xl81"/>
    <w:basedOn w:val="Normal"/>
    <w:rsid w:val="0075609A"/>
    <w:pPr>
      <w:pBdr>
        <w:top w:val="single" w:sz="4" w:space="0" w:color="000000"/>
        <w:left w:val="single" w:sz="4" w:space="0" w:color="000000"/>
        <w:bottom w:val="single" w:sz="4" w:space="0" w:color="000000"/>
        <w:right w:val="single" w:sz="4" w:space="0" w:color="000000"/>
      </w:pBdr>
      <w:shd w:val="clear" w:color="FFC000" w:fill="FFC000"/>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83">
    <w:name w:val="xl83"/>
    <w:basedOn w:val="Normal"/>
    <w:rsid w:val="0075609A"/>
    <w:pPr>
      <w:pBdr>
        <w:top w:val="single" w:sz="4" w:space="0" w:color="000000"/>
        <w:left w:val="single" w:sz="4" w:space="0" w:color="000000"/>
        <w:bottom w:val="single" w:sz="4" w:space="0" w:color="000000"/>
      </w:pBdr>
      <w:shd w:val="clear" w:color="FFC000" w:fill="FFC000"/>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84">
    <w:name w:val="xl84"/>
    <w:basedOn w:val="Normal"/>
    <w:rsid w:val="0075609A"/>
    <w:pPr>
      <w:pBdr>
        <w:top w:val="single" w:sz="4" w:space="0" w:color="000000"/>
        <w:left w:val="single" w:sz="4" w:space="0" w:color="000000"/>
        <w:bottom w:val="single" w:sz="4" w:space="0" w:color="000000"/>
        <w:right w:val="single" w:sz="8" w:space="0" w:color="000000"/>
      </w:pBdr>
      <w:shd w:val="clear" w:color="FFC000" w:fill="FFC000"/>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89">
    <w:name w:val="xl89"/>
    <w:basedOn w:val="Normal"/>
    <w:rsid w:val="0075609A"/>
    <w:pPr>
      <w:pBdr>
        <w:bottom w:val="single" w:sz="8" w:space="0" w:color="000000"/>
      </w:pBdr>
      <w:shd w:val="clear" w:color="FFC000" w:fill="FFC000"/>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91">
    <w:name w:val="xl91"/>
    <w:basedOn w:val="Normal"/>
    <w:rsid w:val="0075609A"/>
    <w:pPr>
      <w:pBdr>
        <w:left w:val="single" w:sz="8" w:space="0" w:color="000000"/>
        <w:bottom w:val="single" w:sz="8" w:space="0" w:color="000000"/>
        <w:right w:val="single" w:sz="8" w:space="0" w:color="000000"/>
      </w:pBdr>
      <w:overflowPunct/>
      <w:autoSpaceDE/>
      <w:autoSpaceDN/>
      <w:adjustRightInd/>
      <w:spacing w:before="100" w:beforeAutospacing="1" w:after="100" w:afterAutospacing="1" w:line="240" w:lineRule="auto"/>
      <w:jc w:val="left"/>
      <w:textAlignment w:val="center"/>
    </w:pPr>
    <w:rPr>
      <w:rFonts w:ascii="Arial" w:hAnsi="Arial" w:cs="Arial"/>
      <w:sz w:val="20"/>
      <w:szCs w:val="20"/>
      <w:lang w:eastAsia="en-GB"/>
    </w:rPr>
  </w:style>
  <w:style w:type="paragraph" w:customStyle="1" w:styleId="xl92">
    <w:name w:val="xl92"/>
    <w:basedOn w:val="Normal"/>
    <w:rsid w:val="0075609A"/>
    <w:pPr>
      <w:pBdr>
        <w:left w:val="single" w:sz="8" w:space="0" w:color="000000"/>
        <w:bottom w:val="single" w:sz="8" w:space="0" w:color="000000"/>
        <w:right w:val="single" w:sz="8" w:space="0" w:color="000000"/>
      </w:pBdr>
      <w:shd w:val="clear" w:color="FFFF00" w:fill="FFFF00"/>
      <w:overflowPunct/>
      <w:autoSpaceDE/>
      <w:autoSpaceDN/>
      <w:adjustRightInd/>
      <w:spacing w:before="100" w:beforeAutospacing="1" w:after="100" w:afterAutospacing="1" w:line="240" w:lineRule="auto"/>
      <w:jc w:val="left"/>
      <w:textAlignment w:val="center"/>
    </w:pPr>
    <w:rPr>
      <w:rFonts w:ascii="Arial" w:hAnsi="Arial" w:cs="Arial"/>
      <w:sz w:val="20"/>
      <w:szCs w:val="20"/>
      <w:lang w:eastAsia="en-GB"/>
    </w:rPr>
  </w:style>
  <w:style w:type="paragraph" w:customStyle="1" w:styleId="xl108">
    <w:name w:val="xl108"/>
    <w:basedOn w:val="Normal"/>
    <w:rsid w:val="0075609A"/>
    <w:pPr>
      <w:pBdr>
        <w:bottom w:val="single" w:sz="4" w:space="0" w:color="000000"/>
        <w:right w:val="single" w:sz="8" w:space="0" w:color="000000"/>
      </w:pBdr>
      <w:overflowPunct/>
      <w:autoSpaceDE/>
      <w:autoSpaceDN/>
      <w:adjustRightInd/>
      <w:spacing w:before="100" w:beforeAutospacing="1" w:after="100" w:afterAutospacing="1" w:line="240" w:lineRule="auto"/>
      <w:jc w:val="center"/>
      <w:textAlignment w:val="auto"/>
    </w:pPr>
    <w:rPr>
      <w:b/>
      <w:bCs/>
      <w:sz w:val="24"/>
      <w:szCs w:val="24"/>
      <w:lang w:eastAsia="en-GB"/>
    </w:rPr>
  </w:style>
  <w:style w:type="paragraph" w:customStyle="1" w:styleId="xl110">
    <w:name w:val="xl110"/>
    <w:basedOn w:val="Normal"/>
    <w:rsid w:val="0075609A"/>
    <w:pPr>
      <w:pBdr>
        <w:top w:val="single" w:sz="8" w:space="0" w:color="000000"/>
        <w:left w:val="single" w:sz="8" w:space="0" w:color="000000"/>
        <w:bottom w:val="single" w:sz="4" w:space="0" w:color="000000"/>
        <w:right w:val="single" w:sz="8" w:space="0" w:color="000000"/>
      </w:pBdr>
      <w:overflowPunct/>
      <w:autoSpaceDE/>
      <w:autoSpaceDN/>
      <w:adjustRightInd/>
      <w:spacing w:before="100" w:beforeAutospacing="1" w:after="100" w:afterAutospacing="1" w:line="240" w:lineRule="auto"/>
      <w:jc w:val="center"/>
      <w:textAlignment w:val="auto"/>
    </w:pPr>
    <w:rPr>
      <w:b/>
      <w:bCs/>
      <w:sz w:val="24"/>
      <w:szCs w:val="24"/>
      <w:lang w:eastAsia="en-GB"/>
    </w:rPr>
  </w:style>
  <w:style w:type="paragraph" w:customStyle="1" w:styleId="xl113">
    <w:name w:val="xl113"/>
    <w:basedOn w:val="Normal"/>
    <w:rsid w:val="0075609A"/>
    <w:pPr>
      <w:pBdr>
        <w:left w:val="single" w:sz="4" w:space="0" w:color="000000"/>
        <w:bottom w:val="single" w:sz="4" w:space="0" w:color="000000"/>
        <w:right w:val="single" w:sz="4" w:space="0" w:color="000000"/>
      </w:pBdr>
      <w:shd w:val="clear" w:color="D9E1F2" w:fill="D9E1F2"/>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116">
    <w:name w:val="xl116"/>
    <w:basedOn w:val="Normal"/>
    <w:rsid w:val="0075609A"/>
    <w:pPr>
      <w:pBdr>
        <w:left w:val="single" w:sz="8" w:space="0" w:color="000000"/>
        <w:bottom w:val="single" w:sz="8" w:space="0" w:color="000000"/>
        <w:right w:val="single" w:sz="8" w:space="0" w:color="000000"/>
      </w:pBdr>
      <w:overflowPunct/>
      <w:autoSpaceDE/>
      <w:autoSpaceDN/>
      <w:adjustRightInd/>
      <w:spacing w:before="100" w:beforeAutospacing="1" w:after="100" w:afterAutospacing="1" w:line="240" w:lineRule="auto"/>
      <w:textAlignment w:val="center"/>
    </w:pPr>
    <w:rPr>
      <w:rFonts w:ascii="Arial" w:hAnsi="Arial" w:cs="Arial"/>
      <w:b/>
      <w:bCs/>
      <w:sz w:val="20"/>
      <w:szCs w:val="20"/>
      <w:lang w:eastAsia="en-GB"/>
    </w:rPr>
  </w:style>
  <w:style w:type="paragraph" w:customStyle="1" w:styleId="xl117">
    <w:name w:val="xl117"/>
    <w:basedOn w:val="Normal"/>
    <w:rsid w:val="0075609A"/>
    <w:pPr>
      <w:pBdr>
        <w:bottom w:val="single" w:sz="8" w:space="0" w:color="000000"/>
        <w:right w:val="single" w:sz="8" w:space="0" w:color="000000"/>
      </w:pBdr>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118">
    <w:name w:val="xl118"/>
    <w:basedOn w:val="Normal"/>
    <w:rsid w:val="0075609A"/>
    <w:pPr>
      <w:pBdr>
        <w:top w:val="single" w:sz="8" w:space="0" w:color="000000"/>
        <w:left w:val="single" w:sz="8" w:space="0" w:color="000000"/>
        <w:bottom w:val="single" w:sz="8" w:space="0" w:color="000000"/>
        <w:right w:val="single" w:sz="8" w:space="0" w:color="000000"/>
      </w:pBdr>
      <w:shd w:val="clear" w:color="FFFF00" w:fill="FFFF00"/>
      <w:overflowPunct/>
      <w:autoSpaceDE/>
      <w:autoSpaceDN/>
      <w:adjustRightInd/>
      <w:spacing w:before="100" w:beforeAutospacing="1" w:after="100" w:afterAutospacing="1" w:line="240" w:lineRule="auto"/>
      <w:jc w:val="left"/>
      <w:textAlignment w:val="center"/>
    </w:pPr>
    <w:rPr>
      <w:rFonts w:ascii="Arial" w:hAnsi="Arial" w:cs="Arial"/>
      <w:sz w:val="20"/>
      <w:szCs w:val="20"/>
      <w:lang w:eastAsia="en-GB"/>
    </w:rPr>
  </w:style>
  <w:style w:type="paragraph" w:customStyle="1" w:styleId="xl119">
    <w:name w:val="xl119"/>
    <w:basedOn w:val="Normal"/>
    <w:rsid w:val="0075609A"/>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120">
    <w:name w:val="xl120"/>
    <w:basedOn w:val="Normal"/>
    <w:rsid w:val="0075609A"/>
    <w:pPr>
      <w:pBdr>
        <w:left w:val="single" w:sz="8" w:space="0" w:color="000000"/>
        <w:bottom w:val="single" w:sz="8" w:space="0" w:color="000000"/>
        <w:right w:val="single" w:sz="8" w:space="0" w:color="000000"/>
      </w:pBdr>
      <w:overflowPunct/>
      <w:autoSpaceDE/>
      <w:autoSpaceDN/>
      <w:adjustRightInd/>
      <w:spacing w:before="100" w:beforeAutospacing="1" w:after="100" w:afterAutospacing="1" w:line="240" w:lineRule="auto"/>
      <w:jc w:val="left"/>
      <w:textAlignment w:val="center"/>
    </w:pPr>
    <w:rPr>
      <w:rFonts w:ascii="Arial" w:hAnsi="Arial" w:cs="Arial"/>
      <w:b/>
      <w:bCs/>
      <w:sz w:val="20"/>
      <w:szCs w:val="20"/>
      <w:lang w:eastAsia="en-GB"/>
    </w:rPr>
  </w:style>
  <w:style w:type="paragraph" w:customStyle="1" w:styleId="xl121">
    <w:name w:val="xl121"/>
    <w:basedOn w:val="Normal"/>
    <w:rsid w:val="0075609A"/>
    <w:pPr>
      <w:pBdr>
        <w:bottom w:val="single" w:sz="8" w:space="0" w:color="000000"/>
        <w:right w:val="single" w:sz="8" w:space="0" w:color="000000"/>
      </w:pBdr>
      <w:shd w:val="clear" w:color="FFC000" w:fill="FFC000"/>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122">
    <w:name w:val="xl122"/>
    <w:basedOn w:val="Normal"/>
    <w:rsid w:val="0075609A"/>
    <w:pPr>
      <w:pBdr>
        <w:left w:val="single" w:sz="8" w:space="0" w:color="000000"/>
        <w:bottom w:val="single" w:sz="8" w:space="0" w:color="000000"/>
        <w:right w:val="single" w:sz="8" w:space="0" w:color="000000"/>
      </w:pBdr>
      <w:shd w:val="clear" w:color="FFFF00" w:fill="FFFF00"/>
      <w:overflowPunct/>
      <w:autoSpaceDE/>
      <w:autoSpaceDN/>
      <w:adjustRightInd/>
      <w:spacing w:before="100" w:beforeAutospacing="1" w:after="100" w:afterAutospacing="1" w:line="240" w:lineRule="auto"/>
      <w:jc w:val="left"/>
      <w:textAlignment w:val="center"/>
    </w:pPr>
    <w:rPr>
      <w:rFonts w:ascii="Arial" w:hAnsi="Arial" w:cs="Arial"/>
      <w:b/>
      <w:bCs/>
      <w:sz w:val="20"/>
      <w:szCs w:val="20"/>
      <w:lang w:eastAsia="en-GB"/>
    </w:rPr>
  </w:style>
  <w:style w:type="paragraph" w:customStyle="1" w:styleId="xl123">
    <w:name w:val="xl123"/>
    <w:basedOn w:val="Normal"/>
    <w:rsid w:val="0075609A"/>
    <w:pPr>
      <w:pBdr>
        <w:bottom w:val="single" w:sz="8" w:space="0" w:color="000000"/>
        <w:right w:val="single" w:sz="8" w:space="0" w:color="000000"/>
      </w:pBdr>
      <w:shd w:val="clear" w:color="FFFF00" w:fill="FFFF00"/>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125">
    <w:name w:val="xl125"/>
    <w:basedOn w:val="Normal"/>
    <w:rsid w:val="0075609A"/>
    <w:pPr>
      <w:pBdr>
        <w:bottom w:val="single" w:sz="8" w:space="0" w:color="000000"/>
      </w:pBdr>
      <w:shd w:val="clear" w:color="FFFF00" w:fill="FFFF00"/>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127">
    <w:name w:val="xl127"/>
    <w:basedOn w:val="Normal"/>
    <w:rsid w:val="0075609A"/>
    <w:pPr>
      <w:pBdr>
        <w:top w:val="single" w:sz="4" w:space="0" w:color="000000"/>
        <w:left w:val="single" w:sz="4" w:space="0" w:color="000000"/>
        <w:bottom w:val="single" w:sz="8" w:space="0" w:color="000000"/>
        <w:right w:val="single" w:sz="4" w:space="0" w:color="000000"/>
      </w:pBdr>
      <w:shd w:val="clear" w:color="FFC000" w:fill="FFC000"/>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128">
    <w:name w:val="xl128"/>
    <w:basedOn w:val="Normal"/>
    <w:rsid w:val="0075609A"/>
    <w:pPr>
      <w:pBdr>
        <w:top w:val="single" w:sz="4" w:space="0" w:color="000000"/>
        <w:left w:val="single" w:sz="4" w:space="0" w:color="000000"/>
        <w:bottom w:val="single" w:sz="8" w:space="0" w:color="000000"/>
      </w:pBdr>
      <w:shd w:val="clear" w:color="FFC000" w:fill="FFC000"/>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129">
    <w:name w:val="xl129"/>
    <w:basedOn w:val="Normal"/>
    <w:rsid w:val="0075609A"/>
    <w:pPr>
      <w:pBdr>
        <w:top w:val="single" w:sz="4" w:space="0" w:color="000000"/>
        <w:left w:val="single" w:sz="4" w:space="0" w:color="000000"/>
        <w:bottom w:val="single" w:sz="8" w:space="0" w:color="000000"/>
        <w:right w:val="single" w:sz="8" w:space="0" w:color="000000"/>
      </w:pBdr>
      <w:shd w:val="clear" w:color="FFC000" w:fill="FFC000"/>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132">
    <w:name w:val="xl132"/>
    <w:basedOn w:val="Normal"/>
    <w:rsid w:val="0075609A"/>
    <w:pPr>
      <w:pBdr>
        <w:top w:val="single" w:sz="8" w:space="0" w:color="000000"/>
        <w:left w:val="single" w:sz="4" w:space="0" w:color="000000"/>
        <w:bottom w:val="single" w:sz="4" w:space="0" w:color="000000"/>
        <w:right w:val="single" w:sz="4" w:space="0" w:color="000000"/>
      </w:pBdr>
      <w:shd w:val="clear" w:color="D9E1F2" w:fill="D9E1F2"/>
      <w:overflowPunct/>
      <w:autoSpaceDE/>
      <w:autoSpaceDN/>
      <w:adjustRightInd/>
      <w:spacing w:before="100" w:beforeAutospacing="1" w:after="100" w:afterAutospacing="1" w:line="240" w:lineRule="auto"/>
      <w:jc w:val="center"/>
      <w:textAlignment w:val="auto"/>
    </w:pPr>
    <w:rPr>
      <w:b/>
      <w:bCs/>
      <w:sz w:val="24"/>
      <w:szCs w:val="24"/>
      <w:lang w:eastAsia="en-GB"/>
    </w:rPr>
  </w:style>
  <w:style w:type="paragraph" w:customStyle="1" w:styleId="xl63">
    <w:name w:val="xl63"/>
    <w:basedOn w:val="Normal"/>
    <w:rsid w:val="00015FEF"/>
    <w:pPr>
      <w:pBdr>
        <w:top w:val="single" w:sz="4" w:space="0" w:color="000000"/>
        <w:left w:val="single" w:sz="4" w:space="0" w:color="000000"/>
        <w:bottom w:val="single" w:sz="4" w:space="0" w:color="000000"/>
        <w:right w:val="single" w:sz="4" w:space="0" w:color="000000"/>
      </w:pBdr>
      <w:shd w:val="clear" w:color="D9E1F2" w:fill="D9E1F2"/>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64">
    <w:name w:val="xl64"/>
    <w:basedOn w:val="Normal"/>
    <w:rsid w:val="00015FEF"/>
    <w:pPr>
      <w:pBdr>
        <w:top w:val="single" w:sz="4" w:space="0" w:color="000000"/>
        <w:left w:val="single" w:sz="8" w:space="0" w:color="000000"/>
        <w:bottom w:val="single" w:sz="4" w:space="0" w:color="000000"/>
        <w:right w:val="single" w:sz="4" w:space="0" w:color="000000"/>
      </w:pBdr>
      <w:shd w:val="clear" w:color="D9E1F2" w:fill="D9E1F2"/>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65">
    <w:name w:val="xl65"/>
    <w:basedOn w:val="Normal"/>
    <w:rsid w:val="00015FEF"/>
    <w:pPr>
      <w:pBdr>
        <w:bottom w:val="single" w:sz="4" w:space="0" w:color="000000"/>
        <w:right w:val="single" w:sz="8" w:space="0" w:color="000000"/>
      </w:pBdr>
      <w:overflowPunct/>
      <w:autoSpaceDE/>
      <w:autoSpaceDN/>
      <w:adjustRightInd/>
      <w:spacing w:before="100" w:beforeAutospacing="1" w:after="100" w:afterAutospacing="1" w:line="240" w:lineRule="auto"/>
      <w:jc w:val="center"/>
      <w:textAlignment w:val="auto"/>
    </w:pPr>
    <w:rPr>
      <w:b/>
      <w:bCs/>
      <w:sz w:val="24"/>
      <w:szCs w:val="24"/>
      <w:lang w:eastAsia="en-GB"/>
    </w:rPr>
  </w:style>
  <w:style w:type="paragraph" w:customStyle="1" w:styleId="xl66">
    <w:name w:val="xl66"/>
    <w:basedOn w:val="Normal"/>
    <w:rsid w:val="00015FEF"/>
    <w:pPr>
      <w:pBdr>
        <w:top w:val="single" w:sz="8" w:space="0" w:color="000000"/>
        <w:left w:val="single" w:sz="8" w:space="0" w:color="000000"/>
        <w:bottom w:val="single" w:sz="4" w:space="0" w:color="000000"/>
        <w:right w:val="single" w:sz="8" w:space="0" w:color="000000"/>
      </w:pBdr>
      <w:overflowPunct/>
      <w:autoSpaceDE/>
      <w:autoSpaceDN/>
      <w:adjustRightInd/>
      <w:spacing w:before="100" w:beforeAutospacing="1" w:after="100" w:afterAutospacing="1" w:line="240" w:lineRule="auto"/>
      <w:jc w:val="center"/>
      <w:textAlignment w:val="auto"/>
    </w:pPr>
    <w:rPr>
      <w:b/>
      <w:bCs/>
      <w:sz w:val="24"/>
      <w:szCs w:val="24"/>
      <w:lang w:eastAsia="en-GB"/>
    </w:rPr>
  </w:style>
  <w:style w:type="paragraph" w:customStyle="1" w:styleId="xl68">
    <w:name w:val="xl68"/>
    <w:basedOn w:val="Normal"/>
    <w:rsid w:val="00015FEF"/>
    <w:pPr>
      <w:pBdr>
        <w:left w:val="single" w:sz="8" w:space="0" w:color="000000"/>
        <w:bottom w:val="single" w:sz="8" w:space="0" w:color="000000"/>
        <w:right w:val="single" w:sz="8" w:space="0" w:color="000000"/>
      </w:pBdr>
      <w:overflowPunct/>
      <w:autoSpaceDE/>
      <w:autoSpaceDN/>
      <w:adjustRightInd/>
      <w:spacing w:before="100" w:beforeAutospacing="1" w:after="100" w:afterAutospacing="1" w:line="240" w:lineRule="auto"/>
      <w:textAlignment w:val="center"/>
    </w:pPr>
    <w:rPr>
      <w:rFonts w:ascii="Arial" w:hAnsi="Arial" w:cs="Arial"/>
      <w:b/>
      <w:bCs/>
      <w:sz w:val="20"/>
      <w:szCs w:val="20"/>
      <w:lang w:eastAsia="en-GB"/>
    </w:rPr>
  </w:style>
  <w:style w:type="paragraph" w:customStyle="1" w:styleId="xl69">
    <w:name w:val="xl69"/>
    <w:basedOn w:val="Normal"/>
    <w:rsid w:val="00015FEF"/>
    <w:pPr>
      <w:pBdr>
        <w:bottom w:val="single" w:sz="8" w:space="0" w:color="000000"/>
        <w:right w:val="single" w:sz="8" w:space="0" w:color="000000"/>
      </w:pBdr>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70">
    <w:name w:val="xl70"/>
    <w:basedOn w:val="Normal"/>
    <w:rsid w:val="00015FEF"/>
    <w:pPr>
      <w:pBdr>
        <w:left w:val="single" w:sz="8" w:space="0" w:color="000000"/>
        <w:bottom w:val="single" w:sz="8" w:space="0" w:color="000000"/>
        <w:right w:val="single" w:sz="8" w:space="0" w:color="000000"/>
      </w:pBdr>
      <w:overflowPunct/>
      <w:autoSpaceDE/>
      <w:autoSpaceDN/>
      <w:adjustRightInd/>
      <w:spacing w:before="100" w:beforeAutospacing="1" w:after="100" w:afterAutospacing="1" w:line="240" w:lineRule="auto"/>
      <w:jc w:val="left"/>
      <w:textAlignment w:val="center"/>
    </w:pPr>
    <w:rPr>
      <w:rFonts w:ascii="Arial" w:hAnsi="Arial" w:cs="Arial"/>
      <w:b/>
      <w:bCs/>
      <w:sz w:val="20"/>
      <w:szCs w:val="20"/>
      <w:lang w:eastAsia="en-GB"/>
    </w:rPr>
  </w:style>
  <w:style w:type="paragraph" w:customStyle="1" w:styleId="xl71">
    <w:name w:val="xl71"/>
    <w:basedOn w:val="Normal"/>
    <w:rsid w:val="00015FEF"/>
    <w:pPr>
      <w:pBdr>
        <w:top w:val="single" w:sz="8" w:space="0" w:color="000000"/>
        <w:left w:val="single" w:sz="4" w:space="0" w:color="000000"/>
        <w:bottom w:val="single" w:sz="4" w:space="0" w:color="000000"/>
        <w:right w:val="single" w:sz="4" w:space="0" w:color="000000"/>
      </w:pBdr>
      <w:shd w:val="clear" w:color="D9E1F2" w:fill="D9E1F2"/>
      <w:overflowPunct/>
      <w:autoSpaceDE/>
      <w:autoSpaceDN/>
      <w:adjustRightInd/>
      <w:spacing w:before="100" w:beforeAutospacing="1" w:after="100" w:afterAutospacing="1" w:line="240" w:lineRule="auto"/>
      <w:jc w:val="center"/>
      <w:textAlignment w:val="auto"/>
    </w:pPr>
    <w:rPr>
      <w:b/>
      <w:bCs/>
      <w:sz w:val="24"/>
      <w:szCs w:val="24"/>
      <w:lang w:eastAsia="en-GB"/>
    </w:rPr>
  </w:style>
  <w:style w:type="paragraph" w:customStyle="1" w:styleId="xl76">
    <w:name w:val="xl76"/>
    <w:basedOn w:val="Normal"/>
    <w:rsid w:val="00015FEF"/>
    <w:pPr>
      <w:pBdr>
        <w:top w:val="single" w:sz="4" w:space="0" w:color="000000"/>
        <w:left w:val="single" w:sz="4" w:space="0" w:color="000000"/>
        <w:bottom w:val="single" w:sz="4" w:space="0" w:color="000000"/>
      </w:pBdr>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77">
    <w:name w:val="xl77"/>
    <w:basedOn w:val="Normal"/>
    <w:rsid w:val="00015FEF"/>
    <w:pPr>
      <w:pBdr>
        <w:top w:val="single" w:sz="4" w:space="0" w:color="000000"/>
        <w:left w:val="single" w:sz="8" w:space="0" w:color="000000"/>
        <w:bottom w:val="single" w:sz="4" w:space="0" w:color="000000"/>
        <w:right w:val="single" w:sz="4" w:space="0" w:color="000000"/>
      </w:pBdr>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78">
    <w:name w:val="xl78"/>
    <w:basedOn w:val="Normal"/>
    <w:rsid w:val="00015FEF"/>
    <w:pPr>
      <w:pBdr>
        <w:top w:val="single" w:sz="4" w:space="0" w:color="000000"/>
        <w:left w:val="single" w:sz="4" w:space="0" w:color="000000"/>
        <w:bottom w:val="single" w:sz="4" w:space="0" w:color="000000"/>
        <w:right w:val="single" w:sz="8" w:space="0" w:color="000000"/>
      </w:pBdr>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80">
    <w:name w:val="xl80"/>
    <w:basedOn w:val="Normal"/>
    <w:rsid w:val="00015FEF"/>
    <w:pPr>
      <w:pBdr>
        <w:top w:val="single" w:sz="4" w:space="0" w:color="000000"/>
        <w:left w:val="single" w:sz="4" w:space="0" w:color="000000"/>
        <w:bottom w:val="single" w:sz="8" w:space="0" w:color="000000"/>
      </w:pBdr>
      <w:overflowPunct/>
      <w:autoSpaceDE/>
      <w:autoSpaceDN/>
      <w:adjustRightInd/>
      <w:spacing w:before="100" w:beforeAutospacing="1" w:after="100" w:afterAutospacing="1" w:line="240" w:lineRule="auto"/>
      <w:jc w:val="left"/>
      <w:textAlignment w:val="auto"/>
    </w:pPr>
    <w:rPr>
      <w:sz w:val="24"/>
      <w:szCs w:val="24"/>
      <w:lang w:eastAsia="en-GB"/>
    </w:rPr>
  </w:style>
  <w:style w:type="paragraph" w:customStyle="1" w:styleId="xl82">
    <w:name w:val="xl82"/>
    <w:basedOn w:val="Normal"/>
    <w:rsid w:val="00015FEF"/>
    <w:pPr>
      <w:pBdr>
        <w:top w:val="single" w:sz="4" w:space="0" w:color="000000"/>
        <w:left w:val="single" w:sz="4" w:space="0" w:color="000000"/>
        <w:bottom w:val="single" w:sz="4" w:space="0" w:color="000000"/>
        <w:right w:val="single" w:sz="4" w:space="0" w:color="000000"/>
      </w:pBdr>
      <w:shd w:val="clear" w:color="FFC000" w:fill="DAE9F8"/>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85">
    <w:name w:val="xl85"/>
    <w:basedOn w:val="Normal"/>
    <w:rsid w:val="00015FEF"/>
    <w:pPr>
      <w:pBdr>
        <w:top w:val="single" w:sz="4" w:space="0" w:color="000000"/>
        <w:left w:val="single" w:sz="4" w:space="0" w:color="000000"/>
        <w:bottom w:val="single" w:sz="4" w:space="0" w:color="000000"/>
        <w:right w:val="single" w:sz="4" w:space="0" w:color="000000"/>
      </w:pBdr>
      <w:shd w:val="clear" w:color="FFC000" w:fill="DAE9F8"/>
      <w:overflowPunct/>
      <w:autoSpaceDE/>
      <w:autoSpaceDN/>
      <w:adjustRightInd/>
      <w:spacing w:before="100" w:beforeAutospacing="1" w:after="100" w:afterAutospacing="1" w:line="240" w:lineRule="auto"/>
      <w:jc w:val="left"/>
      <w:textAlignment w:val="auto"/>
    </w:pPr>
    <w:rPr>
      <w:b/>
      <w:bCs/>
      <w:sz w:val="24"/>
      <w:szCs w:val="24"/>
      <w:lang w:eastAsia="en-GB"/>
    </w:rPr>
  </w:style>
  <w:style w:type="paragraph" w:customStyle="1" w:styleId="xl86">
    <w:name w:val="xl86"/>
    <w:basedOn w:val="Normal"/>
    <w:rsid w:val="00015FEF"/>
    <w:pPr>
      <w:pBdr>
        <w:top w:val="single" w:sz="4" w:space="0" w:color="000000"/>
        <w:left w:val="single" w:sz="4" w:space="0" w:color="000000"/>
        <w:bottom w:val="single" w:sz="4" w:space="0" w:color="000000"/>
      </w:pBdr>
      <w:shd w:val="clear" w:color="FFC000" w:fill="DAE9F8"/>
      <w:overflowPunct/>
      <w:autoSpaceDE/>
      <w:autoSpaceDN/>
      <w:adjustRightInd/>
      <w:spacing w:before="100" w:beforeAutospacing="1" w:after="100" w:afterAutospacing="1" w:line="240" w:lineRule="auto"/>
      <w:jc w:val="left"/>
      <w:textAlignment w:val="auto"/>
    </w:pPr>
    <w:rPr>
      <w:b/>
      <w:bCs/>
      <w:sz w:val="24"/>
      <w:szCs w:val="24"/>
      <w:lang w:eastAsia="en-GB"/>
    </w:rPr>
  </w:style>
  <w:style w:type="table" w:styleId="GridTable4-Accent1">
    <w:name w:val="Grid Table 4 Accent 1"/>
    <w:basedOn w:val="TableNormal"/>
    <w:uiPriority w:val="49"/>
    <w:rsid w:val="00015FE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87">
    <w:name w:val="xl87"/>
    <w:basedOn w:val="Normal"/>
    <w:rsid w:val="00015FEF"/>
    <w:pPr>
      <w:pBdr>
        <w:top w:val="single" w:sz="4" w:space="0" w:color="000000"/>
        <w:left w:val="single" w:sz="4" w:space="0" w:color="000000"/>
        <w:bottom w:val="single" w:sz="4" w:space="0" w:color="000000"/>
        <w:right w:val="single" w:sz="4" w:space="0" w:color="000000"/>
      </w:pBdr>
      <w:shd w:val="clear" w:color="FFFFFF" w:fill="FFFFFF"/>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88">
    <w:name w:val="xl88"/>
    <w:basedOn w:val="Normal"/>
    <w:rsid w:val="00015FEF"/>
    <w:pPr>
      <w:pBdr>
        <w:top w:val="single" w:sz="4" w:space="0" w:color="000000"/>
        <w:bottom w:val="single" w:sz="4" w:space="0" w:color="000000"/>
        <w:right w:val="single" w:sz="4" w:space="0" w:color="000000"/>
      </w:pBdr>
      <w:shd w:val="clear" w:color="FFFFFF" w:fill="FFFFFF"/>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90">
    <w:name w:val="xl90"/>
    <w:basedOn w:val="Normal"/>
    <w:rsid w:val="00015FEF"/>
    <w:pPr>
      <w:pBdr>
        <w:top w:val="single" w:sz="4" w:space="0" w:color="000000"/>
        <w:left w:val="single" w:sz="4" w:space="0" w:color="000000"/>
        <w:bottom w:val="single" w:sz="8" w:space="0" w:color="000000"/>
        <w:right w:val="single" w:sz="4" w:space="0" w:color="000000"/>
      </w:pBdr>
      <w:shd w:val="clear" w:color="FFFFFF" w:fill="FFFFFF"/>
      <w:overflowPunct/>
      <w:autoSpaceDE/>
      <w:autoSpaceDN/>
      <w:adjustRightInd/>
      <w:spacing w:before="100" w:beforeAutospacing="1" w:after="100" w:afterAutospacing="1" w:line="240" w:lineRule="auto"/>
      <w:textAlignment w:val="center"/>
    </w:pPr>
    <w:rPr>
      <w:rFonts w:ascii="Arial" w:hAnsi="Arial" w:cs="Arial"/>
      <w:sz w:val="20"/>
      <w:szCs w:val="20"/>
      <w:lang w:eastAsia="en-GB"/>
    </w:rPr>
  </w:style>
  <w:style w:type="paragraph" w:customStyle="1" w:styleId="xl93">
    <w:name w:val="xl93"/>
    <w:basedOn w:val="Normal"/>
    <w:rsid w:val="00015FEF"/>
    <w:pPr>
      <w:pBdr>
        <w:top w:val="single" w:sz="4" w:space="0" w:color="000000"/>
        <w:bottom w:val="single" w:sz="4" w:space="0" w:color="000000"/>
        <w:right w:val="single" w:sz="4" w:space="0" w:color="000000"/>
      </w:pBdr>
      <w:overflowPunct/>
      <w:autoSpaceDE/>
      <w:autoSpaceDN/>
      <w:adjustRightInd/>
      <w:spacing w:before="100" w:beforeAutospacing="1" w:after="100" w:afterAutospacing="1" w:line="240" w:lineRule="auto"/>
      <w:jc w:val="left"/>
      <w:textAlignment w:val="center"/>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2066">
      <w:bodyDiv w:val="1"/>
      <w:marLeft w:val="0"/>
      <w:marRight w:val="0"/>
      <w:marTop w:val="0"/>
      <w:marBottom w:val="0"/>
      <w:divBdr>
        <w:top w:val="none" w:sz="0" w:space="0" w:color="auto"/>
        <w:left w:val="none" w:sz="0" w:space="0" w:color="auto"/>
        <w:bottom w:val="none" w:sz="0" w:space="0" w:color="auto"/>
        <w:right w:val="none" w:sz="0" w:space="0" w:color="auto"/>
      </w:divBdr>
    </w:div>
    <w:div w:id="91172647">
      <w:bodyDiv w:val="1"/>
      <w:marLeft w:val="0"/>
      <w:marRight w:val="0"/>
      <w:marTop w:val="0"/>
      <w:marBottom w:val="0"/>
      <w:divBdr>
        <w:top w:val="none" w:sz="0" w:space="0" w:color="auto"/>
        <w:left w:val="none" w:sz="0" w:space="0" w:color="auto"/>
        <w:bottom w:val="none" w:sz="0" w:space="0" w:color="auto"/>
        <w:right w:val="none" w:sz="0" w:space="0" w:color="auto"/>
      </w:divBdr>
    </w:div>
    <w:div w:id="413599028">
      <w:bodyDiv w:val="1"/>
      <w:marLeft w:val="0"/>
      <w:marRight w:val="0"/>
      <w:marTop w:val="0"/>
      <w:marBottom w:val="0"/>
      <w:divBdr>
        <w:top w:val="none" w:sz="0" w:space="0" w:color="auto"/>
        <w:left w:val="none" w:sz="0" w:space="0" w:color="auto"/>
        <w:bottom w:val="none" w:sz="0" w:space="0" w:color="auto"/>
        <w:right w:val="none" w:sz="0" w:space="0" w:color="auto"/>
      </w:divBdr>
    </w:div>
    <w:div w:id="508787568">
      <w:bodyDiv w:val="1"/>
      <w:marLeft w:val="0"/>
      <w:marRight w:val="0"/>
      <w:marTop w:val="0"/>
      <w:marBottom w:val="0"/>
      <w:divBdr>
        <w:top w:val="none" w:sz="0" w:space="0" w:color="auto"/>
        <w:left w:val="none" w:sz="0" w:space="0" w:color="auto"/>
        <w:bottom w:val="none" w:sz="0" w:space="0" w:color="auto"/>
        <w:right w:val="none" w:sz="0" w:space="0" w:color="auto"/>
      </w:divBdr>
    </w:div>
    <w:div w:id="542405544">
      <w:bodyDiv w:val="1"/>
      <w:marLeft w:val="0"/>
      <w:marRight w:val="0"/>
      <w:marTop w:val="0"/>
      <w:marBottom w:val="0"/>
      <w:divBdr>
        <w:top w:val="none" w:sz="0" w:space="0" w:color="auto"/>
        <w:left w:val="none" w:sz="0" w:space="0" w:color="auto"/>
        <w:bottom w:val="none" w:sz="0" w:space="0" w:color="auto"/>
        <w:right w:val="none" w:sz="0" w:space="0" w:color="auto"/>
      </w:divBdr>
    </w:div>
    <w:div w:id="845904566">
      <w:bodyDiv w:val="1"/>
      <w:marLeft w:val="0"/>
      <w:marRight w:val="0"/>
      <w:marTop w:val="0"/>
      <w:marBottom w:val="0"/>
      <w:divBdr>
        <w:top w:val="none" w:sz="0" w:space="0" w:color="auto"/>
        <w:left w:val="none" w:sz="0" w:space="0" w:color="auto"/>
        <w:bottom w:val="none" w:sz="0" w:space="0" w:color="auto"/>
        <w:right w:val="none" w:sz="0" w:space="0" w:color="auto"/>
      </w:divBdr>
    </w:div>
    <w:div w:id="868949441">
      <w:bodyDiv w:val="1"/>
      <w:marLeft w:val="0"/>
      <w:marRight w:val="0"/>
      <w:marTop w:val="0"/>
      <w:marBottom w:val="0"/>
      <w:divBdr>
        <w:top w:val="none" w:sz="0" w:space="0" w:color="auto"/>
        <w:left w:val="none" w:sz="0" w:space="0" w:color="auto"/>
        <w:bottom w:val="none" w:sz="0" w:space="0" w:color="auto"/>
        <w:right w:val="none" w:sz="0" w:space="0" w:color="auto"/>
      </w:divBdr>
    </w:div>
    <w:div w:id="1318996448">
      <w:bodyDiv w:val="1"/>
      <w:marLeft w:val="0"/>
      <w:marRight w:val="0"/>
      <w:marTop w:val="0"/>
      <w:marBottom w:val="0"/>
      <w:divBdr>
        <w:top w:val="none" w:sz="0" w:space="0" w:color="auto"/>
        <w:left w:val="none" w:sz="0" w:space="0" w:color="auto"/>
        <w:bottom w:val="none" w:sz="0" w:space="0" w:color="auto"/>
        <w:right w:val="none" w:sz="0" w:space="0" w:color="auto"/>
      </w:divBdr>
    </w:div>
    <w:div w:id="1484925993">
      <w:bodyDiv w:val="1"/>
      <w:marLeft w:val="0"/>
      <w:marRight w:val="0"/>
      <w:marTop w:val="0"/>
      <w:marBottom w:val="0"/>
      <w:divBdr>
        <w:top w:val="none" w:sz="0" w:space="0" w:color="auto"/>
        <w:left w:val="none" w:sz="0" w:space="0" w:color="auto"/>
        <w:bottom w:val="none" w:sz="0" w:space="0" w:color="auto"/>
        <w:right w:val="none" w:sz="0" w:space="0" w:color="auto"/>
      </w:divBdr>
      <w:divsChild>
        <w:div w:id="519247912">
          <w:marLeft w:val="0"/>
          <w:marRight w:val="0"/>
          <w:marTop w:val="0"/>
          <w:marBottom w:val="0"/>
          <w:divBdr>
            <w:top w:val="none" w:sz="0" w:space="0" w:color="auto"/>
            <w:left w:val="none" w:sz="0" w:space="0" w:color="auto"/>
            <w:bottom w:val="none" w:sz="0" w:space="0" w:color="auto"/>
            <w:right w:val="none" w:sz="0" w:space="0" w:color="auto"/>
          </w:divBdr>
        </w:div>
      </w:divsChild>
    </w:div>
    <w:div w:id="1871261261">
      <w:bodyDiv w:val="1"/>
      <w:marLeft w:val="0"/>
      <w:marRight w:val="0"/>
      <w:marTop w:val="0"/>
      <w:marBottom w:val="0"/>
      <w:divBdr>
        <w:top w:val="none" w:sz="0" w:space="0" w:color="auto"/>
        <w:left w:val="none" w:sz="0" w:space="0" w:color="auto"/>
        <w:bottom w:val="none" w:sz="0" w:space="0" w:color="auto"/>
        <w:right w:val="none" w:sz="0" w:space="0" w:color="auto"/>
      </w:divBdr>
    </w:div>
    <w:div w:id="2114351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xD/oYfoTamJOi3pEaP9jPamTUDg==">AMUW2mVer6MsESf3o35bRDHRkDhEXNdOnR0neAmdEzXK2KLJO8YSsGxRYmeQjWQB99zJ7bDOdXGE90DDhRDpVf+oOwcUoIDHQeNj/YDzcXKJPaYNn/kq6jOYLPAgNkljqub8WMEsZcIR</go:docsCustomData>
</go:gDocsCustomXmlDataStorage>
</file>

<file path=customXml/itemProps1.xml><?xml version="1.0" encoding="utf-8"?>
<ds:datastoreItem xmlns:ds="http://schemas.openxmlformats.org/officeDocument/2006/customXml" ds:itemID="{8C6C03B4-9EF1-4B5D-A81C-1C83D30F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0F48B-2761-4489-A935-3D180E8AF963}">
  <ds:schemaRefs>
    <ds:schemaRef ds:uri="http://schemas.microsoft.com/office/infopath/2007/PartnerControls"/>
    <ds:schemaRef ds:uri="http://schemas.microsoft.com/office/2006/documentManagement/types"/>
    <ds:schemaRef ds:uri="http://schemas.microsoft.com/office/2006/metadata/properties"/>
    <ds:schemaRef ds:uri="04738c6d-ecc8-46f1-821f-82e308eab3d9"/>
    <ds:schemaRef ds:uri="http://purl.org/dc/elements/1.1/"/>
    <ds:schemaRef ds:uri="http://schemas.openxmlformats.org/package/2006/metadata/core-properties"/>
    <ds:schemaRef ds:uri="http://purl.org/dc/terms/"/>
    <ds:schemaRef ds:uri="e2b35971-f043-4b2c-90be-32503d656b9c"/>
    <ds:schemaRef ds:uri="http://www.w3.org/XML/1998/namespace"/>
    <ds:schemaRef ds:uri="http://purl.org/dc/dcmitype/"/>
  </ds:schemaRefs>
</ds:datastoreItem>
</file>

<file path=customXml/itemProps3.xml><?xml version="1.0" encoding="utf-8"?>
<ds:datastoreItem xmlns:ds="http://schemas.openxmlformats.org/officeDocument/2006/customXml" ds:itemID="{74D40996-11E5-49E3-81FF-9B0CB3E6281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2062</Characters>
  <Application>Microsoft Office Word</Application>
  <DocSecurity>4</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Beavin, Joe Mr (UKStratCom DD-CM-SW-CO-71)</cp:lastModifiedBy>
  <cp:revision>2</cp:revision>
  <dcterms:created xsi:type="dcterms:W3CDTF">2025-06-27T11:16:00Z</dcterms:created>
  <dcterms:modified xsi:type="dcterms:W3CDTF">2025-06-27T11:16:00Z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y fmtid="{D5CDD505-2E9C-101B-9397-08002B2CF9AE}" pid="8" name="ContentTypeId">
    <vt:lpwstr>0x010100DFC963FEBEAFFD439F1407C2DB1A7594</vt:lpwstr>
  </property>
  <property fmtid="{D5CDD505-2E9C-101B-9397-08002B2CF9AE}" pid="9" name="MSIP_Label_d8a60473-494b-4586-a1bb-b0e663054676_Enabled">
    <vt:lpwstr>true</vt:lpwstr>
  </property>
  <property fmtid="{D5CDD505-2E9C-101B-9397-08002B2CF9AE}" pid="10" name="MSIP_Label_d8a60473-494b-4586-a1bb-b0e663054676_SetDate">
    <vt:lpwstr>2025-04-07T10:12:33Z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70ee8158-7762-4c34-9489-712746531949</vt:lpwstr>
  </property>
  <property fmtid="{D5CDD505-2E9C-101B-9397-08002B2CF9AE}" pid="15" name="MSIP_Label_d8a60473-494b-4586-a1bb-b0e663054676_ContentBits">
    <vt:lpwstr>0</vt:lpwstr>
  </property>
  <property fmtid="{D5CDD505-2E9C-101B-9397-08002B2CF9AE}" pid="16" name="MSIP_Label_d8a60473-494b-4586-a1bb-b0e663054676_Tag">
    <vt:lpwstr>10, 0, 1, 2</vt:lpwstr>
  </property>
  <property fmtid="{D5CDD505-2E9C-101B-9397-08002B2CF9AE}" pid="17" name="MediaServiceImageTags">
    <vt:lpwstr/>
  </property>
</Properties>
</file>