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87522" w14:textId="77777777" w:rsidR="005F738A" w:rsidRDefault="005F738A" w:rsidP="00893A3F">
      <w:pPr>
        <w:pStyle w:val="Norma"/>
        <w:rPr>
          <w:rFonts w:ascii="Calibri" w:hAnsi="Calibri" w:cs="Calibri"/>
          <w:sz w:val="32"/>
          <w:szCs w:val="32"/>
        </w:rPr>
      </w:pPr>
    </w:p>
    <w:p w14:paraId="5EA87523" w14:textId="77777777" w:rsidR="00893A3F" w:rsidRDefault="00893A3F" w:rsidP="008F2B68">
      <w:pPr>
        <w:pStyle w:val="Norma"/>
        <w:rPr>
          <w:rFonts w:ascii="Calibri" w:hAnsi="Calibri" w:cs="Calibri"/>
          <w:b/>
          <w:sz w:val="32"/>
          <w:szCs w:val="32"/>
        </w:rPr>
      </w:pPr>
    </w:p>
    <w:p w14:paraId="5EA87524" w14:textId="2CAF28F7" w:rsidR="00FE0B21" w:rsidRDefault="00CA7099" w:rsidP="00FE0B21">
      <w:pPr>
        <w:pStyle w:val="Norma"/>
        <w:rPr>
          <w:rFonts w:cs="Arial"/>
          <w:b/>
          <w:sz w:val="36"/>
          <w:szCs w:val="36"/>
        </w:rPr>
      </w:pPr>
      <w:r>
        <w:rPr>
          <w:rFonts w:cs="Arial"/>
          <w:b/>
          <w:sz w:val="36"/>
          <w:szCs w:val="36"/>
        </w:rPr>
        <w:t>Specification</w:t>
      </w:r>
      <w:r w:rsidR="00FE0B21" w:rsidRPr="00CB7AD6">
        <w:rPr>
          <w:rFonts w:cs="Arial"/>
          <w:b/>
          <w:sz w:val="36"/>
          <w:szCs w:val="36"/>
        </w:rPr>
        <w:t xml:space="preserve"> for </w:t>
      </w:r>
      <w:r w:rsidR="00253C5F">
        <w:rPr>
          <w:rFonts w:cs="Arial"/>
          <w:b/>
          <w:sz w:val="36"/>
          <w:szCs w:val="36"/>
        </w:rPr>
        <w:t xml:space="preserve">research to </w:t>
      </w:r>
      <w:r w:rsidR="00857768">
        <w:rPr>
          <w:rFonts w:cs="Arial"/>
          <w:b/>
          <w:sz w:val="36"/>
          <w:szCs w:val="36"/>
        </w:rPr>
        <w:t xml:space="preserve">assess the impact of </w:t>
      </w:r>
      <w:r w:rsidR="002F691E">
        <w:rPr>
          <w:rFonts w:cs="Arial"/>
          <w:b/>
          <w:sz w:val="36"/>
          <w:szCs w:val="36"/>
        </w:rPr>
        <w:t xml:space="preserve">recently-built </w:t>
      </w:r>
      <w:r w:rsidR="00857768">
        <w:rPr>
          <w:rFonts w:cs="Arial"/>
          <w:b/>
          <w:sz w:val="36"/>
          <w:szCs w:val="36"/>
        </w:rPr>
        <w:t xml:space="preserve">flood </w:t>
      </w:r>
      <w:r w:rsidR="0022693D">
        <w:rPr>
          <w:rFonts w:cs="Arial"/>
          <w:b/>
          <w:sz w:val="36"/>
          <w:szCs w:val="36"/>
        </w:rPr>
        <w:t>alleviation</w:t>
      </w:r>
      <w:r w:rsidR="00857768">
        <w:rPr>
          <w:rFonts w:cs="Arial"/>
          <w:b/>
          <w:sz w:val="36"/>
          <w:szCs w:val="36"/>
        </w:rPr>
        <w:t xml:space="preserve"> schemes in managing long-term </w:t>
      </w:r>
      <w:r w:rsidR="00F21167">
        <w:rPr>
          <w:rFonts w:cs="Arial"/>
          <w:b/>
          <w:sz w:val="36"/>
          <w:szCs w:val="36"/>
        </w:rPr>
        <w:t>re</w:t>
      </w:r>
      <w:bookmarkStart w:id="0" w:name="_GoBack"/>
      <w:bookmarkEnd w:id="0"/>
      <w:r w:rsidR="00F21167">
        <w:rPr>
          <w:rFonts w:cs="Arial"/>
          <w:b/>
          <w:sz w:val="36"/>
          <w:szCs w:val="36"/>
        </w:rPr>
        <w:t xml:space="preserve">sidual </w:t>
      </w:r>
      <w:r w:rsidR="00857768">
        <w:rPr>
          <w:rFonts w:cs="Arial"/>
          <w:b/>
          <w:sz w:val="36"/>
          <w:szCs w:val="36"/>
        </w:rPr>
        <w:t>flood risk</w:t>
      </w:r>
      <w:r w:rsidR="002F691E">
        <w:rPr>
          <w:rFonts w:cs="Arial"/>
          <w:b/>
          <w:sz w:val="36"/>
          <w:szCs w:val="36"/>
        </w:rPr>
        <w:t xml:space="preserve"> in England</w:t>
      </w:r>
      <w:r w:rsidR="00857768" w:rsidRPr="00857768">
        <w:rPr>
          <w:rFonts w:cs="Arial"/>
          <w:b/>
          <w:sz w:val="36"/>
          <w:szCs w:val="36"/>
        </w:rPr>
        <w:t>.</w:t>
      </w:r>
    </w:p>
    <w:p w14:paraId="5EA87525" w14:textId="77777777" w:rsidR="00CB7AD6" w:rsidRPr="00CB7AD6" w:rsidRDefault="00CB7AD6" w:rsidP="00FE0B21">
      <w:pPr>
        <w:pStyle w:val="Norma"/>
        <w:rPr>
          <w:rFonts w:cs="Arial"/>
          <w:b/>
          <w:sz w:val="36"/>
          <w:szCs w:val="36"/>
        </w:rPr>
      </w:pPr>
    </w:p>
    <w:p w14:paraId="4AFA6017" w14:textId="77777777" w:rsidR="00DD521A" w:rsidRDefault="00DD521A" w:rsidP="008F2B68">
      <w:pPr>
        <w:pStyle w:val="Norma"/>
        <w:rPr>
          <w:rFonts w:cs="Arial"/>
          <w:sz w:val="36"/>
          <w:szCs w:val="36"/>
        </w:rPr>
      </w:pPr>
    </w:p>
    <w:p w14:paraId="02451D23" w14:textId="77777777" w:rsidR="00DD521A" w:rsidRDefault="00DD521A" w:rsidP="008F2B68">
      <w:pPr>
        <w:pStyle w:val="Norma"/>
        <w:rPr>
          <w:rFonts w:cs="Arial"/>
          <w:sz w:val="36"/>
          <w:szCs w:val="36"/>
        </w:rPr>
      </w:pPr>
    </w:p>
    <w:p w14:paraId="5EA87526" w14:textId="6EC9E5D3" w:rsidR="00E53204" w:rsidRPr="00DD521A" w:rsidRDefault="00C53C6B" w:rsidP="008F2B68">
      <w:pPr>
        <w:pStyle w:val="Norma"/>
        <w:rPr>
          <w:rFonts w:cs="Arial"/>
          <w:color w:val="FF000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2C6787">
        <w:rPr>
          <w:rFonts w:cs="Arial"/>
          <w:sz w:val="36"/>
          <w:szCs w:val="36"/>
        </w:rPr>
        <w:t>MD/1116</w:t>
      </w:r>
    </w:p>
    <w:p w14:paraId="5EA87527" w14:textId="77777777" w:rsidR="00444762" w:rsidRPr="002856D6" w:rsidRDefault="00444762" w:rsidP="008F2B68">
      <w:pPr>
        <w:pStyle w:val="Norma"/>
        <w:rPr>
          <w:rFonts w:cs="Arial"/>
          <w:szCs w:val="28"/>
        </w:rPr>
      </w:pPr>
    </w:p>
    <w:p w14:paraId="5EA87528" w14:textId="77777777" w:rsidR="00D95762" w:rsidRDefault="00D95762" w:rsidP="008F2B68">
      <w:pPr>
        <w:pStyle w:val="Norma"/>
        <w:rPr>
          <w:rFonts w:ascii="Calibri" w:hAnsi="Calibri" w:cs="Calibri"/>
          <w:b/>
          <w:color w:val="FF0000"/>
          <w:sz w:val="26"/>
          <w:szCs w:val="26"/>
        </w:rPr>
      </w:pPr>
    </w:p>
    <w:p w14:paraId="5EA87529" w14:textId="77777777" w:rsidR="00D95762" w:rsidRDefault="00D95762" w:rsidP="008F2B68">
      <w:pPr>
        <w:pStyle w:val="Norma"/>
        <w:rPr>
          <w:rFonts w:ascii="Calibri" w:hAnsi="Calibri" w:cs="Calibri"/>
          <w:b/>
          <w:color w:val="FF0000"/>
          <w:sz w:val="26"/>
          <w:szCs w:val="26"/>
        </w:rPr>
      </w:pPr>
    </w:p>
    <w:p w14:paraId="5EA8752A" w14:textId="77777777" w:rsidR="00327C8C" w:rsidRDefault="00327C8C" w:rsidP="00220F36">
      <w:pPr>
        <w:pStyle w:val="Norma"/>
        <w:rPr>
          <w:rFonts w:ascii="Calibri" w:hAnsi="Calibri" w:cs="Calibri"/>
          <w:b/>
          <w:sz w:val="28"/>
          <w:szCs w:val="28"/>
        </w:rPr>
      </w:pPr>
    </w:p>
    <w:p w14:paraId="5EA8752B" w14:textId="77777777" w:rsidR="00121E96" w:rsidRPr="00121E96" w:rsidRDefault="00121E96" w:rsidP="00CA7099">
      <w:pPr>
        <w:pStyle w:val="Norma"/>
        <w:rPr>
          <w:rFonts w:cs="Arial"/>
          <w:sz w:val="24"/>
          <w:szCs w:val="24"/>
        </w:rPr>
      </w:pPr>
    </w:p>
    <w:p w14:paraId="5EA87533" w14:textId="77777777" w:rsidR="00781BF5" w:rsidRPr="006C479E" w:rsidRDefault="00781BF5" w:rsidP="006C479E">
      <w:pPr>
        <w:pStyle w:val="Norma"/>
        <w:ind w:left="720"/>
        <w:rPr>
          <w:rFonts w:ascii="Calibri" w:hAnsi="Calibri" w:cs="Calibri"/>
        </w:rPr>
      </w:pPr>
      <w:bookmarkStart w:id="1" w:name="SectionOne"/>
    </w:p>
    <w:p w14:paraId="5EA87534" w14:textId="77777777" w:rsidR="003E5C19" w:rsidRPr="00CA7099" w:rsidRDefault="00091732" w:rsidP="00CA7099">
      <w:pPr>
        <w:pStyle w:val="Norma"/>
        <w:ind w:left="1080"/>
        <w:rPr>
          <w:rFonts w:cs="Calibri"/>
          <w:b/>
          <w:sz w:val="28"/>
          <w:szCs w:val="28"/>
        </w:rPr>
      </w:pPr>
      <w:bookmarkStart w:id="2" w:name="_Evaluation_of_Responses"/>
      <w:bookmarkEnd w:id="2"/>
      <w:r w:rsidRPr="00CA7099">
        <w:rPr>
          <w:rFonts w:cs="Calibri"/>
          <w:b/>
          <w:sz w:val="28"/>
          <w:szCs w:val="28"/>
        </w:rPr>
        <w:br w:type="page"/>
      </w:r>
      <w:bookmarkEnd w:id="1"/>
    </w:p>
    <w:p w14:paraId="5EA87535" w14:textId="77777777" w:rsidR="001D5D04" w:rsidRDefault="001D5D04" w:rsidP="007B3C23">
      <w:pPr>
        <w:pStyle w:val="Norma"/>
        <w:jc w:val="both"/>
        <w:rPr>
          <w:rFonts w:ascii="Calibri" w:hAnsi="Calibri" w:cs="Calibri"/>
          <w:b/>
          <w:sz w:val="28"/>
          <w:szCs w:val="28"/>
        </w:rPr>
      </w:pPr>
    </w:p>
    <w:p w14:paraId="5EA87536" w14:textId="77777777" w:rsidR="003E5C19" w:rsidRDefault="00C06839" w:rsidP="007B3C23">
      <w:pPr>
        <w:pStyle w:val="Norma"/>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5EA8762A" wp14:editId="5EA8762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EA87635" w14:textId="77777777" w:rsidR="00DD15F0" w:rsidRDefault="00DD15F0" w:rsidP="003E5C19">
                            <w:pPr>
                              <w:pStyle w:val="Norma"/>
                              <w:jc w:val="center"/>
                              <w:rPr>
                                <w:b/>
                                <w:sz w:val="28"/>
                                <w:szCs w:val="28"/>
                              </w:rPr>
                            </w:pPr>
                          </w:p>
                          <w:p w14:paraId="5EA87636" w14:textId="77777777" w:rsidR="00DD15F0" w:rsidRDefault="00DD15F0" w:rsidP="003E5C19">
                            <w:pPr>
                              <w:pStyle w:val="Norma"/>
                              <w:jc w:val="center"/>
                              <w:rPr>
                                <w:b/>
                                <w:sz w:val="28"/>
                                <w:szCs w:val="28"/>
                              </w:rPr>
                            </w:pPr>
                          </w:p>
                          <w:p w14:paraId="5EA87637" w14:textId="77777777" w:rsidR="00DD15F0" w:rsidRPr="003E5C19" w:rsidRDefault="00DD15F0" w:rsidP="003E5C19">
                            <w:pPr>
                              <w:pStyle w:val="Norma"/>
                              <w:jc w:val="center"/>
                              <w:rPr>
                                <w:rFonts w:cs="Arial"/>
                                <w:b/>
                                <w:sz w:val="36"/>
                                <w:szCs w:val="36"/>
                              </w:rPr>
                            </w:pPr>
                            <w:r w:rsidRPr="003E5C19">
                              <w:rPr>
                                <w:b/>
                                <w:sz w:val="36"/>
                                <w:szCs w:val="36"/>
                              </w:rPr>
                              <w:t>Specification of Requirements</w:t>
                            </w:r>
                          </w:p>
                          <w:p w14:paraId="5EA87638" w14:textId="77777777" w:rsidR="00DD15F0" w:rsidRDefault="00DD15F0">
                            <w:pPr>
                              <w:pStyle w:val="Norma"/>
                            </w:pPr>
                          </w:p>
                          <w:p w14:paraId="5EA87639" w14:textId="77777777" w:rsidR="00DD15F0" w:rsidRDefault="00DD15F0">
                            <w:pPr>
                              <w:pStyle w:val="Norma"/>
                            </w:pPr>
                          </w:p>
                          <w:p w14:paraId="4992684E" w14:textId="77777777" w:rsidR="00107E89" w:rsidRDefault="00107E89" w:rsidP="00405192">
                            <w:pPr>
                              <w:pStyle w:val="Norma"/>
                              <w:rPr>
                                <w:rFonts w:cs="Arial"/>
                              </w:rPr>
                            </w:pPr>
                            <w:r>
                              <w:rPr>
                                <w:rFonts w:cs="Arial"/>
                              </w:rPr>
                              <w:t xml:space="preserve">Invitation to Tender - </w:t>
                            </w:r>
                            <w:r w:rsidRPr="00107E89">
                              <w:rPr>
                                <w:rFonts w:cs="Arial"/>
                                <w:b/>
                              </w:rPr>
                              <w:t>A</w:t>
                            </w:r>
                            <w:r w:rsidRPr="00107E89">
                              <w:rPr>
                                <w:rFonts w:cs="Arial"/>
                                <w:b/>
                                <w:sz w:val="24"/>
                                <w:szCs w:val="24"/>
                              </w:rPr>
                              <w:t>ssess the impact of recently-built flood alleviation schemes in managing long-term residual flood risk in England</w:t>
                            </w:r>
                            <w:r>
                              <w:rPr>
                                <w:rFonts w:cs="Arial"/>
                              </w:rPr>
                              <w:t xml:space="preserve"> </w:t>
                            </w:r>
                          </w:p>
                          <w:p w14:paraId="5EA8763B" w14:textId="4EBAB0A6" w:rsidR="00DD15F0" w:rsidRPr="0000739E" w:rsidRDefault="00DD15F0" w:rsidP="00405192">
                            <w:pPr>
                              <w:pStyle w:val="Norma"/>
                              <w:rPr>
                                <w:rFonts w:cs="Arial"/>
                              </w:rPr>
                            </w:pPr>
                            <w:r>
                              <w:rPr>
                                <w:rFonts w:cs="Arial"/>
                              </w:rPr>
                              <w:t xml:space="preserve">Tender Reference Number: </w:t>
                            </w:r>
                            <w:r w:rsidR="002C6787">
                              <w:rPr>
                                <w:rFonts w:cs="Arial"/>
                              </w:rPr>
                              <w:t>MD/1116</w:t>
                            </w:r>
                          </w:p>
                          <w:p w14:paraId="5EA8763C" w14:textId="16F8509A" w:rsidR="00DD15F0" w:rsidRDefault="00DD15F0" w:rsidP="00405192">
                            <w:pPr>
                              <w:pStyle w:val="Norma"/>
                              <w:rPr>
                                <w:rFonts w:cs="Arial"/>
                              </w:rPr>
                            </w:pPr>
                            <w:r w:rsidRPr="0000739E">
                              <w:rPr>
                                <w:rFonts w:cs="Arial"/>
                              </w:rPr>
                              <w:t>Deadline for Tender Responses:</w:t>
                            </w:r>
                            <w:r w:rsidRPr="006D645F">
                              <w:rPr>
                                <w:rFonts w:cs="Arial"/>
                                <w:sz w:val="24"/>
                                <w:szCs w:val="24"/>
                              </w:rPr>
                              <w:t xml:space="preserve"> </w:t>
                            </w:r>
                            <w:r w:rsidR="00107E89">
                              <w:rPr>
                                <w:rFonts w:cs="Arial"/>
                                <w:sz w:val="24"/>
                                <w:szCs w:val="24"/>
                              </w:rPr>
                              <w:t xml:space="preserve">1PM </w:t>
                            </w:r>
                            <w:r w:rsidR="00107E89" w:rsidRPr="00107E89">
                              <w:rPr>
                                <w:rFonts w:cs="Arial"/>
                                <w:sz w:val="24"/>
                                <w:szCs w:val="24"/>
                              </w:rPr>
                              <w:t>21/11/16</w:t>
                            </w:r>
                          </w:p>
                          <w:p w14:paraId="5EA8763D" w14:textId="77777777" w:rsidR="00DD15F0" w:rsidRDefault="00DD15F0" w:rsidP="00790CE1">
                            <w:pPr>
                              <w:pStyle w:val="Norma"/>
                              <w:rPr>
                                <w:rFonts w:cs="Arial"/>
                              </w:rPr>
                            </w:pPr>
                          </w:p>
                          <w:p w14:paraId="5EA8763E" w14:textId="77777777" w:rsidR="00DD15F0" w:rsidRDefault="00DD15F0" w:rsidP="00790CE1">
                            <w:pPr>
                              <w:pStyle w:val="Norma"/>
                              <w:rPr>
                                <w:rFonts w:cs="Arial"/>
                              </w:rPr>
                            </w:pPr>
                          </w:p>
                          <w:p w14:paraId="5EA8763F" w14:textId="77777777" w:rsidR="00DD15F0" w:rsidRPr="0000739E" w:rsidRDefault="00DD15F0" w:rsidP="00790CE1">
                            <w:pPr>
                              <w:pStyle w:val="Norma"/>
                              <w:rPr>
                                <w:rFonts w:cs="Arial"/>
                              </w:rPr>
                            </w:pPr>
                          </w:p>
                          <w:p w14:paraId="5EA87640" w14:textId="77777777" w:rsidR="00DD15F0" w:rsidRDefault="00DD15F0">
                            <w:pPr>
                              <w:pStyle w:val="Norma"/>
                            </w:pPr>
                          </w:p>
                          <w:p w14:paraId="5EA87641" w14:textId="77777777" w:rsidR="00DD15F0" w:rsidRDefault="00DD15F0">
                            <w:pPr>
                              <w:pStyle w:val="Norma"/>
                            </w:pPr>
                          </w:p>
                          <w:p w14:paraId="5EA87642" w14:textId="77777777" w:rsidR="00DD15F0" w:rsidRDefault="00DD15F0">
                            <w:pPr>
                              <w:pStyle w:val="Norma"/>
                            </w:pPr>
                          </w:p>
                          <w:p w14:paraId="5EA87643" w14:textId="77777777" w:rsidR="00DD15F0" w:rsidRDefault="00DD15F0">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5EA87635" w14:textId="77777777" w:rsidR="00DD15F0" w:rsidRDefault="00DD15F0" w:rsidP="003E5C19">
                      <w:pPr>
                        <w:pStyle w:val="Norma"/>
                        <w:jc w:val="center"/>
                        <w:rPr>
                          <w:b/>
                          <w:sz w:val="28"/>
                          <w:szCs w:val="28"/>
                        </w:rPr>
                      </w:pPr>
                    </w:p>
                    <w:p w14:paraId="5EA87636" w14:textId="77777777" w:rsidR="00DD15F0" w:rsidRDefault="00DD15F0" w:rsidP="003E5C19">
                      <w:pPr>
                        <w:pStyle w:val="Norma"/>
                        <w:jc w:val="center"/>
                        <w:rPr>
                          <w:b/>
                          <w:sz w:val="28"/>
                          <w:szCs w:val="28"/>
                        </w:rPr>
                      </w:pPr>
                    </w:p>
                    <w:p w14:paraId="5EA87637" w14:textId="77777777" w:rsidR="00DD15F0" w:rsidRPr="003E5C19" w:rsidRDefault="00DD15F0" w:rsidP="003E5C19">
                      <w:pPr>
                        <w:pStyle w:val="Norma"/>
                        <w:jc w:val="center"/>
                        <w:rPr>
                          <w:rFonts w:cs="Arial"/>
                          <w:b/>
                          <w:sz w:val="36"/>
                          <w:szCs w:val="36"/>
                        </w:rPr>
                      </w:pPr>
                      <w:r w:rsidRPr="003E5C19">
                        <w:rPr>
                          <w:b/>
                          <w:sz w:val="36"/>
                          <w:szCs w:val="36"/>
                        </w:rPr>
                        <w:t>Specification of Requirements</w:t>
                      </w:r>
                    </w:p>
                    <w:p w14:paraId="5EA87638" w14:textId="77777777" w:rsidR="00DD15F0" w:rsidRDefault="00DD15F0">
                      <w:pPr>
                        <w:pStyle w:val="Norma"/>
                      </w:pPr>
                    </w:p>
                    <w:p w14:paraId="5EA87639" w14:textId="77777777" w:rsidR="00DD15F0" w:rsidRDefault="00DD15F0">
                      <w:pPr>
                        <w:pStyle w:val="Norma"/>
                      </w:pPr>
                    </w:p>
                    <w:p w14:paraId="4992684E" w14:textId="77777777" w:rsidR="00107E89" w:rsidRDefault="00107E89" w:rsidP="00405192">
                      <w:pPr>
                        <w:pStyle w:val="Norma"/>
                        <w:rPr>
                          <w:rFonts w:cs="Arial"/>
                        </w:rPr>
                      </w:pPr>
                      <w:r>
                        <w:rPr>
                          <w:rFonts w:cs="Arial"/>
                        </w:rPr>
                        <w:t xml:space="preserve">Invitation to Tender - </w:t>
                      </w:r>
                      <w:r w:rsidRPr="00107E89">
                        <w:rPr>
                          <w:rFonts w:cs="Arial"/>
                          <w:b/>
                        </w:rPr>
                        <w:t>A</w:t>
                      </w:r>
                      <w:r w:rsidRPr="00107E89">
                        <w:rPr>
                          <w:rFonts w:cs="Arial"/>
                          <w:b/>
                          <w:sz w:val="24"/>
                          <w:szCs w:val="24"/>
                        </w:rPr>
                        <w:t>ssess the impact of recently-built flood alleviation schemes in managing long-term residual flood risk in England</w:t>
                      </w:r>
                      <w:r>
                        <w:rPr>
                          <w:rFonts w:cs="Arial"/>
                        </w:rPr>
                        <w:t xml:space="preserve"> </w:t>
                      </w:r>
                    </w:p>
                    <w:p w14:paraId="5EA8763B" w14:textId="4EBAB0A6" w:rsidR="00DD15F0" w:rsidRPr="0000739E" w:rsidRDefault="00DD15F0" w:rsidP="00405192">
                      <w:pPr>
                        <w:pStyle w:val="Norma"/>
                        <w:rPr>
                          <w:rFonts w:cs="Arial"/>
                        </w:rPr>
                      </w:pPr>
                      <w:r>
                        <w:rPr>
                          <w:rFonts w:cs="Arial"/>
                        </w:rPr>
                        <w:t xml:space="preserve">Tender Reference Number: </w:t>
                      </w:r>
                      <w:r w:rsidR="002C6787">
                        <w:rPr>
                          <w:rFonts w:cs="Arial"/>
                        </w:rPr>
                        <w:t>MD/1116</w:t>
                      </w:r>
                    </w:p>
                    <w:p w14:paraId="5EA8763C" w14:textId="16F8509A" w:rsidR="00DD15F0" w:rsidRDefault="00DD15F0" w:rsidP="00405192">
                      <w:pPr>
                        <w:pStyle w:val="Norma"/>
                        <w:rPr>
                          <w:rFonts w:cs="Arial"/>
                        </w:rPr>
                      </w:pPr>
                      <w:r w:rsidRPr="0000739E">
                        <w:rPr>
                          <w:rFonts w:cs="Arial"/>
                        </w:rPr>
                        <w:t>Deadline for Tender Responses:</w:t>
                      </w:r>
                      <w:r w:rsidRPr="006D645F">
                        <w:rPr>
                          <w:rFonts w:cs="Arial"/>
                          <w:sz w:val="24"/>
                          <w:szCs w:val="24"/>
                        </w:rPr>
                        <w:t xml:space="preserve"> </w:t>
                      </w:r>
                      <w:r w:rsidR="00107E89">
                        <w:rPr>
                          <w:rFonts w:cs="Arial"/>
                          <w:sz w:val="24"/>
                          <w:szCs w:val="24"/>
                        </w:rPr>
                        <w:t xml:space="preserve">1PM </w:t>
                      </w:r>
                      <w:r w:rsidR="00107E89" w:rsidRPr="00107E89">
                        <w:rPr>
                          <w:rFonts w:cs="Arial"/>
                          <w:sz w:val="24"/>
                          <w:szCs w:val="24"/>
                        </w:rPr>
                        <w:t>21/11/16</w:t>
                      </w:r>
                    </w:p>
                    <w:p w14:paraId="5EA8763D" w14:textId="77777777" w:rsidR="00DD15F0" w:rsidRDefault="00DD15F0" w:rsidP="00790CE1">
                      <w:pPr>
                        <w:pStyle w:val="Norma"/>
                        <w:rPr>
                          <w:rFonts w:cs="Arial"/>
                        </w:rPr>
                      </w:pPr>
                    </w:p>
                    <w:p w14:paraId="5EA8763E" w14:textId="77777777" w:rsidR="00DD15F0" w:rsidRDefault="00DD15F0" w:rsidP="00790CE1">
                      <w:pPr>
                        <w:pStyle w:val="Norma"/>
                        <w:rPr>
                          <w:rFonts w:cs="Arial"/>
                        </w:rPr>
                      </w:pPr>
                    </w:p>
                    <w:p w14:paraId="5EA8763F" w14:textId="77777777" w:rsidR="00DD15F0" w:rsidRPr="0000739E" w:rsidRDefault="00DD15F0" w:rsidP="00790CE1">
                      <w:pPr>
                        <w:pStyle w:val="Norma"/>
                        <w:rPr>
                          <w:rFonts w:cs="Arial"/>
                        </w:rPr>
                      </w:pPr>
                    </w:p>
                    <w:p w14:paraId="5EA87640" w14:textId="77777777" w:rsidR="00DD15F0" w:rsidRDefault="00DD15F0">
                      <w:pPr>
                        <w:pStyle w:val="Norma"/>
                      </w:pPr>
                    </w:p>
                    <w:p w14:paraId="5EA87641" w14:textId="77777777" w:rsidR="00DD15F0" w:rsidRDefault="00DD15F0">
                      <w:pPr>
                        <w:pStyle w:val="Norma"/>
                      </w:pPr>
                    </w:p>
                    <w:p w14:paraId="5EA87642" w14:textId="77777777" w:rsidR="00DD15F0" w:rsidRDefault="00DD15F0">
                      <w:pPr>
                        <w:pStyle w:val="Norma"/>
                      </w:pPr>
                    </w:p>
                    <w:p w14:paraId="5EA87643" w14:textId="77777777" w:rsidR="00DD15F0" w:rsidRDefault="00DD15F0">
                      <w:pPr>
                        <w:pStyle w:val="Norma"/>
                      </w:pPr>
                    </w:p>
                  </w:txbxContent>
                </v:textbox>
              </v:shape>
            </w:pict>
          </mc:Fallback>
        </mc:AlternateContent>
      </w:r>
    </w:p>
    <w:p w14:paraId="5EA87537" w14:textId="77777777" w:rsidR="003E5C19" w:rsidRDefault="003E5C19" w:rsidP="007B3C23">
      <w:pPr>
        <w:pStyle w:val="Norma"/>
        <w:jc w:val="both"/>
        <w:rPr>
          <w:rFonts w:ascii="Calibri" w:hAnsi="Calibri" w:cs="Calibri"/>
          <w:b/>
          <w:sz w:val="28"/>
          <w:szCs w:val="28"/>
        </w:rPr>
      </w:pPr>
    </w:p>
    <w:p w14:paraId="5EA87538" w14:textId="77777777" w:rsidR="003E5C19" w:rsidRDefault="003E5C19" w:rsidP="007B3C23">
      <w:pPr>
        <w:pStyle w:val="Norma"/>
        <w:jc w:val="both"/>
        <w:rPr>
          <w:rFonts w:ascii="Calibri" w:hAnsi="Calibri" w:cs="Calibri"/>
          <w:b/>
          <w:sz w:val="28"/>
          <w:szCs w:val="28"/>
        </w:rPr>
      </w:pPr>
    </w:p>
    <w:p w14:paraId="5EA87539" w14:textId="77777777" w:rsidR="009954ED" w:rsidRPr="007B3C23" w:rsidRDefault="009954ED" w:rsidP="007B3C23">
      <w:pPr>
        <w:pStyle w:val="Norma"/>
        <w:jc w:val="both"/>
        <w:rPr>
          <w:rFonts w:cs="Arial"/>
          <w:sz w:val="24"/>
          <w:szCs w:val="24"/>
        </w:rPr>
      </w:pPr>
    </w:p>
    <w:p w14:paraId="5EA8753A" w14:textId="77777777" w:rsidR="003E5C19" w:rsidRDefault="003E5C19" w:rsidP="00B0368C">
      <w:pPr>
        <w:pStyle w:val="Numbered"/>
        <w:widowControl/>
        <w:jc w:val="both"/>
        <w:rPr>
          <w:b/>
          <w:sz w:val="28"/>
          <w:szCs w:val="28"/>
        </w:rPr>
      </w:pPr>
    </w:p>
    <w:p w14:paraId="5EA8753B" w14:textId="77777777" w:rsidR="003E5C19" w:rsidRDefault="003E5C19" w:rsidP="003E5C19">
      <w:pPr>
        <w:pStyle w:val="Numbered"/>
        <w:widowControl/>
        <w:rPr>
          <w:b/>
          <w:sz w:val="28"/>
          <w:szCs w:val="28"/>
        </w:rPr>
      </w:pPr>
    </w:p>
    <w:p w14:paraId="5EA8753C" w14:textId="77777777" w:rsidR="00790CE1" w:rsidRDefault="00790CE1" w:rsidP="003E5C19">
      <w:pPr>
        <w:pStyle w:val="Numbered"/>
        <w:widowControl/>
        <w:rPr>
          <w:b/>
          <w:sz w:val="28"/>
          <w:szCs w:val="28"/>
        </w:rPr>
      </w:pPr>
    </w:p>
    <w:p w14:paraId="5EA8753D" w14:textId="77777777" w:rsidR="00790CE1" w:rsidRDefault="00790CE1" w:rsidP="003E5C19">
      <w:pPr>
        <w:pStyle w:val="Numbered"/>
        <w:widowControl/>
        <w:rPr>
          <w:b/>
          <w:sz w:val="28"/>
          <w:szCs w:val="28"/>
        </w:rPr>
      </w:pPr>
    </w:p>
    <w:p w14:paraId="5EA8753E" w14:textId="77777777" w:rsidR="002D32D5" w:rsidRDefault="002D32D5" w:rsidP="003E5C19">
      <w:pPr>
        <w:pStyle w:val="Numbered"/>
        <w:widowControl/>
        <w:rPr>
          <w:b/>
          <w:sz w:val="28"/>
          <w:szCs w:val="28"/>
        </w:rPr>
      </w:pPr>
      <w:r w:rsidRPr="00B0368C">
        <w:rPr>
          <w:b/>
          <w:sz w:val="28"/>
          <w:szCs w:val="28"/>
        </w:rPr>
        <w:t>Contents</w:t>
      </w:r>
    </w:p>
    <w:p w14:paraId="5EA87540" w14:textId="77777777" w:rsidR="00B0368C" w:rsidRPr="005D027D" w:rsidRDefault="00B0368C" w:rsidP="00B0368C">
      <w:pPr>
        <w:pStyle w:val="Norma"/>
        <w:rPr>
          <w:sz w:val="24"/>
          <w:szCs w:val="24"/>
          <w:lang w:val="en-US" w:eastAsia="ja-JP"/>
        </w:rPr>
      </w:pPr>
    </w:p>
    <w:p w14:paraId="5EA87541" w14:textId="013993BB"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DD521A">
        <w:rPr>
          <w:rFonts w:cs="Arial"/>
          <w:noProof/>
        </w:rPr>
        <w:t xml:space="preserve"> / Preamble</w:t>
      </w:r>
      <w:r w:rsidR="0040149D">
        <w:rPr>
          <w:noProof/>
        </w:rPr>
        <w:tab/>
      </w:r>
      <w:r w:rsidR="002203AF">
        <w:rPr>
          <w:noProof/>
        </w:rPr>
        <w:t>0</w:t>
      </w:r>
    </w:p>
    <w:p w14:paraId="5EA87542" w14:textId="77777777"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2203AF">
        <w:rPr>
          <w:noProof/>
        </w:rPr>
        <w:t>0</w:t>
      </w:r>
    </w:p>
    <w:p w14:paraId="5EA87543" w14:textId="77777777"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sidR="002203AF">
        <w:rPr>
          <w:noProof/>
        </w:rPr>
        <w:t>0</w:t>
      </w:r>
    </w:p>
    <w:p w14:paraId="5EA87544" w14:textId="77777777"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Pr>
          <w:noProof/>
        </w:rPr>
        <w:tab/>
      </w:r>
      <w:r w:rsidR="002203AF">
        <w:rPr>
          <w:noProof/>
        </w:rPr>
        <w:t>0</w:t>
      </w:r>
    </w:p>
    <w:p w14:paraId="5EA87545" w14:textId="77777777" w:rsidR="0040149D" w:rsidRDefault="0040149D">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Pr>
          <w:noProof/>
        </w:rPr>
        <w:tab/>
      </w:r>
      <w:r w:rsidR="002203AF">
        <w:rPr>
          <w:noProof/>
        </w:rPr>
        <w:t>0</w:t>
      </w:r>
    </w:p>
    <w:p w14:paraId="5EA87546" w14:textId="77777777" w:rsidR="0040149D" w:rsidRDefault="0040149D">
      <w:pPr>
        <w:pStyle w:val="TOC1"/>
        <w:rPr>
          <w:rFonts w:asciiTheme="minorHAnsi" w:eastAsiaTheme="minorEastAsia" w:hAnsiTheme="minorHAnsi" w:cstheme="minorBidi"/>
          <w:noProof/>
        </w:rPr>
      </w:pPr>
      <w:r w:rsidRPr="003B33DA">
        <w:rPr>
          <w:rFonts w:cs="Arial"/>
          <w:noProof/>
        </w:rPr>
        <w:t>6.</w:t>
      </w:r>
      <w:r>
        <w:rPr>
          <w:rFonts w:asciiTheme="minorHAnsi" w:eastAsiaTheme="minorEastAsia" w:hAnsiTheme="minorHAnsi" w:cstheme="minorBidi"/>
          <w:noProof/>
        </w:rPr>
        <w:tab/>
      </w:r>
      <w:r w:rsidRPr="003B33DA">
        <w:rPr>
          <w:rFonts w:cs="Arial"/>
          <w:noProof/>
        </w:rPr>
        <w:t>Ownership and Publication</w:t>
      </w:r>
      <w:r>
        <w:rPr>
          <w:noProof/>
        </w:rPr>
        <w:tab/>
      </w:r>
      <w:r w:rsidR="002203AF">
        <w:rPr>
          <w:noProof/>
        </w:rPr>
        <w:t>0</w:t>
      </w:r>
    </w:p>
    <w:p w14:paraId="5EA87547" w14:textId="77777777" w:rsidR="0040149D" w:rsidRDefault="0040149D">
      <w:pPr>
        <w:pStyle w:val="TOC1"/>
        <w:rPr>
          <w:rFonts w:asciiTheme="minorHAnsi" w:eastAsiaTheme="minorEastAsia" w:hAnsiTheme="minorHAnsi" w:cstheme="minorBidi"/>
          <w:noProof/>
        </w:rPr>
      </w:pPr>
      <w:r w:rsidRPr="003B33DA">
        <w:rPr>
          <w:rFonts w:cs="Arial"/>
          <w:noProof/>
        </w:rPr>
        <w:t>7.</w:t>
      </w:r>
      <w:r>
        <w:rPr>
          <w:rFonts w:asciiTheme="minorHAnsi" w:eastAsiaTheme="minorEastAsia" w:hAnsiTheme="minorHAnsi" w:cstheme="minorBidi"/>
          <w:noProof/>
        </w:rPr>
        <w:tab/>
      </w:r>
      <w:r w:rsidRPr="003B33DA">
        <w:rPr>
          <w:rFonts w:cs="Arial"/>
          <w:noProof/>
        </w:rPr>
        <w:t>Quality Assurance</w:t>
      </w:r>
      <w:r>
        <w:rPr>
          <w:noProof/>
        </w:rPr>
        <w:tab/>
      </w:r>
      <w:r w:rsidR="002203AF">
        <w:rPr>
          <w:noProof/>
        </w:rPr>
        <w:t>0</w:t>
      </w:r>
    </w:p>
    <w:p w14:paraId="5EA87548" w14:textId="77777777" w:rsidR="0040149D" w:rsidRDefault="0040149D">
      <w:pPr>
        <w:pStyle w:val="TOC1"/>
        <w:rPr>
          <w:rFonts w:asciiTheme="minorHAnsi" w:eastAsiaTheme="minorEastAsia" w:hAnsiTheme="minorHAnsi" w:cstheme="minorBidi"/>
          <w:noProof/>
        </w:rPr>
      </w:pPr>
      <w:r w:rsidRPr="003B33DA">
        <w:rPr>
          <w:rFonts w:cs="Arial"/>
          <w:noProof/>
        </w:rPr>
        <w:t>8.</w:t>
      </w:r>
      <w:r>
        <w:rPr>
          <w:rFonts w:asciiTheme="minorHAnsi" w:eastAsiaTheme="minorEastAsia" w:hAnsiTheme="minorHAnsi" w:cstheme="minorBidi"/>
          <w:noProof/>
        </w:rPr>
        <w:tab/>
      </w:r>
      <w:r w:rsidRPr="003B33DA">
        <w:rPr>
          <w:rFonts w:cs="Arial"/>
          <w:noProof/>
        </w:rPr>
        <w:t>Timetable</w:t>
      </w:r>
      <w:r>
        <w:rPr>
          <w:noProof/>
        </w:rPr>
        <w:tab/>
      </w:r>
      <w:r w:rsidR="002203AF">
        <w:rPr>
          <w:noProof/>
        </w:rPr>
        <w:t>0</w:t>
      </w:r>
    </w:p>
    <w:p w14:paraId="5EA87549" w14:textId="77777777" w:rsidR="0040149D" w:rsidRDefault="0040149D">
      <w:pPr>
        <w:pStyle w:val="TOC1"/>
        <w:rPr>
          <w:rFonts w:asciiTheme="minorHAnsi" w:eastAsiaTheme="minorEastAsia" w:hAnsiTheme="minorHAnsi" w:cstheme="minorBidi"/>
          <w:noProof/>
        </w:rPr>
      </w:pPr>
      <w:r w:rsidRPr="003B33DA">
        <w:rPr>
          <w:rFonts w:cs="Arial"/>
          <w:noProof/>
        </w:rPr>
        <w:t>9.</w:t>
      </w:r>
      <w:r>
        <w:rPr>
          <w:rFonts w:asciiTheme="minorHAnsi" w:eastAsiaTheme="minorEastAsia" w:hAnsiTheme="minorHAnsi" w:cstheme="minorBidi"/>
          <w:noProof/>
        </w:rPr>
        <w:tab/>
      </w:r>
      <w:r w:rsidRPr="003B33DA">
        <w:rPr>
          <w:rFonts w:cs="Arial"/>
          <w:noProof/>
        </w:rPr>
        <w:t>Challenges</w:t>
      </w:r>
      <w:r>
        <w:rPr>
          <w:noProof/>
        </w:rPr>
        <w:tab/>
      </w:r>
      <w:r w:rsidR="002203AF">
        <w:rPr>
          <w:noProof/>
        </w:rPr>
        <w:t>0</w:t>
      </w:r>
    </w:p>
    <w:p w14:paraId="5EA8754A" w14:textId="77777777" w:rsidR="0040149D" w:rsidRDefault="0040149D">
      <w:pPr>
        <w:pStyle w:val="TOC1"/>
        <w:rPr>
          <w:rFonts w:asciiTheme="minorHAnsi" w:eastAsiaTheme="minorEastAsia" w:hAnsiTheme="minorHAnsi" w:cstheme="minorBidi"/>
          <w:noProof/>
        </w:rPr>
      </w:pPr>
      <w:r w:rsidRPr="003B33DA">
        <w:rPr>
          <w:rFonts w:cs="Arial"/>
          <w:noProof/>
        </w:rPr>
        <w:t>10.</w:t>
      </w:r>
      <w:r>
        <w:rPr>
          <w:rFonts w:asciiTheme="minorHAnsi" w:eastAsiaTheme="minorEastAsia" w:hAnsiTheme="minorHAnsi" w:cstheme="minorBidi"/>
          <w:noProof/>
        </w:rPr>
        <w:tab/>
      </w:r>
      <w:r w:rsidRPr="003B33DA">
        <w:rPr>
          <w:rFonts w:cs="Arial"/>
          <w:noProof/>
        </w:rPr>
        <w:t>Ethics</w:t>
      </w:r>
      <w:r>
        <w:rPr>
          <w:noProof/>
        </w:rPr>
        <w:tab/>
      </w:r>
      <w:r w:rsidR="002203AF">
        <w:rPr>
          <w:noProof/>
        </w:rPr>
        <w:t>0</w:t>
      </w:r>
    </w:p>
    <w:p w14:paraId="5EA8754B" w14:textId="77777777" w:rsidR="0040149D" w:rsidRDefault="0040149D">
      <w:pPr>
        <w:pStyle w:val="TOC1"/>
        <w:rPr>
          <w:rFonts w:asciiTheme="minorHAnsi" w:eastAsiaTheme="minorEastAsia" w:hAnsiTheme="minorHAnsi" w:cstheme="minorBidi"/>
          <w:noProof/>
        </w:rPr>
      </w:pPr>
      <w:r w:rsidRPr="003B33DA">
        <w:rPr>
          <w:rFonts w:cs="Arial"/>
          <w:noProof/>
        </w:rPr>
        <w:t>11.</w:t>
      </w:r>
      <w:r>
        <w:rPr>
          <w:rFonts w:asciiTheme="minorHAnsi" w:eastAsiaTheme="minorEastAsia" w:hAnsiTheme="minorHAnsi" w:cstheme="minorBidi"/>
          <w:noProof/>
        </w:rPr>
        <w:tab/>
      </w:r>
      <w:r w:rsidRPr="003B33DA">
        <w:rPr>
          <w:rFonts w:cs="Arial"/>
          <w:noProof/>
        </w:rPr>
        <w:t>Working Arrangements</w:t>
      </w:r>
      <w:r>
        <w:rPr>
          <w:noProof/>
        </w:rPr>
        <w:tab/>
      </w:r>
      <w:r w:rsidR="002203AF">
        <w:rPr>
          <w:noProof/>
        </w:rPr>
        <w:t>0</w:t>
      </w:r>
    </w:p>
    <w:p w14:paraId="5EA8754C" w14:textId="77777777" w:rsidR="0040149D" w:rsidRDefault="0040149D">
      <w:pPr>
        <w:pStyle w:val="TOC1"/>
        <w:rPr>
          <w:rFonts w:asciiTheme="minorHAnsi" w:eastAsiaTheme="minorEastAsia" w:hAnsiTheme="minorHAnsi" w:cstheme="minorBidi"/>
          <w:noProof/>
        </w:rPr>
      </w:pPr>
      <w:r w:rsidRPr="003B33DA">
        <w:rPr>
          <w:rFonts w:cs="Arial"/>
          <w:noProof/>
        </w:rPr>
        <w:t>12.</w:t>
      </w:r>
      <w:r>
        <w:rPr>
          <w:rFonts w:asciiTheme="minorHAnsi" w:eastAsiaTheme="minorEastAsia" w:hAnsiTheme="minorHAnsi" w:cstheme="minorBidi"/>
          <w:noProof/>
        </w:rPr>
        <w:tab/>
      </w:r>
      <w:r w:rsidRPr="003B33DA">
        <w:rPr>
          <w:rFonts w:cs="Arial"/>
          <w:noProof/>
        </w:rPr>
        <w:t>Required Skills</w:t>
      </w:r>
      <w:r>
        <w:rPr>
          <w:noProof/>
        </w:rPr>
        <w:tab/>
      </w:r>
      <w:r w:rsidR="002203AF">
        <w:rPr>
          <w:noProof/>
        </w:rPr>
        <w:t>0</w:t>
      </w:r>
    </w:p>
    <w:p w14:paraId="5EA8754D" w14:textId="77777777" w:rsidR="0040149D" w:rsidRDefault="0040149D">
      <w:pPr>
        <w:pStyle w:val="TOC1"/>
        <w:rPr>
          <w:rFonts w:asciiTheme="minorHAnsi" w:eastAsiaTheme="minorEastAsia" w:hAnsiTheme="minorHAnsi" w:cstheme="minorBidi"/>
          <w:noProof/>
        </w:rPr>
      </w:pPr>
      <w:r w:rsidRPr="003B33DA">
        <w:rPr>
          <w:rFonts w:cs="Arial"/>
          <w:noProof/>
        </w:rPr>
        <w:t>13.</w:t>
      </w:r>
      <w:r>
        <w:rPr>
          <w:rFonts w:asciiTheme="minorHAnsi" w:eastAsiaTheme="minorEastAsia" w:hAnsiTheme="minorHAnsi" w:cstheme="minorBidi"/>
          <w:noProof/>
        </w:rPr>
        <w:tab/>
      </w:r>
      <w:r w:rsidRPr="003B33DA">
        <w:rPr>
          <w:rFonts w:cs="Arial"/>
          <w:noProof/>
        </w:rPr>
        <w:t>Consortium Bids</w:t>
      </w:r>
      <w:r>
        <w:rPr>
          <w:noProof/>
        </w:rPr>
        <w:tab/>
      </w:r>
      <w:r w:rsidR="002203AF">
        <w:rPr>
          <w:noProof/>
        </w:rPr>
        <w:t>0</w:t>
      </w:r>
    </w:p>
    <w:p w14:paraId="5EA8754E" w14:textId="77777777" w:rsidR="0040149D" w:rsidRDefault="0040149D">
      <w:pPr>
        <w:pStyle w:val="TOC1"/>
        <w:rPr>
          <w:rFonts w:asciiTheme="minorHAnsi" w:eastAsiaTheme="minorEastAsia" w:hAnsiTheme="minorHAnsi" w:cstheme="minorBidi"/>
          <w:noProof/>
        </w:rPr>
      </w:pPr>
      <w:r w:rsidRPr="003B33DA">
        <w:rPr>
          <w:rFonts w:cs="Arial"/>
          <w:noProof/>
        </w:rPr>
        <w:t>14.</w:t>
      </w:r>
      <w:r>
        <w:rPr>
          <w:rFonts w:asciiTheme="minorHAnsi" w:eastAsiaTheme="minorEastAsia" w:hAnsiTheme="minorHAnsi" w:cstheme="minorBidi"/>
          <w:noProof/>
        </w:rPr>
        <w:tab/>
      </w:r>
      <w:r w:rsidRPr="003B33DA">
        <w:rPr>
          <w:rFonts w:cs="Arial"/>
          <w:noProof/>
        </w:rPr>
        <w:t>Budget</w:t>
      </w:r>
      <w:r>
        <w:rPr>
          <w:noProof/>
        </w:rPr>
        <w:tab/>
      </w:r>
      <w:r w:rsidR="002203AF">
        <w:rPr>
          <w:noProof/>
        </w:rPr>
        <w:t>0</w:t>
      </w:r>
    </w:p>
    <w:p w14:paraId="5EA8754F" w14:textId="77777777" w:rsidR="0040149D" w:rsidRDefault="0040149D">
      <w:pPr>
        <w:pStyle w:val="TOC1"/>
        <w:rPr>
          <w:rFonts w:asciiTheme="minorHAnsi" w:eastAsiaTheme="minorEastAsia" w:hAnsiTheme="minorHAnsi" w:cstheme="minorBidi"/>
          <w:noProof/>
        </w:rPr>
      </w:pPr>
      <w:r w:rsidRPr="003B33DA">
        <w:rPr>
          <w:rFonts w:cs="Arial"/>
          <w:noProof/>
        </w:rPr>
        <w:t>15.</w:t>
      </w:r>
      <w:r>
        <w:rPr>
          <w:rFonts w:asciiTheme="minorHAnsi" w:eastAsiaTheme="minorEastAsia" w:hAnsiTheme="minorHAnsi" w:cstheme="minorBidi"/>
          <w:noProof/>
        </w:rPr>
        <w:tab/>
      </w:r>
      <w:r w:rsidRPr="003B33DA">
        <w:rPr>
          <w:rFonts w:cs="Arial"/>
          <w:noProof/>
        </w:rPr>
        <w:t>Evaluation of Tenders</w:t>
      </w:r>
      <w:r>
        <w:rPr>
          <w:noProof/>
        </w:rPr>
        <w:tab/>
      </w:r>
      <w:r w:rsidR="002203AF">
        <w:rPr>
          <w:noProof/>
        </w:rPr>
        <w:t>0</w:t>
      </w:r>
    </w:p>
    <w:p w14:paraId="5EA87550"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5EA87551"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5EA87552"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5EA87553" w14:textId="77777777" w:rsidR="00842A67" w:rsidRPr="00622E6B" w:rsidRDefault="00842A67" w:rsidP="00842A67">
      <w:pPr>
        <w:pStyle w:val="Numbered"/>
        <w:widowControl/>
        <w:rPr>
          <w:rFonts w:cs="Arial"/>
          <w:bCs/>
          <w:color w:val="222222"/>
          <w:sz w:val="24"/>
          <w:szCs w:val="24"/>
        </w:rPr>
      </w:pPr>
    </w:p>
    <w:p w14:paraId="5EA87554"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5EA87555" w14:textId="77777777" w:rsidR="00123880" w:rsidRPr="00BB6317" w:rsidRDefault="00FF13A1" w:rsidP="00BB6317">
      <w:pPr>
        <w:pStyle w:val="Norma"/>
        <w:shd w:val="clear" w:color="auto" w:fill="FFFFFF"/>
        <w:spacing w:line="312" w:lineRule="atLeast"/>
        <w:rPr>
          <w:rFonts w:cs="Arial"/>
          <w:b/>
          <w:bCs/>
        </w:rPr>
      </w:pPr>
      <w:r>
        <w:rPr>
          <w:rFonts w:cs="Arial"/>
          <w:b/>
          <w:bCs/>
        </w:rPr>
        <w:tab/>
      </w:r>
    </w:p>
    <w:p w14:paraId="5EA87556" w14:textId="18E52F2C" w:rsidR="00FE1227" w:rsidRDefault="00EB43D8" w:rsidP="00253C5F">
      <w:pPr>
        <w:pStyle w:val="Heading1"/>
        <w:numPr>
          <w:ilvl w:val="0"/>
          <w:numId w:val="1"/>
        </w:numPr>
        <w:rPr>
          <w:rFonts w:ascii="Arial" w:hAnsi="Arial" w:cs="Arial"/>
          <w:sz w:val="24"/>
          <w:szCs w:val="24"/>
        </w:rPr>
      </w:pPr>
      <w:r w:rsidRPr="002D4038">
        <w:br w:type="page"/>
      </w:r>
      <w:bookmarkStart w:id="3" w:name="_Ref357535594"/>
      <w:bookmarkStart w:id="4" w:name="_Ref373505096"/>
      <w:bookmarkStart w:id="5" w:name="_Toc381969506"/>
      <w:bookmarkStart w:id="6" w:name="_Toc405888455"/>
      <w:bookmarkStart w:id="7" w:name="SectionTwo"/>
      <w:r w:rsidR="00DC49C2" w:rsidRPr="00C4141B">
        <w:rPr>
          <w:rFonts w:ascii="Arial" w:hAnsi="Arial" w:cs="Arial"/>
          <w:sz w:val="24"/>
          <w:szCs w:val="24"/>
        </w:rPr>
        <w:lastRenderedPageBreak/>
        <w:t>Introduction</w:t>
      </w:r>
      <w:bookmarkEnd w:id="3"/>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4"/>
      <w:bookmarkEnd w:id="5"/>
      <w:bookmarkEnd w:id="6"/>
      <w:r w:rsidR="00DD521A">
        <w:rPr>
          <w:rFonts w:ascii="Arial" w:hAnsi="Arial" w:cs="Arial"/>
          <w:sz w:val="24"/>
          <w:szCs w:val="24"/>
        </w:rPr>
        <w:t xml:space="preserve"> / Preamble</w:t>
      </w:r>
    </w:p>
    <w:p w14:paraId="2B4F7458" w14:textId="77777777" w:rsidR="00DD521A" w:rsidRDefault="00DD521A" w:rsidP="00DD521A">
      <w:pPr>
        <w:pStyle w:val="Norma"/>
      </w:pPr>
    </w:p>
    <w:p w14:paraId="6A876E3F" w14:textId="5B05293D" w:rsidR="00253C5F" w:rsidRPr="00253C5F" w:rsidRDefault="00253C5F" w:rsidP="00253C5F">
      <w:pPr>
        <w:rPr>
          <w:sz w:val="22"/>
          <w:szCs w:val="22"/>
        </w:rPr>
      </w:pPr>
      <w:r w:rsidRPr="00253C5F">
        <w:rPr>
          <w:sz w:val="22"/>
          <w:szCs w:val="22"/>
        </w:rPr>
        <w:t>The Adaptation Sub-Committee (ASC) of the Committee on Climate Change (CCC) has a statutory duty to report to Parliament with an independent assessment of the UK Government’s progress in implementing its National Adaptation Programme.</w:t>
      </w:r>
      <w:r w:rsidRPr="00253C5F">
        <w:rPr>
          <w:sz w:val="22"/>
          <w:szCs w:val="22"/>
          <w:vertAlign w:val="superscript"/>
        </w:rPr>
        <w:t xml:space="preserve"> </w:t>
      </w:r>
      <w:r w:rsidRPr="00253C5F">
        <w:rPr>
          <w:sz w:val="22"/>
          <w:szCs w:val="22"/>
        </w:rPr>
        <w:t xml:space="preserve"> This programme, published in July 2013, sets out the Government’s objectives and policies for adaptation primarily in England, addressing the risks and opportunities identified by the UK Climate Change Risk Assessment (CCRA), </w:t>
      </w:r>
      <w:r w:rsidR="00D673BB">
        <w:rPr>
          <w:sz w:val="22"/>
          <w:szCs w:val="22"/>
        </w:rPr>
        <w:t xml:space="preserve">first </w:t>
      </w:r>
      <w:r w:rsidRPr="00253C5F">
        <w:rPr>
          <w:sz w:val="22"/>
          <w:szCs w:val="22"/>
        </w:rPr>
        <w:t xml:space="preserve">published in January 2012.  </w:t>
      </w:r>
    </w:p>
    <w:p w14:paraId="409147E1" w14:textId="77777777" w:rsidR="00253C5F" w:rsidRPr="00253C5F" w:rsidRDefault="00253C5F" w:rsidP="00253C5F">
      <w:pPr>
        <w:rPr>
          <w:sz w:val="22"/>
          <w:szCs w:val="22"/>
        </w:rPr>
      </w:pPr>
    </w:p>
    <w:p w14:paraId="211FE622" w14:textId="4245387D" w:rsidR="008E72C0" w:rsidRPr="00253C5F" w:rsidRDefault="00253C5F" w:rsidP="00253C5F">
      <w:pPr>
        <w:rPr>
          <w:sz w:val="22"/>
          <w:szCs w:val="22"/>
        </w:rPr>
      </w:pPr>
      <w:r w:rsidRPr="00253C5F">
        <w:rPr>
          <w:sz w:val="22"/>
          <w:szCs w:val="22"/>
        </w:rPr>
        <w:t xml:space="preserve">In 2015, the ASC produced its </w:t>
      </w:r>
      <w:hyperlink r:id="rId12" w:history="1">
        <w:r w:rsidRPr="00253C5F">
          <w:rPr>
            <w:rStyle w:val="Hyperlink"/>
            <w:sz w:val="22"/>
            <w:szCs w:val="22"/>
          </w:rPr>
          <w:t>first statutory assessment</w:t>
        </w:r>
      </w:hyperlink>
      <w:r w:rsidRPr="00253C5F">
        <w:rPr>
          <w:sz w:val="22"/>
          <w:szCs w:val="22"/>
        </w:rPr>
        <w:t xml:space="preserve"> of the National Adaptation Programme. This report considered through a series of indicators what actions were taking place to adapt to the effects of climate change across a number of sectors, and how vulnerability to climate hazards is changing over time.  It also assessed the extent to which policies and programmes were set up to promote or deliver adaptation actions.  The ASC reported on progress through a series of adaptation priorities.  Each priority was given a traffic light score to represent whether appropriate plans were in place, actions were occurring as set out, and trends in vulnerability</w:t>
      </w:r>
      <w:r w:rsidR="00D673BB">
        <w:rPr>
          <w:sz w:val="22"/>
          <w:szCs w:val="22"/>
        </w:rPr>
        <w:t xml:space="preserve"> were moving in the right direction</w:t>
      </w:r>
      <w:r w:rsidRPr="00253C5F">
        <w:rPr>
          <w:sz w:val="22"/>
          <w:szCs w:val="22"/>
        </w:rPr>
        <w:t xml:space="preserve">.  The ASC also provided a set of recommendations for further action as a result of this analysis, which the Government subsequently </w:t>
      </w:r>
      <w:hyperlink r:id="rId13" w:history="1">
        <w:r w:rsidRPr="00253C5F">
          <w:rPr>
            <w:rStyle w:val="Hyperlink"/>
            <w:sz w:val="22"/>
            <w:szCs w:val="22"/>
          </w:rPr>
          <w:t>responded to.</w:t>
        </w:r>
      </w:hyperlink>
    </w:p>
    <w:p w14:paraId="1A3B8E93" w14:textId="77777777" w:rsidR="00DD521A" w:rsidRDefault="00DD521A" w:rsidP="00DD521A">
      <w:pPr>
        <w:pStyle w:val="Norma"/>
      </w:pPr>
    </w:p>
    <w:p w14:paraId="354325DD" w14:textId="7A28D144" w:rsidR="003009B1" w:rsidRDefault="0012125A" w:rsidP="00981BAA">
      <w:pPr>
        <w:pStyle w:val="Norma"/>
        <w:rPr>
          <w:rFonts w:asciiTheme="minorHAnsi" w:hAnsiTheme="minorHAnsi"/>
          <w:color w:val="000000" w:themeColor="text1"/>
        </w:rPr>
      </w:pPr>
      <w:r>
        <w:rPr>
          <w:rFonts w:asciiTheme="minorHAnsi" w:hAnsiTheme="minorHAnsi"/>
          <w:color w:val="000000" w:themeColor="text1"/>
        </w:rPr>
        <w:t xml:space="preserve">In the </w:t>
      </w:r>
      <w:r w:rsidRPr="0012125A">
        <w:rPr>
          <w:rFonts w:asciiTheme="minorHAnsi" w:hAnsiTheme="minorHAnsi"/>
          <w:color w:val="000000" w:themeColor="text1"/>
        </w:rPr>
        <w:t>first statutory assessment</w:t>
      </w:r>
      <w:r>
        <w:rPr>
          <w:rFonts w:asciiTheme="minorHAnsi" w:hAnsiTheme="minorHAnsi"/>
          <w:color w:val="000000" w:themeColor="text1"/>
        </w:rPr>
        <w:t xml:space="preserve">, the ASC </w:t>
      </w:r>
      <w:r w:rsidR="003009B1">
        <w:rPr>
          <w:rFonts w:asciiTheme="minorHAnsi" w:hAnsiTheme="minorHAnsi"/>
          <w:color w:val="000000" w:themeColor="text1"/>
        </w:rPr>
        <w:t>considered current Government policies, plans and actions to manage flood risk in England</w:t>
      </w:r>
      <w:r w:rsidR="007E2E95">
        <w:rPr>
          <w:rFonts w:asciiTheme="minorHAnsi" w:hAnsiTheme="minorHAnsi"/>
          <w:color w:val="000000" w:themeColor="text1"/>
        </w:rPr>
        <w:t xml:space="preserve">, and their impact on reducing </w:t>
      </w:r>
      <w:r w:rsidR="003009B1">
        <w:rPr>
          <w:rFonts w:asciiTheme="minorHAnsi" w:hAnsiTheme="minorHAnsi"/>
          <w:color w:val="000000" w:themeColor="text1"/>
        </w:rPr>
        <w:t xml:space="preserve">exposure and vulnerability to flooding. </w:t>
      </w:r>
      <w:r w:rsidR="00981BAA">
        <w:rPr>
          <w:rFonts w:asciiTheme="minorHAnsi" w:hAnsiTheme="minorHAnsi"/>
          <w:color w:val="000000" w:themeColor="text1"/>
        </w:rPr>
        <w:t xml:space="preserve">The ASC </w:t>
      </w:r>
      <w:r w:rsidR="00F84EAD">
        <w:rPr>
          <w:rFonts w:asciiTheme="minorHAnsi" w:hAnsiTheme="minorHAnsi"/>
          <w:color w:val="000000" w:themeColor="text1"/>
        </w:rPr>
        <w:t>acknowledged</w:t>
      </w:r>
      <w:r w:rsidR="00981BAA">
        <w:rPr>
          <w:rFonts w:asciiTheme="minorHAnsi" w:hAnsiTheme="minorHAnsi"/>
          <w:color w:val="000000" w:themeColor="text1"/>
        </w:rPr>
        <w:t xml:space="preserve"> </w:t>
      </w:r>
      <w:r w:rsidR="00F84EAD">
        <w:rPr>
          <w:rFonts w:asciiTheme="minorHAnsi" w:hAnsiTheme="minorHAnsi"/>
          <w:color w:val="000000" w:themeColor="text1"/>
        </w:rPr>
        <w:t>progress</w:t>
      </w:r>
      <w:r w:rsidR="00981BAA">
        <w:rPr>
          <w:rFonts w:asciiTheme="minorHAnsi" w:hAnsiTheme="minorHAnsi"/>
          <w:color w:val="000000" w:themeColor="text1"/>
        </w:rPr>
        <w:t xml:space="preserve"> </w:t>
      </w:r>
      <w:r w:rsidR="00500185">
        <w:rPr>
          <w:rFonts w:asciiTheme="minorHAnsi" w:hAnsiTheme="minorHAnsi"/>
          <w:color w:val="000000" w:themeColor="text1"/>
        </w:rPr>
        <w:t>in</w:t>
      </w:r>
      <w:r w:rsidR="00F84EAD">
        <w:rPr>
          <w:rFonts w:asciiTheme="minorHAnsi" w:hAnsiTheme="minorHAnsi"/>
          <w:color w:val="000000" w:themeColor="text1"/>
        </w:rPr>
        <w:t xml:space="preserve"> developing </w:t>
      </w:r>
      <w:r w:rsidR="003009B1" w:rsidRPr="003009B1">
        <w:rPr>
          <w:rFonts w:asciiTheme="minorHAnsi" w:hAnsiTheme="minorHAnsi"/>
          <w:color w:val="000000" w:themeColor="text1"/>
        </w:rPr>
        <w:t>a six-year investment plan of fl</w:t>
      </w:r>
      <w:r w:rsidR="00F84EAD">
        <w:rPr>
          <w:rFonts w:asciiTheme="minorHAnsi" w:hAnsiTheme="minorHAnsi"/>
          <w:color w:val="000000" w:themeColor="text1"/>
        </w:rPr>
        <w:t>ood and coastal defence schemes</w:t>
      </w:r>
      <w:r w:rsidR="001E77F1" w:rsidRPr="001E77F1">
        <w:rPr>
          <w:rFonts w:asciiTheme="minorHAnsi" w:hAnsiTheme="minorHAnsi"/>
          <w:color w:val="000000" w:themeColor="text1"/>
        </w:rPr>
        <w:t xml:space="preserve"> to be taken forward over the period </w:t>
      </w:r>
      <w:r w:rsidR="001E77F1">
        <w:rPr>
          <w:rFonts w:asciiTheme="minorHAnsi" w:hAnsiTheme="minorHAnsi"/>
          <w:color w:val="000000" w:themeColor="text1"/>
        </w:rPr>
        <w:t>2015-</w:t>
      </w:r>
      <w:r w:rsidR="001E77F1" w:rsidRPr="001E77F1">
        <w:rPr>
          <w:rFonts w:asciiTheme="minorHAnsi" w:hAnsiTheme="minorHAnsi"/>
          <w:color w:val="000000" w:themeColor="text1"/>
        </w:rPr>
        <w:t xml:space="preserve"> 2021</w:t>
      </w:r>
      <w:r w:rsidR="00981BAA">
        <w:rPr>
          <w:rFonts w:asciiTheme="minorHAnsi" w:hAnsiTheme="minorHAnsi"/>
          <w:color w:val="000000" w:themeColor="text1"/>
        </w:rPr>
        <w:t xml:space="preserve">. The analysis also assessed the </w:t>
      </w:r>
      <w:r w:rsidR="001E77F1" w:rsidRPr="001E77F1">
        <w:rPr>
          <w:rFonts w:asciiTheme="minorHAnsi" w:hAnsiTheme="minorHAnsi"/>
          <w:color w:val="000000" w:themeColor="text1"/>
        </w:rPr>
        <w:t xml:space="preserve">long-term investment scenarios </w:t>
      </w:r>
      <w:r w:rsidR="00981BAA">
        <w:rPr>
          <w:rFonts w:asciiTheme="minorHAnsi" w:hAnsiTheme="minorHAnsi"/>
          <w:color w:val="000000" w:themeColor="text1"/>
        </w:rPr>
        <w:t xml:space="preserve">published </w:t>
      </w:r>
      <w:r w:rsidR="00D70AB2">
        <w:rPr>
          <w:rFonts w:asciiTheme="minorHAnsi" w:hAnsiTheme="minorHAnsi"/>
          <w:color w:val="000000" w:themeColor="text1"/>
        </w:rPr>
        <w:t xml:space="preserve">by the Environment Agency </w:t>
      </w:r>
      <w:r w:rsidR="00981BAA">
        <w:rPr>
          <w:rFonts w:asciiTheme="minorHAnsi" w:hAnsiTheme="minorHAnsi"/>
          <w:color w:val="000000" w:themeColor="text1"/>
        </w:rPr>
        <w:t xml:space="preserve">in 2014, </w:t>
      </w:r>
      <w:r w:rsidR="001E77F1" w:rsidRPr="001E77F1">
        <w:rPr>
          <w:rFonts w:asciiTheme="minorHAnsi" w:hAnsiTheme="minorHAnsi"/>
          <w:color w:val="000000" w:themeColor="text1"/>
        </w:rPr>
        <w:t>consider</w:t>
      </w:r>
      <w:r w:rsidR="00981BAA">
        <w:rPr>
          <w:rFonts w:asciiTheme="minorHAnsi" w:hAnsiTheme="minorHAnsi"/>
          <w:color w:val="000000" w:themeColor="text1"/>
        </w:rPr>
        <w:t>ing</w:t>
      </w:r>
      <w:r w:rsidR="001E77F1" w:rsidRPr="001E77F1">
        <w:rPr>
          <w:rFonts w:asciiTheme="minorHAnsi" w:hAnsiTheme="minorHAnsi"/>
          <w:color w:val="000000" w:themeColor="text1"/>
        </w:rPr>
        <w:t xml:space="preserve"> the optimal investment path to the 2060s</w:t>
      </w:r>
      <w:r w:rsidR="001E77F1">
        <w:rPr>
          <w:rFonts w:asciiTheme="minorHAnsi" w:hAnsiTheme="minorHAnsi"/>
          <w:color w:val="000000" w:themeColor="text1"/>
        </w:rPr>
        <w:t xml:space="preserve">. </w:t>
      </w:r>
      <w:r w:rsidR="00981BAA">
        <w:rPr>
          <w:rFonts w:asciiTheme="minorHAnsi" w:hAnsiTheme="minorHAnsi"/>
          <w:color w:val="000000" w:themeColor="text1"/>
        </w:rPr>
        <w:t>The ASC concluded that e</w:t>
      </w:r>
      <w:r w:rsidR="001E77F1" w:rsidRPr="001E77F1">
        <w:rPr>
          <w:rFonts w:asciiTheme="minorHAnsi" w:hAnsiTheme="minorHAnsi"/>
          <w:color w:val="000000" w:themeColor="text1"/>
        </w:rPr>
        <w:t>ven in the best case scenario of no new development in the floodplain, optimal investment over several decades, and every cost-effective flood and coastal defence being built, there are still expected to be more homes in areas of high flood risk in the coming years</w:t>
      </w:r>
      <w:r w:rsidR="00E3268B">
        <w:rPr>
          <w:rFonts w:asciiTheme="minorHAnsi" w:hAnsiTheme="minorHAnsi"/>
          <w:color w:val="000000" w:themeColor="text1"/>
        </w:rPr>
        <w:t xml:space="preserve"> </w:t>
      </w:r>
      <w:r w:rsidR="00F21167">
        <w:rPr>
          <w:rFonts w:asciiTheme="minorHAnsi" w:hAnsiTheme="minorHAnsi"/>
          <w:color w:val="000000" w:themeColor="text1"/>
        </w:rPr>
        <w:t xml:space="preserve">that at present </w:t>
      </w:r>
      <w:r w:rsidR="00E3268B">
        <w:rPr>
          <w:rFonts w:asciiTheme="minorHAnsi" w:hAnsiTheme="minorHAnsi"/>
          <w:color w:val="000000" w:themeColor="text1"/>
        </w:rPr>
        <w:t xml:space="preserve">due to </w:t>
      </w:r>
      <w:r w:rsidR="00F21167">
        <w:rPr>
          <w:rFonts w:asciiTheme="minorHAnsi" w:hAnsiTheme="minorHAnsi"/>
          <w:color w:val="000000" w:themeColor="text1"/>
        </w:rPr>
        <w:t xml:space="preserve">deterioration in exiting assets combined with the impacts of </w:t>
      </w:r>
      <w:r w:rsidR="00E3268B">
        <w:rPr>
          <w:rFonts w:asciiTheme="minorHAnsi" w:hAnsiTheme="minorHAnsi"/>
          <w:color w:val="000000" w:themeColor="text1"/>
        </w:rPr>
        <w:t>climate change</w:t>
      </w:r>
      <w:r w:rsidR="001E77F1" w:rsidRPr="001E77F1">
        <w:rPr>
          <w:rFonts w:asciiTheme="minorHAnsi" w:hAnsiTheme="minorHAnsi"/>
          <w:color w:val="000000" w:themeColor="text1"/>
        </w:rPr>
        <w:t>.</w:t>
      </w:r>
      <w:r w:rsidR="00981BAA">
        <w:rPr>
          <w:rFonts w:asciiTheme="minorHAnsi" w:hAnsiTheme="minorHAnsi"/>
          <w:color w:val="000000" w:themeColor="text1"/>
        </w:rPr>
        <w:t xml:space="preserve"> </w:t>
      </w:r>
    </w:p>
    <w:p w14:paraId="6311FA92" w14:textId="77777777" w:rsidR="00981BAA" w:rsidRDefault="00981BAA" w:rsidP="00981BAA">
      <w:pPr>
        <w:pStyle w:val="Norma"/>
        <w:rPr>
          <w:rFonts w:asciiTheme="minorHAnsi" w:hAnsiTheme="minorHAnsi"/>
          <w:color w:val="000000" w:themeColor="text1"/>
        </w:rPr>
      </w:pPr>
    </w:p>
    <w:p w14:paraId="2E113CAE" w14:textId="764EDB78" w:rsidR="00981BAA" w:rsidRDefault="00981BAA" w:rsidP="00AD15BE">
      <w:pPr>
        <w:rPr>
          <w:rFonts w:asciiTheme="minorHAnsi" w:eastAsia="Times New Roman" w:hAnsiTheme="minorHAnsi" w:cs="Arial"/>
          <w:sz w:val="22"/>
          <w:szCs w:val="22"/>
        </w:rPr>
      </w:pPr>
      <w:r w:rsidRPr="00253C5F">
        <w:rPr>
          <w:sz w:val="22"/>
          <w:szCs w:val="22"/>
        </w:rPr>
        <w:t xml:space="preserve">The ASC </w:t>
      </w:r>
      <w:r w:rsidR="00F21167">
        <w:rPr>
          <w:sz w:val="22"/>
          <w:szCs w:val="22"/>
        </w:rPr>
        <w:t>is required</w:t>
      </w:r>
      <w:r w:rsidR="00F21167" w:rsidRPr="00253C5F">
        <w:rPr>
          <w:sz w:val="22"/>
          <w:szCs w:val="22"/>
        </w:rPr>
        <w:t xml:space="preserve"> </w:t>
      </w:r>
      <w:r w:rsidRPr="00253C5F">
        <w:rPr>
          <w:sz w:val="22"/>
          <w:szCs w:val="22"/>
        </w:rPr>
        <w:t xml:space="preserve">to produce a second progress report on the National Adaptation Programme by the end of June 2017.  This report will consider any changes in policy and action since the first report was produced, and </w:t>
      </w:r>
      <w:r>
        <w:rPr>
          <w:sz w:val="22"/>
          <w:szCs w:val="22"/>
        </w:rPr>
        <w:t xml:space="preserve">include </w:t>
      </w:r>
      <w:r w:rsidRPr="00253C5F">
        <w:rPr>
          <w:sz w:val="22"/>
          <w:szCs w:val="22"/>
        </w:rPr>
        <w:t>any updates in the eviden</w:t>
      </w:r>
      <w:r>
        <w:rPr>
          <w:sz w:val="22"/>
          <w:szCs w:val="22"/>
        </w:rPr>
        <w:t xml:space="preserve">ce base.  </w:t>
      </w:r>
      <w:r w:rsidR="00AA4768" w:rsidRPr="00AD15BE">
        <w:rPr>
          <w:rFonts w:asciiTheme="minorHAnsi" w:eastAsia="Times New Roman" w:hAnsiTheme="minorHAnsi" w:cs="Arial"/>
          <w:sz w:val="22"/>
          <w:szCs w:val="22"/>
        </w:rPr>
        <w:t xml:space="preserve">To inform </w:t>
      </w:r>
      <w:r w:rsidR="00584620">
        <w:rPr>
          <w:rFonts w:asciiTheme="minorHAnsi" w:eastAsia="Times New Roman" w:hAnsiTheme="minorHAnsi" w:cs="Arial"/>
          <w:sz w:val="22"/>
          <w:szCs w:val="22"/>
        </w:rPr>
        <w:t>this</w:t>
      </w:r>
      <w:r w:rsidR="00AA4768" w:rsidRPr="00AD15BE">
        <w:rPr>
          <w:rFonts w:asciiTheme="minorHAnsi" w:eastAsia="Times New Roman" w:hAnsiTheme="minorHAnsi" w:cs="Arial"/>
          <w:sz w:val="22"/>
          <w:szCs w:val="22"/>
        </w:rPr>
        <w:t xml:space="preserve"> second progress report, the ASC </w:t>
      </w:r>
      <w:r w:rsidR="00C54282">
        <w:rPr>
          <w:rFonts w:asciiTheme="minorHAnsi" w:eastAsia="Times New Roman" w:hAnsiTheme="minorHAnsi" w:cs="Arial"/>
          <w:sz w:val="22"/>
          <w:szCs w:val="22"/>
        </w:rPr>
        <w:t xml:space="preserve">wishes to </w:t>
      </w:r>
      <w:r w:rsidR="00584620">
        <w:rPr>
          <w:rFonts w:asciiTheme="minorHAnsi" w:eastAsia="Times New Roman" w:hAnsiTheme="minorHAnsi" w:cs="Arial"/>
          <w:sz w:val="22"/>
          <w:szCs w:val="22"/>
        </w:rPr>
        <w:t xml:space="preserve">assess how recent flood defence schemes have </w:t>
      </w:r>
      <w:r w:rsidR="00F21167">
        <w:rPr>
          <w:rFonts w:asciiTheme="minorHAnsi" w:eastAsia="Times New Roman" w:hAnsiTheme="minorHAnsi" w:cs="Arial"/>
          <w:sz w:val="22"/>
          <w:szCs w:val="22"/>
        </w:rPr>
        <w:t xml:space="preserve">helped contribute towards the long-term management of residual flood risk in the context of climate change. </w:t>
      </w:r>
    </w:p>
    <w:p w14:paraId="5EA8755A" w14:textId="77777777" w:rsidR="00FE1227" w:rsidRDefault="00016416" w:rsidP="00253C5F">
      <w:pPr>
        <w:pStyle w:val="Heading1"/>
        <w:numPr>
          <w:ilvl w:val="0"/>
          <w:numId w:val="1"/>
        </w:numPr>
        <w:jc w:val="both"/>
        <w:rPr>
          <w:rFonts w:ascii="Arial" w:hAnsi="Arial" w:cs="Arial"/>
          <w:sz w:val="24"/>
          <w:szCs w:val="24"/>
        </w:rPr>
      </w:pPr>
      <w:bookmarkStart w:id="8" w:name="_Ref357535689"/>
      <w:bookmarkStart w:id="9" w:name="_Toc381969508"/>
      <w:bookmarkStart w:id="10" w:name="_Toc405888457"/>
      <w:r w:rsidRPr="007963DA">
        <w:rPr>
          <w:rFonts w:ascii="Arial" w:hAnsi="Arial" w:cs="Arial"/>
          <w:sz w:val="24"/>
          <w:szCs w:val="24"/>
        </w:rPr>
        <w:t>Aims and Objectives</w:t>
      </w:r>
      <w:bookmarkEnd w:id="8"/>
      <w:bookmarkEnd w:id="9"/>
      <w:bookmarkEnd w:id="10"/>
    </w:p>
    <w:p w14:paraId="19343453" w14:textId="77777777" w:rsidR="00DD521A" w:rsidRDefault="00DD521A" w:rsidP="00DD521A">
      <w:pPr>
        <w:pStyle w:val="Norma"/>
      </w:pPr>
    </w:p>
    <w:p w14:paraId="21E06211" w14:textId="07016439" w:rsidR="00C54282" w:rsidRDefault="00C54282" w:rsidP="00DD521A">
      <w:pPr>
        <w:pStyle w:val="Norma"/>
        <w:rPr>
          <w:rFonts w:asciiTheme="minorHAnsi" w:hAnsiTheme="minorHAnsi"/>
        </w:rPr>
      </w:pPr>
      <w:r w:rsidRPr="00C54282">
        <w:rPr>
          <w:rFonts w:asciiTheme="minorHAnsi" w:hAnsiTheme="minorHAnsi"/>
        </w:rPr>
        <w:t xml:space="preserve">The objective of this project is to </w:t>
      </w:r>
      <w:r w:rsidR="00F46A94">
        <w:rPr>
          <w:rFonts w:asciiTheme="minorHAnsi" w:hAnsiTheme="minorHAnsi"/>
        </w:rPr>
        <w:t xml:space="preserve">better understand </w:t>
      </w:r>
      <w:r w:rsidR="00F21167">
        <w:rPr>
          <w:rFonts w:asciiTheme="minorHAnsi" w:hAnsiTheme="minorHAnsi"/>
        </w:rPr>
        <w:t xml:space="preserve">to what extent recently delivered </w:t>
      </w:r>
      <w:r w:rsidR="00E3259C">
        <w:rPr>
          <w:rFonts w:asciiTheme="minorHAnsi" w:hAnsiTheme="minorHAnsi"/>
        </w:rPr>
        <w:t xml:space="preserve">flood </w:t>
      </w:r>
      <w:r w:rsidR="00F21167">
        <w:rPr>
          <w:rFonts w:asciiTheme="minorHAnsi" w:hAnsiTheme="minorHAnsi"/>
        </w:rPr>
        <w:t xml:space="preserve">alleviation </w:t>
      </w:r>
      <w:r w:rsidR="00E3259C">
        <w:rPr>
          <w:rFonts w:asciiTheme="minorHAnsi" w:hAnsiTheme="minorHAnsi"/>
        </w:rPr>
        <w:t xml:space="preserve">schemes </w:t>
      </w:r>
      <w:r w:rsidR="00AC4B98">
        <w:rPr>
          <w:rFonts w:asciiTheme="minorHAnsi" w:hAnsiTheme="minorHAnsi"/>
        </w:rPr>
        <w:t xml:space="preserve">in England </w:t>
      </w:r>
      <w:r w:rsidR="00F21167">
        <w:rPr>
          <w:rFonts w:asciiTheme="minorHAnsi" w:hAnsiTheme="minorHAnsi"/>
        </w:rPr>
        <w:t xml:space="preserve">have been </w:t>
      </w:r>
      <w:r w:rsidR="00857768">
        <w:rPr>
          <w:rFonts w:asciiTheme="minorHAnsi" w:hAnsiTheme="minorHAnsi"/>
        </w:rPr>
        <w:t>designed to support</w:t>
      </w:r>
      <w:r w:rsidR="00AC4B98">
        <w:rPr>
          <w:rFonts w:asciiTheme="minorHAnsi" w:hAnsiTheme="minorHAnsi"/>
        </w:rPr>
        <w:t xml:space="preserve"> </w:t>
      </w:r>
      <w:r w:rsidR="00F21167">
        <w:rPr>
          <w:rFonts w:asciiTheme="minorHAnsi" w:hAnsiTheme="minorHAnsi"/>
        </w:rPr>
        <w:t xml:space="preserve">the </w:t>
      </w:r>
      <w:r w:rsidR="00AC4B98">
        <w:rPr>
          <w:rFonts w:asciiTheme="minorHAnsi" w:hAnsiTheme="minorHAnsi"/>
        </w:rPr>
        <w:t>long-</w:t>
      </w:r>
      <w:r w:rsidR="00E3259C">
        <w:rPr>
          <w:rFonts w:asciiTheme="minorHAnsi" w:hAnsiTheme="minorHAnsi"/>
        </w:rPr>
        <w:t>term</w:t>
      </w:r>
      <w:r w:rsidR="00AC4B98">
        <w:rPr>
          <w:rFonts w:asciiTheme="minorHAnsi" w:hAnsiTheme="minorHAnsi"/>
        </w:rPr>
        <w:t xml:space="preserve"> </w:t>
      </w:r>
      <w:r w:rsidR="00F21167">
        <w:rPr>
          <w:rFonts w:asciiTheme="minorHAnsi" w:hAnsiTheme="minorHAnsi"/>
        </w:rPr>
        <w:t xml:space="preserve">reduction in residual </w:t>
      </w:r>
      <w:r w:rsidR="00AC4B98">
        <w:rPr>
          <w:rFonts w:asciiTheme="minorHAnsi" w:hAnsiTheme="minorHAnsi"/>
        </w:rPr>
        <w:t>flood risk</w:t>
      </w:r>
      <w:r w:rsidR="00E3259C">
        <w:rPr>
          <w:rFonts w:asciiTheme="minorHAnsi" w:hAnsiTheme="minorHAnsi"/>
        </w:rPr>
        <w:t xml:space="preserve">. </w:t>
      </w:r>
    </w:p>
    <w:p w14:paraId="2EF1FA9C" w14:textId="77777777" w:rsidR="00DB78F0" w:rsidRDefault="00DB78F0" w:rsidP="00DD521A">
      <w:pPr>
        <w:pStyle w:val="Norma"/>
        <w:rPr>
          <w:rFonts w:asciiTheme="minorHAnsi" w:hAnsiTheme="minorHAnsi"/>
        </w:rPr>
      </w:pPr>
    </w:p>
    <w:p w14:paraId="02C8120C" w14:textId="725CFB2B" w:rsidR="00DD521A" w:rsidRDefault="00253C5F" w:rsidP="00DD521A">
      <w:pPr>
        <w:pStyle w:val="Norma"/>
        <w:rPr>
          <w:rFonts w:asciiTheme="minorHAnsi" w:hAnsiTheme="minorHAnsi"/>
          <w:color w:val="000000" w:themeColor="text1"/>
        </w:rPr>
      </w:pPr>
      <w:r w:rsidRPr="00253C5F">
        <w:rPr>
          <w:rFonts w:asciiTheme="minorHAnsi" w:hAnsiTheme="minorHAnsi"/>
          <w:color w:val="000000" w:themeColor="text1"/>
        </w:rPr>
        <w:t xml:space="preserve">The </w:t>
      </w:r>
      <w:r w:rsidR="00C54282">
        <w:rPr>
          <w:rFonts w:asciiTheme="minorHAnsi" w:hAnsiTheme="minorHAnsi"/>
          <w:color w:val="000000" w:themeColor="text1"/>
        </w:rPr>
        <w:t xml:space="preserve">specific </w:t>
      </w:r>
      <w:r w:rsidRPr="00253C5F">
        <w:rPr>
          <w:rFonts w:asciiTheme="minorHAnsi" w:hAnsiTheme="minorHAnsi"/>
          <w:color w:val="000000" w:themeColor="text1"/>
        </w:rPr>
        <w:t>aims of this project are to</w:t>
      </w:r>
      <w:r w:rsidR="00F21167">
        <w:rPr>
          <w:rFonts w:asciiTheme="minorHAnsi" w:hAnsiTheme="minorHAnsi"/>
          <w:color w:val="000000" w:themeColor="text1"/>
        </w:rPr>
        <w:t xml:space="preserve"> review a sample of the </w:t>
      </w:r>
      <w:r w:rsidR="009F227D">
        <w:rPr>
          <w:rFonts w:asciiTheme="minorHAnsi" w:hAnsiTheme="minorHAnsi"/>
          <w:color w:val="000000" w:themeColor="text1"/>
        </w:rPr>
        <w:t xml:space="preserve">major </w:t>
      </w:r>
      <w:r w:rsidR="00F21167">
        <w:rPr>
          <w:rFonts w:asciiTheme="minorHAnsi" w:hAnsiTheme="minorHAnsi"/>
          <w:color w:val="000000" w:themeColor="text1"/>
        </w:rPr>
        <w:t xml:space="preserve">schemes contributing towards the delivery of </w:t>
      </w:r>
      <w:r w:rsidR="009F227D">
        <w:rPr>
          <w:rFonts w:asciiTheme="minorHAnsi" w:hAnsiTheme="minorHAnsi"/>
          <w:color w:val="000000" w:themeColor="text1"/>
        </w:rPr>
        <w:t>better flood protection to 180,000 households over the 2010/11 to 2014/15 period and understand</w:t>
      </w:r>
      <w:r w:rsidRPr="00253C5F">
        <w:rPr>
          <w:rFonts w:asciiTheme="minorHAnsi" w:hAnsiTheme="minorHAnsi"/>
          <w:color w:val="000000" w:themeColor="text1"/>
        </w:rPr>
        <w:t>:</w:t>
      </w:r>
    </w:p>
    <w:p w14:paraId="21F96CA3" w14:textId="77777777" w:rsidR="00AC4B98" w:rsidRDefault="00AC4B98" w:rsidP="00DD521A">
      <w:pPr>
        <w:pStyle w:val="Norma"/>
        <w:rPr>
          <w:rFonts w:asciiTheme="minorHAnsi" w:hAnsiTheme="minorHAnsi"/>
          <w:color w:val="000000" w:themeColor="text1"/>
        </w:rPr>
      </w:pPr>
    </w:p>
    <w:p w14:paraId="50E754B9" w14:textId="5C15060C" w:rsidR="00F21167" w:rsidRPr="00837BFC" w:rsidRDefault="009F227D" w:rsidP="009A7A4C">
      <w:pPr>
        <w:pStyle w:val="Norma"/>
        <w:numPr>
          <w:ilvl w:val="0"/>
          <w:numId w:val="11"/>
        </w:numPr>
        <w:rPr>
          <w:rFonts w:asciiTheme="minorHAnsi" w:hAnsiTheme="minorHAnsi"/>
          <w:color w:val="000000" w:themeColor="text1"/>
        </w:rPr>
      </w:pPr>
      <w:r w:rsidRPr="00837BFC">
        <w:rPr>
          <w:rFonts w:asciiTheme="minorHAnsi" w:hAnsiTheme="minorHAnsi"/>
          <w:color w:val="000000" w:themeColor="text1"/>
        </w:rPr>
        <w:t>T</w:t>
      </w:r>
      <w:r w:rsidR="008C5160" w:rsidRPr="00837BFC">
        <w:rPr>
          <w:rFonts w:asciiTheme="minorHAnsi" w:hAnsiTheme="minorHAnsi"/>
          <w:color w:val="000000" w:themeColor="text1"/>
        </w:rPr>
        <w:t xml:space="preserve">he </w:t>
      </w:r>
      <w:r w:rsidR="008C5160" w:rsidRPr="00837BFC">
        <w:rPr>
          <w:rFonts w:asciiTheme="minorHAnsi" w:hAnsiTheme="minorHAnsi"/>
        </w:rPr>
        <w:t xml:space="preserve">impact of </w:t>
      </w:r>
      <w:r w:rsidRPr="002A54C7">
        <w:rPr>
          <w:rFonts w:asciiTheme="minorHAnsi" w:hAnsiTheme="minorHAnsi"/>
        </w:rPr>
        <w:t xml:space="preserve">the </w:t>
      </w:r>
      <w:r w:rsidR="008C5160" w:rsidRPr="002A54C7">
        <w:rPr>
          <w:rFonts w:asciiTheme="minorHAnsi" w:hAnsiTheme="minorHAnsi"/>
        </w:rPr>
        <w:t>flood</w:t>
      </w:r>
      <w:r w:rsidR="00EB503F">
        <w:rPr>
          <w:rFonts w:asciiTheme="minorHAnsi" w:hAnsiTheme="minorHAnsi"/>
        </w:rPr>
        <w:t xml:space="preserve"> </w:t>
      </w:r>
      <w:r w:rsidR="0022693D">
        <w:rPr>
          <w:rFonts w:asciiTheme="minorHAnsi" w:hAnsiTheme="minorHAnsi"/>
        </w:rPr>
        <w:t>alleviation</w:t>
      </w:r>
      <w:r w:rsidR="00EB503F">
        <w:rPr>
          <w:rFonts w:asciiTheme="minorHAnsi" w:hAnsiTheme="minorHAnsi"/>
        </w:rPr>
        <w:t xml:space="preserve"> schemes in managing</w:t>
      </w:r>
      <w:r w:rsidR="008C5160" w:rsidRPr="002A54C7">
        <w:rPr>
          <w:rFonts w:asciiTheme="minorHAnsi" w:hAnsiTheme="minorHAnsi"/>
        </w:rPr>
        <w:t xml:space="preserve"> long</w:t>
      </w:r>
      <w:r w:rsidR="00D70AB2" w:rsidRPr="002A54C7">
        <w:rPr>
          <w:rFonts w:asciiTheme="minorHAnsi" w:hAnsiTheme="minorHAnsi"/>
        </w:rPr>
        <w:t>-</w:t>
      </w:r>
      <w:r w:rsidR="008C5160" w:rsidRPr="002A54C7">
        <w:rPr>
          <w:rFonts w:asciiTheme="minorHAnsi" w:hAnsiTheme="minorHAnsi"/>
        </w:rPr>
        <w:t>term flood risk</w:t>
      </w:r>
      <w:r w:rsidRPr="009A7A4C">
        <w:rPr>
          <w:rFonts w:asciiTheme="minorHAnsi" w:hAnsiTheme="minorHAnsi"/>
        </w:rPr>
        <w:t>s</w:t>
      </w:r>
      <w:r w:rsidR="008C5160" w:rsidRPr="009A7A4C">
        <w:rPr>
          <w:rFonts w:asciiTheme="minorHAnsi" w:hAnsiTheme="minorHAnsi"/>
        </w:rPr>
        <w:t>,</w:t>
      </w:r>
      <w:r w:rsidR="008C5160" w:rsidRPr="00837BFC">
        <w:rPr>
          <w:rFonts w:asciiTheme="minorHAnsi" w:hAnsiTheme="minorHAnsi"/>
        </w:rPr>
        <w:t xml:space="preserve"> by assessing the </w:t>
      </w:r>
      <w:r w:rsidR="008C5160" w:rsidRPr="00837BFC">
        <w:rPr>
          <w:rFonts w:asciiTheme="minorHAnsi" w:hAnsiTheme="minorHAnsi"/>
          <w:color w:val="000000" w:themeColor="text1"/>
        </w:rPr>
        <w:t>c</w:t>
      </w:r>
      <w:r w:rsidR="00BA7DCF" w:rsidRPr="00837BFC">
        <w:rPr>
          <w:rFonts w:asciiTheme="minorHAnsi" w:hAnsiTheme="minorHAnsi"/>
          <w:color w:val="000000" w:themeColor="text1"/>
        </w:rPr>
        <w:t xml:space="preserve">urrent and future standard of protection </w:t>
      </w:r>
      <w:r w:rsidR="00F21167" w:rsidRPr="00837BFC">
        <w:rPr>
          <w:rFonts w:asciiTheme="minorHAnsi" w:hAnsiTheme="minorHAnsi"/>
          <w:color w:val="000000" w:themeColor="text1"/>
        </w:rPr>
        <w:t>achieved by the scheme in comparison to what was in place previously</w:t>
      </w:r>
      <w:r w:rsidR="00BA7DCF" w:rsidRPr="00837BFC">
        <w:rPr>
          <w:rFonts w:asciiTheme="minorHAnsi" w:hAnsiTheme="minorHAnsi"/>
          <w:color w:val="000000" w:themeColor="text1"/>
        </w:rPr>
        <w:t>.</w:t>
      </w:r>
      <w:r w:rsidR="00837BFC" w:rsidRPr="00837BFC">
        <w:rPr>
          <w:rFonts w:asciiTheme="minorHAnsi" w:hAnsiTheme="minorHAnsi"/>
          <w:color w:val="000000" w:themeColor="text1"/>
        </w:rPr>
        <w:t xml:space="preserve"> This </w:t>
      </w:r>
      <w:r w:rsidR="00837BFC">
        <w:rPr>
          <w:rFonts w:asciiTheme="minorHAnsi" w:hAnsiTheme="minorHAnsi"/>
          <w:color w:val="000000" w:themeColor="text1"/>
        </w:rPr>
        <w:t>would include</w:t>
      </w:r>
      <w:r w:rsidR="00837BFC" w:rsidRPr="00837BFC">
        <w:rPr>
          <w:rFonts w:asciiTheme="minorHAnsi" w:hAnsiTheme="minorHAnsi"/>
          <w:color w:val="000000" w:themeColor="text1"/>
        </w:rPr>
        <w:t xml:space="preserve"> considering </w:t>
      </w:r>
      <w:r w:rsidR="009A7A4C">
        <w:rPr>
          <w:rFonts w:asciiTheme="minorHAnsi" w:hAnsiTheme="minorHAnsi"/>
          <w:color w:val="000000" w:themeColor="text1"/>
        </w:rPr>
        <w:t>how</w:t>
      </w:r>
      <w:r w:rsidR="00F21167" w:rsidRPr="00837BFC">
        <w:rPr>
          <w:rFonts w:asciiTheme="minorHAnsi" w:hAnsiTheme="minorHAnsi"/>
          <w:color w:val="000000" w:themeColor="text1"/>
        </w:rPr>
        <w:t xml:space="preserve"> climate change has been factored in to </w:t>
      </w:r>
      <w:r w:rsidRPr="00837BFC">
        <w:rPr>
          <w:rFonts w:asciiTheme="minorHAnsi" w:hAnsiTheme="minorHAnsi"/>
          <w:color w:val="000000" w:themeColor="text1"/>
        </w:rPr>
        <w:t>the</w:t>
      </w:r>
      <w:r w:rsidR="00F21167" w:rsidRPr="00837BFC">
        <w:rPr>
          <w:rFonts w:asciiTheme="minorHAnsi" w:hAnsiTheme="minorHAnsi"/>
          <w:color w:val="000000" w:themeColor="text1"/>
        </w:rPr>
        <w:t xml:space="preserve"> scheme design, for example the allowances included for future sea level </w:t>
      </w:r>
      <w:r w:rsidR="00F21167" w:rsidRPr="00837BFC">
        <w:rPr>
          <w:rFonts w:asciiTheme="minorHAnsi" w:hAnsiTheme="minorHAnsi"/>
          <w:color w:val="000000" w:themeColor="text1"/>
        </w:rPr>
        <w:lastRenderedPageBreak/>
        <w:t xml:space="preserve">rise or increase in </w:t>
      </w:r>
      <w:r w:rsidR="00F21167" w:rsidRPr="002A54C7">
        <w:rPr>
          <w:rFonts w:asciiTheme="minorHAnsi" w:hAnsiTheme="minorHAnsi"/>
          <w:color w:val="000000" w:themeColor="text1"/>
        </w:rPr>
        <w:t>peak river flows</w:t>
      </w:r>
      <w:r w:rsidRPr="002A54C7">
        <w:rPr>
          <w:rFonts w:asciiTheme="minorHAnsi" w:hAnsiTheme="minorHAnsi"/>
          <w:color w:val="000000" w:themeColor="text1"/>
        </w:rPr>
        <w:t xml:space="preserve"> at the outset</w:t>
      </w:r>
      <w:r w:rsidR="00F21167" w:rsidRPr="002A54C7">
        <w:rPr>
          <w:rFonts w:asciiTheme="minorHAnsi" w:hAnsiTheme="minorHAnsi"/>
          <w:color w:val="000000" w:themeColor="text1"/>
        </w:rPr>
        <w:t>.</w:t>
      </w:r>
    </w:p>
    <w:p w14:paraId="29BF0CB4" w14:textId="3B968749" w:rsidR="00F21167" w:rsidRDefault="00F21167" w:rsidP="00AC4B98">
      <w:pPr>
        <w:pStyle w:val="Norma"/>
        <w:numPr>
          <w:ilvl w:val="0"/>
          <w:numId w:val="11"/>
        </w:numPr>
        <w:rPr>
          <w:rFonts w:asciiTheme="minorHAnsi" w:hAnsiTheme="minorHAnsi"/>
          <w:color w:val="000000" w:themeColor="text1"/>
        </w:rPr>
      </w:pPr>
      <w:r>
        <w:rPr>
          <w:rFonts w:asciiTheme="minorHAnsi" w:hAnsiTheme="minorHAnsi"/>
          <w:color w:val="000000" w:themeColor="text1"/>
        </w:rPr>
        <w:t xml:space="preserve">The extent to which future options to upgrade defence standards are included as an explicit element of the scheme design, for example identified upgrade paths and trigger points consistent with </w:t>
      </w:r>
      <w:r w:rsidR="009F227D">
        <w:rPr>
          <w:rFonts w:asciiTheme="minorHAnsi" w:hAnsiTheme="minorHAnsi"/>
          <w:color w:val="000000" w:themeColor="text1"/>
        </w:rPr>
        <w:t xml:space="preserve">taking </w:t>
      </w:r>
      <w:r>
        <w:rPr>
          <w:rFonts w:asciiTheme="minorHAnsi" w:hAnsiTheme="minorHAnsi"/>
          <w:color w:val="000000" w:themeColor="text1"/>
        </w:rPr>
        <w:t xml:space="preserve">a ‘managed adaptive’ approach. </w:t>
      </w:r>
    </w:p>
    <w:p w14:paraId="353C2857" w14:textId="7FAEF9D2" w:rsidR="00AC4B98" w:rsidRPr="00837BFC" w:rsidRDefault="00837BFC" w:rsidP="00837BFC">
      <w:pPr>
        <w:pStyle w:val="Norma"/>
        <w:numPr>
          <w:ilvl w:val="0"/>
          <w:numId w:val="11"/>
        </w:numPr>
        <w:rPr>
          <w:rFonts w:asciiTheme="minorHAnsi" w:hAnsiTheme="minorHAnsi"/>
          <w:color w:val="000000" w:themeColor="text1"/>
        </w:rPr>
      </w:pPr>
      <w:r>
        <w:rPr>
          <w:rFonts w:asciiTheme="minorHAnsi" w:hAnsiTheme="minorHAnsi"/>
          <w:color w:val="000000" w:themeColor="text1"/>
        </w:rPr>
        <w:t>T</w:t>
      </w:r>
      <w:r w:rsidR="00EB503F">
        <w:rPr>
          <w:rFonts w:asciiTheme="minorHAnsi" w:hAnsiTheme="minorHAnsi"/>
          <w:color w:val="000000" w:themeColor="text1"/>
        </w:rPr>
        <w:t>he justification</w:t>
      </w:r>
      <w:r w:rsidR="00AC4B98">
        <w:rPr>
          <w:rFonts w:asciiTheme="minorHAnsi" w:hAnsiTheme="minorHAnsi"/>
          <w:color w:val="000000" w:themeColor="text1"/>
        </w:rPr>
        <w:t xml:space="preserve"> provided to support the choice of the particular engineering solution</w:t>
      </w:r>
      <w:r w:rsidR="0012125A">
        <w:rPr>
          <w:rFonts w:asciiTheme="minorHAnsi" w:hAnsiTheme="minorHAnsi"/>
          <w:color w:val="000000" w:themeColor="text1"/>
        </w:rPr>
        <w:t>(s)</w:t>
      </w:r>
      <w:r>
        <w:rPr>
          <w:rFonts w:asciiTheme="minorHAnsi" w:hAnsiTheme="minorHAnsi"/>
          <w:color w:val="000000" w:themeColor="text1"/>
        </w:rPr>
        <w:t xml:space="preserve"> and standard of protection against other options</w:t>
      </w:r>
      <w:r w:rsidR="00AC4B98">
        <w:rPr>
          <w:rFonts w:asciiTheme="minorHAnsi" w:hAnsiTheme="minorHAnsi"/>
          <w:color w:val="000000" w:themeColor="text1"/>
        </w:rPr>
        <w:t>.</w:t>
      </w:r>
      <w:r w:rsidRPr="00837BFC">
        <w:rPr>
          <w:rFonts w:asciiTheme="minorHAnsi" w:hAnsiTheme="minorHAnsi"/>
          <w:color w:val="000000" w:themeColor="text1"/>
        </w:rPr>
        <w:t xml:space="preserve"> </w:t>
      </w:r>
    </w:p>
    <w:p w14:paraId="30992F83" w14:textId="230EED4C" w:rsidR="00AC4B98" w:rsidRPr="00E3259C" w:rsidRDefault="009F227D" w:rsidP="00AC4B98">
      <w:pPr>
        <w:pStyle w:val="Norma"/>
        <w:numPr>
          <w:ilvl w:val="0"/>
          <w:numId w:val="11"/>
        </w:numPr>
        <w:rPr>
          <w:rFonts w:asciiTheme="minorHAnsi" w:hAnsiTheme="minorHAnsi"/>
          <w:color w:val="000000" w:themeColor="text1"/>
        </w:rPr>
      </w:pPr>
      <w:r>
        <w:rPr>
          <w:rFonts w:asciiTheme="minorHAnsi" w:hAnsiTheme="minorHAnsi"/>
          <w:color w:val="000000" w:themeColor="text1"/>
        </w:rPr>
        <w:t xml:space="preserve">To what extent the schemes </w:t>
      </w:r>
      <w:r w:rsidR="00CA3DFC">
        <w:rPr>
          <w:rFonts w:asciiTheme="minorHAnsi" w:hAnsiTheme="minorHAnsi"/>
          <w:color w:val="000000" w:themeColor="text1"/>
        </w:rPr>
        <w:t xml:space="preserve">work with natural processes and deliver co-climate change adaptation co-benefits, such as the creation or restoration of habitats that help absorb heavy rainfall or wave energy, or natural flood management techniques such as rewilding, tree-planting, more natural </w:t>
      </w:r>
      <w:proofErr w:type="spellStart"/>
      <w:r w:rsidR="00CA3DFC">
        <w:rPr>
          <w:rFonts w:asciiTheme="minorHAnsi" w:hAnsiTheme="minorHAnsi"/>
          <w:color w:val="000000" w:themeColor="text1"/>
        </w:rPr>
        <w:t>hydromorphology</w:t>
      </w:r>
      <w:proofErr w:type="spellEnd"/>
      <w:r w:rsidR="00AC4B98">
        <w:rPr>
          <w:rFonts w:asciiTheme="minorHAnsi" w:hAnsiTheme="minorHAnsi"/>
          <w:color w:val="000000" w:themeColor="text1"/>
        </w:rPr>
        <w:t xml:space="preserve">. </w:t>
      </w:r>
    </w:p>
    <w:p w14:paraId="0FF2A2FF" w14:textId="48399C10" w:rsidR="00E3259C" w:rsidRPr="008C5160" w:rsidRDefault="00837BFC" w:rsidP="00E3259C">
      <w:pPr>
        <w:pStyle w:val="Norma"/>
        <w:numPr>
          <w:ilvl w:val="0"/>
          <w:numId w:val="11"/>
        </w:numPr>
        <w:rPr>
          <w:rFonts w:asciiTheme="minorHAnsi" w:hAnsiTheme="minorHAnsi"/>
          <w:color w:val="000000" w:themeColor="text1"/>
        </w:rPr>
      </w:pPr>
      <w:r>
        <w:rPr>
          <w:rFonts w:asciiTheme="minorHAnsi" w:hAnsiTheme="minorHAnsi"/>
          <w:color w:val="000000" w:themeColor="text1"/>
        </w:rPr>
        <w:t>T</w:t>
      </w:r>
      <w:r w:rsidR="00E3259C">
        <w:rPr>
          <w:rFonts w:asciiTheme="minorHAnsi" w:hAnsiTheme="minorHAnsi"/>
          <w:color w:val="000000" w:themeColor="text1"/>
        </w:rPr>
        <w:t>he con</w:t>
      </w:r>
      <w:r w:rsidR="00EB503F">
        <w:rPr>
          <w:rFonts w:asciiTheme="minorHAnsi" w:hAnsiTheme="minorHAnsi"/>
          <w:color w:val="000000" w:themeColor="text1"/>
        </w:rPr>
        <w:t>sistency of these schemes with</w:t>
      </w:r>
      <w:r w:rsidR="00E3259C">
        <w:rPr>
          <w:rFonts w:asciiTheme="minorHAnsi" w:hAnsiTheme="minorHAnsi"/>
          <w:color w:val="000000" w:themeColor="text1"/>
        </w:rPr>
        <w:t xml:space="preserve"> </w:t>
      </w:r>
      <w:r w:rsidR="003E726F">
        <w:rPr>
          <w:rFonts w:asciiTheme="minorHAnsi" w:hAnsiTheme="minorHAnsi"/>
          <w:color w:val="000000" w:themeColor="text1"/>
        </w:rPr>
        <w:t>sub-national</w:t>
      </w:r>
      <w:r w:rsidR="00E3259C">
        <w:rPr>
          <w:rFonts w:asciiTheme="minorHAnsi" w:hAnsiTheme="minorHAnsi"/>
          <w:color w:val="000000" w:themeColor="text1"/>
        </w:rPr>
        <w:t xml:space="preserve"> </w:t>
      </w:r>
      <w:r w:rsidR="00CA3DFC">
        <w:rPr>
          <w:rFonts w:asciiTheme="minorHAnsi" w:hAnsiTheme="minorHAnsi"/>
          <w:color w:val="000000" w:themeColor="text1"/>
        </w:rPr>
        <w:t xml:space="preserve">flood risk </w:t>
      </w:r>
      <w:r w:rsidR="00E3259C">
        <w:rPr>
          <w:rFonts w:asciiTheme="minorHAnsi" w:hAnsiTheme="minorHAnsi"/>
          <w:color w:val="000000" w:themeColor="text1"/>
        </w:rPr>
        <w:t xml:space="preserve">strategies i.e. </w:t>
      </w:r>
      <w:r w:rsidR="00CA3DFC">
        <w:rPr>
          <w:rFonts w:asciiTheme="minorHAnsi" w:hAnsiTheme="minorHAnsi"/>
          <w:color w:val="000000" w:themeColor="text1"/>
        </w:rPr>
        <w:t xml:space="preserve">the immediate and longer-term risk management policies identified for the area within </w:t>
      </w:r>
      <w:r w:rsidR="00E3259C">
        <w:rPr>
          <w:rFonts w:asciiTheme="minorHAnsi" w:hAnsiTheme="minorHAnsi"/>
          <w:color w:val="000000" w:themeColor="text1"/>
        </w:rPr>
        <w:t>catchment management plans</w:t>
      </w:r>
      <w:r w:rsidR="00CA3DFC">
        <w:rPr>
          <w:rFonts w:asciiTheme="minorHAnsi" w:hAnsiTheme="minorHAnsi"/>
          <w:color w:val="000000" w:themeColor="text1"/>
        </w:rPr>
        <w:t>, shoreline management plans, and the 2014 Long-Term Investment Scenarios.</w:t>
      </w:r>
    </w:p>
    <w:p w14:paraId="5EA8755C" w14:textId="77777777" w:rsidR="00C4141B" w:rsidRDefault="00E85ED1" w:rsidP="00253C5F">
      <w:pPr>
        <w:pStyle w:val="Heading1"/>
        <w:numPr>
          <w:ilvl w:val="0"/>
          <w:numId w:val="3"/>
        </w:numPr>
        <w:rPr>
          <w:rFonts w:ascii="Arial" w:hAnsi="Arial" w:cs="Arial"/>
          <w:sz w:val="24"/>
          <w:szCs w:val="24"/>
        </w:rPr>
      </w:pPr>
      <w:bookmarkStart w:id="11" w:name="_Toc381969509"/>
      <w:bookmarkStart w:id="12" w:name="_Toc405888458"/>
      <w:r w:rsidRPr="00E85ED1">
        <w:rPr>
          <w:rFonts w:ascii="Arial" w:hAnsi="Arial" w:cs="Arial"/>
          <w:sz w:val="24"/>
          <w:szCs w:val="24"/>
        </w:rPr>
        <w:t>Methodology</w:t>
      </w:r>
      <w:bookmarkEnd w:id="11"/>
      <w:bookmarkEnd w:id="12"/>
    </w:p>
    <w:p w14:paraId="5A1BB8BA" w14:textId="77777777" w:rsidR="00DD521A" w:rsidRDefault="00DD521A" w:rsidP="00DD521A">
      <w:pPr>
        <w:pStyle w:val="Norma"/>
      </w:pPr>
    </w:p>
    <w:p w14:paraId="1D0C3ED3" w14:textId="6AAD36A1" w:rsidR="000050A3" w:rsidRPr="008E72C0" w:rsidRDefault="00253C5F" w:rsidP="008E72C0">
      <w:pPr>
        <w:pStyle w:val="Norma"/>
        <w:rPr>
          <w:rFonts w:asciiTheme="minorHAnsi" w:hAnsiTheme="minorHAnsi"/>
          <w:color w:val="000000" w:themeColor="text1"/>
        </w:rPr>
      </w:pPr>
      <w:r>
        <w:rPr>
          <w:rFonts w:asciiTheme="minorHAnsi" w:hAnsiTheme="minorHAnsi"/>
          <w:color w:val="000000" w:themeColor="text1"/>
        </w:rPr>
        <w:t xml:space="preserve">Bids should include a suggested methodology to </w:t>
      </w:r>
      <w:r w:rsidR="00D17758">
        <w:rPr>
          <w:rFonts w:asciiTheme="minorHAnsi" w:hAnsiTheme="minorHAnsi"/>
          <w:color w:val="000000" w:themeColor="text1"/>
        </w:rPr>
        <w:t xml:space="preserve">address the </w:t>
      </w:r>
      <w:r w:rsidR="00837BFC">
        <w:rPr>
          <w:rFonts w:asciiTheme="minorHAnsi" w:hAnsiTheme="minorHAnsi"/>
          <w:color w:val="000000" w:themeColor="text1"/>
        </w:rPr>
        <w:t>five</w:t>
      </w:r>
      <w:r w:rsidR="00CA3DFC">
        <w:rPr>
          <w:rFonts w:asciiTheme="minorHAnsi" w:hAnsiTheme="minorHAnsi"/>
          <w:color w:val="000000" w:themeColor="text1"/>
        </w:rPr>
        <w:t xml:space="preserve"> </w:t>
      </w:r>
      <w:r w:rsidR="00DB78F0">
        <w:rPr>
          <w:rFonts w:asciiTheme="minorHAnsi" w:hAnsiTheme="minorHAnsi"/>
          <w:color w:val="000000" w:themeColor="text1"/>
        </w:rPr>
        <w:t xml:space="preserve">aims and meet the </w:t>
      </w:r>
      <w:r w:rsidR="00CA3DFC">
        <w:rPr>
          <w:rFonts w:asciiTheme="minorHAnsi" w:hAnsiTheme="minorHAnsi"/>
          <w:color w:val="000000" w:themeColor="text1"/>
        </w:rPr>
        <w:t xml:space="preserve">overall </w:t>
      </w:r>
      <w:r w:rsidR="00DB78F0">
        <w:rPr>
          <w:rFonts w:asciiTheme="minorHAnsi" w:hAnsiTheme="minorHAnsi"/>
          <w:color w:val="000000" w:themeColor="text1"/>
        </w:rPr>
        <w:t>objective, within the budget provided</w:t>
      </w:r>
      <w:r>
        <w:rPr>
          <w:rFonts w:asciiTheme="minorHAnsi" w:hAnsiTheme="minorHAnsi"/>
          <w:color w:val="000000" w:themeColor="text1"/>
        </w:rPr>
        <w:t xml:space="preserve">.  </w:t>
      </w:r>
      <w:r w:rsidR="00AC4B98" w:rsidRPr="00AC4B98">
        <w:rPr>
          <w:rFonts w:asciiTheme="minorHAnsi" w:hAnsiTheme="minorHAnsi"/>
          <w:color w:val="000000" w:themeColor="text1"/>
        </w:rPr>
        <w:t>Tenders should include</w:t>
      </w:r>
      <w:r w:rsidR="00AC4B98">
        <w:rPr>
          <w:rFonts w:asciiTheme="minorHAnsi" w:hAnsiTheme="minorHAnsi"/>
          <w:color w:val="000000" w:themeColor="text1"/>
        </w:rPr>
        <w:t xml:space="preserve"> details on: the number of schemes that will be assessed; the</w:t>
      </w:r>
      <w:r w:rsidR="002A54C7">
        <w:rPr>
          <w:rFonts w:asciiTheme="minorHAnsi" w:hAnsiTheme="minorHAnsi"/>
          <w:color w:val="000000" w:themeColor="text1"/>
        </w:rPr>
        <w:t xml:space="preserve"> proposed</w:t>
      </w:r>
      <w:r w:rsidR="00AC4B98">
        <w:rPr>
          <w:rFonts w:asciiTheme="minorHAnsi" w:hAnsiTheme="minorHAnsi"/>
          <w:color w:val="000000" w:themeColor="text1"/>
        </w:rPr>
        <w:t xml:space="preserve"> criteri</w:t>
      </w:r>
      <w:r w:rsidR="00D70AB2">
        <w:rPr>
          <w:rFonts w:asciiTheme="minorHAnsi" w:hAnsiTheme="minorHAnsi"/>
          <w:color w:val="000000" w:themeColor="text1"/>
        </w:rPr>
        <w:t>a</w:t>
      </w:r>
      <w:r w:rsidR="00AC4B98">
        <w:rPr>
          <w:rFonts w:asciiTheme="minorHAnsi" w:hAnsiTheme="minorHAnsi"/>
          <w:color w:val="000000" w:themeColor="text1"/>
        </w:rPr>
        <w:t xml:space="preserve"> for selecting the schemes</w:t>
      </w:r>
      <w:r w:rsidR="002A54C7">
        <w:rPr>
          <w:rFonts w:asciiTheme="minorHAnsi" w:hAnsiTheme="minorHAnsi"/>
          <w:color w:val="000000" w:themeColor="text1"/>
        </w:rPr>
        <w:t>, to be agreed with the ASC</w:t>
      </w:r>
      <w:r w:rsidR="00AC4B98">
        <w:rPr>
          <w:rFonts w:asciiTheme="minorHAnsi" w:hAnsiTheme="minorHAnsi"/>
          <w:color w:val="000000" w:themeColor="text1"/>
        </w:rPr>
        <w:t xml:space="preserve">; and the specific analysis and principles that will be applied to assess each of the </w:t>
      </w:r>
      <w:r w:rsidR="00D70AB2">
        <w:rPr>
          <w:rFonts w:asciiTheme="minorHAnsi" w:hAnsiTheme="minorHAnsi"/>
          <w:color w:val="000000" w:themeColor="text1"/>
        </w:rPr>
        <w:t>aims</w:t>
      </w:r>
      <w:r w:rsidR="00CA3DFC">
        <w:rPr>
          <w:rFonts w:asciiTheme="minorHAnsi" w:hAnsiTheme="minorHAnsi"/>
          <w:color w:val="000000" w:themeColor="text1"/>
        </w:rPr>
        <w:t xml:space="preserve"> </w:t>
      </w:r>
      <w:r w:rsidR="00AC4B98">
        <w:rPr>
          <w:rFonts w:asciiTheme="minorHAnsi" w:hAnsiTheme="minorHAnsi"/>
          <w:color w:val="000000" w:themeColor="text1"/>
        </w:rPr>
        <w:t xml:space="preserve">above.  </w:t>
      </w:r>
      <w:r w:rsidR="000050A3">
        <w:rPr>
          <w:rFonts w:asciiTheme="minorHAnsi" w:hAnsiTheme="minorHAnsi"/>
          <w:color w:val="000000" w:themeColor="text1"/>
        </w:rPr>
        <w:t xml:space="preserve">The study is expected to </w:t>
      </w:r>
      <w:r w:rsidR="00CA3DFC">
        <w:rPr>
          <w:rFonts w:asciiTheme="minorHAnsi" w:hAnsiTheme="minorHAnsi"/>
          <w:color w:val="000000" w:themeColor="text1"/>
        </w:rPr>
        <w:t xml:space="preserve">focus primarily on an </w:t>
      </w:r>
      <w:r w:rsidR="000050A3">
        <w:rPr>
          <w:rFonts w:asciiTheme="minorHAnsi" w:hAnsiTheme="minorHAnsi"/>
          <w:color w:val="000000" w:themeColor="text1"/>
        </w:rPr>
        <w:t xml:space="preserve">analysis </w:t>
      </w:r>
      <w:r w:rsidR="00D70AB2">
        <w:rPr>
          <w:rFonts w:asciiTheme="minorHAnsi" w:hAnsiTheme="minorHAnsi"/>
          <w:color w:val="000000" w:themeColor="text1"/>
        </w:rPr>
        <w:t xml:space="preserve">of </w:t>
      </w:r>
      <w:r w:rsidR="00CA3DFC">
        <w:rPr>
          <w:rFonts w:asciiTheme="minorHAnsi" w:hAnsiTheme="minorHAnsi"/>
          <w:color w:val="000000" w:themeColor="text1"/>
        </w:rPr>
        <w:t xml:space="preserve">project </w:t>
      </w:r>
      <w:r w:rsidR="00D70AB2">
        <w:rPr>
          <w:rFonts w:asciiTheme="minorHAnsi" w:hAnsiTheme="minorHAnsi"/>
          <w:color w:val="000000" w:themeColor="text1"/>
        </w:rPr>
        <w:t>document</w:t>
      </w:r>
      <w:r w:rsidR="00CA3DFC">
        <w:rPr>
          <w:rFonts w:asciiTheme="minorHAnsi" w:hAnsiTheme="minorHAnsi"/>
          <w:color w:val="000000" w:themeColor="text1"/>
        </w:rPr>
        <w:t>ation (for example, Project Appraisal Reports</w:t>
      </w:r>
      <w:r w:rsidR="00EB503F">
        <w:rPr>
          <w:rFonts w:asciiTheme="minorHAnsi" w:hAnsiTheme="minorHAnsi"/>
          <w:color w:val="000000" w:themeColor="text1"/>
        </w:rPr>
        <w:t>, Business Case documents</w:t>
      </w:r>
      <w:r w:rsidR="00CA3DFC">
        <w:rPr>
          <w:rFonts w:asciiTheme="minorHAnsi" w:hAnsiTheme="minorHAnsi"/>
          <w:color w:val="000000" w:themeColor="text1"/>
        </w:rPr>
        <w:t xml:space="preserve">) backed by </w:t>
      </w:r>
      <w:r w:rsidR="000050A3">
        <w:rPr>
          <w:rFonts w:asciiTheme="minorHAnsi" w:hAnsiTheme="minorHAnsi"/>
          <w:color w:val="000000" w:themeColor="text1"/>
        </w:rPr>
        <w:t>expert interviews</w:t>
      </w:r>
      <w:r w:rsidR="00CA3DFC">
        <w:rPr>
          <w:rFonts w:asciiTheme="minorHAnsi" w:hAnsiTheme="minorHAnsi"/>
          <w:color w:val="000000" w:themeColor="text1"/>
        </w:rPr>
        <w:t xml:space="preserve"> with Environment Agency and the contractors involved in the design and delivery of schemes</w:t>
      </w:r>
      <w:r w:rsidR="000050A3">
        <w:rPr>
          <w:rFonts w:asciiTheme="minorHAnsi" w:hAnsiTheme="minorHAnsi"/>
          <w:color w:val="000000" w:themeColor="text1"/>
        </w:rPr>
        <w:t xml:space="preserve">. </w:t>
      </w:r>
      <w:r w:rsidR="00AC4B98">
        <w:rPr>
          <w:rFonts w:asciiTheme="minorHAnsi" w:hAnsiTheme="minorHAnsi"/>
          <w:color w:val="000000" w:themeColor="text1"/>
        </w:rPr>
        <w:t>The study should</w:t>
      </w:r>
      <w:r w:rsidR="00ED1C82">
        <w:rPr>
          <w:rFonts w:asciiTheme="minorHAnsi" w:hAnsiTheme="minorHAnsi"/>
          <w:color w:val="000000" w:themeColor="text1"/>
        </w:rPr>
        <w:t xml:space="preserve"> include </w:t>
      </w:r>
      <w:r w:rsidR="00D85004">
        <w:rPr>
          <w:rFonts w:asciiTheme="minorHAnsi" w:hAnsiTheme="minorHAnsi"/>
          <w:color w:val="000000" w:themeColor="text1"/>
        </w:rPr>
        <w:t>a</w:t>
      </w:r>
      <w:r w:rsidR="008C5160">
        <w:rPr>
          <w:rFonts w:asciiTheme="minorHAnsi" w:hAnsiTheme="minorHAnsi"/>
          <w:color w:val="000000" w:themeColor="text1"/>
        </w:rPr>
        <w:t>n assessment of 20</w:t>
      </w:r>
      <w:r w:rsidR="00921BF3">
        <w:rPr>
          <w:rFonts w:asciiTheme="minorHAnsi" w:hAnsiTheme="minorHAnsi"/>
          <w:color w:val="000000" w:themeColor="text1"/>
        </w:rPr>
        <w:t xml:space="preserve">-30 </w:t>
      </w:r>
      <w:r w:rsidR="008C5160">
        <w:rPr>
          <w:rFonts w:asciiTheme="minorHAnsi" w:hAnsiTheme="minorHAnsi"/>
          <w:color w:val="000000" w:themeColor="text1"/>
        </w:rPr>
        <w:t xml:space="preserve">schemes </w:t>
      </w:r>
      <w:r w:rsidR="00CA3DFC">
        <w:rPr>
          <w:rFonts w:asciiTheme="minorHAnsi" w:hAnsiTheme="minorHAnsi"/>
          <w:color w:val="000000" w:themeColor="text1"/>
        </w:rPr>
        <w:t>over the period of interest</w:t>
      </w:r>
      <w:r w:rsidR="002A54C7">
        <w:rPr>
          <w:rFonts w:asciiTheme="minorHAnsi" w:hAnsiTheme="minorHAnsi"/>
          <w:color w:val="000000" w:themeColor="text1"/>
        </w:rPr>
        <w:t xml:space="preserve">. </w:t>
      </w:r>
      <w:r w:rsidR="00AC4B98">
        <w:rPr>
          <w:rFonts w:asciiTheme="minorHAnsi" w:hAnsiTheme="minorHAnsi"/>
          <w:color w:val="000000" w:themeColor="text1"/>
        </w:rPr>
        <w:t xml:space="preserve">The ASC will be able to share the </w:t>
      </w:r>
      <w:r w:rsidR="00EB503F">
        <w:rPr>
          <w:rFonts w:asciiTheme="minorHAnsi" w:hAnsiTheme="minorHAnsi"/>
          <w:color w:val="000000" w:themeColor="text1"/>
        </w:rPr>
        <w:t xml:space="preserve">full </w:t>
      </w:r>
      <w:r w:rsidR="00AC4B98">
        <w:rPr>
          <w:rFonts w:asciiTheme="minorHAnsi" w:hAnsiTheme="minorHAnsi"/>
          <w:color w:val="000000" w:themeColor="text1"/>
        </w:rPr>
        <w:t xml:space="preserve">list of schemes, including location and number of properties protected. </w:t>
      </w:r>
    </w:p>
    <w:p w14:paraId="5EA8755E" w14:textId="77777777" w:rsidR="0034658D" w:rsidRDefault="0034658D" w:rsidP="00253C5F">
      <w:pPr>
        <w:pStyle w:val="Heading1"/>
        <w:numPr>
          <w:ilvl w:val="0"/>
          <w:numId w:val="3"/>
        </w:numPr>
        <w:rPr>
          <w:rFonts w:ascii="Arial" w:hAnsi="Arial" w:cs="Arial"/>
          <w:sz w:val="24"/>
          <w:szCs w:val="24"/>
        </w:rPr>
      </w:pPr>
      <w:bookmarkStart w:id="13" w:name="_Ref357541705"/>
      <w:bookmarkStart w:id="14" w:name="_Toc381969510"/>
      <w:bookmarkStart w:id="15" w:name="_Toc405888459"/>
      <w:r w:rsidRPr="002D32D5">
        <w:rPr>
          <w:rFonts w:ascii="Arial" w:hAnsi="Arial" w:cs="Arial"/>
          <w:sz w:val="24"/>
          <w:szCs w:val="24"/>
        </w:rPr>
        <w:t xml:space="preserve">Outputs </w:t>
      </w:r>
      <w:r w:rsidR="00104197" w:rsidRPr="002D32D5">
        <w:rPr>
          <w:rFonts w:ascii="Arial" w:hAnsi="Arial" w:cs="Arial"/>
          <w:sz w:val="24"/>
          <w:szCs w:val="24"/>
        </w:rPr>
        <w:t>Required</w:t>
      </w:r>
      <w:bookmarkEnd w:id="13"/>
      <w:bookmarkEnd w:id="14"/>
      <w:bookmarkEnd w:id="15"/>
    </w:p>
    <w:p w14:paraId="15115440" w14:textId="77777777" w:rsidR="00DD521A" w:rsidRDefault="00DD521A" w:rsidP="00DD521A">
      <w:pPr>
        <w:pStyle w:val="Norma"/>
      </w:pPr>
    </w:p>
    <w:p w14:paraId="5EA8755F" w14:textId="13262CE5" w:rsidR="00A469D8" w:rsidRDefault="00253C5F" w:rsidP="00253C5F">
      <w:pPr>
        <w:pStyle w:val="Norma"/>
        <w:rPr>
          <w:rFonts w:asciiTheme="minorHAnsi" w:hAnsiTheme="minorHAnsi"/>
          <w:color w:val="000000" w:themeColor="text1"/>
        </w:rPr>
      </w:pPr>
      <w:r>
        <w:rPr>
          <w:rFonts w:asciiTheme="minorHAnsi" w:hAnsiTheme="minorHAnsi"/>
          <w:color w:val="000000" w:themeColor="text1"/>
        </w:rPr>
        <w:t>The ASC expects that the project will deliver the following outputs:</w:t>
      </w:r>
    </w:p>
    <w:p w14:paraId="459581BF" w14:textId="63D491BD" w:rsidR="00253C5F" w:rsidRPr="00921BF3" w:rsidRDefault="00253C5F" w:rsidP="00921BF3">
      <w:pPr>
        <w:pStyle w:val="Norma"/>
        <w:numPr>
          <w:ilvl w:val="0"/>
          <w:numId w:val="6"/>
        </w:numPr>
        <w:rPr>
          <w:rFonts w:asciiTheme="minorHAnsi" w:hAnsiTheme="minorHAnsi" w:cs="Calibri"/>
          <w:bCs/>
          <w:iCs/>
          <w:color w:val="000000" w:themeColor="text1"/>
        </w:rPr>
      </w:pPr>
      <w:r>
        <w:rPr>
          <w:rFonts w:asciiTheme="minorHAnsi" w:hAnsiTheme="minorHAnsi" w:cs="Calibri"/>
          <w:bCs/>
          <w:iCs/>
          <w:color w:val="000000" w:themeColor="text1"/>
        </w:rPr>
        <w:t xml:space="preserve">A report outlining </w:t>
      </w:r>
      <w:r w:rsidR="000050A3">
        <w:rPr>
          <w:rFonts w:asciiTheme="minorHAnsi" w:hAnsiTheme="minorHAnsi" w:cs="Calibri"/>
          <w:bCs/>
          <w:iCs/>
          <w:color w:val="000000" w:themeColor="text1"/>
        </w:rPr>
        <w:t xml:space="preserve">the method and </w:t>
      </w:r>
      <w:r w:rsidR="005921D9">
        <w:rPr>
          <w:rFonts w:asciiTheme="minorHAnsi" w:hAnsiTheme="minorHAnsi" w:cs="Calibri"/>
          <w:bCs/>
          <w:iCs/>
          <w:color w:val="000000" w:themeColor="text1"/>
        </w:rPr>
        <w:t xml:space="preserve">the </w:t>
      </w:r>
      <w:r w:rsidR="000050A3">
        <w:rPr>
          <w:rFonts w:asciiTheme="minorHAnsi" w:hAnsiTheme="minorHAnsi" w:cs="Calibri"/>
          <w:bCs/>
          <w:iCs/>
          <w:color w:val="000000" w:themeColor="text1"/>
        </w:rPr>
        <w:t>findings</w:t>
      </w:r>
      <w:r w:rsidR="005921D9">
        <w:rPr>
          <w:rFonts w:asciiTheme="minorHAnsi" w:hAnsiTheme="minorHAnsi" w:cs="Calibri"/>
          <w:bCs/>
          <w:iCs/>
          <w:color w:val="000000" w:themeColor="text1"/>
        </w:rPr>
        <w:t xml:space="preserve">. </w:t>
      </w:r>
      <w:r w:rsidR="00921BF3">
        <w:rPr>
          <w:rFonts w:asciiTheme="minorHAnsi" w:hAnsiTheme="minorHAnsi" w:cs="Calibri"/>
          <w:bCs/>
          <w:iCs/>
          <w:color w:val="000000" w:themeColor="text1"/>
        </w:rPr>
        <w:t>This would include the overall conclusions for each of the five aims listed above; as well as the main conclusion against the project’s objective.</w:t>
      </w:r>
    </w:p>
    <w:p w14:paraId="7A995287" w14:textId="71AE8A1A" w:rsidR="000050A3" w:rsidRDefault="000050A3" w:rsidP="00253C5F">
      <w:pPr>
        <w:pStyle w:val="Norma"/>
        <w:numPr>
          <w:ilvl w:val="0"/>
          <w:numId w:val="6"/>
        </w:numPr>
        <w:rPr>
          <w:rFonts w:asciiTheme="minorHAnsi" w:hAnsiTheme="minorHAnsi" w:cs="Calibri"/>
          <w:bCs/>
          <w:iCs/>
          <w:color w:val="000000" w:themeColor="text1"/>
        </w:rPr>
      </w:pPr>
      <w:r>
        <w:rPr>
          <w:rFonts w:asciiTheme="minorHAnsi" w:hAnsiTheme="minorHAnsi" w:cs="Calibri"/>
          <w:bCs/>
          <w:iCs/>
          <w:color w:val="000000" w:themeColor="text1"/>
        </w:rPr>
        <w:t xml:space="preserve">A database or spreadsheet with the results of the assessment made for each flood </w:t>
      </w:r>
      <w:r w:rsidR="0022693D">
        <w:rPr>
          <w:rFonts w:asciiTheme="minorHAnsi" w:hAnsiTheme="minorHAnsi" w:cs="Calibri"/>
          <w:bCs/>
          <w:iCs/>
          <w:color w:val="000000" w:themeColor="text1"/>
        </w:rPr>
        <w:t>alleviation</w:t>
      </w:r>
      <w:r>
        <w:rPr>
          <w:rFonts w:asciiTheme="minorHAnsi" w:hAnsiTheme="minorHAnsi" w:cs="Calibri"/>
          <w:bCs/>
          <w:iCs/>
          <w:color w:val="000000" w:themeColor="text1"/>
        </w:rPr>
        <w:t xml:space="preserve"> scheme.</w:t>
      </w:r>
    </w:p>
    <w:p w14:paraId="625BC9D2" w14:textId="2066EC14" w:rsidR="000050A3" w:rsidRPr="000050A3" w:rsidRDefault="000050A3" w:rsidP="000050A3">
      <w:pPr>
        <w:pStyle w:val="Norma"/>
        <w:numPr>
          <w:ilvl w:val="0"/>
          <w:numId w:val="6"/>
        </w:numPr>
        <w:rPr>
          <w:rFonts w:asciiTheme="minorHAnsi" w:hAnsiTheme="minorHAnsi" w:cs="Calibri"/>
          <w:bCs/>
          <w:iCs/>
          <w:color w:val="000000" w:themeColor="text1"/>
        </w:rPr>
      </w:pPr>
      <w:r>
        <w:rPr>
          <w:rFonts w:asciiTheme="minorHAnsi" w:hAnsiTheme="minorHAnsi" w:cs="Calibri"/>
          <w:bCs/>
          <w:iCs/>
          <w:color w:val="000000" w:themeColor="text1"/>
        </w:rPr>
        <w:t>An electronic copy of all the documents considered in the study.</w:t>
      </w:r>
    </w:p>
    <w:p w14:paraId="5EA87560" w14:textId="7FB126C1" w:rsidR="00936F29" w:rsidRDefault="00F042F9" w:rsidP="00253C5F">
      <w:pPr>
        <w:pStyle w:val="Heading1"/>
        <w:numPr>
          <w:ilvl w:val="0"/>
          <w:numId w:val="3"/>
        </w:numPr>
        <w:rPr>
          <w:rFonts w:ascii="Arial" w:hAnsi="Arial" w:cs="Arial"/>
          <w:sz w:val="24"/>
          <w:szCs w:val="24"/>
        </w:rPr>
      </w:pPr>
      <w:bookmarkStart w:id="16" w:name="_Toc381969511"/>
      <w:bookmarkStart w:id="17" w:name="_Toc405888460"/>
      <w:bookmarkStart w:id="18" w:name="_Ref373505205"/>
      <w:bookmarkStart w:id="19" w:name="_Ref357541720"/>
      <w:r>
        <w:rPr>
          <w:rFonts w:ascii="Arial" w:hAnsi="Arial" w:cs="Arial"/>
          <w:sz w:val="24"/>
          <w:szCs w:val="24"/>
        </w:rPr>
        <w:t>O</w:t>
      </w:r>
      <w:r w:rsidR="00253C5F">
        <w:rPr>
          <w:rFonts w:ascii="Arial" w:hAnsi="Arial" w:cs="Arial"/>
          <w:sz w:val="24"/>
          <w:szCs w:val="24"/>
        </w:rPr>
        <w:t>wne</w:t>
      </w:r>
      <w:r w:rsidR="006700D3" w:rsidRPr="002D32D5">
        <w:rPr>
          <w:rFonts w:ascii="Arial" w:hAnsi="Arial" w:cs="Arial"/>
          <w:sz w:val="24"/>
          <w:szCs w:val="24"/>
        </w:rPr>
        <w:t>rship and Publication</w:t>
      </w:r>
      <w:bookmarkEnd w:id="16"/>
      <w:bookmarkEnd w:id="17"/>
    </w:p>
    <w:p w14:paraId="7DD79DA8" w14:textId="77777777" w:rsidR="00DD521A" w:rsidRDefault="00DD521A" w:rsidP="00DD521A">
      <w:pPr>
        <w:pStyle w:val="Norma"/>
      </w:pPr>
    </w:p>
    <w:p w14:paraId="3F8293D3" w14:textId="3D0EE379" w:rsidR="00DD521A" w:rsidRPr="00AD15BE" w:rsidRDefault="00692FB1" w:rsidP="00DD521A">
      <w:pPr>
        <w:pStyle w:val="Norma"/>
        <w:rPr>
          <w:rFonts w:asciiTheme="minorHAnsi" w:hAnsiTheme="minorHAnsi"/>
          <w:color w:val="000000" w:themeColor="text1"/>
        </w:rPr>
      </w:pPr>
      <w:r w:rsidRPr="00AD15BE">
        <w:rPr>
          <w:rFonts w:asciiTheme="minorHAnsi" w:hAnsiTheme="minorHAnsi" w:cs="Arial"/>
        </w:rPr>
        <w:t xml:space="preserve">The </w:t>
      </w:r>
      <w:r w:rsidR="00841CE4">
        <w:rPr>
          <w:rFonts w:asciiTheme="minorHAnsi" w:hAnsiTheme="minorHAnsi" w:cs="Arial"/>
        </w:rPr>
        <w:t xml:space="preserve">datasets created and </w:t>
      </w:r>
      <w:r w:rsidRPr="00AD15BE">
        <w:rPr>
          <w:rFonts w:asciiTheme="minorHAnsi" w:hAnsiTheme="minorHAnsi" w:cs="Arial"/>
        </w:rPr>
        <w:t>results of the analysis will be owned and published by the Adaptation Sub-Committee.</w:t>
      </w:r>
    </w:p>
    <w:p w14:paraId="53C8200E" w14:textId="77777777" w:rsidR="00DD521A" w:rsidRPr="00DD521A" w:rsidRDefault="00DD521A" w:rsidP="00DD521A">
      <w:pPr>
        <w:pStyle w:val="Norma"/>
      </w:pPr>
    </w:p>
    <w:p w14:paraId="5EA87562" w14:textId="77777777" w:rsidR="006700D3" w:rsidRDefault="00936F29" w:rsidP="00253C5F">
      <w:pPr>
        <w:pStyle w:val="Heading1"/>
        <w:numPr>
          <w:ilvl w:val="0"/>
          <w:numId w:val="3"/>
        </w:numPr>
        <w:rPr>
          <w:rFonts w:ascii="Arial" w:hAnsi="Arial" w:cs="Arial"/>
          <w:sz w:val="24"/>
          <w:szCs w:val="24"/>
        </w:rPr>
      </w:pPr>
      <w:r>
        <w:rPr>
          <w:rFonts w:ascii="Arial" w:hAnsi="Arial" w:cs="Arial"/>
          <w:sz w:val="24"/>
          <w:szCs w:val="24"/>
        </w:rPr>
        <w:t>Quality Assurance</w:t>
      </w:r>
      <w:r w:rsidR="00AB7905" w:rsidRPr="002D32D5">
        <w:rPr>
          <w:rFonts w:ascii="Arial" w:hAnsi="Arial" w:cs="Arial"/>
          <w:sz w:val="24"/>
          <w:szCs w:val="24"/>
        </w:rPr>
        <w:t xml:space="preserve"> </w:t>
      </w:r>
      <w:bookmarkEnd w:id="18"/>
    </w:p>
    <w:p w14:paraId="7C05295D" w14:textId="77777777" w:rsidR="00DD521A" w:rsidRDefault="00DD521A" w:rsidP="00DD521A">
      <w:pPr>
        <w:pStyle w:val="Norma"/>
      </w:pPr>
    </w:p>
    <w:p w14:paraId="5EA87563" w14:textId="4674BD4A" w:rsidR="006700D3" w:rsidRPr="00D17758" w:rsidRDefault="00DB78F0" w:rsidP="00D17758">
      <w:pPr>
        <w:pStyle w:val="10Mainbodytext"/>
        <w:tabs>
          <w:tab w:val="left" w:pos="567"/>
          <w:tab w:val="left" w:pos="1418"/>
        </w:tabs>
        <w:spacing w:before="60" w:after="0" w:line="276" w:lineRule="auto"/>
        <w:rPr>
          <w:rFonts w:asciiTheme="minorHAnsi" w:hAnsiTheme="minorHAnsi" w:cs="Arial"/>
          <w:sz w:val="22"/>
          <w:szCs w:val="22"/>
        </w:rPr>
      </w:pPr>
      <w:r>
        <w:rPr>
          <w:rFonts w:asciiTheme="minorHAnsi" w:hAnsiTheme="minorHAnsi" w:cs="Arial"/>
          <w:sz w:val="22"/>
          <w:szCs w:val="22"/>
        </w:rPr>
        <w:t xml:space="preserve">Quality assurance methods </w:t>
      </w:r>
      <w:r w:rsidR="00692FB1" w:rsidRPr="00AD15BE">
        <w:rPr>
          <w:rFonts w:asciiTheme="minorHAnsi" w:hAnsiTheme="minorHAnsi" w:cs="Arial"/>
          <w:sz w:val="22"/>
          <w:szCs w:val="22"/>
        </w:rPr>
        <w:t>must be more sophisticated than a simple internal check, and should include details of records of how the analysis has been checked and what changes were made as a result.</w:t>
      </w:r>
      <w:r w:rsidR="00D17758">
        <w:rPr>
          <w:rFonts w:asciiTheme="minorHAnsi" w:hAnsiTheme="minorHAnsi" w:cs="Arial"/>
          <w:sz w:val="22"/>
          <w:szCs w:val="22"/>
        </w:rPr>
        <w:t xml:space="preserve">  The QA process to be followed should be outlined in the bid.</w:t>
      </w:r>
    </w:p>
    <w:p w14:paraId="5EA87564" w14:textId="77777777" w:rsidR="0038006D" w:rsidRDefault="0038006D" w:rsidP="00253C5F">
      <w:pPr>
        <w:pStyle w:val="Heading1"/>
        <w:numPr>
          <w:ilvl w:val="0"/>
          <w:numId w:val="3"/>
        </w:numPr>
        <w:rPr>
          <w:rFonts w:ascii="Arial" w:hAnsi="Arial" w:cs="Arial"/>
          <w:sz w:val="24"/>
          <w:szCs w:val="24"/>
        </w:rPr>
      </w:pPr>
      <w:bookmarkStart w:id="20" w:name="_Ref373505215"/>
      <w:bookmarkStart w:id="21" w:name="_Toc381969513"/>
      <w:bookmarkStart w:id="22" w:name="_Toc405888462"/>
      <w:r w:rsidRPr="002D32D5">
        <w:rPr>
          <w:rFonts w:ascii="Arial" w:hAnsi="Arial" w:cs="Arial"/>
          <w:sz w:val="24"/>
          <w:szCs w:val="24"/>
        </w:rPr>
        <w:lastRenderedPageBreak/>
        <w:t>Timetable</w:t>
      </w:r>
      <w:bookmarkEnd w:id="19"/>
      <w:bookmarkEnd w:id="20"/>
      <w:bookmarkEnd w:id="21"/>
      <w:bookmarkEnd w:id="22"/>
    </w:p>
    <w:p w14:paraId="0F755DEB" w14:textId="77777777" w:rsidR="00DD521A" w:rsidRDefault="00DD521A" w:rsidP="00DD521A">
      <w:pPr>
        <w:pStyle w:val="Norma"/>
      </w:pPr>
    </w:p>
    <w:p w14:paraId="056E8563" w14:textId="77777777" w:rsidR="00692FB1" w:rsidRDefault="00692FB1" w:rsidP="00692FB1">
      <w:pPr>
        <w:spacing w:line="264" w:lineRule="auto"/>
        <w:rPr>
          <w:rFonts w:asciiTheme="minorHAnsi" w:hAnsiTheme="minorHAnsi" w:cs="Arial"/>
          <w:sz w:val="22"/>
          <w:szCs w:val="22"/>
        </w:rPr>
      </w:pPr>
      <w:r w:rsidRPr="00AD15BE">
        <w:rPr>
          <w:rFonts w:asciiTheme="minorHAnsi" w:hAnsiTheme="minorHAnsi" w:cs="Arial"/>
          <w:sz w:val="22"/>
          <w:szCs w:val="22"/>
        </w:rPr>
        <w:t xml:space="preserve">An indicative timeline for deliverables is presented below. The contractors can propose modifications to the timeline to better suit their analysis if appropriate, though the final submission date must remain the same. Any proposed modifications should be set out in their bid and will require approval from the ASC secretariat.  Although the timescales for this analysis are short, much of the work in finding relevant evidence has already been completed by the ASC.  </w:t>
      </w:r>
    </w:p>
    <w:p w14:paraId="2E28AD1B" w14:textId="77777777" w:rsidR="00145D75" w:rsidRPr="00AD15BE" w:rsidRDefault="00145D75" w:rsidP="00692FB1">
      <w:pPr>
        <w:spacing w:line="264" w:lineRule="auto"/>
        <w:rPr>
          <w:rFonts w:asciiTheme="minorHAnsi" w:hAnsiTheme="minorHAnsi" w:cs="Arial"/>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2093"/>
        <w:gridCol w:w="4111"/>
        <w:gridCol w:w="2268"/>
      </w:tblGrid>
      <w:tr w:rsidR="00145D75" w:rsidRPr="00542BC9" w14:paraId="183440D3" w14:textId="77777777" w:rsidTr="00F74CD1">
        <w:trPr>
          <w:tblHeader/>
        </w:trPr>
        <w:tc>
          <w:tcPr>
            <w:tcW w:w="2093" w:type="dxa"/>
            <w:tcBorders>
              <w:bottom w:val="single" w:sz="12" w:space="0" w:color="000000"/>
            </w:tcBorders>
            <w:shd w:val="solid" w:color="808080" w:fill="FFFFFF"/>
          </w:tcPr>
          <w:p w14:paraId="15F58255" w14:textId="77777777" w:rsidR="00145D75" w:rsidRPr="00AD15BE" w:rsidRDefault="00145D75" w:rsidP="00F74CD1">
            <w:pPr>
              <w:spacing w:after="120"/>
              <w:jc w:val="both"/>
              <w:rPr>
                <w:rFonts w:asciiTheme="minorHAnsi" w:hAnsiTheme="minorHAnsi" w:cs="Arial"/>
                <w:b/>
                <w:bCs/>
                <w:color w:val="FFFFFF"/>
                <w:sz w:val="22"/>
                <w:szCs w:val="22"/>
              </w:rPr>
            </w:pPr>
            <w:r w:rsidRPr="00AD15BE">
              <w:rPr>
                <w:rFonts w:asciiTheme="minorHAnsi" w:hAnsiTheme="minorHAnsi" w:cs="Arial"/>
                <w:b/>
                <w:bCs/>
                <w:color w:val="FFFFFF"/>
                <w:sz w:val="22"/>
                <w:szCs w:val="22"/>
              </w:rPr>
              <w:t>Phase</w:t>
            </w:r>
          </w:p>
        </w:tc>
        <w:tc>
          <w:tcPr>
            <w:tcW w:w="4111" w:type="dxa"/>
            <w:tcBorders>
              <w:bottom w:val="single" w:sz="12" w:space="0" w:color="000000"/>
            </w:tcBorders>
            <w:shd w:val="solid" w:color="808080" w:fill="FFFFFF"/>
          </w:tcPr>
          <w:p w14:paraId="0695A7F6" w14:textId="77777777" w:rsidR="00145D75" w:rsidRPr="00AD15BE" w:rsidRDefault="00145D75" w:rsidP="00F74CD1">
            <w:pPr>
              <w:spacing w:after="120"/>
              <w:jc w:val="both"/>
              <w:rPr>
                <w:rFonts w:asciiTheme="minorHAnsi" w:hAnsiTheme="minorHAnsi" w:cs="Arial"/>
                <w:b/>
                <w:bCs/>
                <w:color w:val="FFFFFF"/>
                <w:sz w:val="22"/>
                <w:szCs w:val="22"/>
              </w:rPr>
            </w:pPr>
            <w:r w:rsidRPr="00AD15BE">
              <w:rPr>
                <w:rFonts w:asciiTheme="minorHAnsi" w:hAnsiTheme="minorHAnsi" w:cs="Arial"/>
                <w:b/>
                <w:bCs/>
                <w:color w:val="FFFFFF"/>
                <w:sz w:val="22"/>
                <w:szCs w:val="22"/>
              </w:rPr>
              <w:t>Deliverable</w:t>
            </w:r>
          </w:p>
        </w:tc>
        <w:tc>
          <w:tcPr>
            <w:tcW w:w="2268" w:type="dxa"/>
            <w:tcBorders>
              <w:bottom w:val="single" w:sz="12" w:space="0" w:color="000000"/>
            </w:tcBorders>
            <w:shd w:val="solid" w:color="808080" w:fill="FFFFFF"/>
          </w:tcPr>
          <w:p w14:paraId="36593ADF" w14:textId="77777777" w:rsidR="00145D75" w:rsidRPr="00AD15BE" w:rsidRDefault="00145D75" w:rsidP="00F74CD1">
            <w:pPr>
              <w:spacing w:after="120"/>
              <w:jc w:val="both"/>
              <w:rPr>
                <w:rFonts w:asciiTheme="minorHAnsi" w:hAnsiTheme="minorHAnsi" w:cs="Arial"/>
                <w:b/>
                <w:bCs/>
                <w:color w:val="FFFFFF"/>
                <w:sz w:val="22"/>
                <w:szCs w:val="22"/>
              </w:rPr>
            </w:pPr>
            <w:r w:rsidRPr="00AD15BE">
              <w:rPr>
                <w:rFonts w:asciiTheme="minorHAnsi" w:hAnsiTheme="minorHAnsi" w:cs="Arial"/>
                <w:b/>
                <w:bCs/>
                <w:color w:val="FFFFFF"/>
                <w:sz w:val="22"/>
                <w:szCs w:val="22"/>
              </w:rPr>
              <w:t>Date</w:t>
            </w:r>
          </w:p>
        </w:tc>
      </w:tr>
      <w:tr w:rsidR="00145D75" w:rsidRPr="00542BC9" w14:paraId="0D899631" w14:textId="77777777" w:rsidTr="00F74CD1">
        <w:tc>
          <w:tcPr>
            <w:tcW w:w="2093" w:type="dxa"/>
            <w:shd w:val="clear" w:color="auto" w:fill="auto"/>
          </w:tcPr>
          <w:p w14:paraId="27A7A0E4" w14:textId="77777777" w:rsidR="00145D75" w:rsidRPr="00AD15BE" w:rsidRDefault="00145D75" w:rsidP="00F74CD1">
            <w:pPr>
              <w:spacing w:after="120" w:line="276" w:lineRule="auto"/>
              <w:jc w:val="both"/>
              <w:rPr>
                <w:rFonts w:asciiTheme="minorHAnsi" w:hAnsiTheme="minorHAnsi" w:cs="Arial"/>
                <w:sz w:val="22"/>
                <w:szCs w:val="22"/>
              </w:rPr>
            </w:pPr>
            <w:r>
              <w:rPr>
                <w:rFonts w:asciiTheme="minorHAnsi" w:hAnsiTheme="minorHAnsi" w:cs="Arial"/>
                <w:sz w:val="22"/>
                <w:szCs w:val="22"/>
              </w:rPr>
              <w:t>Bidding</w:t>
            </w:r>
          </w:p>
        </w:tc>
        <w:tc>
          <w:tcPr>
            <w:tcW w:w="4111" w:type="dxa"/>
            <w:shd w:val="clear" w:color="auto" w:fill="auto"/>
          </w:tcPr>
          <w:p w14:paraId="64D4142E" w14:textId="77777777" w:rsidR="00145D75" w:rsidRPr="00AD15BE" w:rsidRDefault="00145D75" w:rsidP="00F74CD1">
            <w:pPr>
              <w:spacing w:after="120" w:line="276" w:lineRule="auto"/>
              <w:jc w:val="both"/>
              <w:rPr>
                <w:rFonts w:asciiTheme="minorHAnsi" w:hAnsiTheme="minorHAnsi" w:cs="Arial"/>
                <w:sz w:val="22"/>
                <w:szCs w:val="22"/>
              </w:rPr>
            </w:pPr>
            <w:r>
              <w:rPr>
                <w:rFonts w:asciiTheme="minorHAnsi" w:hAnsiTheme="minorHAnsi" w:cs="Arial"/>
                <w:sz w:val="22"/>
                <w:szCs w:val="22"/>
              </w:rPr>
              <w:t>Bids received</w:t>
            </w:r>
          </w:p>
        </w:tc>
        <w:tc>
          <w:tcPr>
            <w:tcW w:w="2268" w:type="dxa"/>
            <w:shd w:val="clear" w:color="auto" w:fill="auto"/>
          </w:tcPr>
          <w:p w14:paraId="3717223F" w14:textId="31BE23BE" w:rsidR="00145D75" w:rsidRPr="00AD15BE" w:rsidRDefault="00145D75" w:rsidP="00F74CD1">
            <w:pPr>
              <w:spacing w:after="120" w:line="276" w:lineRule="auto"/>
              <w:jc w:val="both"/>
              <w:rPr>
                <w:rFonts w:asciiTheme="minorHAnsi" w:hAnsiTheme="minorHAnsi" w:cs="Arial"/>
                <w:sz w:val="22"/>
                <w:szCs w:val="22"/>
              </w:rPr>
            </w:pPr>
            <w:r>
              <w:rPr>
                <w:rFonts w:asciiTheme="minorHAnsi" w:hAnsiTheme="minorHAnsi" w:cs="Arial"/>
                <w:sz w:val="22"/>
                <w:szCs w:val="22"/>
              </w:rPr>
              <w:t>21</w:t>
            </w:r>
            <w:r w:rsidRPr="00145D75">
              <w:rPr>
                <w:rFonts w:asciiTheme="minorHAnsi" w:hAnsiTheme="minorHAnsi" w:cs="Arial"/>
                <w:sz w:val="22"/>
                <w:szCs w:val="22"/>
                <w:vertAlign w:val="superscript"/>
              </w:rPr>
              <w:t>st</w:t>
            </w:r>
            <w:r>
              <w:rPr>
                <w:rFonts w:asciiTheme="minorHAnsi" w:hAnsiTheme="minorHAnsi" w:cs="Arial"/>
                <w:sz w:val="22"/>
                <w:szCs w:val="22"/>
              </w:rPr>
              <w:t xml:space="preserve"> November 2016</w:t>
            </w:r>
          </w:p>
        </w:tc>
      </w:tr>
      <w:tr w:rsidR="00145D75" w:rsidRPr="00542BC9" w14:paraId="6D5A4AD5" w14:textId="77777777" w:rsidTr="00F74CD1">
        <w:tc>
          <w:tcPr>
            <w:tcW w:w="2093" w:type="dxa"/>
            <w:shd w:val="clear" w:color="auto" w:fill="auto"/>
          </w:tcPr>
          <w:p w14:paraId="72539E54" w14:textId="77777777" w:rsidR="00145D75" w:rsidRPr="00AD15BE" w:rsidRDefault="00145D75" w:rsidP="00F74CD1">
            <w:pPr>
              <w:spacing w:after="120" w:line="276" w:lineRule="auto"/>
              <w:jc w:val="both"/>
              <w:rPr>
                <w:rFonts w:asciiTheme="minorHAnsi" w:hAnsiTheme="minorHAnsi" w:cs="Arial"/>
                <w:sz w:val="22"/>
                <w:szCs w:val="22"/>
              </w:rPr>
            </w:pPr>
          </w:p>
        </w:tc>
        <w:tc>
          <w:tcPr>
            <w:tcW w:w="4111" w:type="dxa"/>
            <w:shd w:val="clear" w:color="auto" w:fill="auto"/>
          </w:tcPr>
          <w:p w14:paraId="0CEDF621" w14:textId="77777777" w:rsidR="00145D75" w:rsidRPr="00AD15BE" w:rsidRDefault="00145D75" w:rsidP="00F74CD1">
            <w:pPr>
              <w:spacing w:after="120" w:line="276" w:lineRule="auto"/>
              <w:jc w:val="both"/>
              <w:rPr>
                <w:rFonts w:asciiTheme="minorHAnsi" w:hAnsiTheme="minorHAnsi" w:cs="Arial"/>
                <w:sz w:val="22"/>
                <w:szCs w:val="22"/>
              </w:rPr>
            </w:pPr>
            <w:r w:rsidRPr="00AD15BE">
              <w:rPr>
                <w:rFonts w:asciiTheme="minorHAnsi" w:hAnsiTheme="minorHAnsi" w:cs="Arial"/>
                <w:sz w:val="22"/>
                <w:szCs w:val="22"/>
              </w:rPr>
              <w:t>Interviews conducted</w:t>
            </w:r>
          </w:p>
        </w:tc>
        <w:tc>
          <w:tcPr>
            <w:tcW w:w="2268" w:type="dxa"/>
            <w:shd w:val="clear" w:color="auto" w:fill="auto"/>
          </w:tcPr>
          <w:p w14:paraId="2007FBF9" w14:textId="3A9A0553" w:rsidR="00145D75" w:rsidRPr="00AD15BE" w:rsidRDefault="00145D75" w:rsidP="00F74CD1">
            <w:pPr>
              <w:spacing w:after="120" w:line="276" w:lineRule="auto"/>
              <w:jc w:val="both"/>
              <w:rPr>
                <w:rFonts w:asciiTheme="minorHAnsi" w:hAnsiTheme="minorHAnsi" w:cs="Arial"/>
                <w:sz w:val="22"/>
                <w:szCs w:val="22"/>
              </w:rPr>
            </w:pPr>
            <w:r>
              <w:rPr>
                <w:rFonts w:asciiTheme="minorHAnsi" w:hAnsiTheme="minorHAnsi" w:cs="Arial"/>
                <w:sz w:val="22"/>
                <w:szCs w:val="22"/>
              </w:rPr>
              <w:t>w/c 28</w:t>
            </w:r>
            <w:r w:rsidRPr="002C601F">
              <w:rPr>
                <w:rFonts w:asciiTheme="minorHAnsi" w:hAnsiTheme="minorHAnsi" w:cs="Arial"/>
                <w:sz w:val="22"/>
                <w:szCs w:val="22"/>
                <w:vertAlign w:val="superscript"/>
              </w:rPr>
              <w:t>th</w:t>
            </w:r>
            <w:r>
              <w:rPr>
                <w:rFonts w:asciiTheme="minorHAnsi" w:hAnsiTheme="minorHAnsi" w:cs="Arial"/>
                <w:sz w:val="22"/>
                <w:szCs w:val="22"/>
              </w:rPr>
              <w:t xml:space="preserve"> November 2016</w:t>
            </w:r>
          </w:p>
        </w:tc>
      </w:tr>
      <w:tr w:rsidR="00145D75" w:rsidRPr="00542BC9" w14:paraId="1F88D56C" w14:textId="77777777" w:rsidTr="00F74CD1">
        <w:tc>
          <w:tcPr>
            <w:tcW w:w="2093" w:type="dxa"/>
            <w:shd w:val="clear" w:color="auto" w:fill="auto"/>
          </w:tcPr>
          <w:p w14:paraId="3BF5C33E" w14:textId="77777777" w:rsidR="00145D75" w:rsidRPr="00AD15BE" w:rsidRDefault="00145D75" w:rsidP="00F74CD1">
            <w:pPr>
              <w:spacing w:after="120" w:line="276" w:lineRule="auto"/>
              <w:jc w:val="both"/>
              <w:rPr>
                <w:rFonts w:asciiTheme="minorHAnsi" w:hAnsiTheme="minorHAnsi" w:cs="Arial"/>
                <w:sz w:val="22"/>
                <w:szCs w:val="22"/>
              </w:rPr>
            </w:pPr>
          </w:p>
        </w:tc>
        <w:tc>
          <w:tcPr>
            <w:tcW w:w="4111" w:type="dxa"/>
            <w:shd w:val="clear" w:color="auto" w:fill="auto"/>
          </w:tcPr>
          <w:p w14:paraId="5E4FF0B9" w14:textId="77777777" w:rsidR="00145D75" w:rsidRPr="00AD15BE" w:rsidRDefault="00145D75" w:rsidP="00F74CD1">
            <w:pPr>
              <w:spacing w:after="120" w:line="276" w:lineRule="auto"/>
              <w:jc w:val="both"/>
              <w:rPr>
                <w:rFonts w:asciiTheme="minorHAnsi" w:hAnsiTheme="minorHAnsi" w:cs="Arial"/>
                <w:sz w:val="22"/>
                <w:szCs w:val="22"/>
              </w:rPr>
            </w:pPr>
            <w:r w:rsidRPr="00AD15BE">
              <w:rPr>
                <w:rFonts w:asciiTheme="minorHAnsi" w:hAnsiTheme="minorHAnsi" w:cs="Arial"/>
                <w:sz w:val="22"/>
                <w:szCs w:val="22"/>
              </w:rPr>
              <w:t>Contract awarded</w:t>
            </w:r>
          </w:p>
        </w:tc>
        <w:tc>
          <w:tcPr>
            <w:tcW w:w="2268" w:type="dxa"/>
            <w:shd w:val="clear" w:color="auto" w:fill="auto"/>
          </w:tcPr>
          <w:p w14:paraId="3BD2C2D2" w14:textId="33659EEA" w:rsidR="00145D75" w:rsidRPr="00AD15BE" w:rsidRDefault="00145D75" w:rsidP="00145D75">
            <w:pPr>
              <w:spacing w:after="120" w:line="276" w:lineRule="auto"/>
              <w:jc w:val="both"/>
              <w:rPr>
                <w:rFonts w:asciiTheme="minorHAnsi" w:hAnsiTheme="minorHAnsi" w:cs="Arial"/>
                <w:sz w:val="22"/>
                <w:szCs w:val="22"/>
              </w:rPr>
            </w:pPr>
            <w:r>
              <w:rPr>
                <w:rFonts w:asciiTheme="minorHAnsi" w:hAnsiTheme="minorHAnsi" w:cs="Arial"/>
                <w:sz w:val="22"/>
                <w:szCs w:val="22"/>
              </w:rPr>
              <w:t>9</w:t>
            </w:r>
            <w:r w:rsidRPr="002C601F">
              <w:rPr>
                <w:rFonts w:asciiTheme="minorHAnsi" w:hAnsiTheme="minorHAnsi" w:cs="Arial"/>
                <w:sz w:val="22"/>
                <w:szCs w:val="22"/>
                <w:vertAlign w:val="superscript"/>
              </w:rPr>
              <w:t>th</w:t>
            </w:r>
            <w:r>
              <w:rPr>
                <w:rFonts w:asciiTheme="minorHAnsi" w:hAnsiTheme="minorHAnsi" w:cs="Arial"/>
                <w:sz w:val="22"/>
                <w:szCs w:val="22"/>
              </w:rPr>
              <w:t xml:space="preserve"> December 2016</w:t>
            </w:r>
          </w:p>
        </w:tc>
      </w:tr>
      <w:tr w:rsidR="00145D75" w:rsidRPr="00542BC9" w14:paraId="4BAC8E65" w14:textId="77777777" w:rsidTr="00F74CD1">
        <w:trPr>
          <w:trHeight w:val="406"/>
        </w:trPr>
        <w:tc>
          <w:tcPr>
            <w:tcW w:w="2093" w:type="dxa"/>
            <w:shd w:val="clear" w:color="auto" w:fill="auto"/>
          </w:tcPr>
          <w:p w14:paraId="5F704F9F" w14:textId="77777777" w:rsidR="00145D75" w:rsidRPr="00AD15BE" w:rsidRDefault="00145D75" w:rsidP="00F74CD1">
            <w:pPr>
              <w:spacing w:after="120" w:line="276" w:lineRule="auto"/>
              <w:rPr>
                <w:rFonts w:asciiTheme="minorHAnsi" w:hAnsiTheme="minorHAnsi" w:cs="Arial"/>
                <w:sz w:val="22"/>
                <w:szCs w:val="22"/>
              </w:rPr>
            </w:pPr>
            <w:r>
              <w:rPr>
                <w:rFonts w:asciiTheme="minorHAnsi" w:hAnsiTheme="minorHAnsi" w:cs="Arial"/>
                <w:sz w:val="22"/>
                <w:szCs w:val="22"/>
              </w:rPr>
              <w:t>Project development</w:t>
            </w:r>
          </w:p>
        </w:tc>
        <w:tc>
          <w:tcPr>
            <w:tcW w:w="4111" w:type="dxa"/>
            <w:tcBorders>
              <w:bottom w:val="single" w:sz="4" w:space="0" w:color="auto"/>
            </w:tcBorders>
            <w:shd w:val="clear" w:color="auto" w:fill="auto"/>
          </w:tcPr>
          <w:p w14:paraId="72AB7A39" w14:textId="77777777" w:rsidR="00145D75" w:rsidRPr="00AD15BE" w:rsidRDefault="00145D75" w:rsidP="00F74CD1">
            <w:pPr>
              <w:spacing w:after="120" w:line="276" w:lineRule="auto"/>
              <w:jc w:val="both"/>
              <w:rPr>
                <w:rFonts w:asciiTheme="minorHAnsi" w:hAnsiTheme="minorHAnsi" w:cs="Arial"/>
                <w:sz w:val="22"/>
                <w:szCs w:val="22"/>
              </w:rPr>
            </w:pPr>
            <w:r>
              <w:rPr>
                <w:rFonts w:asciiTheme="minorHAnsi" w:hAnsiTheme="minorHAnsi" w:cs="Arial"/>
                <w:sz w:val="22"/>
                <w:szCs w:val="22"/>
              </w:rPr>
              <w:t>Kick off meeting with ASC</w:t>
            </w:r>
          </w:p>
        </w:tc>
        <w:tc>
          <w:tcPr>
            <w:tcW w:w="2268" w:type="dxa"/>
            <w:tcBorders>
              <w:bottom w:val="single" w:sz="4" w:space="0" w:color="auto"/>
            </w:tcBorders>
            <w:shd w:val="clear" w:color="auto" w:fill="auto"/>
          </w:tcPr>
          <w:p w14:paraId="377CD963" w14:textId="53904215" w:rsidR="00145D75" w:rsidRPr="00AD15BE" w:rsidRDefault="00145D75" w:rsidP="00145D75">
            <w:pPr>
              <w:spacing w:after="120" w:line="276" w:lineRule="auto"/>
              <w:jc w:val="both"/>
              <w:rPr>
                <w:rFonts w:asciiTheme="minorHAnsi" w:hAnsiTheme="minorHAnsi" w:cs="Arial"/>
                <w:sz w:val="22"/>
                <w:szCs w:val="22"/>
              </w:rPr>
            </w:pPr>
            <w:r>
              <w:rPr>
                <w:rFonts w:asciiTheme="minorHAnsi" w:hAnsiTheme="minorHAnsi" w:cs="Arial"/>
                <w:sz w:val="22"/>
                <w:szCs w:val="22"/>
              </w:rPr>
              <w:t>w/c 12</w:t>
            </w:r>
            <w:r w:rsidRPr="00145D75">
              <w:rPr>
                <w:rFonts w:asciiTheme="minorHAnsi" w:hAnsiTheme="minorHAnsi" w:cs="Arial"/>
                <w:sz w:val="22"/>
                <w:szCs w:val="22"/>
                <w:vertAlign w:val="superscript"/>
              </w:rPr>
              <w:t>th</w:t>
            </w:r>
            <w:r>
              <w:rPr>
                <w:rFonts w:asciiTheme="minorHAnsi" w:hAnsiTheme="minorHAnsi" w:cs="Arial"/>
                <w:sz w:val="22"/>
                <w:szCs w:val="22"/>
              </w:rPr>
              <w:t xml:space="preserve"> December 2016</w:t>
            </w:r>
          </w:p>
        </w:tc>
      </w:tr>
      <w:tr w:rsidR="00145D75" w:rsidRPr="00542BC9" w14:paraId="72C74C1B" w14:textId="77777777" w:rsidTr="00F74CD1">
        <w:trPr>
          <w:trHeight w:val="406"/>
        </w:trPr>
        <w:tc>
          <w:tcPr>
            <w:tcW w:w="2093" w:type="dxa"/>
            <w:shd w:val="clear" w:color="auto" w:fill="auto"/>
          </w:tcPr>
          <w:p w14:paraId="35DF93F4" w14:textId="77777777" w:rsidR="00145D75" w:rsidRDefault="00145D75" w:rsidP="00F74CD1">
            <w:pPr>
              <w:spacing w:after="120" w:line="276" w:lineRule="auto"/>
              <w:rPr>
                <w:rFonts w:asciiTheme="minorHAnsi" w:hAnsiTheme="minorHAnsi" w:cs="Arial"/>
                <w:sz w:val="22"/>
                <w:szCs w:val="22"/>
              </w:rPr>
            </w:pPr>
          </w:p>
        </w:tc>
        <w:tc>
          <w:tcPr>
            <w:tcW w:w="4111" w:type="dxa"/>
            <w:tcBorders>
              <w:bottom w:val="single" w:sz="4" w:space="0" w:color="auto"/>
            </w:tcBorders>
            <w:shd w:val="clear" w:color="auto" w:fill="auto"/>
          </w:tcPr>
          <w:p w14:paraId="5D3BDA9F" w14:textId="72CAEB27" w:rsidR="00145D75" w:rsidRDefault="00145D75" w:rsidP="00234297">
            <w:pPr>
              <w:spacing w:after="120" w:line="276" w:lineRule="auto"/>
              <w:jc w:val="both"/>
              <w:rPr>
                <w:rFonts w:asciiTheme="minorHAnsi" w:hAnsiTheme="minorHAnsi" w:cs="Arial"/>
                <w:sz w:val="22"/>
                <w:szCs w:val="22"/>
              </w:rPr>
            </w:pPr>
            <w:r>
              <w:rPr>
                <w:rFonts w:asciiTheme="minorHAnsi" w:hAnsiTheme="minorHAnsi" w:cs="Arial"/>
                <w:sz w:val="22"/>
                <w:szCs w:val="22"/>
              </w:rPr>
              <w:t>S</w:t>
            </w:r>
            <w:r w:rsidR="00234297">
              <w:rPr>
                <w:rFonts w:asciiTheme="minorHAnsi" w:hAnsiTheme="minorHAnsi" w:cs="Arial"/>
                <w:sz w:val="22"/>
                <w:szCs w:val="22"/>
              </w:rPr>
              <w:t xml:space="preserve">chemes to include in the study </w:t>
            </w:r>
            <w:r>
              <w:rPr>
                <w:rFonts w:asciiTheme="minorHAnsi" w:hAnsiTheme="minorHAnsi" w:cs="Arial"/>
                <w:sz w:val="22"/>
                <w:szCs w:val="22"/>
              </w:rPr>
              <w:t>agreed</w:t>
            </w:r>
          </w:p>
        </w:tc>
        <w:tc>
          <w:tcPr>
            <w:tcW w:w="2268" w:type="dxa"/>
            <w:tcBorders>
              <w:bottom w:val="single" w:sz="4" w:space="0" w:color="auto"/>
            </w:tcBorders>
            <w:shd w:val="clear" w:color="auto" w:fill="auto"/>
          </w:tcPr>
          <w:p w14:paraId="5C3EDD94" w14:textId="488B4BB1" w:rsidR="00145D75" w:rsidRDefault="00145D75" w:rsidP="00145D75">
            <w:pPr>
              <w:spacing w:after="120" w:line="276" w:lineRule="auto"/>
              <w:jc w:val="both"/>
              <w:rPr>
                <w:rFonts w:asciiTheme="minorHAnsi" w:hAnsiTheme="minorHAnsi" w:cs="Arial"/>
                <w:sz w:val="22"/>
                <w:szCs w:val="22"/>
              </w:rPr>
            </w:pPr>
            <w:r>
              <w:rPr>
                <w:rFonts w:asciiTheme="minorHAnsi" w:hAnsiTheme="minorHAnsi" w:cs="Arial"/>
                <w:sz w:val="22"/>
                <w:szCs w:val="22"/>
              </w:rPr>
              <w:t>16</w:t>
            </w:r>
            <w:r w:rsidRPr="00145D75">
              <w:rPr>
                <w:rFonts w:asciiTheme="minorHAnsi" w:hAnsiTheme="minorHAnsi" w:cs="Arial"/>
                <w:sz w:val="22"/>
                <w:szCs w:val="22"/>
                <w:vertAlign w:val="superscript"/>
              </w:rPr>
              <w:t>th</w:t>
            </w:r>
            <w:r>
              <w:rPr>
                <w:rFonts w:asciiTheme="minorHAnsi" w:hAnsiTheme="minorHAnsi" w:cs="Arial"/>
                <w:sz w:val="22"/>
                <w:szCs w:val="22"/>
              </w:rPr>
              <w:t xml:space="preserve"> December 2016</w:t>
            </w:r>
          </w:p>
        </w:tc>
      </w:tr>
      <w:tr w:rsidR="00145D75" w:rsidRPr="00542BC9" w14:paraId="0B6075AC" w14:textId="77777777" w:rsidTr="00F74CD1">
        <w:tc>
          <w:tcPr>
            <w:tcW w:w="2093" w:type="dxa"/>
            <w:shd w:val="clear" w:color="auto" w:fill="auto"/>
          </w:tcPr>
          <w:p w14:paraId="1CFE4522" w14:textId="77777777" w:rsidR="00145D75" w:rsidRPr="00AD15BE" w:rsidRDefault="00145D75" w:rsidP="00F74CD1">
            <w:pPr>
              <w:spacing w:after="120" w:line="276" w:lineRule="auto"/>
              <w:jc w:val="both"/>
              <w:rPr>
                <w:rFonts w:asciiTheme="minorHAnsi" w:hAnsiTheme="minorHAnsi" w:cs="Arial"/>
                <w:sz w:val="22"/>
                <w:szCs w:val="22"/>
              </w:rPr>
            </w:pPr>
          </w:p>
        </w:tc>
        <w:tc>
          <w:tcPr>
            <w:tcW w:w="4111" w:type="dxa"/>
            <w:tcBorders>
              <w:top w:val="single" w:sz="4" w:space="0" w:color="auto"/>
              <w:bottom w:val="single" w:sz="4" w:space="0" w:color="auto"/>
            </w:tcBorders>
            <w:shd w:val="clear" w:color="auto" w:fill="auto"/>
          </w:tcPr>
          <w:p w14:paraId="61AED87B" w14:textId="0D4EB0F0" w:rsidR="00145D75" w:rsidRDefault="00145D75" w:rsidP="00F74CD1">
            <w:pPr>
              <w:spacing w:after="120" w:line="276" w:lineRule="auto"/>
              <w:rPr>
                <w:rFonts w:asciiTheme="minorHAnsi" w:hAnsiTheme="minorHAnsi" w:cs="Arial"/>
                <w:sz w:val="22"/>
                <w:szCs w:val="22"/>
              </w:rPr>
            </w:pPr>
            <w:r>
              <w:rPr>
                <w:rFonts w:asciiTheme="minorHAnsi" w:hAnsiTheme="minorHAnsi" w:cs="Arial"/>
                <w:sz w:val="22"/>
                <w:szCs w:val="22"/>
              </w:rPr>
              <w:t>Initial findings presented to ASC secretariat</w:t>
            </w:r>
          </w:p>
        </w:tc>
        <w:tc>
          <w:tcPr>
            <w:tcW w:w="2268" w:type="dxa"/>
            <w:tcBorders>
              <w:top w:val="single" w:sz="4" w:space="0" w:color="auto"/>
              <w:bottom w:val="single" w:sz="4" w:space="0" w:color="auto"/>
            </w:tcBorders>
            <w:shd w:val="clear" w:color="auto" w:fill="auto"/>
          </w:tcPr>
          <w:p w14:paraId="0BB3CA31" w14:textId="63EDB49E" w:rsidR="00145D75" w:rsidRDefault="00145D75" w:rsidP="00F74CD1">
            <w:pPr>
              <w:spacing w:after="120"/>
              <w:rPr>
                <w:rFonts w:asciiTheme="minorHAnsi" w:hAnsiTheme="minorHAnsi" w:cs="Arial"/>
                <w:sz w:val="22"/>
                <w:szCs w:val="22"/>
              </w:rPr>
            </w:pPr>
            <w:r>
              <w:rPr>
                <w:rFonts w:asciiTheme="minorHAnsi" w:hAnsiTheme="minorHAnsi" w:cs="Arial"/>
                <w:sz w:val="22"/>
                <w:szCs w:val="22"/>
              </w:rPr>
              <w:t>11</w:t>
            </w:r>
            <w:r w:rsidRPr="00145D75">
              <w:rPr>
                <w:rFonts w:asciiTheme="minorHAnsi" w:hAnsiTheme="minorHAnsi" w:cs="Arial"/>
                <w:sz w:val="22"/>
                <w:szCs w:val="22"/>
                <w:vertAlign w:val="superscript"/>
              </w:rPr>
              <w:t>th</w:t>
            </w:r>
            <w:r>
              <w:rPr>
                <w:rFonts w:asciiTheme="minorHAnsi" w:hAnsiTheme="minorHAnsi" w:cs="Arial"/>
                <w:sz w:val="22"/>
                <w:szCs w:val="22"/>
              </w:rPr>
              <w:t xml:space="preserve"> February 2017</w:t>
            </w:r>
          </w:p>
        </w:tc>
      </w:tr>
      <w:tr w:rsidR="00145D75" w:rsidRPr="00542BC9" w14:paraId="3B137937" w14:textId="77777777" w:rsidTr="00F74CD1">
        <w:tc>
          <w:tcPr>
            <w:tcW w:w="2093" w:type="dxa"/>
            <w:shd w:val="clear" w:color="auto" w:fill="auto"/>
          </w:tcPr>
          <w:p w14:paraId="62D4B95B" w14:textId="77777777" w:rsidR="00145D75" w:rsidRPr="00AD15BE" w:rsidRDefault="00145D75" w:rsidP="00F74CD1">
            <w:pPr>
              <w:spacing w:after="120" w:line="276" w:lineRule="auto"/>
              <w:jc w:val="both"/>
              <w:rPr>
                <w:rFonts w:asciiTheme="minorHAnsi" w:hAnsiTheme="minorHAnsi" w:cs="Arial"/>
                <w:sz w:val="22"/>
                <w:szCs w:val="22"/>
              </w:rPr>
            </w:pPr>
            <w:r>
              <w:rPr>
                <w:rFonts w:asciiTheme="minorHAnsi" w:hAnsiTheme="minorHAnsi" w:cs="Arial"/>
                <w:sz w:val="22"/>
                <w:szCs w:val="22"/>
              </w:rPr>
              <w:t>Reporting</w:t>
            </w:r>
          </w:p>
        </w:tc>
        <w:tc>
          <w:tcPr>
            <w:tcW w:w="4111" w:type="dxa"/>
            <w:tcBorders>
              <w:top w:val="single" w:sz="4" w:space="0" w:color="auto"/>
              <w:bottom w:val="single" w:sz="4" w:space="0" w:color="auto"/>
            </w:tcBorders>
            <w:shd w:val="clear" w:color="auto" w:fill="auto"/>
          </w:tcPr>
          <w:p w14:paraId="15D7D664" w14:textId="77777777" w:rsidR="00145D75" w:rsidRPr="00AD15BE" w:rsidRDefault="00145D75" w:rsidP="00F74CD1">
            <w:pPr>
              <w:spacing w:after="120" w:line="276" w:lineRule="auto"/>
              <w:rPr>
                <w:rFonts w:asciiTheme="minorHAnsi" w:hAnsiTheme="minorHAnsi" w:cs="Arial"/>
                <w:sz w:val="22"/>
                <w:szCs w:val="22"/>
              </w:rPr>
            </w:pPr>
            <w:r>
              <w:rPr>
                <w:rFonts w:asciiTheme="minorHAnsi" w:hAnsiTheme="minorHAnsi" w:cs="Arial"/>
                <w:sz w:val="22"/>
                <w:szCs w:val="22"/>
              </w:rPr>
              <w:t>Draft report to ASC</w:t>
            </w:r>
          </w:p>
        </w:tc>
        <w:tc>
          <w:tcPr>
            <w:tcW w:w="2268" w:type="dxa"/>
            <w:tcBorders>
              <w:top w:val="single" w:sz="4" w:space="0" w:color="auto"/>
              <w:bottom w:val="single" w:sz="4" w:space="0" w:color="auto"/>
            </w:tcBorders>
            <w:shd w:val="clear" w:color="auto" w:fill="auto"/>
          </w:tcPr>
          <w:p w14:paraId="1448773F" w14:textId="4C72FFBC" w:rsidR="00145D75" w:rsidRPr="00AD15BE" w:rsidRDefault="00234297" w:rsidP="00234297">
            <w:pPr>
              <w:spacing w:after="120"/>
              <w:rPr>
                <w:rFonts w:asciiTheme="minorHAnsi" w:hAnsiTheme="minorHAnsi" w:cs="Arial"/>
                <w:sz w:val="22"/>
                <w:szCs w:val="22"/>
              </w:rPr>
            </w:pPr>
            <w:r>
              <w:rPr>
                <w:rFonts w:asciiTheme="minorHAnsi" w:hAnsiTheme="minorHAnsi" w:cs="Arial"/>
                <w:sz w:val="22"/>
                <w:szCs w:val="22"/>
              </w:rPr>
              <w:t>28</w:t>
            </w:r>
            <w:r w:rsidRPr="00234297">
              <w:rPr>
                <w:rFonts w:asciiTheme="minorHAnsi" w:hAnsiTheme="minorHAnsi" w:cs="Arial"/>
                <w:sz w:val="22"/>
                <w:szCs w:val="22"/>
                <w:vertAlign w:val="superscript"/>
              </w:rPr>
              <w:t>th</w:t>
            </w:r>
            <w:r>
              <w:rPr>
                <w:rFonts w:asciiTheme="minorHAnsi" w:hAnsiTheme="minorHAnsi" w:cs="Arial"/>
                <w:sz w:val="22"/>
                <w:szCs w:val="22"/>
              </w:rPr>
              <w:t xml:space="preserve"> February</w:t>
            </w:r>
            <w:r w:rsidR="00145D75">
              <w:rPr>
                <w:rFonts w:asciiTheme="minorHAnsi" w:hAnsiTheme="minorHAnsi" w:cs="Arial"/>
                <w:sz w:val="22"/>
                <w:szCs w:val="22"/>
              </w:rPr>
              <w:t xml:space="preserve"> 2017</w:t>
            </w:r>
          </w:p>
        </w:tc>
      </w:tr>
      <w:tr w:rsidR="00145D75" w:rsidRPr="00542BC9" w14:paraId="6765D2ED" w14:textId="77777777" w:rsidTr="00F74CD1">
        <w:tc>
          <w:tcPr>
            <w:tcW w:w="2093" w:type="dxa"/>
            <w:shd w:val="clear" w:color="auto" w:fill="auto"/>
          </w:tcPr>
          <w:p w14:paraId="751DF7D6" w14:textId="77777777" w:rsidR="00145D75" w:rsidRPr="00AD15BE" w:rsidRDefault="00145D75" w:rsidP="00F74CD1">
            <w:pPr>
              <w:spacing w:after="120" w:line="276" w:lineRule="auto"/>
              <w:jc w:val="both"/>
              <w:rPr>
                <w:rFonts w:asciiTheme="minorHAnsi" w:hAnsiTheme="minorHAnsi" w:cs="Arial"/>
                <w:sz w:val="22"/>
                <w:szCs w:val="22"/>
              </w:rPr>
            </w:pPr>
          </w:p>
        </w:tc>
        <w:tc>
          <w:tcPr>
            <w:tcW w:w="4111" w:type="dxa"/>
            <w:tcBorders>
              <w:top w:val="single" w:sz="4" w:space="0" w:color="auto"/>
              <w:bottom w:val="single" w:sz="4" w:space="0" w:color="auto"/>
            </w:tcBorders>
            <w:shd w:val="clear" w:color="auto" w:fill="auto"/>
          </w:tcPr>
          <w:p w14:paraId="19B9CA2D" w14:textId="77777777" w:rsidR="00145D75" w:rsidRPr="00AD15BE" w:rsidRDefault="00145D75" w:rsidP="00F74CD1">
            <w:pPr>
              <w:spacing w:after="120" w:line="276" w:lineRule="auto"/>
              <w:rPr>
                <w:rFonts w:asciiTheme="minorHAnsi" w:hAnsiTheme="minorHAnsi" w:cs="Arial"/>
                <w:sz w:val="22"/>
                <w:szCs w:val="22"/>
              </w:rPr>
            </w:pPr>
            <w:r>
              <w:rPr>
                <w:rFonts w:asciiTheme="minorHAnsi" w:hAnsiTheme="minorHAnsi" w:cs="Arial"/>
                <w:sz w:val="22"/>
                <w:szCs w:val="22"/>
              </w:rPr>
              <w:t>Draft report reviewed</w:t>
            </w:r>
          </w:p>
        </w:tc>
        <w:tc>
          <w:tcPr>
            <w:tcW w:w="2268" w:type="dxa"/>
            <w:tcBorders>
              <w:top w:val="single" w:sz="4" w:space="0" w:color="auto"/>
              <w:bottom w:val="single" w:sz="4" w:space="0" w:color="auto"/>
            </w:tcBorders>
            <w:shd w:val="clear" w:color="auto" w:fill="auto"/>
          </w:tcPr>
          <w:p w14:paraId="078DD660" w14:textId="7AC24C3C" w:rsidR="00145D75" w:rsidRPr="00AD15BE" w:rsidRDefault="00234297" w:rsidP="00F74CD1">
            <w:pPr>
              <w:spacing w:after="120"/>
              <w:rPr>
                <w:rFonts w:asciiTheme="minorHAnsi" w:hAnsiTheme="minorHAnsi" w:cs="Arial"/>
                <w:sz w:val="22"/>
                <w:szCs w:val="22"/>
              </w:rPr>
            </w:pPr>
            <w:r>
              <w:rPr>
                <w:rFonts w:asciiTheme="minorHAnsi" w:hAnsiTheme="minorHAnsi" w:cs="Arial"/>
                <w:sz w:val="22"/>
                <w:szCs w:val="22"/>
              </w:rPr>
              <w:t>15</w:t>
            </w:r>
            <w:r w:rsidR="00145D75" w:rsidRPr="002C601F">
              <w:rPr>
                <w:rFonts w:asciiTheme="minorHAnsi" w:hAnsiTheme="minorHAnsi" w:cs="Arial"/>
                <w:sz w:val="22"/>
                <w:szCs w:val="22"/>
                <w:vertAlign w:val="superscript"/>
              </w:rPr>
              <w:t>th</w:t>
            </w:r>
            <w:r w:rsidR="00145D75">
              <w:rPr>
                <w:rFonts w:asciiTheme="minorHAnsi" w:hAnsiTheme="minorHAnsi" w:cs="Arial"/>
                <w:sz w:val="22"/>
                <w:szCs w:val="22"/>
              </w:rPr>
              <w:t xml:space="preserve"> March 2017</w:t>
            </w:r>
          </w:p>
        </w:tc>
      </w:tr>
      <w:tr w:rsidR="00145D75" w:rsidRPr="00542BC9" w14:paraId="2D36E62A" w14:textId="77777777" w:rsidTr="00F74CD1">
        <w:tc>
          <w:tcPr>
            <w:tcW w:w="2093" w:type="dxa"/>
            <w:shd w:val="clear" w:color="auto" w:fill="auto"/>
          </w:tcPr>
          <w:p w14:paraId="4859B4D3" w14:textId="77777777" w:rsidR="00145D75" w:rsidRPr="00AD15BE" w:rsidRDefault="00145D75" w:rsidP="00F74CD1">
            <w:pPr>
              <w:spacing w:after="120" w:line="276" w:lineRule="auto"/>
              <w:jc w:val="both"/>
              <w:rPr>
                <w:rFonts w:asciiTheme="minorHAnsi" w:hAnsiTheme="minorHAnsi" w:cs="Arial"/>
                <w:sz w:val="22"/>
                <w:szCs w:val="22"/>
              </w:rPr>
            </w:pPr>
          </w:p>
        </w:tc>
        <w:tc>
          <w:tcPr>
            <w:tcW w:w="4111" w:type="dxa"/>
            <w:tcBorders>
              <w:top w:val="single" w:sz="4" w:space="0" w:color="auto"/>
              <w:bottom w:val="single" w:sz="4" w:space="0" w:color="auto"/>
            </w:tcBorders>
            <w:shd w:val="clear" w:color="auto" w:fill="auto"/>
          </w:tcPr>
          <w:p w14:paraId="347ADD9E" w14:textId="77777777" w:rsidR="00145D75" w:rsidRPr="00AD15BE" w:rsidRDefault="00145D75" w:rsidP="00F74CD1">
            <w:pPr>
              <w:spacing w:after="120" w:line="276" w:lineRule="auto"/>
              <w:rPr>
                <w:rFonts w:asciiTheme="minorHAnsi" w:hAnsiTheme="minorHAnsi" w:cs="Arial"/>
                <w:sz w:val="22"/>
                <w:szCs w:val="22"/>
              </w:rPr>
            </w:pPr>
            <w:r>
              <w:rPr>
                <w:rFonts w:asciiTheme="minorHAnsi" w:hAnsiTheme="minorHAnsi" w:cs="Arial"/>
                <w:sz w:val="22"/>
                <w:szCs w:val="22"/>
              </w:rPr>
              <w:t>Final amends to report made</w:t>
            </w:r>
          </w:p>
        </w:tc>
        <w:tc>
          <w:tcPr>
            <w:tcW w:w="2268" w:type="dxa"/>
            <w:tcBorders>
              <w:top w:val="single" w:sz="4" w:space="0" w:color="auto"/>
              <w:bottom w:val="single" w:sz="4" w:space="0" w:color="auto"/>
            </w:tcBorders>
            <w:shd w:val="clear" w:color="auto" w:fill="auto"/>
          </w:tcPr>
          <w:p w14:paraId="6894BD81" w14:textId="77777777" w:rsidR="00145D75" w:rsidRPr="00AD15BE" w:rsidRDefault="00145D75" w:rsidP="00F74CD1">
            <w:pPr>
              <w:spacing w:after="120"/>
              <w:rPr>
                <w:rFonts w:asciiTheme="minorHAnsi" w:hAnsiTheme="minorHAnsi" w:cs="Arial"/>
                <w:sz w:val="22"/>
                <w:szCs w:val="22"/>
              </w:rPr>
            </w:pPr>
            <w:r>
              <w:rPr>
                <w:rFonts w:asciiTheme="minorHAnsi" w:hAnsiTheme="minorHAnsi" w:cs="Arial"/>
                <w:sz w:val="22"/>
                <w:szCs w:val="22"/>
              </w:rPr>
              <w:t>31</w:t>
            </w:r>
            <w:r w:rsidRPr="002C601F">
              <w:rPr>
                <w:rFonts w:asciiTheme="minorHAnsi" w:hAnsiTheme="minorHAnsi" w:cs="Arial"/>
                <w:sz w:val="22"/>
                <w:szCs w:val="22"/>
                <w:vertAlign w:val="superscript"/>
              </w:rPr>
              <w:t>st</w:t>
            </w:r>
            <w:r>
              <w:rPr>
                <w:rFonts w:asciiTheme="minorHAnsi" w:hAnsiTheme="minorHAnsi" w:cs="Arial"/>
                <w:sz w:val="22"/>
                <w:szCs w:val="22"/>
              </w:rPr>
              <w:t xml:space="preserve"> March 2017</w:t>
            </w:r>
          </w:p>
        </w:tc>
      </w:tr>
    </w:tbl>
    <w:p w14:paraId="72044152" w14:textId="77777777" w:rsidR="00DD521A" w:rsidRDefault="00DD521A" w:rsidP="007963DA">
      <w:pPr>
        <w:pStyle w:val="Norma"/>
      </w:pPr>
    </w:p>
    <w:p w14:paraId="5EA87566" w14:textId="77777777" w:rsidR="002F59AC" w:rsidRDefault="004C7039" w:rsidP="00253C5F">
      <w:pPr>
        <w:pStyle w:val="Heading1"/>
        <w:numPr>
          <w:ilvl w:val="0"/>
          <w:numId w:val="3"/>
        </w:numPr>
        <w:rPr>
          <w:rFonts w:ascii="Arial" w:hAnsi="Arial" w:cs="Arial"/>
          <w:sz w:val="24"/>
          <w:szCs w:val="24"/>
        </w:rPr>
      </w:pPr>
      <w:bookmarkStart w:id="23" w:name="_Ref357541731"/>
      <w:bookmarkStart w:id="24" w:name="_Toc381969514"/>
      <w:bookmarkStart w:id="25" w:name="_Toc405888463"/>
      <w:r w:rsidRPr="002D32D5">
        <w:rPr>
          <w:rFonts w:ascii="Arial" w:hAnsi="Arial" w:cs="Arial"/>
          <w:sz w:val="24"/>
          <w:szCs w:val="24"/>
        </w:rPr>
        <w:t>C</w:t>
      </w:r>
      <w:r w:rsidR="002F59AC" w:rsidRPr="002D32D5">
        <w:rPr>
          <w:rFonts w:ascii="Arial" w:hAnsi="Arial" w:cs="Arial"/>
          <w:sz w:val="24"/>
          <w:szCs w:val="24"/>
        </w:rPr>
        <w:t>hallenges</w:t>
      </w:r>
      <w:bookmarkEnd w:id="23"/>
      <w:bookmarkEnd w:id="24"/>
      <w:bookmarkEnd w:id="25"/>
    </w:p>
    <w:p w14:paraId="284AE220" w14:textId="77777777" w:rsidR="00DD521A" w:rsidRDefault="00DD521A" w:rsidP="00DD521A">
      <w:pPr>
        <w:pStyle w:val="Norma"/>
      </w:pPr>
    </w:p>
    <w:p w14:paraId="76CE43A7" w14:textId="00FC08BD" w:rsidR="00AD15BE" w:rsidRDefault="00117427" w:rsidP="00DD521A">
      <w:pPr>
        <w:pStyle w:val="Norma"/>
        <w:rPr>
          <w:rFonts w:asciiTheme="minorHAnsi" w:hAnsiTheme="minorHAnsi"/>
        </w:rPr>
      </w:pPr>
      <w:r>
        <w:rPr>
          <w:rFonts w:asciiTheme="minorHAnsi" w:hAnsiTheme="minorHAnsi"/>
        </w:rPr>
        <w:t>The specific challenges that the AS</w:t>
      </w:r>
      <w:r w:rsidR="00DB78F0">
        <w:rPr>
          <w:rFonts w:asciiTheme="minorHAnsi" w:hAnsiTheme="minorHAnsi"/>
        </w:rPr>
        <w:t>C envisage with this project include</w:t>
      </w:r>
      <w:r w:rsidR="00AD15BE">
        <w:rPr>
          <w:rFonts w:asciiTheme="minorHAnsi" w:hAnsiTheme="minorHAnsi"/>
        </w:rPr>
        <w:t>:</w:t>
      </w:r>
    </w:p>
    <w:p w14:paraId="5E69BB8D" w14:textId="186973BE" w:rsidR="00AD15BE" w:rsidRDefault="0012125A" w:rsidP="00AD15BE">
      <w:pPr>
        <w:pStyle w:val="Norma"/>
        <w:numPr>
          <w:ilvl w:val="0"/>
          <w:numId w:val="7"/>
        </w:numPr>
        <w:rPr>
          <w:rFonts w:asciiTheme="minorHAnsi" w:hAnsiTheme="minorHAnsi"/>
        </w:rPr>
      </w:pPr>
      <w:r>
        <w:rPr>
          <w:rFonts w:asciiTheme="minorHAnsi" w:hAnsiTheme="minorHAnsi"/>
        </w:rPr>
        <w:t>Retrieving detailed information on the schemes.</w:t>
      </w:r>
    </w:p>
    <w:p w14:paraId="27378802" w14:textId="7490DBF9" w:rsidR="0012125A" w:rsidRDefault="0012125A" w:rsidP="00AD15BE">
      <w:pPr>
        <w:pStyle w:val="Norma"/>
        <w:numPr>
          <w:ilvl w:val="0"/>
          <w:numId w:val="7"/>
        </w:numPr>
        <w:rPr>
          <w:rFonts w:asciiTheme="minorHAnsi" w:hAnsiTheme="minorHAnsi"/>
        </w:rPr>
      </w:pPr>
      <w:r>
        <w:rPr>
          <w:rFonts w:asciiTheme="minorHAnsi" w:hAnsiTheme="minorHAnsi"/>
        </w:rPr>
        <w:t>Ensuring that conclusions based on the assessment of a subset of schemes are representative at national scale.</w:t>
      </w:r>
    </w:p>
    <w:p w14:paraId="5EA87567" w14:textId="5F2BA075" w:rsidR="00585DA5" w:rsidRPr="0012125A" w:rsidRDefault="0012125A" w:rsidP="0012125A">
      <w:pPr>
        <w:pStyle w:val="Norma"/>
        <w:numPr>
          <w:ilvl w:val="0"/>
          <w:numId w:val="7"/>
        </w:numPr>
        <w:rPr>
          <w:rFonts w:asciiTheme="minorHAnsi" w:hAnsiTheme="minorHAnsi"/>
        </w:rPr>
      </w:pPr>
      <w:r>
        <w:rPr>
          <w:rFonts w:asciiTheme="minorHAnsi" w:hAnsiTheme="minorHAnsi"/>
        </w:rPr>
        <w:t>Ensuring that conclusions are evidence-based and include sufficient quantitative data.</w:t>
      </w:r>
    </w:p>
    <w:p w14:paraId="74744A48" w14:textId="77777777" w:rsidR="00AD15BE" w:rsidRDefault="00E070AD" w:rsidP="00AD15BE">
      <w:pPr>
        <w:pStyle w:val="Heading1"/>
        <w:numPr>
          <w:ilvl w:val="0"/>
          <w:numId w:val="3"/>
        </w:numPr>
        <w:rPr>
          <w:rFonts w:ascii="Arial" w:hAnsi="Arial" w:cs="Arial"/>
          <w:sz w:val="24"/>
          <w:szCs w:val="24"/>
        </w:rPr>
      </w:pPr>
      <w:bookmarkStart w:id="26" w:name="_Ref338852517"/>
      <w:bookmarkStart w:id="27" w:name="_Toc381969516"/>
      <w:bookmarkStart w:id="28" w:name="_Toc405888465"/>
      <w:r w:rsidRPr="002D32D5">
        <w:rPr>
          <w:rFonts w:ascii="Arial" w:hAnsi="Arial" w:cs="Arial"/>
          <w:sz w:val="24"/>
          <w:szCs w:val="24"/>
        </w:rPr>
        <w:t>Working Arrangements</w:t>
      </w:r>
      <w:bookmarkEnd w:id="26"/>
      <w:bookmarkEnd w:id="27"/>
      <w:bookmarkEnd w:id="28"/>
    </w:p>
    <w:p w14:paraId="5EA87578" w14:textId="5A169F12" w:rsidR="00AA62E8" w:rsidRPr="00AD15BE" w:rsidRDefault="00AA62E8" w:rsidP="00AD15BE">
      <w:pPr>
        <w:pStyle w:val="Heading1"/>
        <w:rPr>
          <w:rFonts w:ascii="Arial" w:hAnsi="Arial" w:cs="Arial"/>
          <w:b w:val="0"/>
          <w:sz w:val="24"/>
          <w:szCs w:val="24"/>
        </w:rPr>
      </w:pPr>
      <w:r w:rsidRPr="00AD15BE">
        <w:rPr>
          <w:rFonts w:asciiTheme="minorHAnsi" w:hAnsiTheme="minorHAnsi" w:cs="Arial"/>
          <w:b w:val="0"/>
          <w:sz w:val="22"/>
          <w:szCs w:val="22"/>
        </w:rPr>
        <w:t>The successful contractor will be expected to identify one named point of contract through</w:t>
      </w:r>
      <w:r w:rsidR="005A7FBC" w:rsidRPr="00AD15BE">
        <w:rPr>
          <w:rFonts w:asciiTheme="minorHAnsi" w:hAnsiTheme="minorHAnsi" w:cs="Arial"/>
          <w:b w:val="0"/>
          <w:sz w:val="22"/>
          <w:szCs w:val="22"/>
        </w:rPr>
        <w:t xml:space="preserve"> </w:t>
      </w:r>
      <w:r w:rsidRPr="00AD15BE">
        <w:rPr>
          <w:rFonts w:asciiTheme="minorHAnsi" w:hAnsiTheme="minorHAnsi" w:cs="Arial"/>
          <w:b w:val="0"/>
          <w:sz w:val="22"/>
          <w:szCs w:val="22"/>
        </w:rPr>
        <w:t>whom all e</w:t>
      </w:r>
      <w:r w:rsidR="0097210C" w:rsidRPr="00AD15BE">
        <w:rPr>
          <w:rFonts w:asciiTheme="minorHAnsi" w:hAnsiTheme="minorHAnsi" w:cs="Arial"/>
          <w:b w:val="0"/>
          <w:sz w:val="22"/>
          <w:szCs w:val="22"/>
        </w:rPr>
        <w:t>nquiries can be filtered. A CCC</w:t>
      </w:r>
      <w:r w:rsidRPr="00AD15BE">
        <w:rPr>
          <w:rFonts w:asciiTheme="minorHAnsi" w:hAnsiTheme="minorHAnsi" w:cs="Arial"/>
          <w:b w:val="0"/>
          <w:sz w:val="22"/>
          <w:szCs w:val="22"/>
        </w:rPr>
        <w:t xml:space="preserve"> project manager will be assigned to the project and will be the central point of contact. </w:t>
      </w:r>
    </w:p>
    <w:p w14:paraId="5EA87579" w14:textId="77777777" w:rsidR="003C1CE8" w:rsidRPr="002D32D5" w:rsidRDefault="007A7010" w:rsidP="00253C5F">
      <w:pPr>
        <w:pStyle w:val="Heading1"/>
        <w:numPr>
          <w:ilvl w:val="0"/>
          <w:numId w:val="3"/>
        </w:numPr>
        <w:rPr>
          <w:rFonts w:ascii="Arial" w:hAnsi="Arial" w:cs="Arial"/>
          <w:sz w:val="24"/>
          <w:szCs w:val="24"/>
        </w:rPr>
      </w:pPr>
      <w:r>
        <w:rPr>
          <w:rFonts w:ascii="Arial" w:hAnsi="Arial" w:cs="Arial"/>
          <w:sz w:val="24"/>
          <w:szCs w:val="24"/>
        </w:rPr>
        <w:t>Skills and experience</w:t>
      </w:r>
    </w:p>
    <w:p w14:paraId="5EA8757A" w14:textId="77777777" w:rsidR="00427AFA" w:rsidRPr="00B960BC" w:rsidRDefault="00427AFA" w:rsidP="00B960BC">
      <w:pPr>
        <w:pStyle w:val="Norma"/>
        <w:ind w:left="360"/>
        <w:jc w:val="both"/>
        <w:rPr>
          <w:rFonts w:cs="Arial"/>
          <w:sz w:val="24"/>
          <w:szCs w:val="24"/>
        </w:rPr>
      </w:pPr>
    </w:p>
    <w:p w14:paraId="5EA8757B" w14:textId="5FB8080B" w:rsidR="00FA702B" w:rsidRPr="00117427" w:rsidRDefault="0097210C" w:rsidP="00AD15BE">
      <w:pPr>
        <w:pStyle w:val="PTablebodyCharCharChar"/>
        <w:tabs>
          <w:tab w:val="clear" w:pos="7823"/>
          <w:tab w:val="right" w:pos="709"/>
        </w:tabs>
        <w:spacing w:after="0"/>
        <w:ind w:left="0"/>
        <w:rPr>
          <w:rFonts w:asciiTheme="minorHAnsi" w:hAnsiTheme="minorHAnsi" w:cs="Arial"/>
          <w:sz w:val="22"/>
          <w:szCs w:val="22"/>
          <w:highlight w:val="yellow"/>
        </w:rPr>
      </w:pPr>
      <w:r w:rsidRPr="00117427">
        <w:rPr>
          <w:rFonts w:asciiTheme="minorHAnsi" w:hAnsiTheme="minorHAnsi" w:cs="Arial"/>
          <w:sz w:val="22"/>
          <w:szCs w:val="22"/>
        </w:rPr>
        <w:t>C</w:t>
      </w:r>
      <w:r w:rsidR="004B3AD5" w:rsidRPr="00117427">
        <w:rPr>
          <w:rFonts w:asciiTheme="minorHAnsi" w:hAnsiTheme="minorHAnsi" w:cs="Arial"/>
          <w:sz w:val="22"/>
          <w:szCs w:val="22"/>
        </w:rPr>
        <w:t xml:space="preserve">CC </w:t>
      </w:r>
      <w:r w:rsidR="007A7010" w:rsidRPr="00117427">
        <w:rPr>
          <w:rFonts w:asciiTheme="minorHAnsi" w:hAnsiTheme="minorHAnsi" w:cs="Arial"/>
          <w:sz w:val="22"/>
          <w:szCs w:val="22"/>
        </w:rPr>
        <w:t xml:space="preserve">would like you to demonstrate that you have </w:t>
      </w:r>
      <w:r w:rsidR="009F7CC0" w:rsidRPr="00117427">
        <w:rPr>
          <w:rFonts w:asciiTheme="minorHAnsi" w:hAnsiTheme="minorHAnsi" w:cs="Arial"/>
          <w:sz w:val="22"/>
          <w:szCs w:val="22"/>
        </w:rPr>
        <w:t>the experience and capabilities to undertake the project</w:t>
      </w:r>
      <w:r w:rsidR="007A7010" w:rsidRPr="00117427">
        <w:rPr>
          <w:rFonts w:asciiTheme="minorHAnsi" w:hAnsiTheme="minorHAnsi" w:cs="Arial"/>
          <w:sz w:val="22"/>
          <w:szCs w:val="22"/>
        </w:rPr>
        <w:t xml:space="preserve">. Your tender response should include a summary of </w:t>
      </w:r>
      <w:r w:rsidR="009F7CC0" w:rsidRPr="00117427">
        <w:rPr>
          <w:rFonts w:asciiTheme="minorHAnsi" w:hAnsiTheme="minorHAnsi" w:cs="Arial"/>
          <w:sz w:val="22"/>
          <w:szCs w:val="22"/>
        </w:rPr>
        <w:t>each proposed team members experience</w:t>
      </w:r>
      <w:r w:rsidR="007A7010" w:rsidRPr="00117427">
        <w:rPr>
          <w:rFonts w:asciiTheme="minorHAnsi" w:hAnsiTheme="minorHAnsi" w:cs="Arial"/>
          <w:sz w:val="22"/>
          <w:szCs w:val="22"/>
        </w:rPr>
        <w:t xml:space="preserve"> </w:t>
      </w:r>
      <w:r w:rsidR="009F7CC0" w:rsidRPr="00117427">
        <w:rPr>
          <w:rFonts w:asciiTheme="minorHAnsi" w:hAnsiTheme="minorHAnsi" w:cs="Arial"/>
          <w:sz w:val="22"/>
          <w:szCs w:val="22"/>
        </w:rPr>
        <w:t>and capabilities</w:t>
      </w:r>
      <w:r w:rsidR="007A7010" w:rsidRPr="00117427">
        <w:rPr>
          <w:rFonts w:asciiTheme="minorHAnsi" w:hAnsiTheme="minorHAnsi" w:cs="Arial"/>
          <w:sz w:val="22"/>
          <w:szCs w:val="22"/>
        </w:rPr>
        <w:t>.</w:t>
      </w:r>
      <w:r w:rsidR="00816371" w:rsidRPr="00117427">
        <w:rPr>
          <w:rFonts w:asciiTheme="minorHAnsi" w:hAnsiTheme="minorHAnsi" w:cs="Arial"/>
          <w:sz w:val="22"/>
          <w:szCs w:val="22"/>
          <w:highlight w:val="yellow"/>
        </w:rPr>
        <w:t xml:space="preserve"> </w:t>
      </w:r>
    </w:p>
    <w:p w14:paraId="5EA8757C" w14:textId="77777777" w:rsidR="00FA702B" w:rsidRPr="00117427" w:rsidRDefault="00FA702B" w:rsidP="00B960BC">
      <w:pPr>
        <w:pStyle w:val="PTablebodyCharCharChar"/>
        <w:spacing w:after="0"/>
        <w:ind w:left="0"/>
        <w:rPr>
          <w:rFonts w:asciiTheme="minorHAnsi" w:hAnsiTheme="minorHAnsi" w:cs="Arial"/>
          <w:sz w:val="22"/>
          <w:szCs w:val="22"/>
        </w:rPr>
      </w:pPr>
    </w:p>
    <w:p w14:paraId="5EA8757D" w14:textId="0CE6764B" w:rsidR="003C1CE8" w:rsidRPr="00117427" w:rsidRDefault="003C1CE8" w:rsidP="00AD15BE">
      <w:pPr>
        <w:pStyle w:val="PTablebodyCharCharChar"/>
        <w:tabs>
          <w:tab w:val="clear" w:pos="7823"/>
          <w:tab w:val="right" w:pos="709"/>
        </w:tabs>
        <w:spacing w:after="0"/>
        <w:ind w:left="0"/>
        <w:rPr>
          <w:rFonts w:asciiTheme="minorHAnsi" w:hAnsiTheme="minorHAnsi" w:cs="Arial"/>
          <w:sz w:val="22"/>
          <w:szCs w:val="22"/>
        </w:rPr>
      </w:pPr>
      <w:r w:rsidRPr="00117427">
        <w:rPr>
          <w:rFonts w:asciiTheme="minorHAnsi" w:hAnsiTheme="minorHAnsi" w:cs="Arial"/>
          <w:sz w:val="22"/>
          <w:szCs w:val="22"/>
        </w:rPr>
        <w:lastRenderedPageBreak/>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0054E44E" w14:textId="77777777" w:rsidR="00AD15BE" w:rsidRDefault="00AD15BE" w:rsidP="00AD15BE">
      <w:pPr>
        <w:pStyle w:val="Norma"/>
        <w:jc w:val="both"/>
        <w:rPr>
          <w:rFonts w:asciiTheme="minorHAnsi" w:hAnsiTheme="minorHAnsi" w:cs="Arial"/>
          <w:lang w:eastAsia="en-US"/>
        </w:rPr>
      </w:pPr>
    </w:p>
    <w:p w14:paraId="5EA8757F" w14:textId="77777777" w:rsidR="00D64BB0" w:rsidRPr="00117427" w:rsidRDefault="003C1CE8" w:rsidP="00AD15BE">
      <w:pPr>
        <w:pStyle w:val="Norma"/>
        <w:jc w:val="both"/>
        <w:rPr>
          <w:rFonts w:asciiTheme="minorHAnsi" w:hAnsiTheme="minorHAnsi" w:cs="Arial"/>
        </w:rPr>
      </w:pPr>
      <w:r w:rsidRPr="00117427">
        <w:rPr>
          <w:rFonts w:asciiTheme="minorHAnsi" w:hAnsiTheme="minorHAnsi" w:cs="Arial"/>
        </w:rPr>
        <w:t>Contractors should identify the individual(s) who will be responsible for managing the project.</w:t>
      </w:r>
      <w:bookmarkStart w:id="29" w:name="_Ref338852499"/>
    </w:p>
    <w:p w14:paraId="5EA87580" w14:textId="77777777" w:rsidR="00986070" w:rsidRDefault="00986070" w:rsidP="00D64BB0">
      <w:pPr>
        <w:pStyle w:val="Norma"/>
        <w:jc w:val="both"/>
        <w:rPr>
          <w:rFonts w:ascii="Calibri" w:hAnsi="Calibri" w:cs="Calibri"/>
        </w:rPr>
      </w:pPr>
    </w:p>
    <w:p w14:paraId="5EA87581" w14:textId="77777777" w:rsidR="003043AD" w:rsidRPr="002D32D5" w:rsidRDefault="00D64BB0" w:rsidP="00253C5F">
      <w:pPr>
        <w:pStyle w:val="Heading1"/>
        <w:numPr>
          <w:ilvl w:val="0"/>
          <w:numId w:val="3"/>
        </w:numPr>
        <w:rPr>
          <w:rFonts w:ascii="Arial" w:hAnsi="Arial" w:cs="Arial"/>
          <w:sz w:val="24"/>
          <w:szCs w:val="24"/>
        </w:rPr>
      </w:pPr>
      <w:bookmarkStart w:id="30" w:name="_Ref373505239"/>
      <w:bookmarkStart w:id="31" w:name="_Toc381969518"/>
      <w:bookmarkStart w:id="32" w:name="_Toc405888467"/>
      <w:r w:rsidRPr="002D32D5">
        <w:rPr>
          <w:rFonts w:ascii="Arial" w:hAnsi="Arial" w:cs="Arial"/>
          <w:sz w:val="24"/>
          <w:szCs w:val="24"/>
        </w:rPr>
        <w:t>C</w:t>
      </w:r>
      <w:r w:rsidR="00A64B82" w:rsidRPr="002D32D5">
        <w:rPr>
          <w:rFonts w:ascii="Arial" w:hAnsi="Arial" w:cs="Arial"/>
          <w:sz w:val="24"/>
          <w:szCs w:val="24"/>
        </w:rPr>
        <w:t>onsortium Bids</w:t>
      </w:r>
      <w:bookmarkEnd w:id="30"/>
      <w:bookmarkEnd w:id="31"/>
      <w:bookmarkEnd w:id="32"/>
    </w:p>
    <w:p w14:paraId="5EA87582" w14:textId="77777777" w:rsidR="00D64BB0" w:rsidRPr="00E4650D" w:rsidRDefault="00D64BB0" w:rsidP="00E4650D">
      <w:pPr>
        <w:pStyle w:val="Norma"/>
        <w:jc w:val="both"/>
        <w:rPr>
          <w:rFonts w:cs="Arial"/>
          <w:sz w:val="24"/>
          <w:szCs w:val="24"/>
        </w:rPr>
      </w:pPr>
    </w:p>
    <w:p w14:paraId="5EA87583" w14:textId="77777777" w:rsidR="00D65A99" w:rsidRPr="00117427" w:rsidRDefault="003043AD" w:rsidP="00AD15BE">
      <w:pPr>
        <w:pStyle w:val="FootnoteText"/>
        <w:jc w:val="both"/>
        <w:rPr>
          <w:rFonts w:asciiTheme="minorHAnsi" w:hAnsiTheme="minorHAnsi" w:cs="Arial"/>
          <w:sz w:val="22"/>
          <w:szCs w:val="22"/>
          <w:lang w:eastAsia="en-GB"/>
        </w:rPr>
      </w:pPr>
      <w:r w:rsidRPr="00117427">
        <w:rPr>
          <w:rFonts w:asciiTheme="minorHAnsi" w:hAnsiTheme="minorHAnsi" w:cs="Arial"/>
          <w:sz w:val="22"/>
          <w:szCs w:val="22"/>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117427">
        <w:rPr>
          <w:rFonts w:asciiTheme="minorHAnsi" w:hAnsiTheme="minorHAnsi" w:cs="Arial"/>
          <w:sz w:val="22"/>
          <w:szCs w:val="22"/>
          <w:lang w:eastAsia="en-GB"/>
        </w:rPr>
        <w:t xml:space="preserve">  We </w:t>
      </w:r>
      <w:r w:rsidR="00D65A99" w:rsidRPr="00117427">
        <w:rPr>
          <w:rFonts w:asciiTheme="minorHAnsi" w:hAnsiTheme="minorHAnsi" w:cs="Arial"/>
          <w:sz w:val="22"/>
          <w:szCs w:val="22"/>
        </w:rPr>
        <w:t>expect the bidder to indicate who in the consortium will be th</w:t>
      </w:r>
      <w:r w:rsidR="00CD651A" w:rsidRPr="00117427">
        <w:rPr>
          <w:rFonts w:asciiTheme="minorHAnsi" w:hAnsiTheme="minorHAnsi" w:cs="Arial"/>
          <w:sz w:val="22"/>
          <w:szCs w:val="22"/>
        </w:rPr>
        <w:t xml:space="preserve">e </w:t>
      </w:r>
      <w:r w:rsidR="00CD651A" w:rsidRPr="00117427">
        <w:rPr>
          <w:rFonts w:asciiTheme="minorHAnsi" w:hAnsiTheme="minorHAnsi" w:cs="Arial"/>
          <w:sz w:val="22"/>
          <w:szCs w:val="22"/>
          <w:lang w:eastAsia="en-GB"/>
        </w:rPr>
        <w:t>lead contact for this project, and the organisation and governance associated with the consortia.</w:t>
      </w:r>
    </w:p>
    <w:p w14:paraId="5EA87584" w14:textId="77777777" w:rsidR="003043AD" w:rsidRPr="00117427" w:rsidRDefault="003043AD" w:rsidP="00E4650D">
      <w:pPr>
        <w:pStyle w:val="FootnoteText"/>
        <w:ind w:left="567"/>
        <w:jc w:val="both"/>
        <w:rPr>
          <w:rFonts w:asciiTheme="minorHAnsi" w:hAnsiTheme="minorHAnsi" w:cs="Arial"/>
          <w:sz w:val="22"/>
          <w:szCs w:val="22"/>
          <w:lang w:eastAsia="en-GB"/>
        </w:rPr>
      </w:pPr>
    </w:p>
    <w:p w14:paraId="5EA87585" w14:textId="77777777" w:rsidR="003043AD" w:rsidRPr="00117427" w:rsidRDefault="003043AD" w:rsidP="00AD15BE">
      <w:pPr>
        <w:pStyle w:val="FootnoteText"/>
        <w:jc w:val="both"/>
        <w:rPr>
          <w:rFonts w:asciiTheme="minorHAnsi" w:hAnsiTheme="minorHAnsi" w:cs="Arial"/>
          <w:sz w:val="22"/>
          <w:szCs w:val="22"/>
          <w:lang w:eastAsia="en-GB"/>
        </w:rPr>
      </w:pPr>
      <w:r w:rsidRPr="00117427">
        <w:rPr>
          <w:rFonts w:asciiTheme="minorHAnsi" w:hAnsiTheme="minorHAnsi" w:cs="Arial"/>
          <w:sz w:val="22"/>
          <w:szCs w:val="22"/>
          <w:lang w:eastAsia="en-GB"/>
        </w:rPr>
        <w:t>Contractors must provide details as to how they will manage any sub-contractors and what percentage of the tendered activity (in terms of monetary value) will be sub-contracted.</w:t>
      </w:r>
    </w:p>
    <w:p w14:paraId="5EA87586" w14:textId="77777777" w:rsidR="003043AD" w:rsidRPr="00117427" w:rsidRDefault="003043AD" w:rsidP="00E4650D">
      <w:pPr>
        <w:pStyle w:val="FootnoteText"/>
        <w:ind w:left="567"/>
        <w:jc w:val="both"/>
        <w:rPr>
          <w:rFonts w:asciiTheme="minorHAnsi" w:hAnsiTheme="minorHAnsi" w:cs="Arial"/>
          <w:sz w:val="22"/>
          <w:szCs w:val="22"/>
          <w:lang w:eastAsia="en-GB"/>
        </w:rPr>
      </w:pPr>
    </w:p>
    <w:p w14:paraId="5EA87587" w14:textId="79EB2CDE" w:rsidR="00AD130E" w:rsidRPr="00117427" w:rsidRDefault="00AD130E" w:rsidP="00AD15BE">
      <w:pPr>
        <w:pStyle w:val="NoSpacing"/>
        <w:jc w:val="both"/>
        <w:rPr>
          <w:rFonts w:asciiTheme="minorHAnsi" w:hAnsiTheme="minorHAnsi" w:cs="Arial"/>
        </w:rPr>
      </w:pPr>
      <w:r w:rsidRPr="00117427">
        <w:rPr>
          <w:rFonts w:asciiTheme="minorHAnsi" w:hAnsiTheme="minorHAnsi" w:cs="Arial"/>
        </w:rPr>
        <w:t>If a consortium is not proposing to form a corporate entity, full details of alternative proposed arran</w:t>
      </w:r>
      <w:r w:rsidR="007A11CB" w:rsidRPr="00117427">
        <w:rPr>
          <w:rFonts w:asciiTheme="minorHAnsi" w:hAnsiTheme="minorHAnsi" w:cs="Arial"/>
        </w:rPr>
        <w:t>gements should be provided</w:t>
      </w:r>
      <w:r w:rsidR="0097210C" w:rsidRPr="00117427">
        <w:rPr>
          <w:rFonts w:asciiTheme="minorHAnsi" w:hAnsiTheme="minorHAnsi" w:cs="Arial"/>
        </w:rPr>
        <w:t>. However, please note C</w:t>
      </w:r>
      <w:r w:rsidRPr="00117427">
        <w:rPr>
          <w:rFonts w:asciiTheme="minorHAnsi" w:hAnsiTheme="minorHAnsi" w:cs="Arial"/>
        </w:rPr>
        <w:t xml:space="preserve">CC reserves the right to require a successful consortium to form a single legal entity in accordance with Regulation 28 of the Public Contracts Regulations 2006. </w:t>
      </w:r>
    </w:p>
    <w:p w14:paraId="5EA87588" w14:textId="77777777" w:rsidR="00AD130E" w:rsidRPr="00117427" w:rsidRDefault="00AD130E" w:rsidP="00E4650D">
      <w:pPr>
        <w:pStyle w:val="NoSpacing"/>
        <w:jc w:val="both"/>
        <w:rPr>
          <w:rFonts w:asciiTheme="minorHAnsi" w:hAnsiTheme="minorHAnsi" w:cs="Arial"/>
        </w:rPr>
      </w:pPr>
    </w:p>
    <w:p w14:paraId="5EA87589" w14:textId="40024243" w:rsidR="00AD130E" w:rsidRPr="00117427" w:rsidRDefault="0097210C" w:rsidP="00AD15BE">
      <w:pPr>
        <w:pStyle w:val="NoSpacing"/>
        <w:jc w:val="both"/>
        <w:rPr>
          <w:rFonts w:asciiTheme="minorHAnsi" w:hAnsiTheme="minorHAnsi" w:cs="Arial"/>
        </w:rPr>
      </w:pPr>
      <w:r w:rsidRPr="00117427">
        <w:rPr>
          <w:rFonts w:asciiTheme="minorHAnsi" w:hAnsiTheme="minorHAnsi" w:cs="Arial"/>
        </w:rPr>
        <w:t>C</w:t>
      </w:r>
      <w:r w:rsidR="00AD130E" w:rsidRPr="00117427">
        <w:rPr>
          <w:rFonts w:asciiTheme="minorHAnsi" w:hAnsiTheme="minorHAnsi" w:cs="Arial"/>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sidRPr="00117427">
        <w:rPr>
          <w:rFonts w:asciiTheme="minorHAnsi" w:hAnsiTheme="minorHAnsi" w:cs="Arial"/>
        </w:rPr>
        <w:t>consortia must be notified to C</w:t>
      </w:r>
      <w:r w:rsidR="00AD130E" w:rsidRPr="00117427">
        <w:rPr>
          <w:rFonts w:asciiTheme="minorHAnsi" w:hAnsiTheme="minorHAnsi" w:cs="Arial"/>
        </w:rPr>
        <w:t xml:space="preserve">CC so that it can make a further assessment by applying the selection criteria to the new information provided. </w:t>
      </w:r>
    </w:p>
    <w:p w14:paraId="5EA8758A" w14:textId="77777777" w:rsidR="004A2B75" w:rsidRPr="00117427" w:rsidRDefault="004A2B75" w:rsidP="00053592">
      <w:pPr>
        <w:pStyle w:val="FootnoteText"/>
        <w:rPr>
          <w:rFonts w:asciiTheme="minorHAnsi" w:hAnsiTheme="minorHAnsi" w:cs="Calibri"/>
          <w:sz w:val="22"/>
          <w:szCs w:val="22"/>
          <w:lang w:eastAsia="en-GB"/>
        </w:rPr>
      </w:pPr>
    </w:p>
    <w:p w14:paraId="5EA8758B" w14:textId="77777777" w:rsidR="00F0291F" w:rsidRPr="002D32D5" w:rsidRDefault="00F0291F" w:rsidP="00253C5F">
      <w:pPr>
        <w:pStyle w:val="Heading1"/>
        <w:numPr>
          <w:ilvl w:val="0"/>
          <w:numId w:val="3"/>
        </w:numPr>
        <w:rPr>
          <w:rFonts w:ascii="Arial" w:hAnsi="Arial" w:cs="Arial"/>
          <w:sz w:val="24"/>
          <w:szCs w:val="24"/>
        </w:rPr>
      </w:pPr>
      <w:bookmarkStart w:id="33" w:name="_Ref357541811"/>
      <w:bookmarkStart w:id="34" w:name="_Toc381969519"/>
      <w:bookmarkStart w:id="35" w:name="_Toc405888468"/>
      <w:bookmarkStart w:id="36" w:name="_Toc246831559"/>
      <w:bookmarkStart w:id="37" w:name="_Toc271272917"/>
      <w:bookmarkStart w:id="38" w:name="_Ref338852577"/>
      <w:bookmarkEnd w:id="29"/>
      <w:r w:rsidRPr="002D32D5">
        <w:rPr>
          <w:rFonts w:ascii="Arial" w:hAnsi="Arial" w:cs="Arial"/>
          <w:sz w:val="24"/>
          <w:szCs w:val="24"/>
        </w:rPr>
        <w:t>Budget</w:t>
      </w:r>
      <w:bookmarkEnd w:id="33"/>
      <w:bookmarkEnd w:id="34"/>
      <w:bookmarkEnd w:id="35"/>
      <w:r w:rsidRPr="002D32D5">
        <w:rPr>
          <w:rFonts w:ascii="Arial" w:hAnsi="Arial" w:cs="Arial"/>
          <w:sz w:val="24"/>
          <w:szCs w:val="24"/>
        </w:rPr>
        <w:t xml:space="preserve"> </w:t>
      </w:r>
    </w:p>
    <w:p w14:paraId="5EA8758C" w14:textId="77777777" w:rsidR="004335BC" w:rsidRPr="004335BC" w:rsidRDefault="004335BC" w:rsidP="004335BC">
      <w:pPr>
        <w:pStyle w:val="Norma"/>
        <w:rPr>
          <w:rFonts w:ascii="Calibri" w:hAnsi="Calibri" w:cs="Calibri"/>
          <w:b/>
          <w:bCs/>
          <w:iCs/>
        </w:rPr>
      </w:pPr>
    </w:p>
    <w:p w14:paraId="5EA8758E" w14:textId="55973E10" w:rsidR="00B00EA2" w:rsidRDefault="003C1CE8" w:rsidP="00AD15BE">
      <w:pPr>
        <w:pStyle w:val="Paragraph"/>
        <w:rPr>
          <w:rFonts w:asciiTheme="minorHAnsi" w:hAnsiTheme="minorHAnsi"/>
          <w:sz w:val="22"/>
          <w:szCs w:val="22"/>
        </w:rPr>
      </w:pPr>
      <w:r w:rsidRPr="00AD15BE">
        <w:rPr>
          <w:rFonts w:asciiTheme="minorHAnsi" w:hAnsiTheme="minorHAnsi"/>
          <w:sz w:val="22"/>
          <w:szCs w:val="22"/>
        </w:rPr>
        <w:t xml:space="preserve">The budget for this project is </w:t>
      </w:r>
      <w:r w:rsidR="00DB78F0" w:rsidRPr="00234297">
        <w:rPr>
          <w:rFonts w:asciiTheme="minorHAnsi" w:hAnsiTheme="minorHAnsi"/>
          <w:sz w:val="22"/>
          <w:szCs w:val="22"/>
        </w:rPr>
        <w:t>£</w:t>
      </w:r>
      <w:r w:rsidR="002A54C7" w:rsidRPr="00234297">
        <w:rPr>
          <w:rFonts w:asciiTheme="minorHAnsi" w:hAnsiTheme="minorHAnsi"/>
          <w:sz w:val="22"/>
          <w:szCs w:val="22"/>
        </w:rPr>
        <w:t>25</w:t>
      </w:r>
      <w:r w:rsidR="0012125A" w:rsidRPr="00234297">
        <w:rPr>
          <w:rFonts w:asciiTheme="minorHAnsi" w:hAnsiTheme="minorHAnsi"/>
          <w:sz w:val="22"/>
          <w:szCs w:val="22"/>
        </w:rPr>
        <w:t>,000</w:t>
      </w:r>
      <w:r w:rsidR="00DB78F0" w:rsidRPr="00234297">
        <w:rPr>
          <w:rFonts w:asciiTheme="minorHAnsi" w:hAnsiTheme="minorHAnsi"/>
          <w:sz w:val="22"/>
          <w:szCs w:val="22"/>
        </w:rPr>
        <w:t xml:space="preserve"> </w:t>
      </w:r>
      <w:r w:rsidR="00DB78F0">
        <w:rPr>
          <w:rFonts w:asciiTheme="minorHAnsi" w:hAnsiTheme="minorHAnsi"/>
          <w:sz w:val="22"/>
          <w:szCs w:val="22"/>
        </w:rPr>
        <w:t>inclu</w:t>
      </w:r>
      <w:r w:rsidR="00685B87" w:rsidRPr="00AD15BE">
        <w:rPr>
          <w:rFonts w:asciiTheme="minorHAnsi" w:hAnsiTheme="minorHAnsi"/>
          <w:sz w:val="22"/>
          <w:szCs w:val="22"/>
        </w:rPr>
        <w:t>ding VAT</w:t>
      </w:r>
      <w:r w:rsidRPr="00AD15BE">
        <w:rPr>
          <w:rFonts w:asciiTheme="minorHAnsi" w:hAnsiTheme="minorHAnsi"/>
          <w:sz w:val="22"/>
          <w:szCs w:val="22"/>
        </w:rPr>
        <w:t>.</w:t>
      </w:r>
    </w:p>
    <w:p w14:paraId="3BCF58D5" w14:textId="77777777" w:rsidR="00AD15BE" w:rsidRPr="00AD15BE" w:rsidRDefault="00AD15BE" w:rsidP="00AD15BE">
      <w:pPr>
        <w:pStyle w:val="Paragraph"/>
        <w:rPr>
          <w:rFonts w:asciiTheme="minorHAnsi" w:hAnsiTheme="minorHAnsi"/>
          <w:sz w:val="22"/>
          <w:szCs w:val="22"/>
        </w:rPr>
      </w:pPr>
    </w:p>
    <w:p w14:paraId="5EA87592" w14:textId="430A4F4F" w:rsidR="00220792" w:rsidRDefault="003C1CE8" w:rsidP="00AD15BE">
      <w:pPr>
        <w:jc w:val="both"/>
        <w:rPr>
          <w:rFonts w:asciiTheme="minorHAnsi" w:hAnsiTheme="minorHAnsi" w:cs="Arial"/>
          <w:sz w:val="22"/>
          <w:szCs w:val="22"/>
        </w:rPr>
      </w:pPr>
      <w:r w:rsidRPr="00AD15BE">
        <w:rPr>
          <w:rFonts w:asciiTheme="minorHAnsi" w:hAnsiTheme="minorHAnsi" w:cs="Arial"/>
          <w:sz w:val="22"/>
          <w:szCs w:val="22"/>
        </w:rPr>
        <w:t xml:space="preserve">Contractors should provide a full and detailed breakdown of costs (including options where appropriate). This should include staff (and day rate) allocated to specific tasks. </w:t>
      </w:r>
      <w:bookmarkEnd w:id="36"/>
      <w:bookmarkEnd w:id="37"/>
      <w:bookmarkEnd w:id="38"/>
      <w:r w:rsidR="00220792" w:rsidRPr="00AD15BE">
        <w:rPr>
          <w:rFonts w:asciiTheme="minorHAnsi" w:hAnsiTheme="minorHAnsi" w:cs="Arial"/>
          <w:sz w:val="22"/>
          <w:szCs w:val="22"/>
        </w:rPr>
        <w:t>Cost will be a criterion against which bids which will be assessed.</w:t>
      </w:r>
    </w:p>
    <w:p w14:paraId="1C8FC5B0" w14:textId="77777777" w:rsidR="00AD15BE" w:rsidRPr="00AD15BE" w:rsidRDefault="00AD15BE" w:rsidP="00AD15BE">
      <w:pPr>
        <w:jc w:val="both"/>
        <w:rPr>
          <w:rFonts w:asciiTheme="minorHAnsi" w:hAnsiTheme="minorHAnsi" w:cs="Arial"/>
          <w:sz w:val="22"/>
          <w:szCs w:val="22"/>
        </w:rPr>
      </w:pPr>
    </w:p>
    <w:p w14:paraId="5EA87593" w14:textId="533F337D" w:rsidR="00272E19" w:rsidRPr="00AD15BE" w:rsidRDefault="00272E19" w:rsidP="00AD15BE">
      <w:pPr>
        <w:jc w:val="both"/>
        <w:rPr>
          <w:rFonts w:asciiTheme="minorHAnsi" w:hAnsiTheme="minorHAnsi" w:cs="Arial"/>
          <w:sz w:val="22"/>
          <w:szCs w:val="22"/>
        </w:rPr>
      </w:pPr>
      <w:r w:rsidRPr="00AD15BE">
        <w:rPr>
          <w:rFonts w:asciiTheme="minorHAnsi" w:hAnsiTheme="minorHAnsi" w:cs="Arial"/>
          <w:sz w:val="22"/>
          <w:szCs w:val="22"/>
        </w:rPr>
        <w:t xml:space="preserve">Payments will be linked to delivery of key milestones. The indicative milestones and phasing of payments </w:t>
      </w:r>
      <w:r w:rsidR="00DC39C6" w:rsidRPr="00AD15BE">
        <w:rPr>
          <w:rFonts w:asciiTheme="minorHAnsi" w:hAnsiTheme="minorHAnsi" w:cs="Arial"/>
          <w:sz w:val="22"/>
          <w:szCs w:val="22"/>
        </w:rPr>
        <w:t>can be adjusted and agreed with the contractor</w:t>
      </w:r>
      <w:r w:rsidR="007A11CB" w:rsidRPr="00AD15BE">
        <w:rPr>
          <w:rFonts w:asciiTheme="minorHAnsi" w:hAnsiTheme="minorHAnsi" w:cs="Arial"/>
          <w:sz w:val="22"/>
          <w:szCs w:val="22"/>
        </w:rPr>
        <w:t xml:space="preserve"> and Project Manager. </w:t>
      </w:r>
      <w:r w:rsidR="00E41E71" w:rsidRPr="00AD15BE">
        <w:rPr>
          <w:rFonts w:asciiTheme="minorHAnsi" w:hAnsiTheme="minorHAnsi" w:cs="Arial"/>
          <w:sz w:val="22"/>
          <w:szCs w:val="22"/>
        </w:rPr>
        <w:t>P</w:t>
      </w:r>
      <w:r w:rsidR="00DC39C6" w:rsidRPr="00AD15BE">
        <w:rPr>
          <w:rFonts w:asciiTheme="minorHAnsi" w:hAnsiTheme="minorHAnsi" w:cs="Arial"/>
          <w:sz w:val="22"/>
          <w:szCs w:val="22"/>
        </w:rPr>
        <w:t>lease advise in your tender response how this breakdown reflects your usual payment processes</w:t>
      </w:r>
      <w:r w:rsidR="00AD15BE">
        <w:rPr>
          <w:rFonts w:asciiTheme="minorHAnsi" w:hAnsiTheme="minorHAnsi" w:cs="Arial"/>
          <w:sz w:val="22"/>
          <w:szCs w:val="22"/>
        </w:rPr>
        <w:t>.</w:t>
      </w:r>
    </w:p>
    <w:p w14:paraId="5EA87594" w14:textId="77777777" w:rsidR="00DC39C6" w:rsidRPr="00AD15BE" w:rsidRDefault="00DC39C6" w:rsidP="00DC39C6">
      <w:pPr>
        <w:pStyle w:val="ListParagraph"/>
        <w:spacing w:after="0" w:line="240" w:lineRule="auto"/>
        <w:ind w:left="0"/>
        <w:jc w:val="both"/>
        <w:rPr>
          <w:rFonts w:asciiTheme="minorHAnsi" w:hAnsiTheme="minorHAnsi" w:cs="Arial"/>
        </w:rPr>
      </w:pPr>
    </w:p>
    <w:p w14:paraId="5EA87595" w14:textId="77777777" w:rsidR="008261E0" w:rsidRPr="00AD15BE" w:rsidRDefault="003C06AA" w:rsidP="00AD15BE">
      <w:pPr>
        <w:pStyle w:val="Norma"/>
        <w:jc w:val="both"/>
        <w:rPr>
          <w:rFonts w:asciiTheme="minorHAnsi" w:eastAsia="MS Mincho" w:hAnsiTheme="minorHAnsi" w:cs="Arial"/>
          <w:lang w:eastAsia="en-US"/>
        </w:rPr>
      </w:pPr>
      <w:r w:rsidRPr="00AD15BE">
        <w:rPr>
          <w:rFonts w:asciiTheme="minorHAnsi" w:eastAsia="MS Mincho" w:hAnsiTheme="minorHAnsi" w:cs="Arial"/>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A87596" w14:textId="77777777" w:rsidR="00532695" w:rsidRPr="00AD15BE" w:rsidRDefault="00532695" w:rsidP="00E4650D">
      <w:pPr>
        <w:pStyle w:val="Norma"/>
        <w:jc w:val="both"/>
        <w:rPr>
          <w:rFonts w:asciiTheme="minorHAnsi" w:eastAsia="MS Mincho" w:hAnsiTheme="minorHAnsi" w:cs="Arial"/>
          <w:lang w:eastAsia="en-US"/>
        </w:rPr>
      </w:pPr>
    </w:p>
    <w:p w14:paraId="5EA87597" w14:textId="77777777" w:rsidR="00443DE6" w:rsidRPr="00AD15BE" w:rsidRDefault="008261E0" w:rsidP="00AD15BE">
      <w:pPr>
        <w:pStyle w:val="Norma"/>
        <w:jc w:val="both"/>
        <w:rPr>
          <w:rFonts w:asciiTheme="minorHAnsi" w:eastAsia="MS Mincho" w:hAnsiTheme="minorHAnsi" w:cs="Arial"/>
          <w:lang w:eastAsia="en-US"/>
        </w:rPr>
      </w:pPr>
      <w:r w:rsidRPr="00AD15BE">
        <w:rPr>
          <w:rFonts w:asciiTheme="minorHAnsi" w:eastAsia="MS Mincho" w:hAnsiTheme="minorHAnsi" w:cs="Arial"/>
          <w:lang w:eastAsia="en-US"/>
        </w:rPr>
        <w:t>The Department aims to pay all correctly submitted invoices as soon as possible with a target of 10 days from the date of receipt and within 30 days at the latest in line with standard terms and conditions of contract</w:t>
      </w:r>
      <w:r w:rsidR="00443DE6" w:rsidRPr="00AD15BE">
        <w:rPr>
          <w:rFonts w:asciiTheme="minorHAnsi" w:eastAsia="MS Mincho" w:hAnsiTheme="minorHAnsi" w:cs="Arial"/>
          <w:lang w:eastAsia="en-US"/>
        </w:rPr>
        <w:t>.</w:t>
      </w:r>
    </w:p>
    <w:p w14:paraId="5EA87598" w14:textId="77777777" w:rsidR="003C06AA" w:rsidRPr="00AD15BE" w:rsidRDefault="003C06AA" w:rsidP="003C1CE8">
      <w:pPr>
        <w:pStyle w:val="Norma"/>
        <w:jc w:val="both"/>
        <w:rPr>
          <w:rFonts w:ascii="Calibri" w:hAnsi="Calibri" w:cs="Calibri"/>
          <w:highlight w:val="yellow"/>
        </w:rPr>
      </w:pPr>
    </w:p>
    <w:p w14:paraId="5EA87599" w14:textId="77777777" w:rsidR="003C1CE8" w:rsidRPr="002D32D5" w:rsidRDefault="005C6FBA" w:rsidP="00253C5F">
      <w:pPr>
        <w:pStyle w:val="Heading1"/>
        <w:numPr>
          <w:ilvl w:val="0"/>
          <w:numId w:val="3"/>
        </w:numPr>
        <w:rPr>
          <w:rFonts w:ascii="Arial" w:hAnsi="Arial" w:cs="Arial"/>
          <w:sz w:val="24"/>
          <w:szCs w:val="24"/>
        </w:rPr>
      </w:pPr>
      <w:bookmarkStart w:id="39" w:name="_Ref357541836"/>
      <w:bookmarkStart w:id="40" w:name="_Toc381969520"/>
      <w:bookmarkStart w:id="41" w:name="_Toc405888469"/>
      <w:r w:rsidRPr="002D32D5">
        <w:rPr>
          <w:rFonts w:ascii="Arial" w:hAnsi="Arial" w:cs="Arial"/>
          <w:sz w:val="24"/>
          <w:szCs w:val="24"/>
        </w:rPr>
        <w:lastRenderedPageBreak/>
        <w:t>Evaluation of Tenders</w:t>
      </w:r>
      <w:bookmarkEnd w:id="39"/>
      <w:bookmarkEnd w:id="40"/>
      <w:bookmarkEnd w:id="41"/>
    </w:p>
    <w:p w14:paraId="5EA8759A" w14:textId="77777777" w:rsidR="003C1CE8" w:rsidRPr="00E4650D" w:rsidRDefault="003C1CE8" w:rsidP="00E4650D">
      <w:pPr>
        <w:pStyle w:val="Norma"/>
        <w:jc w:val="both"/>
        <w:rPr>
          <w:rFonts w:cs="Arial"/>
          <w:sz w:val="24"/>
          <w:szCs w:val="24"/>
        </w:rPr>
      </w:pPr>
    </w:p>
    <w:p w14:paraId="5EA8759B" w14:textId="7C0736BB" w:rsidR="005C788B" w:rsidRPr="00117427" w:rsidRDefault="003C1CE8" w:rsidP="00AD15BE">
      <w:pPr>
        <w:pStyle w:val="Norma"/>
        <w:jc w:val="both"/>
        <w:rPr>
          <w:rFonts w:asciiTheme="minorHAnsi" w:hAnsiTheme="minorHAnsi" w:cs="Arial"/>
        </w:rPr>
      </w:pPr>
      <w:r w:rsidRPr="00117427">
        <w:rPr>
          <w:rFonts w:asciiTheme="minorHAnsi" w:hAnsiTheme="minorHAnsi" w:cs="Arial"/>
        </w:rPr>
        <w:t>Contractors are invited to submit full tenders</w:t>
      </w:r>
      <w:r w:rsidR="00DB78F0">
        <w:rPr>
          <w:rFonts w:asciiTheme="minorHAnsi" w:hAnsiTheme="minorHAnsi" w:cs="Arial"/>
        </w:rPr>
        <w:t xml:space="preserve"> of no more than 30 pages</w:t>
      </w:r>
      <w:r w:rsidR="008036AA" w:rsidRPr="00117427">
        <w:rPr>
          <w:rFonts w:asciiTheme="minorHAnsi" w:hAnsiTheme="minorHAnsi" w:cs="Arial"/>
        </w:rPr>
        <w:t>, excluding declarations</w:t>
      </w:r>
      <w:r w:rsidRPr="00117427">
        <w:rPr>
          <w:rFonts w:asciiTheme="minorHAnsi" w:hAnsiTheme="minorHAnsi" w:cs="Arial"/>
        </w:rPr>
        <w:t>.</w:t>
      </w:r>
      <w:r w:rsidR="00E4650D" w:rsidRPr="00117427">
        <w:rPr>
          <w:rFonts w:asciiTheme="minorHAnsi" w:hAnsiTheme="minorHAnsi" w:cs="Arial"/>
        </w:rPr>
        <w:t xml:space="preserve"> </w:t>
      </w:r>
      <w:r w:rsidR="003C54D5" w:rsidRPr="00117427">
        <w:rPr>
          <w:rFonts w:asciiTheme="minorHAnsi" w:hAnsiTheme="minorHAnsi" w:cs="Arial"/>
        </w:rPr>
        <w:t xml:space="preserve">Tenders will be evaluated by at least three </w:t>
      </w:r>
      <w:r w:rsidR="0097210C" w:rsidRPr="00117427">
        <w:rPr>
          <w:rFonts w:asciiTheme="minorHAnsi" w:hAnsiTheme="minorHAnsi" w:cs="Arial"/>
        </w:rPr>
        <w:t>C</w:t>
      </w:r>
      <w:r w:rsidR="003C54D5" w:rsidRPr="00117427">
        <w:rPr>
          <w:rFonts w:asciiTheme="minorHAnsi" w:hAnsiTheme="minorHAnsi" w:cs="Arial"/>
        </w:rPr>
        <w:t>CC staff</w:t>
      </w:r>
      <w:r w:rsidR="005C788B" w:rsidRPr="00117427">
        <w:rPr>
          <w:rFonts w:asciiTheme="minorHAnsi" w:hAnsiTheme="minorHAnsi" w:cs="Arial"/>
        </w:rPr>
        <w:t>.</w:t>
      </w:r>
    </w:p>
    <w:p w14:paraId="5EA8759C" w14:textId="77777777" w:rsidR="00E4650D" w:rsidRPr="00117427" w:rsidRDefault="00E4650D" w:rsidP="00E4650D">
      <w:pPr>
        <w:pStyle w:val="Norma"/>
        <w:jc w:val="both"/>
        <w:rPr>
          <w:rFonts w:asciiTheme="minorHAnsi" w:hAnsiTheme="minorHAnsi" w:cs="Arial"/>
        </w:rPr>
      </w:pPr>
    </w:p>
    <w:p w14:paraId="5EA8759F" w14:textId="66D1713C" w:rsidR="00002825" w:rsidRPr="00117427" w:rsidRDefault="0097210C" w:rsidP="00AD15BE">
      <w:pPr>
        <w:pStyle w:val="NoSpacing"/>
        <w:rPr>
          <w:rFonts w:asciiTheme="minorHAnsi" w:hAnsiTheme="minorHAnsi" w:cs="Arial"/>
        </w:rPr>
      </w:pPr>
      <w:r w:rsidRPr="00117427">
        <w:rPr>
          <w:rFonts w:asciiTheme="minorHAnsi" w:hAnsiTheme="minorHAnsi" w:cs="Arial"/>
        </w:rPr>
        <w:t>C</w:t>
      </w:r>
      <w:r w:rsidR="003C54D5" w:rsidRPr="00117427">
        <w:rPr>
          <w:rFonts w:asciiTheme="minorHAnsi" w:hAnsiTheme="minorHAnsi" w:cs="Arial"/>
        </w:rPr>
        <w:t xml:space="preserve">CC will select the bidder that </w:t>
      </w:r>
      <w:r w:rsidR="007C2B17" w:rsidRPr="00117427">
        <w:rPr>
          <w:rFonts w:asciiTheme="minorHAnsi" w:hAnsiTheme="minorHAnsi" w:cs="Arial"/>
        </w:rPr>
        <w:t>scores highest against the</w:t>
      </w:r>
      <w:r w:rsidR="003C54D5" w:rsidRPr="00117427">
        <w:rPr>
          <w:rFonts w:asciiTheme="minorHAnsi" w:hAnsiTheme="minorHAnsi" w:cs="Arial"/>
        </w:rPr>
        <w:t xml:space="preserve"> crit</w:t>
      </w:r>
      <w:r w:rsidR="00804221" w:rsidRPr="00117427">
        <w:rPr>
          <w:rFonts w:asciiTheme="minorHAnsi" w:hAnsiTheme="minorHAnsi" w:cs="Arial"/>
        </w:rPr>
        <w:t>eria and weighting listed below, s</w:t>
      </w:r>
      <w:r w:rsidR="00002825" w:rsidRPr="00117427">
        <w:rPr>
          <w:rFonts w:asciiTheme="minorHAnsi" w:hAnsiTheme="minorHAnsi" w:cs="Arial"/>
        </w:rPr>
        <w:t xml:space="preserve">ee </w:t>
      </w:r>
      <w:r w:rsidR="00EE50B0" w:rsidRPr="00117427">
        <w:rPr>
          <w:rFonts w:asciiTheme="minorHAnsi" w:hAnsiTheme="minorHAnsi" w:cs="Arial"/>
        </w:rPr>
        <w:t>the ITT</w:t>
      </w:r>
      <w:r w:rsidR="00002825" w:rsidRPr="00117427">
        <w:rPr>
          <w:rFonts w:asciiTheme="minorHAnsi" w:hAnsiTheme="minorHAnsi" w:cs="Arial"/>
        </w:rPr>
        <w:t xml:space="preserve"> for further information</w:t>
      </w:r>
      <w:r w:rsidR="00804221" w:rsidRPr="00117427">
        <w:rPr>
          <w:rFonts w:asciiTheme="minorHAnsi" w:hAnsiTheme="minorHAnsi" w:cs="Arial"/>
        </w:rPr>
        <w:t>.</w:t>
      </w:r>
    </w:p>
    <w:p w14:paraId="5EA875A0" w14:textId="77777777" w:rsidR="001623B7" w:rsidRPr="00117427" w:rsidRDefault="001623B7" w:rsidP="001623B7">
      <w:pPr>
        <w:pStyle w:val="Norma"/>
        <w:widowControl/>
        <w:overflowPunct/>
        <w:autoSpaceDE/>
        <w:autoSpaceDN/>
        <w:adjustRightInd/>
        <w:jc w:val="both"/>
        <w:textAlignment w:val="auto"/>
        <w:rPr>
          <w:rFonts w:asciiTheme="minorHAnsi" w:hAnsiTheme="minorHAnsi" w:cs="Arial"/>
        </w:rPr>
      </w:pPr>
    </w:p>
    <w:p w14:paraId="5EA875A1" w14:textId="77777777" w:rsidR="001623B7" w:rsidRDefault="001623B7" w:rsidP="001623B7">
      <w:pPr>
        <w:pStyle w:val="Norma"/>
        <w:spacing w:line="276" w:lineRule="auto"/>
        <w:rPr>
          <w:rFonts w:cs="Arial"/>
          <w:b/>
        </w:rPr>
      </w:pPr>
    </w:p>
    <w:p w14:paraId="5EA875A2" w14:textId="77777777" w:rsidR="001623B7" w:rsidRDefault="001623B7" w:rsidP="00AD15BE">
      <w:pPr>
        <w:pStyle w:val="Norma"/>
        <w:spacing w:line="276" w:lineRule="auto"/>
        <w:rPr>
          <w:rFonts w:cs="Arial"/>
          <w:b/>
        </w:rPr>
      </w:pPr>
      <w:r>
        <w:rPr>
          <w:rFonts w:cs="Arial"/>
          <w:b/>
        </w:rPr>
        <w:t>EVALUATION CRITERIA AND SCORING METHODOLOGY</w:t>
      </w:r>
    </w:p>
    <w:p w14:paraId="5EA875A3" w14:textId="77777777" w:rsidR="001623B7" w:rsidRDefault="001623B7" w:rsidP="001623B7">
      <w:pPr>
        <w:pStyle w:val="Norma"/>
        <w:spacing w:line="276" w:lineRule="auto"/>
        <w:rPr>
          <w:rFonts w:cs="Arial"/>
          <w:b/>
        </w:rPr>
      </w:pPr>
    </w:p>
    <w:tbl>
      <w:tblPr>
        <w:tblStyle w:val="NormalTable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5953"/>
        <w:gridCol w:w="2268"/>
      </w:tblGrid>
      <w:tr w:rsidR="00E16C2B" w:rsidRPr="00C6546D" w14:paraId="32CBE306" w14:textId="77777777" w:rsidTr="000F2B7D">
        <w:tc>
          <w:tcPr>
            <w:tcW w:w="1101" w:type="dxa"/>
          </w:tcPr>
          <w:p w14:paraId="5EE22B36" w14:textId="77777777" w:rsidR="00E16C2B" w:rsidRPr="00117427" w:rsidRDefault="00E16C2B" w:rsidP="000F2B7D">
            <w:pPr>
              <w:pStyle w:val="Heading4"/>
              <w:rPr>
                <w:rFonts w:asciiTheme="minorHAnsi" w:hAnsiTheme="minorHAnsi" w:cs="Arial"/>
              </w:rPr>
            </w:pPr>
            <w:bookmarkStart w:id="42" w:name="p2"/>
            <w:r w:rsidRPr="00117427">
              <w:rPr>
                <w:rFonts w:asciiTheme="minorHAnsi" w:hAnsiTheme="minorHAnsi" w:cs="Arial"/>
              </w:rPr>
              <w:t>Criterion</w:t>
            </w:r>
            <w:bookmarkEnd w:id="42"/>
          </w:p>
        </w:tc>
        <w:tc>
          <w:tcPr>
            <w:tcW w:w="5953" w:type="dxa"/>
            <w:shd w:val="clear" w:color="auto" w:fill="auto"/>
          </w:tcPr>
          <w:p w14:paraId="25A097CD" w14:textId="77777777" w:rsidR="00E16C2B" w:rsidRPr="00117427" w:rsidRDefault="00E16C2B" w:rsidP="000F2B7D">
            <w:pPr>
              <w:pStyle w:val="Heading4"/>
              <w:rPr>
                <w:rFonts w:asciiTheme="minorHAnsi" w:hAnsiTheme="minorHAnsi" w:cs="Arial"/>
              </w:rPr>
            </w:pPr>
            <w:r w:rsidRPr="00117427">
              <w:rPr>
                <w:rFonts w:asciiTheme="minorHAnsi" w:hAnsiTheme="minorHAnsi" w:cs="Arial"/>
              </w:rPr>
              <w:t>Description</w:t>
            </w:r>
          </w:p>
        </w:tc>
        <w:tc>
          <w:tcPr>
            <w:tcW w:w="2268" w:type="dxa"/>
            <w:shd w:val="clear" w:color="auto" w:fill="auto"/>
          </w:tcPr>
          <w:p w14:paraId="1CEC5D81" w14:textId="77777777" w:rsidR="00E16C2B" w:rsidRPr="00117427" w:rsidRDefault="00E16C2B" w:rsidP="000F2B7D">
            <w:pPr>
              <w:pStyle w:val="Heading4"/>
              <w:rPr>
                <w:rFonts w:asciiTheme="minorHAnsi" w:hAnsiTheme="minorHAnsi" w:cs="Arial"/>
              </w:rPr>
            </w:pPr>
            <w:r w:rsidRPr="00117427">
              <w:rPr>
                <w:rFonts w:asciiTheme="minorHAnsi" w:hAnsiTheme="minorHAnsi" w:cs="Arial"/>
              </w:rPr>
              <w:t>Weighting</w:t>
            </w:r>
          </w:p>
        </w:tc>
      </w:tr>
      <w:tr w:rsidR="00E16C2B" w:rsidRPr="00C6546D" w14:paraId="349AC2CF" w14:textId="77777777" w:rsidTr="000F2B7D">
        <w:tc>
          <w:tcPr>
            <w:tcW w:w="1101" w:type="dxa"/>
          </w:tcPr>
          <w:p w14:paraId="52D129C1" w14:textId="77777777" w:rsidR="00E16C2B" w:rsidRPr="00117427" w:rsidRDefault="00E16C2B" w:rsidP="000F2B7D">
            <w:pPr>
              <w:pStyle w:val="Norma"/>
              <w:rPr>
                <w:rFonts w:asciiTheme="minorHAnsi" w:hAnsiTheme="minorHAnsi" w:cs="Arial"/>
              </w:rPr>
            </w:pPr>
            <w:r w:rsidRPr="00117427">
              <w:rPr>
                <w:rFonts w:asciiTheme="minorHAnsi" w:hAnsiTheme="minorHAnsi" w:cs="Arial"/>
              </w:rPr>
              <w:t>1</w:t>
            </w:r>
          </w:p>
        </w:tc>
        <w:tc>
          <w:tcPr>
            <w:tcW w:w="5953" w:type="dxa"/>
            <w:shd w:val="clear" w:color="auto" w:fill="auto"/>
          </w:tcPr>
          <w:p w14:paraId="3D3BC361" w14:textId="77777777" w:rsidR="00E16C2B" w:rsidRPr="00117427" w:rsidRDefault="00E16C2B" w:rsidP="000F2B7D">
            <w:pPr>
              <w:pStyle w:val="Norma"/>
              <w:rPr>
                <w:rFonts w:asciiTheme="minorHAnsi" w:hAnsiTheme="minorHAnsi" w:cs="Arial"/>
              </w:rPr>
            </w:pPr>
            <w:r w:rsidRPr="00117427">
              <w:rPr>
                <w:rFonts w:asciiTheme="minorHAnsi" w:hAnsiTheme="minorHAnsi"/>
                <w:b/>
              </w:rPr>
              <w:t>RELEVANT EXPERIENCE / DEMONSTRATION OF CABABILITY</w:t>
            </w:r>
          </w:p>
        </w:tc>
        <w:tc>
          <w:tcPr>
            <w:tcW w:w="2268" w:type="dxa"/>
            <w:shd w:val="clear" w:color="auto" w:fill="auto"/>
          </w:tcPr>
          <w:p w14:paraId="38C33A27" w14:textId="77777777" w:rsidR="00E16C2B" w:rsidRPr="00117427" w:rsidRDefault="00E16C2B" w:rsidP="000F2B7D">
            <w:pPr>
              <w:pStyle w:val="Norma"/>
              <w:rPr>
                <w:rFonts w:asciiTheme="minorHAnsi" w:hAnsiTheme="minorHAnsi" w:cs="Arial"/>
              </w:rPr>
            </w:pPr>
            <w:r w:rsidRPr="00117427">
              <w:rPr>
                <w:rFonts w:asciiTheme="minorHAnsi" w:hAnsiTheme="minorHAnsi" w:cs="Arial"/>
              </w:rPr>
              <w:t>20%</w:t>
            </w:r>
          </w:p>
        </w:tc>
      </w:tr>
      <w:tr w:rsidR="00E16C2B" w:rsidRPr="00C6546D" w14:paraId="75A83CC9" w14:textId="77777777" w:rsidTr="000F2B7D">
        <w:tc>
          <w:tcPr>
            <w:tcW w:w="1101" w:type="dxa"/>
          </w:tcPr>
          <w:p w14:paraId="6D8CB45A" w14:textId="77777777" w:rsidR="00E16C2B" w:rsidRPr="00117427" w:rsidRDefault="00E16C2B" w:rsidP="000F2B7D">
            <w:pPr>
              <w:pStyle w:val="Norma"/>
              <w:rPr>
                <w:rFonts w:asciiTheme="minorHAnsi" w:hAnsiTheme="minorHAnsi" w:cs="Arial"/>
              </w:rPr>
            </w:pPr>
            <w:r w:rsidRPr="00117427">
              <w:rPr>
                <w:rFonts w:asciiTheme="minorHAnsi" w:hAnsiTheme="minorHAnsi" w:cs="Arial"/>
              </w:rPr>
              <w:t>3</w:t>
            </w:r>
          </w:p>
        </w:tc>
        <w:tc>
          <w:tcPr>
            <w:tcW w:w="5953" w:type="dxa"/>
            <w:shd w:val="clear" w:color="auto" w:fill="auto"/>
          </w:tcPr>
          <w:p w14:paraId="49EFC9F8" w14:textId="77777777" w:rsidR="00E16C2B" w:rsidRPr="00117427" w:rsidRDefault="00E16C2B" w:rsidP="000F2B7D">
            <w:pPr>
              <w:pStyle w:val="Norma"/>
              <w:rPr>
                <w:rFonts w:asciiTheme="minorHAnsi" w:hAnsiTheme="minorHAnsi" w:cs="Arial"/>
              </w:rPr>
            </w:pPr>
            <w:r w:rsidRPr="00117427">
              <w:rPr>
                <w:rFonts w:asciiTheme="minorHAnsi" w:hAnsiTheme="minorHAnsi"/>
                <w:b/>
              </w:rPr>
              <w:t>QUALITY ASSURING THE SERVICES YOU PROVIDE</w:t>
            </w:r>
          </w:p>
        </w:tc>
        <w:tc>
          <w:tcPr>
            <w:tcW w:w="2268" w:type="dxa"/>
            <w:shd w:val="clear" w:color="auto" w:fill="auto"/>
          </w:tcPr>
          <w:p w14:paraId="0F2410E1" w14:textId="77777777" w:rsidR="00E16C2B" w:rsidRPr="00117427" w:rsidRDefault="00E16C2B" w:rsidP="000F2B7D">
            <w:pPr>
              <w:pStyle w:val="Norma"/>
              <w:rPr>
                <w:rFonts w:asciiTheme="minorHAnsi" w:hAnsiTheme="minorHAnsi" w:cs="Arial"/>
              </w:rPr>
            </w:pPr>
            <w:r w:rsidRPr="00117427">
              <w:rPr>
                <w:rFonts w:asciiTheme="minorHAnsi" w:hAnsiTheme="minorHAnsi" w:cs="Arial"/>
              </w:rPr>
              <w:t>10%</w:t>
            </w:r>
          </w:p>
        </w:tc>
      </w:tr>
      <w:tr w:rsidR="00E16C2B" w:rsidRPr="00C6546D" w14:paraId="0257DC3E" w14:textId="77777777" w:rsidTr="000F2B7D">
        <w:tc>
          <w:tcPr>
            <w:tcW w:w="1101" w:type="dxa"/>
          </w:tcPr>
          <w:p w14:paraId="5230DBF0" w14:textId="77777777" w:rsidR="00E16C2B" w:rsidRPr="00117427" w:rsidRDefault="00E16C2B" w:rsidP="000F2B7D">
            <w:pPr>
              <w:pStyle w:val="Norma"/>
              <w:rPr>
                <w:rFonts w:asciiTheme="minorHAnsi" w:hAnsiTheme="minorHAnsi" w:cs="Arial"/>
              </w:rPr>
            </w:pPr>
            <w:r w:rsidRPr="00117427">
              <w:rPr>
                <w:rFonts w:asciiTheme="minorHAnsi" w:hAnsiTheme="minorHAnsi" w:cs="Arial"/>
              </w:rPr>
              <w:t>4</w:t>
            </w:r>
          </w:p>
        </w:tc>
        <w:tc>
          <w:tcPr>
            <w:tcW w:w="5953" w:type="dxa"/>
            <w:shd w:val="clear" w:color="auto" w:fill="auto"/>
          </w:tcPr>
          <w:p w14:paraId="377255D6" w14:textId="77777777" w:rsidR="00E16C2B" w:rsidRPr="00117427" w:rsidRDefault="00E16C2B" w:rsidP="000F2B7D">
            <w:pPr>
              <w:pStyle w:val="Norma"/>
              <w:rPr>
                <w:rFonts w:asciiTheme="minorHAnsi" w:hAnsiTheme="minorHAnsi" w:cs="Arial"/>
              </w:rPr>
            </w:pPr>
            <w:r w:rsidRPr="00117427">
              <w:rPr>
                <w:rFonts w:asciiTheme="minorHAnsi" w:hAnsiTheme="minorHAnsi"/>
                <w:b/>
              </w:rPr>
              <w:t>MANAGEMENT STRUCTURE</w:t>
            </w:r>
          </w:p>
        </w:tc>
        <w:tc>
          <w:tcPr>
            <w:tcW w:w="2268" w:type="dxa"/>
            <w:shd w:val="clear" w:color="auto" w:fill="auto"/>
          </w:tcPr>
          <w:p w14:paraId="3853CFCE" w14:textId="1215AB36" w:rsidR="00E16C2B" w:rsidRPr="00117427" w:rsidRDefault="00E16C2B" w:rsidP="000F2B7D">
            <w:pPr>
              <w:pStyle w:val="Norma"/>
              <w:rPr>
                <w:rFonts w:asciiTheme="minorHAnsi" w:hAnsiTheme="minorHAnsi" w:cs="Arial"/>
              </w:rPr>
            </w:pPr>
            <w:r>
              <w:rPr>
                <w:rFonts w:asciiTheme="minorHAnsi" w:hAnsiTheme="minorHAnsi" w:cs="Arial"/>
              </w:rPr>
              <w:t>10</w:t>
            </w:r>
            <w:r w:rsidRPr="00117427">
              <w:rPr>
                <w:rFonts w:asciiTheme="minorHAnsi" w:hAnsiTheme="minorHAnsi" w:cs="Arial"/>
              </w:rPr>
              <w:t>%</w:t>
            </w:r>
          </w:p>
        </w:tc>
      </w:tr>
      <w:tr w:rsidR="00E16C2B" w:rsidRPr="00C6546D" w14:paraId="1C137C39" w14:textId="77777777" w:rsidTr="000F2B7D">
        <w:tc>
          <w:tcPr>
            <w:tcW w:w="1101" w:type="dxa"/>
          </w:tcPr>
          <w:p w14:paraId="7FA8F828" w14:textId="77777777" w:rsidR="00E16C2B" w:rsidRPr="00117427" w:rsidRDefault="00E16C2B" w:rsidP="000F2B7D">
            <w:pPr>
              <w:pStyle w:val="Norma"/>
              <w:rPr>
                <w:rFonts w:asciiTheme="minorHAnsi" w:hAnsiTheme="minorHAnsi" w:cs="Arial"/>
              </w:rPr>
            </w:pPr>
            <w:r w:rsidRPr="00117427">
              <w:rPr>
                <w:rFonts w:asciiTheme="minorHAnsi" w:hAnsiTheme="minorHAnsi" w:cs="Arial"/>
              </w:rPr>
              <w:t>5</w:t>
            </w:r>
          </w:p>
        </w:tc>
        <w:tc>
          <w:tcPr>
            <w:tcW w:w="5953" w:type="dxa"/>
            <w:shd w:val="clear" w:color="auto" w:fill="auto"/>
          </w:tcPr>
          <w:p w14:paraId="10451B3C" w14:textId="77777777" w:rsidR="00E16C2B" w:rsidRPr="00117427" w:rsidRDefault="00E16C2B" w:rsidP="000F2B7D">
            <w:pPr>
              <w:pStyle w:val="Norma"/>
              <w:rPr>
                <w:rFonts w:asciiTheme="minorHAnsi" w:hAnsiTheme="minorHAnsi" w:cs="Arial"/>
              </w:rPr>
            </w:pPr>
            <w:r w:rsidRPr="00117427">
              <w:rPr>
                <w:rFonts w:asciiTheme="minorHAnsi" w:hAnsiTheme="minorHAnsi"/>
                <w:b/>
              </w:rPr>
              <w:t>PROJECT TEAM – SKILLS AND KNOWLEDGE</w:t>
            </w:r>
          </w:p>
        </w:tc>
        <w:tc>
          <w:tcPr>
            <w:tcW w:w="2268" w:type="dxa"/>
            <w:shd w:val="clear" w:color="auto" w:fill="auto"/>
          </w:tcPr>
          <w:p w14:paraId="46328B36" w14:textId="77777777" w:rsidR="00E16C2B" w:rsidRPr="00117427" w:rsidRDefault="00E16C2B" w:rsidP="000F2B7D">
            <w:pPr>
              <w:pStyle w:val="Norma"/>
              <w:rPr>
                <w:rFonts w:asciiTheme="minorHAnsi" w:hAnsiTheme="minorHAnsi" w:cs="Arial"/>
              </w:rPr>
            </w:pPr>
            <w:r w:rsidRPr="00117427">
              <w:rPr>
                <w:rFonts w:asciiTheme="minorHAnsi" w:hAnsiTheme="minorHAnsi" w:cs="Arial"/>
              </w:rPr>
              <w:t>20%</w:t>
            </w:r>
          </w:p>
        </w:tc>
      </w:tr>
      <w:tr w:rsidR="00E16C2B" w:rsidRPr="00C6546D" w14:paraId="30364627" w14:textId="77777777" w:rsidTr="000F2B7D">
        <w:tc>
          <w:tcPr>
            <w:tcW w:w="1101" w:type="dxa"/>
          </w:tcPr>
          <w:p w14:paraId="329155DF" w14:textId="77777777" w:rsidR="00E16C2B" w:rsidRPr="00117427" w:rsidRDefault="00E16C2B" w:rsidP="000F2B7D">
            <w:pPr>
              <w:pStyle w:val="Norma"/>
              <w:rPr>
                <w:rFonts w:asciiTheme="minorHAnsi" w:hAnsiTheme="minorHAnsi" w:cs="Arial"/>
              </w:rPr>
            </w:pPr>
            <w:r w:rsidRPr="00117427">
              <w:rPr>
                <w:rFonts w:asciiTheme="minorHAnsi" w:hAnsiTheme="minorHAnsi" w:cs="Arial"/>
              </w:rPr>
              <w:t>6</w:t>
            </w:r>
          </w:p>
        </w:tc>
        <w:tc>
          <w:tcPr>
            <w:tcW w:w="5953" w:type="dxa"/>
            <w:shd w:val="clear" w:color="auto" w:fill="auto"/>
          </w:tcPr>
          <w:p w14:paraId="0C982A93" w14:textId="77777777" w:rsidR="00E16C2B" w:rsidRPr="00117427" w:rsidRDefault="00E16C2B" w:rsidP="000F2B7D">
            <w:pPr>
              <w:pStyle w:val="Norma"/>
              <w:rPr>
                <w:rFonts w:asciiTheme="minorHAnsi" w:hAnsiTheme="minorHAnsi" w:cs="Arial"/>
              </w:rPr>
            </w:pPr>
            <w:r w:rsidRPr="00117427">
              <w:rPr>
                <w:rFonts w:asciiTheme="minorHAnsi" w:hAnsiTheme="minorHAnsi"/>
                <w:b/>
              </w:rPr>
              <w:t>METHOD, ABILITY AND TECHNICAL CAPACITY</w:t>
            </w:r>
            <w:r>
              <w:rPr>
                <w:rFonts w:asciiTheme="minorHAnsi" w:hAnsiTheme="minorHAnsi"/>
                <w:b/>
              </w:rPr>
              <w:t xml:space="preserve"> </w:t>
            </w:r>
          </w:p>
        </w:tc>
        <w:tc>
          <w:tcPr>
            <w:tcW w:w="2268" w:type="dxa"/>
            <w:shd w:val="clear" w:color="auto" w:fill="auto"/>
          </w:tcPr>
          <w:p w14:paraId="44A605B8" w14:textId="6455FF98" w:rsidR="00E16C2B" w:rsidRPr="00117427" w:rsidRDefault="00E16C2B" w:rsidP="000F2B7D">
            <w:pPr>
              <w:pStyle w:val="Norma"/>
              <w:rPr>
                <w:rFonts w:asciiTheme="minorHAnsi" w:hAnsiTheme="minorHAnsi" w:cs="Arial"/>
              </w:rPr>
            </w:pPr>
            <w:r>
              <w:rPr>
                <w:rFonts w:asciiTheme="minorHAnsi" w:hAnsiTheme="minorHAnsi" w:cs="Arial"/>
              </w:rPr>
              <w:t>3</w:t>
            </w:r>
            <w:r w:rsidRPr="00117427">
              <w:rPr>
                <w:rFonts w:asciiTheme="minorHAnsi" w:hAnsiTheme="minorHAnsi" w:cs="Arial"/>
              </w:rPr>
              <w:t>0%</w:t>
            </w:r>
          </w:p>
        </w:tc>
      </w:tr>
      <w:tr w:rsidR="00E16C2B" w:rsidRPr="00C6546D" w14:paraId="31CD2444" w14:textId="77777777" w:rsidTr="000F2B7D">
        <w:tc>
          <w:tcPr>
            <w:tcW w:w="1101" w:type="dxa"/>
          </w:tcPr>
          <w:p w14:paraId="2D2E05A2" w14:textId="77777777" w:rsidR="00E16C2B" w:rsidRPr="00117427" w:rsidRDefault="00E16C2B" w:rsidP="000F2B7D">
            <w:pPr>
              <w:pStyle w:val="Norma"/>
              <w:rPr>
                <w:rFonts w:asciiTheme="minorHAnsi" w:hAnsiTheme="minorHAnsi" w:cs="Arial"/>
              </w:rPr>
            </w:pPr>
            <w:r w:rsidRPr="00117427">
              <w:rPr>
                <w:rFonts w:asciiTheme="minorHAnsi" w:hAnsiTheme="minorHAnsi" w:cs="Arial"/>
              </w:rPr>
              <w:t>7</w:t>
            </w:r>
          </w:p>
        </w:tc>
        <w:tc>
          <w:tcPr>
            <w:tcW w:w="5953" w:type="dxa"/>
            <w:shd w:val="clear" w:color="auto" w:fill="auto"/>
          </w:tcPr>
          <w:p w14:paraId="599AEBEB" w14:textId="77777777" w:rsidR="00E16C2B" w:rsidRPr="00117427" w:rsidRDefault="00E16C2B" w:rsidP="000F2B7D">
            <w:pPr>
              <w:pStyle w:val="Norma"/>
              <w:rPr>
                <w:rFonts w:asciiTheme="minorHAnsi" w:hAnsiTheme="minorHAnsi" w:cs="Arial"/>
              </w:rPr>
            </w:pPr>
            <w:r w:rsidRPr="00117427">
              <w:rPr>
                <w:rFonts w:asciiTheme="minorHAnsi" w:hAnsiTheme="minorHAnsi"/>
                <w:b/>
              </w:rPr>
              <w:t>UNDERSTANDING OF REQUIREMENTS</w:t>
            </w:r>
          </w:p>
        </w:tc>
        <w:tc>
          <w:tcPr>
            <w:tcW w:w="2268" w:type="dxa"/>
            <w:shd w:val="clear" w:color="auto" w:fill="auto"/>
          </w:tcPr>
          <w:p w14:paraId="27598EEF" w14:textId="77777777" w:rsidR="00E16C2B" w:rsidRPr="00117427" w:rsidRDefault="00E16C2B" w:rsidP="000F2B7D">
            <w:pPr>
              <w:pStyle w:val="Norma"/>
              <w:rPr>
                <w:rFonts w:asciiTheme="minorHAnsi" w:hAnsiTheme="minorHAnsi" w:cs="Arial"/>
              </w:rPr>
            </w:pPr>
            <w:r w:rsidRPr="00117427">
              <w:rPr>
                <w:rFonts w:asciiTheme="minorHAnsi" w:hAnsiTheme="minorHAnsi" w:cs="Arial"/>
              </w:rPr>
              <w:t>10%</w:t>
            </w:r>
          </w:p>
        </w:tc>
      </w:tr>
      <w:tr w:rsidR="00E16C2B" w:rsidRPr="00C6546D" w14:paraId="6E41A9F5" w14:textId="77777777" w:rsidTr="000F2B7D">
        <w:tc>
          <w:tcPr>
            <w:tcW w:w="1101" w:type="dxa"/>
          </w:tcPr>
          <w:p w14:paraId="22049CD9" w14:textId="77777777" w:rsidR="00E16C2B" w:rsidRPr="00117427" w:rsidRDefault="00E16C2B" w:rsidP="000F2B7D">
            <w:pPr>
              <w:pStyle w:val="Norma"/>
              <w:rPr>
                <w:rFonts w:asciiTheme="minorHAnsi" w:hAnsiTheme="minorHAnsi" w:cs="Arial"/>
              </w:rPr>
            </w:pPr>
          </w:p>
        </w:tc>
        <w:tc>
          <w:tcPr>
            <w:tcW w:w="5953" w:type="dxa"/>
            <w:shd w:val="clear" w:color="auto" w:fill="auto"/>
          </w:tcPr>
          <w:p w14:paraId="2601FE4F" w14:textId="77777777" w:rsidR="00E16C2B" w:rsidRPr="00117427" w:rsidRDefault="00E16C2B" w:rsidP="000F2B7D">
            <w:pPr>
              <w:pStyle w:val="Norma"/>
              <w:rPr>
                <w:rFonts w:asciiTheme="minorHAnsi" w:hAnsiTheme="minorHAnsi" w:cs="Arial"/>
              </w:rPr>
            </w:pPr>
          </w:p>
        </w:tc>
        <w:tc>
          <w:tcPr>
            <w:tcW w:w="2268" w:type="dxa"/>
            <w:shd w:val="clear" w:color="auto" w:fill="auto"/>
          </w:tcPr>
          <w:p w14:paraId="3585EF7F" w14:textId="77777777" w:rsidR="00E16C2B" w:rsidRPr="00117427" w:rsidRDefault="00E16C2B" w:rsidP="000F2B7D">
            <w:pPr>
              <w:pStyle w:val="Norma"/>
              <w:rPr>
                <w:rFonts w:asciiTheme="minorHAnsi" w:hAnsiTheme="minorHAnsi" w:cs="Arial"/>
              </w:rPr>
            </w:pPr>
          </w:p>
        </w:tc>
      </w:tr>
      <w:tr w:rsidR="00E16C2B" w:rsidRPr="00C6546D" w14:paraId="5017E68C" w14:textId="77777777" w:rsidTr="000F2B7D">
        <w:tc>
          <w:tcPr>
            <w:tcW w:w="7054" w:type="dxa"/>
            <w:gridSpan w:val="2"/>
          </w:tcPr>
          <w:p w14:paraId="68221F80" w14:textId="77777777" w:rsidR="00E16C2B" w:rsidRPr="00117427" w:rsidRDefault="00E16C2B" w:rsidP="000F2B7D">
            <w:pPr>
              <w:pStyle w:val="Norma"/>
              <w:rPr>
                <w:rFonts w:asciiTheme="minorHAnsi" w:hAnsiTheme="minorHAnsi" w:cs="Arial"/>
              </w:rPr>
            </w:pPr>
          </w:p>
        </w:tc>
        <w:tc>
          <w:tcPr>
            <w:tcW w:w="2268" w:type="dxa"/>
            <w:shd w:val="clear" w:color="auto" w:fill="auto"/>
          </w:tcPr>
          <w:p w14:paraId="001F6951" w14:textId="77777777" w:rsidR="00E16C2B" w:rsidRPr="00117427" w:rsidRDefault="00E16C2B" w:rsidP="000F2B7D">
            <w:pPr>
              <w:pStyle w:val="Norma"/>
              <w:rPr>
                <w:rFonts w:asciiTheme="minorHAnsi" w:hAnsiTheme="minorHAnsi" w:cs="Arial"/>
              </w:rPr>
            </w:pPr>
            <w:r w:rsidRPr="00117427">
              <w:rPr>
                <w:rFonts w:asciiTheme="minorHAnsi" w:hAnsiTheme="minorHAnsi" w:cs="Arial"/>
              </w:rPr>
              <w:t>100%</w:t>
            </w:r>
          </w:p>
        </w:tc>
      </w:tr>
    </w:tbl>
    <w:p w14:paraId="405ED9CC" w14:textId="77777777" w:rsidR="0089389E" w:rsidRDefault="0089389E" w:rsidP="00F129F3">
      <w:pPr>
        <w:pStyle w:val="Norma"/>
        <w:jc w:val="both"/>
        <w:rPr>
          <w:rFonts w:cs="Arial"/>
          <w:b/>
          <w:bCs/>
          <w:sz w:val="24"/>
          <w:szCs w:val="24"/>
        </w:rPr>
      </w:pPr>
    </w:p>
    <w:p w14:paraId="5EA875CE" w14:textId="77777777" w:rsidR="00F129F3" w:rsidRPr="00E4650D" w:rsidRDefault="00F129F3" w:rsidP="00F129F3">
      <w:pPr>
        <w:pStyle w:val="Norma"/>
        <w:jc w:val="both"/>
        <w:rPr>
          <w:rFonts w:cs="Arial"/>
          <w:b/>
          <w:bCs/>
          <w:sz w:val="24"/>
          <w:szCs w:val="24"/>
        </w:rPr>
      </w:pPr>
      <w:r w:rsidRPr="00E4650D">
        <w:rPr>
          <w:rFonts w:cs="Arial"/>
          <w:b/>
          <w:bCs/>
          <w:sz w:val="24"/>
          <w:szCs w:val="24"/>
        </w:rPr>
        <w:t>Scoring Method</w:t>
      </w:r>
    </w:p>
    <w:p w14:paraId="5EA875CF" w14:textId="77777777" w:rsidR="00F129F3" w:rsidRPr="00E4650D" w:rsidRDefault="00F129F3" w:rsidP="00F129F3">
      <w:pPr>
        <w:pStyle w:val="Norma"/>
        <w:jc w:val="both"/>
        <w:rPr>
          <w:rFonts w:cs="Arial"/>
          <w:b/>
          <w:bCs/>
          <w:sz w:val="24"/>
          <w:szCs w:val="24"/>
        </w:rPr>
      </w:pPr>
    </w:p>
    <w:p w14:paraId="5EA875D0" w14:textId="77777777" w:rsidR="00F129F3" w:rsidRPr="00117427" w:rsidRDefault="00F129F3" w:rsidP="00F129F3">
      <w:pPr>
        <w:pStyle w:val="Norma"/>
        <w:jc w:val="both"/>
        <w:rPr>
          <w:rFonts w:asciiTheme="minorHAnsi" w:hAnsiTheme="minorHAnsi" w:cs="Arial"/>
          <w:bCs/>
        </w:rPr>
      </w:pPr>
      <w:r w:rsidRPr="00117427">
        <w:rPr>
          <w:rFonts w:asciiTheme="minorHAnsi" w:hAnsiTheme="minorHAnsi" w:cs="Arial"/>
          <w:bCs/>
        </w:rPr>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117427" w:rsidRDefault="00F129F3" w:rsidP="00F129F3">
      <w:pPr>
        <w:pStyle w:val="Norma"/>
        <w:jc w:val="both"/>
        <w:rPr>
          <w:rFonts w:asciiTheme="minorHAnsi" w:hAnsiTheme="minorHAnsi" w:cs="Arial"/>
          <w:bCs/>
        </w:rPr>
      </w:pPr>
    </w:p>
    <w:p w14:paraId="5EA875D2" w14:textId="77777777" w:rsidR="00F129F3" w:rsidRPr="00117427" w:rsidRDefault="00F129F3" w:rsidP="00F129F3">
      <w:pPr>
        <w:pStyle w:val="Norma"/>
        <w:jc w:val="both"/>
        <w:rPr>
          <w:rFonts w:asciiTheme="minorHAnsi" w:hAnsiTheme="minorHAnsi" w:cs="Arial"/>
        </w:rPr>
      </w:pPr>
      <w:r w:rsidRPr="00117427">
        <w:rPr>
          <w:rFonts w:asciiTheme="minorHAnsi" w:hAnsiTheme="minorHAnsi" w:cs="Arial"/>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EA875D3" w14:textId="77777777" w:rsidR="00F129F3" w:rsidRDefault="00F129F3" w:rsidP="00F129F3">
      <w:pPr>
        <w:pStyle w:val="Norma"/>
        <w:spacing w:line="276" w:lineRule="auto"/>
        <w:rPr>
          <w:rFonts w:ascii="Calibri" w:hAnsi="Calibri" w:cs="Calibri"/>
          <w:color w:val="0000FF"/>
        </w:rPr>
      </w:pP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939"/>
      </w:tblGrid>
      <w:tr w:rsidR="00F129F3" w:rsidRPr="008A0415" w14:paraId="5EA875D6" w14:textId="77777777" w:rsidTr="00E00797">
        <w:tc>
          <w:tcPr>
            <w:tcW w:w="816" w:type="dxa"/>
          </w:tcPr>
          <w:p w14:paraId="5EA875D4" w14:textId="77777777" w:rsidR="00F129F3" w:rsidRPr="00117427" w:rsidRDefault="00F129F3" w:rsidP="00E00797">
            <w:pPr>
              <w:pStyle w:val="Norma"/>
              <w:spacing w:line="276" w:lineRule="auto"/>
              <w:jc w:val="both"/>
              <w:rPr>
                <w:rFonts w:asciiTheme="minorHAnsi" w:hAnsiTheme="minorHAnsi" w:cs="Arial"/>
                <w:b/>
              </w:rPr>
            </w:pPr>
            <w:r w:rsidRPr="00117427">
              <w:rPr>
                <w:rFonts w:asciiTheme="minorHAnsi" w:hAnsiTheme="minorHAnsi" w:cs="Arial"/>
                <w:b/>
              </w:rPr>
              <w:t>Score</w:t>
            </w:r>
          </w:p>
        </w:tc>
        <w:tc>
          <w:tcPr>
            <w:tcW w:w="7939" w:type="dxa"/>
          </w:tcPr>
          <w:p w14:paraId="5EA875D5" w14:textId="77777777" w:rsidR="00F129F3" w:rsidRPr="00117427" w:rsidRDefault="00F129F3" w:rsidP="00E00797">
            <w:pPr>
              <w:pStyle w:val="Norma"/>
              <w:spacing w:line="276" w:lineRule="auto"/>
              <w:jc w:val="both"/>
              <w:rPr>
                <w:rFonts w:asciiTheme="minorHAnsi" w:hAnsiTheme="minorHAnsi" w:cs="Arial"/>
                <w:b/>
              </w:rPr>
            </w:pPr>
            <w:r w:rsidRPr="00117427">
              <w:rPr>
                <w:rFonts w:asciiTheme="minorHAnsi" w:hAnsiTheme="minorHAnsi" w:cs="Arial"/>
                <w:b/>
              </w:rPr>
              <w:t>Description</w:t>
            </w:r>
          </w:p>
        </w:tc>
      </w:tr>
      <w:tr w:rsidR="00F129F3" w:rsidRPr="008A0415" w14:paraId="5EA875D9" w14:textId="77777777" w:rsidTr="00E00797">
        <w:trPr>
          <w:trHeight w:val="313"/>
        </w:trPr>
        <w:tc>
          <w:tcPr>
            <w:tcW w:w="816" w:type="dxa"/>
          </w:tcPr>
          <w:p w14:paraId="5EA875D7" w14:textId="77777777" w:rsidR="00F129F3" w:rsidRPr="00117427" w:rsidRDefault="00F129F3" w:rsidP="00E00797">
            <w:pPr>
              <w:pStyle w:val="Norma"/>
              <w:spacing w:line="276" w:lineRule="auto"/>
              <w:jc w:val="both"/>
              <w:rPr>
                <w:rFonts w:asciiTheme="minorHAnsi" w:hAnsiTheme="minorHAnsi" w:cs="Arial"/>
              </w:rPr>
            </w:pPr>
            <w:r w:rsidRPr="00117427">
              <w:rPr>
                <w:rFonts w:asciiTheme="minorHAnsi" w:hAnsiTheme="minorHAnsi" w:cs="Arial"/>
              </w:rPr>
              <w:t>1</w:t>
            </w:r>
          </w:p>
        </w:tc>
        <w:tc>
          <w:tcPr>
            <w:tcW w:w="7939" w:type="dxa"/>
          </w:tcPr>
          <w:p w14:paraId="5EA875D8" w14:textId="77777777" w:rsidR="00F129F3" w:rsidRPr="00117427" w:rsidRDefault="00F129F3" w:rsidP="00E00797">
            <w:pPr>
              <w:pStyle w:val="NoSpacing"/>
              <w:rPr>
                <w:rFonts w:asciiTheme="minorHAnsi" w:hAnsiTheme="minorHAnsi" w:cs="Arial"/>
              </w:rPr>
            </w:pPr>
            <w:r w:rsidRPr="00117427">
              <w:rPr>
                <w:rFonts w:asciiTheme="minorHAnsi" w:hAnsiTheme="minorHAnsi" w:cs="Arial"/>
              </w:rPr>
              <w:t>Not Satisfactory: Proposal contains significant shortcomings and does not meet the required standard</w:t>
            </w:r>
          </w:p>
        </w:tc>
      </w:tr>
      <w:tr w:rsidR="00F129F3" w:rsidRPr="008A0415" w14:paraId="5EA875DC" w14:textId="77777777" w:rsidTr="00E00797">
        <w:tc>
          <w:tcPr>
            <w:tcW w:w="816" w:type="dxa"/>
          </w:tcPr>
          <w:p w14:paraId="5EA875DA" w14:textId="77777777" w:rsidR="00F129F3" w:rsidRPr="00117427" w:rsidRDefault="00F129F3" w:rsidP="00E00797">
            <w:pPr>
              <w:pStyle w:val="Norma"/>
              <w:spacing w:line="276" w:lineRule="auto"/>
              <w:jc w:val="both"/>
              <w:rPr>
                <w:rFonts w:asciiTheme="minorHAnsi" w:hAnsiTheme="minorHAnsi" w:cs="Arial"/>
              </w:rPr>
            </w:pPr>
            <w:r w:rsidRPr="00117427">
              <w:rPr>
                <w:rFonts w:asciiTheme="minorHAnsi" w:hAnsiTheme="minorHAnsi" w:cs="Arial"/>
              </w:rPr>
              <w:t>2</w:t>
            </w:r>
          </w:p>
        </w:tc>
        <w:tc>
          <w:tcPr>
            <w:tcW w:w="7939" w:type="dxa"/>
          </w:tcPr>
          <w:p w14:paraId="5EA875DB" w14:textId="77777777" w:rsidR="00F129F3" w:rsidRPr="00117427" w:rsidRDefault="00F129F3" w:rsidP="00E00797">
            <w:pPr>
              <w:pStyle w:val="NoSpacing"/>
              <w:rPr>
                <w:rFonts w:asciiTheme="minorHAnsi" w:hAnsiTheme="minorHAnsi" w:cs="Arial"/>
              </w:rPr>
            </w:pPr>
            <w:r w:rsidRPr="00117427">
              <w:rPr>
                <w:rFonts w:asciiTheme="minorHAnsi" w:hAnsiTheme="minorHAnsi" w:cs="Arial"/>
              </w:rPr>
              <w:t xml:space="preserve">Partially Satisfactory: Proposal partially meets the required standard, with one or more moderate weaknesses or gaps </w:t>
            </w:r>
          </w:p>
        </w:tc>
      </w:tr>
      <w:tr w:rsidR="00F129F3" w:rsidRPr="008A0415" w14:paraId="5EA875DF" w14:textId="77777777" w:rsidTr="00E00797">
        <w:tc>
          <w:tcPr>
            <w:tcW w:w="816" w:type="dxa"/>
          </w:tcPr>
          <w:p w14:paraId="5EA875DD" w14:textId="77777777" w:rsidR="00F129F3" w:rsidRPr="00117427" w:rsidRDefault="00F129F3" w:rsidP="00E00797">
            <w:pPr>
              <w:pStyle w:val="Norma"/>
              <w:spacing w:line="276" w:lineRule="auto"/>
              <w:jc w:val="both"/>
              <w:rPr>
                <w:rFonts w:asciiTheme="minorHAnsi" w:hAnsiTheme="minorHAnsi" w:cs="Arial"/>
              </w:rPr>
            </w:pPr>
            <w:r w:rsidRPr="00117427">
              <w:rPr>
                <w:rFonts w:asciiTheme="minorHAnsi" w:hAnsiTheme="minorHAnsi" w:cs="Arial"/>
              </w:rPr>
              <w:t>3</w:t>
            </w:r>
          </w:p>
        </w:tc>
        <w:tc>
          <w:tcPr>
            <w:tcW w:w="7939" w:type="dxa"/>
          </w:tcPr>
          <w:p w14:paraId="5EA875DE" w14:textId="77777777" w:rsidR="00F129F3" w:rsidRPr="00117427" w:rsidRDefault="00F129F3" w:rsidP="00E00797">
            <w:pPr>
              <w:pStyle w:val="NoSpacing"/>
              <w:rPr>
                <w:rFonts w:asciiTheme="minorHAnsi" w:hAnsiTheme="minorHAnsi" w:cs="Arial"/>
              </w:rPr>
            </w:pPr>
            <w:r w:rsidRPr="00117427">
              <w:rPr>
                <w:rFonts w:asciiTheme="minorHAnsi" w:hAnsiTheme="minorHAnsi" w:cs="Arial"/>
              </w:rPr>
              <w:t>Satisfactory: Proposal mostly meets the required standard, with one or more minor weaknesses or gaps.</w:t>
            </w:r>
          </w:p>
        </w:tc>
      </w:tr>
      <w:tr w:rsidR="00F129F3" w:rsidRPr="008A0415" w14:paraId="5EA875E2" w14:textId="77777777" w:rsidTr="00E00797">
        <w:tc>
          <w:tcPr>
            <w:tcW w:w="816" w:type="dxa"/>
          </w:tcPr>
          <w:p w14:paraId="5EA875E0" w14:textId="77777777" w:rsidR="00F129F3" w:rsidRPr="00117427" w:rsidRDefault="00F129F3" w:rsidP="00E00797">
            <w:pPr>
              <w:pStyle w:val="Norma"/>
              <w:spacing w:line="276" w:lineRule="auto"/>
              <w:jc w:val="both"/>
              <w:rPr>
                <w:rFonts w:asciiTheme="minorHAnsi" w:hAnsiTheme="minorHAnsi" w:cs="Arial"/>
              </w:rPr>
            </w:pPr>
            <w:r w:rsidRPr="00117427">
              <w:rPr>
                <w:rFonts w:asciiTheme="minorHAnsi" w:hAnsiTheme="minorHAnsi" w:cs="Arial"/>
              </w:rPr>
              <w:t>4</w:t>
            </w:r>
          </w:p>
        </w:tc>
        <w:tc>
          <w:tcPr>
            <w:tcW w:w="7939" w:type="dxa"/>
          </w:tcPr>
          <w:p w14:paraId="5EA875E1" w14:textId="77777777" w:rsidR="00F129F3" w:rsidRPr="00117427" w:rsidRDefault="00F129F3" w:rsidP="00E00797">
            <w:pPr>
              <w:pStyle w:val="NoSpacing"/>
              <w:rPr>
                <w:rFonts w:asciiTheme="minorHAnsi" w:hAnsiTheme="minorHAnsi" w:cs="Arial"/>
              </w:rPr>
            </w:pPr>
            <w:r w:rsidRPr="00117427">
              <w:rPr>
                <w:rFonts w:asciiTheme="minorHAnsi" w:hAnsiTheme="minorHAnsi" w:cs="Arial"/>
              </w:rPr>
              <w:t>Good: Proposal meets the required standard, with moderate levels of assurance</w:t>
            </w:r>
          </w:p>
        </w:tc>
      </w:tr>
      <w:tr w:rsidR="00F129F3" w:rsidRPr="008A0415" w14:paraId="5EA875E5" w14:textId="77777777" w:rsidTr="00E00797">
        <w:tc>
          <w:tcPr>
            <w:tcW w:w="816" w:type="dxa"/>
          </w:tcPr>
          <w:p w14:paraId="5EA875E3" w14:textId="77777777" w:rsidR="00F129F3" w:rsidRPr="00117427" w:rsidRDefault="00F129F3" w:rsidP="00E00797">
            <w:pPr>
              <w:pStyle w:val="Norma"/>
              <w:spacing w:line="276" w:lineRule="auto"/>
              <w:jc w:val="both"/>
              <w:rPr>
                <w:rFonts w:asciiTheme="minorHAnsi" w:hAnsiTheme="minorHAnsi" w:cs="Arial"/>
              </w:rPr>
            </w:pPr>
            <w:r w:rsidRPr="00117427">
              <w:rPr>
                <w:rFonts w:asciiTheme="minorHAnsi" w:hAnsiTheme="minorHAnsi" w:cs="Arial"/>
              </w:rPr>
              <w:t>5</w:t>
            </w:r>
          </w:p>
        </w:tc>
        <w:tc>
          <w:tcPr>
            <w:tcW w:w="7939" w:type="dxa"/>
          </w:tcPr>
          <w:p w14:paraId="5EA875E4" w14:textId="77777777" w:rsidR="00F129F3" w:rsidRPr="00117427" w:rsidRDefault="00F129F3" w:rsidP="00E00797">
            <w:pPr>
              <w:pStyle w:val="NoSpacing"/>
              <w:rPr>
                <w:rFonts w:asciiTheme="minorHAnsi" w:hAnsiTheme="minorHAnsi" w:cs="Arial"/>
              </w:rPr>
            </w:pPr>
            <w:r w:rsidRPr="00117427">
              <w:rPr>
                <w:rFonts w:asciiTheme="minorHAnsi" w:hAnsiTheme="minorHAnsi" w:cs="Arial"/>
              </w:rPr>
              <w:t>Excellent: Proposal fully meets the required standard with high levels of assurance</w:t>
            </w:r>
          </w:p>
        </w:tc>
      </w:tr>
    </w:tbl>
    <w:p w14:paraId="5EA87614" w14:textId="77777777" w:rsidR="001623B7" w:rsidRPr="001D5D04" w:rsidRDefault="001623B7" w:rsidP="001623B7">
      <w:pPr>
        <w:pStyle w:val="Norma"/>
        <w:widowControl/>
        <w:overflowPunct/>
        <w:autoSpaceDE/>
        <w:autoSpaceDN/>
        <w:adjustRightInd/>
        <w:jc w:val="both"/>
        <w:textAlignment w:val="auto"/>
        <w:rPr>
          <w:rFonts w:cs="Arial"/>
          <w:sz w:val="24"/>
          <w:szCs w:val="24"/>
        </w:rPr>
      </w:pPr>
      <w:bookmarkStart w:id="43" w:name="nine01"/>
      <w:bookmarkEnd w:id="43"/>
    </w:p>
    <w:p w14:paraId="5EA87615" w14:textId="77777777" w:rsidR="004A2B75" w:rsidRDefault="004A2B75" w:rsidP="00E4650D">
      <w:pPr>
        <w:pStyle w:val="Norma"/>
        <w:jc w:val="both"/>
        <w:rPr>
          <w:rFonts w:cs="Arial"/>
          <w:b/>
          <w:sz w:val="24"/>
          <w:szCs w:val="24"/>
        </w:rPr>
      </w:pPr>
    </w:p>
    <w:p w14:paraId="5EA87616" w14:textId="77777777" w:rsidR="00BD1875" w:rsidRPr="00E4650D" w:rsidRDefault="00BD1875" w:rsidP="00E4650D">
      <w:pPr>
        <w:pStyle w:val="Norma"/>
        <w:jc w:val="both"/>
        <w:rPr>
          <w:rFonts w:cs="Arial"/>
          <w:b/>
          <w:sz w:val="24"/>
          <w:szCs w:val="24"/>
        </w:rPr>
      </w:pPr>
      <w:r w:rsidRPr="00E4650D">
        <w:rPr>
          <w:rFonts w:cs="Arial"/>
          <w:b/>
          <w:sz w:val="24"/>
          <w:szCs w:val="24"/>
        </w:rPr>
        <w:t>Structure of Tenders</w:t>
      </w:r>
    </w:p>
    <w:p w14:paraId="5EA87617" w14:textId="77777777" w:rsidR="00BD1875" w:rsidRPr="00E4650D" w:rsidRDefault="00BD1875" w:rsidP="00E4650D">
      <w:pPr>
        <w:pStyle w:val="Norma"/>
        <w:jc w:val="both"/>
        <w:rPr>
          <w:rFonts w:cs="Arial"/>
          <w:sz w:val="24"/>
          <w:szCs w:val="24"/>
        </w:rPr>
      </w:pPr>
    </w:p>
    <w:p w14:paraId="5EA87619" w14:textId="484D7E04" w:rsidR="003C1CE8" w:rsidRPr="00AD15BE" w:rsidRDefault="007B668D" w:rsidP="00AD15BE">
      <w:pPr>
        <w:pStyle w:val="Norma"/>
        <w:jc w:val="both"/>
        <w:rPr>
          <w:rFonts w:asciiTheme="minorHAnsi" w:eastAsia="Calibri" w:hAnsiTheme="minorHAnsi" w:cs="Arial"/>
          <w:lang w:eastAsia="en-US"/>
        </w:rPr>
      </w:pPr>
      <w:r w:rsidRPr="00117427">
        <w:rPr>
          <w:rFonts w:asciiTheme="minorHAnsi" w:hAnsiTheme="minorHAnsi" w:cs="Arial"/>
        </w:rPr>
        <w:t>Contractors are strongly advised to structure their tender submissions to cover</w:t>
      </w:r>
      <w:r w:rsidR="000B765B" w:rsidRPr="00117427">
        <w:rPr>
          <w:rFonts w:asciiTheme="minorHAnsi" w:hAnsiTheme="minorHAnsi" w:cs="Arial"/>
        </w:rPr>
        <w:t xml:space="preserve"> each of</w:t>
      </w:r>
      <w:r w:rsidRPr="00117427">
        <w:rPr>
          <w:rFonts w:asciiTheme="minorHAnsi" w:hAnsiTheme="minorHAnsi" w:cs="Arial"/>
        </w:rPr>
        <w:t xml:space="preserve"> the criteria above</w:t>
      </w:r>
      <w:r w:rsidR="00F81BC1" w:rsidRPr="00117427">
        <w:rPr>
          <w:rFonts w:asciiTheme="minorHAnsi" w:hAnsiTheme="minorHAnsi" w:cs="Arial"/>
        </w:rPr>
        <w:t xml:space="preserve"> and supply a price </w:t>
      </w:r>
      <w:r w:rsidR="006D62F6" w:rsidRPr="00117427">
        <w:rPr>
          <w:rFonts w:asciiTheme="minorHAnsi" w:eastAsia="Calibri" w:hAnsiTheme="minorHAnsi" w:cs="Arial"/>
          <w:lang w:eastAsia="en-US"/>
        </w:rPr>
        <w:t xml:space="preserve">schedule </w:t>
      </w:r>
      <w:r w:rsidR="00D648EC" w:rsidRPr="00117427">
        <w:rPr>
          <w:rFonts w:asciiTheme="minorHAnsi" w:eastAsia="Calibri" w:hAnsiTheme="minorHAnsi" w:cs="Arial"/>
          <w:lang w:eastAsia="en-US"/>
        </w:rPr>
        <w:t xml:space="preserve">specifying the daily rates (ex-VAT) you will charge for each level of your staff. </w:t>
      </w:r>
    </w:p>
    <w:p w14:paraId="5EA8761A" w14:textId="77777777" w:rsidR="003B5CAF" w:rsidRPr="002D4038" w:rsidRDefault="003B5CAF" w:rsidP="003C1CE8">
      <w:pPr>
        <w:pStyle w:val="Norma"/>
        <w:jc w:val="both"/>
        <w:rPr>
          <w:rFonts w:ascii="Calibri" w:hAnsi="Calibri" w:cs="Calibri"/>
          <w:b/>
        </w:rPr>
      </w:pPr>
    </w:p>
    <w:p w14:paraId="5EA8761B" w14:textId="77777777" w:rsidR="000B02C5" w:rsidRPr="008A0415" w:rsidRDefault="000B02C5" w:rsidP="008A0415">
      <w:pPr>
        <w:pStyle w:val="Norma"/>
        <w:jc w:val="both"/>
        <w:rPr>
          <w:rFonts w:cs="Arial"/>
          <w:b/>
          <w:sz w:val="24"/>
          <w:szCs w:val="24"/>
        </w:rPr>
      </w:pPr>
      <w:r w:rsidRPr="008A0415">
        <w:rPr>
          <w:rFonts w:cs="Arial"/>
          <w:b/>
          <w:sz w:val="24"/>
          <w:szCs w:val="24"/>
        </w:rPr>
        <w:t>Evaluation for Interviews</w:t>
      </w:r>
      <w:r w:rsidR="00CF00CA">
        <w:rPr>
          <w:rFonts w:cs="Arial"/>
          <w:b/>
          <w:sz w:val="24"/>
          <w:szCs w:val="24"/>
        </w:rPr>
        <w:t>, if held</w:t>
      </w:r>
      <w:r w:rsidRPr="008A0415">
        <w:rPr>
          <w:rFonts w:cs="Arial"/>
          <w:b/>
          <w:sz w:val="24"/>
          <w:szCs w:val="24"/>
        </w:rPr>
        <w:t xml:space="preserve"> </w:t>
      </w:r>
    </w:p>
    <w:p w14:paraId="5EA8761C" w14:textId="77777777" w:rsidR="000B02C5" w:rsidRPr="008A0415" w:rsidRDefault="000B02C5" w:rsidP="008A0415">
      <w:pPr>
        <w:pStyle w:val="Norma"/>
        <w:jc w:val="both"/>
        <w:rPr>
          <w:rFonts w:cs="Arial"/>
          <w:b/>
          <w:sz w:val="24"/>
          <w:szCs w:val="24"/>
        </w:rPr>
      </w:pPr>
    </w:p>
    <w:p w14:paraId="5EA8761D" w14:textId="4BB87FDC" w:rsidR="002E198B" w:rsidRPr="00117427" w:rsidRDefault="0097210C" w:rsidP="008A0415">
      <w:pPr>
        <w:pStyle w:val="Norma"/>
        <w:jc w:val="both"/>
        <w:rPr>
          <w:rFonts w:asciiTheme="minorHAnsi" w:hAnsiTheme="minorHAnsi" w:cs="Arial"/>
        </w:rPr>
      </w:pPr>
      <w:r w:rsidRPr="00117427">
        <w:rPr>
          <w:rFonts w:asciiTheme="minorHAnsi" w:hAnsiTheme="minorHAnsi" w:cs="Arial"/>
        </w:rPr>
        <w:lastRenderedPageBreak/>
        <w:t>C</w:t>
      </w:r>
      <w:r w:rsidR="00222DF8" w:rsidRPr="00117427">
        <w:rPr>
          <w:rFonts w:asciiTheme="minorHAnsi" w:hAnsiTheme="minorHAnsi" w:cs="Arial"/>
        </w:rPr>
        <w:t xml:space="preserve">CC reserves the right to award the contract based on applicants’ written evaluation only if one candidate emerges from the evaluation stage as significantly stronger than the others.  </w:t>
      </w:r>
    </w:p>
    <w:p w14:paraId="5EA8761E" w14:textId="77777777" w:rsidR="002E198B" w:rsidRPr="00117427" w:rsidRDefault="002E198B" w:rsidP="008A0415">
      <w:pPr>
        <w:pStyle w:val="Norma"/>
        <w:jc w:val="both"/>
        <w:rPr>
          <w:rFonts w:asciiTheme="minorHAnsi" w:hAnsiTheme="minorHAnsi" w:cs="Arial"/>
        </w:rPr>
      </w:pPr>
    </w:p>
    <w:p w14:paraId="3DADA445" w14:textId="2BDA9B43" w:rsidR="00802C0A" w:rsidRPr="00117427" w:rsidRDefault="00802C0A" w:rsidP="00802C0A">
      <w:pPr>
        <w:pStyle w:val="Norma"/>
        <w:jc w:val="both"/>
        <w:rPr>
          <w:rFonts w:asciiTheme="minorHAnsi" w:hAnsiTheme="minorHAnsi" w:cs="Arial"/>
        </w:rPr>
      </w:pPr>
      <w:r w:rsidRPr="00117427">
        <w:rPr>
          <w:rFonts w:asciiTheme="minorHAnsi" w:hAnsiTheme="minorHAnsi" w:cs="Arial"/>
        </w:rPr>
        <w:t>Should interviews go ahead, CCC will shortlist the top three suppliers with the highest marks from the written proposals. Interviews are provisionally expected to be held on</w:t>
      </w:r>
      <w:r w:rsidR="007E2E95">
        <w:rPr>
          <w:rFonts w:asciiTheme="minorHAnsi" w:hAnsiTheme="minorHAnsi" w:cs="Arial"/>
        </w:rPr>
        <w:t xml:space="preserve"> the 28</w:t>
      </w:r>
      <w:r w:rsidR="007E2E95" w:rsidRPr="007E2E95">
        <w:rPr>
          <w:rFonts w:asciiTheme="minorHAnsi" w:hAnsiTheme="minorHAnsi" w:cs="Arial"/>
          <w:vertAlign w:val="superscript"/>
        </w:rPr>
        <w:t>th</w:t>
      </w:r>
      <w:r w:rsidR="007E2E95">
        <w:rPr>
          <w:rFonts w:asciiTheme="minorHAnsi" w:hAnsiTheme="minorHAnsi" w:cs="Arial"/>
        </w:rPr>
        <w:t xml:space="preserve"> November.</w:t>
      </w:r>
      <w:r w:rsidRPr="00117427">
        <w:rPr>
          <w:rFonts w:asciiTheme="minorHAnsi" w:hAnsiTheme="minorHAnsi" w:cs="Arial"/>
        </w:rPr>
        <w:t xml:space="preserve">  If this date changes, CCC will notify applicants. </w:t>
      </w:r>
    </w:p>
    <w:p w14:paraId="5CD39FFD" w14:textId="77777777" w:rsidR="00802C0A" w:rsidRPr="00117427" w:rsidRDefault="00802C0A" w:rsidP="008A0415">
      <w:pPr>
        <w:pStyle w:val="Norma"/>
        <w:jc w:val="both"/>
        <w:rPr>
          <w:rFonts w:asciiTheme="minorHAnsi" w:hAnsiTheme="minorHAnsi" w:cs="Arial"/>
        </w:rPr>
      </w:pPr>
    </w:p>
    <w:p w14:paraId="5EA87621" w14:textId="335D7D1B" w:rsidR="006C44C2" w:rsidRPr="00117427" w:rsidRDefault="006C44C2" w:rsidP="008A0415">
      <w:pPr>
        <w:pStyle w:val="Norma"/>
        <w:jc w:val="both"/>
        <w:rPr>
          <w:rFonts w:asciiTheme="minorHAnsi" w:hAnsiTheme="minorHAnsi" w:cs="Arial"/>
        </w:rPr>
      </w:pPr>
      <w:r w:rsidRPr="00117427">
        <w:rPr>
          <w:rFonts w:asciiTheme="minorHAnsi" w:hAnsiTheme="minorHAnsi" w:cs="Arial"/>
        </w:rPr>
        <w:t>The areas to be covered in the interview, and markings allocated to each topic area will be sent to the shortlisted supplier prior to interview.</w:t>
      </w:r>
    </w:p>
    <w:p w14:paraId="5EA87622" w14:textId="77777777" w:rsidR="006C44C2" w:rsidRPr="00117427" w:rsidRDefault="006C44C2" w:rsidP="008A0415">
      <w:pPr>
        <w:pStyle w:val="Norma"/>
        <w:jc w:val="both"/>
        <w:rPr>
          <w:rFonts w:asciiTheme="minorHAnsi" w:hAnsiTheme="minorHAnsi" w:cs="Arial"/>
        </w:rPr>
      </w:pPr>
    </w:p>
    <w:p w14:paraId="5EA87624" w14:textId="5FE82CC7" w:rsidR="00A54FFC" w:rsidRPr="00AD15BE" w:rsidRDefault="00222DF8" w:rsidP="008A0415">
      <w:pPr>
        <w:pStyle w:val="Norma"/>
        <w:jc w:val="both"/>
        <w:rPr>
          <w:rFonts w:asciiTheme="minorHAnsi" w:hAnsiTheme="minorHAnsi" w:cs="Arial"/>
        </w:rPr>
      </w:pPr>
      <w:r w:rsidRPr="00117427">
        <w:rPr>
          <w:rFonts w:asciiTheme="minorHAnsi" w:hAnsiTheme="minorHAnsi" w:cs="Arial"/>
        </w:rPr>
        <w:t>Further details of interview</w:t>
      </w:r>
      <w:r w:rsidR="000967DA" w:rsidRPr="00117427">
        <w:rPr>
          <w:rFonts w:asciiTheme="minorHAnsi" w:hAnsiTheme="minorHAnsi" w:cs="Arial"/>
        </w:rPr>
        <w:t>s</w:t>
      </w:r>
      <w:r w:rsidRPr="00117427">
        <w:rPr>
          <w:rFonts w:asciiTheme="minorHAnsi" w:hAnsiTheme="minorHAnsi" w:cs="Arial"/>
        </w:rPr>
        <w:t xml:space="preserve"> will be sent to successful applicants on selection.</w:t>
      </w:r>
      <w:r w:rsidR="001C6E36" w:rsidRPr="00117427">
        <w:rPr>
          <w:rFonts w:asciiTheme="minorHAnsi" w:hAnsiTheme="minorHAnsi" w:cs="Arial"/>
        </w:rPr>
        <w:t xml:space="preserve"> </w:t>
      </w:r>
    </w:p>
    <w:p w14:paraId="5EA87625" w14:textId="77777777" w:rsidR="003C1CE8" w:rsidRDefault="003C1CE8" w:rsidP="003C1CE8">
      <w:pPr>
        <w:pStyle w:val="Norma"/>
        <w:jc w:val="both"/>
        <w:rPr>
          <w:rFonts w:ascii="Calibri" w:hAnsi="Calibri" w:cs="Calibri"/>
        </w:rPr>
      </w:pPr>
    </w:p>
    <w:p w14:paraId="5EA87626" w14:textId="77777777"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5EA87627" w14:textId="77777777"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p>
    <w:p w14:paraId="5EA87628" w14:textId="2539F6FD" w:rsidR="00A10F62" w:rsidRPr="00117427" w:rsidRDefault="00AA6AF5" w:rsidP="008A0415">
      <w:pPr>
        <w:pStyle w:val="Norma"/>
        <w:widowControl/>
        <w:tabs>
          <w:tab w:val="left" w:pos="-1440"/>
          <w:tab w:val="left" w:pos="-720"/>
          <w:tab w:val="left" w:pos="0"/>
        </w:tabs>
        <w:suppressAutoHyphens/>
        <w:overflowPunct/>
        <w:autoSpaceDE/>
        <w:autoSpaceDN/>
        <w:adjustRightInd/>
        <w:textAlignment w:val="auto"/>
        <w:rPr>
          <w:rFonts w:asciiTheme="minorHAnsi" w:hAnsiTheme="minorHAnsi" w:cs="Arial"/>
        </w:rPr>
      </w:pPr>
      <w:r w:rsidRPr="00117427">
        <w:rPr>
          <w:rFonts w:asciiTheme="minorHAnsi" w:hAnsiTheme="minorHAnsi" w:cs="Arial"/>
        </w:rPr>
        <w:t>F</w:t>
      </w:r>
      <w:r w:rsidR="00480D1F" w:rsidRPr="00117427">
        <w:rPr>
          <w:rFonts w:asciiTheme="minorHAnsi" w:hAnsiTheme="minorHAnsi" w:cs="Arial"/>
        </w:rPr>
        <w:t xml:space="preserve">eedback </w:t>
      </w:r>
      <w:r w:rsidR="000967DA" w:rsidRPr="00117427">
        <w:rPr>
          <w:rFonts w:asciiTheme="minorHAnsi" w:hAnsiTheme="minorHAnsi" w:cs="Arial"/>
        </w:rPr>
        <w:t xml:space="preserve">will be given in </w:t>
      </w:r>
      <w:r w:rsidRPr="00117427">
        <w:rPr>
          <w:rFonts w:asciiTheme="minorHAnsi" w:hAnsiTheme="minorHAnsi" w:cs="Arial"/>
        </w:rPr>
        <w:t>letters</w:t>
      </w:r>
      <w:r w:rsidRPr="00117427" w:rsidDel="00AA6AF5">
        <w:rPr>
          <w:rFonts w:asciiTheme="minorHAnsi" w:hAnsiTheme="minorHAnsi" w:cs="Arial"/>
        </w:rPr>
        <w:t xml:space="preserve"> </w:t>
      </w:r>
      <w:r w:rsidR="000967DA" w:rsidRPr="00117427">
        <w:rPr>
          <w:rFonts w:asciiTheme="minorHAnsi" w:hAnsiTheme="minorHAnsi" w:cs="Arial"/>
        </w:rPr>
        <w:t>or emails.</w:t>
      </w:r>
      <w:bookmarkEnd w:id="7"/>
    </w:p>
    <w:p w14:paraId="5EA87629" w14:textId="4206BC66" w:rsidR="00841CE4" w:rsidRDefault="00841CE4">
      <w:pPr>
        <w:rPr>
          <w:rFonts w:ascii="Arial" w:eastAsia="Times New Roman" w:hAnsi="Arial" w:cs="Arial"/>
          <w:sz w:val="24"/>
          <w:szCs w:val="24"/>
        </w:rPr>
      </w:pPr>
    </w:p>
    <w:sectPr w:rsidR="00841CE4" w:rsidSect="005F738A">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7B704" w14:textId="77777777" w:rsidR="007B21E8" w:rsidRDefault="007B21E8" w:rsidP="00EB43D8">
      <w:pPr>
        <w:pStyle w:val="Norma"/>
      </w:pPr>
      <w:r>
        <w:separator/>
      </w:r>
    </w:p>
  </w:endnote>
  <w:endnote w:type="continuationSeparator" w:id="0">
    <w:p w14:paraId="789DAB24" w14:textId="77777777" w:rsidR="007B21E8" w:rsidRDefault="007B21E8"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7"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toneSans">
    <w:altName w:val="Cambria"/>
    <w:panose1 w:val="00000000000000000000"/>
    <w:charset w:val="00"/>
    <w:family w:val="swiss"/>
    <w:notTrueType/>
    <w:pitch w:val="variable"/>
    <w:sig w:usb0="00000003" w:usb1="09060000"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87630" w14:textId="77777777" w:rsidR="00DD15F0" w:rsidRDefault="00DD15F0" w:rsidP="00602CDD">
    <w:pPr>
      <w:pStyle w:val="Footer"/>
      <w:pBdr>
        <w:top w:val="single" w:sz="4" w:space="1" w:color="D9D9D9"/>
      </w:pBdr>
      <w:jc w:val="right"/>
    </w:pPr>
    <w:r>
      <w:fldChar w:fldCharType="begin"/>
    </w:r>
    <w:r>
      <w:instrText xml:space="preserve"> PAGE   \* MERGEFORMAT </w:instrText>
    </w:r>
    <w:r>
      <w:fldChar w:fldCharType="separate"/>
    </w:r>
    <w:r w:rsidR="002C6787">
      <w:rPr>
        <w:noProof/>
      </w:rPr>
      <w:t>2</w:t>
    </w:r>
    <w:r>
      <w:rPr>
        <w:noProof/>
      </w:rPr>
      <w:fldChar w:fldCharType="end"/>
    </w:r>
    <w:r>
      <w:t xml:space="preserve"> | </w:t>
    </w:r>
    <w:r w:rsidRPr="00602CDD">
      <w:rPr>
        <w:color w:val="808080"/>
        <w:spacing w:val="60"/>
      </w:rPr>
      <w:t>Page</w:t>
    </w:r>
  </w:p>
  <w:p w14:paraId="5EA87631" w14:textId="77777777" w:rsidR="00DD15F0" w:rsidRDefault="00DD15F0"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49864" w14:textId="77777777" w:rsidR="007B21E8" w:rsidRDefault="007B21E8" w:rsidP="00EB43D8">
      <w:pPr>
        <w:pStyle w:val="Norma"/>
      </w:pPr>
      <w:r>
        <w:separator/>
      </w:r>
    </w:p>
  </w:footnote>
  <w:footnote w:type="continuationSeparator" w:id="0">
    <w:p w14:paraId="7E23C2E0" w14:textId="77777777" w:rsidR="007B21E8" w:rsidRDefault="007B21E8" w:rsidP="00EB43D8">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87632" w14:textId="0D3A7AEB" w:rsidR="00DD15F0" w:rsidRDefault="00466A6F" w:rsidP="005F738A">
    <w:pPr>
      <w:pStyle w:val="Header"/>
    </w:pPr>
    <w:r w:rsidRPr="0097210C">
      <w:rPr>
        <w:b/>
        <w:noProof/>
        <w:lang w:eastAsia="en-GB"/>
      </w:rPr>
      <w:drawing>
        <wp:inline distT="0" distB="0" distL="0" distR="0" wp14:anchorId="4AA5F1E7" wp14:editId="2519C171">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rsidR="00DD15F0">
      <w:tab/>
    </w:r>
    <w:r w:rsidR="00DD15F0">
      <w:tab/>
    </w:r>
    <w:r w:rsidR="00DD15F0" w:rsidRPr="00D95762">
      <w:rPr>
        <w:sz w:val="28"/>
        <w:szCs w:val="28"/>
      </w:rPr>
      <w:tab/>
    </w:r>
    <w:r w:rsidR="00DD15F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4679C"/>
    <w:multiLevelType w:val="hybridMultilevel"/>
    <w:tmpl w:val="3D22BCD0"/>
    <w:lvl w:ilvl="0" w:tplc="F59607D2">
      <w:start w:val="15"/>
      <w:numFmt w:val="bullet"/>
      <w:lvlText w:val="-"/>
      <w:lvlJc w:val="left"/>
      <w:pPr>
        <w:ind w:left="720" w:hanging="360"/>
      </w:pPr>
      <w:rPr>
        <w:rFonts w:ascii="Calibri" w:eastAsia="Times New Roman" w:hAnsi="Calibri"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D211C8"/>
    <w:multiLevelType w:val="hybridMultilevel"/>
    <w:tmpl w:val="02FCF9E6"/>
    <w:lvl w:ilvl="0" w:tplc="93627D4A">
      <w:numFmt w:val="bullet"/>
      <w:lvlText w:val="-"/>
      <w:lvlJc w:val="left"/>
      <w:pPr>
        <w:ind w:left="720" w:hanging="360"/>
      </w:pPr>
      <w:rPr>
        <w:rFonts w:ascii="Calibri" w:eastAsia="Times New Roman" w:hAnsi="Calibri"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E51C59"/>
    <w:multiLevelType w:val="hybridMultilevel"/>
    <w:tmpl w:val="86143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BB2081C"/>
    <w:multiLevelType w:val="hybridMultilevel"/>
    <w:tmpl w:val="7A58F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376C3F"/>
    <w:multiLevelType w:val="hybridMultilevel"/>
    <w:tmpl w:val="805CDC10"/>
    <w:lvl w:ilvl="0" w:tplc="F59607D2">
      <w:start w:val="15"/>
      <w:numFmt w:val="bullet"/>
      <w:lvlText w:val="-"/>
      <w:lvlJc w:val="left"/>
      <w:pPr>
        <w:ind w:left="720" w:hanging="360"/>
      </w:pPr>
      <w:rPr>
        <w:rFonts w:ascii="Calibri" w:eastAsia="Times New Roman" w:hAnsi="Calibri"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1751A89"/>
    <w:multiLevelType w:val="hybridMultilevel"/>
    <w:tmpl w:val="60DA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EE21216"/>
    <w:multiLevelType w:val="hybridMultilevel"/>
    <w:tmpl w:val="4D88F19E"/>
    <w:lvl w:ilvl="0" w:tplc="C68EBCA2">
      <w:start w:val="1"/>
      <w:numFmt w:val="decimal"/>
      <w:lvlText w:val="%1."/>
      <w:lvlJc w:val="left"/>
      <w:pPr>
        <w:ind w:left="720" w:hanging="360"/>
      </w:pPr>
      <w:rPr>
        <w:rFonts w:asciiTheme="minorHAnsi" w:eastAsia="Times New Roman" w:hAnsiTheme="minorHAnsi" w:cs="Mang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4B3D1D"/>
    <w:multiLevelType w:val="hybridMultilevel"/>
    <w:tmpl w:val="713C75C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9"/>
  </w:num>
  <w:num w:numId="6">
    <w:abstractNumId w:val="8"/>
  </w:num>
  <w:num w:numId="7">
    <w:abstractNumId w:val="7"/>
  </w:num>
  <w:num w:numId="8">
    <w:abstractNumId w:val="0"/>
  </w:num>
  <w:num w:numId="9">
    <w:abstractNumId w:val="2"/>
  </w:num>
  <w:num w:numId="10">
    <w:abstractNumId w:val="1"/>
  </w:num>
  <w:num w:numId="1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hdrShapeDefaults>
    <o:shapedefaults v:ext="edit" spidmax="51201"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29AA"/>
    <w:rsid w:val="00003081"/>
    <w:rsid w:val="000036BE"/>
    <w:rsid w:val="00003C03"/>
    <w:rsid w:val="00004868"/>
    <w:rsid w:val="00004E3D"/>
    <w:rsid w:val="000050A3"/>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532"/>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08F"/>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4689"/>
    <w:rsid w:val="000850B3"/>
    <w:rsid w:val="0008720B"/>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3D9"/>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79F"/>
    <w:rsid w:val="00100D31"/>
    <w:rsid w:val="00102371"/>
    <w:rsid w:val="0010274D"/>
    <w:rsid w:val="001038F2"/>
    <w:rsid w:val="00103E3B"/>
    <w:rsid w:val="00104197"/>
    <w:rsid w:val="00105CAD"/>
    <w:rsid w:val="001060C6"/>
    <w:rsid w:val="00107E89"/>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427"/>
    <w:rsid w:val="0011747B"/>
    <w:rsid w:val="001176C8"/>
    <w:rsid w:val="001176E9"/>
    <w:rsid w:val="00120534"/>
    <w:rsid w:val="00120943"/>
    <w:rsid w:val="00120FD0"/>
    <w:rsid w:val="0012125A"/>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D75"/>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2A40"/>
    <w:rsid w:val="00192C0C"/>
    <w:rsid w:val="00192CDD"/>
    <w:rsid w:val="001946EB"/>
    <w:rsid w:val="001977BF"/>
    <w:rsid w:val="001A1F4F"/>
    <w:rsid w:val="001A1FA4"/>
    <w:rsid w:val="001A380A"/>
    <w:rsid w:val="001A4227"/>
    <w:rsid w:val="001A5F6A"/>
    <w:rsid w:val="001A6304"/>
    <w:rsid w:val="001A6487"/>
    <w:rsid w:val="001A6D88"/>
    <w:rsid w:val="001A6F0E"/>
    <w:rsid w:val="001A7BE7"/>
    <w:rsid w:val="001A7D1F"/>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E77F1"/>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3AF"/>
    <w:rsid w:val="00220792"/>
    <w:rsid w:val="002208AE"/>
    <w:rsid w:val="00220F36"/>
    <w:rsid w:val="00221A0D"/>
    <w:rsid w:val="00221B09"/>
    <w:rsid w:val="00222DF8"/>
    <w:rsid w:val="002240C8"/>
    <w:rsid w:val="0022531F"/>
    <w:rsid w:val="00225A9F"/>
    <w:rsid w:val="0022693D"/>
    <w:rsid w:val="002275B7"/>
    <w:rsid w:val="00227600"/>
    <w:rsid w:val="002311ED"/>
    <w:rsid w:val="00231C14"/>
    <w:rsid w:val="00234297"/>
    <w:rsid w:val="002352C0"/>
    <w:rsid w:val="002352D3"/>
    <w:rsid w:val="0023606D"/>
    <w:rsid w:val="00240136"/>
    <w:rsid w:val="002403A0"/>
    <w:rsid w:val="002411A0"/>
    <w:rsid w:val="00242001"/>
    <w:rsid w:val="00242C33"/>
    <w:rsid w:val="002437E8"/>
    <w:rsid w:val="002445CE"/>
    <w:rsid w:val="00244FDA"/>
    <w:rsid w:val="00245373"/>
    <w:rsid w:val="002459FA"/>
    <w:rsid w:val="0024686C"/>
    <w:rsid w:val="0025019A"/>
    <w:rsid w:val="0025083B"/>
    <w:rsid w:val="0025111D"/>
    <w:rsid w:val="00252244"/>
    <w:rsid w:val="00252C4B"/>
    <w:rsid w:val="00253106"/>
    <w:rsid w:val="00253C5F"/>
    <w:rsid w:val="002540A3"/>
    <w:rsid w:val="00255013"/>
    <w:rsid w:val="00255185"/>
    <w:rsid w:val="002563B4"/>
    <w:rsid w:val="0025697D"/>
    <w:rsid w:val="00260BBC"/>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0876"/>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4C7"/>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787"/>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2F691E"/>
    <w:rsid w:val="003009B1"/>
    <w:rsid w:val="00300BCD"/>
    <w:rsid w:val="00300E8D"/>
    <w:rsid w:val="00302045"/>
    <w:rsid w:val="003023AD"/>
    <w:rsid w:val="00302827"/>
    <w:rsid w:val="0030367D"/>
    <w:rsid w:val="003043AD"/>
    <w:rsid w:val="0030463B"/>
    <w:rsid w:val="003075E1"/>
    <w:rsid w:val="003100B6"/>
    <w:rsid w:val="003110E9"/>
    <w:rsid w:val="00311C97"/>
    <w:rsid w:val="00312155"/>
    <w:rsid w:val="00314744"/>
    <w:rsid w:val="00317E86"/>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47C2"/>
    <w:rsid w:val="00355955"/>
    <w:rsid w:val="003563F7"/>
    <w:rsid w:val="003604FC"/>
    <w:rsid w:val="0036229E"/>
    <w:rsid w:val="00362414"/>
    <w:rsid w:val="00362775"/>
    <w:rsid w:val="00362BFA"/>
    <w:rsid w:val="003656FB"/>
    <w:rsid w:val="00365D86"/>
    <w:rsid w:val="00366441"/>
    <w:rsid w:val="00366FD5"/>
    <w:rsid w:val="00367392"/>
    <w:rsid w:val="0037092D"/>
    <w:rsid w:val="0037166C"/>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D64DC"/>
    <w:rsid w:val="003E10B2"/>
    <w:rsid w:val="003E1157"/>
    <w:rsid w:val="003E1579"/>
    <w:rsid w:val="003E3803"/>
    <w:rsid w:val="003E482D"/>
    <w:rsid w:val="003E546D"/>
    <w:rsid w:val="003E5C19"/>
    <w:rsid w:val="003E6534"/>
    <w:rsid w:val="003E6A7A"/>
    <w:rsid w:val="003E726F"/>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0379"/>
    <w:rsid w:val="00421DC0"/>
    <w:rsid w:val="004222B9"/>
    <w:rsid w:val="00422E82"/>
    <w:rsid w:val="0042315E"/>
    <w:rsid w:val="004233DF"/>
    <w:rsid w:val="00424B94"/>
    <w:rsid w:val="0042547D"/>
    <w:rsid w:val="004256D3"/>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6A6F"/>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089"/>
    <w:rsid w:val="004F2655"/>
    <w:rsid w:val="004F27BB"/>
    <w:rsid w:val="004F2AF6"/>
    <w:rsid w:val="004F444A"/>
    <w:rsid w:val="004F66E4"/>
    <w:rsid w:val="00500185"/>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620"/>
    <w:rsid w:val="00584E6F"/>
    <w:rsid w:val="00585980"/>
    <w:rsid w:val="00585B1C"/>
    <w:rsid w:val="00585DA5"/>
    <w:rsid w:val="00587E32"/>
    <w:rsid w:val="0059040F"/>
    <w:rsid w:val="00590CAF"/>
    <w:rsid w:val="00591F55"/>
    <w:rsid w:val="005921D9"/>
    <w:rsid w:val="00592A4F"/>
    <w:rsid w:val="00592F72"/>
    <w:rsid w:val="00593B7F"/>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955"/>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C46"/>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2FB1"/>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1DD1"/>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3AF8"/>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2F15"/>
    <w:rsid w:val="00764A61"/>
    <w:rsid w:val="00764F78"/>
    <w:rsid w:val="00765912"/>
    <w:rsid w:val="007664D8"/>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3DA"/>
    <w:rsid w:val="007964CA"/>
    <w:rsid w:val="00796FD9"/>
    <w:rsid w:val="0079783F"/>
    <w:rsid w:val="007979D8"/>
    <w:rsid w:val="007A11CB"/>
    <w:rsid w:val="007A1C17"/>
    <w:rsid w:val="007A32A0"/>
    <w:rsid w:val="007A3C95"/>
    <w:rsid w:val="007A4019"/>
    <w:rsid w:val="007A4AF6"/>
    <w:rsid w:val="007A6A09"/>
    <w:rsid w:val="007A7010"/>
    <w:rsid w:val="007A71C6"/>
    <w:rsid w:val="007A7668"/>
    <w:rsid w:val="007B1B4B"/>
    <w:rsid w:val="007B21E8"/>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622"/>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2E95"/>
    <w:rsid w:val="007E5156"/>
    <w:rsid w:val="007E515E"/>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C0A"/>
    <w:rsid w:val="00802D74"/>
    <w:rsid w:val="00802F1B"/>
    <w:rsid w:val="008036AA"/>
    <w:rsid w:val="00804030"/>
    <w:rsid w:val="00804221"/>
    <w:rsid w:val="008049F8"/>
    <w:rsid w:val="00805063"/>
    <w:rsid w:val="008056CC"/>
    <w:rsid w:val="00805774"/>
    <w:rsid w:val="00805AC5"/>
    <w:rsid w:val="00805D90"/>
    <w:rsid w:val="0080618A"/>
    <w:rsid w:val="00807F17"/>
    <w:rsid w:val="0081175A"/>
    <w:rsid w:val="00812092"/>
    <w:rsid w:val="0081273E"/>
    <w:rsid w:val="00812DEF"/>
    <w:rsid w:val="00813282"/>
    <w:rsid w:val="00813333"/>
    <w:rsid w:val="008136B8"/>
    <w:rsid w:val="008139DB"/>
    <w:rsid w:val="00813DDE"/>
    <w:rsid w:val="008148D9"/>
    <w:rsid w:val="00814D65"/>
    <w:rsid w:val="00815F3C"/>
    <w:rsid w:val="00816199"/>
    <w:rsid w:val="00816371"/>
    <w:rsid w:val="00817462"/>
    <w:rsid w:val="008210E8"/>
    <w:rsid w:val="00821ED1"/>
    <w:rsid w:val="00822007"/>
    <w:rsid w:val="00822428"/>
    <w:rsid w:val="0082257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BFC"/>
    <w:rsid w:val="00837CE6"/>
    <w:rsid w:val="00841AA1"/>
    <w:rsid w:val="00841B2E"/>
    <w:rsid w:val="00841CE4"/>
    <w:rsid w:val="00841DBC"/>
    <w:rsid w:val="008425F7"/>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4BF4"/>
    <w:rsid w:val="00856878"/>
    <w:rsid w:val="008569C2"/>
    <w:rsid w:val="00856C27"/>
    <w:rsid w:val="0085716A"/>
    <w:rsid w:val="008571A3"/>
    <w:rsid w:val="00857768"/>
    <w:rsid w:val="00857D51"/>
    <w:rsid w:val="008600DA"/>
    <w:rsid w:val="0086024C"/>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89E"/>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2B65"/>
    <w:rsid w:val="008B3982"/>
    <w:rsid w:val="008B40B0"/>
    <w:rsid w:val="008B4415"/>
    <w:rsid w:val="008B486D"/>
    <w:rsid w:val="008B5319"/>
    <w:rsid w:val="008B723C"/>
    <w:rsid w:val="008C1587"/>
    <w:rsid w:val="008C1E3C"/>
    <w:rsid w:val="008C3108"/>
    <w:rsid w:val="008C336D"/>
    <w:rsid w:val="008C4457"/>
    <w:rsid w:val="008C5160"/>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C0"/>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4F0"/>
    <w:rsid w:val="00921BF3"/>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EE"/>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210C"/>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BAA"/>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5821"/>
    <w:rsid w:val="009A61B9"/>
    <w:rsid w:val="009A6507"/>
    <w:rsid w:val="009A7A2D"/>
    <w:rsid w:val="009A7A4C"/>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6AA7"/>
    <w:rsid w:val="009D70F9"/>
    <w:rsid w:val="009D75E9"/>
    <w:rsid w:val="009E000E"/>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227D"/>
    <w:rsid w:val="009F3A45"/>
    <w:rsid w:val="009F53C3"/>
    <w:rsid w:val="009F5787"/>
    <w:rsid w:val="009F60BD"/>
    <w:rsid w:val="009F749D"/>
    <w:rsid w:val="009F7CC0"/>
    <w:rsid w:val="00A00BB3"/>
    <w:rsid w:val="00A01286"/>
    <w:rsid w:val="00A0171F"/>
    <w:rsid w:val="00A01FDC"/>
    <w:rsid w:val="00A020B2"/>
    <w:rsid w:val="00A02100"/>
    <w:rsid w:val="00A0258C"/>
    <w:rsid w:val="00A03777"/>
    <w:rsid w:val="00A03C8F"/>
    <w:rsid w:val="00A03FA3"/>
    <w:rsid w:val="00A05A58"/>
    <w:rsid w:val="00A05A8C"/>
    <w:rsid w:val="00A05B07"/>
    <w:rsid w:val="00A069CE"/>
    <w:rsid w:val="00A073AF"/>
    <w:rsid w:val="00A10F62"/>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3C14"/>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1CF0"/>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768"/>
    <w:rsid w:val="00AA4951"/>
    <w:rsid w:val="00AA52C0"/>
    <w:rsid w:val="00AA5764"/>
    <w:rsid w:val="00AA61E6"/>
    <w:rsid w:val="00AA62E8"/>
    <w:rsid w:val="00AA6989"/>
    <w:rsid w:val="00AA6AF5"/>
    <w:rsid w:val="00AA7B14"/>
    <w:rsid w:val="00AB035F"/>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4B98"/>
    <w:rsid w:val="00AC500E"/>
    <w:rsid w:val="00AC5F70"/>
    <w:rsid w:val="00AC7134"/>
    <w:rsid w:val="00AC7BBF"/>
    <w:rsid w:val="00AD0A20"/>
    <w:rsid w:val="00AD130E"/>
    <w:rsid w:val="00AD15BE"/>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0F1"/>
    <w:rsid w:val="00AF099C"/>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B1"/>
    <w:rsid w:val="00B25BED"/>
    <w:rsid w:val="00B2697D"/>
    <w:rsid w:val="00B30312"/>
    <w:rsid w:val="00B30DBC"/>
    <w:rsid w:val="00B31324"/>
    <w:rsid w:val="00B319A1"/>
    <w:rsid w:val="00B31DD2"/>
    <w:rsid w:val="00B327E2"/>
    <w:rsid w:val="00B32DC0"/>
    <w:rsid w:val="00B33E3D"/>
    <w:rsid w:val="00B34C1C"/>
    <w:rsid w:val="00B34D45"/>
    <w:rsid w:val="00B34FD3"/>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DCF"/>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213"/>
    <w:rsid w:val="00BD1368"/>
    <w:rsid w:val="00BD1875"/>
    <w:rsid w:val="00BD1DA8"/>
    <w:rsid w:val="00BD36E8"/>
    <w:rsid w:val="00BD5BBB"/>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6ED1"/>
    <w:rsid w:val="00C3703E"/>
    <w:rsid w:val="00C41317"/>
    <w:rsid w:val="00C4141B"/>
    <w:rsid w:val="00C4360B"/>
    <w:rsid w:val="00C43AB5"/>
    <w:rsid w:val="00C44D67"/>
    <w:rsid w:val="00C45977"/>
    <w:rsid w:val="00C45B14"/>
    <w:rsid w:val="00C466B9"/>
    <w:rsid w:val="00C46AA7"/>
    <w:rsid w:val="00C47964"/>
    <w:rsid w:val="00C47B8C"/>
    <w:rsid w:val="00C47E6C"/>
    <w:rsid w:val="00C50210"/>
    <w:rsid w:val="00C505C7"/>
    <w:rsid w:val="00C50A5D"/>
    <w:rsid w:val="00C51457"/>
    <w:rsid w:val="00C5187A"/>
    <w:rsid w:val="00C52742"/>
    <w:rsid w:val="00C53091"/>
    <w:rsid w:val="00C53C6B"/>
    <w:rsid w:val="00C54282"/>
    <w:rsid w:val="00C54641"/>
    <w:rsid w:val="00C5521E"/>
    <w:rsid w:val="00C557B4"/>
    <w:rsid w:val="00C56E6C"/>
    <w:rsid w:val="00C57864"/>
    <w:rsid w:val="00C57C71"/>
    <w:rsid w:val="00C6064F"/>
    <w:rsid w:val="00C60BF7"/>
    <w:rsid w:val="00C6136E"/>
    <w:rsid w:val="00C618FF"/>
    <w:rsid w:val="00C61FB0"/>
    <w:rsid w:val="00C62037"/>
    <w:rsid w:val="00C628D5"/>
    <w:rsid w:val="00C633C7"/>
    <w:rsid w:val="00C636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5FFC"/>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3DFC"/>
    <w:rsid w:val="00CA4031"/>
    <w:rsid w:val="00CA4FC1"/>
    <w:rsid w:val="00CA7099"/>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0A40"/>
    <w:rsid w:val="00D01DBB"/>
    <w:rsid w:val="00D040DD"/>
    <w:rsid w:val="00D05A56"/>
    <w:rsid w:val="00D071A1"/>
    <w:rsid w:val="00D07593"/>
    <w:rsid w:val="00D1059B"/>
    <w:rsid w:val="00D117FA"/>
    <w:rsid w:val="00D1181D"/>
    <w:rsid w:val="00D13EC9"/>
    <w:rsid w:val="00D14D94"/>
    <w:rsid w:val="00D15051"/>
    <w:rsid w:val="00D158F6"/>
    <w:rsid w:val="00D1643B"/>
    <w:rsid w:val="00D173F8"/>
    <w:rsid w:val="00D1775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3BB"/>
    <w:rsid w:val="00D67F23"/>
    <w:rsid w:val="00D70AB2"/>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5004"/>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93"/>
    <w:rsid w:val="00DA62DF"/>
    <w:rsid w:val="00DA6F07"/>
    <w:rsid w:val="00DA7934"/>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B78F0"/>
    <w:rsid w:val="00DC06A8"/>
    <w:rsid w:val="00DC0761"/>
    <w:rsid w:val="00DC2211"/>
    <w:rsid w:val="00DC2F56"/>
    <w:rsid w:val="00DC33F1"/>
    <w:rsid w:val="00DC39C6"/>
    <w:rsid w:val="00DC49C2"/>
    <w:rsid w:val="00DC5902"/>
    <w:rsid w:val="00DC6CFB"/>
    <w:rsid w:val="00DC6E13"/>
    <w:rsid w:val="00DC7D19"/>
    <w:rsid w:val="00DD15F0"/>
    <w:rsid w:val="00DD34B0"/>
    <w:rsid w:val="00DD3909"/>
    <w:rsid w:val="00DD5078"/>
    <w:rsid w:val="00DD521A"/>
    <w:rsid w:val="00DD5AF5"/>
    <w:rsid w:val="00DD645B"/>
    <w:rsid w:val="00DD667C"/>
    <w:rsid w:val="00DD6D5F"/>
    <w:rsid w:val="00DD6F29"/>
    <w:rsid w:val="00DD7ADA"/>
    <w:rsid w:val="00DE0E41"/>
    <w:rsid w:val="00DE2FF0"/>
    <w:rsid w:val="00DE31AE"/>
    <w:rsid w:val="00DE43C3"/>
    <w:rsid w:val="00DE4B85"/>
    <w:rsid w:val="00DE4FB5"/>
    <w:rsid w:val="00DE5E70"/>
    <w:rsid w:val="00DE62AF"/>
    <w:rsid w:val="00DE6D37"/>
    <w:rsid w:val="00DE76AF"/>
    <w:rsid w:val="00DE7E18"/>
    <w:rsid w:val="00DF235E"/>
    <w:rsid w:val="00DF2365"/>
    <w:rsid w:val="00DF2877"/>
    <w:rsid w:val="00DF4220"/>
    <w:rsid w:val="00DF43B7"/>
    <w:rsid w:val="00DF56F7"/>
    <w:rsid w:val="00DF5FD5"/>
    <w:rsid w:val="00DF7F35"/>
    <w:rsid w:val="00E00036"/>
    <w:rsid w:val="00E00628"/>
    <w:rsid w:val="00E006AB"/>
    <w:rsid w:val="00E00AB1"/>
    <w:rsid w:val="00E00EF5"/>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C2B"/>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1D3"/>
    <w:rsid w:val="00E266FD"/>
    <w:rsid w:val="00E30A04"/>
    <w:rsid w:val="00E31148"/>
    <w:rsid w:val="00E311FF"/>
    <w:rsid w:val="00E3150C"/>
    <w:rsid w:val="00E31EE0"/>
    <w:rsid w:val="00E32464"/>
    <w:rsid w:val="00E3259C"/>
    <w:rsid w:val="00E3268B"/>
    <w:rsid w:val="00E330B5"/>
    <w:rsid w:val="00E33F7D"/>
    <w:rsid w:val="00E3429D"/>
    <w:rsid w:val="00E34622"/>
    <w:rsid w:val="00E34922"/>
    <w:rsid w:val="00E35DA2"/>
    <w:rsid w:val="00E364D2"/>
    <w:rsid w:val="00E370A9"/>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1947"/>
    <w:rsid w:val="00E72065"/>
    <w:rsid w:val="00E72DB1"/>
    <w:rsid w:val="00E72F95"/>
    <w:rsid w:val="00E7340D"/>
    <w:rsid w:val="00E73B6C"/>
    <w:rsid w:val="00E73BE3"/>
    <w:rsid w:val="00E7499B"/>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03F"/>
    <w:rsid w:val="00EB584C"/>
    <w:rsid w:val="00EB6286"/>
    <w:rsid w:val="00EB63F0"/>
    <w:rsid w:val="00EB6ED1"/>
    <w:rsid w:val="00EB7361"/>
    <w:rsid w:val="00EC257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1C8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57C"/>
    <w:rsid w:val="00F146C6"/>
    <w:rsid w:val="00F152A2"/>
    <w:rsid w:val="00F15F04"/>
    <w:rsid w:val="00F162C0"/>
    <w:rsid w:val="00F168B1"/>
    <w:rsid w:val="00F16BA1"/>
    <w:rsid w:val="00F176A1"/>
    <w:rsid w:val="00F1791E"/>
    <w:rsid w:val="00F17A8B"/>
    <w:rsid w:val="00F17F1A"/>
    <w:rsid w:val="00F17FBA"/>
    <w:rsid w:val="00F20835"/>
    <w:rsid w:val="00F2102A"/>
    <w:rsid w:val="00F2107C"/>
    <w:rsid w:val="00F21167"/>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A94"/>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1BC1"/>
    <w:rsid w:val="00F82931"/>
    <w:rsid w:val="00F82AA1"/>
    <w:rsid w:val="00F847F5"/>
    <w:rsid w:val="00F84E65"/>
    <w:rsid w:val="00F84EAD"/>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140F"/>
    <w:rsid w:val="00FB21B1"/>
    <w:rsid w:val="00FB267F"/>
    <w:rsid w:val="00FB55B7"/>
    <w:rsid w:val="00FB5B69"/>
    <w:rsid w:val="00FB641F"/>
    <w:rsid w:val="00FB68DD"/>
    <w:rsid w:val="00FB6E93"/>
    <w:rsid w:val="00FB7D2B"/>
    <w:rsid w:val="00FC467D"/>
    <w:rsid w:val="00FC54BF"/>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453"/>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customStyle="1" w:styleId="10Mainbodytext">
    <w:name w:val="10 Main body text"/>
    <w:basedOn w:val="Normal"/>
    <w:uiPriority w:val="99"/>
    <w:qFormat/>
    <w:rsid w:val="00692FB1"/>
    <w:pPr>
      <w:widowControl w:val="0"/>
      <w:suppressAutoHyphens/>
      <w:autoSpaceDE w:val="0"/>
      <w:autoSpaceDN w:val="0"/>
      <w:adjustRightInd w:val="0"/>
      <w:spacing w:before="120" w:after="160" w:line="320" w:lineRule="atLeast"/>
      <w:textAlignment w:val="center"/>
    </w:pPr>
    <w:rPr>
      <w:rFonts w:ascii="Arial" w:eastAsiaTheme="minorHAnsi" w:hAnsi="Arial" w:cs="StoneSans"/>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customStyle="1" w:styleId="10Mainbodytext">
    <w:name w:val="10 Main body text"/>
    <w:basedOn w:val="Normal"/>
    <w:uiPriority w:val="99"/>
    <w:qFormat/>
    <w:rsid w:val="00692FB1"/>
    <w:pPr>
      <w:widowControl w:val="0"/>
      <w:suppressAutoHyphens/>
      <w:autoSpaceDE w:val="0"/>
      <w:autoSpaceDN w:val="0"/>
      <w:adjustRightInd w:val="0"/>
      <w:spacing w:before="120" w:after="160" w:line="320" w:lineRule="atLeast"/>
      <w:textAlignment w:val="center"/>
    </w:pPr>
    <w:rPr>
      <w:rFonts w:ascii="Arial" w:eastAsiaTheme="minorHAnsi" w:hAnsi="Arial" w:cs="Stone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601228971">
      <w:bodyDiv w:val="1"/>
      <w:marLeft w:val="0"/>
      <w:marRight w:val="0"/>
      <w:marTop w:val="0"/>
      <w:marBottom w:val="0"/>
      <w:divBdr>
        <w:top w:val="none" w:sz="0" w:space="0" w:color="auto"/>
        <w:left w:val="none" w:sz="0" w:space="0" w:color="auto"/>
        <w:bottom w:val="none" w:sz="0" w:space="0" w:color="auto"/>
        <w:right w:val="none" w:sz="0" w:space="0" w:color="auto"/>
      </w:divBdr>
      <w:divsChild>
        <w:div w:id="471564281">
          <w:marLeft w:val="0"/>
          <w:marRight w:val="0"/>
          <w:marTop w:val="0"/>
          <w:marBottom w:val="0"/>
          <w:divBdr>
            <w:top w:val="none" w:sz="0" w:space="0" w:color="auto"/>
            <w:left w:val="none" w:sz="0" w:space="0" w:color="auto"/>
            <w:bottom w:val="none" w:sz="0" w:space="0" w:color="auto"/>
            <w:right w:val="none" w:sz="0" w:space="0" w:color="auto"/>
          </w:divBdr>
        </w:div>
        <w:div w:id="419564286">
          <w:marLeft w:val="0"/>
          <w:marRight w:val="0"/>
          <w:marTop w:val="0"/>
          <w:marBottom w:val="0"/>
          <w:divBdr>
            <w:top w:val="none" w:sz="0" w:space="0" w:color="auto"/>
            <w:left w:val="none" w:sz="0" w:space="0" w:color="auto"/>
            <w:bottom w:val="none" w:sz="0" w:space="0" w:color="auto"/>
            <w:right w:val="none" w:sz="0" w:space="0" w:color="auto"/>
          </w:divBdr>
        </w:div>
        <w:div w:id="1215434630">
          <w:marLeft w:val="0"/>
          <w:marRight w:val="0"/>
          <w:marTop w:val="0"/>
          <w:marBottom w:val="0"/>
          <w:divBdr>
            <w:top w:val="none" w:sz="0" w:space="0" w:color="auto"/>
            <w:left w:val="none" w:sz="0" w:space="0" w:color="auto"/>
            <w:bottom w:val="none" w:sz="0" w:space="0" w:color="auto"/>
            <w:right w:val="none" w:sz="0" w:space="0" w:color="auto"/>
          </w:divBdr>
        </w:div>
      </w:divsChild>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17722556">
      <w:bodyDiv w:val="1"/>
      <w:marLeft w:val="0"/>
      <w:marRight w:val="0"/>
      <w:marTop w:val="0"/>
      <w:marBottom w:val="0"/>
      <w:divBdr>
        <w:top w:val="none" w:sz="0" w:space="0" w:color="auto"/>
        <w:left w:val="none" w:sz="0" w:space="0" w:color="auto"/>
        <w:bottom w:val="none" w:sz="0" w:space="0" w:color="auto"/>
        <w:right w:val="none" w:sz="0" w:space="0" w:color="auto"/>
      </w:divBdr>
      <w:divsChild>
        <w:div w:id="1918175512">
          <w:marLeft w:val="0"/>
          <w:marRight w:val="0"/>
          <w:marTop w:val="0"/>
          <w:marBottom w:val="0"/>
          <w:divBdr>
            <w:top w:val="none" w:sz="0" w:space="0" w:color="auto"/>
            <w:left w:val="none" w:sz="0" w:space="0" w:color="auto"/>
            <w:bottom w:val="none" w:sz="0" w:space="0" w:color="auto"/>
            <w:right w:val="none" w:sz="0" w:space="0" w:color="auto"/>
          </w:divBdr>
        </w:div>
        <w:div w:id="1758868475">
          <w:marLeft w:val="0"/>
          <w:marRight w:val="0"/>
          <w:marTop w:val="0"/>
          <w:marBottom w:val="0"/>
          <w:divBdr>
            <w:top w:val="none" w:sz="0" w:space="0" w:color="auto"/>
            <w:left w:val="none" w:sz="0" w:space="0" w:color="auto"/>
            <w:bottom w:val="none" w:sz="0" w:space="0" w:color="auto"/>
            <w:right w:val="none" w:sz="0" w:space="0" w:color="auto"/>
          </w:divBdr>
        </w:div>
        <w:div w:id="1128358837">
          <w:marLeft w:val="0"/>
          <w:marRight w:val="0"/>
          <w:marTop w:val="0"/>
          <w:marBottom w:val="0"/>
          <w:divBdr>
            <w:top w:val="none" w:sz="0" w:space="0" w:color="auto"/>
            <w:left w:val="none" w:sz="0" w:space="0" w:color="auto"/>
            <w:bottom w:val="none" w:sz="0" w:space="0" w:color="auto"/>
            <w:right w:val="none" w:sz="0" w:space="0" w:color="auto"/>
          </w:divBdr>
        </w:div>
      </w:divsChild>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854730597">
      <w:bodyDiv w:val="1"/>
      <w:marLeft w:val="0"/>
      <w:marRight w:val="0"/>
      <w:marTop w:val="0"/>
      <w:marBottom w:val="0"/>
      <w:divBdr>
        <w:top w:val="none" w:sz="0" w:space="0" w:color="auto"/>
        <w:left w:val="none" w:sz="0" w:space="0" w:color="auto"/>
        <w:bottom w:val="none" w:sz="0" w:space="0" w:color="auto"/>
        <w:right w:val="none" w:sz="0" w:space="0" w:color="auto"/>
      </w:divBdr>
      <w:divsChild>
        <w:div w:id="84959313">
          <w:marLeft w:val="0"/>
          <w:marRight w:val="0"/>
          <w:marTop w:val="0"/>
          <w:marBottom w:val="0"/>
          <w:divBdr>
            <w:top w:val="none" w:sz="0" w:space="0" w:color="auto"/>
            <w:left w:val="none" w:sz="0" w:space="0" w:color="auto"/>
            <w:bottom w:val="none" w:sz="0" w:space="0" w:color="auto"/>
            <w:right w:val="none" w:sz="0" w:space="0" w:color="auto"/>
          </w:divBdr>
        </w:div>
        <w:div w:id="675423083">
          <w:marLeft w:val="0"/>
          <w:marRight w:val="0"/>
          <w:marTop w:val="0"/>
          <w:marBottom w:val="0"/>
          <w:divBdr>
            <w:top w:val="none" w:sz="0" w:space="0" w:color="auto"/>
            <w:left w:val="none" w:sz="0" w:space="0" w:color="auto"/>
            <w:bottom w:val="none" w:sz="0" w:space="0" w:color="auto"/>
            <w:right w:val="none" w:sz="0" w:space="0" w:color="auto"/>
          </w:divBdr>
        </w:div>
        <w:div w:id="1408454289">
          <w:marLeft w:val="0"/>
          <w:marRight w:val="0"/>
          <w:marTop w:val="0"/>
          <w:marBottom w:val="0"/>
          <w:divBdr>
            <w:top w:val="none" w:sz="0" w:space="0" w:color="auto"/>
            <w:left w:val="none" w:sz="0" w:space="0" w:color="auto"/>
            <w:bottom w:val="none" w:sz="0" w:space="0" w:color="auto"/>
            <w:right w:val="none" w:sz="0" w:space="0" w:color="auto"/>
          </w:divBdr>
        </w:div>
        <w:div w:id="797341247">
          <w:marLeft w:val="0"/>
          <w:marRight w:val="0"/>
          <w:marTop w:val="0"/>
          <w:marBottom w:val="0"/>
          <w:divBdr>
            <w:top w:val="none" w:sz="0" w:space="0" w:color="auto"/>
            <w:left w:val="none" w:sz="0" w:space="0" w:color="auto"/>
            <w:bottom w:val="none" w:sz="0" w:space="0" w:color="auto"/>
            <w:right w:val="none" w:sz="0" w:space="0" w:color="auto"/>
          </w:divBdr>
        </w:div>
        <w:div w:id="2100786339">
          <w:marLeft w:val="0"/>
          <w:marRight w:val="0"/>
          <w:marTop w:val="0"/>
          <w:marBottom w:val="0"/>
          <w:divBdr>
            <w:top w:val="none" w:sz="0" w:space="0" w:color="auto"/>
            <w:left w:val="none" w:sz="0" w:space="0" w:color="auto"/>
            <w:bottom w:val="none" w:sz="0" w:space="0" w:color="auto"/>
            <w:right w:val="none" w:sz="0" w:space="0" w:color="auto"/>
          </w:divBdr>
        </w:div>
      </w:divsChild>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17862531">
      <w:bodyDiv w:val="1"/>
      <w:marLeft w:val="0"/>
      <w:marRight w:val="0"/>
      <w:marTop w:val="0"/>
      <w:marBottom w:val="0"/>
      <w:divBdr>
        <w:top w:val="none" w:sz="0" w:space="0" w:color="auto"/>
        <w:left w:val="none" w:sz="0" w:space="0" w:color="auto"/>
        <w:bottom w:val="none" w:sz="0" w:space="0" w:color="auto"/>
        <w:right w:val="none" w:sz="0" w:space="0" w:color="auto"/>
      </w:divBdr>
      <w:divsChild>
        <w:div w:id="1801682027">
          <w:marLeft w:val="0"/>
          <w:marRight w:val="0"/>
          <w:marTop w:val="0"/>
          <w:marBottom w:val="0"/>
          <w:divBdr>
            <w:top w:val="none" w:sz="0" w:space="0" w:color="auto"/>
            <w:left w:val="none" w:sz="0" w:space="0" w:color="auto"/>
            <w:bottom w:val="none" w:sz="0" w:space="0" w:color="auto"/>
            <w:right w:val="none" w:sz="0" w:space="0" w:color="auto"/>
          </w:divBdr>
        </w:div>
        <w:div w:id="917636144">
          <w:marLeft w:val="0"/>
          <w:marRight w:val="0"/>
          <w:marTop w:val="0"/>
          <w:marBottom w:val="0"/>
          <w:divBdr>
            <w:top w:val="none" w:sz="0" w:space="0" w:color="auto"/>
            <w:left w:val="none" w:sz="0" w:space="0" w:color="auto"/>
            <w:bottom w:val="none" w:sz="0" w:space="0" w:color="auto"/>
            <w:right w:val="none" w:sz="0" w:space="0" w:color="auto"/>
          </w:divBdr>
        </w:div>
        <w:div w:id="674112325">
          <w:marLeft w:val="0"/>
          <w:marRight w:val="0"/>
          <w:marTop w:val="0"/>
          <w:marBottom w:val="0"/>
          <w:divBdr>
            <w:top w:val="none" w:sz="0" w:space="0" w:color="auto"/>
            <w:left w:val="none" w:sz="0" w:space="0" w:color="auto"/>
            <w:bottom w:val="none" w:sz="0" w:space="0" w:color="auto"/>
            <w:right w:val="none" w:sz="0" w:space="0" w:color="auto"/>
          </w:divBdr>
        </w:div>
        <w:div w:id="283850065">
          <w:marLeft w:val="0"/>
          <w:marRight w:val="0"/>
          <w:marTop w:val="0"/>
          <w:marBottom w:val="0"/>
          <w:divBdr>
            <w:top w:val="none" w:sz="0" w:space="0" w:color="auto"/>
            <w:left w:val="none" w:sz="0" w:space="0" w:color="auto"/>
            <w:bottom w:val="none" w:sz="0" w:space="0" w:color="auto"/>
            <w:right w:val="none" w:sz="0" w:space="0" w:color="auto"/>
          </w:divBdr>
        </w:div>
        <w:div w:id="106241905">
          <w:marLeft w:val="0"/>
          <w:marRight w:val="0"/>
          <w:marTop w:val="0"/>
          <w:marBottom w:val="0"/>
          <w:divBdr>
            <w:top w:val="none" w:sz="0" w:space="0" w:color="auto"/>
            <w:left w:val="none" w:sz="0" w:space="0" w:color="auto"/>
            <w:bottom w:val="none" w:sz="0" w:space="0" w:color="auto"/>
            <w:right w:val="none" w:sz="0" w:space="0" w:color="auto"/>
          </w:divBdr>
        </w:div>
        <w:div w:id="1273125964">
          <w:marLeft w:val="0"/>
          <w:marRight w:val="0"/>
          <w:marTop w:val="0"/>
          <w:marBottom w:val="0"/>
          <w:divBdr>
            <w:top w:val="none" w:sz="0" w:space="0" w:color="auto"/>
            <w:left w:val="none" w:sz="0" w:space="0" w:color="auto"/>
            <w:bottom w:val="none" w:sz="0" w:space="0" w:color="auto"/>
            <w:right w:val="none" w:sz="0" w:space="0" w:color="auto"/>
          </w:divBdr>
        </w:div>
        <w:div w:id="1707178324">
          <w:marLeft w:val="0"/>
          <w:marRight w:val="0"/>
          <w:marTop w:val="0"/>
          <w:marBottom w:val="0"/>
          <w:divBdr>
            <w:top w:val="none" w:sz="0" w:space="0" w:color="auto"/>
            <w:left w:val="none" w:sz="0" w:space="0" w:color="auto"/>
            <w:bottom w:val="none" w:sz="0" w:space="0" w:color="auto"/>
            <w:right w:val="none" w:sz="0" w:space="0" w:color="auto"/>
          </w:divBdr>
        </w:div>
        <w:div w:id="1069302862">
          <w:marLeft w:val="0"/>
          <w:marRight w:val="0"/>
          <w:marTop w:val="0"/>
          <w:marBottom w:val="0"/>
          <w:divBdr>
            <w:top w:val="none" w:sz="0" w:space="0" w:color="auto"/>
            <w:left w:val="none" w:sz="0" w:space="0" w:color="auto"/>
            <w:bottom w:val="none" w:sz="0" w:space="0" w:color="auto"/>
            <w:right w:val="none" w:sz="0" w:space="0" w:color="auto"/>
          </w:divBdr>
        </w:div>
        <w:div w:id="1964774570">
          <w:marLeft w:val="0"/>
          <w:marRight w:val="0"/>
          <w:marTop w:val="0"/>
          <w:marBottom w:val="0"/>
          <w:divBdr>
            <w:top w:val="none" w:sz="0" w:space="0" w:color="auto"/>
            <w:left w:val="none" w:sz="0" w:space="0" w:color="auto"/>
            <w:bottom w:val="none" w:sz="0" w:space="0" w:color="auto"/>
            <w:right w:val="none" w:sz="0" w:space="0" w:color="auto"/>
          </w:divBdr>
        </w:div>
        <w:div w:id="950862791">
          <w:marLeft w:val="0"/>
          <w:marRight w:val="0"/>
          <w:marTop w:val="0"/>
          <w:marBottom w:val="0"/>
          <w:divBdr>
            <w:top w:val="none" w:sz="0" w:space="0" w:color="auto"/>
            <w:left w:val="none" w:sz="0" w:space="0" w:color="auto"/>
            <w:bottom w:val="none" w:sz="0" w:space="0" w:color="auto"/>
            <w:right w:val="none" w:sz="0" w:space="0" w:color="auto"/>
          </w:divBdr>
        </w:div>
        <w:div w:id="1760907722">
          <w:marLeft w:val="0"/>
          <w:marRight w:val="0"/>
          <w:marTop w:val="0"/>
          <w:marBottom w:val="0"/>
          <w:divBdr>
            <w:top w:val="none" w:sz="0" w:space="0" w:color="auto"/>
            <w:left w:val="none" w:sz="0" w:space="0" w:color="auto"/>
            <w:bottom w:val="none" w:sz="0" w:space="0" w:color="auto"/>
            <w:right w:val="none" w:sz="0" w:space="0" w:color="auto"/>
          </w:divBdr>
        </w:div>
        <w:div w:id="1336759113">
          <w:marLeft w:val="0"/>
          <w:marRight w:val="0"/>
          <w:marTop w:val="0"/>
          <w:marBottom w:val="0"/>
          <w:divBdr>
            <w:top w:val="none" w:sz="0" w:space="0" w:color="auto"/>
            <w:left w:val="none" w:sz="0" w:space="0" w:color="auto"/>
            <w:bottom w:val="none" w:sz="0" w:space="0" w:color="auto"/>
            <w:right w:val="none" w:sz="0" w:space="0" w:color="auto"/>
          </w:divBdr>
        </w:div>
        <w:div w:id="1198734115">
          <w:marLeft w:val="0"/>
          <w:marRight w:val="0"/>
          <w:marTop w:val="0"/>
          <w:marBottom w:val="0"/>
          <w:divBdr>
            <w:top w:val="none" w:sz="0" w:space="0" w:color="auto"/>
            <w:left w:val="none" w:sz="0" w:space="0" w:color="auto"/>
            <w:bottom w:val="none" w:sz="0" w:space="0" w:color="auto"/>
            <w:right w:val="none" w:sz="0" w:space="0" w:color="auto"/>
          </w:divBdr>
        </w:div>
      </w:divsChild>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553035002">
      <w:bodyDiv w:val="1"/>
      <w:marLeft w:val="0"/>
      <w:marRight w:val="0"/>
      <w:marTop w:val="0"/>
      <w:marBottom w:val="0"/>
      <w:divBdr>
        <w:top w:val="none" w:sz="0" w:space="0" w:color="auto"/>
        <w:left w:val="none" w:sz="0" w:space="0" w:color="auto"/>
        <w:bottom w:val="none" w:sz="0" w:space="0" w:color="auto"/>
        <w:right w:val="none" w:sz="0" w:space="0" w:color="auto"/>
      </w:divBdr>
      <w:divsChild>
        <w:div w:id="366028714">
          <w:marLeft w:val="0"/>
          <w:marRight w:val="0"/>
          <w:marTop w:val="0"/>
          <w:marBottom w:val="0"/>
          <w:divBdr>
            <w:top w:val="none" w:sz="0" w:space="0" w:color="auto"/>
            <w:left w:val="none" w:sz="0" w:space="0" w:color="auto"/>
            <w:bottom w:val="none" w:sz="0" w:space="0" w:color="auto"/>
            <w:right w:val="none" w:sz="0" w:space="0" w:color="auto"/>
          </w:divBdr>
        </w:div>
        <w:div w:id="983201968">
          <w:marLeft w:val="0"/>
          <w:marRight w:val="0"/>
          <w:marTop w:val="0"/>
          <w:marBottom w:val="0"/>
          <w:divBdr>
            <w:top w:val="none" w:sz="0" w:space="0" w:color="auto"/>
            <w:left w:val="none" w:sz="0" w:space="0" w:color="auto"/>
            <w:bottom w:val="none" w:sz="0" w:space="0" w:color="auto"/>
            <w:right w:val="none" w:sz="0" w:space="0" w:color="auto"/>
          </w:divBdr>
        </w:div>
        <w:div w:id="469136695">
          <w:marLeft w:val="0"/>
          <w:marRight w:val="0"/>
          <w:marTop w:val="0"/>
          <w:marBottom w:val="0"/>
          <w:divBdr>
            <w:top w:val="none" w:sz="0" w:space="0" w:color="auto"/>
            <w:left w:val="none" w:sz="0" w:space="0" w:color="auto"/>
            <w:bottom w:val="none" w:sz="0" w:space="0" w:color="auto"/>
            <w:right w:val="none" w:sz="0" w:space="0" w:color="auto"/>
          </w:divBdr>
        </w:div>
      </w:divsChild>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07635474">
      <w:bodyDiv w:val="1"/>
      <w:marLeft w:val="0"/>
      <w:marRight w:val="0"/>
      <w:marTop w:val="0"/>
      <w:marBottom w:val="0"/>
      <w:divBdr>
        <w:top w:val="none" w:sz="0" w:space="0" w:color="auto"/>
        <w:left w:val="none" w:sz="0" w:space="0" w:color="auto"/>
        <w:bottom w:val="none" w:sz="0" w:space="0" w:color="auto"/>
        <w:right w:val="none" w:sz="0" w:space="0" w:color="auto"/>
      </w:divBdr>
      <w:divsChild>
        <w:div w:id="735471218">
          <w:marLeft w:val="0"/>
          <w:marRight w:val="0"/>
          <w:marTop w:val="0"/>
          <w:marBottom w:val="0"/>
          <w:divBdr>
            <w:top w:val="none" w:sz="0" w:space="0" w:color="auto"/>
            <w:left w:val="none" w:sz="0" w:space="0" w:color="auto"/>
            <w:bottom w:val="none" w:sz="0" w:space="0" w:color="auto"/>
            <w:right w:val="none" w:sz="0" w:space="0" w:color="auto"/>
          </w:divBdr>
        </w:div>
        <w:div w:id="1043486018">
          <w:marLeft w:val="0"/>
          <w:marRight w:val="0"/>
          <w:marTop w:val="0"/>
          <w:marBottom w:val="0"/>
          <w:divBdr>
            <w:top w:val="none" w:sz="0" w:space="0" w:color="auto"/>
            <w:left w:val="none" w:sz="0" w:space="0" w:color="auto"/>
            <w:bottom w:val="none" w:sz="0" w:space="0" w:color="auto"/>
            <w:right w:val="none" w:sz="0" w:space="0" w:color="auto"/>
          </w:divBdr>
        </w:div>
      </w:divsChild>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1939635476">
      <w:bodyDiv w:val="1"/>
      <w:marLeft w:val="0"/>
      <w:marRight w:val="0"/>
      <w:marTop w:val="0"/>
      <w:marBottom w:val="0"/>
      <w:divBdr>
        <w:top w:val="none" w:sz="0" w:space="0" w:color="auto"/>
        <w:left w:val="none" w:sz="0" w:space="0" w:color="auto"/>
        <w:bottom w:val="none" w:sz="0" w:space="0" w:color="auto"/>
        <w:right w:val="none" w:sz="0" w:space="0" w:color="auto"/>
      </w:divBdr>
      <w:divsChild>
        <w:div w:id="473067556">
          <w:marLeft w:val="0"/>
          <w:marRight w:val="0"/>
          <w:marTop w:val="0"/>
          <w:marBottom w:val="0"/>
          <w:divBdr>
            <w:top w:val="none" w:sz="0" w:space="0" w:color="auto"/>
            <w:left w:val="none" w:sz="0" w:space="0" w:color="auto"/>
            <w:bottom w:val="none" w:sz="0" w:space="0" w:color="auto"/>
            <w:right w:val="none" w:sz="0" w:space="0" w:color="auto"/>
          </w:divBdr>
        </w:div>
        <w:div w:id="806169096">
          <w:marLeft w:val="0"/>
          <w:marRight w:val="0"/>
          <w:marTop w:val="0"/>
          <w:marBottom w:val="0"/>
          <w:divBdr>
            <w:top w:val="none" w:sz="0" w:space="0" w:color="auto"/>
            <w:left w:val="none" w:sz="0" w:space="0" w:color="auto"/>
            <w:bottom w:val="none" w:sz="0" w:space="0" w:color="auto"/>
            <w:right w:val="none" w:sz="0" w:space="0" w:color="auto"/>
          </w:divBdr>
        </w:div>
        <w:div w:id="439227229">
          <w:marLeft w:val="0"/>
          <w:marRight w:val="0"/>
          <w:marTop w:val="0"/>
          <w:marBottom w:val="0"/>
          <w:divBdr>
            <w:top w:val="none" w:sz="0" w:space="0" w:color="auto"/>
            <w:left w:val="none" w:sz="0" w:space="0" w:color="auto"/>
            <w:bottom w:val="none" w:sz="0" w:space="0" w:color="auto"/>
            <w:right w:val="none" w:sz="0" w:space="0" w:color="auto"/>
          </w:divBdr>
        </w:div>
      </w:divsChild>
    </w:div>
    <w:div w:id="1998915491">
      <w:bodyDiv w:val="1"/>
      <w:marLeft w:val="0"/>
      <w:marRight w:val="0"/>
      <w:marTop w:val="0"/>
      <w:marBottom w:val="0"/>
      <w:divBdr>
        <w:top w:val="none" w:sz="0" w:space="0" w:color="auto"/>
        <w:left w:val="none" w:sz="0" w:space="0" w:color="auto"/>
        <w:bottom w:val="none" w:sz="0" w:space="0" w:color="auto"/>
        <w:right w:val="none" w:sz="0" w:space="0" w:color="auto"/>
      </w:divBdr>
      <w:divsChild>
        <w:div w:id="931669962">
          <w:marLeft w:val="0"/>
          <w:marRight w:val="0"/>
          <w:marTop w:val="0"/>
          <w:marBottom w:val="0"/>
          <w:divBdr>
            <w:top w:val="none" w:sz="0" w:space="0" w:color="auto"/>
            <w:left w:val="none" w:sz="0" w:space="0" w:color="auto"/>
            <w:bottom w:val="none" w:sz="0" w:space="0" w:color="auto"/>
            <w:right w:val="none" w:sz="0" w:space="0" w:color="auto"/>
          </w:divBdr>
        </w:div>
        <w:div w:id="1952395690">
          <w:marLeft w:val="0"/>
          <w:marRight w:val="0"/>
          <w:marTop w:val="0"/>
          <w:marBottom w:val="0"/>
          <w:divBdr>
            <w:top w:val="none" w:sz="0" w:space="0" w:color="auto"/>
            <w:left w:val="none" w:sz="0" w:space="0" w:color="auto"/>
            <w:bottom w:val="none" w:sz="0" w:space="0" w:color="auto"/>
            <w:right w:val="none" w:sz="0" w:space="0" w:color="auto"/>
          </w:divBdr>
        </w:div>
        <w:div w:id="1370691236">
          <w:marLeft w:val="0"/>
          <w:marRight w:val="0"/>
          <w:marTop w:val="0"/>
          <w:marBottom w:val="0"/>
          <w:divBdr>
            <w:top w:val="none" w:sz="0" w:space="0" w:color="auto"/>
            <w:left w:val="none" w:sz="0" w:space="0" w:color="auto"/>
            <w:bottom w:val="none" w:sz="0" w:space="0" w:color="auto"/>
            <w:right w:val="none" w:sz="0" w:space="0" w:color="auto"/>
          </w:divBdr>
        </w:div>
        <w:div w:id="547837650">
          <w:marLeft w:val="0"/>
          <w:marRight w:val="0"/>
          <w:marTop w:val="0"/>
          <w:marBottom w:val="0"/>
          <w:divBdr>
            <w:top w:val="none" w:sz="0" w:space="0" w:color="auto"/>
            <w:left w:val="none" w:sz="0" w:space="0" w:color="auto"/>
            <w:bottom w:val="none" w:sz="0" w:space="0" w:color="auto"/>
            <w:right w:val="none" w:sz="0" w:space="0" w:color="auto"/>
          </w:divBdr>
        </w:div>
        <w:div w:id="1406562927">
          <w:marLeft w:val="0"/>
          <w:marRight w:val="0"/>
          <w:marTop w:val="0"/>
          <w:marBottom w:val="0"/>
          <w:divBdr>
            <w:top w:val="none" w:sz="0" w:space="0" w:color="auto"/>
            <w:left w:val="none" w:sz="0" w:space="0" w:color="auto"/>
            <w:bottom w:val="none" w:sz="0" w:space="0" w:color="auto"/>
            <w:right w:val="none" w:sz="0" w:space="0" w:color="auto"/>
          </w:divBdr>
        </w:div>
        <w:div w:id="1029526064">
          <w:marLeft w:val="0"/>
          <w:marRight w:val="0"/>
          <w:marTop w:val="0"/>
          <w:marBottom w:val="0"/>
          <w:divBdr>
            <w:top w:val="none" w:sz="0" w:space="0" w:color="auto"/>
            <w:left w:val="none" w:sz="0" w:space="0" w:color="auto"/>
            <w:bottom w:val="none" w:sz="0" w:space="0" w:color="auto"/>
            <w:right w:val="none" w:sz="0" w:space="0" w:color="auto"/>
          </w:divBdr>
        </w:div>
        <w:div w:id="776219237">
          <w:marLeft w:val="0"/>
          <w:marRight w:val="0"/>
          <w:marTop w:val="0"/>
          <w:marBottom w:val="0"/>
          <w:divBdr>
            <w:top w:val="none" w:sz="0" w:space="0" w:color="auto"/>
            <w:left w:val="none" w:sz="0" w:space="0" w:color="auto"/>
            <w:bottom w:val="none" w:sz="0" w:space="0" w:color="auto"/>
            <w:right w:val="none" w:sz="0" w:space="0" w:color="auto"/>
          </w:divBdr>
        </w:div>
      </w:divsChild>
    </w:div>
    <w:div w:id="2032872646">
      <w:bodyDiv w:val="1"/>
      <w:marLeft w:val="0"/>
      <w:marRight w:val="0"/>
      <w:marTop w:val="0"/>
      <w:marBottom w:val="0"/>
      <w:divBdr>
        <w:top w:val="none" w:sz="0" w:space="0" w:color="auto"/>
        <w:left w:val="none" w:sz="0" w:space="0" w:color="auto"/>
        <w:bottom w:val="none" w:sz="0" w:space="0" w:color="auto"/>
        <w:right w:val="none" w:sz="0" w:space="0" w:color="auto"/>
      </w:divBdr>
      <w:divsChild>
        <w:div w:id="1596866063">
          <w:marLeft w:val="0"/>
          <w:marRight w:val="0"/>
          <w:marTop w:val="0"/>
          <w:marBottom w:val="0"/>
          <w:divBdr>
            <w:top w:val="none" w:sz="0" w:space="0" w:color="auto"/>
            <w:left w:val="none" w:sz="0" w:space="0" w:color="auto"/>
            <w:bottom w:val="none" w:sz="0" w:space="0" w:color="auto"/>
            <w:right w:val="none" w:sz="0" w:space="0" w:color="auto"/>
          </w:divBdr>
        </w:div>
        <w:div w:id="1916277476">
          <w:marLeft w:val="0"/>
          <w:marRight w:val="0"/>
          <w:marTop w:val="0"/>
          <w:marBottom w:val="0"/>
          <w:divBdr>
            <w:top w:val="none" w:sz="0" w:space="0" w:color="auto"/>
            <w:left w:val="none" w:sz="0" w:space="0" w:color="auto"/>
            <w:bottom w:val="none" w:sz="0" w:space="0" w:color="auto"/>
            <w:right w:val="none" w:sz="0" w:space="0" w:color="auto"/>
          </w:divBdr>
        </w:div>
        <w:div w:id="1102796289">
          <w:marLeft w:val="0"/>
          <w:marRight w:val="0"/>
          <w:marTop w:val="0"/>
          <w:marBottom w:val="0"/>
          <w:divBdr>
            <w:top w:val="none" w:sz="0" w:space="0" w:color="auto"/>
            <w:left w:val="none" w:sz="0" w:space="0" w:color="auto"/>
            <w:bottom w:val="none" w:sz="0" w:space="0" w:color="auto"/>
            <w:right w:val="none" w:sz="0" w:space="0" w:color="auto"/>
          </w:divBdr>
        </w:div>
      </w:divsChild>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heccc.org.uk/publication/government-response-to-2015-progress-report/"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documents.theccc.org.uk/wp-content/uploads/2015/06/6.736_CCC_ASC_Adaptation-Progress-Report_2015_FINAL_WEB_070715_RF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04CFBA93-E7EF-45CB-8532-38A5829CAD91}">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http://www.w3.org/XML/1998/namespace"/>
    <ds:schemaRef ds:uri="http://schemas.openxmlformats.org/package/2006/metadata/core-properties"/>
    <ds:schemaRef ds:uri="http://purl.org/dc/dcmitype/"/>
    <ds:schemaRef ds:uri="http://schemas.microsoft.com/sharepoint/v3"/>
    <ds:schemaRef ds:uri="http://purl.org/dc/elements/1.1/"/>
  </ds:schemaRefs>
</ds:datastoreItem>
</file>

<file path=customXml/itemProps4.xml><?xml version="1.0" encoding="utf-8"?>
<ds:datastoreItem xmlns:ds="http://schemas.openxmlformats.org/officeDocument/2006/customXml" ds:itemID="{1661585D-EBB6-4BB8-9E12-081C7ABDF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2149</Words>
  <Characters>12251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14372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Taylor, Sean (CCC)</cp:lastModifiedBy>
  <cp:revision>2</cp:revision>
  <cp:lastPrinted>2015-02-09T14:25:00Z</cp:lastPrinted>
  <dcterms:created xsi:type="dcterms:W3CDTF">2016-11-02T10:29:00Z</dcterms:created>
  <dcterms:modified xsi:type="dcterms:W3CDTF">2016-11-02T10:29:00Z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