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3684" w14:textId="687E2BC9" w:rsidR="004B1A24" w:rsidRDefault="00864149" w:rsidP="00EE5EB0">
      <w:pPr>
        <w:jc w:val="center"/>
        <w:rPr>
          <w:b/>
        </w:rPr>
      </w:pPr>
      <w:r>
        <w:rPr>
          <w:noProof/>
        </w:rPr>
        <w:drawing>
          <wp:anchor distT="0" distB="0" distL="114300" distR="114300" simplePos="0" relativeHeight="251656704" behindDoc="0" locked="0" layoutInCell="1" allowOverlap="1" wp14:anchorId="31D1EFE3" wp14:editId="30C94B38">
            <wp:simplePos x="0" y="0"/>
            <wp:positionH relativeFrom="column">
              <wp:posOffset>4229100</wp:posOffset>
            </wp:positionH>
            <wp:positionV relativeFrom="paragraph">
              <wp:posOffset>-643255</wp:posOffset>
            </wp:positionV>
            <wp:extent cx="2042160" cy="831850"/>
            <wp:effectExtent l="0" t="0" r="0" b="6350"/>
            <wp:wrapNone/>
            <wp:docPr id="1527027346" name="Picture 1" descr="Spotlight on... Digital transformation in response to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light on... Digital transformation in response to COVID-1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825" b="35423"/>
                    <a:stretch/>
                  </pic:blipFill>
                  <pic:spPr bwMode="auto">
                    <a:xfrm>
                      <a:off x="0" y="0"/>
                      <a:ext cx="2042160" cy="831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07B0">
        <w:rPr>
          <w:noProof/>
          <w:color w:val="1F497D"/>
          <w:lang w:eastAsia="en-GB"/>
        </w:rPr>
        <w:drawing>
          <wp:anchor distT="0" distB="0" distL="114300" distR="114300" simplePos="0" relativeHeight="251655680" behindDoc="0" locked="0" layoutInCell="1" allowOverlap="1" wp14:anchorId="4E7A6541" wp14:editId="03D8D753">
            <wp:simplePos x="0" y="0"/>
            <wp:positionH relativeFrom="margin">
              <wp:posOffset>-534670</wp:posOffset>
            </wp:positionH>
            <wp:positionV relativeFrom="margin">
              <wp:posOffset>-588010</wp:posOffset>
            </wp:positionV>
            <wp:extent cx="1619250" cy="806450"/>
            <wp:effectExtent l="0" t="0" r="0" b="0"/>
            <wp:wrapTopAndBottom/>
            <wp:docPr id="1776608741" name="Picture 177660874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graphics, graphic desig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anchor>
        </w:drawing>
      </w:r>
    </w:p>
    <w:p w14:paraId="20C73685" w14:textId="6373F38F" w:rsidR="00E35A17" w:rsidRDefault="00EE5EB0" w:rsidP="00EE5EB0">
      <w:pPr>
        <w:jc w:val="center"/>
        <w:rPr>
          <w:b/>
        </w:rPr>
      </w:pPr>
      <w:r>
        <w:rPr>
          <w:b/>
        </w:rPr>
        <w:t>INVITATION TO TENDER (</w:t>
      </w:r>
      <w:r w:rsidR="00E82493">
        <w:rPr>
          <w:b/>
        </w:rPr>
        <w:t>OPEN</w:t>
      </w:r>
      <w:r>
        <w:rPr>
          <w:b/>
        </w:rPr>
        <w:t xml:space="preserve"> PROCEDURE) </w:t>
      </w:r>
    </w:p>
    <w:p w14:paraId="20C73686" w14:textId="77777777" w:rsidR="00DF6087" w:rsidRDefault="00DE48E3" w:rsidP="00EE5EB0">
      <w:pPr>
        <w:jc w:val="center"/>
        <w:rPr>
          <w:b/>
        </w:rPr>
      </w:pPr>
      <w:r>
        <w:rPr>
          <w:b/>
        </w:rPr>
        <w:t>SECTION</w:t>
      </w:r>
      <w:r w:rsidR="00EE5EB0">
        <w:rPr>
          <w:b/>
        </w:rPr>
        <w:t xml:space="preserve"> A: </w:t>
      </w:r>
      <w:r w:rsidR="0095789C">
        <w:rPr>
          <w:b/>
        </w:rPr>
        <w:t>INSTRUCTIONS</w:t>
      </w:r>
      <w:r w:rsidR="00E35A17">
        <w:rPr>
          <w:b/>
        </w:rPr>
        <w:t xml:space="preserve"> AND INFORMATION </w:t>
      </w:r>
    </w:p>
    <w:p w14:paraId="20C737F8" w14:textId="77777777" w:rsidR="00200E60" w:rsidRDefault="00200E60" w:rsidP="001E07B0">
      <w:pPr>
        <w:pStyle w:val="Heading2"/>
        <w:numPr>
          <w:ilvl w:val="0"/>
          <w:numId w:val="0"/>
        </w:numPr>
      </w:pPr>
    </w:p>
    <w:p w14:paraId="20C737F9" w14:textId="73A1C441" w:rsidR="00200E60" w:rsidRDefault="00864149" w:rsidP="00200E60">
      <w:pPr>
        <w:pStyle w:val="Heading2"/>
        <w:numPr>
          <w:ilvl w:val="0"/>
          <w:numId w:val="0"/>
        </w:numPr>
        <w:jc w:val="center"/>
      </w:pPr>
      <w:bookmarkStart w:id="0" w:name="_Hlk158292311"/>
      <w:r>
        <w:t>Alder Hey Children’s NHS Foundation Trust</w:t>
      </w:r>
    </w:p>
    <w:bookmarkEnd w:id="0"/>
    <w:p w14:paraId="20C737FC" w14:textId="77777777" w:rsidR="00B45130" w:rsidRDefault="00B45130" w:rsidP="00200E60">
      <w:pPr>
        <w:pStyle w:val="Heading2"/>
        <w:numPr>
          <w:ilvl w:val="0"/>
          <w:numId w:val="0"/>
        </w:numPr>
        <w:jc w:val="center"/>
      </w:pPr>
    </w:p>
    <w:p w14:paraId="20C737FF" w14:textId="1E66BAB3" w:rsidR="00B45130" w:rsidRDefault="00FC39E4" w:rsidP="005F4A48">
      <w:pPr>
        <w:pStyle w:val="Heading2"/>
        <w:numPr>
          <w:ilvl w:val="0"/>
          <w:numId w:val="0"/>
        </w:numPr>
        <w:jc w:val="center"/>
      </w:pPr>
      <w:bookmarkStart w:id="1" w:name="_Hlk158038174"/>
      <w:bookmarkStart w:id="2" w:name="_Hlk161320190"/>
      <w:r>
        <w:t>Invitation to tender for</w:t>
      </w:r>
      <w:r w:rsidR="00200E60">
        <w:t xml:space="preserve"> the </w:t>
      </w:r>
      <w:r w:rsidR="00200E60" w:rsidRPr="00B443EA">
        <w:t xml:space="preserve">provision of </w:t>
      </w:r>
      <w:bookmarkStart w:id="3" w:name="_Hlk157676026"/>
      <w:bookmarkEnd w:id="1"/>
      <w:r w:rsidR="00864149" w:rsidRPr="00634BF8">
        <w:rPr>
          <w:rFonts w:eastAsia="Arial" w:cs="Arial"/>
        </w:rPr>
        <w:t>Cleaning Services</w:t>
      </w:r>
      <w:r w:rsidR="00864149" w:rsidRPr="00634BF8">
        <w:t xml:space="preserve"> located at one of</w:t>
      </w:r>
      <w:bookmarkStart w:id="4" w:name="_Hlk161320168"/>
      <w:r w:rsidR="00864149" w:rsidRPr="00634BF8">
        <w:t xml:space="preserve"> The Trust’s office sites known as Innovation Park, made up of Babbage House</w:t>
      </w:r>
      <w:bookmarkStart w:id="5" w:name="handletternotesix"/>
      <w:bookmarkEnd w:id="3"/>
      <w:r w:rsidR="00134508" w:rsidRPr="00634BF8">
        <w:t xml:space="preserve">, </w:t>
      </w:r>
      <w:r w:rsidR="00864149" w:rsidRPr="00634BF8">
        <w:t>Baird House</w:t>
      </w:r>
      <w:bookmarkEnd w:id="5"/>
      <w:r w:rsidR="00134508" w:rsidRPr="00634BF8">
        <w:t xml:space="preserve"> and Kilby House</w:t>
      </w:r>
      <w:r w:rsidR="00864149" w:rsidRPr="00634BF8">
        <w:rPr>
          <w:noProof/>
        </w:rPr>
        <w:t>, Liverpool, L7 9NJ</w:t>
      </w:r>
      <w:bookmarkEnd w:id="4"/>
    </w:p>
    <w:p w14:paraId="20C73801" w14:textId="20F8B747" w:rsidR="00200E60" w:rsidRPr="00F35C78" w:rsidRDefault="00B142B4" w:rsidP="00522B1A">
      <w:pPr>
        <w:pStyle w:val="Heading2"/>
        <w:numPr>
          <w:ilvl w:val="0"/>
          <w:numId w:val="0"/>
        </w:numPr>
        <w:jc w:val="center"/>
        <w:rPr>
          <w:b/>
          <w:bCs/>
        </w:rPr>
      </w:pPr>
      <w:bookmarkStart w:id="6" w:name="_Hlk158292326"/>
      <w:bookmarkEnd w:id="2"/>
      <w:r>
        <w:t xml:space="preserve">Contracts Finder </w:t>
      </w:r>
      <w:r w:rsidR="00F35C78">
        <w:t>Number</w:t>
      </w:r>
      <w:r w:rsidR="00200E60" w:rsidRPr="00896284">
        <w:t xml:space="preserve">: </w:t>
      </w:r>
      <w:r w:rsidR="00896284" w:rsidRPr="00F35C78">
        <w:rPr>
          <w:rFonts w:ascii="Segoe UI" w:hAnsi="Segoe UI" w:cs="Segoe UI"/>
          <w:b/>
          <w:bCs/>
          <w:color w:val="181818"/>
          <w:sz w:val="21"/>
          <w:szCs w:val="21"/>
          <w:shd w:val="clear" w:color="auto" w:fill="FFFFFF"/>
        </w:rPr>
        <w:t>CF-22448</w:t>
      </w:r>
    </w:p>
    <w:bookmarkEnd w:id="6"/>
    <w:p w14:paraId="20C73802" w14:textId="77777777" w:rsidR="00B45130" w:rsidRDefault="00B45130" w:rsidP="00200E60">
      <w:pPr>
        <w:pStyle w:val="Heading2"/>
        <w:numPr>
          <w:ilvl w:val="0"/>
          <w:numId w:val="0"/>
        </w:numPr>
        <w:jc w:val="center"/>
      </w:pPr>
    </w:p>
    <w:p w14:paraId="20C73803" w14:textId="5B00049E" w:rsidR="00200E60" w:rsidRDefault="00200E60" w:rsidP="00200E60">
      <w:pPr>
        <w:pStyle w:val="Heading2"/>
        <w:numPr>
          <w:ilvl w:val="0"/>
          <w:numId w:val="0"/>
        </w:numPr>
        <w:jc w:val="center"/>
      </w:pPr>
      <w:r>
        <w:t xml:space="preserve">Deadline for </w:t>
      </w:r>
      <w:r w:rsidR="005D7098">
        <w:t>Tenders</w:t>
      </w:r>
      <w:r w:rsidR="004E51D1">
        <w:t xml:space="preserve"> to be received</w:t>
      </w:r>
      <w:r w:rsidR="00E93938">
        <w:t xml:space="preserve">: </w:t>
      </w:r>
      <w:bookmarkStart w:id="7" w:name="_Hlk158637632"/>
      <w:bookmarkStart w:id="8" w:name="_Hlk161320204"/>
      <w:r w:rsidR="00647336" w:rsidRPr="000607C7">
        <w:t xml:space="preserve">Noon </w:t>
      </w:r>
      <w:bookmarkEnd w:id="7"/>
      <w:r w:rsidR="00134508" w:rsidRPr="000607C7">
        <w:t>Monday 15th</w:t>
      </w:r>
      <w:r w:rsidR="00864149" w:rsidRPr="000607C7">
        <w:t xml:space="preserve"> April 2024</w:t>
      </w:r>
      <w:bookmarkEnd w:id="8"/>
    </w:p>
    <w:p w14:paraId="7AEC11A9" w14:textId="77777777" w:rsidR="00522B1A" w:rsidRDefault="00522B1A" w:rsidP="00200E60">
      <w:pPr>
        <w:pStyle w:val="Heading2"/>
        <w:numPr>
          <w:ilvl w:val="0"/>
          <w:numId w:val="0"/>
        </w:numPr>
        <w:jc w:val="center"/>
      </w:pPr>
    </w:p>
    <w:p w14:paraId="49F6C7B1" w14:textId="77777777" w:rsidR="00522B1A" w:rsidRDefault="00522B1A" w:rsidP="00200E60">
      <w:pPr>
        <w:pStyle w:val="Heading2"/>
        <w:numPr>
          <w:ilvl w:val="0"/>
          <w:numId w:val="0"/>
        </w:numPr>
        <w:jc w:val="center"/>
      </w:pPr>
    </w:p>
    <w:p w14:paraId="0B3F4D6C" w14:textId="77777777" w:rsidR="00522B1A" w:rsidRDefault="00522B1A" w:rsidP="00200E60">
      <w:pPr>
        <w:pStyle w:val="Heading2"/>
        <w:numPr>
          <w:ilvl w:val="0"/>
          <w:numId w:val="0"/>
        </w:numPr>
        <w:jc w:val="center"/>
      </w:pPr>
    </w:p>
    <w:p w14:paraId="3FB65E33" w14:textId="77777777" w:rsidR="00522B1A" w:rsidRDefault="00522B1A" w:rsidP="00200E60">
      <w:pPr>
        <w:pStyle w:val="Heading2"/>
        <w:numPr>
          <w:ilvl w:val="0"/>
          <w:numId w:val="0"/>
        </w:numPr>
        <w:jc w:val="center"/>
      </w:pPr>
    </w:p>
    <w:p w14:paraId="44920174" w14:textId="77777777" w:rsidR="00522B1A" w:rsidRDefault="00522B1A" w:rsidP="00200E60">
      <w:pPr>
        <w:pStyle w:val="Heading2"/>
        <w:numPr>
          <w:ilvl w:val="0"/>
          <w:numId w:val="0"/>
        </w:numPr>
        <w:jc w:val="center"/>
      </w:pPr>
    </w:p>
    <w:p w14:paraId="53BCB66E" w14:textId="77777777" w:rsidR="00522B1A" w:rsidRDefault="00522B1A" w:rsidP="00200E60">
      <w:pPr>
        <w:pStyle w:val="Heading2"/>
        <w:numPr>
          <w:ilvl w:val="0"/>
          <w:numId w:val="0"/>
        </w:numPr>
        <w:jc w:val="center"/>
      </w:pPr>
    </w:p>
    <w:p w14:paraId="20C73807" w14:textId="77777777" w:rsidR="00B45130" w:rsidRDefault="00B45130" w:rsidP="00200E60">
      <w:pPr>
        <w:pStyle w:val="Heading2"/>
        <w:numPr>
          <w:ilvl w:val="0"/>
          <w:numId w:val="0"/>
        </w:numPr>
        <w:jc w:val="center"/>
      </w:pPr>
    </w:p>
    <w:p w14:paraId="20C73808" w14:textId="77777777" w:rsidR="000F79D6" w:rsidRDefault="000F79D6">
      <w:pPr>
        <w:spacing w:after="240"/>
        <w:jc w:val="left"/>
        <w:rPr>
          <w:rFonts w:eastAsia="Times New Roman" w:cs="Times New Roman"/>
          <w:color w:val="000000" w:themeColor="text1"/>
          <w:lang w:eastAsia="en-GB"/>
        </w:rPr>
      </w:pPr>
      <w:r>
        <w:br w:type="page"/>
      </w:r>
    </w:p>
    <w:p w14:paraId="20C73809" w14:textId="77777777" w:rsidR="005B59B7" w:rsidRDefault="005B59B7" w:rsidP="004270D9">
      <w:pPr>
        <w:pStyle w:val="TOC1"/>
      </w:pPr>
      <w:r w:rsidRPr="00DA6FE3">
        <w:lastRenderedPageBreak/>
        <w:t>TABLE OF CONTENTS</w:t>
      </w:r>
    </w:p>
    <w:p w14:paraId="20C7380A" w14:textId="77777777"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E22A1E">
          <w:rPr>
            <w:rStyle w:val="Hyperlink"/>
            <w:b w:val="0"/>
            <w:noProof/>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181236">
          <w:rPr>
            <w:b w:val="0"/>
            <w:noProof/>
            <w:webHidden/>
          </w:rPr>
          <w:t>1</w:t>
        </w:r>
        <w:r w:rsidRPr="00520787">
          <w:rPr>
            <w:b w:val="0"/>
            <w:noProof/>
            <w:webHidden/>
          </w:rPr>
          <w:fldChar w:fldCharType="end"/>
        </w:r>
      </w:hyperlink>
    </w:p>
    <w:p w14:paraId="20C7380B" w14:textId="70975FBB" w:rsidR="00520787" w:rsidRPr="00520787" w:rsidRDefault="00DA6FE3"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00520787" w:rsidRPr="00E22A1E">
          <w:rPr>
            <w:rStyle w:val="Hyperlink"/>
            <w:b w:val="0"/>
            <w:noProof/>
          </w:rPr>
          <w:t>2</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TIMETABLE</w:t>
        </w:r>
        <w:r w:rsidR="00520787" w:rsidRPr="00520787">
          <w:rPr>
            <w:b w:val="0"/>
            <w:noProof/>
            <w:webHidden/>
          </w:rPr>
          <w:tab/>
        </w:r>
        <w:r w:rsidR="000607C7">
          <w:rPr>
            <w:b w:val="0"/>
            <w:noProof/>
            <w:webHidden/>
          </w:rPr>
          <w:t>3</w:t>
        </w:r>
      </w:hyperlink>
    </w:p>
    <w:p w14:paraId="20C7380C" w14:textId="77777777" w:rsidR="00520787" w:rsidRPr="00520787" w:rsidRDefault="00DA6FE3"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00520787" w:rsidRPr="00E22A1E">
          <w:rPr>
            <w:rStyle w:val="Hyperlink"/>
            <w:b w:val="0"/>
            <w:noProof/>
          </w:rPr>
          <w:t>3</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INSTRUCTIONS TO BIDDERS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_Toc412715223 \h </w:instrText>
        </w:r>
        <w:r w:rsidR="00520787" w:rsidRPr="00520787">
          <w:rPr>
            <w:b w:val="0"/>
            <w:noProof/>
            <w:webHidden/>
          </w:rPr>
        </w:r>
        <w:r w:rsidR="00520787" w:rsidRPr="00520787">
          <w:rPr>
            <w:b w:val="0"/>
            <w:noProof/>
            <w:webHidden/>
          </w:rPr>
          <w:fldChar w:fldCharType="separate"/>
        </w:r>
        <w:r w:rsidR="00181236">
          <w:rPr>
            <w:b w:val="0"/>
            <w:noProof/>
            <w:webHidden/>
          </w:rPr>
          <w:t>6</w:t>
        </w:r>
        <w:r w:rsidR="00520787" w:rsidRPr="00520787">
          <w:rPr>
            <w:b w:val="0"/>
            <w:noProof/>
            <w:webHidden/>
          </w:rPr>
          <w:fldChar w:fldCharType="end"/>
        </w:r>
      </w:hyperlink>
    </w:p>
    <w:p w14:paraId="20C7380D" w14:textId="65B483EB" w:rsidR="00520787" w:rsidRPr="00520787" w:rsidRDefault="00DA6FE3" w:rsidP="008A00B3">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00520787" w:rsidRPr="00E22A1E">
          <w:rPr>
            <w:rStyle w:val="Hyperlink"/>
            <w:b w:val="0"/>
            <w:noProof/>
          </w:rPr>
          <w:t>4</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EVALUATION METHODOLOGY AND CRITERIA</w:t>
        </w:r>
        <w:r w:rsidR="00520787" w:rsidRPr="00520787">
          <w:rPr>
            <w:b w:val="0"/>
            <w:noProof/>
            <w:webHidden/>
          </w:rPr>
          <w:tab/>
        </w:r>
        <w:r w:rsidR="003868DD">
          <w:rPr>
            <w:b w:val="0"/>
            <w:noProof/>
            <w:webHidden/>
          </w:rPr>
          <w:t>11</w:t>
        </w:r>
      </w:hyperlink>
    </w:p>
    <w:p w14:paraId="20C7380E" w14:textId="27C78773" w:rsidR="00520787" w:rsidRPr="00520787" w:rsidRDefault="00520787" w:rsidP="003868DD">
      <w:pPr>
        <w:pStyle w:val="TOC1"/>
        <w:spacing w:line="240" w:lineRule="atLeast"/>
        <w:ind w:left="0" w:firstLine="0"/>
        <w:rPr>
          <w:rFonts w:asciiTheme="minorHAnsi" w:eastAsiaTheme="minorEastAsia" w:hAnsiTheme="minorHAnsi" w:cstheme="minorBidi"/>
          <w:b w:val="0"/>
          <w:noProof/>
          <w:color w:val="auto"/>
          <w:sz w:val="22"/>
          <w:szCs w:val="22"/>
        </w:rPr>
      </w:pPr>
    </w:p>
    <w:p w14:paraId="20C7380F" w14:textId="77777777" w:rsidR="00520787" w:rsidRPr="00520787" w:rsidRDefault="00DA6FE3" w:rsidP="008A00B3">
      <w:pPr>
        <w:pStyle w:val="TOC1"/>
        <w:spacing w:line="240" w:lineRule="atLeast"/>
        <w:rPr>
          <w:rFonts w:asciiTheme="minorHAnsi" w:eastAsiaTheme="minorEastAsia" w:hAnsiTheme="minorHAnsi" w:cstheme="minorBidi"/>
          <w:b w:val="0"/>
          <w:noProof/>
          <w:color w:val="auto"/>
          <w:sz w:val="22"/>
          <w:szCs w:val="22"/>
        </w:rPr>
      </w:pPr>
      <w:hyperlink w:anchor="_Toc412715226" w:history="1">
        <w:r w:rsidR="00520787" w:rsidRPr="00520787">
          <w:rPr>
            <w:rStyle w:val="Hyperlink"/>
            <w:b w:val="0"/>
            <w:noProof/>
          </w:rPr>
          <w:t>ANNEX A1 NHS TERMS AND CONDITIONS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_Toc412715226 \h </w:instrText>
        </w:r>
        <w:r w:rsidR="00520787" w:rsidRPr="00520787">
          <w:rPr>
            <w:b w:val="0"/>
            <w:noProof/>
            <w:webHidden/>
          </w:rPr>
        </w:r>
        <w:r w:rsidR="00520787" w:rsidRPr="00520787">
          <w:rPr>
            <w:b w:val="0"/>
            <w:noProof/>
            <w:webHidden/>
          </w:rPr>
          <w:fldChar w:fldCharType="separate"/>
        </w:r>
        <w:r w:rsidR="00181236">
          <w:rPr>
            <w:b w:val="0"/>
            <w:noProof/>
            <w:webHidden/>
          </w:rPr>
          <w:t>16</w:t>
        </w:r>
        <w:r w:rsidR="00520787" w:rsidRPr="00520787">
          <w:rPr>
            <w:b w:val="0"/>
            <w:noProof/>
            <w:webHidden/>
          </w:rPr>
          <w:fldChar w:fldCharType="end"/>
        </w:r>
      </w:hyperlink>
    </w:p>
    <w:p w14:paraId="20C73811" w14:textId="77777777" w:rsidR="00AD0C96" w:rsidRPr="001F110F" w:rsidRDefault="00520787" w:rsidP="008A00B3">
      <w:pPr>
        <w:pStyle w:val="Heading2"/>
        <w:numPr>
          <w:ilvl w:val="0"/>
          <w:numId w:val="0"/>
        </w:numPr>
        <w:spacing w:line="240" w:lineRule="atLeast"/>
      </w:pPr>
      <w:r w:rsidRPr="00520787">
        <w:fldChar w:fldCharType="end"/>
      </w:r>
    </w:p>
    <w:p w14:paraId="20C73812" w14:textId="77777777" w:rsidR="008306CC" w:rsidRDefault="008306CC" w:rsidP="008306CC">
      <w:pPr>
        <w:pStyle w:val="TOC3"/>
        <w:ind w:left="0"/>
      </w:pPr>
    </w:p>
    <w:p w14:paraId="20C73813" w14:textId="77777777" w:rsidR="00897556" w:rsidRDefault="00897556" w:rsidP="00AD0C96">
      <w:pPr>
        <w:pStyle w:val="Heading2"/>
        <w:numPr>
          <w:ilvl w:val="0"/>
          <w:numId w:val="0"/>
        </w:numPr>
        <w:jc w:val="center"/>
        <w:rPr>
          <w:i/>
          <w:shd w:val="clear" w:color="auto" w:fill="FFFF66"/>
        </w:rPr>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02442">
          <w:footerReference w:type="default" r:id="rId15"/>
          <w:footerReference w:type="first" r:id="rId16"/>
          <w:type w:val="continuous"/>
          <w:pgSz w:w="11907" w:h="16840" w:code="9"/>
          <w:pgMar w:top="1418" w:right="1418" w:bottom="1418" w:left="1418" w:header="709" w:footer="567" w:gutter="0"/>
          <w:pgNumType w:start="1"/>
          <w:cols w:space="708"/>
          <w:titlePg/>
          <w:docGrid w:linePitch="360"/>
        </w:sectPr>
      </w:pPr>
      <w:r>
        <w:br w:type="page"/>
      </w:r>
    </w:p>
    <w:p w14:paraId="20C73818" w14:textId="77777777" w:rsidR="003E3276" w:rsidRPr="008F3D2C" w:rsidRDefault="003E3276" w:rsidP="00B142B4">
      <w:pPr>
        <w:pStyle w:val="MRNumberedHeading1"/>
        <w:numPr>
          <w:ilvl w:val="0"/>
          <w:numId w:val="24"/>
        </w:numPr>
        <w:tabs>
          <w:tab w:val="clear" w:pos="798"/>
          <w:tab w:val="num" w:pos="709"/>
        </w:tabs>
        <w:ind w:hanging="798"/>
        <w:jc w:val="both"/>
        <w:rPr>
          <w:sz w:val="20"/>
          <w:szCs w:val="20"/>
        </w:rPr>
      </w:pPr>
      <w:bookmarkStart w:id="9" w:name="_Toc403556501"/>
      <w:bookmarkStart w:id="10" w:name="_Toc403556506"/>
      <w:bookmarkStart w:id="11" w:name="_Toc406674969"/>
      <w:bookmarkStart w:id="12" w:name="_Toc412621211"/>
      <w:bookmarkStart w:id="13" w:name="_Toc412715221"/>
      <w:r w:rsidRPr="008F3D2C">
        <w:rPr>
          <w:sz w:val="20"/>
          <w:szCs w:val="20"/>
        </w:rPr>
        <w:lastRenderedPageBreak/>
        <w:t>INTRODUCTION AND BACKGROUND</w:t>
      </w:r>
      <w:bookmarkEnd w:id="9"/>
      <w:bookmarkEnd w:id="10"/>
      <w:bookmarkEnd w:id="11"/>
      <w:bookmarkEnd w:id="12"/>
      <w:bookmarkEnd w:id="13"/>
    </w:p>
    <w:p w14:paraId="20C73819" w14:textId="0A31184F" w:rsidR="003E3276" w:rsidRPr="007724D1" w:rsidRDefault="00864149" w:rsidP="00B142B4">
      <w:pPr>
        <w:pStyle w:val="MRNumberedHeading2"/>
        <w:tabs>
          <w:tab w:val="clear" w:pos="720"/>
          <w:tab w:val="num" w:pos="709"/>
        </w:tabs>
      </w:pPr>
      <w:bookmarkStart w:id="14" w:name="_Toc403555077"/>
      <w:r>
        <w:t>Alder Hey Children’s NHS Foundation Trust</w:t>
      </w:r>
      <w:r w:rsidR="007A6243" w:rsidRPr="007A6243">
        <w:t xml:space="preserve"> </w:t>
      </w:r>
      <w:r w:rsidR="003E3276" w:rsidRPr="007724D1">
        <w:t>(the "</w:t>
      </w:r>
      <w:r w:rsidR="003E3276" w:rsidRPr="007724D1">
        <w:rPr>
          <w:b/>
        </w:rPr>
        <w:t>Authority</w:t>
      </w:r>
      <w:r w:rsidR="004F02F9">
        <w:t>") is issuing this invitation to t</w:t>
      </w:r>
      <w:r w:rsidR="003E3276" w:rsidRPr="007724D1">
        <w:t>ender ("</w:t>
      </w:r>
      <w:r w:rsidR="003E3276" w:rsidRPr="007724D1">
        <w:rPr>
          <w:b/>
        </w:rPr>
        <w:t>ITT</w:t>
      </w:r>
      <w:r w:rsidR="003E3276" w:rsidRPr="007724D1">
        <w:t xml:space="preserve">") in connection with the competitive procurement of </w:t>
      </w:r>
      <w:r>
        <w:t xml:space="preserve">Cleaning Services at one of the trust’s office sites, located at Babbage </w:t>
      </w:r>
      <w:r w:rsidR="00134508">
        <w:t xml:space="preserve">House, </w:t>
      </w:r>
      <w:r>
        <w:t>Baird House,</w:t>
      </w:r>
      <w:r w:rsidR="00134508">
        <w:t xml:space="preserve"> and Kilby House,</w:t>
      </w:r>
      <w:r>
        <w:t xml:space="preserve"> Liverpool Innovation Park, L7 9NJ.</w:t>
      </w:r>
      <w:r w:rsidR="003E3276" w:rsidRPr="007724D1">
        <w:t xml:space="preserve">  </w:t>
      </w:r>
      <w:bookmarkEnd w:id="14"/>
    </w:p>
    <w:p w14:paraId="20C7381A" w14:textId="77777777" w:rsidR="003E3276" w:rsidRPr="007724D1" w:rsidRDefault="003E3276" w:rsidP="00B142B4">
      <w:pPr>
        <w:pStyle w:val="MRNumberedHeading2"/>
        <w:tabs>
          <w:tab w:val="clear" w:pos="720"/>
          <w:tab w:val="num" w:pos="709"/>
        </w:tabs>
      </w:pPr>
      <w:bookmarkStart w:id="15" w:name="_Toc403555078"/>
      <w:r w:rsidRPr="007724D1">
        <w:t xml:space="preserve">This ITT Section A contains further </w:t>
      </w:r>
      <w:r w:rsidRPr="003E3276">
        <w:t>information</w:t>
      </w:r>
      <w:r w:rsidRPr="007724D1">
        <w:t xml:space="preserve"> about the procurement process.</w:t>
      </w:r>
      <w:bookmarkEnd w:id="15"/>
      <w:r w:rsidRPr="007724D1">
        <w:t xml:space="preserve">  </w:t>
      </w:r>
    </w:p>
    <w:p w14:paraId="20C7381B" w14:textId="2A17D71D" w:rsidR="003E3276" w:rsidRDefault="00C516F4" w:rsidP="00B142B4">
      <w:pPr>
        <w:pStyle w:val="MRNumberedHeading2"/>
        <w:tabs>
          <w:tab w:val="clear" w:pos="720"/>
          <w:tab w:val="num" w:pos="709"/>
        </w:tabs>
      </w:pPr>
      <w:bookmarkStart w:id="16"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16"/>
    </w:p>
    <w:p w14:paraId="20C7381C" w14:textId="5A2DBD14" w:rsidR="003E3276" w:rsidRPr="00FB2FE9" w:rsidRDefault="0034181A" w:rsidP="00B142B4">
      <w:pPr>
        <w:pStyle w:val="MRNumberedHeading2"/>
        <w:tabs>
          <w:tab w:val="clear" w:pos="720"/>
          <w:tab w:val="num" w:pos="709"/>
        </w:tabs>
      </w:pPr>
      <w:bookmarkStart w:id="17"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17"/>
    </w:p>
    <w:p w14:paraId="20C7381E" w14:textId="77777777" w:rsidR="00247F0F" w:rsidRPr="003E3276" w:rsidRDefault="00247F0F" w:rsidP="00B142B4">
      <w:pPr>
        <w:pStyle w:val="Heading1"/>
        <w:tabs>
          <w:tab w:val="num" w:pos="709"/>
        </w:tabs>
        <w:spacing w:before="240" w:after="0"/>
        <w:ind w:left="709"/>
        <w:rPr>
          <w:rFonts w:eastAsiaTheme="minorHAnsi"/>
        </w:rPr>
      </w:pPr>
      <w:bookmarkStart w:id="18" w:name="_Toc403555082"/>
      <w:r w:rsidRPr="003E3276">
        <w:rPr>
          <w:rFonts w:eastAsiaTheme="minorHAnsi"/>
        </w:rPr>
        <w:t>Contents of the ITT</w:t>
      </w:r>
      <w:bookmarkEnd w:id="18"/>
      <w:r w:rsidRPr="003E3276">
        <w:rPr>
          <w:rFonts w:eastAsiaTheme="minorHAnsi"/>
        </w:rPr>
        <w:t xml:space="preserve"> </w:t>
      </w:r>
    </w:p>
    <w:p w14:paraId="20C7381F" w14:textId="77777777" w:rsidR="00AD3446" w:rsidRPr="003E3276" w:rsidRDefault="00AD3446" w:rsidP="00B142B4">
      <w:pPr>
        <w:pStyle w:val="MRNumberedHeading2"/>
        <w:tabs>
          <w:tab w:val="clear" w:pos="720"/>
          <w:tab w:val="num" w:pos="709"/>
        </w:tabs>
        <w:rPr>
          <w:b/>
        </w:rPr>
      </w:pPr>
      <w:bookmarkStart w:id="19" w:name="_Toc403555083"/>
      <w:bookmarkStart w:id="20" w:name="_Ref405452631"/>
      <w:r>
        <w:t>This ITT document consists of:</w:t>
      </w:r>
      <w:bookmarkEnd w:id="19"/>
      <w:bookmarkEnd w:id="20"/>
    </w:p>
    <w:p w14:paraId="20C73820" w14:textId="77777777"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34"/>
        <w:gridCol w:w="5386"/>
        <w:gridCol w:w="2410"/>
      </w:tblGrid>
      <w:tr w:rsidR="00653DCC" w14:paraId="20C73822" w14:textId="77777777" w:rsidTr="009A3E29">
        <w:trPr>
          <w:gridAfter w:val="1"/>
          <w:wAfter w:w="2410" w:type="dxa"/>
        </w:trPr>
        <w:tc>
          <w:tcPr>
            <w:tcW w:w="6520" w:type="dxa"/>
            <w:gridSpan w:val="2"/>
            <w:shd w:val="clear" w:color="auto" w:fill="BFBFBF" w:themeFill="background1" w:themeFillShade="BF"/>
          </w:tcPr>
          <w:p w14:paraId="20C73821" w14:textId="77777777" w:rsidR="005957B2" w:rsidRPr="00953B6C" w:rsidRDefault="00AD0C96" w:rsidP="00AD3446">
            <w:pPr>
              <w:pStyle w:val="Heading2"/>
              <w:numPr>
                <w:ilvl w:val="0"/>
                <w:numId w:val="0"/>
              </w:numPr>
              <w:rPr>
                <w:b/>
              </w:rPr>
            </w:pPr>
            <w:r>
              <w:rPr>
                <w:b/>
              </w:rPr>
              <w:t>Section</w:t>
            </w:r>
            <w:r w:rsidR="00653DCC" w:rsidRPr="00953B6C">
              <w:rPr>
                <w:b/>
              </w:rPr>
              <w:t xml:space="preserve"> A</w:t>
            </w:r>
            <w:r w:rsidR="00953B6C" w:rsidRPr="00953B6C">
              <w:rPr>
                <w:b/>
              </w:rPr>
              <w:t xml:space="preserve"> – Instructions and information</w:t>
            </w:r>
          </w:p>
        </w:tc>
      </w:tr>
      <w:tr w:rsidR="00653DCC" w14:paraId="20C73826" w14:textId="77777777" w:rsidTr="009A3E29">
        <w:trPr>
          <w:gridAfter w:val="1"/>
          <w:wAfter w:w="2410" w:type="dxa"/>
        </w:trPr>
        <w:tc>
          <w:tcPr>
            <w:tcW w:w="1134" w:type="dxa"/>
          </w:tcPr>
          <w:p w14:paraId="20C73823" w14:textId="77777777" w:rsidR="00653DCC" w:rsidRDefault="00653DCC" w:rsidP="00AD3446">
            <w:pPr>
              <w:pStyle w:val="Heading2"/>
              <w:numPr>
                <w:ilvl w:val="0"/>
                <w:numId w:val="0"/>
              </w:numPr>
              <w:jc w:val="center"/>
            </w:pPr>
            <w:r>
              <w:t>1</w:t>
            </w:r>
          </w:p>
        </w:tc>
        <w:tc>
          <w:tcPr>
            <w:tcW w:w="5386" w:type="dxa"/>
          </w:tcPr>
          <w:p w14:paraId="20C73824" w14:textId="77777777" w:rsidR="00653DCC" w:rsidRDefault="00653DCC" w:rsidP="00AD3446">
            <w:pPr>
              <w:pStyle w:val="Heading2"/>
              <w:numPr>
                <w:ilvl w:val="0"/>
                <w:numId w:val="0"/>
              </w:numPr>
            </w:pPr>
            <w:r>
              <w:t>Introduction and background</w:t>
            </w:r>
          </w:p>
          <w:p w14:paraId="20C73825" w14:textId="77777777" w:rsidR="009464EA" w:rsidRDefault="009464EA" w:rsidP="00AD3446">
            <w:pPr>
              <w:pStyle w:val="Heading2"/>
              <w:numPr>
                <w:ilvl w:val="0"/>
                <w:numId w:val="0"/>
              </w:numPr>
            </w:pPr>
          </w:p>
        </w:tc>
      </w:tr>
      <w:tr w:rsidR="00653DCC" w14:paraId="20C7382A" w14:textId="77777777" w:rsidTr="009A3E29">
        <w:trPr>
          <w:gridAfter w:val="1"/>
          <w:wAfter w:w="2410" w:type="dxa"/>
        </w:trPr>
        <w:tc>
          <w:tcPr>
            <w:tcW w:w="1134" w:type="dxa"/>
          </w:tcPr>
          <w:p w14:paraId="20C73827" w14:textId="77777777" w:rsidR="00653DCC" w:rsidRDefault="00653DCC" w:rsidP="00AD3446">
            <w:pPr>
              <w:pStyle w:val="Heading2"/>
              <w:numPr>
                <w:ilvl w:val="0"/>
                <w:numId w:val="0"/>
              </w:numPr>
              <w:jc w:val="center"/>
            </w:pPr>
            <w:r>
              <w:t>2</w:t>
            </w:r>
          </w:p>
        </w:tc>
        <w:tc>
          <w:tcPr>
            <w:tcW w:w="5386" w:type="dxa"/>
          </w:tcPr>
          <w:p w14:paraId="20C73828" w14:textId="77777777" w:rsidR="00653DCC" w:rsidRDefault="00653DCC" w:rsidP="00AD3446">
            <w:pPr>
              <w:pStyle w:val="Heading2"/>
              <w:numPr>
                <w:ilvl w:val="0"/>
                <w:numId w:val="0"/>
              </w:numPr>
            </w:pPr>
            <w:r>
              <w:t>Tender timetable</w:t>
            </w:r>
            <w:r w:rsidR="00A57D02">
              <w:t xml:space="preserve"> </w:t>
            </w:r>
          </w:p>
          <w:p w14:paraId="20C73829" w14:textId="77777777" w:rsidR="009464EA" w:rsidRDefault="009464EA" w:rsidP="00AD3446">
            <w:pPr>
              <w:pStyle w:val="Heading2"/>
              <w:numPr>
                <w:ilvl w:val="0"/>
                <w:numId w:val="0"/>
              </w:numPr>
            </w:pPr>
          </w:p>
        </w:tc>
      </w:tr>
      <w:tr w:rsidR="00653DCC" w14:paraId="20C7382E" w14:textId="77777777" w:rsidTr="009A3E29">
        <w:trPr>
          <w:gridAfter w:val="1"/>
          <w:wAfter w:w="2410" w:type="dxa"/>
        </w:trPr>
        <w:tc>
          <w:tcPr>
            <w:tcW w:w="1134" w:type="dxa"/>
          </w:tcPr>
          <w:p w14:paraId="20C7382B" w14:textId="77777777" w:rsidR="00653DCC" w:rsidRDefault="00653DCC" w:rsidP="00AD3446">
            <w:pPr>
              <w:pStyle w:val="Heading2"/>
              <w:numPr>
                <w:ilvl w:val="0"/>
                <w:numId w:val="0"/>
              </w:numPr>
              <w:jc w:val="center"/>
            </w:pPr>
            <w:r>
              <w:t>3</w:t>
            </w:r>
          </w:p>
        </w:tc>
        <w:tc>
          <w:tcPr>
            <w:tcW w:w="5386" w:type="dxa"/>
          </w:tcPr>
          <w:p w14:paraId="20C7382C" w14:textId="77777777" w:rsidR="00653DCC" w:rsidRDefault="00223555" w:rsidP="00AD3446">
            <w:pPr>
              <w:pStyle w:val="Heading2"/>
              <w:numPr>
                <w:ilvl w:val="0"/>
                <w:numId w:val="0"/>
              </w:numPr>
            </w:pPr>
            <w:r>
              <w:t xml:space="preserve">Instructions to </w:t>
            </w:r>
            <w:r w:rsidR="00E7163F">
              <w:t>Bidders</w:t>
            </w:r>
            <w:r>
              <w:t xml:space="preserve"> </w:t>
            </w:r>
          </w:p>
          <w:p w14:paraId="20C7382D" w14:textId="40B3C6C3" w:rsidR="009464EA" w:rsidRDefault="009464EA" w:rsidP="00AD3446">
            <w:pPr>
              <w:pStyle w:val="Heading2"/>
              <w:numPr>
                <w:ilvl w:val="0"/>
                <w:numId w:val="0"/>
              </w:numPr>
            </w:pPr>
          </w:p>
        </w:tc>
      </w:tr>
      <w:tr w:rsidR="00653DCC" w14:paraId="20C73832" w14:textId="77777777" w:rsidTr="009A3E29">
        <w:trPr>
          <w:gridAfter w:val="1"/>
          <w:wAfter w:w="2410" w:type="dxa"/>
        </w:trPr>
        <w:tc>
          <w:tcPr>
            <w:tcW w:w="1134" w:type="dxa"/>
          </w:tcPr>
          <w:p w14:paraId="20C7382F" w14:textId="77777777" w:rsidR="00653DCC" w:rsidRDefault="00653DCC" w:rsidP="00AD3446">
            <w:pPr>
              <w:pStyle w:val="Heading2"/>
              <w:numPr>
                <w:ilvl w:val="0"/>
                <w:numId w:val="0"/>
              </w:numPr>
              <w:jc w:val="center"/>
            </w:pPr>
            <w:r>
              <w:t>4</w:t>
            </w:r>
          </w:p>
        </w:tc>
        <w:tc>
          <w:tcPr>
            <w:tcW w:w="5386" w:type="dxa"/>
          </w:tcPr>
          <w:p w14:paraId="20C73830" w14:textId="77777777" w:rsidR="009464EA" w:rsidRDefault="008731E8" w:rsidP="00AD3446">
            <w:pPr>
              <w:pStyle w:val="Heading2"/>
              <w:numPr>
                <w:ilvl w:val="0"/>
                <w:numId w:val="0"/>
              </w:numPr>
            </w:pPr>
            <w:r>
              <w:t>Tender evaluation methodology and criteria</w:t>
            </w:r>
          </w:p>
          <w:p w14:paraId="20C73831" w14:textId="77777777" w:rsidR="00653DCC" w:rsidRDefault="008731E8" w:rsidP="00AD3446">
            <w:pPr>
              <w:pStyle w:val="Heading2"/>
              <w:numPr>
                <w:ilvl w:val="0"/>
                <w:numId w:val="0"/>
              </w:numPr>
            </w:pPr>
            <w:r>
              <w:t xml:space="preserve"> </w:t>
            </w:r>
          </w:p>
        </w:tc>
      </w:tr>
      <w:tr w:rsidR="00953B6C" w14:paraId="20C7383A" w14:textId="77777777" w:rsidTr="009A3E29">
        <w:trPr>
          <w:gridAfter w:val="1"/>
          <w:wAfter w:w="2410" w:type="dxa"/>
        </w:trPr>
        <w:tc>
          <w:tcPr>
            <w:tcW w:w="1134" w:type="dxa"/>
          </w:tcPr>
          <w:p w14:paraId="20C73837" w14:textId="77777777" w:rsidR="00953B6C" w:rsidRDefault="00953B6C" w:rsidP="00AD3446">
            <w:pPr>
              <w:pStyle w:val="Heading2"/>
              <w:numPr>
                <w:ilvl w:val="0"/>
                <w:numId w:val="0"/>
              </w:numPr>
              <w:jc w:val="center"/>
            </w:pPr>
            <w:bookmarkStart w:id="21" w:name="_Ref405453364"/>
            <w:r>
              <w:t xml:space="preserve">Annex </w:t>
            </w:r>
            <w:r w:rsidR="006E3892">
              <w:t>A</w:t>
            </w:r>
            <w:r>
              <w:t>1</w:t>
            </w:r>
            <w:bookmarkEnd w:id="21"/>
          </w:p>
        </w:tc>
        <w:tc>
          <w:tcPr>
            <w:tcW w:w="5386" w:type="dxa"/>
          </w:tcPr>
          <w:p w14:paraId="20C73838" w14:textId="77777777" w:rsidR="009464EA" w:rsidRDefault="006E3892" w:rsidP="00AD3446">
            <w:pPr>
              <w:pStyle w:val="Heading2"/>
              <w:numPr>
                <w:ilvl w:val="0"/>
                <w:numId w:val="0"/>
              </w:numPr>
            </w:pPr>
            <w:r>
              <w:t xml:space="preserve">NHS Terms and Conditions </w:t>
            </w:r>
          </w:p>
          <w:p w14:paraId="20C73839" w14:textId="77777777" w:rsidR="006E3892" w:rsidRDefault="006E3892" w:rsidP="00AD3446">
            <w:pPr>
              <w:pStyle w:val="Heading2"/>
              <w:numPr>
                <w:ilvl w:val="0"/>
                <w:numId w:val="0"/>
              </w:numPr>
            </w:pPr>
          </w:p>
        </w:tc>
      </w:tr>
      <w:tr w:rsidR="00953B6C" w14:paraId="20C73840" w14:textId="77777777" w:rsidTr="009A3E29">
        <w:trPr>
          <w:gridAfter w:val="1"/>
          <w:wAfter w:w="2410" w:type="dxa"/>
        </w:trPr>
        <w:tc>
          <w:tcPr>
            <w:tcW w:w="6520" w:type="dxa"/>
            <w:gridSpan w:val="2"/>
            <w:shd w:val="clear" w:color="auto" w:fill="BFBFBF" w:themeFill="background1" w:themeFillShade="BF"/>
          </w:tcPr>
          <w:p w14:paraId="20C7383F" w14:textId="77777777" w:rsidR="005957B2" w:rsidRPr="00953B6C" w:rsidRDefault="00AD0C96" w:rsidP="00AD3446">
            <w:pPr>
              <w:pStyle w:val="Heading2"/>
              <w:numPr>
                <w:ilvl w:val="0"/>
                <w:numId w:val="0"/>
              </w:numPr>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C573A4" w14:paraId="20C73848" w14:textId="77777777" w:rsidTr="009A3E29">
        <w:trPr>
          <w:gridAfter w:val="1"/>
          <w:wAfter w:w="2410" w:type="dxa"/>
        </w:trPr>
        <w:tc>
          <w:tcPr>
            <w:tcW w:w="1134" w:type="dxa"/>
          </w:tcPr>
          <w:p w14:paraId="20C73845" w14:textId="77777777" w:rsidR="00C573A4" w:rsidRDefault="006E3892" w:rsidP="00AD3446">
            <w:pPr>
              <w:pStyle w:val="Heading2"/>
              <w:numPr>
                <w:ilvl w:val="0"/>
                <w:numId w:val="0"/>
              </w:numPr>
              <w:jc w:val="center"/>
            </w:pPr>
            <w:r>
              <w:t>Annex B</w:t>
            </w:r>
            <w:r w:rsidR="00C573A4">
              <w:t>2</w:t>
            </w:r>
          </w:p>
        </w:tc>
        <w:tc>
          <w:tcPr>
            <w:tcW w:w="5386" w:type="dxa"/>
          </w:tcPr>
          <w:p w14:paraId="20C73846" w14:textId="77777777" w:rsidR="009464EA" w:rsidRDefault="00636468" w:rsidP="00AD3446">
            <w:pPr>
              <w:pStyle w:val="Heading2"/>
              <w:numPr>
                <w:ilvl w:val="0"/>
                <w:numId w:val="0"/>
              </w:numPr>
            </w:pPr>
            <w:r>
              <w:t>S</w:t>
            </w:r>
            <w:r w:rsidR="006E3892">
              <w:t>pecification</w:t>
            </w:r>
          </w:p>
          <w:p w14:paraId="20C73847" w14:textId="77777777" w:rsidR="009464EA" w:rsidRDefault="009464EA" w:rsidP="00AD3446">
            <w:pPr>
              <w:pStyle w:val="Heading2"/>
              <w:numPr>
                <w:ilvl w:val="0"/>
                <w:numId w:val="0"/>
              </w:numPr>
            </w:pPr>
          </w:p>
        </w:tc>
      </w:tr>
      <w:tr w:rsidR="00C573A4" w14:paraId="20C7384C" w14:textId="77777777" w:rsidTr="009A3E29">
        <w:trPr>
          <w:gridAfter w:val="1"/>
          <w:wAfter w:w="2410" w:type="dxa"/>
        </w:trPr>
        <w:tc>
          <w:tcPr>
            <w:tcW w:w="1134" w:type="dxa"/>
          </w:tcPr>
          <w:p w14:paraId="20C73849" w14:textId="77777777" w:rsidR="00C573A4" w:rsidRDefault="006E3892" w:rsidP="00AD3446">
            <w:pPr>
              <w:pStyle w:val="Heading2"/>
              <w:numPr>
                <w:ilvl w:val="0"/>
                <w:numId w:val="0"/>
              </w:numPr>
              <w:jc w:val="center"/>
            </w:pPr>
            <w:r>
              <w:t>Annex B3</w:t>
            </w:r>
          </w:p>
        </w:tc>
        <w:tc>
          <w:tcPr>
            <w:tcW w:w="5386" w:type="dxa"/>
          </w:tcPr>
          <w:p w14:paraId="20C7384A" w14:textId="77777777" w:rsidR="00C573A4" w:rsidRDefault="0035766D" w:rsidP="00AD3446">
            <w:pPr>
              <w:pStyle w:val="Heading2"/>
              <w:numPr>
                <w:ilvl w:val="0"/>
                <w:numId w:val="0"/>
              </w:numPr>
            </w:pPr>
            <w:r>
              <w:t>Tender Response Do</w:t>
            </w:r>
            <w:r w:rsidR="00A66B5D">
              <w:t>cument</w:t>
            </w:r>
          </w:p>
          <w:p w14:paraId="20C7384B" w14:textId="77777777" w:rsidR="009464EA" w:rsidRDefault="009464EA" w:rsidP="00AD3446">
            <w:pPr>
              <w:pStyle w:val="Heading2"/>
              <w:numPr>
                <w:ilvl w:val="0"/>
                <w:numId w:val="0"/>
              </w:numPr>
            </w:pPr>
          </w:p>
        </w:tc>
      </w:tr>
      <w:tr w:rsidR="00C573A4" w14:paraId="20C73850" w14:textId="77777777" w:rsidTr="009A3E29">
        <w:trPr>
          <w:gridAfter w:val="1"/>
          <w:wAfter w:w="2410" w:type="dxa"/>
        </w:trPr>
        <w:tc>
          <w:tcPr>
            <w:tcW w:w="1134" w:type="dxa"/>
          </w:tcPr>
          <w:p w14:paraId="20C7384D" w14:textId="77777777" w:rsidR="00C573A4" w:rsidRDefault="006E3892" w:rsidP="00AD3446">
            <w:pPr>
              <w:pStyle w:val="Heading2"/>
              <w:numPr>
                <w:ilvl w:val="0"/>
                <w:numId w:val="0"/>
              </w:numPr>
              <w:jc w:val="center"/>
            </w:pPr>
            <w:r>
              <w:t>Annex B</w:t>
            </w:r>
            <w:r w:rsidR="00C573A4">
              <w:t>4</w:t>
            </w:r>
          </w:p>
        </w:tc>
        <w:tc>
          <w:tcPr>
            <w:tcW w:w="5386" w:type="dxa"/>
            <w:tcBorders>
              <w:bottom w:val="single" w:sz="4" w:space="0" w:color="auto"/>
            </w:tcBorders>
          </w:tcPr>
          <w:p w14:paraId="20C7384E" w14:textId="77777777" w:rsidR="00C573A4" w:rsidRDefault="00490EBA" w:rsidP="00AD3446">
            <w:pPr>
              <w:pStyle w:val="Heading2"/>
              <w:numPr>
                <w:ilvl w:val="0"/>
                <w:numId w:val="0"/>
              </w:numPr>
            </w:pPr>
            <w:r>
              <w:t>Commercial S</w:t>
            </w:r>
            <w:r w:rsidR="00A66B5D">
              <w:t>chedule</w:t>
            </w:r>
          </w:p>
          <w:p w14:paraId="20C7384F" w14:textId="77777777" w:rsidR="009464EA" w:rsidRDefault="009464EA" w:rsidP="00AD3446">
            <w:pPr>
              <w:pStyle w:val="Heading2"/>
              <w:numPr>
                <w:ilvl w:val="0"/>
                <w:numId w:val="0"/>
              </w:numPr>
            </w:pPr>
          </w:p>
        </w:tc>
      </w:tr>
      <w:tr w:rsidR="009A3E29" w14:paraId="20C73855" w14:textId="77777777" w:rsidTr="009A3E29">
        <w:tc>
          <w:tcPr>
            <w:tcW w:w="1134" w:type="dxa"/>
          </w:tcPr>
          <w:p w14:paraId="20C73851" w14:textId="77777777" w:rsidR="009A3E29" w:rsidRDefault="006E3892" w:rsidP="00AD3446">
            <w:pPr>
              <w:pStyle w:val="Heading2"/>
              <w:numPr>
                <w:ilvl w:val="0"/>
                <w:numId w:val="0"/>
              </w:numPr>
              <w:jc w:val="center"/>
            </w:pPr>
            <w:r>
              <w:t>Annex B</w:t>
            </w:r>
            <w:r w:rsidR="009A3E29">
              <w:t>5</w:t>
            </w:r>
          </w:p>
        </w:tc>
        <w:tc>
          <w:tcPr>
            <w:tcW w:w="5386" w:type="dxa"/>
            <w:tcBorders>
              <w:right w:val="single" w:sz="4" w:space="0" w:color="auto"/>
            </w:tcBorders>
          </w:tcPr>
          <w:p w14:paraId="20C73852" w14:textId="77777777" w:rsidR="009A3E29" w:rsidRDefault="00A66B5D" w:rsidP="00AD3446">
            <w:pPr>
              <w:pStyle w:val="Heading2"/>
              <w:numPr>
                <w:ilvl w:val="0"/>
                <w:numId w:val="0"/>
              </w:numPr>
            </w:pPr>
            <w:r>
              <w:t>Confidential and commercially sensitive information</w:t>
            </w:r>
          </w:p>
          <w:p w14:paraId="20C73853" w14:textId="77777777" w:rsidR="009A3E29" w:rsidRDefault="009A3E29" w:rsidP="00AD3446">
            <w:pPr>
              <w:pStyle w:val="Heading2"/>
              <w:numPr>
                <w:ilvl w:val="0"/>
                <w:numId w:val="0"/>
              </w:numPr>
            </w:pPr>
          </w:p>
        </w:tc>
        <w:bookmarkStart w:id="22" w:name="handonesix"/>
        <w:bookmarkEnd w:id="22"/>
        <w:tc>
          <w:tcPr>
            <w:tcW w:w="2410" w:type="dxa"/>
            <w:tcBorders>
              <w:top w:val="nil"/>
              <w:left w:val="single" w:sz="4" w:space="0" w:color="auto"/>
              <w:bottom w:val="nil"/>
              <w:right w:val="nil"/>
            </w:tcBorders>
          </w:tcPr>
          <w:p w14:paraId="29B2406B" w14:textId="77777777" w:rsidR="009A3E29" w:rsidRDefault="00694024" w:rsidP="00AD3446">
            <w:pPr>
              <w:pStyle w:val="Heading2"/>
              <w:numPr>
                <w:ilvl w:val="0"/>
                <w:numId w:val="0"/>
              </w:numPr>
              <w:jc w:val="right"/>
              <w:rPr>
                <w:rStyle w:val="Hyperlink"/>
                <w:rFonts w:ascii="Arial Bold" w:hAnsi="Arial Bold"/>
                <w:b/>
                <w:color w:val="FF0000"/>
                <w:sz w:val="44"/>
                <w:szCs w:val="44"/>
              </w:rPr>
            </w:pPr>
            <w:r w:rsidRPr="00425400">
              <w:fldChar w:fldCharType="begin"/>
            </w:r>
            <w:r w:rsidR="00007458" w:rsidRPr="00425400">
              <w:rPr>
                <w:color w:val="FF0000"/>
              </w:rPr>
              <w:instrText>HYPERLINK  \l "onesix" \o "The items listed in the table of contents in square brackets will not be required for all procurements and should be deleted where appropriate."</w:instrText>
            </w:r>
            <w:r w:rsidRPr="00425400">
              <w:fldChar w:fldCharType="end"/>
            </w:r>
          </w:p>
          <w:p w14:paraId="20C73854" w14:textId="6C37839B" w:rsidR="00587FE9" w:rsidRPr="00A52A19" w:rsidRDefault="00587FE9" w:rsidP="00AD3446">
            <w:pPr>
              <w:pStyle w:val="Heading2"/>
              <w:numPr>
                <w:ilvl w:val="0"/>
                <w:numId w:val="0"/>
              </w:numPr>
              <w:jc w:val="right"/>
              <w:rPr>
                <w:rFonts w:ascii="Arial Bold" w:hAnsi="Arial Bold"/>
                <w:color w:val="auto"/>
              </w:rPr>
            </w:pPr>
          </w:p>
        </w:tc>
      </w:tr>
      <w:tr w:rsidR="006E3892" w14:paraId="20C7385A" w14:textId="77777777" w:rsidTr="009A3E29">
        <w:tc>
          <w:tcPr>
            <w:tcW w:w="1134" w:type="dxa"/>
          </w:tcPr>
          <w:p w14:paraId="20C73856" w14:textId="77777777" w:rsidR="006E3892" w:rsidRDefault="006E3892" w:rsidP="00AD3446">
            <w:pPr>
              <w:pStyle w:val="Heading2"/>
              <w:numPr>
                <w:ilvl w:val="0"/>
                <w:numId w:val="0"/>
              </w:numPr>
              <w:jc w:val="center"/>
            </w:pPr>
            <w:r>
              <w:t>Annex B6</w:t>
            </w:r>
          </w:p>
          <w:p w14:paraId="20C73857" w14:textId="77777777" w:rsidR="006E3892" w:rsidRDefault="006E3892" w:rsidP="00AD3446">
            <w:pPr>
              <w:pStyle w:val="Heading2"/>
              <w:numPr>
                <w:ilvl w:val="0"/>
                <w:numId w:val="0"/>
              </w:numPr>
              <w:jc w:val="center"/>
            </w:pPr>
          </w:p>
        </w:tc>
        <w:tc>
          <w:tcPr>
            <w:tcW w:w="5386" w:type="dxa"/>
            <w:tcBorders>
              <w:right w:val="single" w:sz="4" w:space="0" w:color="auto"/>
            </w:tcBorders>
          </w:tcPr>
          <w:p w14:paraId="20C73858" w14:textId="77777777" w:rsidR="006E3892" w:rsidRDefault="006E3892" w:rsidP="00AD3446">
            <w:pPr>
              <w:pStyle w:val="Heading2"/>
              <w:numPr>
                <w:ilvl w:val="0"/>
                <w:numId w:val="0"/>
              </w:numPr>
            </w:pPr>
            <w:r>
              <w:t>Administrative instructions</w:t>
            </w:r>
          </w:p>
        </w:tc>
        <w:tc>
          <w:tcPr>
            <w:tcW w:w="2410" w:type="dxa"/>
            <w:tcBorders>
              <w:top w:val="nil"/>
              <w:left w:val="single" w:sz="4" w:space="0" w:color="auto"/>
              <w:bottom w:val="nil"/>
              <w:right w:val="nil"/>
            </w:tcBorders>
          </w:tcPr>
          <w:p w14:paraId="20C73859" w14:textId="77777777" w:rsidR="006E3892" w:rsidRDefault="006E3892" w:rsidP="00AD3446">
            <w:pPr>
              <w:pStyle w:val="Heading2"/>
              <w:numPr>
                <w:ilvl w:val="0"/>
                <w:numId w:val="0"/>
              </w:numPr>
              <w:jc w:val="right"/>
            </w:pPr>
          </w:p>
        </w:tc>
      </w:tr>
      <w:tr w:rsidR="006E3892" w14:paraId="20C7385F" w14:textId="77777777" w:rsidTr="009A3E29">
        <w:tc>
          <w:tcPr>
            <w:tcW w:w="1134" w:type="dxa"/>
          </w:tcPr>
          <w:p w14:paraId="20C7385B" w14:textId="77777777" w:rsidR="006E3892" w:rsidRDefault="006E3892" w:rsidP="00AD3446">
            <w:pPr>
              <w:pStyle w:val="Heading2"/>
              <w:numPr>
                <w:ilvl w:val="0"/>
                <w:numId w:val="0"/>
              </w:numPr>
              <w:jc w:val="center"/>
            </w:pPr>
            <w:r>
              <w:t>Annex B7</w:t>
            </w:r>
          </w:p>
          <w:p w14:paraId="20C7385C" w14:textId="77777777" w:rsidR="006E3892" w:rsidRDefault="006E3892" w:rsidP="00AD3446">
            <w:pPr>
              <w:pStyle w:val="Heading2"/>
              <w:numPr>
                <w:ilvl w:val="0"/>
                <w:numId w:val="0"/>
              </w:numPr>
              <w:jc w:val="center"/>
            </w:pPr>
          </w:p>
        </w:tc>
        <w:tc>
          <w:tcPr>
            <w:tcW w:w="5386" w:type="dxa"/>
            <w:tcBorders>
              <w:right w:val="single" w:sz="4" w:space="0" w:color="auto"/>
            </w:tcBorders>
          </w:tcPr>
          <w:p w14:paraId="20C7385D" w14:textId="77777777" w:rsidR="006E3892" w:rsidRDefault="006E3892" w:rsidP="00AD3446">
            <w:pPr>
              <w:pStyle w:val="Heading2"/>
              <w:numPr>
                <w:ilvl w:val="0"/>
                <w:numId w:val="0"/>
              </w:numPr>
            </w:pPr>
            <w:r>
              <w:t>Form of Tender</w:t>
            </w:r>
          </w:p>
        </w:tc>
        <w:tc>
          <w:tcPr>
            <w:tcW w:w="2410" w:type="dxa"/>
            <w:tcBorders>
              <w:top w:val="nil"/>
              <w:left w:val="single" w:sz="4" w:space="0" w:color="auto"/>
              <w:bottom w:val="nil"/>
              <w:right w:val="nil"/>
            </w:tcBorders>
          </w:tcPr>
          <w:p w14:paraId="20C7385E" w14:textId="77777777" w:rsidR="006E3892" w:rsidRDefault="006E3892" w:rsidP="00AD3446">
            <w:pPr>
              <w:pStyle w:val="Heading2"/>
              <w:numPr>
                <w:ilvl w:val="0"/>
                <w:numId w:val="0"/>
              </w:numPr>
              <w:jc w:val="right"/>
            </w:pPr>
          </w:p>
        </w:tc>
      </w:tr>
    </w:tbl>
    <w:p w14:paraId="20C73860" w14:textId="77777777" w:rsidR="003E3276" w:rsidRDefault="003E3276" w:rsidP="00247F0F">
      <w:pPr>
        <w:pStyle w:val="Heading2"/>
        <w:numPr>
          <w:ilvl w:val="0"/>
          <w:numId w:val="0"/>
        </w:numPr>
        <w:ind w:left="851"/>
        <w:rPr>
          <w:b/>
        </w:rPr>
      </w:pPr>
    </w:p>
    <w:p w14:paraId="20C73861" w14:textId="77777777" w:rsidR="00247F0F" w:rsidRDefault="00247F0F" w:rsidP="00B142B4">
      <w:pPr>
        <w:pStyle w:val="Heading1"/>
        <w:spacing w:before="240" w:after="0"/>
        <w:ind w:left="709"/>
      </w:pPr>
      <w:bookmarkStart w:id="23" w:name="_Toc403555084"/>
      <w:r>
        <w:t xml:space="preserve">Introduction to the </w:t>
      </w:r>
      <w:r w:rsidR="00740C0F">
        <w:t>procurement</w:t>
      </w:r>
      <w:bookmarkEnd w:id="23"/>
      <w:r>
        <w:t xml:space="preserve"> </w:t>
      </w:r>
    </w:p>
    <w:p w14:paraId="58C03DC6" w14:textId="77777777" w:rsidR="00134508" w:rsidRDefault="00134508" w:rsidP="00134508">
      <w:pPr>
        <w:pStyle w:val="Body1"/>
      </w:pPr>
    </w:p>
    <w:p w14:paraId="6B786906" w14:textId="306F8EF3" w:rsidR="00134508" w:rsidRPr="00134508" w:rsidRDefault="00134508" w:rsidP="00134508">
      <w:pPr>
        <w:pStyle w:val="MRNumberedHeading2"/>
      </w:pPr>
      <w:r w:rsidRPr="00134508">
        <w:t>Alder Hey Children’s NHS Foundation Trust currently leases office and clinical space for staff and patients at Innovation Park. This space is made up of three separate areas within the building known as Babbage House, Baird House, and Kilby House which all require cleaning services.</w:t>
      </w:r>
      <w:r w:rsidR="008E5026">
        <w:t xml:space="preserve"> These services will be under a </w:t>
      </w:r>
      <w:proofErr w:type="gramStart"/>
      <w:r w:rsidR="008E5026" w:rsidRPr="008E5026">
        <w:rPr>
          <w:b/>
          <w:bCs/>
        </w:rPr>
        <w:t>2 year</w:t>
      </w:r>
      <w:proofErr w:type="gramEnd"/>
      <w:r w:rsidR="008E5026">
        <w:t xml:space="preserve"> contract with an option to extend for a further </w:t>
      </w:r>
      <w:r w:rsidR="008E5026" w:rsidRPr="007003DC">
        <w:rPr>
          <w:b/>
          <w:bCs/>
        </w:rPr>
        <w:t>1 year</w:t>
      </w:r>
      <w:r w:rsidR="008E5026">
        <w:t>.</w:t>
      </w:r>
    </w:p>
    <w:p w14:paraId="20C73865" w14:textId="431C0625" w:rsidR="00CF3C3F" w:rsidRPr="0054622C" w:rsidRDefault="00CF3C3F" w:rsidP="004270D9">
      <w:pPr>
        <w:pStyle w:val="Heading1"/>
        <w:spacing w:before="240" w:after="0"/>
        <w:ind w:left="851"/>
      </w:pPr>
      <w:bookmarkStart w:id="24" w:name="_Toc403555088"/>
      <w:r w:rsidRPr="0054622C">
        <w:lastRenderedPageBreak/>
        <w:t>SMEs</w:t>
      </w:r>
      <w:bookmarkEnd w:id="24"/>
    </w:p>
    <w:p w14:paraId="20C73866" w14:textId="57B2B37C" w:rsidR="005275E6" w:rsidRPr="0054622C" w:rsidRDefault="00184371" w:rsidP="004270D9">
      <w:pPr>
        <w:pStyle w:val="MRNumberedHeading2"/>
      </w:pPr>
      <w:bookmarkStart w:id="25" w:name="_Toc403555089"/>
      <w:r w:rsidRPr="0054622C">
        <w:t>The Authority is committed to supporting the Government’s small and medium-sized enterprise (SME) initiative; its aspiration</w:t>
      </w:r>
      <w:r w:rsidR="00BD5DCC" w:rsidRPr="0054622C">
        <w:t xml:space="preserve"> is </w:t>
      </w:r>
      <w:r w:rsidRPr="0054622C">
        <w:t xml:space="preserve">that 25% of spend, direct and through the supply chain, goes to SMEs by 2015.  Suppliers are </w:t>
      </w:r>
      <w:r w:rsidR="00BA0984" w:rsidRPr="0054622C">
        <w:t xml:space="preserve">encouraged to work with the Authority </w:t>
      </w:r>
      <w:r w:rsidRPr="0054622C">
        <w:t>to support the wider SME initiative.</w:t>
      </w:r>
      <w:bookmarkEnd w:id="25"/>
    </w:p>
    <w:p w14:paraId="20C73867" w14:textId="68C8E8E8" w:rsidR="00603A0D" w:rsidRPr="0054622C" w:rsidRDefault="00603A0D" w:rsidP="00E02FBA">
      <w:pPr>
        <w:pStyle w:val="MRNumberedHeading2"/>
      </w:pPr>
      <w:bookmarkStart w:id="26" w:name="_Toc403555090"/>
      <w:bookmarkStart w:id="27" w:name="_Ref405452851"/>
      <w:r w:rsidRPr="0054622C">
        <w:t>The link below to the Cabinet Office website provides information on the Government’s Crown Representative for SMEs</w:t>
      </w:r>
      <w:r w:rsidR="00E82493" w:rsidRPr="0054622C">
        <w:t>,</w:t>
      </w:r>
      <w:r w:rsidRPr="0054622C">
        <w:t xml:space="preserve"> a link to the definition of an SME and details on the SME initiative:  </w:t>
      </w:r>
      <w:hyperlink r:id="rId17" w:history="1">
        <w:r w:rsidR="0054622C" w:rsidRPr="00EC4811">
          <w:rPr>
            <w:rStyle w:val="Hyperlink"/>
          </w:rPr>
          <w:t>https://www.gov.uk/government/policies/buying-and-managing-government-goods-and-services-more-efficiently-and-effectively/supporting-pages/making-sure-government-gets-full-value-from-small-and-medium-sized-enterprises</w:t>
        </w:r>
      </w:hyperlink>
      <w:bookmarkEnd w:id="26"/>
      <w:bookmarkEnd w:id="27"/>
      <w:r w:rsidR="0054622C">
        <w:t xml:space="preserve"> </w:t>
      </w:r>
    </w:p>
    <w:p w14:paraId="20C73868" w14:textId="77777777" w:rsidR="00247F0F" w:rsidRDefault="005F3F33" w:rsidP="00B142B4">
      <w:pPr>
        <w:pStyle w:val="Heading1"/>
        <w:spacing w:before="240" w:after="0"/>
        <w:ind w:left="709"/>
        <w:rPr>
          <w:b w:val="0"/>
        </w:rPr>
      </w:pPr>
      <w:bookmarkStart w:id="28" w:name="_Toc403555091"/>
      <w:r>
        <w:t>Purpose and scope of this ITT</w:t>
      </w:r>
      <w:bookmarkEnd w:id="28"/>
    </w:p>
    <w:p w14:paraId="20C73869" w14:textId="5589F8CB" w:rsidR="005F3F33" w:rsidRDefault="005F3F33" w:rsidP="00B142B4">
      <w:pPr>
        <w:pStyle w:val="MRNumberedHeading2"/>
      </w:pPr>
      <w:bookmarkStart w:id="29" w:name="_Toc403555092"/>
      <w:r>
        <w:t>This ITT:</w:t>
      </w:r>
      <w:bookmarkEnd w:id="29"/>
    </w:p>
    <w:p w14:paraId="20C7386A"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ITT; </w:t>
      </w:r>
    </w:p>
    <w:p w14:paraId="20C7386B"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sets out the overall timetable and process for the procurement; </w:t>
      </w:r>
    </w:p>
    <w:p w14:paraId="20C7386C"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Tender; </w:t>
      </w:r>
    </w:p>
    <w:p w14:paraId="20C7386D"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20C7386E"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explains the administrative arrangements for the receipt of Tenders. </w:t>
      </w:r>
    </w:p>
    <w:p w14:paraId="20C7386F" w14:textId="06D1AC70" w:rsidR="006534CF" w:rsidRDefault="00825FC5" w:rsidP="00B142B4">
      <w:pPr>
        <w:pStyle w:val="Heading1"/>
        <w:spacing w:before="240" w:after="0"/>
        <w:ind w:left="709"/>
        <w:rPr>
          <w:b w:val="0"/>
        </w:rPr>
      </w:pPr>
      <w:bookmarkStart w:id="30" w:name="_Toc403555093"/>
      <w:r w:rsidRPr="00276E1B">
        <w:t>Questions</w:t>
      </w:r>
      <w:r>
        <w:rPr>
          <w:b w:val="0"/>
        </w:rPr>
        <w:t xml:space="preserve"> </w:t>
      </w:r>
      <w:r w:rsidRPr="00276E1B">
        <w:t>about this ITT</w:t>
      </w:r>
      <w:bookmarkEnd w:id="30"/>
    </w:p>
    <w:p w14:paraId="20C73870" w14:textId="33D6ACFC" w:rsidR="00A4489A" w:rsidRPr="009A3E29" w:rsidRDefault="00825FC5" w:rsidP="00B142B4">
      <w:pPr>
        <w:pStyle w:val="MRNumberedHeading2"/>
      </w:pPr>
      <w:bookmarkStart w:id="31" w:name="_Ref478462194"/>
      <w:bookmarkStart w:id="32" w:name="_Toc403555094"/>
      <w:bookmarkStart w:id="33" w:name="_Ref405452872"/>
      <w:r>
        <w:t xml:space="preserve">You may submit, by no later than </w:t>
      </w:r>
      <w:r w:rsidR="00134508">
        <w:t>Thursday 4</w:t>
      </w:r>
      <w:r w:rsidR="00134508" w:rsidRPr="00134508">
        <w:rPr>
          <w:vertAlign w:val="superscript"/>
        </w:rPr>
        <w:t>th</w:t>
      </w:r>
      <w:r w:rsidR="00134508">
        <w:t xml:space="preserve"> April 2024</w:t>
      </w:r>
      <w:r w:rsidR="00014A29">
        <w:t>,</w:t>
      </w:r>
      <w:r>
        <w:t xml:space="preserve"> any queries that you have relating to this ITT.  </w:t>
      </w:r>
      <w:r w:rsidR="00D134FB">
        <w:t xml:space="preserve">The Authority is using the </w:t>
      </w:r>
      <w:r w:rsidR="00342F0F">
        <w:t>Atamis</w:t>
      </w:r>
      <w:r w:rsidR="00D134FB">
        <w:t xml:space="preserve"> e-tendering portal to conduct the procurement process ("</w:t>
      </w:r>
      <w:r w:rsidR="00D134FB" w:rsidRPr="00D134FB">
        <w:rPr>
          <w:b/>
        </w:rPr>
        <w:t>The e-Tendering Portal</w:t>
      </w:r>
      <w:r w:rsidR="00D134FB">
        <w:t>"). The e-Tendering Portal can be accessed [</w:t>
      </w:r>
      <w:hyperlink r:id="rId18" w:history="1">
        <w:r w:rsidR="00342F0F">
          <w:rPr>
            <w:rStyle w:val="Hyperlink"/>
          </w:rPr>
          <w:t>Login | Supplier Portal (site.com)</w:t>
        </w:r>
      </w:hyperlink>
      <w:r w:rsidR="00D134FB">
        <w:t>]. Please therefore submit such queries via the e-Tendering Portal.</w:t>
      </w:r>
      <w:bookmarkEnd w:id="31"/>
      <w:r w:rsidR="00D134FB">
        <w:t xml:space="preserve"> </w:t>
      </w:r>
      <w:bookmarkEnd w:id="32"/>
      <w:bookmarkEnd w:id="33"/>
    </w:p>
    <w:p w14:paraId="20C73871" w14:textId="3A58E219" w:rsidR="00825FC5" w:rsidRDefault="00825FC5" w:rsidP="004270D9">
      <w:pPr>
        <w:pStyle w:val="MRNumberedHeading2"/>
      </w:pPr>
      <w:bookmarkStart w:id="34" w:name="_Toc403555095"/>
      <w:bookmarkStart w:id="35" w:name="_Ref478471427"/>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34"/>
      <w:bookmarkEnd w:id="35"/>
    </w:p>
    <w:p w14:paraId="20C73872" w14:textId="3205332F" w:rsidR="004E71FF" w:rsidRPr="005A2E47" w:rsidRDefault="00825FC5" w:rsidP="004270D9">
      <w:pPr>
        <w:pStyle w:val="MRNumberedHeading2"/>
      </w:pPr>
      <w:bookmarkStart w:id="36"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36"/>
      <w:r w:rsidR="004E71FF">
        <w:br w:type="page"/>
      </w:r>
    </w:p>
    <w:p w14:paraId="20C73873" w14:textId="77777777" w:rsidR="008D3217" w:rsidRPr="008F3D2C" w:rsidRDefault="008D3217" w:rsidP="00B142B4">
      <w:pPr>
        <w:pStyle w:val="MRNumberedHeading1"/>
        <w:numPr>
          <w:ilvl w:val="0"/>
          <w:numId w:val="24"/>
        </w:numPr>
        <w:tabs>
          <w:tab w:val="clear" w:pos="798"/>
          <w:tab w:val="num" w:pos="709"/>
        </w:tabs>
        <w:ind w:hanging="798"/>
        <w:jc w:val="both"/>
        <w:rPr>
          <w:sz w:val="20"/>
          <w:szCs w:val="20"/>
        </w:rPr>
      </w:pPr>
      <w:bookmarkStart w:id="37" w:name="_Toc403556502"/>
      <w:bookmarkStart w:id="38" w:name="_Toc403556507"/>
      <w:bookmarkStart w:id="39" w:name="_Toc406674970"/>
      <w:bookmarkStart w:id="40" w:name="_Toc412621212"/>
      <w:bookmarkStart w:id="41" w:name="_Toc412715222"/>
      <w:r w:rsidRPr="008F3D2C">
        <w:rPr>
          <w:sz w:val="20"/>
          <w:szCs w:val="20"/>
        </w:rPr>
        <w:lastRenderedPageBreak/>
        <w:t>TENDER TIMETABLE</w:t>
      </w:r>
      <w:bookmarkEnd w:id="37"/>
      <w:bookmarkEnd w:id="38"/>
      <w:bookmarkEnd w:id="39"/>
      <w:bookmarkEnd w:id="40"/>
      <w:bookmarkEnd w:id="41"/>
    </w:p>
    <w:p w14:paraId="20C73874" w14:textId="77777777" w:rsidR="008D3217" w:rsidRPr="00276E1B" w:rsidRDefault="008D3217" w:rsidP="00B142B4">
      <w:pPr>
        <w:pStyle w:val="Heading1"/>
        <w:spacing w:before="240" w:after="0"/>
        <w:ind w:left="709"/>
      </w:pPr>
      <w:bookmarkStart w:id="42" w:name="_Toc403555097"/>
      <w:r w:rsidRPr="00276E1B">
        <w:t>Key dates</w:t>
      </w:r>
      <w:bookmarkEnd w:id="42"/>
    </w:p>
    <w:p w14:paraId="20C73875" w14:textId="77777777" w:rsidR="008D3217" w:rsidRDefault="008D3217" w:rsidP="00B142B4">
      <w:pPr>
        <w:pStyle w:val="MRNumberedHeading2"/>
      </w:pPr>
      <w:bookmarkStart w:id="43"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43"/>
      <w:r w:rsidR="00B46DA5">
        <w:t xml:space="preserve"> </w:t>
      </w:r>
    </w:p>
    <w:p w14:paraId="20C73876" w14:textId="77777777" w:rsidR="00B46DA5" w:rsidRDefault="00FE07BA" w:rsidP="004270D9">
      <w:pPr>
        <w:pStyle w:val="MRNumberedHeading2"/>
      </w:pPr>
      <w:bookmarkStart w:id="44" w:name="_Toc403555099"/>
      <w:bookmarkStart w:id="45" w:name="_Ref405452883"/>
      <w:bookmarkStart w:id="46" w:name="_Ref406061800"/>
      <w:bookmarkStart w:id="47" w:name="_Ref406062870"/>
      <w:r>
        <w:t>The key dates for this procurement are currently anticipated to be as follows:</w:t>
      </w:r>
      <w:bookmarkEnd w:id="44"/>
      <w:bookmarkEnd w:id="45"/>
      <w:bookmarkEnd w:id="46"/>
      <w:bookmarkEnd w:id="47"/>
      <w:r>
        <w:t xml:space="preserve"> </w:t>
      </w:r>
    </w:p>
    <w:p w14:paraId="20C73877" w14:textId="77777777" w:rsidR="003E3276" w:rsidRDefault="003E3276" w:rsidP="006B54D6">
      <w:pPr>
        <w:pStyle w:val="MRNumberedHeading2"/>
        <w:numPr>
          <w:ilvl w:val="0"/>
          <w:numId w:val="0"/>
        </w:numPr>
        <w:ind w:left="720"/>
      </w:pPr>
    </w:p>
    <w:tbl>
      <w:tblPr>
        <w:tblStyle w:val="TableGrid"/>
        <w:tblW w:w="0" w:type="auto"/>
        <w:tblInd w:w="1101" w:type="dxa"/>
        <w:tblLook w:val="04A0" w:firstRow="1" w:lastRow="0" w:firstColumn="1" w:lastColumn="0" w:noHBand="0" w:noVBand="1"/>
      </w:tblPr>
      <w:tblGrid>
        <w:gridCol w:w="5103"/>
        <w:gridCol w:w="2693"/>
      </w:tblGrid>
      <w:tr w:rsidR="00FE07BA" w14:paraId="20C7387A" w14:textId="77777777" w:rsidTr="00FE07BA">
        <w:tc>
          <w:tcPr>
            <w:tcW w:w="5103" w:type="dxa"/>
            <w:shd w:val="clear" w:color="auto" w:fill="BFBFBF" w:themeFill="background1" w:themeFillShade="BF"/>
          </w:tcPr>
          <w:p w14:paraId="20C73878" w14:textId="77777777" w:rsidR="00FE07BA" w:rsidRPr="00134508" w:rsidRDefault="00FE07BA" w:rsidP="00FE07BA">
            <w:pPr>
              <w:pStyle w:val="Heading2"/>
              <w:numPr>
                <w:ilvl w:val="0"/>
                <w:numId w:val="0"/>
              </w:numPr>
              <w:rPr>
                <w:b/>
              </w:rPr>
            </w:pPr>
            <w:bookmarkStart w:id="48" w:name="_Hlk158630675"/>
            <w:r w:rsidRPr="00134508">
              <w:rPr>
                <w:b/>
              </w:rPr>
              <w:t>Event</w:t>
            </w:r>
          </w:p>
        </w:tc>
        <w:tc>
          <w:tcPr>
            <w:tcW w:w="2693" w:type="dxa"/>
            <w:shd w:val="clear" w:color="auto" w:fill="BFBFBF" w:themeFill="background1" w:themeFillShade="BF"/>
          </w:tcPr>
          <w:p w14:paraId="20C73879" w14:textId="77777777" w:rsidR="00FE07BA" w:rsidRPr="00134508" w:rsidRDefault="00FE07BA" w:rsidP="00FE07BA">
            <w:pPr>
              <w:pStyle w:val="Heading2"/>
              <w:numPr>
                <w:ilvl w:val="0"/>
                <w:numId w:val="0"/>
              </w:numPr>
              <w:rPr>
                <w:b/>
              </w:rPr>
            </w:pPr>
            <w:r w:rsidRPr="00134508">
              <w:rPr>
                <w:b/>
              </w:rPr>
              <w:t>Date</w:t>
            </w:r>
          </w:p>
        </w:tc>
      </w:tr>
      <w:tr w:rsidR="00FE07BA" w14:paraId="20C7387E" w14:textId="77777777" w:rsidTr="00134508">
        <w:tc>
          <w:tcPr>
            <w:tcW w:w="5103" w:type="dxa"/>
            <w:shd w:val="clear" w:color="auto" w:fill="auto"/>
          </w:tcPr>
          <w:p w14:paraId="20C7387B" w14:textId="77777777" w:rsidR="00FE07BA" w:rsidRPr="00134508" w:rsidRDefault="00FE07BA" w:rsidP="00FE07BA">
            <w:pPr>
              <w:pStyle w:val="Heading2"/>
              <w:numPr>
                <w:ilvl w:val="0"/>
                <w:numId w:val="0"/>
              </w:numPr>
            </w:pPr>
            <w:r w:rsidRPr="00134508">
              <w:t>ITT issued</w:t>
            </w:r>
          </w:p>
        </w:tc>
        <w:tc>
          <w:tcPr>
            <w:tcW w:w="2693" w:type="dxa"/>
            <w:shd w:val="clear" w:color="auto" w:fill="auto"/>
          </w:tcPr>
          <w:p w14:paraId="20C7387C" w14:textId="5F17B25F" w:rsidR="00FE07BA" w:rsidRPr="00134508" w:rsidRDefault="00864149" w:rsidP="00FE07BA">
            <w:pPr>
              <w:pStyle w:val="Heading2"/>
              <w:numPr>
                <w:ilvl w:val="0"/>
                <w:numId w:val="0"/>
              </w:numPr>
            </w:pPr>
            <w:r w:rsidRPr="00134508">
              <w:t xml:space="preserve">Friday </w:t>
            </w:r>
            <w:r w:rsidR="00C85E35" w:rsidRPr="00134508">
              <w:t>15</w:t>
            </w:r>
            <w:r w:rsidR="00C85E35" w:rsidRPr="00134508">
              <w:rPr>
                <w:vertAlign w:val="superscript"/>
              </w:rPr>
              <w:t>th</w:t>
            </w:r>
            <w:r w:rsidR="00C85E35" w:rsidRPr="00134508">
              <w:t xml:space="preserve"> March 2024</w:t>
            </w:r>
          </w:p>
          <w:p w14:paraId="20C7387D" w14:textId="77777777" w:rsidR="003273D3" w:rsidRPr="00134508" w:rsidRDefault="003273D3" w:rsidP="00FE07BA">
            <w:pPr>
              <w:pStyle w:val="Heading2"/>
              <w:numPr>
                <w:ilvl w:val="0"/>
                <w:numId w:val="0"/>
              </w:numPr>
            </w:pPr>
          </w:p>
        </w:tc>
      </w:tr>
      <w:tr w:rsidR="00FE07BA" w14:paraId="20C73882" w14:textId="77777777" w:rsidTr="00134508">
        <w:tc>
          <w:tcPr>
            <w:tcW w:w="5103" w:type="dxa"/>
            <w:shd w:val="clear" w:color="auto" w:fill="auto"/>
          </w:tcPr>
          <w:p w14:paraId="20C7387F" w14:textId="77777777" w:rsidR="00FE07BA" w:rsidRPr="00134508" w:rsidRDefault="00FE07BA" w:rsidP="00FE07BA">
            <w:pPr>
              <w:pStyle w:val="Heading2"/>
              <w:numPr>
                <w:ilvl w:val="0"/>
                <w:numId w:val="0"/>
              </w:numPr>
            </w:pPr>
            <w:r w:rsidRPr="00134508">
              <w:t>Deadline for the receipt of clarification questions</w:t>
            </w:r>
          </w:p>
        </w:tc>
        <w:tc>
          <w:tcPr>
            <w:tcW w:w="2693" w:type="dxa"/>
            <w:shd w:val="clear" w:color="auto" w:fill="auto"/>
          </w:tcPr>
          <w:p w14:paraId="20C73880" w14:textId="531FB879" w:rsidR="00FE07BA" w:rsidRPr="00134508" w:rsidRDefault="00FD5659" w:rsidP="00FE07BA">
            <w:pPr>
              <w:pStyle w:val="Heading2"/>
              <w:numPr>
                <w:ilvl w:val="0"/>
                <w:numId w:val="0"/>
              </w:numPr>
            </w:pPr>
            <w:r w:rsidRPr="00134508">
              <w:t xml:space="preserve">Noon </w:t>
            </w:r>
            <w:r w:rsidR="00C85E35" w:rsidRPr="00134508">
              <w:t>Thursday 4</w:t>
            </w:r>
            <w:r w:rsidR="00C85E35" w:rsidRPr="00134508">
              <w:rPr>
                <w:vertAlign w:val="superscript"/>
              </w:rPr>
              <w:t>th</w:t>
            </w:r>
            <w:r w:rsidR="00C85E35" w:rsidRPr="00134508">
              <w:t xml:space="preserve"> April 2024</w:t>
            </w:r>
          </w:p>
          <w:p w14:paraId="20C73881" w14:textId="77777777" w:rsidR="003273D3" w:rsidRPr="00134508" w:rsidRDefault="003273D3" w:rsidP="00FE07BA">
            <w:pPr>
              <w:pStyle w:val="Heading2"/>
              <w:numPr>
                <w:ilvl w:val="0"/>
                <w:numId w:val="0"/>
              </w:numPr>
            </w:pPr>
          </w:p>
        </w:tc>
      </w:tr>
      <w:tr w:rsidR="00FE07BA" w14:paraId="20C73886" w14:textId="77777777" w:rsidTr="00134508">
        <w:tc>
          <w:tcPr>
            <w:tcW w:w="5103" w:type="dxa"/>
            <w:shd w:val="clear" w:color="auto" w:fill="auto"/>
          </w:tcPr>
          <w:p w14:paraId="20C73883" w14:textId="77777777" w:rsidR="00FE07BA" w:rsidRPr="00134508" w:rsidRDefault="00FE07BA" w:rsidP="00FE07BA">
            <w:pPr>
              <w:pStyle w:val="Heading2"/>
              <w:numPr>
                <w:ilvl w:val="0"/>
                <w:numId w:val="0"/>
              </w:numPr>
            </w:pPr>
            <w:r w:rsidRPr="00134508">
              <w:t>Target date for responses to clarification questions</w:t>
            </w:r>
          </w:p>
        </w:tc>
        <w:tc>
          <w:tcPr>
            <w:tcW w:w="2693" w:type="dxa"/>
            <w:shd w:val="clear" w:color="auto" w:fill="auto"/>
          </w:tcPr>
          <w:p w14:paraId="20C73884" w14:textId="4FE7E97C" w:rsidR="00FE07BA" w:rsidRPr="00134508" w:rsidRDefault="00C85E35" w:rsidP="003273D3">
            <w:pPr>
              <w:pStyle w:val="Heading2"/>
              <w:numPr>
                <w:ilvl w:val="0"/>
                <w:numId w:val="0"/>
              </w:numPr>
              <w:tabs>
                <w:tab w:val="left" w:pos="1652"/>
              </w:tabs>
            </w:pPr>
            <w:r w:rsidRPr="00134508">
              <w:t>Monday 8</w:t>
            </w:r>
            <w:r w:rsidRPr="00134508">
              <w:rPr>
                <w:vertAlign w:val="superscript"/>
              </w:rPr>
              <w:t>th</w:t>
            </w:r>
            <w:r w:rsidRPr="00134508">
              <w:t xml:space="preserve"> April 2024</w:t>
            </w:r>
          </w:p>
          <w:p w14:paraId="20C73885" w14:textId="77777777" w:rsidR="003273D3" w:rsidRPr="00134508" w:rsidRDefault="003273D3" w:rsidP="003273D3">
            <w:pPr>
              <w:pStyle w:val="Heading2"/>
              <w:numPr>
                <w:ilvl w:val="0"/>
                <w:numId w:val="0"/>
              </w:numPr>
              <w:tabs>
                <w:tab w:val="left" w:pos="1652"/>
              </w:tabs>
            </w:pPr>
          </w:p>
        </w:tc>
      </w:tr>
      <w:tr w:rsidR="00FE07BA" w14:paraId="20C7388A" w14:textId="77777777" w:rsidTr="00134508">
        <w:tc>
          <w:tcPr>
            <w:tcW w:w="5103" w:type="dxa"/>
            <w:shd w:val="clear" w:color="auto" w:fill="auto"/>
          </w:tcPr>
          <w:p w14:paraId="20C73887" w14:textId="77777777" w:rsidR="00FE07BA" w:rsidRPr="00134508" w:rsidRDefault="00FE07BA" w:rsidP="00FE07BA">
            <w:pPr>
              <w:pStyle w:val="Heading2"/>
              <w:numPr>
                <w:ilvl w:val="0"/>
                <w:numId w:val="0"/>
              </w:numPr>
            </w:pPr>
            <w:r w:rsidRPr="00134508">
              <w:t>Deadline for receipt of Tenders</w:t>
            </w:r>
          </w:p>
        </w:tc>
        <w:tc>
          <w:tcPr>
            <w:tcW w:w="2693" w:type="dxa"/>
            <w:shd w:val="clear" w:color="auto" w:fill="auto"/>
          </w:tcPr>
          <w:p w14:paraId="20C73888" w14:textId="7CFCB1E3" w:rsidR="00FE07BA" w:rsidRPr="00134508" w:rsidRDefault="00FD5659" w:rsidP="00FE07BA">
            <w:pPr>
              <w:pStyle w:val="Heading2"/>
              <w:numPr>
                <w:ilvl w:val="0"/>
                <w:numId w:val="0"/>
              </w:numPr>
            </w:pPr>
            <w:r w:rsidRPr="00134508">
              <w:t xml:space="preserve">Noon </w:t>
            </w:r>
            <w:r w:rsidR="00C85E35" w:rsidRPr="00134508">
              <w:t>Monday 15</w:t>
            </w:r>
            <w:r w:rsidR="00C85E35" w:rsidRPr="00134508">
              <w:rPr>
                <w:vertAlign w:val="superscript"/>
              </w:rPr>
              <w:t>th</w:t>
            </w:r>
            <w:r w:rsidR="00C85E35" w:rsidRPr="00134508">
              <w:t xml:space="preserve"> April 2024</w:t>
            </w:r>
          </w:p>
          <w:p w14:paraId="20C73889" w14:textId="77777777" w:rsidR="003273D3" w:rsidRPr="00134508" w:rsidRDefault="003273D3" w:rsidP="00FE07BA">
            <w:pPr>
              <w:pStyle w:val="Heading2"/>
              <w:numPr>
                <w:ilvl w:val="0"/>
                <w:numId w:val="0"/>
              </w:numPr>
            </w:pPr>
          </w:p>
        </w:tc>
      </w:tr>
      <w:tr w:rsidR="00FE07BA" w14:paraId="20C7388E" w14:textId="77777777" w:rsidTr="00134508">
        <w:tc>
          <w:tcPr>
            <w:tcW w:w="5103" w:type="dxa"/>
            <w:shd w:val="clear" w:color="auto" w:fill="auto"/>
          </w:tcPr>
          <w:p w14:paraId="20C7388B" w14:textId="77777777" w:rsidR="00FE07BA" w:rsidRPr="00134508" w:rsidRDefault="00FE07BA" w:rsidP="00FE07BA">
            <w:pPr>
              <w:pStyle w:val="Heading2"/>
              <w:numPr>
                <w:ilvl w:val="0"/>
                <w:numId w:val="0"/>
              </w:numPr>
            </w:pPr>
            <w:r w:rsidRPr="00134508">
              <w:t>Evaluation of Tenders</w:t>
            </w:r>
          </w:p>
        </w:tc>
        <w:tc>
          <w:tcPr>
            <w:tcW w:w="2693" w:type="dxa"/>
            <w:shd w:val="clear" w:color="auto" w:fill="auto"/>
          </w:tcPr>
          <w:p w14:paraId="20C7388C" w14:textId="7534DCA6" w:rsidR="00FE07BA" w:rsidRPr="00134508" w:rsidRDefault="003C37C7" w:rsidP="003273D3">
            <w:pPr>
              <w:pStyle w:val="Heading2"/>
              <w:numPr>
                <w:ilvl w:val="0"/>
                <w:numId w:val="0"/>
              </w:numPr>
            </w:pPr>
            <w:r w:rsidRPr="00134508">
              <w:t xml:space="preserve">From </w:t>
            </w:r>
            <w:r w:rsidR="00C85E35" w:rsidRPr="00134508">
              <w:t>Tuesday 16</w:t>
            </w:r>
            <w:r w:rsidR="00C85E35" w:rsidRPr="00134508">
              <w:rPr>
                <w:vertAlign w:val="superscript"/>
              </w:rPr>
              <w:t>th</w:t>
            </w:r>
            <w:r w:rsidR="00C85E35" w:rsidRPr="00134508">
              <w:t xml:space="preserve"> April 2024</w:t>
            </w:r>
          </w:p>
          <w:p w14:paraId="20C7388D" w14:textId="77777777" w:rsidR="003273D3" w:rsidRPr="00134508" w:rsidRDefault="003273D3" w:rsidP="003273D3">
            <w:pPr>
              <w:pStyle w:val="Heading2"/>
              <w:numPr>
                <w:ilvl w:val="0"/>
                <w:numId w:val="0"/>
              </w:numPr>
            </w:pPr>
          </w:p>
        </w:tc>
      </w:tr>
      <w:tr w:rsidR="00FE07BA" w14:paraId="20C73892" w14:textId="77777777" w:rsidTr="00134508">
        <w:tc>
          <w:tcPr>
            <w:tcW w:w="5103" w:type="dxa"/>
            <w:shd w:val="clear" w:color="auto" w:fill="auto"/>
          </w:tcPr>
          <w:p w14:paraId="20C7388F" w14:textId="77777777" w:rsidR="00FE07BA" w:rsidRPr="00134508" w:rsidRDefault="00FE07BA" w:rsidP="00FE07BA">
            <w:pPr>
              <w:pStyle w:val="Heading2"/>
              <w:numPr>
                <w:ilvl w:val="0"/>
                <w:numId w:val="0"/>
              </w:numPr>
            </w:pPr>
            <w:r w:rsidRPr="00134508">
              <w:t>Notification of contract award decision</w:t>
            </w:r>
          </w:p>
        </w:tc>
        <w:tc>
          <w:tcPr>
            <w:tcW w:w="2693" w:type="dxa"/>
            <w:shd w:val="clear" w:color="auto" w:fill="auto"/>
          </w:tcPr>
          <w:p w14:paraId="20C73890" w14:textId="7D271D12" w:rsidR="00FE07BA" w:rsidRPr="00134508" w:rsidRDefault="00C85E35" w:rsidP="00FE07BA">
            <w:pPr>
              <w:pStyle w:val="Heading2"/>
              <w:numPr>
                <w:ilvl w:val="0"/>
                <w:numId w:val="0"/>
              </w:numPr>
            </w:pPr>
            <w:r w:rsidRPr="00134508">
              <w:t xml:space="preserve">Friday </w:t>
            </w:r>
            <w:r w:rsidR="002A22CA" w:rsidRPr="00134508">
              <w:t>2</w:t>
            </w:r>
            <w:r w:rsidRPr="00134508">
              <w:t>6</w:t>
            </w:r>
            <w:r w:rsidRPr="00134508">
              <w:rPr>
                <w:vertAlign w:val="superscript"/>
              </w:rPr>
              <w:t>th</w:t>
            </w:r>
            <w:r w:rsidRPr="00134508">
              <w:t xml:space="preserve"> April 2024</w:t>
            </w:r>
          </w:p>
          <w:p w14:paraId="20698DC0" w14:textId="69BA784C" w:rsidR="00C95659" w:rsidRPr="00134508" w:rsidRDefault="00C95659" w:rsidP="00FE07BA">
            <w:pPr>
              <w:pStyle w:val="Heading2"/>
              <w:numPr>
                <w:ilvl w:val="0"/>
                <w:numId w:val="0"/>
              </w:numPr>
            </w:pPr>
          </w:p>
          <w:p w14:paraId="20C73891" w14:textId="77777777" w:rsidR="003273D3" w:rsidRPr="00134508" w:rsidRDefault="003273D3" w:rsidP="00FE07BA">
            <w:pPr>
              <w:pStyle w:val="Heading2"/>
              <w:numPr>
                <w:ilvl w:val="0"/>
                <w:numId w:val="0"/>
              </w:numPr>
            </w:pPr>
          </w:p>
        </w:tc>
      </w:tr>
      <w:tr w:rsidR="00FE07BA" w14:paraId="20C73895" w14:textId="77777777" w:rsidTr="00134508">
        <w:tc>
          <w:tcPr>
            <w:tcW w:w="5103" w:type="dxa"/>
            <w:shd w:val="clear" w:color="auto" w:fill="auto"/>
          </w:tcPr>
          <w:p w14:paraId="20C73893" w14:textId="77777777" w:rsidR="00FE07BA" w:rsidRPr="00134508" w:rsidRDefault="00FE07BA" w:rsidP="00FE07BA">
            <w:pPr>
              <w:pStyle w:val="Heading2"/>
              <w:numPr>
                <w:ilvl w:val="0"/>
                <w:numId w:val="0"/>
              </w:numPr>
            </w:pPr>
            <w:r w:rsidRPr="00134508">
              <w:t>Standstill period</w:t>
            </w:r>
          </w:p>
        </w:tc>
        <w:tc>
          <w:tcPr>
            <w:tcW w:w="2693" w:type="dxa"/>
            <w:shd w:val="clear" w:color="auto" w:fill="auto"/>
          </w:tcPr>
          <w:p w14:paraId="20C73894" w14:textId="7CAD02F9" w:rsidR="00FE07BA" w:rsidRPr="00134508" w:rsidRDefault="003C26E4" w:rsidP="00FE07BA">
            <w:pPr>
              <w:pStyle w:val="Heading2"/>
              <w:numPr>
                <w:ilvl w:val="0"/>
                <w:numId w:val="0"/>
              </w:numPr>
            </w:pPr>
            <w:r w:rsidRPr="00134508">
              <w:t>TBC</w:t>
            </w:r>
          </w:p>
        </w:tc>
      </w:tr>
      <w:tr w:rsidR="00FE07BA" w14:paraId="20C73899" w14:textId="77777777" w:rsidTr="00134508">
        <w:tc>
          <w:tcPr>
            <w:tcW w:w="5103" w:type="dxa"/>
            <w:shd w:val="clear" w:color="auto" w:fill="auto"/>
          </w:tcPr>
          <w:p w14:paraId="20C73896" w14:textId="77777777" w:rsidR="00FE07BA" w:rsidRPr="00134508" w:rsidRDefault="00623252" w:rsidP="00FE07BA">
            <w:pPr>
              <w:pStyle w:val="Heading2"/>
              <w:numPr>
                <w:ilvl w:val="0"/>
                <w:numId w:val="0"/>
              </w:numPr>
            </w:pPr>
            <w:r w:rsidRPr="00134508">
              <w:t>C</w:t>
            </w:r>
            <w:r w:rsidR="00FE07BA" w:rsidRPr="00134508">
              <w:t>ontract award</w:t>
            </w:r>
          </w:p>
        </w:tc>
        <w:tc>
          <w:tcPr>
            <w:tcW w:w="2693" w:type="dxa"/>
            <w:shd w:val="clear" w:color="auto" w:fill="auto"/>
          </w:tcPr>
          <w:p w14:paraId="20C73897" w14:textId="054FFF73" w:rsidR="00FE07BA" w:rsidRPr="00134508" w:rsidRDefault="002A22CA" w:rsidP="00FE07BA">
            <w:pPr>
              <w:pStyle w:val="Heading2"/>
              <w:numPr>
                <w:ilvl w:val="0"/>
                <w:numId w:val="0"/>
              </w:numPr>
            </w:pPr>
            <w:r w:rsidRPr="00134508">
              <w:t>Monday 6</w:t>
            </w:r>
            <w:r w:rsidRPr="00134508">
              <w:rPr>
                <w:vertAlign w:val="superscript"/>
              </w:rPr>
              <w:t>th</w:t>
            </w:r>
            <w:r w:rsidRPr="00134508">
              <w:t xml:space="preserve"> May</w:t>
            </w:r>
          </w:p>
          <w:p w14:paraId="20C73898" w14:textId="2264936B" w:rsidR="003273D3" w:rsidRPr="00134508" w:rsidRDefault="003273D3" w:rsidP="00FE07BA">
            <w:pPr>
              <w:pStyle w:val="Heading2"/>
              <w:numPr>
                <w:ilvl w:val="0"/>
                <w:numId w:val="0"/>
              </w:numPr>
            </w:pPr>
          </w:p>
        </w:tc>
      </w:tr>
      <w:tr w:rsidR="00FE07BA" w14:paraId="20C7389D" w14:textId="77777777" w:rsidTr="00134508">
        <w:tc>
          <w:tcPr>
            <w:tcW w:w="5103" w:type="dxa"/>
            <w:shd w:val="clear" w:color="auto" w:fill="auto"/>
          </w:tcPr>
          <w:p w14:paraId="20C7389A" w14:textId="77777777" w:rsidR="00FE07BA" w:rsidRPr="00134508" w:rsidRDefault="00FE07BA" w:rsidP="00FE07BA">
            <w:pPr>
              <w:pStyle w:val="Heading2"/>
              <w:numPr>
                <w:ilvl w:val="0"/>
                <w:numId w:val="0"/>
              </w:numPr>
            </w:pPr>
            <w:r w:rsidRPr="00134508">
              <w:t xml:space="preserve">Contract work starts </w:t>
            </w:r>
          </w:p>
        </w:tc>
        <w:tc>
          <w:tcPr>
            <w:tcW w:w="2693" w:type="dxa"/>
            <w:shd w:val="clear" w:color="auto" w:fill="auto"/>
          </w:tcPr>
          <w:p w14:paraId="20C7389B" w14:textId="33103B69" w:rsidR="00FE07BA" w:rsidRPr="00134508" w:rsidRDefault="00C85E35" w:rsidP="00FE07BA">
            <w:pPr>
              <w:pStyle w:val="Heading2"/>
              <w:numPr>
                <w:ilvl w:val="0"/>
                <w:numId w:val="0"/>
              </w:numPr>
            </w:pPr>
            <w:r w:rsidRPr="00134508">
              <w:t>Monday 3</w:t>
            </w:r>
            <w:r w:rsidRPr="00134508">
              <w:rPr>
                <w:vertAlign w:val="superscript"/>
              </w:rPr>
              <w:t>rd</w:t>
            </w:r>
            <w:r w:rsidRPr="00134508">
              <w:t xml:space="preserve"> June 2024.</w:t>
            </w:r>
          </w:p>
          <w:p w14:paraId="20C7389C" w14:textId="77777777" w:rsidR="003273D3" w:rsidRPr="00134508" w:rsidRDefault="003273D3" w:rsidP="00FE07BA">
            <w:pPr>
              <w:pStyle w:val="Heading2"/>
              <w:numPr>
                <w:ilvl w:val="0"/>
                <w:numId w:val="0"/>
              </w:numPr>
            </w:pPr>
          </w:p>
        </w:tc>
      </w:tr>
      <w:bookmarkEnd w:id="48"/>
    </w:tbl>
    <w:p w14:paraId="20C7389E" w14:textId="07782F90" w:rsidR="009A3E29" w:rsidRPr="009A3E29" w:rsidRDefault="009A3E29" w:rsidP="009A3E29">
      <w:pPr>
        <w:pStyle w:val="Heading2"/>
        <w:numPr>
          <w:ilvl w:val="0"/>
          <w:numId w:val="0"/>
        </w:numPr>
        <w:ind w:left="851"/>
      </w:pPr>
    </w:p>
    <w:p w14:paraId="20C7389F" w14:textId="77777777" w:rsidR="00FE07BA" w:rsidRDefault="00FE07BA" w:rsidP="004270D9">
      <w:pPr>
        <w:pStyle w:val="MRNumberedHeading2"/>
      </w:pPr>
      <w:bookmarkStart w:id="49" w:name="_Toc403555100"/>
      <w:bookmarkStart w:id="50" w:name="_Ref405452899"/>
      <w:r>
        <w:t>Whilst the Authority does not intend to depart from the timetable, it reserves the right to do so at any stage.</w:t>
      </w:r>
      <w:bookmarkEnd w:id="49"/>
      <w:bookmarkEnd w:id="50"/>
      <w:r>
        <w:t xml:space="preserve">  </w:t>
      </w:r>
    </w:p>
    <w:p w14:paraId="20C738A3" w14:textId="77777777" w:rsidR="000831C0" w:rsidRPr="00276E1B" w:rsidRDefault="000E189B" w:rsidP="00B142B4">
      <w:pPr>
        <w:pStyle w:val="Heading1"/>
        <w:spacing w:before="240" w:after="0"/>
        <w:ind w:left="709"/>
      </w:pPr>
      <w:bookmarkStart w:id="51" w:name="_Toc403555104"/>
      <w:r w:rsidRPr="00276E1B">
        <w:t>Deadline for receipt of Tenders</w:t>
      </w:r>
      <w:bookmarkEnd w:id="51"/>
      <w:r w:rsidRPr="00276E1B">
        <w:t xml:space="preserve"> </w:t>
      </w:r>
    </w:p>
    <w:p w14:paraId="20C738A4" w14:textId="66DD8271" w:rsidR="000831C0" w:rsidRDefault="0083677A" w:rsidP="004270D9">
      <w:pPr>
        <w:pStyle w:val="MRNumberedHeading2"/>
      </w:pPr>
      <w:bookmarkStart w:id="52"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52"/>
    </w:p>
    <w:p w14:paraId="20C738A5" w14:textId="724EADA8" w:rsidR="00E37725" w:rsidRDefault="00807CF7" w:rsidP="004270D9">
      <w:pPr>
        <w:pStyle w:val="MRNumberedHeading2"/>
      </w:pPr>
      <w:bookmarkStart w:id="53" w:name="_Toc403555106"/>
      <w:bookmarkStart w:id="54"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53"/>
      <w:bookmarkEnd w:id="54"/>
    </w:p>
    <w:p w14:paraId="20C738A6" w14:textId="2DA0DEF7" w:rsidR="00F76258" w:rsidRPr="000B281A" w:rsidRDefault="00F76258" w:rsidP="00B142B4">
      <w:pPr>
        <w:pStyle w:val="Heading1"/>
        <w:spacing w:before="240" w:after="0"/>
        <w:ind w:left="709"/>
      </w:pPr>
      <w:bookmarkStart w:id="55" w:name="_Toc403555107"/>
      <w:r w:rsidRPr="000B281A">
        <w:t xml:space="preserve">Site </w:t>
      </w:r>
      <w:r w:rsidR="000B281A">
        <w:t>V</w:t>
      </w:r>
      <w:r w:rsidRPr="000B281A">
        <w:t>isits</w:t>
      </w:r>
      <w:bookmarkEnd w:id="55"/>
    </w:p>
    <w:p w14:paraId="37EE5505" w14:textId="29B23F14" w:rsidR="000B281A" w:rsidRDefault="000B281A" w:rsidP="000B281A">
      <w:pPr>
        <w:pStyle w:val="MRNumberedHeading2"/>
      </w:pPr>
      <w:r>
        <w:t xml:space="preserve">Tenderers are required to visit the site before completing their </w:t>
      </w:r>
      <w:r w:rsidR="00E93938">
        <w:t>tenders and</w:t>
      </w:r>
      <w:r>
        <w:t xml:space="preserve"> will be deemed to have satisfied themselves as to the means of access, the extent and nature of the </w:t>
      </w:r>
      <w:r w:rsidR="00DC231E">
        <w:t>services needed</w:t>
      </w:r>
      <w:r>
        <w:t xml:space="preserve">, the site conditions under which the </w:t>
      </w:r>
      <w:r w:rsidR="00DC231E">
        <w:t>services</w:t>
      </w:r>
      <w:r>
        <w:t xml:space="preserve"> will be carried out, the conditions affecting the supply of labour and material and all other matters which may affect their tenders. Claims on the grounds of want of knowledge in such respects will not be accepted.</w:t>
      </w:r>
      <w:bookmarkStart w:id="56" w:name="_Toc403555117"/>
    </w:p>
    <w:p w14:paraId="20C738B1" w14:textId="001EAC56" w:rsidR="00E41C42" w:rsidRDefault="00DA6FE3" w:rsidP="000B281A">
      <w:pPr>
        <w:pStyle w:val="MRNumberedHeading2"/>
        <w:numPr>
          <w:ilvl w:val="0"/>
          <w:numId w:val="0"/>
        </w:numPr>
        <w:ind w:left="720"/>
      </w:pPr>
      <w:r>
        <w:rPr>
          <w:noProof/>
        </w:rPr>
        <w:pict w14:anchorId="59CDC5BD">
          <v:shapetype id="_x0000_t202" coordsize="21600,21600" o:spt="202" path="m,l,21600r21600,l21600,xe">
            <v:stroke joinstyle="miter"/>
            <v:path gradientshapeok="t" o:connecttype="rect"/>
          </v:shapetype>
          <v:shape id="Text Box 3" o:spid="_x0000_s1029" type="#_x0000_t202" style="position:absolute;left:0;text-align:left;margin-left:464.35pt;margin-top:11.25pt;width:43.15pt;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" fillcolor="white [3201]" stroked="f" strokeweight=".5pt">
            <v:textbox>
              <w:txbxContent>
                <w:bookmarkStart w:id="57" w:name="handtwosixteen"/>
                <w:bookmarkEnd w:id="57"/>
                <w:p w14:paraId="20C73A17" w14:textId="485025CD" w:rsidR="002532E6" w:rsidRPr="00CD1C9B" w:rsidRDefault="002532E6" w:rsidP="00791CF0">
                  <w:pPr>
                    <w:rPr>
                      <w:rStyle w:val="Hyperlink"/>
                      <w:b/>
                      <w:color w:val="FF0000"/>
                      <w:sz w:val="44"/>
                      <w:szCs w:val="44"/>
                    </w:rPr>
                  </w:pPr>
                  <w:r>
                    <w:rPr>
                      <w:b/>
                      <w:color w:val="FF0000"/>
                      <w:sz w:val="44"/>
                      <w:szCs w:val="44"/>
                    </w:rPr>
                    <w:fldChar w:fldCharType="begin"/>
                  </w:r>
                  <w:r>
                    <w:rPr>
                      <w:b/>
                      <w:color w:val="FF0000"/>
                      <w:sz w:val="44"/>
                      <w:szCs w:val="44"/>
                    </w:rPr>
                    <w:instrText>HYPERLINK  \l "twosixteen" \o "You should include this section on product demonstration if you require bidders to demonstrate software or other product."</w:instrText>
                  </w:r>
                  <w:r>
                    <w:rPr>
                      <w:b/>
                      <w:color w:val="FF0000"/>
                      <w:sz w:val="44"/>
                      <w:szCs w:val="44"/>
                    </w:rPr>
                  </w:r>
                  <w:r>
                    <w:rPr>
                      <w:b/>
                      <w:color w:val="FF0000"/>
                      <w:sz w:val="44"/>
                      <w:szCs w:val="44"/>
                    </w:rPr>
                    <w:fldChar w:fldCharType="separate"/>
                  </w:r>
                </w:p>
                <w:p w14:paraId="20C73A18" w14:textId="77777777" w:rsidR="002532E6" w:rsidRDefault="002532E6">
                  <w:r>
                    <w:rPr>
                      <w:b/>
                      <w:color w:val="FF0000"/>
                      <w:sz w:val="44"/>
                      <w:szCs w:val="44"/>
                    </w:rPr>
                    <w:fldChar w:fldCharType="end"/>
                  </w:r>
                </w:p>
              </w:txbxContent>
            </v:textbox>
          </v:shape>
        </w:pict>
      </w:r>
      <w:bookmarkEnd w:id="56"/>
      <w:r w:rsidR="000B281A">
        <w:t>Bidders must use the below contact details to arrange site visits:</w:t>
      </w:r>
      <w:r w:rsidR="00587FE9">
        <w:t xml:space="preserve"> </w:t>
      </w:r>
    </w:p>
    <w:p w14:paraId="3F74198F" w14:textId="3E34D2AF" w:rsidR="00A62C90" w:rsidRDefault="0034299F" w:rsidP="008E5026">
      <w:pPr>
        <w:pStyle w:val="MRNumberedHeading2"/>
        <w:numPr>
          <w:ilvl w:val="0"/>
          <w:numId w:val="0"/>
        </w:numPr>
        <w:ind w:left="720" w:hanging="720"/>
        <w:rPr>
          <w:b/>
          <w:bCs/>
        </w:rPr>
      </w:pPr>
      <w:r w:rsidRPr="00134508">
        <w:rPr>
          <w:b/>
          <w:bCs/>
        </w:rPr>
        <w:tab/>
      </w:r>
      <w:hyperlink r:id="rId19" w:history="1">
        <w:r w:rsidR="00134508" w:rsidRPr="00EA6DE8">
          <w:rPr>
            <w:rStyle w:val="Hyperlink"/>
            <w:b/>
            <w:bCs/>
          </w:rPr>
          <w:t>julie.collins@alderhey.nhs.uk</w:t>
        </w:r>
      </w:hyperlink>
      <w:r w:rsidR="008E5026">
        <w:rPr>
          <w:b/>
          <w:bCs/>
        </w:rPr>
        <w:t xml:space="preserve"> - </w:t>
      </w:r>
      <w:r w:rsidR="00A62C90">
        <w:rPr>
          <w:b/>
          <w:bCs/>
        </w:rPr>
        <w:t>07875953732</w:t>
      </w:r>
    </w:p>
    <w:p w14:paraId="78C6DC0F" w14:textId="77777777" w:rsidR="00134508" w:rsidRPr="00134508" w:rsidRDefault="00134508" w:rsidP="0034299F">
      <w:pPr>
        <w:pStyle w:val="MRNumberedHeading2"/>
        <w:numPr>
          <w:ilvl w:val="0"/>
          <w:numId w:val="0"/>
        </w:numPr>
        <w:ind w:left="720" w:hanging="720"/>
        <w:rPr>
          <w:b/>
          <w:bCs/>
          <w:highlight w:val="yellow"/>
          <w:lang w:val="en-US"/>
        </w:rPr>
      </w:pPr>
    </w:p>
    <w:p w14:paraId="20C738B2" w14:textId="77777777" w:rsidR="002F1591" w:rsidRPr="002F42CC" w:rsidRDefault="00740710" w:rsidP="00B142B4">
      <w:pPr>
        <w:pStyle w:val="Header"/>
        <w:spacing w:before="240"/>
        <w:ind w:left="709"/>
        <w:jc w:val="both"/>
        <w:rPr>
          <w:b/>
        </w:rPr>
      </w:pPr>
      <w:bookmarkStart w:id="58" w:name="_Toc403555119"/>
      <w:r>
        <w:rPr>
          <w:b/>
        </w:rPr>
        <w:lastRenderedPageBreak/>
        <w:t>Eligibility</w:t>
      </w:r>
      <w:r w:rsidR="002F1591">
        <w:rPr>
          <w:b/>
        </w:rPr>
        <w:t xml:space="preserve"> evidence</w:t>
      </w:r>
    </w:p>
    <w:p w14:paraId="20C738B3" w14:textId="0F2CF017" w:rsidR="002F1591" w:rsidRDefault="00DA6FE3" w:rsidP="002F1591">
      <w:pPr>
        <w:pStyle w:val="MRNumberedHeading2"/>
        <w:rPr>
          <w:i/>
          <w:color w:val="808080" w:themeColor="background1" w:themeShade="80"/>
        </w:rPr>
      </w:pPr>
      <w:bookmarkStart w:id="59" w:name="_Ref412565042"/>
      <w:r>
        <w:rPr>
          <w:noProof/>
        </w:rPr>
        <w:pict w14:anchorId="0C7F59F5">
          <v:shape id="Text Box 2" o:spid="_x0000_s1028" type="#_x0000_t202" style="position:absolute;left:0;text-align:left;margin-left:461.1pt;margin-top:7.85pt;width:43.15pt;height:3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" fillcolor="white [3201]" stroked="f" strokeweight=".5pt">
            <v:textbox>
              <w:txbxContent>
                <w:bookmarkStart w:id="60" w:name="hand2point17"/>
                <w:bookmarkEnd w:id="60"/>
                <w:p w14:paraId="20C73A19" w14:textId="45C70350" w:rsidR="002532E6" w:rsidRPr="00DA07F4" w:rsidRDefault="002532E6" w:rsidP="003E082E">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"pqqevidence" \o "You may request this information from the successful Bidder in accordance with the Public Contracts Regulations 2015, Regulation 54(4)(d). See also the Public Contracts Regulations 2015, Regulation 60, in relation to what types of proof you may request. "</w:instrText>
                  </w:r>
                  <w:r>
                    <w:rPr>
                      <w:b/>
                      <w:color w:val="FF0000"/>
                      <w:sz w:val="44"/>
                      <w:szCs w:val="44"/>
                    </w:rPr>
                  </w:r>
                  <w:r>
                    <w:rPr>
                      <w:b/>
                      <w:color w:val="FF0000"/>
                      <w:sz w:val="44"/>
                      <w:szCs w:val="44"/>
                    </w:rPr>
                    <w:fldChar w:fldCharType="separate"/>
                  </w:r>
                </w:p>
                <w:p w14:paraId="20C73A1A" w14:textId="77777777" w:rsidR="002532E6" w:rsidRDefault="002532E6" w:rsidP="003E082E">
                  <w:r>
                    <w:rPr>
                      <w:b/>
                      <w:color w:val="FF0000"/>
                      <w:sz w:val="44"/>
                      <w:szCs w:val="44"/>
                    </w:rPr>
                    <w:fldChar w:fldCharType="end"/>
                  </w:r>
                </w:p>
              </w:txbxContent>
            </v:textbox>
          </v:shape>
        </w:pict>
      </w:r>
      <w:r w:rsidR="002F1591">
        <w:t>Bidders</w:t>
      </w:r>
      <w:r w:rsidR="00740710">
        <w:t xml:space="preserve"> are required to provide</w:t>
      </w:r>
      <w:r w:rsidR="002F1591">
        <w:t xml:space="preserve"> information</w:t>
      </w:r>
      <w:r w:rsidR="00740710">
        <w:t xml:space="preserve"> about their eligibility for this procurement and some of that information will be</w:t>
      </w:r>
      <w:r w:rsidR="002F1591">
        <w:t xml:space="preserve"> self-certified </w:t>
      </w:r>
      <w:bookmarkStart w:id="61" w:name="hand217"/>
      <w:bookmarkEnd w:id="61"/>
      <w:r w:rsidR="002F1591">
        <w:t>as accurate. During the standstill period, the Authority will require the successful Bidder to provide the following:</w:t>
      </w:r>
      <w:bookmarkEnd w:id="59"/>
    </w:p>
    <w:p w14:paraId="20C738B4" w14:textId="63F8DF63" w:rsidR="002F1591" w:rsidRPr="00587FE9" w:rsidRDefault="002F1591" w:rsidP="002F1591">
      <w:pPr>
        <w:pStyle w:val="MRNumberedHeading3"/>
        <w:numPr>
          <w:ilvl w:val="2"/>
          <w:numId w:val="23"/>
        </w:numPr>
        <w:tabs>
          <w:tab w:val="clear" w:pos="2214"/>
          <w:tab w:val="num" w:pos="1790"/>
        </w:tabs>
        <w:spacing w:line="240" w:lineRule="auto"/>
        <w:ind w:left="1702" w:hanging="851"/>
        <w:jc w:val="both"/>
      </w:pPr>
      <w:r w:rsidRPr="00587FE9">
        <w:t>proof as required in the Public Contracts Regulations 2015, Regulation 60(4) or (5), that none of the mandatory or discretionary grou</w:t>
      </w:r>
      <w:r w:rsidR="0001507C" w:rsidRPr="00587FE9">
        <w:t>nds of exclusion referred to in</w:t>
      </w:r>
      <w:r w:rsidR="00D82A34" w:rsidRPr="00587FE9">
        <w:t xml:space="preserve"> </w:t>
      </w:r>
      <w:r w:rsidR="00680879" w:rsidRPr="00587FE9">
        <w:t>the Eligibility Questions</w:t>
      </w:r>
    </w:p>
    <w:p w14:paraId="20C738B6" w14:textId="2FC05A2E" w:rsidR="002F1591" w:rsidRPr="00587FE9" w:rsidRDefault="002F1591" w:rsidP="005F4A48">
      <w:pPr>
        <w:pStyle w:val="MRNumberedHeading3"/>
        <w:numPr>
          <w:ilvl w:val="2"/>
          <w:numId w:val="23"/>
        </w:numPr>
        <w:tabs>
          <w:tab w:val="clear" w:pos="2214"/>
          <w:tab w:val="num" w:pos="1790"/>
        </w:tabs>
        <w:spacing w:line="240" w:lineRule="auto"/>
        <w:ind w:left="1702" w:hanging="851"/>
        <w:jc w:val="both"/>
      </w:pPr>
      <w:r w:rsidRPr="00587FE9">
        <w:t>proof as required in the Public Contracts Regulations 2015, Regulation 60(6), that you have the minimum level of economic and financial standing</w:t>
      </w:r>
    </w:p>
    <w:p w14:paraId="20C738B7" w14:textId="30AEDAAB" w:rsidR="002F1591" w:rsidRPr="00587FE9" w:rsidRDefault="002F1591" w:rsidP="002F1591">
      <w:pPr>
        <w:pStyle w:val="MRNumberedHeading3"/>
        <w:numPr>
          <w:ilvl w:val="2"/>
          <w:numId w:val="23"/>
        </w:numPr>
        <w:tabs>
          <w:tab w:val="clear" w:pos="2214"/>
          <w:tab w:val="num" w:pos="1790"/>
        </w:tabs>
        <w:spacing w:line="240" w:lineRule="auto"/>
        <w:ind w:left="1702" w:hanging="851"/>
        <w:jc w:val="both"/>
      </w:pPr>
      <w:r w:rsidRPr="00587FE9">
        <w:t>a copy of your Health and Safety Policy</w:t>
      </w:r>
    </w:p>
    <w:p w14:paraId="20C738B9" w14:textId="5AD235AF" w:rsidR="002F1591" w:rsidRPr="002F1591" w:rsidRDefault="00740710" w:rsidP="00B142B4">
      <w:pPr>
        <w:pStyle w:val="Header"/>
        <w:spacing w:before="240"/>
        <w:ind w:left="709"/>
        <w:jc w:val="both"/>
        <w:rPr>
          <w:b/>
        </w:rPr>
      </w:pPr>
      <w:bookmarkStart w:id="62" w:name="_Toc403555120"/>
      <w:bookmarkEnd w:id="58"/>
      <w:r>
        <w:rPr>
          <w:b/>
        </w:rPr>
        <w:t>Contract a</w:t>
      </w:r>
      <w:r w:rsidR="002F1591" w:rsidRPr="002F1591">
        <w:rPr>
          <w:b/>
        </w:rPr>
        <w:t>ward</w:t>
      </w:r>
    </w:p>
    <w:p w14:paraId="20C738BA"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62"/>
    </w:p>
    <w:p w14:paraId="20C738BB" w14:textId="4D6295B5" w:rsidR="004E71FF" w:rsidRPr="005A2E47" w:rsidRDefault="008824CC" w:rsidP="004270D9">
      <w:pPr>
        <w:pStyle w:val="MRNumberedHeading2"/>
      </w:pPr>
      <w:bookmarkStart w:id="63" w:name="_Toc403555121"/>
      <w:bookmarkStart w:id="64"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entering into any c</w:t>
      </w:r>
      <w:r>
        <w:t>ontract(s).</w:t>
      </w:r>
      <w:bookmarkEnd w:id="63"/>
      <w:bookmarkEnd w:id="64"/>
      <w:r w:rsidR="004E71FF">
        <w:br w:type="page"/>
      </w:r>
    </w:p>
    <w:p w14:paraId="20C738BC" w14:textId="77777777" w:rsidR="008824CC" w:rsidRPr="008F3D2C" w:rsidRDefault="00A57D02" w:rsidP="00B142B4">
      <w:pPr>
        <w:pStyle w:val="MRNumberedHeading1"/>
        <w:numPr>
          <w:ilvl w:val="0"/>
          <w:numId w:val="24"/>
        </w:numPr>
        <w:tabs>
          <w:tab w:val="clear" w:pos="798"/>
          <w:tab w:val="num" w:pos="709"/>
        </w:tabs>
        <w:ind w:left="709" w:hanging="709"/>
        <w:jc w:val="both"/>
        <w:rPr>
          <w:sz w:val="20"/>
          <w:szCs w:val="20"/>
        </w:rPr>
      </w:pPr>
      <w:bookmarkStart w:id="65" w:name="_Toc403556503"/>
      <w:bookmarkStart w:id="66" w:name="_Toc403556508"/>
      <w:bookmarkStart w:id="67" w:name="_Toc406674971"/>
      <w:bookmarkStart w:id="68" w:name="_Toc412621213"/>
      <w:bookmarkStart w:id="69" w:name="_Toc412715223"/>
      <w:r w:rsidRPr="008F3D2C">
        <w:rPr>
          <w:sz w:val="20"/>
          <w:szCs w:val="20"/>
        </w:rPr>
        <w:lastRenderedPageBreak/>
        <w:t xml:space="preserve">INSTRUCTIONS TO </w:t>
      </w:r>
      <w:r w:rsidR="00E7163F" w:rsidRPr="008F3D2C">
        <w:rPr>
          <w:sz w:val="20"/>
          <w:szCs w:val="20"/>
        </w:rPr>
        <w:t>BIDDERS</w:t>
      </w:r>
      <w:bookmarkEnd w:id="65"/>
      <w:bookmarkEnd w:id="66"/>
      <w:bookmarkEnd w:id="67"/>
      <w:bookmarkEnd w:id="68"/>
      <w:bookmarkEnd w:id="69"/>
      <w:r w:rsidRPr="008F3D2C">
        <w:rPr>
          <w:sz w:val="20"/>
          <w:szCs w:val="20"/>
        </w:rPr>
        <w:t xml:space="preserve"> </w:t>
      </w:r>
    </w:p>
    <w:p w14:paraId="37687244" w14:textId="545A6485" w:rsidR="008644BC" w:rsidRPr="00134D04" w:rsidRDefault="00134D04" w:rsidP="00B142B4">
      <w:pPr>
        <w:pStyle w:val="MRNumberedHeading2"/>
        <w:numPr>
          <w:ilvl w:val="0"/>
          <w:numId w:val="0"/>
        </w:numPr>
        <w:tabs>
          <w:tab w:val="num" w:pos="709"/>
        </w:tabs>
        <w:ind w:left="709"/>
        <w:rPr>
          <w:b/>
        </w:rPr>
      </w:pPr>
      <w:bookmarkStart w:id="70" w:name="_Toc403555124"/>
      <w:r w:rsidRPr="00134D04">
        <w:rPr>
          <w:b/>
        </w:rPr>
        <w:t>Eligibility Questions and Responses</w:t>
      </w:r>
    </w:p>
    <w:p w14:paraId="6C3135F9" w14:textId="73F87C8D" w:rsidR="00134D04" w:rsidRPr="00134D04" w:rsidRDefault="00134D04" w:rsidP="00134D04">
      <w:pPr>
        <w:pStyle w:val="MRNumberedHeading2"/>
      </w:pPr>
      <w:bookmarkStart w:id="71" w:name="_Ref478473516"/>
      <w:r>
        <w:t>The Eligibility Questions is a self-declaration, made by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71"/>
    </w:p>
    <w:p w14:paraId="36F08260" w14:textId="219C9DA0" w:rsidR="00134D04" w:rsidRDefault="00134D04" w:rsidP="00134D04">
      <w:pPr>
        <w:pStyle w:val="MRNumberedHeading2"/>
      </w:pPr>
      <w:r w:rsidRPr="00134D04">
        <w:t xml:space="preserve">A completed declaration of </w:t>
      </w:r>
      <w:r w:rsidR="00BC373F">
        <w:t>the Eligibility Questions</w:t>
      </w:r>
      <w:r w:rsidRPr="00134D04">
        <w:t xml:space="preserve"> provides a formal statement that the organisation making the declaration has not breached any of the exclusions grounds. Consequently we require all the organisations that you will rely on to meet the selection criteria to provide completed </w:t>
      </w:r>
      <w:r w:rsidR="00BC373F">
        <w:t>Eligibility Questions</w:t>
      </w:r>
      <w:r w:rsidRPr="00134D04">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9767928" w14:textId="77777777" w:rsidR="00134D04" w:rsidRDefault="00134D04" w:rsidP="00B142B4">
      <w:pPr>
        <w:pStyle w:val="Normal1"/>
        <w:numPr>
          <w:ilvl w:val="1"/>
          <w:numId w:val="24"/>
        </w:numPr>
        <w:tabs>
          <w:tab w:val="clear" w:pos="720"/>
          <w:tab w:val="num" w:pos="709"/>
        </w:tabs>
        <w:spacing w:before="240"/>
        <w:ind w:left="709" w:right="11" w:hanging="709"/>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E39BA8D" w14:textId="0442D3D4" w:rsidR="00134D04" w:rsidRDefault="00134D04" w:rsidP="00B142B4">
      <w:pPr>
        <w:pStyle w:val="Normal1"/>
        <w:numPr>
          <w:ilvl w:val="1"/>
          <w:numId w:val="24"/>
        </w:numPr>
        <w:tabs>
          <w:tab w:val="clear" w:pos="720"/>
          <w:tab w:val="num" w:pos="709"/>
        </w:tabs>
        <w:spacing w:before="240"/>
        <w:ind w:left="709" w:right="11" w:hanging="709"/>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52579E1B" w14:textId="77777777" w:rsidR="00134D04" w:rsidRPr="00134D04" w:rsidRDefault="00134D04" w:rsidP="00B142B4">
      <w:pPr>
        <w:pStyle w:val="Normal1"/>
        <w:tabs>
          <w:tab w:val="num" w:pos="709"/>
        </w:tabs>
        <w:spacing w:before="240"/>
        <w:ind w:left="709" w:right="11"/>
        <w:jc w:val="both"/>
        <w:rPr>
          <w:sz w:val="20"/>
          <w:szCs w:val="20"/>
          <w:u w:val="single"/>
        </w:rPr>
      </w:pPr>
      <w:r w:rsidRPr="00134D04">
        <w:rPr>
          <w:rFonts w:ascii="Arial" w:eastAsia="Arial" w:hAnsi="Arial" w:cs="Arial"/>
          <w:sz w:val="20"/>
          <w:szCs w:val="20"/>
          <w:u w:val="single"/>
        </w:rPr>
        <w:t>Consequences of misrepresentation</w:t>
      </w:r>
    </w:p>
    <w:p w14:paraId="756CA0C1" w14:textId="29D1EA4C" w:rsidR="00134D04" w:rsidRDefault="00134D04" w:rsidP="00B142B4">
      <w:pPr>
        <w:pStyle w:val="Normal1"/>
        <w:numPr>
          <w:ilvl w:val="1"/>
          <w:numId w:val="24"/>
        </w:numPr>
        <w:tabs>
          <w:tab w:val="clear" w:pos="720"/>
          <w:tab w:val="num" w:pos="709"/>
        </w:tabs>
        <w:spacing w:before="240"/>
        <w:ind w:left="709" w:right="11" w:hanging="851"/>
        <w:jc w:val="both"/>
        <w:rPr>
          <w:sz w:val="20"/>
          <w:szCs w:val="20"/>
        </w:rPr>
      </w:pPr>
      <w:r w:rsidRPr="00134D04">
        <w:rPr>
          <w:rFonts w:ascii="Arial" w:eastAsia="Arial" w:hAnsi="Arial" w:cs="Arial"/>
          <w:sz w:val="20"/>
          <w:szCs w:val="20"/>
        </w:rPr>
        <w:t xml:space="preserve">If you seriously misrepresent any factual information in filling in </w:t>
      </w:r>
      <w:r w:rsidR="00BC373F">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42291A8" w14:textId="4D0348C1" w:rsidR="00134D04" w:rsidRDefault="00134D04" w:rsidP="00B142B4">
      <w:pPr>
        <w:pStyle w:val="Normal1"/>
        <w:tabs>
          <w:tab w:val="num" w:pos="709"/>
        </w:tabs>
        <w:spacing w:before="240"/>
        <w:ind w:left="709" w:right="11"/>
        <w:jc w:val="both"/>
        <w:rPr>
          <w:sz w:val="20"/>
          <w:szCs w:val="20"/>
        </w:rPr>
      </w:pPr>
      <w:r w:rsidRPr="00134D04">
        <w:rPr>
          <w:rFonts w:ascii="Arial" w:eastAsia="Arial" w:hAnsi="Arial" w:cs="Arial"/>
          <w:sz w:val="20"/>
          <w:szCs w:val="20"/>
          <w:u w:val="single"/>
        </w:rPr>
        <w:t>Notes for completi</w:t>
      </w:r>
      <w:r w:rsidR="00C21DD3">
        <w:rPr>
          <w:rFonts w:ascii="Arial" w:eastAsia="Arial" w:hAnsi="Arial" w:cs="Arial"/>
          <w:sz w:val="20"/>
          <w:szCs w:val="20"/>
          <w:u w:val="single"/>
        </w:rPr>
        <w:t xml:space="preserve">ng </w:t>
      </w:r>
      <w:r w:rsidR="00BC373F">
        <w:rPr>
          <w:rFonts w:ascii="Arial" w:eastAsia="Arial" w:hAnsi="Arial" w:cs="Arial"/>
          <w:sz w:val="20"/>
          <w:szCs w:val="20"/>
          <w:u w:val="single"/>
        </w:rPr>
        <w:t>the Eligibility Questions</w:t>
      </w:r>
    </w:p>
    <w:p w14:paraId="10254627" w14:textId="77777777" w:rsidR="00134D04" w:rsidRDefault="00134D04" w:rsidP="00B142B4">
      <w:pPr>
        <w:pStyle w:val="Normal1"/>
        <w:numPr>
          <w:ilvl w:val="1"/>
          <w:numId w:val="24"/>
        </w:numPr>
        <w:tabs>
          <w:tab w:val="clear" w:pos="720"/>
          <w:tab w:val="num" w:pos="709"/>
        </w:tabs>
        <w:spacing w:before="240"/>
        <w:ind w:left="709" w:right="11" w:hanging="851"/>
        <w:jc w:val="both"/>
        <w:rPr>
          <w:sz w:val="20"/>
          <w:szCs w:val="20"/>
        </w:rPr>
      </w:pPr>
      <w:r w:rsidRPr="00134D04">
        <w:rPr>
          <w:rFonts w:ascii="Arial" w:eastAsia="Arial" w:hAnsi="Arial" w:cs="Arial"/>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DAAD94" w14:textId="77777777" w:rsidR="00134D04" w:rsidRDefault="00134D04" w:rsidP="00B142B4">
      <w:pPr>
        <w:pStyle w:val="Normal1"/>
        <w:numPr>
          <w:ilvl w:val="1"/>
          <w:numId w:val="24"/>
        </w:numPr>
        <w:tabs>
          <w:tab w:val="clear" w:pos="720"/>
          <w:tab w:val="num" w:pos="709"/>
        </w:tabs>
        <w:spacing w:before="240"/>
        <w:ind w:left="709" w:right="11" w:hanging="709"/>
        <w:jc w:val="both"/>
        <w:rPr>
          <w:sz w:val="20"/>
          <w:szCs w:val="20"/>
        </w:rPr>
      </w:pPr>
      <w:r w:rsidRPr="00134D04">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97FF2A2" w14:textId="6DFC7D70" w:rsidR="00134D04" w:rsidRDefault="00134D04" w:rsidP="00B142B4">
      <w:pPr>
        <w:pStyle w:val="Normal1"/>
        <w:numPr>
          <w:ilvl w:val="1"/>
          <w:numId w:val="24"/>
        </w:numPr>
        <w:tabs>
          <w:tab w:val="clear" w:pos="720"/>
          <w:tab w:val="num" w:pos="709"/>
        </w:tabs>
        <w:spacing w:before="240"/>
        <w:ind w:left="709" w:right="11" w:hanging="709"/>
        <w:jc w:val="both"/>
        <w:rPr>
          <w:sz w:val="20"/>
          <w:szCs w:val="20"/>
        </w:rPr>
      </w:pPr>
      <w:r w:rsidRPr="00134D04">
        <w:rPr>
          <w:rFonts w:ascii="Arial" w:eastAsia="Arial" w:hAnsi="Arial" w:cs="Arial"/>
          <w:sz w:val="20"/>
          <w:szCs w:val="20"/>
        </w:rPr>
        <w:t xml:space="preserve">The Authority recognises that arrangements set out in section 1.2 </w:t>
      </w:r>
      <w:r w:rsidR="00BC373F">
        <w:rPr>
          <w:rFonts w:ascii="Arial" w:eastAsia="Arial" w:hAnsi="Arial" w:cs="Arial"/>
          <w:sz w:val="20"/>
          <w:szCs w:val="20"/>
        </w:rPr>
        <w:t>of the Eligibility Questions</w:t>
      </w:r>
      <w:r w:rsidRPr="00134D04">
        <w:rPr>
          <w:rFonts w:ascii="Arial" w:eastAsia="Arial" w:hAnsi="Arial" w:cs="Arial"/>
          <w:sz w:val="20"/>
          <w:szCs w:val="20"/>
        </w:rPr>
        <w:t xml:space="preserve">, in relation to a group of economic operators (for example, a consortium) and/or use of sub-contractors, may be subject to change and will, therefore, not be finalised until a later date.  The lead contact should notify the authority immediately of any change in the proposed </w:t>
      </w:r>
      <w:r w:rsidRPr="00134D04">
        <w:rPr>
          <w:rFonts w:ascii="Arial" w:eastAsia="Arial" w:hAnsi="Arial" w:cs="Arial"/>
          <w:sz w:val="20"/>
          <w:szCs w:val="20"/>
        </w:rPr>
        <w:lastRenderedPageBreak/>
        <w:t xml:space="preserve">arrangements and ensure </w:t>
      </w:r>
      <w:r w:rsidR="00610D87">
        <w:rPr>
          <w:rFonts w:ascii="Arial" w:eastAsia="Arial" w:hAnsi="Arial" w:cs="Arial"/>
          <w:sz w:val="20"/>
          <w:szCs w:val="20"/>
        </w:rPr>
        <w:t>c</w:t>
      </w:r>
      <w:r w:rsidRPr="00134D04">
        <w:rPr>
          <w:rFonts w:ascii="Arial" w:eastAsia="Arial" w:hAnsi="Arial" w:cs="Arial"/>
          <w:sz w:val="20"/>
          <w:szCs w:val="20"/>
        </w:rPr>
        <w:t xml:space="preserve">ompleted </w:t>
      </w:r>
      <w:r w:rsidR="00BC373F">
        <w:rPr>
          <w:rFonts w:ascii="Arial" w:eastAsia="Arial" w:hAnsi="Arial" w:cs="Arial"/>
          <w:sz w:val="20"/>
          <w:szCs w:val="20"/>
        </w:rPr>
        <w:t>Eligibility Questions</w:t>
      </w:r>
      <w:r w:rsidRPr="00134D04">
        <w:rPr>
          <w:rFonts w:ascii="Arial" w:eastAsia="Arial" w:hAnsi="Arial" w:cs="Arial"/>
          <w:sz w:val="20"/>
          <w:szCs w:val="20"/>
        </w:rPr>
        <w:t xml:space="preserve"> </w:t>
      </w:r>
      <w:r w:rsidR="0054622C">
        <w:rPr>
          <w:rFonts w:ascii="Arial" w:eastAsia="Arial" w:hAnsi="Arial" w:cs="Arial"/>
          <w:sz w:val="20"/>
          <w:szCs w:val="20"/>
        </w:rPr>
        <w:t>are</w:t>
      </w:r>
      <w:r w:rsidRPr="00134D04">
        <w:rPr>
          <w:rFonts w:ascii="Arial" w:eastAsia="Arial" w:hAnsi="Arial" w:cs="Arial"/>
          <w:sz w:val="20"/>
          <w:szCs w:val="20"/>
        </w:rPr>
        <w:t xml:space="preserve"> submitted for any new organisation relied on to meet the selection criteria. The authority will make a revised assessment of the submission based on the updated information.</w:t>
      </w:r>
    </w:p>
    <w:p w14:paraId="30ECB452" w14:textId="5A162621" w:rsidR="00134D04" w:rsidRDefault="0054622C" w:rsidP="00B142B4">
      <w:pPr>
        <w:pStyle w:val="Normal1"/>
        <w:numPr>
          <w:ilvl w:val="1"/>
          <w:numId w:val="24"/>
        </w:numPr>
        <w:tabs>
          <w:tab w:val="clear" w:pos="720"/>
          <w:tab w:val="num" w:pos="709"/>
        </w:tabs>
        <w:spacing w:before="240"/>
        <w:ind w:left="709" w:right="11" w:hanging="709"/>
        <w:jc w:val="both"/>
        <w:rPr>
          <w:sz w:val="20"/>
          <w:szCs w:val="20"/>
        </w:rPr>
      </w:pPr>
      <w:r>
        <w:rPr>
          <w:rFonts w:ascii="Arial" w:eastAsia="Arial" w:hAnsi="Arial" w:cs="Arial"/>
          <w:sz w:val="20"/>
          <w:szCs w:val="20"/>
        </w:rPr>
        <w:t xml:space="preserve">Every </w:t>
      </w:r>
      <w:r w:rsidR="00134D04" w:rsidRPr="00134D04">
        <w:rPr>
          <w:rFonts w:ascii="Arial" w:eastAsia="Arial" w:hAnsi="Arial" w:cs="Arial"/>
          <w:sz w:val="20"/>
          <w:szCs w:val="20"/>
        </w:rPr>
        <w:t xml:space="preserve">organisation that is being relied on to meet the selection must complete and submit the self-declaration. </w:t>
      </w:r>
    </w:p>
    <w:p w14:paraId="516D098D" w14:textId="5A930266" w:rsidR="00134D04" w:rsidRDefault="00134D04" w:rsidP="00B142B4">
      <w:pPr>
        <w:pStyle w:val="Normal1"/>
        <w:numPr>
          <w:ilvl w:val="1"/>
          <w:numId w:val="24"/>
        </w:numPr>
        <w:tabs>
          <w:tab w:val="clear" w:pos="720"/>
          <w:tab w:val="num" w:pos="709"/>
        </w:tabs>
        <w:spacing w:before="240"/>
        <w:ind w:left="709" w:right="11" w:hanging="709"/>
        <w:jc w:val="both"/>
        <w:rPr>
          <w:sz w:val="20"/>
          <w:szCs w:val="20"/>
        </w:rPr>
      </w:pPr>
      <w:r w:rsidRPr="00134D04">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0C93A378" w14:textId="77777777" w:rsidR="00C21DD3" w:rsidRDefault="00134D04" w:rsidP="00B142B4">
      <w:pPr>
        <w:pStyle w:val="Normal1"/>
        <w:numPr>
          <w:ilvl w:val="1"/>
          <w:numId w:val="24"/>
        </w:numPr>
        <w:tabs>
          <w:tab w:val="clear" w:pos="720"/>
          <w:tab w:val="num" w:pos="709"/>
        </w:tabs>
        <w:spacing w:before="240"/>
        <w:ind w:left="709" w:right="11" w:hanging="709"/>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72" w:name="_Toc403555122"/>
      <w:r>
        <w:rPr>
          <w:rFonts w:ascii="Arial" w:eastAsia="Arial" w:hAnsi="Arial" w:cs="Arial"/>
          <w:sz w:val="20"/>
          <w:szCs w:val="20"/>
        </w:rPr>
        <w:t>sure</w:t>
      </w:r>
    </w:p>
    <w:p w14:paraId="5EAB528F" w14:textId="03A67C77" w:rsidR="00C21DD3" w:rsidRPr="00C21DD3" w:rsidRDefault="00C21DD3" w:rsidP="00B142B4">
      <w:pPr>
        <w:pStyle w:val="Normal1"/>
        <w:tabs>
          <w:tab w:val="num" w:pos="709"/>
        </w:tabs>
        <w:spacing w:before="240"/>
        <w:ind w:left="709" w:right="11"/>
        <w:jc w:val="both"/>
        <w:rPr>
          <w:rFonts w:ascii="Arial" w:hAnsi="Arial" w:cs="Arial"/>
          <w:b/>
          <w:sz w:val="20"/>
          <w:szCs w:val="20"/>
        </w:rPr>
      </w:pPr>
      <w:r>
        <w:rPr>
          <w:rFonts w:ascii="Arial" w:hAnsi="Arial" w:cs="Arial"/>
          <w:b/>
          <w:sz w:val="20"/>
          <w:szCs w:val="20"/>
        </w:rPr>
        <w:t xml:space="preserve">General </w:t>
      </w:r>
      <w:r w:rsidR="00134D04" w:rsidRPr="00134D04">
        <w:rPr>
          <w:rFonts w:ascii="Arial" w:hAnsi="Arial" w:cs="Arial"/>
          <w:b/>
          <w:sz w:val="20"/>
          <w:szCs w:val="20"/>
        </w:rPr>
        <w:t>Formalities for submission of Tender</w:t>
      </w:r>
      <w:bookmarkEnd w:id="72"/>
      <w:r w:rsidR="00134D04" w:rsidRPr="00134D04">
        <w:rPr>
          <w:rFonts w:ascii="Arial" w:hAnsi="Arial" w:cs="Arial"/>
          <w:b/>
          <w:sz w:val="20"/>
          <w:szCs w:val="20"/>
        </w:rPr>
        <w:t xml:space="preserve">s </w:t>
      </w:r>
      <w:bookmarkStart w:id="73" w:name="_Toc403555123"/>
      <w:bookmarkStart w:id="74" w:name="_Ref405452954"/>
      <w:r w:rsidR="00C516F4">
        <w:rPr>
          <w:rFonts w:ascii="Arial" w:hAnsi="Arial" w:cs="Arial"/>
          <w:b/>
          <w:sz w:val="20"/>
          <w:szCs w:val="20"/>
        </w:rPr>
        <w:t>(including the Eligibility Questions)</w:t>
      </w:r>
    </w:p>
    <w:p w14:paraId="38FA4D86" w14:textId="14BDC73E" w:rsidR="00134D04" w:rsidRPr="005F4A48" w:rsidRDefault="00130B5F" w:rsidP="00B142B4">
      <w:pPr>
        <w:pStyle w:val="Normal1"/>
        <w:numPr>
          <w:ilvl w:val="1"/>
          <w:numId w:val="24"/>
        </w:numPr>
        <w:tabs>
          <w:tab w:val="clear" w:pos="720"/>
          <w:tab w:val="num" w:pos="709"/>
        </w:tabs>
        <w:spacing w:before="240"/>
        <w:ind w:left="709" w:right="11" w:hanging="851"/>
        <w:jc w:val="both"/>
        <w:rPr>
          <w:rFonts w:ascii="Arial" w:hAnsi="Arial" w:cs="Arial"/>
          <w:sz w:val="20"/>
          <w:szCs w:val="20"/>
        </w:rPr>
      </w:pPr>
      <w:r w:rsidRPr="005F4A48">
        <w:rPr>
          <w:rFonts w:ascii="Arial" w:hAnsi="Arial" w:cs="Arial"/>
          <w:sz w:val="20"/>
          <w:szCs w:val="20"/>
        </w:rPr>
        <w:t>B</w:t>
      </w:r>
      <w:r w:rsidR="00134D04" w:rsidRPr="005F4A48">
        <w:rPr>
          <w:rFonts w:ascii="Arial" w:hAnsi="Arial" w:cs="Arial"/>
          <w:sz w:val="20"/>
          <w:szCs w:val="20"/>
        </w:rPr>
        <w:t xml:space="preserve">idders must </w:t>
      </w:r>
      <w:r w:rsidRPr="005F4A48">
        <w:rPr>
          <w:rFonts w:ascii="Arial" w:hAnsi="Arial" w:cs="Arial"/>
          <w:sz w:val="20"/>
          <w:szCs w:val="20"/>
        </w:rPr>
        <w:t>complete and submit</w:t>
      </w:r>
      <w:r w:rsidR="00134D04" w:rsidRPr="005F4A48">
        <w:rPr>
          <w:rFonts w:ascii="Arial" w:hAnsi="Arial" w:cs="Arial"/>
          <w:sz w:val="20"/>
          <w:szCs w:val="20"/>
        </w:rPr>
        <w:t xml:space="preserve"> the Ann</w:t>
      </w:r>
      <w:r w:rsidRPr="005F4A48">
        <w:rPr>
          <w:rFonts w:ascii="Arial" w:hAnsi="Arial" w:cs="Arial"/>
          <w:sz w:val="20"/>
          <w:szCs w:val="20"/>
        </w:rPr>
        <w:t>exes to Section B of the ITT. The Annexes</w:t>
      </w:r>
      <w:r w:rsidR="00134D04" w:rsidRPr="005F4A48">
        <w:rPr>
          <w:rFonts w:ascii="Arial" w:hAnsi="Arial" w:cs="Arial"/>
          <w:sz w:val="20"/>
          <w:szCs w:val="20"/>
        </w:rPr>
        <w:t xml:space="preserve"> must be submitted using the e-Tendering Portal. Bidders should ensure that they allow ple</w:t>
      </w:r>
      <w:r w:rsidRPr="005F4A48">
        <w:rPr>
          <w:rFonts w:ascii="Arial" w:hAnsi="Arial" w:cs="Arial"/>
          <w:sz w:val="20"/>
          <w:szCs w:val="20"/>
        </w:rPr>
        <w:t>nty of time to upload the Annexes</w:t>
      </w:r>
      <w:r w:rsidR="00134D04" w:rsidRPr="005F4A48">
        <w:rPr>
          <w:rFonts w:ascii="Arial" w:hAnsi="Arial" w:cs="Arial"/>
          <w:sz w:val="20"/>
          <w:szCs w:val="20"/>
        </w:rPr>
        <w:t>, particularly where there are large documents.</w:t>
      </w:r>
      <w:r w:rsidR="00B142B4">
        <w:rPr>
          <w:rFonts w:ascii="Arial" w:hAnsi="Arial" w:cs="Arial"/>
          <w:sz w:val="20"/>
          <w:szCs w:val="20"/>
        </w:rPr>
        <w:t xml:space="preserve"> </w:t>
      </w:r>
      <w:r w:rsidR="00134D04" w:rsidRPr="005F4A48">
        <w:rPr>
          <w:rFonts w:ascii="Arial" w:hAnsi="Arial" w:cs="Arial"/>
          <w:sz w:val="20"/>
          <w:szCs w:val="20"/>
        </w:rPr>
        <w:t xml:space="preserve">If Bidders have any problems with the e-Tendering Portal, they should contact the helpdesk on </w:t>
      </w:r>
      <w:r w:rsidR="005F4A48" w:rsidRPr="005F4A48">
        <w:rPr>
          <w:rFonts w:ascii="Arial" w:hAnsi="Arial" w:cs="Arial"/>
          <w:sz w:val="20"/>
          <w:szCs w:val="20"/>
          <w:lang w:eastAsia="en-GB"/>
        </w:rPr>
        <w:t>0800 9956035</w:t>
      </w:r>
      <w:r w:rsidR="005F4A48" w:rsidRPr="005F4A48">
        <w:rPr>
          <w:rFonts w:ascii="Arial" w:hAnsi="Arial" w:cs="Arial"/>
          <w:sz w:val="20"/>
          <w:szCs w:val="20"/>
        </w:rPr>
        <w:t xml:space="preserve">. </w:t>
      </w:r>
      <w:r w:rsidR="00134D04" w:rsidRPr="005F4A48">
        <w:rPr>
          <w:rFonts w:ascii="Arial" w:hAnsi="Arial" w:cs="Arial"/>
          <w:sz w:val="20"/>
          <w:szCs w:val="20"/>
        </w:rPr>
        <w:t xml:space="preserve">The helpline is open Monday to Friday between </w:t>
      </w:r>
      <w:r w:rsidR="005F4A48" w:rsidRPr="005F4A48">
        <w:rPr>
          <w:rFonts w:ascii="Arial" w:hAnsi="Arial" w:cs="Arial"/>
          <w:sz w:val="20"/>
          <w:szCs w:val="20"/>
        </w:rPr>
        <w:t>8</w:t>
      </w:r>
      <w:r w:rsidR="00134D04" w:rsidRPr="005F4A48">
        <w:rPr>
          <w:rFonts w:ascii="Arial" w:hAnsi="Arial" w:cs="Arial"/>
          <w:sz w:val="20"/>
          <w:szCs w:val="20"/>
        </w:rPr>
        <w:t xml:space="preserve">am and </w:t>
      </w:r>
      <w:r w:rsidR="005F4A48" w:rsidRPr="005F4A48">
        <w:rPr>
          <w:rFonts w:ascii="Arial" w:hAnsi="Arial" w:cs="Arial"/>
          <w:sz w:val="20"/>
          <w:szCs w:val="20"/>
        </w:rPr>
        <w:t>6</w:t>
      </w:r>
      <w:r w:rsidR="00134D04" w:rsidRPr="005F4A48">
        <w:rPr>
          <w:rFonts w:ascii="Arial" w:hAnsi="Arial" w:cs="Arial"/>
          <w:sz w:val="20"/>
          <w:szCs w:val="20"/>
        </w:rPr>
        <w:t>pm excluding public and bank</w:t>
      </w:r>
      <w:r w:rsidR="0034299F">
        <w:rPr>
          <w:rFonts w:ascii="Arial" w:hAnsi="Arial" w:cs="Arial"/>
          <w:sz w:val="20"/>
          <w:szCs w:val="20"/>
        </w:rPr>
        <w:t xml:space="preserve"> </w:t>
      </w:r>
      <w:r w:rsidR="00134D04" w:rsidRPr="005F4A48">
        <w:rPr>
          <w:rFonts w:ascii="Arial" w:hAnsi="Arial" w:cs="Arial"/>
          <w:sz w:val="20"/>
          <w:szCs w:val="20"/>
        </w:rPr>
        <w:t>holiday</w:t>
      </w:r>
      <w:r w:rsidR="0034299F">
        <w:rPr>
          <w:rFonts w:ascii="Arial" w:hAnsi="Arial" w:cs="Arial"/>
          <w:sz w:val="20"/>
          <w:szCs w:val="20"/>
        </w:rPr>
        <w:t xml:space="preserve">. </w:t>
      </w:r>
      <w:r w:rsidR="00134D04" w:rsidRPr="005F4A48">
        <w:rPr>
          <w:rFonts w:ascii="Arial" w:hAnsi="Arial" w:cs="Arial"/>
          <w:sz w:val="20"/>
          <w:szCs w:val="20"/>
        </w:rPr>
        <w:t xml:space="preserve">As noted above, any Tender </w:t>
      </w:r>
      <w:r w:rsidRPr="005F4A48">
        <w:rPr>
          <w:rFonts w:ascii="Arial" w:hAnsi="Arial" w:cs="Arial"/>
          <w:sz w:val="20"/>
          <w:szCs w:val="20"/>
        </w:rPr>
        <w:t xml:space="preserve">responses </w:t>
      </w:r>
      <w:r w:rsidR="00134D04" w:rsidRPr="005F4A48">
        <w:rPr>
          <w:rFonts w:ascii="Arial" w:hAnsi="Arial" w:cs="Arial"/>
          <w:sz w:val="20"/>
          <w:szCs w:val="20"/>
        </w:rPr>
        <w:t>received after the deadline may not be considered</w:t>
      </w:r>
      <w:bookmarkEnd w:id="73"/>
      <w:bookmarkEnd w:id="74"/>
      <w:r w:rsidR="005F4A48" w:rsidRPr="005F4A48">
        <w:rPr>
          <w:rFonts w:ascii="Arial" w:hAnsi="Arial" w:cs="Arial"/>
          <w:sz w:val="20"/>
          <w:szCs w:val="20"/>
        </w:rPr>
        <w:t>.</w:t>
      </w:r>
      <w:r w:rsidR="00F5410A" w:rsidRPr="005F4A48">
        <w:rPr>
          <w:rFonts w:ascii="Arial" w:hAnsi="Arial" w:cs="Arial"/>
          <w:sz w:val="20"/>
          <w:szCs w:val="20"/>
        </w:rPr>
        <w:t xml:space="preserve"> Bidders must complete and submit the below documents as part of their submission</w:t>
      </w:r>
      <w:r w:rsidR="005F4A48" w:rsidRPr="005F4A48">
        <w:rPr>
          <w:rFonts w:ascii="Arial" w:hAnsi="Arial" w:cs="Arial"/>
          <w:sz w:val="20"/>
          <w:szCs w:val="20"/>
        </w:rPr>
        <w:t>:</w:t>
      </w:r>
    </w:p>
    <w:p w14:paraId="57D92C0B" w14:textId="4F09137C" w:rsidR="00F5410A" w:rsidRPr="00134508" w:rsidRDefault="00F5410A" w:rsidP="005F4A48">
      <w:pPr>
        <w:pStyle w:val="Normal1"/>
        <w:numPr>
          <w:ilvl w:val="0"/>
          <w:numId w:val="36"/>
        </w:numPr>
        <w:spacing w:before="240"/>
        <w:ind w:right="11"/>
        <w:jc w:val="both"/>
        <w:rPr>
          <w:rFonts w:ascii="Arial" w:hAnsi="Arial" w:cs="Arial"/>
          <w:b/>
          <w:bCs/>
          <w:sz w:val="20"/>
          <w:szCs w:val="20"/>
        </w:rPr>
      </w:pPr>
      <w:r w:rsidRPr="00134508">
        <w:rPr>
          <w:rFonts w:ascii="Arial" w:hAnsi="Arial" w:cs="Arial"/>
          <w:b/>
          <w:bCs/>
          <w:sz w:val="20"/>
          <w:szCs w:val="20"/>
        </w:rPr>
        <w:t>ITT Section B (including all Eligibility Questions)</w:t>
      </w:r>
    </w:p>
    <w:p w14:paraId="705338E2" w14:textId="46ADAD3E" w:rsidR="00F5410A" w:rsidRPr="00134508" w:rsidRDefault="00F5410A" w:rsidP="005F4A48">
      <w:pPr>
        <w:pStyle w:val="Normal1"/>
        <w:numPr>
          <w:ilvl w:val="0"/>
          <w:numId w:val="36"/>
        </w:numPr>
        <w:spacing w:before="240"/>
        <w:ind w:right="11"/>
        <w:jc w:val="both"/>
        <w:rPr>
          <w:rFonts w:ascii="Arial" w:hAnsi="Arial" w:cs="Arial"/>
          <w:b/>
          <w:bCs/>
          <w:sz w:val="20"/>
          <w:szCs w:val="20"/>
        </w:rPr>
      </w:pPr>
      <w:r w:rsidRPr="00134508">
        <w:rPr>
          <w:rFonts w:ascii="Arial" w:hAnsi="Arial" w:cs="Arial"/>
          <w:b/>
          <w:bCs/>
          <w:sz w:val="20"/>
          <w:szCs w:val="20"/>
        </w:rPr>
        <w:t>Completed Scored Question Responses</w:t>
      </w:r>
    </w:p>
    <w:p w14:paraId="1D2F2D43" w14:textId="35E82761" w:rsidR="00F5410A" w:rsidRPr="00134508" w:rsidRDefault="00F5410A" w:rsidP="005F4A48">
      <w:pPr>
        <w:pStyle w:val="Normal1"/>
        <w:numPr>
          <w:ilvl w:val="0"/>
          <w:numId w:val="36"/>
        </w:numPr>
        <w:spacing w:before="240"/>
        <w:ind w:right="11"/>
        <w:jc w:val="both"/>
        <w:rPr>
          <w:rFonts w:ascii="Arial" w:hAnsi="Arial" w:cs="Arial"/>
          <w:b/>
          <w:bCs/>
          <w:sz w:val="20"/>
          <w:szCs w:val="20"/>
        </w:rPr>
      </w:pPr>
      <w:r w:rsidRPr="00134508">
        <w:rPr>
          <w:rFonts w:ascii="Arial" w:hAnsi="Arial" w:cs="Arial"/>
          <w:b/>
          <w:bCs/>
          <w:sz w:val="20"/>
          <w:szCs w:val="20"/>
        </w:rPr>
        <w:t xml:space="preserve">Commercial Schedule </w:t>
      </w:r>
    </w:p>
    <w:p w14:paraId="35FF7F3E" w14:textId="7EA2BE83" w:rsidR="000250F5" w:rsidRPr="00134508" w:rsidRDefault="000250F5" w:rsidP="00134508">
      <w:pPr>
        <w:pStyle w:val="Normal1"/>
        <w:numPr>
          <w:ilvl w:val="0"/>
          <w:numId w:val="36"/>
        </w:numPr>
        <w:spacing w:before="240"/>
        <w:ind w:right="11"/>
        <w:rPr>
          <w:rFonts w:ascii="Arial" w:hAnsi="Arial" w:cs="Arial"/>
          <w:b/>
          <w:bCs/>
          <w:sz w:val="20"/>
          <w:szCs w:val="20"/>
        </w:rPr>
      </w:pPr>
      <w:r w:rsidRPr="00134508">
        <w:rPr>
          <w:rFonts w:ascii="Arial" w:hAnsi="Arial" w:cs="Arial"/>
          <w:b/>
          <w:bCs/>
          <w:sz w:val="20"/>
          <w:szCs w:val="20"/>
        </w:rPr>
        <w:t>ISO 9001: Quality Management Systems - This standard ensures that a cleaning company has a robust quality management system in place. The company must have a process for identifying and meeting customer needs, as well as for continually improving its services.</w:t>
      </w:r>
    </w:p>
    <w:p w14:paraId="7F63546A" w14:textId="7851128B" w:rsidR="000250F5" w:rsidRPr="00134508" w:rsidRDefault="000250F5" w:rsidP="00134508">
      <w:pPr>
        <w:pStyle w:val="Normal1"/>
        <w:numPr>
          <w:ilvl w:val="0"/>
          <w:numId w:val="36"/>
        </w:numPr>
        <w:spacing w:before="240"/>
        <w:ind w:right="11"/>
        <w:rPr>
          <w:rFonts w:ascii="Arial" w:hAnsi="Arial" w:cs="Arial"/>
          <w:b/>
          <w:bCs/>
          <w:sz w:val="20"/>
          <w:szCs w:val="20"/>
        </w:rPr>
      </w:pPr>
      <w:r w:rsidRPr="00134508">
        <w:rPr>
          <w:rFonts w:ascii="Arial" w:hAnsi="Arial" w:cs="Arial"/>
          <w:b/>
          <w:bCs/>
          <w:sz w:val="20"/>
          <w:szCs w:val="20"/>
        </w:rPr>
        <w:t>ISO 14001: Environmental Management Systems - This standard helps cleaning companies reduce their environmental impact. It does this by requiring companies to have a system for identifying, assessing, and controlling their environmental impacts.</w:t>
      </w:r>
    </w:p>
    <w:p w14:paraId="254CB6BB" w14:textId="62247500" w:rsidR="000250F5" w:rsidRPr="00134508" w:rsidRDefault="000250F5" w:rsidP="000250F5">
      <w:pPr>
        <w:pStyle w:val="Normal1"/>
        <w:numPr>
          <w:ilvl w:val="0"/>
          <w:numId w:val="36"/>
        </w:numPr>
        <w:spacing w:before="240"/>
        <w:ind w:right="11"/>
        <w:jc w:val="both"/>
        <w:rPr>
          <w:rFonts w:ascii="Arial" w:hAnsi="Arial" w:cs="Arial"/>
          <w:b/>
          <w:bCs/>
          <w:sz w:val="20"/>
          <w:szCs w:val="20"/>
        </w:rPr>
      </w:pPr>
      <w:r w:rsidRPr="00134508">
        <w:rPr>
          <w:rFonts w:ascii="Arial" w:hAnsi="Arial" w:cs="Arial"/>
          <w:b/>
          <w:bCs/>
          <w:sz w:val="20"/>
          <w:szCs w:val="20"/>
        </w:rPr>
        <w:t>ISO 45001: Occupational Health and Safety - This standard helps cleaning companies protect the health and safety of their employees and customers. It does this by requiring companies to have a system for identifying, assessing, and controlling their occupational health and safety risks.</w:t>
      </w:r>
    </w:p>
    <w:p w14:paraId="20C738C0" w14:textId="45EA7100" w:rsidR="00E62354" w:rsidRPr="00454CC8" w:rsidRDefault="00FC24F6" w:rsidP="00454CC8">
      <w:pPr>
        <w:pStyle w:val="MRNumberedHeading2"/>
      </w:pPr>
      <w:bookmarkStart w:id="75" w:name="_Toc403555125"/>
      <w:bookmarkStart w:id="76" w:name="_Ref405453188"/>
      <w:bookmarkEnd w:id="70"/>
      <w:r w:rsidRPr="00134508">
        <w:t>Bidders</w:t>
      </w:r>
      <w:r w:rsidRPr="00454CC8">
        <w:t xml:space="preserve"> must adhere to the</w:t>
      </w:r>
      <w:r w:rsidR="00C27CC2" w:rsidRPr="00454CC8">
        <w:t xml:space="preserve"> following</w:t>
      </w:r>
      <w:r w:rsidR="002869D0" w:rsidRPr="00454CC8">
        <w:t xml:space="preserve"> standard</w:t>
      </w:r>
      <w:r w:rsidR="00C27CC2" w:rsidRPr="00454CC8">
        <w:t xml:space="preserve"> requirements </w:t>
      </w:r>
      <w:r w:rsidR="00E62354" w:rsidRPr="00454CC8">
        <w:t xml:space="preserve">when submitting </w:t>
      </w:r>
      <w:r w:rsidRPr="00454CC8">
        <w:t>their</w:t>
      </w:r>
      <w:r w:rsidR="00E62354" w:rsidRPr="00454CC8">
        <w:t xml:space="preserve"> </w:t>
      </w:r>
      <w:r w:rsidR="00C27CC2" w:rsidRPr="00454CC8">
        <w:t>Tenders:</w:t>
      </w:r>
      <w:bookmarkEnd w:id="75"/>
      <w:bookmarkEnd w:id="76"/>
    </w:p>
    <w:p w14:paraId="20C738C1" w14:textId="77777777" w:rsidR="00E62354" w:rsidRPr="00454CC8" w:rsidRDefault="00FC24F6" w:rsidP="004270D9">
      <w:pPr>
        <w:pStyle w:val="MRNumberedHeading3"/>
        <w:numPr>
          <w:ilvl w:val="2"/>
          <w:numId w:val="23"/>
        </w:numPr>
        <w:tabs>
          <w:tab w:val="clear" w:pos="2214"/>
          <w:tab w:val="num" w:pos="1794"/>
        </w:tabs>
        <w:spacing w:line="240" w:lineRule="auto"/>
        <w:ind w:left="1702" w:hanging="851"/>
        <w:jc w:val="both"/>
      </w:pPr>
      <w:r w:rsidRPr="00454CC8">
        <w:t>Do not embed documents</w:t>
      </w:r>
      <w:r w:rsidR="00C27CC2" w:rsidRPr="00454CC8">
        <w:t xml:space="preserve"> within other documents</w:t>
      </w:r>
      <w:r w:rsidRPr="00454CC8">
        <w:t>.</w:t>
      </w:r>
      <w:r w:rsidR="00C27CC2" w:rsidRPr="00454CC8">
        <w:t xml:space="preserve"> </w:t>
      </w:r>
      <w:r w:rsidRPr="00454CC8">
        <w:t>Instead</w:t>
      </w:r>
      <w:r w:rsidR="00C27CC2" w:rsidRPr="00454CC8">
        <w:t xml:space="preserve"> provide separate electronic copies of the </w:t>
      </w:r>
      <w:r w:rsidRPr="00454CC8">
        <w:t>documents, clearly labelled and referenced if necessary.</w:t>
      </w:r>
    </w:p>
    <w:p w14:paraId="20C738C2" w14:textId="3922EC10" w:rsidR="00E62354" w:rsidRPr="00454CC8" w:rsidRDefault="00C27CC2" w:rsidP="004270D9">
      <w:pPr>
        <w:pStyle w:val="MRNumberedHeading3"/>
        <w:numPr>
          <w:ilvl w:val="2"/>
          <w:numId w:val="23"/>
        </w:numPr>
        <w:tabs>
          <w:tab w:val="clear" w:pos="2214"/>
          <w:tab w:val="num" w:pos="1794"/>
        </w:tabs>
        <w:spacing w:line="240" w:lineRule="auto"/>
        <w:ind w:left="1702" w:hanging="851"/>
        <w:jc w:val="both"/>
      </w:pPr>
      <w:r w:rsidRPr="00454CC8">
        <w:t>The Tender must be in English</w:t>
      </w:r>
    </w:p>
    <w:p w14:paraId="20C738C6" w14:textId="77777777" w:rsidR="00E62354" w:rsidRPr="00454CC8" w:rsidRDefault="00C27CC2" w:rsidP="004270D9">
      <w:pPr>
        <w:pStyle w:val="MRNumberedHeading3"/>
        <w:numPr>
          <w:ilvl w:val="2"/>
          <w:numId w:val="23"/>
        </w:numPr>
        <w:tabs>
          <w:tab w:val="clear" w:pos="2214"/>
          <w:tab w:val="num" w:pos="1794"/>
        </w:tabs>
        <w:spacing w:line="240" w:lineRule="auto"/>
        <w:ind w:left="1702" w:hanging="851"/>
        <w:jc w:val="both"/>
      </w:pPr>
      <w:r w:rsidRPr="00454CC8">
        <w:t>The Tender must be fully cross-referenced</w:t>
      </w:r>
      <w:r w:rsidR="00F36F19" w:rsidRPr="00454CC8">
        <w:t xml:space="preserve"> and include a</w:t>
      </w:r>
      <w:r w:rsidR="007B6206" w:rsidRPr="00454CC8">
        <w:t xml:space="preserve"> table of contents.</w:t>
      </w:r>
    </w:p>
    <w:p w14:paraId="20C738C7" w14:textId="77777777" w:rsidR="00E62354" w:rsidRPr="00454CC8" w:rsidRDefault="00A60BD1" w:rsidP="004270D9">
      <w:pPr>
        <w:pStyle w:val="MRNumberedHeading3"/>
        <w:numPr>
          <w:ilvl w:val="2"/>
          <w:numId w:val="23"/>
        </w:numPr>
        <w:tabs>
          <w:tab w:val="clear" w:pos="2214"/>
          <w:tab w:val="num" w:pos="1794"/>
        </w:tabs>
        <w:spacing w:line="240" w:lineRule="auto"/>
        <w:ind w:left="1702" w:hanging="851"/>
        <w:jc w:val="both"/>
      </w:pPr>
      <w:r w:rsidRPr="00454CC8">
        <w:t>The Tender must include a l</w:t>
      </w:r>
      <w:r w:rsidR="00C27CC2" w:rsidRPr="00454CC8">
        <w:t xml:space="preserve">ist of </w:t>
      </w:r>
      <w:r w:rsidR="00F36F19" w:rsidRPr="00454CC8">
        <w:t xml:space="preserve">all </w:t>
      </w:r>
      <w:r w:rsidR="00C27CC2" w:rsidRPr="00454CC8">
        <w:t>supporting material.</w:t>
      </w:r>
    </w:p>
    <w:p w14:paraId="20C738C8" w14:textId="288EA055" w:rsidR="00E62354" w:rsidRPr="00454CC8" w:rsidRDefault="00F36F19" w:rsidP="004270D9">
      <w:pPr>
        <w:pStyle w:val="MRNumberedHeading3"/>
        <w:numPr>
          <w:ilvl w:val="2"/>
          <w:numId w:val="23"/>
        </w:numPr>
        <w:tabs>
          <w:tab w:val="clear" w:pos="2214"/>
          <w:tab w:val="num" w:pos="1794"/>
        </w:tabs>
        <w:spacing w:line="240" w:lineRule="auto"/>
        <w:ind w:left="1702" w:hanging="851"/>
        <w:jc w:val="both"/>
      </w:pPr>
      <w:r w:rsidRPr="00454CC8">
        <w:lastRenderedPageBreak/>
        <w:t>E</w:t>
      </w:r>
      <w:r w:rsidR="00C27CC2" w:rsidRPr="00454CC8">
        <w:t xml:space="preserve">lectronic copies of the Tender shall be in both Microsoft </w:t>
      </w:r>
      <w:r w:rsidRPr="00454CC8">
        <w:t>Office and PDF formats</w:t>
      </w:r>
      <w:r w:rsidR="00C27CC2" w:rsidRPr="00454CC8">
        <w:t>.</w:t>
      </w:r>
    </w:p>
    <w:p w14:paraId="20C738CB" w14:textId="77777777" w:rsidR="007B6206" w:rsidRDefault="007B6206" w:rsidP="006B54D6">
      <w:pPr>
        <w:pStyle w:val="MRNumberedHeading2"/>
      </w:pPr>
      <w:bookmarkStart w:id="77" w:name="_Toc403555126"/>
      <w:r w:rsidRPr="00454CC8">
        <w:t>Where a word count limit is specified, Bidders should state how many words their response</w:t>
      </w:r>
      <w:r>
        <w:t xml:space="preserve"> contains. The Authority reserves the right not to consider any part of a response exceeding the word limit. Words included within diagrams or other graphic representations will count towards the word limit.</w:t>
      </w:r>
      <w:bookmarkEnd w:id="77"/>
      <w:r>
        <w:t xml:space="preserve">  </w:t>
      </w:r>
    </w:p>
    <w:p w14:paraId="20C738CC" w14:textId="00155021" w:rsidR="00601937" w:rsidRDefault="00C27CC2" w:rsidP="006B54D6">
      <w:pPr>
        <w:pStyle w:val="MRNumberedHeading2"/>
      </w:pPr>
      <w:bookmarkStart w:id="78" w:name="_Toc403555127"/>
      <w:bookmarkStart w:id="79"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78"/>
      <w:bookmarkEnd w:id="79"/>
      <w:r w:rsidR="000E5C37">
        <w:t xml:space="preserve"> </w:t>
      </w:r>
    </w:p>
    <w:p w14:paraId="20C738CD" w14:textId="4CAFB816" w:rsidR="002471B4" w:rsidRDefault="00C27CC2" w:rsidP="006B54D6">
      <w:pPr>
        <w:pStyle w:val="MRNumberedHeading2"/>
      </w:pPr>
      <w:bookmarkStart w:id="80" w:name="_Toc403555128"/>
      <w:bookmarkStart w:id="81" w:name="_Ref412651999"/>
      <w:r>
        <w:t>Tenders will be evaluated on the basis o</w:t>
      </w:r>
      <w:r w:rsidR="00A7044C">
        <w:t>f information submitted by the d</w:t>
      </w:r>
      <w:r>
        <w:t>eadline.</w:t>
      </w:r>
      <w:bookmarkEnd w:id="80"/>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81"/>
    </w:p>
    <w:p w14:paraId="20C738CE" w14:textId="77777777" w:rsidR="00C45A8E" w:rsidRDefault="0017043F" w:rsidP="006B54D6">
      <w:pPr>
        <w:pStyle w:val="MRNumberedHeading2"/>
      </w:pPr>
      <w:bookmarkStart w:id="82" w:name="_Toc403555129"/>
      <w:r>
        <w:t>The</w:t>
      </w:r>
      <w:r w:rsidR="00C27CC2">
        <w:t xml:space="preserve"> Tender must be signed by a duly authorised</w:t>
      </w:r>
      <w:r>
        <w:t xml:space="preserve"> representative of the </w:t>
      </w:r>
      <w:r w:rsidR="00637C62">
        <w:t>Bidder.</w:t>
      </w:r>
      <w:bookmarkEnd w:id="82"/>
      <w:r w:rsidR="00637C62">
        <w:t xml:space="preserve">  </w:t>
      </w:r>
    </w:p>
    <w:p w14:paraId="20C738CF" w14:textId="0C360361" w:rsidR="006534CF" w:rsidRPr="00276E1B" w:rsidRDefault="001375C3" w:rsidP="00B142B4">
      <w:pPr>
        <w:pStyle w:val="Heading1"/>
        <w:spacing w:before="240" w:after="0"/>
        <w:ind w:left="709"/>
      </w:pPr>
      <w:bookmarkStart w:id="83" w:name="_Toc403555130"/>
      <w:r w:rsidRPr="00276E1B">
        <w:t>Modification and withdrawal of Tenders</w:t>
      </w:r>
      <w:bookmarkEnd w:id="83"/>
    </w:p>
    <w:p w14:paraId="20C738D0" w14:textId="64AF35D1" w:rsidR="004251F8" w:rsidRDefault="002651E8" w:rsidP="004270D9">
      <w:pPr>
        <w:pStyle w:val="MRNumberedHeading2"/>
      </w:pPr>
      <w:bookmarkStart w:id="84" w:name="_Toc403555131"/>
      <w:bookmarkStart w:id="85" w:name="_Ref478475788"/>
      <w:r>
        <w:t>T</w:t>
      </w:r>
      <w:r w:rsidR="001375C3" w:rsidRPr="00A24900">
        <w:t>ender</w:t>
      </w:r>
      <w:r w:rsidR="00F32CF9">
        <w:t>s</w:t>
      </w:r>
      <w:r w:rsidR="001375C3" w:rsidRPr="00A24900">
        <w:t xml:space="preserve"> may be modified aft</w:t>
      </w:r>
      <w:r w:rsidR="00CC4072">
        <w:t>er the deadline for receipt of T</w:t>
      </w:r>
      <w:r w:rsidR="001375C3" w:rsidRPr="00A24900">
        <w:t>enders.</w:t>
      </w:r>
      <w:bookmarkEnd w:id="84"/>
      <w:bookmarkEnd w:id="85"/>
    </w:p>
    <w:p w14:paraId="20C738D1" w14:textId="185E6D6D" w:rsidR="004251F8" w:rsidRDefault="001375C3" w:rsidP="004270D9">
      <w:pPr>
        <w:pStyle w:val="MRNumberedHeading2"/>
      </w:pPr>
      <w:bookmarkStart w:id="86" w:name="_Toc403555132"/>
      <w:bookmarkStart w:id="87" w:name="_Ref405453207"/>
      <w:r w:rsidRPr="00A24900">
        <w:t>Tenders may be withdrawn at any time before the deadlin</w:t>
      </w:r>
      <w:r w:rsidR="00CC4072">
        <w:t>e for receipt of T</w:t>
      </w:r>
      <w:r w:rsidR="002651E8">
        <w:t>enders.  Revised T</w:t>
      </w:r>
      <w:r w:rsidRPr="00A24900">
        <w:t>enders may be submitted up unt</w:t>
      </w:r>
      <w:r w:rsidR="00CC4072">
        <w:t>il the deadline for receipt of T</w:t>
      </w:r>
      <w:r w:rsidRPr="00A24900">
        <w:t>enders,</w:t>
      </w:r>
      <w:r w:rsidRPr="00454CC8">
        <w:t xml:space="preserve"> </w:t>
      </w:r>
      <w:r w:rsidR="002651E8" w:rsidRPr="00454CC8">
        <w:t>provided</w:t>
      </w:r>
      <w:r w:rsidRPr="00454CC8">
        <w:t xml:space="preserve"> such intention is notified to the Authority</w:t>
      </w:r>
      <w:r w:rsidR="00EB00F8" w:rsidRPr="00454CC8">
        <w:t xml:space="preserve"> using the</w:t>
      </w:r>
      <w:r w:rsidR="006C6F4A" w:rsidRPr="00454CC8">
        <w:t xml:space="preserve"> e-Tendering</w:t>
      </w:r>
      <w:r w:rsidR="00EB00F8" w:rsidRPr="00454CC8">
        <w:t xml:space="preserve"> </w:t>
      </w:r>
      <w:r w:rsidR="004230E7" w:rsidRPr="00454CC8">
        <w:t>Portal</w:t>
      </w:r>
      <w:r w:rsidR="00A60BD1" w:rsidRPr="00454CC8">
        <w:t>.</w:t>
      </w:r>
      <w:bookmarkEnd w:id="86"/>
      <w:bookmarkEnd w:id="87"/>
    </w:p>
    <w:p w14:paraId="20C738D5" w14:textId="77777777" w:rsidR="00B00C70" w:rsidRPr="00BA173E" w:rsidRDefault="00746CCF" w:rsidP="004270D9">
      <w:pPr>
        <w:pStyle w:val="MRNumberedHeading2"/>
        <w:rPr>
          <w:rFonts w:cs="Arial"/>
        </w:rPr>
      </w:pPr>
      <w:bookmarkStart w:id="88"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88"/>
    </w:p>
    <w:p w14:paraId="20C738D6" w14:textId="77777777" w:rsidR="002F23DC" w:rsidRPr="00276E1B" w:rsidRDefault="002F23DC" w:rsidP="00056B12">
      <w:pPr>
        <w:pStyle w:val="Heading1"/>
        <w:spacing w:before="240" w:after="0"/>
        <w:ind w:left="709"/>
      </w:pPr>
      <w:bookmarkStart w:id="89" w:name="_Toc403555136"/>
      <w:r w:rsidRPr="00276E1B">
        <w:t>Consortia and subcontractors</w:t>
      </w:r>
      <w:bookmarkEnd w:id="89"/>
      <w:r w:rsidRPr="00276E1B">
        <w:t xml:space="preserve"> </w:t>
      </w:r>
    </w:p>
    <w:p w14:paraId="20C738D7" w14:textId="0F2C6A1F" w:rsidR="00BA173E" w:rsidRDefault="00746CCF" w:rsidP="004270D9">
      <w:pPr>
        <w:pStyle w:val="MRNumberedHeading2"/>
      </w:pPr>
      <w:bookmarkStart w:id="90" w:name="_Toc403555137"/>
      <w:bookmarkStart w:id="91" w:name="_Ref405453227"/>
      <w:r w:rsidRPr="003E3276">
        <w:t>If</w:t>
      </w:r>
      <w:r>
        <w:t xml:space="preserve"> the Bidder is a consortium or will rely on sub-contractors to deliver the contract, it must explain in its Tender precisely which entities will be the supplier.</w:t>
      </w:r>
      <w:bookmarkEnd w:id="90"/>
      <w:bookmarkEnd w:id="91"/>
    </w:p>
    <w:p w14:paraId="20C738D8" w14:textId="77777777" w:rsidR="00BA173E" w:rsidRDefault="002F23DC" w:rsidP="004270D9">
      <w:pPr>
        <w:pStyle w:val="MRNumberedHeading2"/>
      </w:pPr>
      <w:bookmarkStart w:id="92" w:name="_Toc403555138"/>
      <w:r w:rsidRPr="002F23DC">
        <w:t>For the purposes of this ITT, the following terms apply:</w:t>
      </w:r>
      <w:bookmarkEnd w:id="92"/>
    </w:p>
    <w:p w14:paraId="20C738D9" w14:textId="77777777" w:rsidR="00BA173E" w:rsidRDefault="00BA173E" w:rsidP="004270D9">
      <w:pPr>
        <w:pStyle w:val="MRNumberedHeading3"/>
        <w:numPr>
          <w:ilvl w:val="2"/>
          <w:numId w:val="23"/>
        </w:numPr>
        <w:tabs>
          <w:tab w:val="clear" w:pos="2214"/>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20C738DA" w14:textId="77777777" w:rsidR="002F23DC" w:rsidRPr="002F23DC" w:rsidRDefault="00BA173E" w:rsidP="004270D9">
      <w:pPr>
        <w:pStyle w:val="MRNumberedHeading3"/>
        <w:numPr>
          <w:ilvl w:val="2"/>
          <w:numId w:val="23"/>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r w:rsidR="005308BB">
        <w:t>supplier</w:t>
      </w:r>
      <w:r w:rsidR="002F23DC" w:rsidRPr="002F23DC">
        <w:t xml:space="preserve">, but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20C738DB" w14:textId="77777777" w:rsidR="00746CCF" w:rsidRPr="008E6BB3" w:rsidRDefault="00746CCF" w:rsidP="004270D9">
      <w:pPr>
        <w:pStyle w:val="MRNumberedHeading2"/>
      </w:pPr>
      <w:bookmarkStart w:id="93"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93"/>
    </w:p>
    <w:p w14:paraId="20C738DC" w14:textId="77777777" w:rsidR="002F23DC" w:rsidRPr="00276E1B" w:rsidRDefault="002F23DC" w:rsidP="00056B12">
      <w:pPr>
        <w:pStyle w:val="Heading1"/>
        <w:spacing w:before="240" w:after="0"/>
        <w:ind w:left="709"/>
      </w:pPr>
      <w:bookmarkStart w:id="94" w:name="_Toc403555140"/>
      <w:r w:rsidRPr="00276E1B">
        <w:t>Warnings and disclaimers</w:t>
      </w:r>
      <w:bookmarkEnd w:id="94"/>
    </w:p>
    <w:p w14:paraId="20C738DD" w14:textId="77777777" w:rsidR="001B5F4F" w:rsidRDefault="001B5F4F" w:rsidP="006B54D6">
      <w:pPr>
        <w:pStyle w:val="MRNumberedHeading2"/>
      </w:pPr>
      <w:bookmarkStart w:id="95"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w:t>
      </w:r>
      <w:r>
        <w:lastRenderedPageBreak/>
        <w:t xml:space="preserve">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95"/>
    </w:p>
    <w:p w14:paraId="20C738DE" w14:textId="77777777" w:rsidR="001B5F4F" w:rsidRDefault="001B5F4F" w:rsidP="004270D9">
      <w:pPr>
        <w:pStyle w:val="MRNumberedHeading2"/>
      </w:pPr>
      <w:bookmarkStart w:id="96"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96"/>
    </w:p>
    <w:p w14:paraId="20C738DF" w14:textId="77777777" w:rsidR="001B5F4F" w:rsidRDefault="001B5F4F" w:rsidP="006B54D6">
      <w:pPr>
        <w:pStyle w:val="MRNumberedHeading2"/>
      </w:pPr>
      <w:bookmarkStart w:id="97" w:name="_Toc403555143"/>
      <w:r>
        <w:t>Neither the issue of this ITT, nor any of the information presented in it, should be regarded as a commitment or representation on the part of the Authority (or any other person) to enter into a contractual arrangement.</w:t>
      </w:r>
      <w:bookmarkEnd w:id="97"/>
    </w:p>
    <w:p w14:paraId="20C738E0" w14:textId="77777777" w:rsidR="002F23DC" w:rsidRPr="00276E1B" w:rsidRDefault="001B5F4F" w:rsidP="00056B12">
      <w:pPr>
        <w:pStyle w:val="Heading1"/>
        <w:spacing w:before="240" w:after="0"/>
        <w:ind w:left="709"/>
      </w:pPr>
      <w:bookmarkStart w:id="98" w:name="_Toc403555144"/>
      <w:r w:rsidRPr="00276E1B">
        <w:t>Freedom of Information Act 2000</w:t>
      </w:r>
      <w:r w:rsidR="008A56A2" w:rsidRPr="00276E1B">
        <w:t xml:space="preserve"> and Environmental Information Regulations 2004</w:t>
      </w:r>
      <w:bookmarkEnd w:id="98"/>
    </w:p>
    <w:p w14:paraId="20C738E1" w14:textId="77777777" w:rsidR="001664D9" w:rsidRPr="001375C3" w:rsidRDefault="001664D9" w:rsidP="006B54D6">
      <w:pPr>
        <w:pStyle w:val="MRNumberedHeading2"/>
      </w:pPr>
      <w:bookmarkStart w:id="99"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100"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99"/>
      <w:r w:rsidRPr="001375C3">
        <w:t xml:space="preserve"> </w:t>
      </w:r>
      <w:bookmarkEnd w:id="100"/>
    </w:p>
    <w:p w14:paraId="20C738E2" w14:textId="77777777" w:rsidR="001664D9" w:rsidRPr="001375C3" w:rsidRDefault="001664D9" w:rsidP="006B54D6">
      <w:pPr>
        <w:pStyle w:val="MRNumberedHeading2"/>
      </w:pPr>
      <w:bookmarkStart w:id="101"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101"/>
    </w:p>
    <w:p w14:paraId="20C738E3"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sensitive;</w:t>
      </w:r>
    </w:p>
    <w:p w14:paraId="20C738E4"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20C738E5"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pPr>
      <w:r w:rsidRPr="007301E9">
        <w:rPr>
          <w:bCs/>
        </w:rPr>
        <w:t>p</w:t>
      </w:r>
      <w:r w:rsidR="001664D9" w:rsidRPr="007301E9">
        <w:rPr>
          <w:bCs/>
        </w:rPr>
        <w:t xml:space="preserve">rovide a reasoned estimate of the period of time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20C738E6" w14:textId="77777777" w:rsidR="001664D9" w:rsidRPr="001375C3" w:rsidRDefault="001664D9" w:rsidP="006B54D6">
      <w:pPr>
        <w:pStyle w:val="MRNumberedHeading2"/>
      </w:pPr>
      <w:bookmarkStart w:id="102" w:name="_Toc403555147"/>
      <w:r w:rsidRPr="001375C3">
        <w:t xml:space="preserve">This information must be listed in </w:t>
      </w:r>
      <w:r w:rsidR="007A3602">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102"/>
    </w:p>
    <w:p w14:paraId="20C738E7" w14:textId="77777777" w:rsidR="001664D9" w:rsidRPr="001375C3" w:rsidRDefault="001664D9" w:rsidP="006B54D6">
      <w:pPr>
        <w:pStyle w:val="MRNumberedHeading2"/>
      </w:pPr>
      <w:bookmarkStart w:id="103" w:name="_Ref149547621"/>
      <w:bookmarkStart w:id="104"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103"/>
      <w:r w:rsidR="001C747B">
        <w:t>or otherwise exempt.</w:t>
      </w:r>
      <w:bookmarkEnd w:id="104"/>
    </w:p>
    <w:p w14:paraId="20C738E8" w14:textId="77777777" w:rsidR="00491808" w:rsidRPr="00276E1B" w:rsidRDefault="00491808" w:rsidP="00056B12">
      <w:pPr>
        <w:pStyle w:val="Heading1"/>
        <w:spacing w:before="240" w:after="0"/>
        <w:ind w:left="709"/>
      </w:pPr>
      <w:bookmarkStart w:id="105" w:name="_Toc403555149"/>
      <w:r w:rsidRPr="00276E1B">
        <w:t>Publicity</w:t>
      </w:r>
      <w:bookmarkEnd w:id="105"/>
    </w:p>
    <w:p w14:paraId="20C738E9" w14:textId="77777777" w:rsidR="00491808" w:rsidRPr="00541CDA" w:rsidRDefault="00645517" w:rsidP="006B54D6">
      <w:pPr>
        <w:pStyle w:val="MRNumberedHeading2"/>
      </w:pPr>
      <w:bookmarkStart w:id="106"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106"/>
    </w:p>
    <w:p w14:paraId="20C738EA" w14:textId="77777777" w:rsidR="00491808" w:rsidRPr="00276E1B" w:rsidRDefault="00785DDF" w:rsidP="00056B12">
      <w:pPr>
        <w:pStyle w:val="Heading1"/>
        <w:spacing w:before="240" w:after="0"/>
        <w:ind w:left="709"/>
      </w:pPr>
      <w:bookmarkStart w:id="107" w:name="a699927"/>
      <w:bookmarkStart w:id="108" w:name="_Toc403555151"/>
      <w:bookmarkEnd w:id="107"/>
      <w:r w:rsidRPr="00276E1B">
        <w:t>Bidder</w:t>
      </w:r>
      <w:r w:rsidR="00491808" w:rsidRPr="00276E1B">
        <w:t xml:space="preserve"> conduct and conflicts of interest</w:t>
      </w:r>
      <w:bookmarkEnd w:id="108"/>
    </w:p>
    <w:p w14:paraId="20C738EB" w14:textId="77777777" w:rsidR="00491808" w:rsidRPr="00491808" w:rsidRDefault="00491808" w:rsidP="006B54D6">
      <w:pPr>
        <w:pStyle w:val="MRNumberedHeading2"/>
      </w:pPr>
      <w:bookmarkStart w:id="109"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109"/>
    </w:p>
    <w:p w14:paraId="20C738EC"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14:paraId="20C738ED"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T</w:t>
      </w:r>
      <w:r w:rsidRPr="007301E9">
        <w:rPr>
          <w:bCs/>
        </w:rPr>
        <w:t xml:space="preserve">ender; </w:t>
      </w:r>
    </w:p>
    <w:p w14:paraId="20C738EE"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a T</w:t>
      </w:r>
      <w:r w:rsidRPr="007301E9">
        <w:rPr>
          <w:bCs/>
        </w:rPr>
        <w:t>ender;</w:t>
      </w:r>
    </w:p>
    <w:p w14:paraId="20C738EF"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20C738F0" w14:textId="77777777" w:rsidR="00645517"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20C738F1" w14:textId="77777777" w:rsidR="00491808" w:rsidRPr="00645517" w:rsidRDefault="00E7163F" w:rsidP="0035766D">
      <w:pPr>
        <w:pStyle w:val="MRNumberedHeading2"/>
      </w:pPr>
      <w:bookmarkStart w:id="110"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10"/>
      <w:r w:rsidR="007B6206">
        <w:t xml:space="preserve">  </w:t>
      </w:r>
      <w:r w:rsidR="00BD4D8C">
        <w:t xml:space="preserve"> </w:t>
      </w:r>
      <w:r w:rsidR="00E2328D">
        <w:t xml:space="preserve"> </w:t>
      </w:r>
    </w:p>
    <w:p w14:paraId="20C738F2" w14:textId="77777777" w:rsidR="00491808" w:rsidRPr="00491808" w:rsidRDefault="00491808" w:rsidP="00056B12">
      <w:pPr>
        <w:pStyle w:val="Heading1"/>
        <w:spacing w:before="240" w:after="0"/>
        <w:ind w:left="709"/>
      </w:pPr>
      <w:bookmarkStart w:id="111" w:name="a582432"/>
      <w:bookmarkStart w:id="112" w:name="_Toc403555154"/>
      <w:bookmarkEnd w:id="111"/>
      <w:r w:rsidRPr="00491808">
        <w:t>Authority's rights</w:t>
      </w:r>
      <w:bookmarkEnd w:id="112"/>
    </w:p>
    <w:p w14:paraId="20C738F3" w14:textId="77777777" w:rsidR="00491808" w:rsidRPr="00491808" w:rsidRDefault="008D2128" w:rsidP="0035766D">
      <w:pPr>
        <w:pStyle w:val="MRNumberedHeading2"/>
      </w:pPr>
      <w:bookmarkStart w:id="113" w:name="_Toc403555155"/>
      <w:r>
        <w:t>Subject to its obligations to act in a transparent, proportionate and non-discriminatory manner, t</w:t>
      </w:r>
      <w:r w:rsidR="00491808" w:rsidRPr="00491808">
        <w:t>he Authority reserves the right to:</w:t>
      </w:r>
      <w:bookmarkEnd w:id="113"/>
    </w:p>
    <w:p w14:paraId="20C738F4"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14:paraId="20C738F5"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14:paraId="20C738F6"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14:paraId="20C738F7"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ender process;</w:t>
      </w:r>
    </w:p>
    <w:p w14:paraId="20C738F8"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basis; </w:t>
      </w:r>
    </w:p>
    <w:p w14:paraId="20C738F9"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14:paraId="20C738FA"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20C738FB" w14:textId="77777777" w:rsidR="00491808" w:rsidRPr="00491808" w:rsidRDefault="00491808" w:rsidP="00056B12">
      <w:pPr>
        <w:pStyle w:val="Heading1"/>
        <w:spacing w:before="240" w:after="0"/>
        <w:ind w:left="709"/>
      </w:pPr>
      <w:bookmarkStart w:id="114" w:name="a934916"/>
      <w:bookmarkStart w:id="115" w:name="_Toc403555156"/>
      <w:bookmarkEnd w:id="114"/>
      <w:r w:rsidRPr="00491808">
        <w:t>Bid costs</w:t>
      </w:r>
      <w:bookmarkEnd w:id="115"/>
    </w:p>
    <w:p w14:paraId="20C738FC" w14:textId="77777777" w:rsidR="0022652F" w:rsidRDefault="00491808" w:rsidP="006B54D6">
      <w:pPr>
        <w:pStyle w:val="MRNumberedHeading2"/>
      </w:pPr>
      <w:bookmarkStart w:id="116"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16"/>
    </w:p>
    <w:p w14:paraId="20C738FD" w14:textId="77777777" w:rsidR="00491808" w:rsidRPr="00276E1B" w:rsidRDefault="00491808" w:rsidP="00056B12">
      <w:pPr>
        <w:pStyle w:val="Heading1"/>
        <w:spacing w:before="240" w:after="0"/>
        <w:ind w:left="709"/>
      </w:pPr>
      <w:bookmarkStart w:id="117" w:name="_Toc403555158"/>
      <w:r w:rsidRPr="00276E1B">
        <w:t>Language</w:t>
      </w:r>
      <w:bookmarkEnd w:id="117"/>
    </w:p>
    <w:p w14:paraId="20C738FE" w14:textId="77777777" w:rsidR="006534CF" w:rsidRDefault="00491808" w:rsidP="006B54D6">
      <w:pPr>
        <w:pStyle w:val="MRNumberedHeading2"/>
      </w:pPr>
      <w:bookmarkStart w:id="118" w:name="_Toc403555159"/>
      <w:r w:rsidRPr="00A24900">
        <w:t xml:space="preserve">Tenders, all documents and all </w:t>
      </w:r>
      <w:r w:rsidR="003219DA">
        <w:t>correspondence relating to the T</w:t>
      </w:r>
      <w:r w:rsidRPr="00A24900">
        <w:t>ender must be written in English.</w:t>
      </w:r>
      <w:bookmarkEnd w:id="118"/>
    </w:p>
    <w:p w14:paraId="20C738FF" w14:textId="62E429A5" w:rsidR="00F35E09" w:rsidRPr="00276E1B" w:rsidRDefault="00F35E09" w:rsidP="00056B12">
      <w:pPr>
        <w:pStyle w:val="Heading1"/>
        <w:spacing w:before="240" w:after="0"/>
        <w:ind w:left="709"/>
      </w:pPr>
      <w:bookmarkStart w:id="119" w:name="_Toc403555160"/>
      <w:r w:rsidRPr="00276E1B">
        <w:t>Transparency</w:t>
      </w:r>
      <w:bookmarkEnd w:id="119"/>
      <w:r w:rsidRPr="00276E1B">
        <w:t xml:space="preserve">  </w:t>
      </w:r>
    </w:p>
    <w:p w14:paraId="20C73900" w14:textId="77777777" w:rsidR="00F35E09" w:rsidRDefault="00F35E09" w:rsidP="006B54D6">
      <w:pPr>
        <w:pStyle w:val="MRNumberedHeading2"/>
      </w:pPr>
      <w:bookmarkStart w:id="120" w:name="_Toc403555161"/>
      <w:bookmarkStart w:id="121"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20"/>
      <w:bookmarkEnd w:id="121"/>
      <w:r w:rsidR="009D5F0B">
        <w:t>'s Contracts Finder portal.</w:t>
      </w:r>
    </w:p>
    <w:p w14:paraId="20C73901" w14:textId="77777777" w:rsidR="00236A55" w:rsidRPr="00276E1B" w:rsidRDefault="00236A55" w:rsidP="00056B12">
      <w:pPr>
        <w:pStyle w:val="Heading1"/>
        <w:spacing w:before="240" w:after="0"/>
        <w:ind w:left="709"/>
      </w:pPr>
      <w:bookmarkStart w:id="122" w:name="_Toc403555162"/>
      <w:r w:rsidRPr="00276E1B">
        <w:lastRenderedPageBreak/>
        <w:t>Governing Law and Jurisdiction</w:t>
      </w:r>
      <w:bookmarkEnd w:id="122"/>
      <w:r w:rsidRPr="00276E1B">
        <w:t xml:space="preserve"> </w:t>
      </w:r>
    </w:p>
    <w:p w14:paraId="20C73902" w14:textId="77777777" w:rsidR="004E71FF" w:rsidRPr="005A2E47" w:rsidRDefault="00236A55" w:rsidP="006B54D6">
      <w:pPr>
        <w:pStyle w:val="MRNumberedHeading2"/>
      </w:pPr>
      <w:bookmarkStart w:id="123" w:name="_Toc403555163"/>
      <w:r>
        <w:t>This ITT and any dispute concerning it (including non-contractual disputes or claims) shall be governed by English law and subject to the jurisdiction of the English Courts</w:t>
      </w:r>
      <w:bookmarkEnd w:id="123"/>
      <w:r w:rsidR="007A3602">
        <w:t>.</w:t>
      </w:r>
    </w:p>
    <w:p w14:paraId="3F1A371D" w14:textId="77777777" w:rsidR="00181236" w:rsidRDefault="00181236">
      <w:pPr>
        <w:spacing w:after="240"/>
        <w:jc w:val="left"/>
        <w:rPr>
          <w:rFonts w:eastAsia="Calibri" w:cs="Arial"/>
          <w:b/>
          <w:lang w:eastAsia="en-GB"/>
        </w:rPr>
      </w:pPr>
      <w:bookmarkStart w:id="124" w:name="_Toc403556504"/>
      <w:bookmarkStart w:id="125" w:name="_Toc403556509"/>
      <w:bookmarkStart w:id="126" w:name="_Toc406674972"/>
      <w:bookmarkStart w:id="127" w:name="_Toc412621214"/>
      <w:bookmarkStart w:id="128" w:name="_Toc412715224"/>
      <w:r>
        <w:br w:type="page"/>
      </w:r>
    </w:p>
    <w:p w14:paraId="20C73903" w14:textId="4A5BCED2" w:rsidR="008824CC" w:rsidRPr="008F3D2C" w:rsidRDefault="008731E8" w:rsidP="00056B12">
      <w:pPr>
        <w:pStyle w:val="MRNumberedHeading1"/>
        <w:numPr>
          <w:ilvl w:val="0"/>
          <w:numId w:val="24"/>
        </w:numPr>
        <w:tabs>
          <w:tab w:val="clear" w:pos="798"/>
          <w:tab w:val="num" w:pos="709"/>
        </w:tabs>
        <w:ind w:hanging="798"/>
        <w:jc w:val="both"/>
        <w:rPr>
          <w:sz w:val="20"/>
          <w:szCs w:val="20"/>
        </w:rPr>
      </w:pPr>
      <w:r w:rsidRPr="008F3D2C">
        <w:rPr>
          <w:sz w:val="20"/>
          <w:szCs w:val="20"/>
        </w:rPr>
        <w:lastRenderedPageBreak/>
        <w:t>TENDER EVALUATION METHODOLOGY AND CRITERIA</w:t>
      </w:r>
      <w:bookmarkEnd w:id="124"/>
      <w:bookmarkEnd w:id="125"/>
      <w:bookmarkEnd w:id="126"/>
      <w:bookmarkEnd w:id="127"/>
      <w:bookmarkEnd w:id="128"/>
      <w:r w:rsidRPr="008F3D2C">
        <w:rPr>
          <w:sz w:val="20"/>
          <w:szCs w:val="20"/>
        </w:rPr>
        <w:t xml:space="preserve"> </w:t>
      </w:r>
    </w:p>
    <w:p w14:paraId="20C73904" w14:textId="77777777" w:rsidR="008824CC" w:rsidRDefault="00277BB6" w:rsidP="00056B12">
      <w:pPr>
        <w:pStyle w:val="Heading1"/>
        <w:spacing w:before="240" w:after="0"/>
        <w:ind w:left="709"/>
      </w:pPr>
      <w:bookmarkStart w:id="129" w:name="_Toc403555164"/>
      <w:r>
        <w:t>Overview</w:t>
      </w:r>
      <w:bookmarkEnd w:id="129"/>
    </w:p>
    <w:p w14:paraId="20C73905" w14:textId="77777777" w:rsidR="00BF48A1" w:rsidRDefault="00BF48A1" w:rsidP="0035766D">
      <w:pPr>
        <w:pStyle w:val="MRNumberedHeading2"/>
      </w:pPr>
      <w:bookmarkStart w:id="130" w:name="_Toc403555165"/>
      <w:r>
        <w:t>T</w:t>
      </w:r>
      <w:r w:rsidRPr="003E3276">
        <w:t>h</w:t>
      </w:r>
      <w:r>
        <w:t>is section of the ITT sets out the criteria that the Authority will use to ev</w:t>
      </w:r>
      <w:r w:rsidR="006A3BFB">
        <w:t>aluate Tenders</w:t>
      </w:r>
      <w:r w:rsidR="00FB21E9">
        <w:t>.</w:t>
      </w:r>
      <w:bookmarkEnd w:id="130"/>
    </w:p>
    <w:p w14:paraId="20C73906" w14:textId="77777777" w:rsidR="00FB21E9" w:rsidRDefault="00FB21E9" w:rsidP="0035766D">
      <w:pPr>
        <w:pStyle w:val="MRNumberedHeading2"/>
      </w:pPr>
      <w:bookmarkStart w:id="131"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31"/>
    </w:p>
    <w:p w14:paraId="20C73907" w14:textId="77777777" w:rsidR="00C14AA9" w:rsidRDefault="00C14AA9" w:rsidP="0035766D">
      <w:pPr>
        <w:pStyle w:val="MRNumberedHeading2"/>
      </w:pPr>
      <w:bookmarkStart w:id="132" w:name="_Toc403555167"/>
      <w:r>
        <w:t>The Authority will award the contract to the Tender that scores the highest marks, applying the methodology below. Scoring will be carried out as follows:</w:t>
      </w:r>
      <w:bookmarkEnd w:id="132"/>
      <w:r>
        <w:t xml:space="preserve"> </w:t>
      </w:r>
    </w:p>
    <w:p w14:paraId="20C73908" w14:textId="4299EF07" w:rsidR="00C14AA9" w:rsidRDefault="0001507C" w:rsidP="0035766D">
      <w:pPr>
        <w:pStyle w:val="MRNumberedHeading3"/>
        <w:numPr>
          <w:ilvl w:val="2"/>
          <w:numId w:val="23"/>
        </w:numPr>
        <w:tabs>
          <w:tab w:val="clear" w:pos="2214"/>
          <w:tab w:val="num" w:pos="1794"/>
        </w:tabs>
        <w:spacing w:line="240" w:lineRule="auto"/>
        <w:ind w:left="1702" w:hanging="851"/>
        <w:jc w:val="both"/>
      </w:pPr>
      <w:r>
        <w:t>The Bidder must pass all Eligibility Q</w:t>
      </w:r>
      <w:r w:rsidR="00C14AA9">
        <w:t>uesti</w:t>
      </w:r>
      <w:r>
        <w:t>ons.</w:t>
      </w:r>
    </w:p>
    <w:p w14:paraId="20C73909" w14:textId="2E114786" w:rsidR="00C14AA9" w:rsidRDefault="00C14AA9" w:rsidP="0035766D">
      <w:pPr>
        <w:pStyle w:val="MRNumberedHeading3"/>
        <w:numPr>
          <w:ilvl w:val="2"/>
          <w:numId w:val="23"/>
        </w:numPr>
        <w:tabs>
          <w:tab w:val="clear" w:pos="2214"/>
          <w:tab w:val="num" w:pos="1794"/>
        </w:tabs>
        <w:spacing w:line="240" w:lineRule="auto"/>
        <w:ind w:left="1702" w:hanging="851"/>
        <w:jc w:val="both"/>
      </w:pPr>
      <w:bookmarkStart w:id="133" w:name="_Ref406761853"/>
      <w:r>
        <w:t>The Authority will then mark Annex B3</w:t>
      </w:r>
      <w:r w:rsidR="009D5F0B">
        <w:t xml:space="preserve"> of Section B</w:t>
      </w:r>
      <w:r>
        <w:t xml:space="preserve"> (</w:t>
      </w:r>
      <w:r w:rsidR="0034181A">
        <w:t>Tender Response Document</w:t>
      </w:r>
      <w:r>
        <w:t>) ("</w:t>
      </w:r>
      <w:r w:rsidRPr="004B6544">
        <w:rPr>
          <w:b/>
        </w:rPr>
        <w:t>Scored Questions</w:t>
      </w:r>
      <w:r>
        <w:t>") for all B</w:t>
      </w:r>
      <w:r w:rsidR="000E363E">
        <w:t>idders that pass all the Eligibi</w:t>
      </w:r>
      <w:r>
        <w:t>l</w:t>
      </w:r>
      <w:r w:rsidR="000E363E">
        <w:t>i</w:t>
      </w:r>
      <w:r>
        <w:t>ty Questions.</w:t>
      </w:r>
      <w:bookmarkEnd w:id="133"/>
      <w:r>
        <w:t xml:space="preserve"> </w:t>
      </w:r>
    </w:p>
    <w:p w14:paraId="63EECE3C" w14:textId="124EDA02" w:rsidR="00BB0073" w:rsidRDefault="00BB0073" w:rsidP="0035766D">
      <w:pPr>
        <w:pStyle w:val="MRNumberedHeading3"/>
        <w:numPr>
          <w:ilvl w:val="2"/>
          <w:numId w:val="23"/>
        </w:numPr>
        <w:tabs>
          <w:tab w:val="clear" w:pos="2214"/>
          <w:tab w:val="num" w:pos="1794"/>
        </w:tabs>
        <w:spacing w:line="240" w:lineRule="auto"/>
        <w:ind w:left="1702" w:hanging="851"/>
        <w:jc w:val="both"/>
      </w:pPr>
      <w:r>
        <w:t>Pricing evaluation will be carried out by The Authority. The final sum provided in Annex B4 of Section B (Tender Response Document) (“</w:t>
      </w:r>
      <w:r w:rsidRPr="00BB0073">
        <w:rPr>
          <w:b/>
          <w:bCs/>
        </w:rPr>
        <w:t>Pricing Model and Connected Questions”).</w:t>
      </w:r>
    </w:p>
    <w:p w14:paraId="20C7390A" w14:textId="77777777" w:rsidR="00C14AA9" w:rsidRDefault="00C14AA9" w:rsidP="0035766D">
      <w:pPr>
        <w:pStyle w:val="MRNumberedHeading2"/>
      </w:pPr>
      <w:bookmarkStart w:id="134"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181236">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181236">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181236">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181236">
        <w:t>4.14</w:t>
      </w:r>
      <w:bookmarkEnd w:id="134"/>
      <w:r w:rsidR="00A77338">
        <w:fldChar w:fldCharType="end"/>
      </w:r>
      <w:r>
        <w:t xml:space="preserve"> </w:t>
      </w:r>
    </w:p>
    <w:p w14:paraId="20C7390B" w14:textId="77777777" w:rsidR="00C14AA9" w:rsidRDefault="00C14AA9" w:rsidP="00056B12">
      <w:pPr>
        <w:pStyle w:val="Heading1"/>
        <w:spacing w:before="240" w:after="0"/>
        <w:ind w:left="709"/>
      </w:pPr>
      <w:bookmarkStart w:id="135" w:name="_Toc403555169"/>
      <w:r>
        <w:t>Criteria – Eligibility Questions</w:t>
      </w:r>
      <w:bookmarkEnd w:id="135"/>
    </w:p>
    <w:p w14:paraId="298C4E44" w14:textId="77777777" w:rsidR="00994051" w:rsidRDefault="00C14AA9" w:rsidP="00994051">
      <w:pPr>
        <w:pStyle w:val="MRNumberedHeading2"/>
      </w:pPr>
      <w:bookmarkStart w:id="136" w:name="_Ref403484377"/>
      <w:bookmarkStart w:id="137" w:name="_Toc403555170"/>
      <w:r>
        <w:t>The Authority will score Eligibility Questions on the following basis:</w:t>
      </w:r>
      <w:bookmarkEnd w:id="136"/>
      <w:bookmarkEnd w:id="137"/>
    </w:p>
    <w:p w14:paraId="20C7390D" w14:textId="06A35588" w:rsidR="00CF3319" w:rsidRPr="00B44E25" w:rsidRDefault="00CF3319" w:rsidP="00994051">
      <w:pPr>
        <w:pStyle w:val="MRNumberedHeading2"/>
        <w:numPr>
          <w:ilvl w:val="0"/>
          <w:numId w:val="0"/>
        </w:numPr>
        <w:ind w:left="851"/>
      </w:pPr>
      <w: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747"/>
        <w:gridCol w:w="2888"/>
      </w:tblGrid>
      <w:tr w:rsidR="00505AD7" w:rsidRPr="00440F01" w14:paraId="20C73910" w14:textId="0C88902E" w:rsidTr="00BB0073">
        <w:tc>
          <w:tcPr>
            <w:tcW w:w="2551" w:type="dxa"/>
            <w:shd w:val="clear" w:color="auto" w:fill="A6A6A6"/>
          </w:tcPr>
          <w:p w14:paraId="20C7390E" w14:textId="77777777" w:rsidR="00505AD7" w:rsidRPr="00440F01" w:rsidRDefault="00505AD7" w:rsidP="00C14AA9">
            <w:pPr>
              <w:spacing w:after="240"/>
              <w:outlineLvl w:val="2"/>
              <w:rPr>
                <w:color w:val="000000"/>
              </w:rPr>
            </w:pPr>
            <w:r>
              <w:rPr>
                <w:color w:val="000000"/>
              </w:rPr>
              <w:t>Eligibility Questions</w:t>
            </w:r>
            <w:r w:rsidRPr="00440F01">
              <w:rPr>
                <w:color w:val="000000"/>
              </w:rPr>
              <w:t xml:space="preserve"> </w:t>
            </w:r>
          </w:p>
        </w:tc>
        <w:tc>
          <w:tcPr>
            <w:tcW w:w="2747" w:type="dxa"/>
            <w:shd w:val="clear" w:color="auto" w:fill="A6A6A6"/>
          </w:tcPr>
          <w:p w14:paraId="20C7390F" w14:textId="77777777" w:rsidR="00505AD7" w:rsidRPr="00440F01" w:rsidRDefault="00505AD7" w:rsidP="00C14AA9">
            <w:pPr>
              <w:spacing w:after="240"/>
              <w:outlineLvl w:val="2"/>
              <w:rPr>
                <w:color w:val="000000"/>
              </w:rPr>
            </w:pPr>
            <w:r w:rsidRPr="00440F01">
              <w:rPr>
                <w:color w:val="000000"/>
              </w:rPr>
              <w:t>Selection criteria</w:t>
            </w:r>
          </w:p>
        </w:tc>
        <w:tc>
          <w:tcPr>
            <w:tcW w:w="2888" w:type="dxa"/>
            <w:shd w:val="clear" w:color="auto" w:fill="A6A6A6"/>
          </w:tcPr>
          <w:p w14:paraId="6E0FE975" w14:textId="5B65FA9A" w:rsidR="00505AD7" w:rsidRPr="00440F01" w:rsidRDefault="00505AD7" w:rsidP="00C14AA9">
            <w:pPr>
              <w:spacing w:after="240"/>
              <w:outlineLvl w:val="2"/>
              <w:rPr>
                <w:color w:val="000000"/>
              </w:rPr>
            </w:pPr>
            <w:r>
              <w:rPr>
                <w:color w:val="000000"/>
              </w:rPr>
              <w:t>Self-Certify</w:t>
            </w:r>
          </w:p>
        </w:tc>
      </w:tr>
      <w:tr w:rsidR="00505AD7" w:rsidRPr="00440F01" w14:paraId="20C73913" w14:textId="737C28E8" w:rsidTr="00BB0073">
        <w:tc>
          <w:tcPr>
            <w:tcW w:w="2551" w:type="dxa"/>
            <w:shd w:val="clear" w:color="auto" w:fill="auto"/>
          </w:tcPr>
          <w:p w14:paraId="20C73911" w14:textId="3584AEEF" w:rsidR="00505AD7" w:rsidRPr="00994051" w:rsidRDefault="00505AD7" w:rsidP="00994051">
            <w:pPr>
              <w:spacing w:after="240"/>
              <w:outlineLvl w:val="2"/>
              <w:rPr>
                <w:color w:val="000000"/>
              </w:rPr>
            </w:pPr>
            <w:r w:rsidRPr="00994051">
              <w:rPr>
                <w:color w:val="000000"/>
              </w:rPr>
              <w:t>Section 1:</w:t>
            </w:r>
            <w:r>
              <w:rPr>
                <w:color w:val="000000"/>
              </w:rPr>
              <w:t xml:space="preserve"> Potential supplier information</w:t>
            </w:r>
          </w:p>
        </w:tc>
        <w:tc>
          <w:tcPr>
            <w:tcW w:w="2747" w:type="dxa"/>
            <w:shd w:val="clear" w:color="auto" w:fill="auto"/>
          </w:tcPr>
          <w:p w14:paraId="20C73912" w14:textId="77777777" w:rsidR="00505AD7" w:rsidRPr="00440F01" w:rsidRDefault="00505AD7" w:rsidP="00C14AA9">
            <w:pPr>
              <w:spacing w:after="240"/>
              <w:outlineLvl w:val="2"/>
              <w:rPr>
                <w:color w:val="000000"/>
              </w:rPr>
            </w:pPr>
            <w:r>
              <w:rPr>
                <w:color w:val="000000"/>
              </w:rPr>
              <w:t>For information only</w:t>
            </w:r>
          </w:p>
        </w:tc>
        <w:tc>
          <w:tcPr>
            <w:tcW w:w="2888" w:type="dxa"/>
          </w:tcPr>
          <w:p w14:paraId="7D3A52C6" w14:textId="724BC673" w:rsidR="00505AD7" w:rsidRDefault="00505AD7" w:rsidP="00C14AA9">
            <w:pPr>
              <w:spacing w:after="240"/>
              <w:outlineLvl w:val="2"/>
              <w:rPr>
                <w:color w:val="000000"/>
              </w:rPr>
            </w:pPr>
            <w:r>
              <w:rPr>
                <w:color w:val="000000"/>
              </w:rPr>
              <w:t>N/A</w:t>
            </w:r>
          </w:p>
        </w:tc>
      </w:tr>
      <w:tr w:rsidR="00505AD7" w:rsidRPr="00440F01" w14:paraId="20C73916" w14:textId="418677EE" w:rsidTr="00BB0073">
        <w:tc>
          <w:tcPr>
            <w:tcW w:w="2551" w:type="dxa"/>
            <w:shd w:val="clear" w:color="auto" w:fill="auto"/>
          </w:tcPr>
          <w:p w14:paraId="20C73914" w14:textId="4F850F1D" w:rsidR="00505AD7" w:rsidRPr="00994051" w:rsidRDefault="00505AD7" w:rsidP="00994051">
            <w:pPr>
              <w:tabs>
                <w:tab w:val="left" w:pos="317"/>
              </w:tabs>
              <w:spacing w:after="240"/>
              <w:outlineLvl w:val="2"/>
              <w:rPr>
                <w:color w:val="000000"/>
              </w:rPr>
            </w:pPr>
            <w:r>
              <w:rPr>
                <w:color w:val="000000"/>
              </w:rPr>
              <w:t xml:space="preserve">Section 2: </w:t>
            </w:r>
            <w:r w:rsidRPr="00994051">
              <w:rPr>
                <w:color w:val="000000"/>
              </w:rPr>
              <w:t>Grounds for mandatory exclusion</w:t>
            </w:r>
          </w:p>
        </w:tc>
        <w:tc>
          <w:tcPr>
            <w:tcW w:w="2747" w:type="dxa"/>
            <w:shd w:val="clear" w:color="auto" w:fill="auto"/>
          </w:tcPr>
          <w:p w14:paraId="20C73915" w14:textId="77777777" w:rsidR="00505AD7" w:rsidRPr="00440F01" w:rsidRDefault="00505AD7" w:rsidP="00C14AA9">
            <w:pPr>
              <w:spacing w:after="240"/>
              <w:outlineLvl w:val="2"/>
              <w:rPr>
                <w:color w:val="000000"/>
              </w:rPr>
            </w:pPr>
            <w:r w:rsidRPr="00440F01">
              <w:rPr>
                <w:color w:val="000000"/>
              </w:rPr>
              <w:t>Pass or Fail</w:t>
            </w:r>
          </w:p>
        </w:tc>
        <w:tc>
          <w:tcPr>
            <w:tcW w:w="2888" w:type="dxa"/>
          </w:tcPr>
          <w:p w14:paraId="5EB3C4FE" w14:textId="6009282E" w:rsidR="00505AD7" w:rsidRPr="00440F01" w:rsidRDefault="00505AD7" w:rsidP="00C14AA9">
            <w:pPr>
              <w:spacing w:after="240"/>
              <w:outlineLvl w:val="2"/>
              <w:rPr>
                <w:color w:val="000000"/>
              </w:rPr>
            </w:pPr>
            <w:r>
              <w:rPr>
                <w:color w:val="000000"/>
              </w:rPr>
              <w:t xml:space="preserve">Yes </w:t>
            </w:r>
          </w:p>
        </w:tc>
      </w:tr>
      <w:tr w:rsidR="00505AD7" w:rsidRPr="00440F01" w14:paraId="20C73919" w14:textId="319934D1" w:rsidTr="00BB0073">
        <w:tc>
          <w:tcPr>
            <w:tcW w:w="2551" w:type="dxa"/>
            <w:shd w:val="clear" w:color="auto" w:fill="auto"/>
          </w:tcPr>
          <w:p w14:paraId="20C73917" w14:textId="5186AABE" w:rsidR="00505AD7" w:rsidRPr="00994051" w:rsidRDefault="00505AD7" w:rsidP="00F11BC7">
            <w:pPr>
              <w:spacing w:after="240"/>
              <w:jc w:val="left"/>
              <w:outlineLvl w:val="2"/>
              <w:rPr>
                <w:color w:val="000000"/>
              </w:rPr>
            </w:pPr>
            <w:r w:rsidRPr="00994051">
              <w:rPr>
                <w:color w:val="000000"/>
              </w:rPr>
              <w:t xml:space="preserve">Section 3: </w:t>
            </w:r>
            <w:r w:rsidR="00F11BC7" w:rsidRPr="00F11BC7">
              <w:rPr>
                <w:color w:val="000000"/>
              </w:rPr>
              <w:t>Mandatory and discretionary grounds relating to the payment of taxes and social security contributions</w:t>
            </w:r>
          </w:p>
        </w:tc>
        <w:tc>
          <w:tcPr>
            <w:tcW w:w="2747" w:type="dxa"/>
            <w:shd w:val="clear" w:color="auto" w:fill="auto"/>
          </w:tcPr>
          <w:p w14:paraId="20C73918" w14:textId="77777777" w:rsidR="00505AD7" w:rsidRPr="00440F01" w:rsidRDefault="00505AD7" w:rsidP="00C14AA9">
            <w:pPr>
              <w:spacing w:after="240"/>
              <w:outlineLvl w:val="2"/>
              <w:rPr>
                <w:color w:val="000000"/>
              </w:rPr>
            </w:pPr>
            <w:r w:rsidRPr="00440F01">
              <w:rPr>
                <w:color w:val="000000"/>
              </w:rPr>
              <w:t>Pass or Fail</w:t>
            </w:r>
          </w:p>
        </w:tc>
        <w:tc>
          <w:tcPr>
            <w:tcW w:w="2888" w:type="dxa"/>
          </w:tcPr>
          <w:p w14:paraId="5D8C0905" w14:textId="5A575708" w:rsidR="00505AD7" w:rsidRPr="00440F01" w:rsidRDefault="00505AD7" w:rsidP="00C14AA9">
            <w:pPr>
              <w:spacing w:after="240"/>
              <w:outlineLvl w:val="2"/>
              <w:rPr>
                <w:color w:val="000000"/>
              </w:rPr>
            </w:pPr>
            <w:r>
              <w:rPr>
                <w:color w:val="000000"/>
              </w:rPr>
              <w:t xml:space="preserve">Yes </w:t>
            </w:r>
          </w:p>
        </w:tc>
      </w:tr>
      <w:tr w:rsidR="00505AD7" w:rsidRPr="00440F01" w14:paraId="790AF828" w14:textId="6042EF83" w:rsidTr="00BB0073">
        <w:tc>
          <w:tcPr>
            <w:tcW w:w="2551" w:type="dxa"/>
            <w:shd w:val="clear" w:color="auto" w:fill="auto"/>
          </w:tcPr>
          <w:p w14:paraId="56035A41" w14:textId="28DAEBFE" w:rsidR="00505AD7" w:rsidRPr="00994051" w:rsidRDefault="00505AD7" w:rsidP="00994051">
            <w:pPr>
              <w:spacing w:after="240"/>
              <w:outlineLvl w:val="2"/>
              <w:rPr>
                <w:color w:val="000000"/>
              </w:rPr>
            </w:pPr>
            <w:r>
              <w:rPr>
                <w:color w:val="000000"/>
              </w:rPr>
              <w:t>Section 4</w:t>
            </w:r>
            <w:r w:rsidR="00115963">
              <w:rPr>
                <w:color w:val="000000"/>
              </w:rPr>
              <w:t>:</w:t>
            </w:r>
            <w:r>
              <w:rPr>
                <w:color w:val="000000"/>
              </w:rPr>
              <w:t xml:space="preserve"> </w:t>
            </w:r>
            <w:r w:rsidR="00115963" w:rsidRPr="00115963">
              <w:rPr>
                <w:color w:val="000000"/>
              </w:rPr>
              <w:t>Grounds for Discretionary Exclusion</w:t>
            </w:r>
          </w:p>
        </w:tc>
        <w:tc>
          <w:tcPr>
            <w:tcW w:w="2747" w:type="dxa"/>
            <w:shd w:val="clear" w:color="auto" w:fill="auto"/>
          </w:tcPr>
          <w:p w14:paraId="59AA65A9" w14:textId="691A4889" w:rsidR="00505AD7" w:rsidRPr="00440F01" w:rsidRDefault="00505AD7" w:rsidP="00C14AA9">
            <w:pPr>
              <w:spacing w:after="240"/>
              <w:outlineLvl w:val="2"/>
              <w:rPr>
                <w:color w:val="000000"/>
              </w:rPr>
            </w:pPr>
            <w:r w:rsidRPr="00B35665">
              <w:rPr>
                <w:color w:val="000000"/>
              </w:rPr>
              <w:t>Pass or Fail</w:t>
            </w:r>
          </w:p>
        </w:tc>
        <w:tc>
          <w:tcPr>
            <w:tcW w:w="2888" w:type="dxa"/>
          </w:tcPr>
          <w:p w14:paraId="02EB679C" w14:textId="63B2C471" w:rsidR="00505AD7" w:rsidRPr="00B35665" w:rsidRDefault="00505AD7" w:rsidP="00C14AA9">
            <w:pPr>
              <w:spacing w:after="240"/>
              <w:outlineLvl w:val="2"/>
              <w:rPr>
                <w:color w:val="000000"/>
              </w:rPr>
            </w:pPr>
            <w:r>
              <w:rPr>
                <w:color w:val="000000"/>
              </w:rPr>
              <w:t xml:space="preserve">Yes </w:t>
            </w:r>
          </w:p>
        </w:tc>
      </w:tr>
      <w:tr w:rsidR="00505AD7" w:rsidRPr="00440F01" w14:paraId="0F4C45CF" w14:textId="1BF2782F" w:rsidTr="00BB0073">
        <w:tc>
          <w:tcPr>
            <w:tcW w:w="2551" w:type="dxa"/>
            <w:shd w:val="clear" w:color="auto" w:fill="auto"/>
          </w:tcPr>
          <w:p w14:paraId="66E7970C" w14:textId="13B6A638" w:rsidR="00505AD7" w:rsidRDefault="00505AD7" w:rsidP="00994051">
            <w:pPr>
              <w:spacing w:after="240"/>
              <w:outlineLvl w:val="2"/>
              <w:rPr>
                <w:color w:val="000000"/>
              </w:rPr>
            </w:pPr>
            <w:r>
              <w:rPr>
                <w:color w:val="000000"/>
              </w:rPr>
              <w:t xml:space="preserve">Section </w:t>
            </w:r>
            <w:r w:rsidR="00115963">
              <w:rPr>
                <w:color w:val="000000"/>
              </w:rPr>
              <w:t>5</w:t>
            </w:r>
            <w:r>
              <w:rPr>
                <w:color w:val="000000"/>
              </w:rPr>
              <w:t xml:space="preserve">: </w:t>
            </w:r>
            <w:r w:rsidR="00115963" w:rsidRPr="00115963">
              <w:rPr>
                <w:color w:val="000000"/>
              </w:rPr>
              <w:t>Economic and Financial Standing</w:t>
            </w:r>
          </w:p>
        </w:tc>
        <w:tc>
          <w:tcPr>
            <w:tcW w:w="2747" w:type="dxa"/>
            <w:shd w:val="clear" w:color="auto" w:fill="auto"/>
          </w:tcPr>
          <w:p w14:paraId="5D9A9B7F" w14:textId="112423F3" w:rsidR="00505AD7" w:rsidRDefault="00505AD7" w:rsidP="00C14AA9">
            <w:pPr>
              <w:spacing w:after="240"/>
              <w:outlineLvl w:val="2"/>
              <w:rPr>
                <w:color w:val="000000"/>
              </w:rPr>
            </w:pPr>
            <w:r w:rsidRPr="00B35665">
              <w:rPr>
                <w:color w:val="000000"/>
              </w:rPr>
              <w:t>Pass or Fail</w:t>
            </w:r>
          </w:p>
        </w:tc>
        <w:tc>
          <w:tcPr>
            <w:tcW w:w="2888" w:type="dxa"/>
          </w:tcPr>
          <w:p w14:paraId="3FF95282" w14:textId="5C270A86" w:rsidR="00505AD7" w:rsidRPr="00B35665" w:rsidRDefault="00505AD7" w:rsidP="00C14AA9">
            <w:pPr>
              <w:spacing w:after="240"/>
              <w:outlineLvl w:val="2"/>
              <w:rPr>
                <w:color w:val="000000"/>
              </w:rPr>
            </w:pPr>
            <w:r>
              <w:rPr>
                <w:color w:val="000000"/>
              </w:rPr>
              <w:t xml:space="preserve">Yes </w:t>
            </w:r>
          </w:p>
        </w:tc>
      </w:tr>
      <w:tr w:rsidR="00505AD7" w:rsidRPr="00440F01" w14:paraId="4F697B10" w14:textId="5ADF0EE1" w:rsidTr="00BB0073">
        <w:tc>
          <w:tcPr>
            <w:tcW w:w="2551" w:type="dxa"/>
            <w:shd w:val="clear" w:color="auto" w:fill="auto"/>
          </w:tcPr>
          <w:p w14:paraId="2EF3F7E8" w14:textId="4CF5CD08" w:rsidR="00505AD7" w:rsidRDefault="00505AD7" w:rsidP="00994051">
            <w:pPr>
              <w:spacing w:after="240"/>
              <w:outlineLvl w:val="2"/>
              <w:rPr>
                <w:color w:val="000000"/>
              </w:rPr>
            </w:pPr>
            <w:r>
              <w:rPr>
                <w:color w:val="000000"/>
              </w:rPr>
              <w:t xml:space="preserve">Section </w:t>
            </w:r>
            <w:r w:rsidR="00115963">
              <w:rPr>
                <w:color w:val="000000"/>
              </w:rPr>
              <w:t>6</w:t>
            </w:r>
            <w:r>
              <w:rPr>
                <w:color w:val="000000"/>
              </w:rPr>
              <w:t>:</w:t>
            </w:r>
            <w:r w:rsidR="00115963">
              <w:rPr>
                <w:color w:val="000000"/>
              </w:rPr>
              <w:t xml:space="preserve"> </w:t>
            </w:r>
            <w:r w:rsidR="00115963" w:rsidRPr="00115963">
              <w:rPr>
                <w:color w:val="000000"/>
              </w:rPr>
              <w:t>Technical and Professional Ability</w:t>
            </w:r>
          </w:p>
        </w:tc>
        <w:tc>
          <w:tcPr>
            <w:tcW w:w="2747" w:type="dxa"/>
            <w:shd w:val="clear" w:color="auto" w:fill="auto"/>
          </w:tcPr>
          <w:p w14:paraId="607A505A" w14:textId="05CDCA11" w:rsidR="00505AD7" w:rsidRPr="00B35665" w:rsidRDefault="00505AD7" w:rsidP="00C14AA9">
            <w:pPr>
              <w:spacing w:after="240"/>
              <w:outlineLvl w:val="2"/>
              <w:rPr>
                <w:color w:val="000000"/>
              </w:rPr>
            </w:pPr>
            <w:r w:rsidRPr="00B35665">
              <w:rPr>
                <w:color w:val="000000"/>
              </w:rPr>
              <w:t>Pass or Fail</w:t>
            </w:r>
          </w:p>
        </w:tc>
        <w:tc>
          <w:tcPr>
            <w:tcW w:w="2888" w:type="dxa"/>
          </w:tcPr>
          <w:p w14:paraId="3A4ABCC8" w14:textId="60CBB0F6" w:rsidR="00505AD7" w:rsidRPr="00B35665" w:rsidRDefault="00505AD7" w:rsidP="00C14AA9">
            <w:pPr>
              <w:spacing w:after="240"/>
              <w:outlineLvl w:val="2"/>
              <w:rPr>
                <w:color w:val="000000"/>
              </w:rPr>
            </w:pPr>
            <w:r>
              <w:rPr>
                <w:color w:val="000000"/>
              </w:rPr>
              <w:t xml:space="preserve">Yes </w:t>
            </w:r>
          </w:p>
        </w:tc>
      </w:tr>
      <w:tr w:rsidR="00505AD7" w:rsidRPr="00440F01" w14:paraId="20C73920" w14:textId="603925D6" w:rsidTr="00BB0073">
        <w:tc>
          <w:tcPr>
            <w:tcW w:w="2551" w:type="dxa"/>
            <w:shd w:val="clear" w:color="auto" w:fill="auto"/>
          </w:tcPr>
          <w:p w14:paraId="20C7391E" w14:textId="46F4803C" w:rsidR="00505AD7" w:rsidRPr="00440F01" w:rsidRDefault="00115963" w:rsidP="00115963">
            <w:pPr>
              <w:spacing w:after="240"/>
              <w:jc w:val="left"/>
              <w:outlineLvl w:val="2"/>
              <w:rPr>
                <w:color w:val="000000"/>
              </w:rPr>
            </w:pPr>
            <w:r>
              <w:rPr>
                <w:color w:val="000000"/>
              </w:rPr>
              <w:t xml:space="preserve">Section 7: </w:t>
            </w:r>
            <w:r w:rsidRPr="00115963">
              <w:rPr>
                <w:color w:val="000000"/>
              </w:rPr>
              <w:t xml:space="preserve">Additional Questions including Project Specific Questions </w:t>
            </w:r>
          </w:p>
        </w:tc>
        <w:tc>
          <w:tcPr>
            <w:tcW w:w="2747" w:type="dxa"/>
            <w:shd w:val="clear" w:color="auto" w:fill="auto"/>
          </w:tcPr>
          <w:p w14:paraId="20C7391F" w14:textId="409DBF0C" w:rsidR="00505AD7" w:rsidRPr="00BB0073" w:rsidRDefault="00505AD7" w:rsidP="00FD68D3">
            <w:pPr>
              <w:spacing w:after="240"/>
              <w:outlineLvl w:val="2"/>
            </w:pPr>
            <w:r w:rsidRPr="00BB0073">
              <w:t>Pass or Fail</w:t>
            </w:r>
          </w:p>
        </w:tc>
        <w:tc>
          <w:tcPr>
            <w:tcW w:w="2888" w:type="dxa"/>
          </w:tcPr>
          <w:p w14:paraId="0B6D7323" w14:textId="4E179B44" w:rsidR="00505AD7" w:rsidRPr="00BB0073" w:rsidRDefault="00505AD7" w:rsidP="00FD68D3">
            <w:pPr>
              <w:spacing w:after="240"/>
              <w:outlineLvl w:val="2"/>
            </w:pPr>
            <w:r w:rsidRPr="00BB0073">
              <w:t>Yes</w:t>
            </w:r>
          </w:p>
        </w:tc>
      </w:tr>
    </w:tbl>
    <w:p w14:paraId="20C73933" w14:textId="77777777" w:rsidR="00B44E25" w:rsidRDefault="00B44E25" w:rsidP="00B44E25">
      <w:pPr>
        <w:jc w:val="center"/>
        <w:rPr>
          <w:rFonts w:cs="Arial"/>
          <w:b/>
          <w:szCs w:val="22"/>
        </w:rPr>
      </w:pPr>
    </w:p>
    <w:p w14:paraId="06983555" w14:textId="77777777" w:rsidR="00424A57" w:rsidRPr="00424A57" w:rsidRDefault="007C2F2F" w:rsidP="00056B12">
      <w:pPr>
        <w:pStyle w:val="MRNumberedHeading2"/>
        <w:tabs>
          <w:tab w:val="clear" w:pos="720"/>
          <w:tab w:val="num" w:pos="709"/>
        </w:tabs>
        <w:rPr>
          <w:i/>
        </w:rPr>
      </w:pPr>
      <w:bookmarkStart w:id="138" w:name="_Toc403555171"/>
      <w:r w:rsidRPr="003E3276">
        <w:t>To</w:t>
      </w:r>
      <w:r>
        <w:t xml:space="preserve"> </w:t>
      </w:r>
      <w:r w:rsidR="00424A57">
        <w:t>score a "pass", the Tender must:</w:t>
      </w:r>
    </w:p>
    <w:p w14:paraId="7EE69420" w14:textId="612C1BD0" w:rsidR="00424A57" w:rsidRPr="00424A57" w:rsidRDefault="00505AD7" w:rsidP="00424A57">
      <w:pPr>
        <w:pStyle w:val="MRNumberedHeading2"/>
        <w:numPr>
          <w:ilvl w:val="2"/>
          <w:numId w:val="23"/>
        </w:numPr>
        <w:tabs>
          <w:tab w:val="clear" w:pos="2214"/>
          <w:tab w:val="num" w:pos="1701"/>
        </w:tabs>
        <w:ind w:left="1701" w:hanging="850"/>
        <w:rPr>
          <w:i/>
        </w:rPr>
      </w:pPr>
      <w:r>
        <w:t>for all questions where self-certification is required (as detailed above), include a self-certification</w:t>
      </w:r>
      <w:r w:rsidR="0077089B">
        <w:t xml:space="preserve"> and the successful Bidder will be asked to provide</w:t>
      </w:r>
      <w:r w:rsidR="00D77AFC">
        <w:t xml:space="preserve"> supporting </w:t>
      </w:r>
      <w:r w:rsidR="0077089B">
        <w:t xml:space="preserve"> evidence during the standstill period; and</w:t>
      </w:r>
    </w:p>
    <w:p w14:paraId="20C73934" w14:textId="7433E4E2" w:rsidR="007C2F2F" w:rsidRPr="007C2F2F" w:rsidRDefault="00424A57" w:rsidP="00424A57">
      <w:pPr>
        <w:pStyle w:val="MRNumberedHeading2"/>
        <w:numPr>
          <w:ilvl w:val="2"/>
          <w:numId w:val="23"/>
        </w:numPr>
        <w:tabs>
          <w:tab w:val="clear" w:pos="2214"/>
          <w:tab w:val="num" w:pos="1701"/>
        </w:tabs>
        <w:ind w:left="1701" w:hanging="850"/>
        <w:rPr>
          <w:i/>
        </w:rPr>
      </w:pPr>
      <w:r>
        <w:t>for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resource and experience to properly perform the contract.</w:t>
      </w:r>
      <w:bookmarkEnd w:id="138"/>
    </w:p>
    <w:p w14:paraId="20C73935" w14:textId="77777777" w:rsidR="00B44E25" w:rsidRPr="00B44E25" w:rsidRDefault="00B44E25" w:rsidP="006B54D6">
      <w:pPr>
        <w:pStyle w:val="MRNumberedHeading2"/>
        <w:rPr>
          <w:i/>
        </w:rPr>
      </w:pPr>
      <w:bookmarkStart w:id="139" w:name="_Ref403484379"/>
      <w:bookmarkStart w:id="140" w:name="_Toc403555172"/>
      <w:r w:rsidRPr="00B44E25">
        <w:t xml:space="preserve">Where a Bidder scores a "fail" for any question, </w:t>
      </w:r>
      <w:r w:rsidR="00C14AA9">
        <w:t>the Authority will treat the Tender as non-compliant and it will not award a mark for the Scored Questions.</w:t>
      </w:r>
      <w:bookmarkEnd w:id="139"/>
      <w:bookmarkEnd w:id="140"/>
      <w:r w:rsidR="00C14AA9">
        <w:t xml:space="preserve"> </w:t>
      </w:r>
    </w:p>
    <w:p w14:paraId="20C73936" w14:textId="67F1BD30" w:rsidR="00BF48A1" w:rsidRPr="007C2F2F" w:rsidRDefault="007C2F2F" w:rsidP="00056B12">
      <w:pPr>
        <w:pStyle w:val="Heading1"/>
        <w:spacing w:before="240" w:after="0"/>
        <w:ind w:left="709"/>
      </w:pPr>
      <w:bookmarkStart w:id="141" w:name="_Toc403555173"/>
      <w:r w:rsidRPr="007C2F2F">
        <w:t>C</w:t>
      </w:r>
      <w:r w:rsidR="000B1075" w:rsidRPr="007C2F2F">
        <w:t xml:space="preserve">riteria </w:t>
      </w:r>
      <w:r w:rsidRPr="007C2F2F">
        <w:t>– Scored Questions</w:t>
      </w:r>
      <w:bookmarkEnd w:id="141"/>
    </w:p>
    <w:p w14:paraId="20C73938" w14:textId="1A10002F" w:rsidR="003E3276" w:rsidRDefault="003E3276" w:rsidP="00454CC8">
      <w:pPr>
        <w:pStyle w:val="MRNumberedHeading2"/>
        <w:numPr>
          <w:ilvl w:val="0"/>
          <w:numId w:val="0"/>
        </w:numPr>
        <w:tabs>
          <w:tab w:val="num" w:pos="851"/>
        </w:tabs>
      </w:pPr>
    </w:p>
    <w:tbl>
      <w:tblPr>
        <w:tblStyle w:val="TableGrid"/>
        <w:tblW w:w="0" w:type="auto"/>
        <w:tblInd w:w="1101" w:type="dxa"/>
        <w:tblLayout w:type="fixed"/>
        <w:tblLook w:val="04A0" w:firstRow="1" w:lastRow="0" w:firstColumn="1" w:lastColumn="0" w:noHBand="0" w:noVBand="1"/>
      </w:tblPr>
      <w:tblGrid>
        <w:gridCol w:w="5759"/>
        <w:gridCol w:w="2094"/>
      </w:tblGrid>
      <w:tr w:rsidR="00DA7F73" w14:paraId="20C7393C" w14:textId="77777777" w:rsidTr="00DA7F73">
        <w:trPr>
          <w:trHeight w:val="319"/>
        </w:trPr>
        <w:tc>
          <w:tcPr>
            <w:tcW w:w="5759" w:type="dxa"/>
            <w:shd w:val="clear" w:color="auto" w:fill="BFBFBF" w:themeFill="background1" w:themeFillShade="BF"/>
          </w:tcPr>
          <w:p w14:paraId="20C73939" w14:textId="77777777" w:rsidR="00DA7F73" w:rsidRPr="000607C7" w:rsidRDefault="00DA7F73" w:rsidP="003318CA">
            <w:pPr>
              <w:pStyle w:val="Heading2"/>
              <w:numPr>
                <w:ilvl w:val="0"/>
                <w:numId w:val="0"/>
              </w:numPr>
              <w:rPr>
                <w:rFonts w:cs="Arial"/>
                <w:b/>
              </w:rPr>
            </w:pPr>
            <w:r w:rsidRPr="000607C7">
              <w:rPr>
                <w:rFonts w:cs="Arial"/>
                <w:b/>
              </w:rPr>
              <w:t>Evaluation criteria</w:t>
            </w:r>
          </w:p>
        </w:tc>
        <w:tc>
          <w:tcPr>
            <w:tcW w:w="2094" w:type="dxa"/>
            <w:shd w:val="clear" w:color="auto" w:fill="BFBFBF" w:themeFill="background1" w:themeFillShade="BF"/>
          </w:tcPr>
          <w:p w14:paraId="20C7393B" w14:textId="77777777" w:rsidR="00DA7F73" w:rsidRPr="000607C7" w:rsidRDefault="00DA7F73" w:rsidP="00C9108B">
            <w:pPr>
              <w:pStyle w:val="Heading2"/>
              <w:numPr>
                <w:ilvl w:val="0"/>
                <w:numId w:val="0"/>
              </w:numPr>
              <w:rPr>
                <w:rFonts w:cs="Arial"/>
                <w:b/>
              </w:rPr>
            </w:pPr>
            <w:r w:rsidRPr="000607C7">
              <w:rPr>
                <w:rFonts w:cs="Arial"/>
                <w:b/>
              </w:rPr>
              <w:t>Weighting</w:t>
            </w:r>
          </w:p>
        </w:tc>
      </w:tr>
      <w:tr w:rsidR="00DA7F73" w14:paraId="20C73941" w14:textId="77777777" w:rsidTr="00F31629">
        <w:trPr>
          <w:trHeight w:val="370"/>
        </w:trPr>
        <w:tc>
          <w:tcPr>
            <w:tcW w:w="5759" w:type="dxa"/>
            <w:tcBorders>
              <w:top w:val="single" w:sz="4" w:space="0" w:color="auto"/>
              <w:left w:val="single" w:sz="4" w:space="0" w:color="auto"/>
              <w:bottom w:val="single" w:sz="4" w:space="0" w:color="auto"/>
              <w:right w:val="single" w:sz="4" w:space="0" w:color="auto"/>
            </w:tcBorders>
            <w:shd w:val="clear" w:color="auto" w:fill="auto"/>
          </w:tcPr>
          <w:p w14:paraId="20C7393E" w14:textId="76C70DF9" w:rsidR="00DA7F73" w:rsidRPr="000607C7" w:rsidRDefault="00134508" w:rsidP="00DA7F73">
            <w:pPr>
              <w:pStyle w:val="Heading2"/>
              <w:numPr>
                <w:ilvl w:val="0"/>
                <w:numId w:val="0"/>
              </w:numPr>
              <w:rPr>
                <w:rFonts w:cs="Arial"/>
              </w:rPr>
            </w:pPr>
            <w:r w:rsidRPr="000607C7">
              <w:rPr>
                <w:rFonts w:cs="Arial"/>
                <w:color w:val="000000"/>
                <w:sz w:val="22"/>
                <w:szCs w:val="22"/>
              </w:rPr>
              <w:t>Staff Management</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20C73940" w14:textId="737121D8" w:rsidR="00DA7F73" w:rsidRPr="000607C7" w:rsidRDefault="00134508" w:rsidP="00DA7F73">
            <w:pPr>
              <w:pStyle w:val="Heading2"/>
              <w:numPr>
                <w:ilvl w:val="0"/>
                <w:numId w:val="0"/>
              </w:numPr>
              <w:rPr>
                <w:rFonts w:cs="Arial"/>
              </w:rPr>
            </w:pPr>
            <w:r w:rsidRPr="000607C7">
              <w:rPr>
                <w:rFonts w:cs="Arial"/>
                <w:color w:val="000000"/>
                <w:sz w:val="22"/>
                <w:szCs w:val="22"/>
              </w:rPr>
              <w:t>20%</w:t>
            </w:r>
          </w:p>
        </w:tc>
      </w:tr>
      <w:tr w:rsidR="00DA7F73" w14:paraId="20C73946" w14:textId="77777777" w:rsidTr="00F31629">
        <w:trPr>
          <w:trHeight w:val="370"/>
        </w:trPr>
        <w:tc>
          <w:tcPr>
            <w:tcW w:w="5759" w:type="dxa"/>
            <w:tcBorders>
              <w:top w:val="nil"/>
              <w:left w:val="single" w:sz="4" w:space="0" w:color="auto"/>
              <w:bottom w:val="single" w:sz="4" w:space="0" w:color="auto"/>
              <w:right w:val="single" w:sz="4" w:space="0" w:color="auto"/>
            </w:tcBorders>
            <w:shd w:val="clear" w:color="auto" w:fill="auto"/>
          </w:tcPr>
          <w:p w14:paraId="20C73943" w14:textId="48B8D982" w:rsidR="00DA7F73" w:rsidRPr="000607C7" w:rsidRDefault="00134508" w:rsidP="00DA7F73">
            <w:pPr>
              <w:pStyle w:val="Heading2"/>
              <w:numPr>
                <w:ilvl w:val="0"/>
                <w:numId w:val="0"/>
              </w:numPr>
              <w:rPr>
                <w:rFonts w:cs="Arial"/>
              </w:rPr>
            </w:pPr>
            <w:r w:rsidRPr="000607C7">
              <w:rPr>
                <w:rFonts w:cs="Arial"/>
                <w:color w:val="000000"/>
                <w:sz w:val="22"/>
                <w:szCs w:val="22"/>
              </w:rPr>
              <w:t>Quality Assurance and Quality Control</w:t>
            </w:r>
          </w:p>
        </w:tc>
        <w:tc>
          <w:tcPr>
            <w:tcW w:w="2094" w:type="dxa"/>
            <w:tcBorders>
              <w:top w:val="nil"/>
              <w:left w:val="single" w:sz="4" w:space="0" w:color="auto"/>
              <w:bottom w:val="single" w:sz="4" w:space="0" w:color="auto"/>
              <w:right w:val="single" w:sz="4" w:space="0" w:color="auto"/>
            </w:tcBorders>
            <w:shd w:val="clear" w:color="auto" w:fill="auto"/>
          </w:tcPr>
          <w:p w14:paraId="20C73945" w14:textId="38A73829" w:rsidR="00DA7F73" w:rsidRPr="000607C7" w:rsidRDefault="00DA7F73" w:rsidP="00DA7F73">
            <w:pPr>
              <w:pStyle w:val="Heading2"/>
              <w:numPr>
                <w:ilvl w:val="0"/>
                <w:numId w:val="0"/>
              </w:numPr>
              <w:rPr>
                <w:rFonts w:cs="Arial"/>
              </w:rPr>
            </w:pPr>
            <w:r w:rsidRPr="000607C7">
              <w:rPr>
                <w:rFonts w:cs="Arial"/>
                <w:color w:val="000000"/>
                <w:sz w:val="22"/>
                <w:szCs w:val="22"/>
              </w:rPr>
              <w:t>1</w:t>
            </w:r>
            <w:r w:rsidR="00134508" w:rsidRPr="000607C7">
              <w:rPr>
                <w:rFonts w:cs="Arial"/>
                <w:color w:val="000000"/>
                <w:sz w:val="22"/>
                <w:szCs w:val="22"/>
              </w:rPr>
              <w:t>0</w:t>
            </w:r>
            <w:r w:rsidRPr="000607C7">
              <w:rPr>
                <w:rFonts w:cs="Arial"/>
                <w:color w:val="000000"/>
                <w:sz w:val="22"/>
                <w:szCs w:val="22"/>
              </w:rPr>
              <w:t>%</w:t>
            </w:r>
          </w:p>
        </w:tc>
      </w:tr>
      <w:tr w:rsidR="00DA7F73" w14:paraId="20C7394B" w14:textId="77777777" w:rsidTr="00F31629">
        <w:trPr>
          <w:trHeight w:val="386"/>
        </w:trPr>
        <w:tc>
          <w:tcPr>
            <w:tcW w:w="5759" w:type="dxa"/>
            <w:tcBorders>
              <w:top w:val="nil"/>
              <w:left w:val="single" w:sz="4" w:space="0" w:color="auto"/>
              <w:bottom w:val="single" w:sz="4" w:space="0" w:color="auto"/>
              <w:right w:val="single" w:sz="4" w:space="0" w:color="auto"/>
            </w:tcBorders>
            <w:shd w:val="clear" w:color="auto" w:fill="auto"/>
          </w:tcPr>
          <w:p w14:paraId="20C73948" w14:textId="537CAE3C" w:rsidR="00DA7F73" w:rsidRPr="000607C7" w:rsidRDefault="00134508" w:rsidP="00DA7F73">
            <w:pPr>
              <w:pStyle w:val="Heading2"/>
              <w:numPr>
                <w:ilvl w:val="0"/>
                <w:numId w:val="0"/>
              </w:numPr>
              <w:rPr>
                <w:rFonts w:cs="Arial"/>
              </w:rPr>
            </w:pPr>
            <w:r w:rsidRPr="000607C7">
              <w:rPr>
                <w:rFonts w:cs="Arial"/>
                <w:color w:val="000000"/>
                <w:sz w:val="22"/>
                <w:szCs w:val="22"/>
              </w:rPr>
              <w:t>Audits and Reporting</w:t>
            </w:r>
          </w:p>
        </w:tc>
        <w:tc>
          <w:tcPr>
            <w:tcW w:w="2094" w:type="dxa"/>
            <w:tcBorders>
              <w:top w:val="nil"/>
              <w:left w:val="single" w:sz="4" w:space="0" w:color="auto"/>
              <w:bottom w:val="single" w:sz="4" w:space="0" w:color="auto"/>
              <w:right w:val="single" w:sz="4" w:space="0" w:color="auto"/>
            </w:tcBorders>
            <w:shd w:val="clear" w:color="auto" w:fill="auto"/>
          </w:tcPr>
          <w:p w14:paraId="20C7394A" w14:textId="2B6D1994" w:rsidR="00DA7F73" w:rsidRPr="000607C7" w:rsidRDefault="00DA7F73" w:rsidP="00DA7F73">
            <w:pPr>
              <w:pStyle w:val="Heading2"/>
              <w:numPr>
                <w:ilvl w:val="0"/>
                <w:numId w:val="0"/>
              </w:numPr>
              <w:rPr>
                <w:rFonts w:cs="Arial"/>
                <w:color w:val="000000"/>
                <w:sz w:val="22"/>
                <w:szCs w:val="22"/>
              </w:rPr>
            </w:pPr>
            <w:r w:rsidRPr="000607C7">
              <w:rPr>
                <w:rFonts w:cs="Arial"/>
                <w:color w:val="000000"/>
                <w:sz w:val="22"/>
                <w:szCs w:val="22"/>
              </w:rPr>
              <w:t>10%</w:t>
            </w:r>
          </w:p>
        </w:tc>
      </w:tr>
      <w:tr w:rsidR="00134508" w14:paraId="4FAD533F" w14:textId="77777777" w:rsidTr="00F31629">
        <w:trPr>
          <w:trHeight w:val="386"/>
        </w:trPr>
        <w:tc>
          <w:tcPr>
            <w:tcW w:w="5759" w:type="dxa"/>
            <w:tcBorders>
              <w:top w:val="nil"/>
              <w:left w:val="single" w:sz="4" w:space="0" w:color="auto"/>
              <w:bottom w:val="single" w:sz="4" w:space="0" w:color="auto"/>
              <w:right w:val="single" w:sz="4" w:space="0" w:color="auto"/>
            </w:tcBorders>
            <w:shd w:val="clear" w:color="auto" w:fill="auto"/>
          </w:tcPr>
          <w:p w14:paraId="43177E2A" w14:textId="008A4FCC" w:rsidR="00134508" w:rsidRPr="000607C7" w:rsidRDefault="00134508" w:rsidP="00DA7F73">
            <w:pPr>
              <w:pStyle w:val="Heading2"/>
              <w:numPr>
                <w:ilvl w:val="0"/>
                <w:numId w:val="0"/>
              </w:numPr>
              <w:rPr>
                <w:rFonts w:cs="Arial"/>
                <w:color w:val="000000"/>
                <w:sz w:val="22"/>
                <w:szCs w:val="22"/>
              </w:rPr>
            </w:pPr>
            <w:r w:rsidRPr="000607C7">
              <w:rPr>
                <w:rFonts w:cs="Arial"/>
                <w:color w:val="000000"/>
                <w:sz w:val="22"/>
                <w:szCs w:val="22"/>
              </w:rPr>
              <w:t>Health and Safety</w:t>
            </w:r>
          </w:p>
        </w:tc>
        <w:tc>
          <w:tcPr>
            <w:tcW w:w="2094" w:type="dxa"/>
            <w:tcBorders>
              <w:top w:val="nil"/>
              <w:left w:val="single" w:sz="4" w:space="0" w:color="auto"/>
              <w:bottom w:val="single" w:sz="4" w:space="0" w:color="auto"/>
              <w:right w:val="single" w:sz="4" w:space="0" w:color="auto"/>
            </w:tcBorders>
            <w:shd w:val="clear" w:color="auto" w:fill="auto"/>
          </w:tcPr>
          <w:p w14:paraId="774FE912" w14:textId="7DDE07A8" w:rsidR="00134508" w:rsidRPr="000607C7" w:rsidRDefault="00134508" w:rsidP="00DA7F73">
            <w:pPr>
              <w:pStyle w:val="Heading2"/>
              <w:numPr>
                <w:ilvl w:val="0"/>
                <w:numId w:val="0"/>
              </w:numPr>
              <w:rPr>
                <w:rFonts w:cs="Arial"/>
                <w:color w:val="000000"/>
                <w:sz w:val="22"/>
                <w:szCs w:val="22"/>
              </w:rPr>
            </w:pPr>
            <w:r w:rsidRPr="000607C7">
              <w:rPr>
                <w:rFonts w:cs="Arial"/>
                <w:color w:val="000000"/>
                <w:sz w:val="22"/>
                <w:szCs w:val="22"/>
              </w:rPr>
              <w:t>10%</w:t>
            </w:r>
          </w:p>
        </w:tc>
      </w:tr>
      <w:tr w:rsidR="00134508" w14:paraId="6717DB8A" w14:textId="77777777" w:rsidTr="00F31629">
        <w:trPr>
          <w:trHeight w:val="386"/>
        </w:trPr>
        <w:tc>
          <w:tcPr>
            <w:tcW w:w="5759" w:type="dxa"/>
            <w:tcBorders>
              <w:top w:val="nil"/>
              <w:left w:val="single" w:sz="4" w:space="0" w:color="auto"/>
              <w:bottom w:val="single" w:sz="4" w:space="0" w:color="auto"/>
              <w:right w:val="single" w:sz="4" w:space="0" w:color="auto"/>
            </w:tcBorders>
            <w:shd w:val="clear" w:color="auto" w:fill="auto"/>
          </w:tcPr>
          <w:p w14:paraId="74A6FF82" w14:textId="4CF463C2" w:rsidR="00134508" w:rsidRPr="000607C7" w:rsidRDefault="00134508" w:rsidP="00DA7F73">
            <w:pPr>
              <w:pStyle w:val="Heading2"/>
              <w:numPr>
                <w:ilvl w:val="0"/>
                <w:numId w:val="0"/>
              </w:numPr>
              <w:rPr>
                <w:rFonts w:cs="Arial"/>
                <w:color w:val="000000"/>
                <w:sz w:val="22"/>
                <w:szCs w:val="22"/>
              </w:rPr>
            </w:pPr>
            <w:r w:rsidRPr="000607C7">
              <w:rPr>
                <w:rFonts w:cs="Arial"/>
                <w:color w:val="000000"/>
                <w:sz w:val="22"/>
                <w:szCs w:val="22"/>
              </w:rPr>
              <w:t>Net Zero</w:t>
            </w:r>
          </w:p>
        </w:tc>
        <w:tc>
          <w:tcPr>
            <w:tcW w:w="2094" w:type="dxa"/>
            <w:tcBorders>
              <w:top w:val="nil"/>
              <w:left w:val="single" w:sz="4" w:space="0" w:color="auto"/>
              <w:bottom w:val="single" w:sz="4" w:space="0" w:color="auto"/>
              <w:right w:val="single" w:sz="4" w:space="0" w:color="auto"/>
            </w:tcBorders>
            <w:shd w:val="clear" w:color="auto" w:fill="auto"/>
          </w:tcPr>
          <w:p w14:paraId="45A5075A" w14:textId="49D8BD1B" w:rsidR="00134508" w:rsidRPr="000607C7" w:rsidRDefault="00134508" w:rsidP="00DA7F73">
            <w:pPr>
              <w:pStyle w:val="Heading2"/>
              <w:numPr>
                <w:ilvl w:val="0"/>
                <w:numId w:val="0"/>
              </w:numPr>
              <w:rPr>
                <w:rFonts w:cs="Arial"/>
                <w:color w:val="000000"/>
                <w:sz w:val="22"/>
                <w:szCs w:val="22"/>
              </w:rPr>
            </w:pPr>
            <w:r w:rsidRPr="000607C7">
              <w:rPr>
                <w:rFonts w:cs="Arial"/>
                <w:color w:val="000000"/>
                <w:sz w:val="22"/>
                <w:szCs w:val="22"/>
              </w:rPr>
              <w:t>10%</w:t>
            </w:r>
          </w:p>
        </w:tc>
      </w:tr>
      <w:tr w:rsidR="00DA7F73" w14:paraId="20C7395E" w14:textId="77777777" w:rsidTr="00F31629">
        <w:trPr>
          <w:trHeight w:val="303"/>
        </w:trPr>
        <w:tc>
          <w:tcPr>
            <w:tcW w:w="5759" w:type="dxa"/>
          </w:tcPr>
          <w:p w14:paraId="20C7395B" w14:textId="77777777" w:rsidR="00DA7F73" w:rsidRPr="000607C7" w:rsidRDefault="00DA7F73" w:rsidP="00DA7F73">
            <w:pPr>
              <w:pStyle w:val="Heading2"/>
              <w:numPr>
                <w:ilvl w:val="0"/>
                <w:numId w:val="0"/>
              </w:numPr>
              <w:rPr>
                <w:rFonts w:cs="Arial"/>
                <w:b/>
              </w:rPr>
            </w:pPr>
            <w:r w:rsidRPr="000607C7">
              <w:rPr>
                <w:rFonts w:cs="Arial"/>
                <w:b/>
              </w:rPr>
              <w:t>Total</w:t>
            </w:r>
          </w:p>
        </w:tc>
        <w:tc>
          <w:tcPr>
            <w:tcW w:w="2094" w:type="dxa"/>
            <w:tcBorders>
              <w:top w:val="nil"/>
              <w:left w:val="single" w:sz="4" w:space="0" w:color="auto"/>
              <w:bottom w:val="single" w:sz="4" w:space="0" w:color="auto"/>
              <w:right w:val="single" w:sz="4" w:space="0" w:color="auto"/>
            </w:tcBorders>
            <w:shd w:val="clear" w:color="auto" w:fill="auto"/>
            <w:vAlign w:val="bottom"/>
          </w:tcPr>
          <w:p w14:paraId="20C7395D" w14:textId="5CDECCED" w:rsidR="00DA7F73" w:rsidRPr="000607C7" w:rsidRDefault="00134508" w:rsidP="00DA7F73">
            <w:pPr>
              <w:pStyle w:val="Heading2"/>
              <w:numPr>
                <w:ilvl w:val="0"/>
                <w:numId w:val="0"/>
              </w:numPr>
              <w:rPr>
                <w:rFonts w:cs="Arial"/>
                <w:b/>
              </w:rPr>
            </w:pPr>
            <w:r w:rsidRPr="000607C7">
              <w:rPr>
                <w:rFonts w:cs="Arial"/>
                <w:b/>
                <w:color w:val="000000"/>
                <w:sz w:val="22"/>
                <w:szCs w:val="22"/>
              </w:rPr>
              <w:t>60</w:t>
            </w:r>
            <w:r w:rsidR="00DA7F73" w:rsidRPr="000607C7">
              <w:rPr>
                <w:rFonts w:cs="Arial"/>
                <w:b/>
                <w:color w:val="000000"/>
                <w:sz w:val="22"/>
                <w:szCs w:val="22"/>
              </w:rPr>
              <w:t>%</w:t>
            </w:r>
          </w:p>
        </w:tc>
      </w:tr>
    </w:tbl>
    <w:p w14:paraId="20C7395F" w14:textId="77777777" w:rsidR="00362AE0" w:rsidRDefault="00362AE0" w:rsidP="0025200C">
      <w:pPr>
        <w:pStyle w:val="Heading2"/>
        <w:numPr>
          <w:ilvl w:val="0"/>
          <w:numId w:val="0"/>
        </w:numPr>
        <w:ind w:firstLine="850"/>
        <w:rPr>
          <w:b/>
        </w:rPr>
      </w:pPr>
    </w:p>
    <w:p w14:paraId="20C73960" w14:textId="77777777" w:rsidR="007C2F2F" w:rsidRPr="007C2F2F" w:rsidRDefault="007C2F2F" w:rsidP="00056B12">
      <w:pPr>
        <w:pStyle w:val="Heading1"/>
        <w:spacing w:before="240" w:after="0"/>
        <w:ind w:left="709"/>
      </w:pPr>
      <w:bookmarkStart w:id="142" w:name="_Toc403555175"/>
      <w:r w:rsidRPr="007C2F2F">
        <w:t>Criteria – Scored Questions</w:t>
      </w:r>
      <w:r>
        <w:t>:  pricing evaluation</w:t>
      </w:r>
      <w:bookmarkEnd w:id="142"/>
    </w:p>
    <w:p w14:paraId="20C73961" w14:textId="38B56AB9" w:rsidR="007C364A" w:rsidRPr="00F11BC7" w:rsidRDefault="008E7F55" w:rsidP="006B54D6">
      <w:pPr>
        <w:pStyle w:val="MRNumberedHeading2"/>
      </w:pPr>
      <w:bookmarkStart w:id="143" w:name="_Toc403555176"/>
      <w:bookmarkStart w:id="144" w:name="_Ref405453282"/>
      <w:r w:rsidRPr="00F11BC7">
        <w:t>Tender</w:t>
      </w:r>
      <w:r w:rsidR="00B30006" w:rsidRPr="00F11BC7">
        <w:t xml:space="preserve"> prices will be scored on a comparative basis, with the lowest</w:t>
      </w:r>
      <w:r w:rsidR="00982C42" w:rsidRPr="00F11BC7">
        <w:t xml:space="preserve"> compliant</w:t>
      </w:r>
      <w:r w:rsidR="00B30006" w:rsidRPr="00F11BC7">
        <w:t xml:space="preserve"> </w:t>
      </w:r>
      <w:r w:rsidRPr="00F11BC7">
        <w:t>Tender</w:t>
      </w:r>
      <w:r w:rsidR="006C1E7E" w:rsidRPr="00F11BC7">
        <w:t xml:space="preserve"> </w:t>
      </w:r>
      <w:r w:rsidR="00982C42" w:rsidRPr="00F11BC7">
        <w:t>(excluding any Tenders that the Authority rejects as being abnormally low</w:t>
      </w:r>
      <w:r w:rsidRPr="00F11BC7">
        <w:t xml:space="preserve"> or non-compliant</w:t>
      </w:r>
      <w:r w:rsidR="00982C42" w:rsidRPr="00F11BC7">
        <w:t xml:space="preserve">) </w:t>
      </w:r>
      <w:r w:rsidR="006C1E7E" w:rsidRPr="00F11BC7">
        <w:t xml:space="preserve">receiving 100% of the available </w:t>
      </w:r>
      <w:r w:rsidR="006C1E7E" w:rsidRPr="00134508">
        <w:t>marks (</w:t>
      </w:r>
      <w:r w:rsidR="00134508" w:rsidRPr="000607C7">
        <w:rPr>
          <w:b/>
          <w:bCs/>
        </w:rPr>
        <w:t>40</w:t>
      </w:r>
      <w:r w:rsidR="006C1E7E" w:rsidRPr="000607C7">
        <w:rPr>
          <w:b/>
          <w:bCs/>
        </w:rPr>
        <w:t>%</w:t>
      </w:r>
      <w:r w:rsidR="00F11BC7" w:rsidRPr="00134508">
        <w:t>)</w:t>
      </w:r>
      <w:r w:rsidR="006C1E7E" w:rsidRPr="00F11BC7">
        <w:t xml:space="preserve"> following weighting. </w:t>
      </w:r>
      <w:r w:rsidR="00056B12">
        <w:rPr>
          <w:rStyle w:val="CommentReference"/>
          <w:rFonts w:eastAsiaTheme="minorHAnsi" w:cstheme="minorBidi"/>
          <w:lang w:eastAsia="en-US"/>
        </w:rPr>
        <w:t>A</w:t>
      </w:r>
      <w:r w:rsidR="006C1E7E" w:rsidRPr="00F11BC7">
        <w:t xml:space="preserve">ll other </w:t>
      </w:r>
      <w:r w:rsidR="00CC4072" w:rsidRPr="00F11BC7">
        <w:t>T</w:t>
      </w:r>
      <w:r w:rsidRPr="00F11BC7">
        <w:t>enders</w:t>
      </w:r>
      <w:r w:rsidR="006C1E7E" w:rsidRPr="00F11BC7">
        <w:t xml:space="preserve"> will be co</w:t>
      </w:r>
      <w:r w:rsidR="00D27579" w:rsidRPr="00F11BC7">
        <w:t xml:space="preserve">mpared against that lowest </w:t>
      </w:r>
      <w:r w:rsidR="00CC4072" w:rsidRPr="00F11BC7">
        <w:t>T</w:t>
      </w:r>
      <w:r w:rsidRPr="00F11BC7">
        <w:t>ender</w:t>
      </w:r>
      <w:r w:rsidR="007C364A" w:rsidRPr="00F11BC7">
        <w:t xml:space="preserve"> using the formula:</w:t>
      </w:r>
      <w:bookmarkEnd w:id="143"/>
      <w:bookmarkEnd w:id="144"/>
      <w:r w:rsidR="007C364A" w:rsidRPr="00F11BC7">
        <w:t xml:space="preserve"> </w:t>
      </w:r>
    </w:p>
    <w:p w14:paraId="20C73962" w14:textId="77777777" w:rsidR="00DC6E9A" w:rsidRPr="00F11BC7" w:rsidRDefault="00DC6E9A" w:rsidP="007C364A">
      <w:pPr>
        <w:pStyle w:val="Heading2"/>
        <w:numPr>
          <w:ilvl w:val="0"/>
          <w:numId w:val="0"/>
        </w:numPr>
        <w:ind w:left="851" w:firstLine="849"/>
      </w:pPr>
    </w:p>
    <w:p w14:paraId="20C73963" w14:textId="3352C20A" w:rsidR="007C364A" w:rsidRPr="00F11BC7" w:rsidRDefault="007C364A" w:rsidP="007C364A">
      <w:pPr>
        <w:pStyle w:val="Heading2"/>
        <w:numPr>
          <w:ilvl w:val="0"/>
          <w:numId w:val="0"/>
        </w:numPr>
        <w:ind w:left="851" w:firstLine="849"/>
      </w:pPr>
      <w:r w:rsidRPr="00F11BC7">
        <w:t xml:space="preserve">(A / B) x100 </w:t>
      </w:r>
    </w:p>
    <w:p w14:paraId="20C73964" w14:textId="77777777" w:rsidR="007C364A" w:rsidRPr="00F11BC7" w:rsidRDefault="007C364A" w:rsidP="007C364A">
      <w:pPr>
        <w:pStyle w:val="Heading2"/>
        <w:numPr>
          <w:ilvl w:val="0"/>
          <w:numId w:val="0"/>
        </w:numPr>
        <w:ind w:left="851" w:firstLine="849"/>
      </w:pPr>
      <w:r w:rsidRPr="00F11BC7">
        <w:t xml:space="preserve">A = </w:t>
      </w:r>
      <w:r w:rsidR="008E7F55" w:rsidRPr="00F11BC7">
        <w:t xml:space="preserve">price of </w:t>
      </w:r>
      <w:r w:rsidRPr="00F11BC7">
        <w:t xml:space="preserve">lowest compliant </w:t>
      </w:r>
      <w:r w:rsidR="00CC4072" w:rsidRPr="00F11BC7">
        <w:t>T</w:t>
      </w:r>
      <w:r w:rsidR="008E7F55" w:rsidRPr="00F11BC7">
        <w:t>ender</w:t>
      </w:r>
    </w:p>
    <w:p w14:paraId="20C73965" w14:textId="77777777" w:rsidR="007C364A" w:rsidRPr="00F11BC7" w:rsidRDefault="007B6206" w:rsidP="007C364A">
      <w:pPr>
        <w:pStyle w:val="Heading2"/>
        <w:numPr>
          <w:ilvl w:val="0"/>
          <w:numId w:val="0"/>
        </w:numPr>
        <w:ind w:left="851" w:firstLine="849"/>
      </w:pPr>
      <w:r w:rsidRPr="00F11BC7">
        <w:t xml:space="preserve">B = </w:t>
      </w:r>
      <w:r w:rsidR="007C364A" w:rsidRPr="00F11BC7">
        <w:t xml:space="preserve">price of the </w:t>
      </w:r>
      <w:r w:rsidR="008E7F55" w:rsidRPr="00F11BC7">
        <w:t>Tender</w:t>
      </w:r>
      <w:r w:rsidR="007C364A" w:rsidRPr="00F11BC7">
        <w:t xml:space="preserve"> being scored  </w:t>
      </w:r>
      <w:r w:rsidR="00D27579" w:rsidRPr="00F11BC7">
        <w:t xml:space="preserve"> </w:t>
      </w:r>
    </w:p>
    <w:p w14:paraId="20C73966" w14:textId="3AC85412" w:rsidR="006C1E7E" w:rsidRDefault="00DA6FE3" w:rsidP="00F11BC7">
      <w:pPr>
        <w:pStyle w:val="MRNumberedHeading2"/>
        <w:numPr>
          <w:ilvl w:val="0"/>
          <w:numId w:val="0"/>
        </w:numPr>
      </w:pPr>
      <w:bookmarkStart w:id="145" w:name="_Toc403555177"/>
      <w:bookmarkStart w:id="146" w:name="_Ref405453293"/>
      <w:r>
        <w:rPr>
          <w:noProof/>
        </w:rPr>
        <w:pict w14:anchorId="610BC5B3">
          <v:shape id="Text Box 1" o:spid="_x0000_s1027" type="#_x0000_t202" style="position:absolute;left:0;text-align:left;margin-left:460.7pt;margin-top:-10.3pt;width:37.55pt;height:3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" fillcolor="white [3201]" stroked="f" strokeweight=".5pt">
            <v:textbox>
              <w:txbxContent>
                <w:bookmarkStart w:id="147" w:name="handfourten"/>
                <w:bookmarkEnd w:id="147"/>
                <w:p w14:paraId="20C73A35" w14:textId="4789F945" w:rsidR="002532E6" w:rsidRPr="00362AE0" w:rsidRDefault="002532E6"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r>
                  <w:r>
                    <w:rPr>
                      <w:rFonts w:ascii="Arial Bold" w:hAnsi="Arial Bold"/>
                      <w:b/>
                      <w:color w:val="FF0000"/>
                      <w:sz w:val="44"/>
                      <w:szCs w:val="44"/>
                    </w:rPr>
                    <w:fldChar w:fldCharType="separate"/>
                  </w:r>
                </w:p>
                <w:p w14:paraId="20C73A36" w14:textId="77777777" w:rsidR="002532E6" w:rsidRDefault="002532E6" w:rsidP="00362AE0">
                  <w:r>
                    <w:rPr>
                      <w:rFonts w:ascii="Arial Bold" w:hAnsi="Arial Bold"/>
                      <w:b/>
                      <w:color w:val="FF0000"/>
                      <w:sz w:val="44"/>
                      <w:szCs w:val="44"/>
                    </w:rPr>
                    <w:fldChar w:fldCharType="end"/>
                  </w:r>
                </w:p>
              </w:txbxContent>
            </v:textbox>
          </v:shape>
        </w:pict>
      </w:r>
      <w:bookmarkEnd w:id="145"/>
      <w:bookmarkEnd w:id="146"/>
    </w:p>
    <w:p w14:paraId="20C73967" w14:textId="77777777" w:rsidR="007C2F2F" w:rsidRDefault="007C2F2F" w:rsidP="006B54D6">
      <w:pPr>
        <w:pStyle w:val="MRNumberedHeading2"/>
      </w:pPr>
      <w:bookmarkStart w:id="148"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48"/>
    </w:p>
    <w:p w14:paraId="6A5F83E6" w14:textId="77777777" w:rsidR="00115963" w:rsidRDefault="00115963" w:rsidP="00115963">
      <w:pPr>
        <w:pStyle w:val="MRNumberedHeading2"/>
        <w:numPr>
          <w:ilvl w:val="0"/>
          <w:numId w:val="0"/>
        </w:numPr>
      </w:pPr>
    </w:p>
    <w:p w14:paraId="4B348C41" w14:textId="77777777" w:rsidR="00115963" w:rsidRDefault="00115963" w:rsidP="00115963">
      <w:pPr>
        <w:pStyle w:val="MRNumberedHeading2"/>
        <w:numPr>
          <w:ilvl w:val="0"/>
          <w:numId w:val="0"/>
        </w:numPr>
      </w:pPr>
    </w:p>
    <w:p w14:paraId="25B8B24F" w14:textId="77777777" w:rsidR="00115963" w:rsidRDefault="00115963" w:rsidP="00115963">
      <w:pPr>
        <w:pStyle w:val="MRNumberedHeading2"/>
        <w:numPr>
          <w:ilvl w:val="0"/>
          <w:numId w:val="0"/>
        </w:numPr>
      </w:pPr>
    </w:p>
    <w:p w14:paraId="563D5BEC" w14:textId="77777777" w:rsidR="00115963" w:rsidRDefault="00115963" w:rsidP="00115963">
      <w:pPr>
        <w:pStyle w:val="MRNumberedHeading2"/>
        <w:numPr>
          <w:ilvl w:val="0"/>
          <w:numId w:val="0"/>
        </w:numPr>
      </w:pPr>
    </w:p>
    <w:p w14:paraId="4449E595" w14:textId="77777777" w:rsidR="00115963" w:rsidRPr="0025200C" w:rsidRDefault="00115963" w:rsidP="00115963">
      <w:pPr>
        <w:pStyle w:val="MRNumberedHeading2"/>
        <w:numPr>
          <w:ilvl w:val="0"/>
          <w:numId w:val="0"/>
        </w:numPr>
      </w:pPr>
    </w:p>
    <w:p w14:paraId="20C73968" w14:textId="77777777" w:rsidR="00A77338" w:rsidRPr="007C2F2F" w:rsidRDefault="00A77338" w:rsidP="00056B12">
      <w:pPr>
        <w:pStyle w:val="Heading1"/>
        <w:spacing w:before="240" w:after="0"/>
        <w:ind w:left="709"/>
      </w:pPr>
      <w:bookmarkStart w:id="149" w:name="_Toc403555179"/>
      <w:r w:rsidRPr="007C2F2F">
        <w:t>Criteria – Scored Questions</w:t>
      </w:r>
      <w:r>
        <w:t>:  technical and quality evaluation</w:t>
      </w:r>
      <w:bookmarkEnd w:id="149"/>
    </w:p>
    <w:p w14:paraId="20C73969" w14:textId="77777777" w:rsidR="006C1E7E" w:rsidRDefault="006C1E7E" w:rsidP="006B54D6">
      <w:pPr>
        <w:pStyle w:val="MRNumberedHeading2"/>
      </w:pPr>
      <w:bookmarkStart w:id="150" w:name="_Toc403555180"/>
      <w:bookmarkStart w:id="151" w:name="_Ref405453301"/>
      <w:r>
        <w:t xml:space="preserve">The </w:t>
      </w:r>
      <w:r w:rsidR="006A7F8F">
        <w:t>technical evaluation will be scored in accordance with the table below:</w:t>
      </w:r>
      <w:bookmarkEnd w:id="150"/>
      <w:bookmarkEnd w:id="151"/>
      <w:r w:rsidR="006A7F8F">
        <w:t xml:space="preserve"> </w:t>
      </w:r>
    </w:p>
    <w:p w14:paraId="63680C62" w14:textId="77777777" w:rsidR="00523AF1" w:rsidRDefault="00523AF1" w:rsidP="00523AF1">
      <w:pPr>
        <w:pStyle w:val="MRNumberedHeading2"/>
        <w:numPr>
          <w:ilvl w:val="0"/>
          <w:numId w:val="0"/>
        </w:numPr>
        <w:ind w:left="851"/>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141051" w:rsidRPr="0005222A" w14:paraId="5A7CBB61" w14:textId="77777777" w:rsidTr="00141051">
        <w:trPr>
          <w:cantSplit/>
          <w:trHeight w:val="538"/>
        </w:trPr>
        <w:tc>
          <w:tcPr>
            <w:tcW w:w="1701" w:type="dxa"/>
            <w:shd w:val="clear" w:color="auto" w:fill="BFBFBF" w:themeFill="background1" w:themeFillShade="BF"/>
            <w:vAlign w:val="center"/>
          </w:tcPr>
          <w:p w14:paraId="0C2DD3B8" w14:textId="77777777" w:rsidR="00141051" w:rsidRPr="0005222A" w:rsidRDefault="00141051" w:rsidP="00335574">
            <w:pPr>
              <w:pStyle w:val="Table"/>
              <w:keepNext/>
              <w:rPr>
                <w:b/>
              </w:rPr>
            </w:pPr>
            <w:r w:rsidRPr="0005222A">
              <w:rPr>
                <w:b/>
              </w:rPr>
              <w:t>Grade label</w:t>
            </w:r>
          </w:p>
        </w:tc>
        <w:tc>
          <w:tcPr>
            <w:tcW w:w="992" w:type="dxa"/>
            <w:shd w:val="clear" w:color="auto" w:fill="BFBFBF" w:themeFill="background1" w:themeFillShade="BF"/>
            <w:vAlign w:val="center"/>
          </w:tcPr>
          <w:p w14:paraId="551FEDEB" w14:textId="77777777" w:rsidR="00141051" w:rsidRPr="0005222A" w:rsidRDefault="00141051" w:rsidP="00335574">
            <w:pPr>
              <w:pStyle w:val="Table"/>
              <w:keepNext/>
              <w:jc w:val="center"/>
              <w:rPr>
                <w:b/>
              </w:rPr>
            </w:pPr>
            <w:r w:rsidRPr="0005222A">
              <w:rPr>
                <w:b/>
              </w:rPr>
              <w:t>Grade</w:t>
            </w:r>
          </w:p>
        </w:tc>
        <w:tc>
          <w:tcPr>
            <w:tcW w:w="5387" w:type="dxa"/>
            <w:shd w:val="clear" w:color="auto" w:fill="BFBFBF" w:themeFill="background1" w:themeFillShade="BF"/>
            <w:vAlign w:val="center"/>
          </w:tcPr>
          <w:p w14:paraId="44F7336D" w14:textId="77777777" w:rsidR="00141051" w:rsidRPr="0005222A" w:rsidRDefault="00141051" w:rsidP="00335574">
            <w:pPr>
              <w:pStyle w:val="Table"/>
              <w:keepNext/>
              <w:rPr>
                <w:b/>
              </w:rPr>
            </w:pPr>
            <w:r w:rsidRPr="0005222A">
              <w:rPr>
                <w:b/>
              </w:rPr>
              <w:t>Definition of Grade</w:t>
            </w:r>
          </w:p>
        </w:tc>
      </w:tr>
      <w:tr w:rsidR="00141051" w:rsidRPr="00A24900" w14:paraId="6906B65C" w14:textId="77777777" w:rsidTr="00141051">
        <w:trPr>
          <w:cantSplit/>
          <w:trHeight w:val="766"/>
        </w:trPr>
        <w:tc>
          <w:tcPr>
            <w:tcW w:w="1701" w:type="dxa"/>
            <w:shd w:val="clear" w:color="auto" w:fill="auto"/>
            <w:vAlign w:val="center"/>
          </w:tcPr>
          <w:p w14:paraId="7E2D6FD2" w14:textId="77777777" w:rsidR="00141051" w:rsidRPr="00A24900" w:rsidRDefault="00141051" w:rsidP="00335574">
            <w:pPr>
              <w:pStyle w:val="Table"/>
              <w:keepNext/>
            </w:pPr>
            <w:r w:rsidRPr="00A24900">
              <w:t>Unacceptable</w:t>
            </w:r>
          </w:p>
        </w:tc>
        <w:tc>
          <w:tcPr>
            <w:tcW w:w="992" w:type="dxa"/>
            <w:shd w:val="clear" w:color="auto" w:fill="auto"/>
            <w:vAlign w:val="center"/>
          </w:tcPr>
          <w:p w14:paraId="3027C799" w14:textId="77777777" w:rsidR="00141051" w:rsidRPr="00A24900" w:rsidRDefault="00141051" w:rsidP="00335574">
            <w:pPr>
              <w:pStyle w:val="Table"/>
              <w:keepNext/>
              <w:jc w:val="center"/>
            </w:pPr>
            <w:r w:rsidRPr="00A24900">
              <w:t>0</w:t>
            </w:r>
          </w:p>
        </w:tc>
        <w:tc>
          <w:tcPr>
            <w:tcW w:w="5387" w:type="dxa"/>
            <w:shd w:val="clear" w:color="auto" w:fill="auto"/>
            <w:vAlign w:val="center"/>
          </w:tcPr>
          <w:p w14:paraId="0120F940" w14:textId="77777777" w:rsidR="00141051" w:rsidRPr="00A24900" w:rsidRDefault="00141051" w:rsidP="00335574">
            <w:pPr>
              <w:pStyle w:val="Table"/>
              <w:keepNext/>
              <w:jc w:val="both"/>
            </w:pPr>
            <w:r>
              <w:t>The proposal completely fails to meet the required standard or does not provide an answer</w:t>
            </w:r>
          </w:p>
        </w:tc>
      </w:tr>
      <w:tr w:rsidR="00141051" w:rsidRPr="00A24900" w14:paraId="05C6CBB3" w14:textId="77777777" w:rsidTr="00141051">
        <w:trPr>
          <w:cantSplit/>
          <w:trHeight w:val="861"/>
        </w:trPr>
        <w:tc>
          <w:tcPr>
            <w:tcW w:w="1701" w:type="dxa"/>
            <w:shd w:val="clear" w:color="auto" w:fill="auto"/>
            <w:vAlign w:val="center"/>
          </w:tcPr>
          <w:p w14:paraId="418EC469" w14:textId="77777777" w:rsidR="00141051" w:rsidRPr="00A24900" w:rsidRDefault="00141051" w:rsidP="00335574">
            <w:pPr>
              <w:pStyle w:val="Table"/>
              <w:keepNext/>
            </w:pPr>
            <w:r w:rsidRPr="00A24900">
              <w:t>Weak</w:t>
            </w:r>
          </w:p>
        </w:tc>
        <w:tc>
          <w:tcPr>
            <w:tcW w:w="992" w:type="dxa"/>
            <w:shd w:val="clear" w:color="auto" w:fill="auto"/>
            <w:vAlign w:val="center"/>
          </w:tcPr>
          <w:p w14:paraId="1D11BF0C" w14:textId="77777777" w:rsidR="00141051" w:rsidRPr="00A24900" w:rsidRDefault="00141051" w:rsidP="00335574">
            <w:pPr>
              <w:pStyle w:val="Table"/>
              <w:keepNext/>
              <w:jc w:val="center"/>
            </w:pPr>
            <w:r w:rsidRPr="00A24900">
              <w:t>1</w:t>
            </w:r>
          </w:p>
        </w:tc>
        <w:tc>
          <w:tcPr>
            <w:tcW w:w="5387" w:type="dxa"/>
            <w:shd w:val="clear" w:color="auto" w:fill="auto"/>
            <w:vAlign w:val="center"/>
          </w:tcPr>
          <w:p w14:paraId="4CDAED1A" w14:textId="77777777" w:rsidR="00141051" w:rsidRPr="00A24900" w:rsidRDefault="00141051" w:rsidP="00335574">
            <w:pPr>
              <w:pStyle w:val="Table"/>
              <w:keepNext/>
              <w:jc w:val="both"/>
            </w:pPr>
            <w:r>
              <w:t>The proposal significantly fails to meet the standards required, contains significant shortcomings or is inconsistent with other aspects of the Tender</w:t>
            </w:r>
          </w:p>
        </w:tc>
      </w:tr>
      <w:tr w:rsidR="00141051" w:rsidRPr="00A24900" w14:paraId="04C2EB4F" w14:textId="77777777" w:rsidTr="00141051">
        <w:trPr>
          <w:cantSplit/>
          <w:trHeight w:val="860"/>
        </w:trPr>
        <w:tc>
          <w:tcPr>
            <w:tcW w:w="1701" w:type="dxa"/>
            <w:shd w:val="clear" w:color="auto" w:fill="auto"/>
            <w:vAlign w:val="center"/>
          </w:tcPr>
          <w:p w14:paraId="36814FEB" w14:textId="77777777" w:rsidR="00141051" w:rsidRPr="00A24900" w:rsidRDefault="00141051" w:rsidP="00335574">
            <w:pPr>
              <w:pStyle w:val="Table"/>
              <w:keepNext/>
            </w:pPr>
            <w:r w:rsidRPr="00A24900">
              <w:t>Satisfactory</w:t>
            </w:r>
          </w:p>
        </w:tc>
        <w:tc>
          <w:tcPr>
            <w:tcW w:w="992" w:type="dxa"/>
            <w:shd w:val="clear" w:color="auto" w:fill="auto"/>
            <w:vAlign w:val="center"/>
          </w:tcPr>
          <w:p w14:paraId="19E3C590" w14:textId="77777777" w:rsidR="00141051" w:rsidRPr="00A24900" w:rsidRDefault="00141051" w:rsidP="00335574">
            <w:pPr>
              <w:pStyle w:val="Table"/>
              <w:keepNext/>
              <w:jc w:val="center"/>
            </w:pPr>
            <w:r w:rsidRPr="00A24900">
              <w:t>2</w:t>
            </w:r>
          </w:p>
        </w:tc>
        <w:tc>
          <w:tcPr>
            <w:tcW w:w="5387" w:type="dxa"/>
            <w:shd w:val="clear" w:color="auto" w:fill="auto"/>
            <w:vAlign w:val="center"/>
          </w:tcPr>
          <w:p w14:paraId="521EDAF6" w14:textId="77777777" w:rsidR="00141051" w:rsidRPr="00A24900" w:rsidRDefault="00141051" w:rsidP="00335574">
            <w:pPr>
              <w:pStyle w:val="Table"/>
              <w:keepNext/>
              <w:jc w:val="both"/>
            </w:pPr>
            <w:r>
              <w:t xml:space="preserve">The proposal meets the required standard in most material respects, but is lacking or inconsistent in others </w:t>
            </w:r>
          </w:p>
        </w:tc>
      </w:tr>
      <w:tr w:rsidR="00141051" w:rsidRPr="00A24900" w14:paraId="6200944C" w14:textId="77777777" w:rsidTr="00141051">
        <w:trPr>
          <w:cantSplit/>
          <w:trHeight w:val="861"/>
        </w:trPr>
        <w:tc>
          <w:tcPr>
            <w:tcW w:w="1701" w:type="dxa"/>
            <w:shd w:val="clear" w:color="auto" w:fill="auto"/>
            <w:vAlign w:val="center"/>
          </w:tcPr>
          <w:p w14:paraId="44C9E44E" w14:textId="77777777" w:rsidR="00141051" w:rsidRPr="00A24900" w:rsidRDefault="00141051" w:rsidP="00335574">
            <w:pPr>
              <w:pStyle w:val="Table"/>
              <w:keepNext/>
            </w:pPr>
            <w:r w:rsidRPr="00A24900">
              <w:t>Good</w:t>
            </w:r>
          </w:p>
        </w:tc>
        <w:tc>
          <w:tcPr>
            <w:tcW w:w="992" w:type="dxa"/>
            <w:shd w:val="clear" w:color="auto" w:fill="auto"/>
            <w:vAlign w:val="center"/>
          </w:tcPr>
          <w:p w14:paraId="10485D6E" w14:textId="77777777" w:rsidR="00141051" w:rsidRPr="00A24900" w:rsidRDefault="00141051" w:rsidP="00335574">
            <w:pPr>
              <w:pStyle w:val="Table"/>
              <w:keepNext/>
              <w:jc w:val="center"/>
            </w:pPr>
            <w:r w:rsidRPr="00A24900">
              <w:t>3</w:t>
            </w:r>
          </w:p>
        </w:tc>
        <w:tc>
          <w:tcPr>
            <w:tcW w:w="5387" w:type="dxa"/>
            <w:shd w:val="clear" w:color="auto" w:fill="auto"/>
            <w:vAlign w:val="center"/>
          </w:tcPr>
          <w:p w14:paraId="4334F750" w14:textId="77777777" w:rsidR="00141051" w:rsidRPr="00A24900" w:rsidRDefault="00141051" w:rsidP="00335574">
            <w:pPr>
              <w:pStyle w:val="Table"/>
              <w:keepNext/>
              <w:jc w:val="both"/>
            </w:pPr>
            <w:r>
              <w:t>The proposal meets the required standard in all material respects</w:t>
            </w:r>
          </w:p>
        </w:tc>
      </w:tr>
      <w:tr w:rsidR="00141051" w:rsidRPr="00A24900" w14:paraId="09FA4919" w14:textId="77777777" w:rsidTr="00141051">
        <w:trPr>
          <w:cantSplit/>
          <w:trHeight w:val="861"/>
        </w:trPr>
        <w:tc>
          <w:tcPr>
            <w:tcW w:w="1701" w:type="dxa"/>
            <w:shd w:val="clear" w:color="auto" w:fill="auto"/>
            <w:vAlign w:val="center"/>
          </w:tcPr>
          <w:p w14:paraId="4B461873" w14:textId="77777777" w:rsidR="00141051" w:rsidRPr="00A24900" w:rsidRDefault="00141051" w:rsidP="00335574">
            <w:pPr>
              <w:pStyle w:val="Table"/>
              <w:keepNext/>
            </w:pPr>
            <w:r w:rsidRPr="00A24900">
              <w:t>Excellent</w:t>
            </w:r>
          </w:p>
        </w:tc>
        <w:tc>
          <w:tcPr>
            <w:tcW w:w="992" w:type="dxa"/>
            <w:shd w:val="clear" w:color="auto" w:fill="auto"/>
            <w:vAlign w:val="center"/>
          </w:tcPr>
          <w:p w14:paraId="5B24E2BF" w14:textId="77777777" w:rsidR="00141051" w:rsidRPr="00A24900" w:rsidRDefault="00141051" w:rsidP="00335574">
            <w:pPr>
              <w:pStyle w:val="Table"/>
              <w:keepNext/>
              <w:jc w:val="center"/>
            </w:pPr>
            <w:r w:rsidRPr="00A24900">
              <w:t>4</w:t>
            </w:r>
          </w:p>
        </w:tc>
        <w:tc>
          <w:tcPr>
            <w:tcW w:w="5387" w:type="dxa"/>
            <w:shd w:val="clear" w:color="auto" w:fill="auto"/>
            <w:vAlign w:val="center"/>
          </w:tcPr>
          <w:p w14:paraId="311B939A" w14:textId="659B3EE8" w:rsidR="00141051" w:rsidRPr="00A24900" w:rsidRDefault="00141051" w:rsidP="00335574">
            <w:pPr>
              <w:pStyle w:val="Table"/>
              <w:keepNext/>
              <w:jc w:val="both"/>
            </w:pPr>
            <w:r>
              <w:t xml:space="preserve">The proposal meets the required standard in all material respects and exceeds some or all of the major requirements </w:t>
            </w:r>
          </w:p>
        </w:tc>
      </w:tr>
    </w:tbl>
    <w:p w14:paraId="6A324B44" w14:textId="48583447" w:rsidR="00454CC8" w:rsidRDefault="00454CC8">
      <w:pPr>
        <w:spacing w:after="240"/>
        <w:jc w:val="left"/>
        <w:rPr>
          <w:rFonts w:eastAsia="Times New Roman" w:cs="Times New Roman"/>
          <w:i/>
          <w:color w:val="808080" w:themeColor="background1" w:themeShade="80"/>
          <w:lang w:eastAsia="en-GB"/>
        </w:rPr>
      </w:pPr>
    </w:p>
    <w:p w14:paraId="27084323" w14:textId="77777777" w:rsidR="00141051" w:rsidRDefault="00141051">
      <w:pPr>
        <w:spacing w:after="240"/>
        <w:jc w:val="left"/>
        <w:rPr>
          <w:rFonts w:eastAsia="Times New Roman" w:cs="Times New Roman"/>
          <w:i/>
          <w:color w:val="808080" w:themeColor="background1" w:themeShade="80"/>
          <w:lang w:eastAsia="en-GB"/>
        </w:rPr>
      </w:pPr>
    </w:p>
    <w:p w14:paraId="56FFC865" w14:textId="77777777" w:rsidR="00141051" w:rsidRDefault="00141051">
      <w:pPr>
        <w:spacing w:after="240"/>
        <w:jc w:val="left"/>
        <w:rPr>
          <w:rFonts w:eastAsia="Times New Roman" w:cs="Times New Roman"/>
          <w:i/>
          <w:color w:val="808080" w:themeColor="background1" w:themeShade="80"/>
          <w:lang w:eastAsia="en-GB"/>
        </w:rPr>
      </w:pPr>
    </w:p>
    <w:p w14:paraId="1281536A" w14:textId="77777777" w:rsidR="00141051" w:rsidRDefault="00141051">
      <w:pPr>
        <w:spacing w:after="240"/>
        <w:jc w:val="left"/>
        <w:rPr>
          <w:rFonts w:eastAsia="Times New Roman" w:cs="Times New Roman"/>
          <w:i/>
          <w:color w:val="808080" w:themeColor="background1" w:themeShade="80"/>
          <w:lang w:eastAsia="en-GB"/>
        </w:rPr>
      </w:pPr>
    </w:p>
    <w:p w14:paraId="2530FC6F" w14:textId="77777777" w:rsidR="00141051" w:rsidRDefault="00141051">
      <w:pPr>
        <w:spacing w:after="240"/>
        <w:jc w:val="left"/>
        <w:rPr>
          <w:rFonts w:eastAsia="Times New Roman" w:cs="Times New Roman"/>
          <w:i/>
          <w:color w:val="808080" w:themeColor="background1" w:themeShade="80"/>
          <w:lang w:eastAsia="en-GB"/>
        </w:rPr>
      </w:pPr>
    </w:p>
    <w:p w14:paraId="36050232" w14:textId="77777777" w:rsidR="00141051" w:rsidRDefault="00141051">
      <w:pPr>
        <w:spacing w:after="240"/>
        <w:jc w:val="left"/>
        <w:rPr>
          <w:rFonts w:eastAsia="Times New Roman" w:cs="Times New Roman"/>
          <w:i/>
          <w:color w:val="808080" w:themeColor="background1" w:themeShade="80"/>
          <w:lang w:eastAsia="en-GB"/>
        </w:rPr>
      </w:pPr>
    </w:p>
    <w:p w14:paraId="7CBA99D0" w14:textId="77777777" w:rsidR="00141051" w:rsidRDefault="00141051">
      <w:pPr>
        <w:spacing w:after="240"/>
        <w:jc w:val="left"/>
        <w:rPr>
          <w:rFonts w:eastAsia="Times New Roman" w:cs="Times New Roman"/>
          <w:i/>
          <w:color w:val="808080" w:themeColor="background1" w:themeShade="80"/>
          <w:lang w:eastAsia="en-GB"/>
        </w:rPr>
      </w:pPr>
    </w:p>
    <w:p w14:paraId="2A38E4B2" w14:textId="77777777" w:rsidR="00141051" w:rsidRDefault="00141051">
      <w:pPr>
        <w:spacing w:after="240"/>
        <w:jc w:val="left"/>
        <w:rPr>
          <w:rFonts w:eastAsia="Times New Roman" w:cs="Times New Roman"/>
          <w:i/>
          <w:color w:val="808080" w:themeColor="background1" w:themeShade="80"/>
          <w:lang w:eastAsia="en-GB"/>
        </w:rPr>
      </w:pPr>
    </w:p>
    <w:p w14:paraId="03C9D738" w14:textId="77777777" w:rsidR="00141051" w:rsidRDefault="00141051">
      <w:pPr>
        <w:spacing w:after="240"/>
        <w:jc w:val="left"/>
        <w:rPr>
          <w:rFonts w:eastAsia="Times New Roman" w:cs="Times New Roman"/>
          <w:i/>
          <w:color w:val="808080" w:themeColor="background1" w:themeShade="80"/>
          <w:lang w:eastAsia="en-GB"/>
        </w:rPr>
      </w:pPr>
    </w:p>
    <w:p w14:paraId="5ACCE99A" w14:textId="77777777" w:rsidR="00141051" w:rsidRDefault="00141051">
      <w:pPr>
        <w:spacing w:after="240"/>
        <w:jc w:val="left"/>
        <w:rPr>
          <w:rFonts w:eastAsia="Times New Roman" w:cs="Times New Roman"/>
          <w:i/>
          <w:color w:val="808080" w:themeColor="background1" w:themeShade="80"/>
          <w:lang w:eastAsia="en-GB"/>
        </w:rPr>
      </w:pPr>
    </w:p>
    <w:p w14:paraId="7013F6B9" w14:textId="77777777" w:rsidR="00141051" w:rsidRDefault="00141051">
      <w:pPr>
        <w:spacing w:after="240"/>
        <w:jc w:val="left"/>
        <w:rPr>
          <w:rFonts w:eastAsia="Times New Roman" w:cs="Times New Roman"/>
          <w:i/>
          <w:color w:val="808080" w:themeColor="background1" w:themeShade="80"/>
          <w:lang w:eastAsia="en-GB"/>
        </w:rPr>
      </w:pPr>
    </w:p>
    <w:p w14:paraId="5553A8DE" w14:textId="77777777" w:rsidR="00141051" w:rsidRDefault="00141051">
      <w:pPr>
        <w:spacing w:after="240"/>
        <w:jc w:val="left"/>
        <w:rPr>
          <w:rFonts w:eastAsia="Times New Roman" w:cs="Times New Roman"/>
          <w:i/>
          <w:color w:val="808080" w:themeColor="background1" w:themeShade="80"/>
          <w:lang w:eastAsia="en-GB"/>
        </w:rPr>
      </w:pPr>
    </w:p>
    <w:p w14:paraId="3AF4D5AA" w14:textId="77777777" w:rsidR="00141051" w:rsidRDefault="00141051">
      <w:pPr>
        <w:spacing w:after="240"/>
        <w:jc w:val="left"/>
        <w:rPr>
          <w:rFonts w:eastAsia="Times New Roman" w:cs="Times New Roman"/>
          <w:i/>
          <w:color w:val="808080" w:themeColor="background1" w:themeShade="80"/>
          <w:lang w:eastAsia="en-GB"/>
        </w:rPr>
      </w:pPr>
    </w:p>
    <w:p w14:paraId="263F971A" w14:textId="77777777" w:rsidR="00141051" w:rsidRDefault="00141051">
      <w:pPr>
        <w:spacing w:after="240"/>
        <w:jc w:val="left"/>
        <w:rPr>
          <w:rFonts w:eastAsia="Times New Roman" w:cs="Times New Roman"/>
          <w:i/>
          <w:color w:val="808080" w:themeColor="background1" w:themeShade="80"/>
          <w:lang w:eastAsia="en-GB"/>
        </w:rPr>
      </w:pPr>
    </w:p>
    <w:p w14:paraId="027A7964" w14:textId="77777777" w:rsidR="00141051" w:rsidRDefault="00141051">
      <w:pPr>
        <w:spacing w:after="240"/>
        <w:jc w:val="left"/>
        <w:rPr>
          <w:rFonts w:eastAsia="Times New Roman" w:cs="Times New Roman"/>
          <w:i/>
          <w:color w:val="808080" w:themeColor="background1" w:themeShade="80"/>
          <w:lang w:eastAsia="en-GB"/>
        </w:rPr>
      </w:pPr>
    </w:p>
    <w:p w14:paraId="20C73993" w14:textId="564AA0A0" w:rsidR="005E4E9D" w:rsidRPr="00454CC8" w:rsidRDefault="005E4E9D" w:rsidP="00454CC8">
      <w:pPr>
        <w:pStyle w:val="Heading2"/>
        <w:numPr>
          <w:ilvl w:val="0"/>
          <w:numId w:val="0"/>
        </w:numPr>
        <w:jc w:val="center"/>
        <w:rPr>
          <w:i/>
          <w:color w:val="808080" w:themeColor="background1" w:themeShade="80"/>
        </w:rPr>
      </w:pPr>
      <w:bookmarkStart w:id="152" w:name="_Toc403556511"/>
      <w:bookmarkStart w:id="153" w:name="_Toc406674974"/>
      <w:bookmarkStart w:id="154" w:name="_Toc412621216"/>
      <w:bookmarkStart w:id="155" w:name="_Toc412715226"/>
      <w:r w:rsidRPr="005B59B7">
        <w:rPr>
          <w:b/>
        </w:rPr>
        <w:lastRenderedPageBreak/>
        <w:t>ANNEX A1</w:t>
      </w:r>
      <w:r w:rsidR="00E84532" w:rsidRPr="005B59B7">
        <w:rPr>
          <w:b/>
        </w:rPr>
        <w:br/>
      </w:r>
      <w:r w:rsidRPr="005B59B7">
        <w:rPr>
          <w:b/>
        </w:rPr>
        <w:t>NHS TERMS AND CONDITIONS</w:t>
      </w:r>
      <w:bookmarkEnd w:id="152"/>
      <w:bookmarkEnd w:id="153"/>
      <w:bookmarkEnd w:id="154"/>
      <w:bookmarkEnd w:id="155"/>
    </w:p>
    <w:p w14:paraId="20C73994" w14:textId="534CE09F" w:rsidR="005E4E9D" w:rsidRPr="00EE57C8" w:rsidRDefault="005E4E9D" w:rsidP="005E4E9D">
      <w:pPr>
        <w:pStyle w:val="Body1"/>
        <w:ind w:left="0"/>
      </w:pPr>
      <w:r w:rsidRPr="00EE57C8">
        <w:t>The Authority intends to enter into a contract with th</w:t>
      </w:r>
      <w:r w:rsidR="00CC4072">
        <w:t xml:space="preserve">e successful Bidder on the NHS </w:t>
      </w:r>
      <w:r w:rsidR="00BF698B">
        <w:t xml:space="preserve">Terms and </w:t>
      </w:r>
      <w:r w:rsidR="00BF698B" w:rsidRPr="00342F0F">
        <w:t>C</w:t>
      </w:r>
      <w:r w:rsidRPr="00342F0F">
        <w:t xml:space="preserve">onditions </w:t>
      </w:r>
      <w:r w:rsidR="00ED4669" w:rsidRPr="00342F0F">
        <w:t>for the Provision of Services (Contract V</w:t>
      </w:r>
      <w:r w:rsidRPr="00342F0F">
        <w:t>ersion)</w:t>
      </w:r>
      <w:r w:rsidR="00342F0F" w:rsidRPr="00342F0F">
        <w:t>.</w:t>
      </w:r>
    </w:p>
    <w:p w14:paraId="20C73995" w14:textId="77777777" w:rsidR="005E4E9D" w:rsidRDefault="005E4E9D" w:rsidP="005E4E9D">
      <w:pPr>
        <w:pStyle w:val="Body1"/>
        <w:ind w:left="0"/>
      </w:pPr>
      <w:r>
        <w:t xml:space="preserve">This Annex A1 contains the NHS </w:t>
      </w:r>
      <w:r w:rsidR="00BF698B">
        <w:t>Terms and Co</w:t>
      </w:r>
      <w:r>
        <w:t xml:space="preserve">nditions, duly completed by the Authority so far as possible, including all relevant schedules, except schedule 5 (Specification and Tender Response Document) and schedule 6 (Commercial Schedule).  </w:t>
      </w:r>
    </w:p>
    <w:p w14:paraId="20C73996" w14:textId="3F158564" w:rsidR="005E4E9D" w:rsidRDefault="005E4E9D" w:rsidP="005E4E9D">
      <w:pPr>
        <w:pStyle w:val="Body1"/>
        <w:ind w:left="0"/>
      </w:pPr>
      <w:r>
        <w:t xml:space="preserve">The Specification is set out in Annex B2 of </w:t>
      </w:r>
      <w:r w:rsidR="00D64977">
        <w:t>Section</w:t>
      </w:r>
      <w:r>
        <w:t xml:space="preserve"> B of this ITT.  </w:t>
      </w:r>
    </w:p>
    <w:p w14:paraId="20C73998" w14:textId="262C414C" w:rsidR="009D7244" w:rsidRDefault="009D7244" w:rsidP="00342F0F">
      <w:pPr>
        <w:pStyle w:val="Body1"/>
        <w:ind w:left="0"/>
        <w:jc w:val="center"/>
      </w:pPr>
    </w:p>
    <w:p w14:paraId="20C7399A" w14:textId="121FBABE" w:rsidR="005E4E9D" w:rsidRDefault="00134508" w:rsidP="00134508">
      <w:pPr>
        <w:pStyle w:val="Body1"/>
        <w:ind w:left="0"/>
        <w:jc w:val="center"/>
        <w:rPr>
          <w:i/>
          <w:color w:val="808080" w:themeColor="background1" w:themeShade="80"/>
        </w:rPr>
      </w:pPr>
      <w:r>
        <w:rPr>
          <w:i/>
          <w:color w:val="808080" w:themeColor="background1" w:themeShade="80"/>
        </w:rPr>
        <w:object w:dxaOrig="1520" w:dyaOrig="987" w14:anchorId="664BC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20" o:title=""/>
          </v:shape>
          <o:OLEObject Type="Embed" ProgID="AcroExch.Document.DC" ShapeID="_x0000_i1025" DrawAspect="Icon" ObjectID="_1772020532" r:id="rId21"/>
        </w:object>
      </w:r>
    </w:p>
    <w:p w14:paraId="20C7399B" w14:textId="77777777" w:rsidR="005E4E9D" w:rsidRDefault="005E4E9D" w:rsidP="005E4E9D">
      <w:pPr>
        <w:pStyle w:val="Body1"/>
        <w:ind w:left="0"/>
        <w:rPr>
          <w:i/>
          <w:color w:val="808080" w:themeColor="background1" w:themeShade="80"/>
        </w:rPr>
      </w:pPr>
    </w:p>
    <w:p w14:paraId="20C7399C" w14:textId="77777777" w:rsidR="005E4E9D" w:rsidRDefault="005E4E9D" w:rsidP="005E4E9D">
      <w:pPr>
        <w:pStyle w:val="Body1"/>
        <w:ind w:left="0"/>
        <w:rPr>
          <w:i/>
          <w:color w:val="808080" w:themeColor="background1" w:themeShade="80"/>
        </w:rPr>
      </w:pPr>
    </w:p>
    <w:p w14:paraId="20C739A4" w14:textId="26CF164D" w:rsidR="00CF6718" w:rsidRDefault="00CF6718" w:rsidP="003868DD">
      <w:pPr>
        <w:pStyle w:val="Body1"/>
        <w:ind w:left="0"/>
        <w:rPr>
          <w:b/>
        </w:rPr>
      </w:pPr>
    </w:p>
    <w:sectPr w:rsidR="00CF6718" w:rsidSect="00B02442">
      <w:footerReference w:type="default" r:id="rId22"/>
      <w:footerReference w:type="first" r:id="rId23"/>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849D" w14:textId="77777777" w:rsidR="00A4053C" w:rsidRDefault="00A4053C" w:rsidP="00C82318">
      <w:r>
        <w:separator/>
      </w:r>
    </w:p>
  </w:endnote>
  <w:endnote w:type="continuationSeparator" w:id="0">
    <w:p w14:paraId="5D7FF03E" w14:textId="77777777" w:rsidR="00A4053C" w:rsidRDefault="00A4053C"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8" w14:textId="55917BAC"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9F9" w14:textId="77777777" w:rsidR="002532E6" w:rsidRDefault="002532E6">
    <w:pPr>
      <w:pStyle w:val="Footer"/>
      <w:jc w:val="center"/>
    </w:pPr>
  </w:p>
  <w:p w14:paraId="20C739FA" w14:textId="77777777" w:rsidR="002532E6" w:rsidRDefault="002532E6"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C" w14:textId="77777777" w:rsidR="002532E6" w:rsidRDefault="002532E6">
    <w:pPr>
      <w:pStyle w:val="Footer"/>
      <w:jc w:val="center"/>
    </w:pPr>
  </w:p>
  <w:p w14:paraId="20C739FD" w14:textId="77777777" w:rsidR="002532E6" w:rsidRDefault="0025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249746"/>
      <w:docPartObj>
        <w:docPartGallery w:val="Page Numbers (Bottom of Page)"/>
        <w:docPartUnique/>
      </w:docPartObj>
    </w:sdtPr>
    <w:sdtEndPr>
      <w:rPr>
        <w:noProof/>
      </w:rPr>
    </w:sdtEndPr>
    <w:sdtContent>
      <w:p w14:paraId="20C739FE" w14:textId="2CCBEA64"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sidR="009D71FB">
          <w:rPr>
            <w:color w:val="808080" w:themeColor="background1" w:themeShade="80"/>
          </w:rPr>
          <w:t>June 2021</w:t>
        </w:r>
        <w:r>
          <w:rPr>
            <w:color w:val="808080" w:themeColor="background1" w:themeShade="80"/>
          </w:rPr>
          <w:t>/PCR 2015</w:t>
        </w:r>
        <w:r w:rsidRPr="00100953">
          <w:rPr>
            <w:color w:val="808080" w:themeColor="background1" w:themeShade="80"/>
          </w:rPr>
          <w:t>)</w:t>
        </w:r>
      </w:p>
      <w:p w14:paraId="20C739FF" w14:textId="26E49CCF" w:rsidR="002532E6" w:rsidRDefault="002532E6">
        <w:pPr>
          <w:pStyle w:val="Footer"/>
          <w:jc w:val="center"/>
        </w:pPr>
        <w:r>
          <w:fldChar w:fldCharType="begin"/>
        </w:r>
        <w:r>
          <w:instrText xml:space="preserve"> PAGE   \* MERGEFORMAT </w:instrText>
        </w:r>
        <w:r>
          <w:fldChar w:fldCharType="separate"/>
        </w:r>
        <w:r w:rsidR="00610D87">
          <w:rPr>
            <w:noProof/>
          </w:rPr>
          <w:t>14</w:t>
        </w:r>
        <w:r>
          <w:rPr>
            <w:noProof/>
          </w:rPr>
          <w:fldChar w:fldCharType="end"/>
        </w:r>
      </w:p>
    </w:sdtContent>
  </w:sdt>
  <w:p w14:paraId="20C73A00" w14:textId="77777777" w:rsidR="002532E6" w:rsidRDefault="002532E6"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A01" w14:textId="63628EB3"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A02" w14:textId="47CCD0E7" w:rsidR="002532E6" w:rsidRDefault="002532E6">
    <w:pPr>
      <w:pStyle w:val="Footer"/>
      <w:jc w:val="center"/>
    </w:pPr>
    <w:r>
      <w:fldChar w:fldCharType="begin"/>
    </w:r>
    <w:r>
      <w:instrText xml:space="preserve"> PAGE   \* MERGEFORMAT </w:instrText>
    </w:r>
    <w:r>
      <w:fldChar w:fldCharType="separate"/>
    </w:r>
    <w:r w:rsidR="00610D87">
      <w:rPr>
        <w:noProof/>
      </w:rPr>
      <w:t>1</w:t>
    </w:r>
    <w:r>
      <w:rPr>
        <w:noProof/>
      </w:rPr>
      <w:fldChar w:fldCharType="end"/>
    </w:r>
  </w:p>
  <w:p w14:paraId="20C73A03" w14:textId="77777777" w:rsidR="002532E6" w:rsidRDefault="0025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63E0" w14:textId="77777777" w:rsidR="00A4053C" w:rsidRDefault="00A4053C" w:rsidP="00C82318">
      <w:r>
        <w:separator/>
      </w:r>
    </w:p>
  </w:footnote>
  <w:footnote w:type="continuationSeparator" w:id="0">
    <w:p w14:paraId="16C23782" w14:textId="77777777" w:rsidR="00A4053C" w:rsidRDefault="00A4053C" w:rsidP="00C82318">
      <w:r>
        <w:continuationSeparator/>
      </w:r>
    </w:p>
  </w:footnote>
  <w:footnote w:id="1">
    <w:p w14:paraId="24111D5F" w14:textId="77777777" w:rsidR="002532E6" w:rsidRDefault="002532E6"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43C66C86" w14:textId="3FA08E58" w:rsidR="002532E6" w:rsidRPr="001409AB" w:rsidRDefault="00DA6FE3" w:rsidP="00134D04">
      <w:pPr>
        <w:pStyle w:val="FootnoteText"/>
        <w:rPr>
          <w:sz w:val="16"/>
          <w:szCs w:val="16"/>
        </w:rPr>
      </w:pPr>
      <w:hyperlink r:id="rId1" w:history="1">
        <w:r w:rsidR="002532E6" w:rsidRPr="001409AB">
          <w:rPr>
            <w:rStyle w:val="Hyperlink"/>
            <w:sz w:val="16"/>
            <w:szCs w:val="16"/>
            <w:lang w:val="en-US"/>
          </w:rPr>
          <w:t>https://www.gov.uk/government/uploads/system/uploads/attachment_data/file/551130/List_of_Mandatory_and_Discretionary_Exclusions.pdf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vertAlign w:val="baseline"/>
      </w:rPr>
    </w:lvl>
    <w:lvl w:ilvl="8">
      <w:start w:val="1"/>
      <w:numFmt w:val="none"/>
      <w:suff w:val="nothing"/>
      <w:lvlText w:val=""/>
      <w:lvlJc w:val="left"/>
      <w:pPr>
        <w:ind w:left="0" w:firstLine="0"/>
      </w:pPr>
      <w:rPr>
        <w:rFonts w:cs="Times New Roman" w:hint="default"/>
        <w:caps w:val="0"/>
        <w:strike w:val="0"/>
        <w:dstrike w:val="0"/>
        <w:vanish w:val="0"/>
        <w:vertAlign w:val="baseline"/>
      </w:rPr>
    </w:lvl>
  </w:abstractNum>
  <w:abstractNum w:abstractNumId="7"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604E3"/>
    <w:multiLevelType w:val="multilevel"/>
    <w:tmpl w:val="DC94D610"/>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19"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6"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0" w15:restartNumberingAfterBreak="0">
    <w:nsid w:val="7C48220B"/>
    <w:multiLevelType w:val="hybridMultilevel"/>
    <w:tmpl w:val="824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143430329">
    <w:abstractNumId w:val="6"/>
  </w:num>
  <w:num w:numId="2" w16cid:durableId="422265274">
    <w:abstractNumId w:val="4"/>
  </w:num>
  <w:num w:numId="3" w16cid:durableId="419372529">
    <w:abstractNumId w:val="16"/>
  </w:num>
  <w:num w:numId="4" w16cid:durableId="1187064697">
    <w:abstractNumId w:val="18"/>
  </w:num>
  <w:num w:numId="5" w16cid:durableId="1113204199">
    <w:abstractNumId w:val="18"/>
  </w:num>
  <w:num w:numId="6" w16cid:durableId="974986259">
    <w:abstractNumId w:val="2"/>
  </w:num>
  <w:num w:numId="7" w16cid:durableId="1706633527">
    <w:abstractNumId w:val="10"/>
  </w:num>
  <w:num w:numId="8" w16cid:durableId="397820845">
    <w:abstractNumId w:val="23"/>
  </w:num>
  <w:num w:numId="9" w16cid:durableId="96995339">
    <w:abstractNumId w:val="0"/>
  </w:num>
  <w:num w:numId="10" w16cid:durableId="1796288466">
    <w:abstractNumId w:val="28"/>
  </w:num>
  <w:num w:numId="11" w16cid:durableId="1672100279">
    <w:abstractNumId w:val="20"/>
  </w:num>
  <w:num w:numId="12" w16cid:durableId="1634020042">
    <w:abstractNumId w:val="21"/>
  </w:num>
  <w:num w:numId="13" w16cid:durableId="871577950">
    <w:abstractNumId w:val="25"/>
  </w:num>
  <w:num w:numId="14" w16cid:durableId="1135022467">
    <w:abstractNumId w:val="9"/>
  </w:num>
  <w:num w:numId="15" w16cid:durableId="203100251">
    <w:abstractNumId w:val="11"/>
  </w:num>
  <w:num w:numId="16" w16cid:durableId="346368057">
    <w:abstractNumId w:val="29"/>
  </w:num>
  <w:num w:numId="17" w16cid:durableId="266890817">
    <w:abstractNumId w:val="14"/>
  </w:num>
  <w:num w:numId="18" w16cid:durableId="1742874905">
    <w:abstractNumId w:val="24"/>
  </w:num>
  <w:num w:numId="19" w16cid:durableId="287057106">
    <w:abstractNumId w:val="1"/>
  </w:num>
  <w:num w:numId="20" w16cid:durableId="1372344849">
    <w:abstractNumId w:val="3"/>
  </w:num>
  <w:num w:numId="21" w16cid:durableId="579365029">
    <w:abstractNumId w:val="15"/>
  </w:num>
  <w:num w:numId="22" w16cid:durableId="1469975672">
    <w:abstractNumId w:val="22"/>
  </w:num>
  <w:num w:numId="23" w16cid:durableId="1441415562">
    <w:abstractNumId w:val="13"/>
  </w:num>
  <w:num w:numId="24" w16cid:durableId="2075004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5107126">
    <w:abstractNumId w:val="31"/>
  </w:num>
  <w:num w:numId="26" w16cid:durableId="45573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9218414">
    <w:abstractNumId w:val="5"/>
  </w:num>
  <w:num w:numId="28" w16cid:durableId="609825360">
    <w:abstractNumId w:val="19"/>
  </w:num>
  <w:num w:numId="29" w16cid:durableId="169419202">
    <w:abstractNumId w:val="7"/>
  </w:num>
  <w:num w:numId="30" w16cid:durableId="835876302">
    <w:abstractNumId w:val="17"/>
  </w:num>
  <w:num w:numId="31" w16cid:durableId="1125852155">
    <w:abstractNumId w:val="12"/>
  </w:num>
  <w:num w:numId="32" w16cid:durableId="1971668794">
    <w:abstractNumId w:val="26"/>
  </w:num>
  <w:num w:numId="33" w16cid:durableId="169376123">
    <w:abstractNumId w:val="27"/>
  </w:num>
  <w:num w:numId="34" w16cid:durableId="613369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0000196">
    <w:abstractNumId w:val="8"/>
  </w:num>
  <w:num w:numId="36" w16cid:durableId="63911840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7458"/>
    <w:rsid w:val="00010DCA"/>
    <w:rsid w:val="00014A29"/>
    <w:rsid w:val="0001507C"/>
    <w:rsid w:val="00017AD9"/>
    <w:rsid w:val="000226A1"/>
    <w:rsid w:val="000250F5"/>
    <w:rsid w:val="00030477"/>
    <w:rsid w:val="00030FC3"/>
    <w:rsid w:val="000320FF"/>
    <w:rsid w:val="000330DE"/>
    <w:rsid w:val="000354F5"/>
    <w:rsid w:val="00036C7D"/>
    <w:rsid w:val="00040181"/>
    <w:rsid w:val="00041C11"/>
    <w:rsid w:val="0005222A"/>
    <w:rsid w:val="00053672"/>
    <w:rsid w:val="00056B12"/>
    <w:rsid w:val="000607C7"/>
    <w:rsid w:val="00060F58"/>
    <w:rsid w:val="000627AD"/>
    <w:rsid w:val="00065291"/>
    <w:rsid w:val="00070790"/>
    <w:rsid w:val="00076883"/>
    <w:rsid w:val="00076CFE"/>
    <w:rsid w:val="000800FA"/>
    <w:rsid w:val="00081B88"/>
    <w:rsid w:val="000831C0"/>
    <w:rsid w:val="00083AC5"/>
    <w:rsid w:val="000849EC"/>
    <w:rsid w:val="00087CBF"/>
    <w:rsid w:val="00094EC7"/>
    <w:rsid w:val="00097408"/>
    <w:rsid w:val="000974B1"/>
    <w:rsid w:val="000A0DF7"/>
    <w:rsid w:val="000A1883"/>
    <w:rsid w:val="000A4844"/>
    <w:rsid w:val="000A7DBC"/>
    <w:rsid w:val="000B0705"/>
    <w:rsid w:val="000B1075"/>
    <w:rsid w:val="000B281A"/>
    <w:rsid w:val="000B31A2"/>
    <w:rsid w:val="000B607C"/>
    <w:rsid w:val="000C031E"/>
    <w:rsid w:val="000C4455"/>
    <w:rsid w:val="000C5A46"/>
    <w:rsid w:val="000C7354"/>
    <w:rsid w:val="000D1451"/>
    <w:rsid w:val="000D45D0"/>
    <w:rsid w:val="000D5CAA"/>
    <w:rsid w:val="000D7C50"/>
    <w:rsid w:val="000E0132"/>
    <w:rsid w:val="000E07E4"/>
    <w:rsid w:val="000E189B"/>
    <w:rsid w:val="000E363E"/>
    <w:rsid w:val="000E408B"/>
    <w:rsid w:val="000E5634"/>
    <w:rsid w:val="000E56A8"/>
    <w:rsid w:val="000E5C37"/>
    <w:rsid w:val="000E7265"/>
    <w:rsid w:val="000E7C13"/>
    <w:rsid w:val="000F79D6"/>
    <w:rsid w:val="0010037F"/>
    <w:rsid w:val="001039C4"/>
    <w:rsid w:val="00105BDB"/>
    <w:rsid w:val="001065C5"/>
    <w:rsid w:val="00112B59"/>
    <w:rsid w:val="00113020"/>
    <w:rsid w:val="00115963"/>
    <w:rsid w:val="00116860"/>
    <w:rsid w:val="001215FE"/>
    <w:rsid w:val="0012295A"/>
    <w:rsid w:val="00127E19"/>
    <w:rsid w:val="00130B5F"/>
    <w:rsid w:val="00131271"/>
    <w:rsid w:val="001338B0"/>
    <w:rsid w:val="00134508"/>
    <w:rsid w:val="00134D04"/>
    <w:rsid w:val="00134E47"/>
    <w:rsid w:val="00136596"/>
    <w:rsid w:val="001375C3"/>
    <w:rsid w:val="0013762C"/>
    <w:rsid w:val="00141051"/>
    <w:rsid w:val="00145A4D"/>
    <w:rsid w:val="00145E44"/>
    <w:rsid w:val="00151149"/>
    <w:rsid w:val="00152C7C"/>
    <w:rsid w:val="001601C8"/>
    <w:rsid w:val="00161FF0"/>
    <w:rsid w:val="00162244"/>
    <w:rsid w:val="001664D9"/>
    <w:rsid w:val="0017043F"/>
    <w:rsid w:val="00173842"/>
    <w:rsid w:val="00173E4A"/>
    <w:rsid w:val="00173FAB"/>
    <w:rsid w:val="00181236"/>
    <w:rsid w:val="00184371"/>
    <w:rsid w:val="00184B70"/>
    <w:rsid w:val="00193011"/>
    <w:rsid w:val="001930C3"/>
    <w:rsid w:val="00194490"/>
    <w:rsid w:val="001945BD"/>
    <w:rsid w:val="001A0407"/>
    <w:rsid w:val="001A0E3F"/>
    <w:rsid w:val="001A3B2A"/>
    <w:rsid w:val="001A504D"/>
    <w:rsid w:val="001A5DF8"/>
    <w:rsid w:val="001A786B"/>
    <w:rsid w:val="001B1C55"/>
    <w:rsid w:val="001B25EC"/>
    <w:rsid w:val="001B5F4F"/>
    <w:rsid w:val="001B7E88"/>
    <w:rsid w:val="001C30BB"/>
    <w:rsid w:val="001C4CA0"/>
    <w:rsid w:val="001C747B"/>
    <w:rsid w:val="001D1FC8"/>
    <w:rsid w:val="001D268B"/>
    <w:rsid w:val="001D5911"/>
    <w:rsid w:val="001D79DD"/>
    <w:rsid w:val="001E07B0"/>
    <w:rsid w:val="001E27EC"/>
    <w:rsid w:val="001E5F7F"/>
    <w:rsid w:val="001E7C74"/>
    <w:rsid w:val="001E7D3C"/>
    <w:rsid w:val="001F110F"/>
    <w:rsid w:val="001F3352"/>
    <w:rsid w:val="001F37D7"/>
    <w:rsid w:val="00200E60"/>
    <w:rsid w:val="00203270"/>
    <w:rsid w:val="00204EF0"/>
    <w:rsid w:val="0020513D"/>
    <w:rsid w:val="00210AD3"/>
    <w:rsid w:val="002110DD"/>
    <w:rsid w:val="00211D34"/>
    <w:rsid w:val="00213A09"/>
    <w:rsid w:val="002151AE"/>
    <w:rsid w:val="00220C70"/>
    <w:rsid w:val="00221327"/>
    <w:rsid w:val="00223555"/>
    <w:rsid w:val="00223569"/>
    <w:rsid w:val="002236C5"/>
    <w:rsid w:val="00223A3D"/>
    <w:rsid w:val="00223F6E"/>
    <w:rsid w:val="0022652F"/>
    <w:rsid w:val="0022707C"/>
    <w:rsid w:val="002273F5"/>
    <w:rsid w:val="00231397"/>
    <w:rsid w:val="00235829"/>
    <w:rsid w:val="0023694C"/>
    <w:rsid w:val="00236A55"/>
    <w:rsid w:val="002449D5"/>
    <w:rsid w:val="00246BC4"/>
    <w:rsid w:val="00246C62"/>
    <w:rsid w:val="002471B4"/>
    <w:rsid w:val="00247F0F"/>
    <w:rsid w:val="00250427"/>
    <w:rsid w:val="0025200C"/>
    <w:rsid w:val="0025300A"/>
    <w:rsid w:val="002532E6"/>
    <w:rsid w:val="0025411E"/>
    <w:rsid w:val="002556D8"/>
    <w:rsid w:val="002557EB"/>
    <w:rsid w:val="00257686"/>
    <w:rsid w:val="00257EF9"/>
    <w:rsid w:val="0026116A"/>
    <w:rsid w:val="00262D1B"/>
    <w:rsid w:val="002651E8"/>
    <w:rsid w:val="00270180"/>
    <w:rsid w:val="002705A5"/>
    <w:rsid w:val="002734C0"/>
    <w:rsid w:val="002741B5"/>
    <w:rsid w:val="0027505F"/>
    <w:rsid w:val="00276E1B"/>
    <w:rsid w:val="00277BB6"/>
    <w:rsid w:val="002820AF"/>
    <w:rsid w:val="0028393A"/>
    <w:rsid w:val="002869D0"/>
    <w:rsid w:val="00287298"/>
    <w:rsid w:val="00287614"/>
    <w:rsid w:val="00287834"/>
    <w:rsid w:val="00296E12"/>
    <w:rsid w:val="002A22CA"/>
    <w:rsid w:val="002A718A"/>
    <w:rsid w:val="002A73DD"/>
    <w:rsid w:val="002B3866"/>
    <w:rsid w:val="002B7BAF"/>
    <w:rsid w:val="002C0B25"/>
    <w:rsid w:val="002C1FFB"/>
    <w:rsid w:val="002C28D2"/>
    <w:rsid w:val="002C56F6"/>
    <w:rsid w:val="002C6631"/>
    <w:rsid w:val="002D2E69"/>
    <w:rsid w:val="002D2E91"/>
    <w:rsid w:val="002D35EC"/>
    <w:rsid w:val="002E072D"/>
    <w:rsid w:val="002E0D88"/>
    <w:rsid w:val="002E1DD8"/>
    <w:rsid w:val="002E22B8"/>
    <w:rsid w:val="002E2E62"/>
    <w:rsid w:val="002F1591"/>
    <w:rsid w:val="002F18DD"/>
    <w:rsid w:val="002F23DC"/>
    <w:rsid w:val="002F4080"/>
    <w:rsid w:val="002F4B3B"/>
    <w:rsid w:val="003003CB"/>
    <w:rsid w:val="00302870"/>
    <w:rsid w:val="003039A0"/>
    <w:rsid w:val="00305D5B"/>
    <w:rsid w:val="0030746C"/>
    <w:rsid w:val="00307758"/>
    <w:rsid w:val="00311BD5"/>
    <w:rsid w:val="003219DA"/>
    <w:rsid w:val="00322A20"/>
    <w:rsid w:val="003273D3"/>
    <w:rsid w:val="003318CA"/>
    <w:rsid w:val="00334102"/>
    <w:rsid w:val="00334F1A"/>
    <w:rsid w:val="00335574"/>
    <w:rsid w:val="003369CD"/>
    <w:rsid w:val="00337F61"/>
    <w:rsid w:val="0034181A"/>
    <w:rsid w:val="00342053"/>
    <w:rsid w:val="0034299F"/>
    <w:rsid w:val="00342F0F"/>
    <w:rsid w:val="00343763"/>
    <w:rsid w:val="00345B84"/>
    <w:rsid w:val="00345E83"/>
    <w:rsid w:val="00347CA3"/>
    <w:rsid w:val="003549F4"/>
    <w:rsid w:val="0035766D"/>
    <w:rsid w:val="00362AE0"/>
    <w:rsid w:val="00366F30"/>
    <w:rsid w:val="003702BE"/>
    <w:rsid w:val="00370F2C"/>
    <w:rsid w:val="0038098B"/>
    <w:rsid w:val="003868DD"/>
    <w:rsid w:val="00390E8B"/>
    <w:rsid w:val="003A031F"/>
    <w:rsid w:val="003A0A98"/>
    <w:rsid w:val="003A0D57"/>
    <w:rsid w:val="003A1D39"/>
    <w:rsid w:val="003A1E3E"/>
    <w:rsid w:val="003A2543"/>
    <w:rsid w:val="003A5CAB"/>
    <w:rsid w:val="003B0F3B"/>
    <w:rsid w:val="003B7C51"/>
    <w:rsid w:val="003B7E1D"/>
    <w:rsid w:val="003C26E4"/>
    <w:rsid w:val="003C35CA"/>
    <w:rsid w:val="003C37C7"/>
    <w:rsid w:val="003C3C19"/>
    <w:rsid w:val="003D6B24"/>
    <w:rsid w:val="003E082E"/>
    <w:rsid w:val="003E1425"/>
    <w:rsid w:val="003E1788"/>
    <w:rsid w:val="003E3276"/>
    <w:rsid w:val="003E3454"/>
    <w:rsid w:val="003E3EE7"/>
    <w:rsid w:val="004010FB"/>
    <w:rsid w:val="00401301"/>
    <w:rsid w:val="00401D33"/>
    <w:rsid w:val="00401FF0"/>
    <w:rsid w:val="0040342C"/>
    <w:rsid w:val="004164C8"/>
    <w:rsid w:val="004230E7"/>
    <w:rsid w:val="00424A57"/>
    <w:rsid w:val="004251F8"/>
    <w:rsid w:val="00425400"/>
    <w:rsid w:val="004270D9"/>
    <w:rsid w:val="00430158"/>
    <w:rsid w:val="004411D8"/>
    <w:rsid w:val="00442895"/>
    <w:rsid w:val="0045355C"/>
    <w:rsid w:val="00453A99"/>
    <w:rsid w:val="00454CC8"/>
    <w:rsid w:val="00456FE6"/>
    <w:rsid w:val="00457D9A"/>
    <w:rsid w:val="00461A05"/>
    <w:rsid w:val="00465EF9"/>
    <w:rsid w:val="004736F8"/>
    <w:rsid w:val="004834F5"/>
    <w:rsid w:val="00486F32"/>
    <w:rsid w:val="004900DB"/>
    <w:rsid w:val="00490EBA"/>
    <w:rsid w:val="00491808"/>
    <w:rsid w:val="00496B53"/>
    <w:rsid w:val="004B1A24"/>
    <w:rsid w:val="004B6544"/>
    <w:rsid w:val="004C03EA"/>
    <w:rsid w:val="004C3605"/>
    <w:rsid w:val="004C3B98"/>
    <w:rsid w:val="004C58D8"/>
    <w:rsid w:val="004D1477"/>
    <w:rsid w:val="004D33A7"/>
    <w:rsid w:val="004E1ABD"/>
    <w:rsid w:val="004E51D1"/>
    <w:rsid w:val="004E71FF"/>
    <w:rsid w:val="004E775C"/>
    <w:rsid w:val="004F02F9"/>
    <w:rsid w:val="004F1B68"/>
    <w:rsid w:val="004F391B"/>
    <w:rsid w:val="00503BB6"/>
    <w:rsid w:val="00504FA1"/>
    <w:rsid w:val="00505AD7"/>
    <w:rsid w:val="00520787"/>
    <w:rsid w:val="005207B7"/>
    <w:rsid w:val="00522B1A"/>
    <w:rsid w:val="00523AF1"/>
    <w:rsid w:val="00523CAB"/>
    <w:rsid w:val="005275E6"/>
    <w:rsid w:val="005308BB"/>
    <w:rsid w:val="00533CB2"/>
    <w:rsid w:val="0053546C"/>
    <w:rsid w:val="00541CDA"/>
    <w:rsid w:val="0054622C"/>
    <w:rsid w:val="00547486"/>
    <w:rsid w:val="00550EFF"/>
    <w:rsid w:val="00556A0A"/>
    <w:rsid w:val="00556B66"/>
    <w:rsid w:val="00557DBA"/>
    <w:rsid w:val="00561F1C"/>
    <w:rsid w:val="00562B64"/>
    <w:rsid w:val="00570C7F"/>
    <w:rsid w:val="005717F4"/>
    <w:rsid w:val="00576F21"/>
    <w:rsid w:val="00581A29"/>
    <w:rsid w:val="00585FA5"/>
    <w:rsid w:val="00586837"/>
    <w:rsid w:val="00587FE9"/>
    <w:rsid w:val="005957B2"/>
    <w:rsid w:val="005A16A5"/>
    <w:rsid w:val="005A1CC2"/>
    <w:rsid w:val="005A2E47"/>
    <w:rsid w:val="005A2EA3"/>
    <w:rsid w:val="005A36D3"/>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E10B8"/>
    <w:rsid w:val="005E16C4"/>
    <w:rsid w:val="005E195E"/>
    <w:rsid w:val="005E4E9D"/>
    <w:rsid w:val="005E7402"/>
    <w:rsid w:val="005F3F33"/>
    <w:rsid w:val="005F42C5"/>
    <w:rsid w:val="005F4A48"/>
    <w:rsid w:val="005F4C9F"/>
    <w:rsid w:val="00600BCE"/>
    <w:rsid w:val="00601937"/>
    <w:rsid w:val="006032F2"/>
    <w:rsid w:val="00603452"/>
    <w:rsid w:val="00603A0D"/>
    <w:rsid w:val="00610AC8"/>
    <w:rsid w:val="00610D87"/>
    <w:rsid w:val="00611712"/>
    <w:rsid w:val="00612B4A"/>
    <w:rsid w:val="00623252"/>
    <w:rsid w:val="00630843"/>
    <w:rsid w:val="00631612"/>
    <w:rsid w:val="00634BF8"/>
    <w:rsid w:val="00636468"/>
    <w:rsid w:val="00637C62"/>
    <w:rsid w:val="00643075"/>
    <w:rsid w:val="0064464B"/>
    <w:rsid w:val="00645517"/>
    <w:rsid w:val="00647144"/>
    <w:rsid w:val="00647336"/>
    <w:rsid w:val="00647ADF"/>
    <w:rsid w:val="006501D8"/>
    <w:rsid w:val="0065066E"/>
    <w:rsid w:val="00651438"/>
    <w:rsid w:val="00652792"/>
    <w:rsid w:val="006534CF"/>
    <w:rsid w:val="00653DCC"/>
    <w:rsid w:val="006550B3"/>
    <w:rsid w:val="006705FE"/>
    <w:rsid w:val="00677EA3"/>
    <w:rsid w:val="00680879"/>
    <w:rsid w:val="006856A7"/>
    <w:rsid w:val="00690AAF"/>
    <w:rsid w:val="0069159F"/>
    <w:rsid w:val="00692B07"/>
    <w:rsid w:val="00693E67"/>
    <w:rsid w:val="00694024"/>
    <w:rsid w:val="00696981"/>
    <w:rsid w:val="006A3BFB"/>
    <w:rsid w:val="006A7F8F"/>
    <w:rsid w:val="006B3EFA"/>
    <w:rsid w:val="006B54D6"/>
    <w:rsid w:val="006B60E4"/>
    <w:rsid w:val="006C158D"/>
    <w:rsid w:val="006C1E7E"/>
    <w:rsid w:val="006C6F4A"/>
    <w:rsid w:val="006D186C"/>
    <w:rsid w:val="006D2CD0"/>
    <w:rsid w:val="006D312E"/>
    <w:rsid w:val="006E2D76"/>
    <w:rsid w:val="006E3892"/>
    <w:rsid w:val="006E500B"/>
    <w:rsid w:val="006E7E7E"/>
    <w:rsid w:val="006F4A5B"/>
    <w:rsid w:val="006F6ABF"/>
    <w:rsid w:val="006F782D"/>
    <w:rsid w:val="007003DC"/>
    <w:rsid w:val="0070095E"/>
    <w:rsid w:val="0070356D"/>
    <w:rsid w:val="00703A4B"/>
    <w:rsid w:val="00706A06"/>
    <w:rsid w:val="0071468F"/>
    <w:rsid w:val="00721F4F"/>
    <w:rsid w:val="00727643"/>
    <w:rsid w:val="007301E9"/>
    <w:rsid w:val="00730C14"/>
    <w:rsid w:val="0073556F"/>
    <w:rsid w:val="00737549"/>
    <w:rsid w:val="00740710"/>
    <w:rsid w:val="00740C0F"/>
    <w:rsid w:val="00742A8D"/>
    <w:rsid w:val="00746CCF"/>
    <w:rsid w:val="00750F40"/>
    <w:rsid w:val="0075474E"/>
    <w:rsid w:val="0075483B"/>
    <w:rsid w:val="0077089B"/>
    <w:rsid w:val="007724D1"/>
    <w:rsid w:val="007779DB"/>
    <w:rsid w:val="007829E9"/>
    <w:rsid w:val="00785747"/>
    <w:rsid w:val="00785D65"/>
    <w:rsid w:val="00785DDF"/>
    <w:rsid w:val="00791CF0"/>
    <w:rsid w:val="0079332F"/>
    <w:rsid w:val="007A3602"/>
    <w:rsid w:val="007A6243"/>
    <w:rsid w:val="007B03E7"/>
    <w:rsid w:val="007B2282"/>
    <w:rsid w:val="007B6206"/>
    <w:rsid w:val="007B74E1"/>
    <w:rsid w:val="007C0526"/>
    <w:rsid w:val="007C198C"/>
    <w:rsid w:val="007C2491"/>
    <w:rsid w:val="007C2BCC"/>
    <w:rsid w:val="007C2F2F"/>
    <w:rsid w:val="007C364A"/>
    <w:rsid w:val="007C3AE6"/>
    <w:rsid w:val="007D7562"/>
    <w:rsid w:val="007E1147"/>
    <w:rsid w:val="007E124C"/>
    <w:rsid w:val="007E269D"/>
    <w:rsid w:val="007E379F"/>
    <w:rsid w:val="007F0320"/>
    <w:rsid w:val="007F5F02"/>
    <w:rsid w:val="00807CF7"/>
    <w:rsid w:val="00811FA0"/>
    <w:rsid w:val="00814588"/>
    <w:rsid w:val="00815813"/>
    <w:rsid w:val="00816028"/>
    <w:rsid w:val="00824926"/>
    <w:rsid w:val="00824E99"/>
    <w:rsid w:val="00825FC5"/>
    <w:rsid w:val="008306CC"/>
    <w:rsid w:val="00830FE1"/>
    <w:rsid w:val="00831204"/>
    <w:rsid w:val="00831521"/>
    <w:rsid w:val="008347D9"/>
    <w:rsid w:val="00835621"/>
    <w:rsid w:val="0083677A"/>
    <w:rsid w:val="008371D6"/>
    <w:rsid w:val="008413F3"/>
    <w:rsid w:val="00844254"/>
    <w:rsid w:val="00846B8F"/>
    <w:rsid w:val="008523D8"/>
    <w:rsid w:val="00852A24"/>
    <w:rsid w:val="00852C8E"/>
    <w:rsid w:val="008543D2"/>
    <w:rsid w:val="00861604"/>
    <w:rsid w:val="00863629"/>
    <w:rsid w:val="00864149"/>
    <w:rsid w:val="008644BC"/>
    <w:rsid w:val="0087001B"/>
    <w:rsid w:val="00871C8E"/>
    <w:rsid w:val="008731E8"/>
    <w:rsid w:val="00873854"/>
    <w:rsid w:val="00874EA8"/>
    <w:rsid w:val="00876C2C"/>
    <w:rsid w:val="008824CC"/>
    <w:rsid w:val="008852C8"/>
    <w:rsid w:val="0088639D"/>
    <w:rsid w:val="00891FFA"/>
    <w:rsid w:val="00893339"/>
    <w:rsid w:val="00896284"/>
    <w:rsid w:val="00897556"/>
    <w:rsid w:val="0089780F"/>
    <w:rsid w:val="008A00B3"/>
    <w:rsid w:val="008A01C3"/>
    <w:rsid w:val="008A56A2"/>
    <w:rsid w:val="008B0CA8"/>
    <w:rsid w:val="008B2936"/>
    <w:rsid w:val="008D2128"/>
    <w:rsid w:val="008D3217"/>
    <w:rsid w:val="008E2B30"/>
    <w:rsid w:val="008E363A"/>
    <w:rsid w:val="008E402E"/>
    <w:rsid w:val="008E5026"/>
    <w:rsid w:val="008E6BB3"/>
    <w:rsid w:val="008E6EC7"/>
    <w:rsid w:val="008E7E5A"/>
    <w:rsid w:val="008E7F55"/>
    <w:rsid w:val="008F25B4"/>
    <w:rsid w:val="008F3D2C"/>
    <w:rsid w:val="008F6885"/>
    <w:rsid w:val="008F79E8"/>
    <w:rsid w:val="00901017"/>
    <w:rsid w:val="0090173A"/>
    <w:rsid w:val="00905CAE"/>
    <w:rsid w:val="00911444"/>
    <w:rsid w:val="00912243"/>
    <w:rsid w:val="00914926"/>
    <w:rsid w:val="009158CB"/>
    <w:rsid w:val="0092512E"/>
    <w:rsid w:val="0092538F"/>
    <w:rsid w:val="0092698E"/>
    <w:rsid w:val="0093337B"/>
    <w:rsid w:val="009349DC"/>
    <w:rsid w:val="00935045"/>
    <w:rsid w:val="009353CA"/>
    <w:rsid w:val="0093619F"/>
    <w:rsid w:val="00944251"/>
    <w:rsid w:val="009443CF"/>
    <w:rsid w:val="009464EA"/>
    <w:rsid w:val="00947820"/>
    <w:rsid w:val="0095006A"/>
    <w:rsid w:val="0095142A"/>
    <w:rsid w:val="00951656"/>
    <w:rsid w:val="00951B7E"/>
    <w:rsid w:val="00953953"/>
    <w:rsid w:val="00953B6C"/>
    <w:rsid w:val="00955490"/>
    <w:rsid w:val="00955E7B"/>
    <w:rsid w:val="009570B6"/>
    <w:rsid w:val="0095789C"/>
    <w:rsid w:val="0096561D"/>
    <w:rsid w:val="009675E1"/>
    <w:rsid w:val="009719DE"/>
    <w:rsid w:val="0097584E"/>
    <w:rsid w:val="00982C42"/>
    <w:rsid w:val="009852C1"/>
    <w:rsid w:val="00986ACE"/>
    <w:rsid w:val="00986C82"/>
    <w:rsid w:val="00990CF5"/>
    <w:rsid w:val="00993534"/>
    <w:rsid w:val="00994051"/>
    <w:rsid w:val="009A32E3"/>
    <w:rsid w:val="009A3E29"/>
    <w:rsid w:val="009A5AE5"/>
    <w:rsid w:val="009A6B8A"/>
    <w:rsid w:val="009B12C4"/>
    <w:rsid w:val="009B2F74"/>
    <w:rsid w:val="009B4115"/>
    <w:rsid w:val="009C41C3"/>
    <w:rsid w:val="009C4CA5"/>
    <w:rsid w:val="009C5E46"/>
    <w:rsid w:val="009D5F0B"/>
    <w:rsid w:val="009D71FB"/>
    <w:rsid w:val="009D7244"/>
    <w:rsid w:val="009E25A6"/>
    <w:rsid w:val="009E4D46"/>
    <w:rsid w:val="009E70CC"/>
    <w:rsid w:val="009F2165"/>
    <w:rsid w:val="009F7574"/>
    <w:rsid w:val="009F79AA"/>
    <w:rsid w:val="00A04307"/>
    <w:rsid w:val="00A109FC"/>
    <w:rsid w:val="00A11EF0"/>
    <w:rsid w:val="00A14C3B"/>
    <w:rsid w:val="00A15ADC"/>
    <w:rsid w:val="00A21DFB"/>
    <w:rsid w:val="00A242B7"/>
    <w:rsid w:val="00A30764"/>
    <w:rsid w:val="00A3127A"/>
    <w:rsid w:val="00A34191"/>
    <w:rsid w:val="00A4053C"/>
    <w:rsid w:val="00A432D4"/>
    <w:rsid w:val="00A4489A"/>
    <w:rsid w:val="00A46BBA"/>
    <w:rsid w:val="00A51144"/>
    <w:rsid w:val="00A52A19"/>
    <w:rsid w:val="00A53B21"/>
    <w:rsid w:val="00A57D02"/>
    <w:rsid w:val="00A60BD1"/>
    <w:rsid w:val="00A62099"/>
    <w:rsid w:val="00A62C90"/>
    <w:rsid w:val="00A6558E"/>
    <w:rsid w:val="00A66B5D"/>
    <w:rsid w:val="00A7044C"/>
    <w:rsid w:val="00A740CF"/>
    <w:rsid w:val="00A7423D"/>
    <w:rsid w:val="00A76475"/>
    <w:rsid w:val="00A77338"/>
    <w:rsid w:val="00A80B50"/>
    <w:rsid w:val="00A80F52"/>
    <w:rsid w:val="00A858C9"/>
    <w:rsid w:val="00A93755"/>
    <w:rsid w:val="00A93A32"/>
    <w:rsid w:val="00A9537F"/>
    <w:rsid w:val="00AA2C15"/>
    <w:rsid w:val="00AA3CCC"/>
    <w:rsid w:val="00AA402D"/>
    <w:rsid w:val="00AA56AE"/>
    <w:rsid w:val="00AB7050"/>
    <w:rsid w:val="00AC10C4"/>
    <w:rsid w:val="00AD0C96"/>
    <w:rsid w:val="00AD14A4"/>
    <w:rsid w:val="00AD1926"/>
    <w:rsid w:val="00AD3446"/>
    <w:rsid w:val="00AD4DB1"/>
    <w:rsid w:val="00AE18C1"/>
    <w:rsid w:val="00AE4ABC"/>
    <w:rsid w:val="00AE7ABC"/>
    <w:rsid w:val="00AF3418"/>
    <w:rsid w:val="00AF3925"/>
    <w:rsid w:val="00AF5CF2"/>
    <w:rsid w:val="00AF6234"/>
    <w:rsid w:val="00B00C70"/>
    <w:rsid w:val="00B02442"/>
    <w:rsid w:val="00B12F1E"/>
    <w:rsid w:val="00B142B4"/>
    <w:rsid w:val="00B30006"/>
    <w:rsid w:val="00B33B1E"/>
    <w:rsid w:val="00B33EB1"/>
    <w:rsid w:val="00B35665"/>
    <w:rsid w:val="00B42156"/>
    <w:rsid w:val="00B443EA"/>
    <w:rsid w:val="00B44457"/>
    <w:rsid w:val="00B44E25"/>
    <w:rsid w:val="00B45130"/>
    <w:rsid w:val="00B46DA5"/>
    <w:rsid w:val="00B471B3"/>
    <w:rsid w:val="00B50EAD"/>
    <w:rsid w:val="00B51C48"/>
    <w:rsid w:val="00B61061"/>
    <w:rsid w:val="00B667F9"/>
    <w:rsid w:val="00B80A50"/>
    <w:rsid w:val="00B853EE"/>
    <w:rsid w:val="00B863A2"/>
    <w:rsid w:val="00B90112"/>
    <w:rsid w:val="00B97D75"/>
    <w:rsid w:val="00BA0984"/>
    <w:rsid w:val="00BA09A1"/>
    <w:rsid w:val="00BA0AB7"/>
    <w:rsid w:val="00BA173E"/>
    <w:rsid w:val="00BA1850"/>
    <w:rsid w:val="00BB0073"/>
    <w:rsid w:val="00BB03F9"/>
    <w:rsid w:val="00BB233A"/>
    <w:rsid w:val="00BC2A7C"/>
    <w:rsid w:val="00BC373F"/>
    <w:rsid w:val="00BC39C2"/>
    <w:rsid w:val="00BC4757"/>
    <w:rsid w:val="00BC5E86"/>
    <w:rsid w:val="00BD09FF"/>
    <w:rsid w:val="00BD1F42"/>
    <w:rsid w:val="00BD2C5B"/>
    <w:rsid w:val="00BD4D8C"/>
    <w:rsid w:val="00BD53EA"/>
    <w:rsid w:val="00BD5DCC"/>
    <w:rsid w:val="00BD5DF5"/>
    <w:rsid w:val="00BE0FBA"/>
    <w:rsid w:val="00BE10FD"/>
    <w:rsid w:val="00BE38AA"/>
    <w:rsid w:val="00BE3F9E"/>
    <w:rsid w:val="00BE4061"/>
    <w:rsid w:val="00BE4069"/>
    <w:rsid w:val="00BE6503"/>
    <w:rsid w:val="00BF22E3"/>
    <w:rsid w:val="00BF396F"/>
    <w:rsid w:val="00BF48A1"/>
    <w:rsid w:val="00BF698B"/>
    <w:rsid w:val="00C03863"/>
    <w:rsid w:val="00C06438"/>
    <w:rsid w:val="00C07130"/>
    <w:rsid w:val="00C12C7F"/>
    <w:rsid w:val="00C1440D"/>
    <w:rsid w:val="00C14AA9"/>
    <w:rsid w:val="00C14D48"/>
    <w:rsid w:val="00C2061F"/>
    <w:rsid w:val="00C21DD3"/>
    <w:rsid w:val="00C23B02"/>
    <w:rsid w:val="00C259A7"/>
    <w:rsid w:val="00C261A8"/>
    <w:rsid w:val="00C26BAF"/>
    <w:rsid w:val="00C27CC2"/>
    <w:rsid w:val="00C30389"/>
    <w:rsid w:val="00C33C6D"/>
    <w:rsid w:val="00C34D42"/>
    <w:rsid w:val="00C4191F"/>
    <w:rsid w:val="00C41E96"/>
    <w:rsid w:val="00C45A8E"/>
    <w:rsid w:val="00C45B3B"/>
    <w:rsid w:val="00C50E44"/>
    <w:rsid w:val="00C51528"/>
    <w:rsid w:val="00C516F4"/>
    <w:rsid w:val="00C52D6B"/>
    <w:rsid w:val="00C571B3"/>
    <w:rsid w:val="00C573A4"/>
    <w:rsid w:val="00C577E6"/>
    <w:rsid w:val="00C66EE9"/>
    <w:rsid w:val="00C7276F"/>
    <w:rsid w:val="00C76F69"/>
    <w:rsid w:val="00C77F13"/>
    <w:rsid w:val="00C80692"/>
    <w:rsid w:val="00C81A31"/>
    <w:rsid w:val="00C82318"/>
    <w:rsid w:val="00C83805"/>
    <w:rsid w:val="00C85E35"/>
    <w:rsid w:val="00C863F5"/>
    <w:rsid w:val="00C9108B"/>
    <w:rsid w:val="00C92F81"/>
    <w:rsid w:val="00C95659"/>
    <w:rsid w:val="00C95CD4"/>
    <w:rsid w:val="00CA690D"/>
    <w:rsid w:val="00CA6C8A"/>
    <w:rsid w:val="00CB1B63"/>
    <w:rsid w:val="00CB59C3"/>
    <w:rsid w:val="00CC15CC"/>
    <w:rsid w:val="00CC2B5A"/>
    <w:rsid w:val="00CC3915"/>
    <w:rsid w:val="00CC3C75"/>
    <w:rsid w:val="00CC4072"/>
    <w:rsid w:val="00CC6A3C"/>
    <w:rsid w:val="00CD1C9B"/>
    <w:rsid w:val="00CD3F79"/>
    <w:rsid w:val="00CD6046"/>
    <w:rsid w:val="00CD62B6"/>
    <w:rsid w:val="00CD778C"/>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D11BC1"/>
    <w:rsid w:val="00D134FB"/>
    <w:rsid w:val="00D146E1"/>
    <w:rsid w:val="00D27579"/>
    <w:rsid w:val="00D27683"/>
    <w:rsid w:val="00D3206D"/>
    <w:rsid w:val="00D3489C"/>
    <w:rsid w:val="00D375C0"/>
    <w:rsid w:val="00D4251F"/>
    <w:rsid w:val="00D433DF"/>
    <w:rsid w:val="00D64977"/>
    <w:rsid w:val="00D64EA9"/>
    <w:rsid w:val="00D66B01"/>
    <w:rsid w:val="00D77AFC"/>
    <w:rsid w:val="00D82A34"/>
    <w:rsid w:val="00D91E2C"/>
    <w:rsid w:val="00D92C7C"/>
    <w:rsid w:val="00D938CE"/>
    <w:rsid w:val="00D944E3"/>
    <w:rsid w:val="00D94FBD"/>
    <w:rsid w:val="00D9565A"/>
    <w:rsid w:val="00D95FE4"/>
    <w:rsid w:val="00DA07F4"/>
    <w:rsid w:val="00DA1E23"/>
    <w:rsid w:val="00DA6FE3"/>
    <w:rsid w:val="00DA7146"/>
    <w:rsid w:val="00DA7F73"/>
    <w:rsid w:val="00DB5CBF"/>
    <w:rsid w:val="00DB6EAC"/>
    <w:rsid w:val="00DC0F21"/>
    <w:rsid w:val="00DC231E"/>
    <w:rsid w:val="00DC3206"/>
    <w:rsid w:val="00DC6E9A"/>
    <w:rsid w:val="00DD0631"/>
    <w:rsid w:val="00DD5A7F"/>
    <w:rsid w:val="00DD7203"/>
    <w:rsid w:val="00DE48E3"/>
    <w:rsid w:val="00DE4917"/>
    <w:rsid w:val="00DE4A99"/>
    <w:rsid w:val="00DE6938"/>
    <w:rsid w:val="00DE72A1"/>
    <w:rsid w:val="00DE7630"/>
    <w:rsid w:val="00DE7A8C"/>
    <w:rsid w:val="00DF2836"/>
    <w:rsid w:val="00DF5E45"/>
    <w:rsid w:val="00DF6087"/>
    <w:rsid w:val="00DF6E04"/>
    <w:rsid w:val="00DF7A62"/>
    <w:rsid w:val="00E015A3"/>
    <w:rsid w:val="00E02618"/>
    <w:rsid w:val="00E0262D"/>
    <w:rsid w:val="00E02FBA"/>
    <w:rsid w:val="00E0408F"/>
    <w:rsid w:val="00E17A66"/>
    <w:rsid w:val="00E20603"/>
    <w:rsid w:val="00E22A1E"/>
    <w:rsid w:val="00E2328D"/>
    <w:rsid w:val="00E23574"/>
    <w:rsid w:val="00E271B9"/>
    <w:rsid w:val="00E27AC2"/>
    <w:rsid w:val="00E30C8C"/>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3938"/>
    <w:rsid w:val="00E9451F"/>
    <w:rsid w:val="00E9460D"/>
    <w:rsid w:val="00E95B41"/>
    <w:rsid w:val="00E971AF"/>
    <w:rsid w:val="00EA15AE"/>
    <w:rsid w:val="00EA3E9E"/>
    <w:rsid w:val="00EA7D29"/>
    <w:rsid w:val="00EB00F8"/>
    <w:rsid w:val="00ED0968"/>
    <w:rsid w:val="00ED2376"/>
    <w:rsid w:val="00ED4669"/>
    <w:rsid w:val="00ED4F80"/>
    <w:rsid w:val="00EE2543"/>
    <w:rsid w:val="00EE3A88"/>
    <w:rsid w:val="00EE3E27"/>
    <w:rsid w:val="00EE5E83"/>
    <w:rsid w:val="00EE5EB0"/>
    <w:rsid w:val="00EF19F5"/>
    <w:rsid w:val="00EF6D74"/>
    <w:rsid w:val="00EF71DD"/>
    <w:rsid w:val="00F00FE7"/>
    <w:rsid w:val="00F02C90"/>
    <w:rsid w:val="00F03443"/>
    <w:rsid w:val="00F043EC"/>
    <w:rsid w:val="00F102F0"/>
    <w:rsid w:val="00F10ACE"/>
    <w:rsid w:val="00F11BC7"/>
    <w:rsid w:val="00F204D3"/>
    <w:rsid w:val="00F23ECD"/>
    <w:rsid w:val="00F24035"/>
    <w:rsid w:val="00F269B7"/>
    <w:rsid w:val="00F30D1D"/>
    <w:rsid w:val="00F31629"/>
    <w:rsid w:val="00F3175D"/>
    <w:rsid w:val="00F32CF9"/>
    <w:rsid w:val="00F35C78"/>
    <w:rsid w:val="00F35E09"/>
    <w:rsid w:val="00F36F19"/>
    <w:rsid w:val="00F36FE2"/>
    <w:rsid w:val="00F370BE"/>
    <w:rsid w:val="00F4540C"/>
    <w:rsid w:val="00F5045A"/>
    <w:rsid w:val="00F53CC3"/>
    <w:rsid w:val="00F5410A"/>
    <w:rsid w:val="00F54160"/>
    <w:rsid w:val="00F54543"/>
    <w:rsid w:val="00F579CC"/>
    <w:rsid w:val="00F6415F"/>
    <w:rsid w:val="00F64183"/>
    <w:rsid w:val="00F70121"/>
    <w:rsid w:val="00F7166A"/>
    <w:rsid w:val="00F721F3"/>
    <w:rsid w:val="00F72447"/>
    <w:rsid w:val="00F72C04"/>
    <w:rsid w:val="00F73857"/>
    <w:rsid w:val="00F76258"/>
    <w:rsid w:val="00F77A11"/>
    <w:rsid w:val="00F80535"/>
    <w:rsid w:val="00F81325"/>
    <w:rsid w:val="00F821A1"/>
    <w:rsid w:val="00F82C87"/>
    <w:rsid w:val="00F85C8C"/>
    <w:rsid w:val="00F867C8"/>
    <w:rsid w:val="00F9018D"/>
    <w:rsid w:val="00F91289"/>
    <w:rsid w:val="00F91F7B"/>
    <w:rsid w:val="00F92753"/>
    <w:rsid w:val="00F94E38"/>
    <w:rsid w:val="00F977E8"/>
    <w:rsid w:val="00FA1419"/>
    <w:rsid w:val="00FA504A"/>
    <w:rsid w:val="00FA6C22"/>
    <w:rsid w:val="00FB0878"/>
    <w:rsid w:val="00FB21E9"/>
    <w:rsid w:val="00FB2BFC"/>
    <w:rsid w:val="00FB2FE9"/>
    <w:rsid w:val="00FB6821"/>
    <w:rsid w:val="00FB6FA0"/>
    <w:rsid w:val="00FB7F37"/>
    <w:rsid w:val="00FC24F6"/>
    <w:rsid w:val="00FC39E4"/>
    <w:rsid w:val="00FD5659"/>
    <w:rsid w:val="00FD597F"/>
    <w:rsid w:val="00FD6702"/>
    <w:rsid w:val="00FD68D3"/>
    <w:rsid w:val="00FE07BA"/>
    <w:rsid w:val="00FF18B7"/>
    <w:rsid w:val="00FF264E"/>
    <w:rsid w:val="00FF6B21"/>
    <w:rsid w:val="25F89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C73684"/>
  <w15:docId w15:val="{3F98430B-574A-42D9-B7B0-1F53EF32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54622C"/>
    <w:rPr>
      <w:color w:val="605E5C"/>
      <w:shd w:val="clear" w:color="auto" w:fill="E1DFDD"/>
    </w:rPr>
  </w:style>
  <w:style w:type="character" w:styleId="UnresolvedMention">
    <w:name w:val="Unresolved Mention"/>
    <w:basedOn w:val="DefaultParagraphFont"/>
    <w:uiPriority w:val="99"/>
    <w:semiHidden/>
    <w:unhideWhenUsed/>
    <w:rsid w:val="00134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933394088">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atamis-1928.my.site.com/ProSpend__CustomCommunitiesLogin?locale=uk" TargetMode="Externa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julie.collins@alderhey.nhs.u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cid:image001.jpg@01D98D7D.D6DBD5A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80CD67CB7AD419F5E38FCF5919228" ma:contentTypeVersion="17" ma:contentTypeDescription="Create a new document." ma:contentTypeScope="" ma:versionID="014f333c68803a7e29b566de3e1b5122">
  <xsd:schema xmlns:xsd="http://www.w3.org/2001/XMLSchema" xmlns:xs="http://www.w3.org/2001/XMLSchema" xmlns:p="http://schemas.microsoft.com/office/2006/metadata/properties" xmlns:ns1="http://schemas.microsoft.com/sharepoint/v3" xmlns:ns2="1ad95487-2609-410e-9e53-c66ab2639129" xmlns:ns3="69e9296b-12aa-4456-b24d-a1402cf0b980" targetNamespace="http://schemas.microsoft.com/office/2006/metadata/properties" ma:root="true" ma:fieldsID="e2c918b9ee733748a0e35e08e7345367" ns1:_="" ns2:_="" ns3:_="">
    <xsd:import namespace="http://schemas.microsoft.com/sharepoint/v3"/>
    <xsd:import namespace="1ad95487-2609-410e-9e53-c66ab2639129"/>
    <xsd:import namespace="69e9296b-12aa-4456-b24d-a1402cf0b98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95487-2609-410e-9e53-c66ab2639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9296b-12aa-4456-b24d-a1402cf0b9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6e54e4-d092-4514-a7d8-c5f921e774ad}" ma:internalName="TaxCatchAll" ma:showField="CatchAllData" ma:web="69e9296b-12aa-4456-b24d-a1402cf0b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e9296b-12aa-4456-b24d-a1402cf0b980" xsi:nil="true"/>
    <lcf76f155ced4ddcb4097134ff3c332f xmlns="1ad95487-2609-410e-9e53-c66ab26391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3A28-48C6-4C34-94B1-520D215B2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d95487-2609-410e-9e53-c66ab2639129"/>
    <ds:schemaRef ds:uri="69e9296b-12aa-4456-b24d-a1402cf0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8E6F1-C18B-4462-B4C4-AE0FE48B9F67}">
  <ds:schemaRefs>
    <ds:schemaRef ds:uri="http://schemas.microsoft.com/office/2006/metadata/properties"/>
    <ds:schemaRef ds:uri="http://schemas.microsoft.com/office/infopath/2007/PartnerControls"/>
    <ds:schemaRef ds:uri="http://schemas.microsoft.com/sharepoint/v3"/>
    <ds:schemaRef ds:uri="69e9296b-12aa-4456-b24d-a1402cf0b980"/>
    <ds:schemaRef ds:uri="1ad95487-2609-410e-9e53-c66ab2639129"/>
  </ds:schemaRefs>
</ds:datastoreItem>
</file>

<file path=customXml/itemProps3.xml><?xml version="1.0" encoding="utf-8"?>
<ds:datastoreItem xmlns:ds="http://schemas.openxmlformats.org/officeDocument/2006/customXml" ds:itemID="{D9245BA3-E6F7-4A5A-A840-9698401B9AB7}">
  <ds:schemaRefs>
    <ds:schemaRef ds:uri="http://schemas.microsoft.com/sharepoint/v3/contenttype/forms"/>
  </ds:schemaRefs>
</ds:datastoreItem>
</file>

<file path=customXml/itemProps4.xml><?xml version="1.0" encoding="utf-8"?>
<ds:datastoreItem xmlns:ds="http://schemas.openxmlformats.org/officeDocument/2006/customXml" ds:itemID="{B0CA6841-AC97-4391-A34E-2FB5BC73593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1580</TotalTime>
  <Pages>16</Pages>
  <Words>4419</Words>
  <Characters>25190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 Anstey (MS3)</dc:creator>
  <cp:keywords/>
  <dc:description/>
  <cp:lastModifiedBy>WILLIAMS, Jasmine (THE WALTON CENTRE NHS FOUNDATION TRUST)</cp:lastModifiedBy>
  <cp:revision>6</cp:revision>
  <cp:lastPrinted>2015-02-26T10:49:00Z</cp:lastPrinted>
  <dcterms:created xsi:type="dcterms:W3CDTF">2024-02-27T10:10:00Z</dcterms:created>
  <dcterms:modified xsi:type="dcterms:W3CDTF">2024-03-15T15:08:00Z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0x010100FC880CD67CB7AD419F5E38FCF5919228</vt:lpwstr>
  </property>
</Properties>
</file>