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CEE9" w14:textId="0BF5B74C" w:rsidR="00AF28C7" w:rsidRDefault="00AF28C7" w:rsidP="00AF28C7">
      <w:pPr>
        <w:pStyle w:val="Logos"/>
        <w:tabs>
          <w:tab w:val="right" w:pos="9498"/>
        </w:tabs>
      </w:pPr>
      <w:r>
        <w:drawing>
          <wp:inline distT="0" distB="0" distL="0" distR="0" wp14:anchorId="0C41B666" wp14:editId="1520DA3C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666E8740" w14:textId="42EE4B80" w:rsidR="009F41B6" w:rsidRDefault="00A56D5A" w:rsidP="00AF28C7">
      <w:pPr>
        <w:pStyle w:val="TitleText"/>
      </w:pPr>
      <w:r>
        <w:t>Clarification Questions</w:t>
      </w:r>
    </w:p>
    <w:p w14:paraId="3947A141" w14:textId="1CDF7CA6" w:rsidR="009F41B6" w:rsidRDefault="00A56D5A" w:rsidP="009F41B6">
      <w:pPr>
        <w:pStyle w:val="SubtitleText"/>
      </w:pPr>
      <w:r>
        <w:t>Educational and Children’s Social Care</w:t>
      </w:r>
      <w:r w:rsidR="006B5214">
        <w:t xml:space="preserve"> Professionals</w:t>
      </w:r>
      <w:r>
        <w:t xml:space="preserve"> DPS</w:t>
      </w:r>
    </w:p>
    <w:p w14:paraId="0C020FE3" w14:textId="2B6D61CB" w:rsidR="009F41B6" w:rsidRDefault="00A56D5A" w:rsidP="009F41B6">
      <w:pPr>
        <w:pStyle w:val="Date"/>
      </w:pPr>
      <w:r>
        <w:t>February 2016</w:t>
      </w:r>
    </w:p>
    <w:p w14:paraId="7786A5C8" w14:textId="77777777" w:rsidR="00A56D5A" w:rsidRDefault="00A56D5A" w:rsidP="00A56D5A">
      <w:pPr>
        <w:pStyle w:val="DeptBullets"/>
        <w:numPr>
          <w:ilvl w:val="0"/>
          <w:numId w:val="0"/>
        </w:numPr>
        <w:rPr>
          <w:i/>
        </w:rPr>
      </w:pPr>
      <w:bookmarkStart w:id="0" w:name="_Toc357771639"/>
      <w:bookmarkStart w:id="1" w:name="_Toc346793417"/>
      <w:bookmarkStart w:id="2" w:name="_Toc385406096"/>
      <w:bookmarkStart w:id="3" w:name="_Toc328122778"/>
    </w:p>
    <w:p w14:paraId="0392EDD5" w14:textId="77777777" w:rsidR="00A56D5A" w:rsidRDefault="00A56D5A" w:rsidP="00A56D5A">
      <w:pPr>
        <w:pStyle w:val="DeptBullets"/>
        <w:numPr>
          <w:ilvl w:val="0"/>
          <w:numId w:val="0"/>
        </w:numPr>
        <w:rPr>
          <w:i/>
        </w:rPr>
      </w:pPr>
    </w:p>
    <w:p w14:paraId="36BAC7BE" w14:textId="77777777" w:rsidR="00A56D5A" w:rsidRDefault="00A56D5A" w:rsidP="00A56D5A">
      <w:pPr>
        <w:pStyle w:val="DeptBullets"/>
        <w:numPr>
          <w:ilvl w:val="0"/>
          <w:numId w:val="0"/>
        </w:numPr>
        <w:rPr>
          <w:i/>
        </w:rPr>
      </w:pPr>
    </w:p>
    <w:p w14:paraId="368D82D0" w14:textId="77777777" w:rsidR="00A56D5A" w:rsidRDefault="00A56D5A" w:rsidP="00A56D5A">
      <w:pPr>
        <w:pStyle w:val="DeptBullets"/>
        <w:numPr>
          <w:ilvl w:val="0"/>
          <w:numId w:val="0"/>
        </w:numPr>
        <w:rPr>
          <w:i/>
        </w:rPr>
      </w:pPr>
    </w:p>
    <w:p w14:paraId="6DE047A4" w14:textId="77777777" w:rsidR="00A56D5A" w:rsidRDefault="00A56D5A" w:rsidP="00A56D5A">
      <w:pPr>
        <w:pStyle w:val="DeptBullets"/>
        <w:numPr>
          <w:ilvl w:val="0"/>
          <w:numId w:val="0"/>
        </w:numPr>
        <w:rPr>
          <w:i/>
        </w:rPr>
      </w:pPr>
    </w:p>
    <w:p w14:paraId="502955DD" w14:textId="77777777" w:rsidR="00A56D5A" w:rsidRDefault="00A56D5A" w:rsidP="00A56D5A">
      <w:pPr>
        <w:pStyle w:val="DeptBullets"/>
        <w:numPr>
          <w:ilvl w:val="0"/>
          <w:numId w:val="0"/>
        </w:numPr>
        <w:rPr>
          <w:i/>
        </w:rPr>
      </w:pPr>
    </w:p>
    <w:p w14:paraId="563073AA" w14:textId="6C3B7210" w:rsidR="00A56D5A" w:rsidRPr="00E4352E" w:rsidRDefault="00A56D5A" w:rsidP="00A56D5A">
      <w:pPr>
        <w:pStyle w:val="DeptBullets"/>
        <w:numPr>
          <w:ilvl w:val="0"/>
          <w:numId w:val="0"/>
        </w:numPr>
        <w:rPr>
          <w:i/>
        </w:rPr>
      </w:pPr>
      <w:r w:rsidRPr="00E4352E">
        <w:rPr>
          <w:i/>
        </w:rPr>
        <w:lastRenderedPageBreak/>
        <w:t xml:space="preserve">The following are a selection of popular queries received </w:t>
      </w:r>
      <w:r>
        <w:rPr>
          <w:i/>
        </w:rPr>
        <w:t>via</w:t>
      </w:r>
      <w:r w:rsidRPr="00E4352E">
        <w:rPr>
          <w:i/>
        </w:rPr>
        <w:t xml:space="preserve"> the </w:t>
      </w:r>
      <w:hyperlink r:id="rId14" w:history="1">
        <w:r w:rsidRPr="00E4352E">
          <w:rPr>
            <w:rStyle w:val="Hyperlink"/>
            <w:i/>
          </w:rPr>
          <w:t>framework.educationsocialcare@education.gsi.gov.uk</w:t>
        </w:r>
      </w:hyperlink>
      <w:r w:rsidRPr="00E4352E">
        <w:rPr>
          <w:i/>
        </w:rPr>
        <w:t xml:space="preserve"> mailbox</w:t>
      </w:r>
    </w:p>
    <w:bookmarkEnd w:id="0"/>
    <w:bookmarkEnd w:id="1"/>
    <w:bookmarkEnd w:id="2"/>
    <w:bookmarkEnd w:id="3"/>
    <w:p w14:paraId="6F89F5E0" w14:textId="77777777" w:rsidR="00A56D5A" w:rsidRDefault="00A56D5A" w:rsidP="00A56D5A">
      <w:pPr>
        <w:rPr>
          <w:b/>
          <w:color w:val="104F75"/>
          <w:sz w:val="28"/>
          <w:szCs w:val="28"/>
        </w:rPr>
      </w:pPr>
    </w:p>
    <w:p w14:paraId="0AD72879" w14:textId="190844F5" w:rsidR="00A56D5A" w:rsidRPr="00A56D5A" w:rsidRDefault="00805522" w:rsidP="00A56D5A">
      <w:pPr>
        <w:spacing w:line="240" w:lineRule="auto"/>
        <w:rPr>
          <w:b/>
          <w:color w:val="1F497D" w:themeColor="text2"/>
          <w:sz w:val="28"/>
          <w:szCs w:val="28"/>
          <w:lang w:val="en"/>
        </w:rPr>
      </w:pPr>
      <w:r>
        <w:rPr>
          <w:b/>
          <w:color w:val="1F497D" w:themeColor="text2"/>
          <w:sz w:val="28"/>
          <w:szCs w:val="28"/>
        </w:rPr>
        <w:t xml:space="preserve">Q1. </w:t>
      </w:r>
      <w:r w:rsidR="00A56D5A" w:rsidRPr="00A56D5A">
        <w:rPr>
          <w:b/>
          <w:color w:val="1F497D" w:themeColor="text2"/>
          <w:sz w:val="28"/>
          <w:szCs w:val="28"/>
        </w:rPr>
        <w:t xml:space="preserve">When I click on the link for the Redimo2 </w:t>
      </w:r>
      <w:proofErr w:type="spellStart"/>
      <w:r w:rsidR="00A56D5A" w:rsidRPr="00A56D5A">
        <w:rPr>
          <w:b/>
          <w:color w:val="1F497D" w:themeColor="text2"/>
          <w:sz w:val="28"/>
          <w:szCs w:val="28"/>
        </w:rPr>
        <w:t>proactis</w:t>
      </w:r>
      <w:proofErr w:type="spellEnd"/>
      <w:r w:rsidR="00A56D5A" w:rsidRPr="00A56D5A">
        <w:rPr>
          <w:b/>
          <w:color w:val="1F497D" w:themeColor="text2"/>
          <w:sz w:val="28"/>
          <w:szCs w:val="28"/>
        </w:rPr>
        <w:t xml:space="preserve"> portal on Contracts Finder to register, it takes me to a blank page. Can you point me in the right direction? </w:t>
      </w:r>
    </w:p>
    <w:p w14:paraId="702570CF" w14:textId="21A35D9A" w:rsidR="00A56D5A" w:rsidRDefault="00A56D5A" w:rsidP="00A56D5A">
      <w:pPr>
        <w:pStyle w:val="DeptBullets"/>
        <w:numPr>
          <w:ilvl w:val="0"/>
          <w:numId w:val="0"/>
        </w:numPr>
        <w:rPr>
          <w:lang w:val="en"/>
        </w:rPr>
      </w:pPr>
      <w:r>
        <w:rPr>
          <w:lang w:val="en"/>
        </w:rPr>
        <w:t xml:space="preserve">You can access the portal here </w:t>
      </w:r>
      <w:hyperlink r:id="rId15" w:history="1">
        <w:r w:rsidRPr="00174097">
          <w:rPr>
            <w:rStyle w:val="Hyperlink"/>
            <w:lang w:val="en"/>
          </w:rPr>
          <w:t>https://supplierlive.proactisp2p.com/Account/Login/?cid=DFE</w:t>
        </w:r>
      </w:hyperlink>
      <w:r>
        <w:rPr>
          <w:lang w:val="en"/>
        </w:rPr>
        <w:t xml:space="preserve">. This link can also be found on the </w:t>
      </w:r>
      <w:r w:rsidR="006B5214">
        <w:rPr>
          <w:lang w:val="en"/>
        </w:rPr>
        <w:t xml:space="preserve">full advert now on </w:t>
      </w:r>
      <w:r>
        <w:rPr>
          <w:lang w:val="en"/>
        </w:rPr>
        <w:t>Contracts Fi</w:t>
      </w:r>
      <w:r w:rsidR="0071749E">
        <w:rPr>
          <w:lang w:val="en"/>
        </w:rPr>
        <w:t>nder (see link in Q2).</w:t>
      </w:r>
    </w:p>
    <w:p w14:paraId="7C910BA5" w14:textId="77777777" w:rsidR="00A56D5A" w:rsidRDefault="00A56D5A" w:rsidP="00A56D5A">
      <w:pPr>
        <w:rPr>
          <w:b/>
          <w:color w:val="1F497D" w:themeColor="text2"/>
          <w:sz w:val="28"/>
          <w:szCs w:val="28"/>
          <w:shd w:val="clear" w:color="auto" w:fill="FFFFFF"/>
        </w:rPr>
      </w:pPr>
    </w:p>
    <w:p w14:paraId="6765AAE9" w14:textId="6D4A31F5" w:rsidR="00A56D5A" w:rsidRPr="00A56D5A" w:rsidRDefault="00805522" w:rsidP="00A56D5A">
      <w:pPr>
        <w:spacing w:line="240" w:lineRule="auto"/>
        <w:rPr>
          <w:b/>
          <w:color w:val="1F497D" w:themeColor="text2"/>
          <w:sz w:val="28"/>
          <w:szCs w:val="28"/>
          <w:shd w:val="clear" w:color="auto" w:fill="FFFFFF"/>
        </w:rPr>
      </w:pPr>
      <w:r>
        <w:rPr>
          <w:b/>
          <w:color w:val="1F497D" w:themeColor="text2"/>
          <w:sz w:val="28"/>
          <w:szCs w:val="28"/>
          <w:shd w:val="clear" w:color="auto" w:fill="FFFFFF"/>
        </w:rPr>
        <w:t xml:space="preserve">Q2. </w:t>
      </w:r>
      <w:r w:rsidR="00A56D5A">
        <w:rPr>
          <w:b/>
          <w:color w:val="1F497D" w:themeColor="text2"/>
          <w:sz w:val="28"/>
          <w:szCs w:val="28"/>
          <w:shd w:val="clear" w:color="auto" w:fill="FFFFFF"/>
        </w:rPr>
        <w:t>I</w:t>
      </w:r>
      <w:r w:rsidR="00A56D5A" w:rsidRPr="00A56D5A">
        <w:rPr>
          <w:b/>
          <w:color w:val="1F497D" w:themeColor="text2"/>
          <w:sz w:val="28"/>
          <w:szCs w:val="28"/>
          <w:shd w:val="clear" w:color="auto" w:fill="FFFFFF"/>
        </w:rPr>
        <w:t xml:space="preserve"> can sign into </w:t>
      </w:r>
      <w:proofErr w:type="spellStart"/>
      <w:r w:rsidR="00A56D5A" w:rsidRPr="00A56D5A">
        <w:rPr>
          <w:b/>
          <w:color w:val="1F497D" w:themeColor="text2"/>
          <w:sz w:val="28"/>
          <w:szCs w:val="28"/>
          <w:shd w:val="clear" w:color="auto" w:fill="FFFFFF"/>
        </w:rPr>
        <w:t>Redimo</w:t>
      </w:r>
      <w:proofErr w:type="spellEnd"/>
      <w:r w:rsidR="00A56D5A" w:rsidRPr="00A56D5A">
        <w:rPr>
          <w:b/>
          <w:color w:val="1F497D" w:themeColor="text2"/>
          <w:sz w:val="28"/>
          <w:szCs w:val="28"/>
          <w:shd w:val="clear" w:color="auto" w:fill="FFFFFF"/>
        </w:rPr>
        <w:t xml:space="preserve"> 2 but there's nothing in the opportunities section on the DPS. Where can I find this?</w:t>
      </w:r>
    </w:p>
    <w:p w14:paraId="27F6FCED" w14:textId="134AACF9" w:rsidR="00A56D5A" w:rsidRPr="00E4352E" w:rsidRDefault="00A56D5A" w:rsidP="00A56D5A">
      <w:pPr>
        <w:spacing w:line="240" w:lineRule="auto"/>
        <w:rPr>
          <w:shd w:val="clear" w:color="auto" w:fill="FFFFFF"/>
        </w:rPr>
      </w:pPr>
      <w:r w:rsidRPr="00E4352E">
        <w:rPr>
          <w:shd w:val="clear" w:color="auto" w:fill="FFFFFF"/>
        </w:rPr>
        <w:t xml:space="preserve">The Educational and Children’s Social Care </w:t>
      </w:r>
      <w:r w:rsidR="006B5214">
        <w:rPr>
          <w:shd w:val="clear" w:color="auto" w:fill="FFFFFF"/>
        </w:rPr>
        <w:t xml:space="preserve">Professionals </w:t>
      </w:r>
      <w:r w:rsidRPr="00E4352E">
        <w:rPr>
          <w:shd w:val="clear" w:color="auto" w:fill="FFFFFF"/>
        </w:rPr>
        <w:t>DPS opened for expressions of interest on the 9</w:t>
      </w:r>
      <w:r w:rsidRPr="00E4352E">
        <w:rPr>
          <w:shd w:val="clear" w:color="auto" w:fill="FFFFFF"/>
          <w:vertAlign w:val="superscript"/>
        </w:rPr>
        <w:t>th</w:t>
      </w:r>
      <w:r w:rsidRPr="00E4352E">
        <w:rPr>
          <w:shd w:val="clear" w:color="auto" w:fill="FFFFFF"/>
        </w:rPr>
        <w:t xml:space="preserve"> February </w:t>
      </w:r>
      <w:r>
        <w:rPr>
          <w:shd w:val="clear" w:color="auto" w:fill="FFFFFF"/>
        </w:rPr>
        <w:t xml:space="preserve">2016 </w:t>
      </w:r>
      <w:r w:rsidRPr="00E4352E">
        <w:rPr>
          <w:shd w:val="clear" w:color="auto" w:fill="FFFFFF"/>
        </w:rPr>
        <w:t>and as a result, applicants were unable to view the opportunity prior to this date.</w:t>
      </w:r>
      <w:r>
        <w:rPr>
          <w:shd w:val="clear" w:color="auto" w:fill="FFFFFF"/>
        </w:rPr>
        <w:t xml:space="preserve"> For information on where to find this opportunity, please refer to the document entitled ‘</w:t>
      </w:r>
      <w:proofErr w:type="spellStart"/>
      <w:r w:rsidRPr="00E4352E">
        <w:rPr>
          <w:shd w:val="clear" w:color="auto" w:fill="FFFFFF"/>
        </w:rPr>
        <w:t>Redimo</w:t>
      </w:r>
      <w:proofErr w:type="spellEnd"/>
      <w:r w:rsidRPr="00E4352E">
        <w:rPr>
          <w:shd w:val="clear" w:color="auto" w:fill="FFFFFF"/>
        </w:rPr>
        <w:t xml:space="preserve"> 2 Supplier Guidance ECSC Membership</w:t>
      </w:r>
      <w:r>
        <w:rPr>
          <w:shd w:val="clear" w:color="auto" w:fill="FFFFFF"/>
        </w:rPr>
        <w:t xml:space="preserve">’ attached to the Contracts Finder notice here </w:t>
      </w:r>
      <w:hyperlink r:id="rId16" w:history="1">
        <w:r w:rsidRPr="00E4352E">
          <w:rPr>
            <w:rStyle w:val="Hyperlink"/>
            <w:shd w:val="clear" w:color="auto" w:fill="FFFFFF"/>
          </w:rPr>
          <w:t>https://www.contractsfinder.service.gov.uk/Notice/db987548-9c78-4581-ad0b-fabda89bbfec</w:t>
        </w:r>
      </w:hyperlink>
      <w:r w:rsidRPr="00E4352E">
        <w:rPr>
          <w:shd w:val="clear" w:color="auto" w:fill="FFFFFF"/>
        </w:rPr>
        <w:t>.</w:t>
      </w:r>
    </w:p>
    <w:p w14:paraId="4951CC1D" w14:textId="77777777" w:rsidR="00A56D5A" w:rsidRDefault="00A56D5A" w:rsidP="00A56D5A">
      <w:pPr>
        <w:rPr>
          <w:b/>
          <w:shd w:val="clear" w:color="auto" w:fill="FFFFFF"/>
        </w:rPr>
      </w:pPr>
    </w:p>
    <w:p w14:paraId="2972C9D4" w14:textId="526B84BB" w:rsidR="00A56D5A" w:rsidRPr="00A56D5A" w:rsidRDefault="00805522" w:rsidP="00A56D5A">
      <w:pPr>
        <w:spacing w:line="240" w:lineRule="auto"/>
        <w:rPr>
          <w:b/>
          <w:color w:val="1F497D" w:themeColor="text2"/>
          <w:sz w:val="28"/>
          <w:szCs w:val="28"/>
          <w:shd w:val="clear" w:color="auto" w:fill="FFFFFF"/>
        </w:rPr>
      </w:pPr>
      <w:r>
        <w:rPr>
          <w:b/>
          <w:color w:val="1F497D" w:themeColor="text2"/>
          <w:sz w:val="28"/>
          <w:szCs w:val="28"/>
          <w:shd w:val="clear" w:color="auto" w:fill="FFFFFF"/>
        </w:rPr>
        <w:t xml:space="preserve">Q3. </w:t>
      </w:r>
      <w:r w:rsidR="00A56D5A" w:rsidRPr="00A56D5A">
        <w:rPr>
          <w:b/>
          <w:color w:val="1F497D" w:themeColor="text2"/>
          <w:sz w:val="28"/>
          <w:szCs w:val="28"/>
          <w:shd w:val="clear" w:color="auto" w:fill="FFFFFF"/>
        </w:rPr>
        <w:t>I have accidentally withdrawn our interest in the opportunity. Please can you advise how I can remedy this and find out more information about the DPS?</w:t>
      </w:r>
    </w:p>
    <w:p w14:paraId="33B59C96" w14:textId="035F4604" w:rsidR="00A56D5A" w:rsidRDefault="00A56D5A" w:rsidP="00A56D5A">
      <w:pPr>
        <w:pStyle w:val="DeptBullets"/>
        <w:numPr>
          <w:ilvl w:val="0"/>
          <w:numId w:val="0"/>
        </w:numPr>
      </w:pPr>
      <w:r>
        <w:t xml:space="preserve">Please contact </w:t>
      </w:r>
      <w:hyperlink r:id="rId17" w:history="1">
        <w:r w:rsidRPr="00174097">
          <w:rPr>
            <w:rStyle w:val="Hyperlink"/>
          </w:rPr>
          <w:t>commercial.contactpoint@education.gsi.gov.uk</w:t>
        </w:r>
      </w:hyperlink>
      <w:r>
        <w:t xml:space="preserve"> in order to restore your access. More information can be found in the documents attached to the Contracts Finder notice </w:t>
      </w:r>
      <w:r w:rsidR="006B5214">
        <w:t>(see link in Q2).</w:t>
      </w:r>
      <w:r>
        <w:t xml:space="preserve"> </w:t>
      </w:r>
    </w:p>
    <w:p w14:paraId="35B0B031" w14:textId="77777777" w:rsidR="00A56D5A" w:rsidRDefault="00A56D5A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</w:p>
    <w:p w14:paraId="594506C6" w14:textId="21303276" w:rsidR="00A56D5A" w:rsidRPr="00A56D5A" w:rsidRDefault="00805522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Q4. </w:t>
      </w:r>
      <w:r w:rsidR="00A56D5A" w:rsidRPr="00A56D5A">
        <w:rPr>
          <w:b/>
          <w:color w:val="1F497D" w:themeColor="text2"/>
          <w:sz w:val="28"/>
          <w:szCs w:val="28"/>
        </w:rPr>
        <w:t>I was expecting to be asked to submit details of my track record and professional CV. All I have been asked for is factual information about my company. Is this correct or have I missed something?</w:t>
      </w:r>
    </w:p>
    <w:p w14:paraId="4821C36E" w14:textId="77777777" w:rsidR="00A56D5A" w:rsidRPr="000852E6" w:rsidRDefault="00A56D5A" w:rsidP="00A56D5A">
      <w:pPr>
        <w:pStyle w:val="DeptBullets"/>
        <w:numPr>
          <w:ilvl w:val="0"/>
          <w:numId w:val="0"/>
        </w:numPr>
      </w:pPr>
      <w:r>
        <w:t>This is correct, further details and evidence of professional skills will be evidenced at the call-off stage.</w:t>
      </w:r>
    </w:p>
    <w:p w14:paraId="5664082A" w14:textId="77777777" w:rsidR="00A56D5A" w:rsidRDefault="00A56D5A" w:rsidP="00A56D5A">
      <w:pPr>
        <w:pStyle w:val="DeptBullets"/>
        <w:numPr>
          <w:ilvl w:val="0"/>
          <w:numId w:val="0"/>
        </w:numPr>
        <w:rPr>
          <w:b/>
        </w:rPr>
      </w:pPr>
    </w:p>
    <w:p w14:paraId="2F63AC51" w14:textId="77777777" w:rsidR="00A56D5A" w:rsidRDefault="00A56D5A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</w:p>
    <w:p w14:paraId="790DCAF6" w14:textId="77777777" w:rsidR="006B5214" w:rsidRDefault="006B5214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</w:p>
    <w:p w14:paraId="52532335" w14:textId="4F0A4A8A" w:rsidR="00A56D5A" w:rsidRPr="00A56D5A" w:rsidRDefault="00805522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lastRenderedPageBreak/>
        <w:t xml:space="preserve">Q5. </w:t>
      </w:r>
      <w:r w:rsidR="00A56D5A" w:rsidRPr="00A56D5A">
        <w:rPr>
          <w:b/>
          <w:color w:val="1F497D" w:themeColor="text2"/>
          <w:sz w:val="28"/>
          <w:szCs w:val="28"/>
        </w:rPr>
        <w:t>On your procurement tender opportunities website</w:t>
      </w:r>
      <w:r w:rsidR="006B5214">
        <w:rPr>
          <w:b/>
          <w:color w:val="1F497D" w:themeColor="text2"/>
          <w:sz w:val="28"/>
          <w:szCs w:val="28"/>
        </w:rPr>
        <w:t>,</w:t>
      </w:r>
      <w:r w:rsidR="00A56D5A" w:rsidRPr="00A56D5A">
        <w:rPr>
          <w:b/>
          <w:color w:val="1F497D" w:themeColor="text2"/>
          <w:sz w:val="28"/>
          <w:szCs w:val="28"/>
        </w:rPr>
        <w:t xml:space="preserve"> there appears </w:t>
      </w:r>
      <w:r w:rsidR="006B5214">
        <w:rPr>
          <w:b/>
          <w:color w:val="1F497D" w:themeColor="text2"/>
          <w:sz w:val="28"/>
          <w:szCs w:val="28"/>
        </w:rPr>
        <w:t xml:space="preserve">to be </w:t>
      </w:r>
      <w:r w:rsidR="00A56D5A" w:rsidRPr="00A56D5A">
        <w:rPr>
          <w:b/>
          <w:color w:val="1F497D" w:themeColor="text2"/>
          <w:sz w:val="28"/>
          <w:szCs w:val="28"/>
        </w:rPr>
        <w:t>two</w:t>
      </w:r>
      <w:r w:rsidR="006B5214">
        <w:rPr>
          <w:b/>
          <w:color w:val="1F497D" w:themeColor="text2"/>
          <w:sz w:val="28"/>
          <w:szCs w:val="28"/>
        </w:rPr>
        <w:t xml:space="preserve"> almost</w:t>
      </w:r>
      <w:r w:rsidR="00A56D5A" w:rsidRPr="00A56D5A">
        <w:rPr>
          <w:b/>
          <w:color w:val="1F497D" w:themeColor="text2"/>
          <w:sz w:val="28"/>
          <w:szCs w:val="28"/>
        </w:rPr>
        <w:t xml:space="preserve"> identical opportunities, with slightly different times and values. On the </w:t>
      </w:r>
      <w:r w:rsidR="00A56D5A">
        <w:rPr>
          <w:b/>
          <w:color w:val="1F497D" w:themeColor="text2"/>
          <w:sz w:val="28"/>
          <w:szCs w:val="28"/>
        </w:rPr>
        <w:t>Redimo2 system,</w:t>
      </w:r>
      <w:r w:rsidR="00A56D5A" w:rsidRPr="00A56D5A">
        <w:rPr>
          <w:b/>
          <w:color w:val="1F497D" w:themeColor="text2"/>
          <w:sz w:val="28"/>
          <w:szCs w:val="28"/>
        </w:rPr>
        <w:t xml:space="preserve"> only one opportunity appears. Am I doing something wrong here or are there two opportunities?</w:t>
      </w:r>
    </w:p>
    <w:p w14:paraId="5A7A96B2" w14:textId="08849BE0" w:rsidR="00A56D5A" w:rsidRDefault="00A56D5A" w:rsidP="00A56D5A">
      <w:pPr>
        <w:pStyle w:val="DeptBullets"/>
        <w:numPr>
          <w:ilvl w:val="0"/>
          <w:numId w:val="0"/>
        </w:numPr>
      </w:pPr>
      <w:r>
        <w:t xml:space="preserve">The initial opportunity </w:t>
      </w:r>
      <w:r w:rsidR="006153CC">
        <w:t xml:space="preserve">published on Contracts Finder </w:t>
      </w:r>
      <w:r>
        <w:t>was a Prior Information Notice to notify potential applicants of the establishment of a Dynamic Purchasing System. The second notice is the final contract notice and will remain active until the closure of the DPS. As a result, there is only one opportunity available.</w:t>
      </w:r>
    </w:p>
    <w:p w14:paraId="2BF420D4" w14:textId="77777777" w:rsidR="00A56D5A" w:rsidRDefault="00A56D5A" w:rsidP="00A56D5A">
      <w:pPr>
        <w:pStyle w:val="DeptBullets"/>
        <w:numPr>
          <w:ilvl w:val="0"/>
          <w:numId w:val="0"/>
        </w:numPr>
      </w:pPr>
    </w:p>
    <w:p w14:paraId="4F9C29A6" w14:textId="7C556A0E" w:rsidR="00A56D5A" w:rsidRPr="00A56D5A" w:rsidRDefault="00805522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Q6. </w:t>
      </w:r>
      <w:r w:rsidR="00A56D5A" w:rsidRPr="00A56D5A">
        <w:rPr>
          <w:b/>
          <w:color w:val="1F497D" w:themeColor="text2"/>
          <w:sz w:val="28"/>
          <w:szCs w:val="28"/>
        </w:rPr>
        <w:t>Currently, for the invitation to relationship on our account, the request status is "Responded" and the relationship approved status is still blank.</w:t>
      </w:r>
      <w:r w:rsidR="00A56D5A" w:rsidRPr="00A56D5A">
        <w:rPr>
          <w:color w:val="1F497D" w:themeColor="text2"/>
          <w:sz w:val="28"/>
          <w:szCs w:val="28"/>
        </w:rPr>
        <w:t xml:space="preserve"> </w:t>
      </w:r>
      <w:r w:rsidR="00A56D5A" w:rsidRPr="00A56D5A">
        <w:rPr>
          <w:b/>
          <w:color w:val="1F497D" w:themeColor="text2"/>
          <w:sz w:val="28"/>
          <w:szCs w:val="28"/>
        </w:rPr>
        <w:t>At this point we wanted to check whether anything further was required for our application to be evaluated (other than selecting category codes).</w:t>
      </w:r>
    </w:p>
    <w:p w14:paraId="34F6ADD5" w14:textId="58DA8279" w:rsidR="00A56D5A" w:rsidRDefault="00A56D5A" w:rsidP="00A56D5A">
      <w:pPr>
        <w:pStyle w:val="DeptBullets"/>
        <w:numPr>
          <w:ilvl w:val="0"/>
          <w:numId w:val="0"/>
        </w:numPr>
      </w:pPr>
      <w:r>
        <w:t>Once applications are complete, we will collate responses to the invitation until</w:t>
      </w:r>
      <w:r w:rsidR="006153CC">
        <w:t xml:space="preserve"> 5pm on</w:t>
      </w:r>
      <w:r>
        <w:t xml:space="preserve"> the 22</w:t>
      </w:r>
      <w:r w:rsidRPr="00F7410A">
        <w:rPr>
          <w:vertAlign w:val="superscript"/>
        </w:rPr>
        <w:t>nd</w:t>
      </w:r>
      <w:r>
        <w:t xml:space="preserve"> February 2016, when applications will be assessed and successful applicants granted membership. A</w:t>
      </w:r>
      <w:r w:rsidR="006153CC">
        <w:t>pplications completed a</w:t>
      </w:r>
      <w:r>
        <w:t>fter the 22</w:t>
      </w:r>
      <w:r w:rsidRPr="00F7410A">
        <w:rPr>
          <w:vertAlign w:val="superscript"/>
        </w:rPr>
        <w:t>nd</w:t>
      </w:r>
      <w:r>
        <w:t xml:space="preserve"> February 2016</w:t>
      </w:r>
      <w:r w:rsidR="006153CC">
        <w:t xml:space="preserve"> </w:t>
      </w:r>
      <w:r>
        <w:t>will be assessed on an ongoing basis.</w:t>
      </w:r>
      <w:r w:rsidR="006B5214">
        <w:t xml:space="preserve"> As a result, the relationship approved status will not be updated until your application has been assessed.</w:t>
      </w:r>
      <w:bookmarkStart w:id="4" w:name="_GoBack"/>
      <w:bookmarkEnd w:id="4"/>
    </w:p>
    <w:p w14:paraId="710D6A6F" w14:textId="77777777" w:rsidR="00A56D5A" w:rsidRDefault="00A56D5A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</w:p>
    <w:p w14:paraId="767786C3" w14:textId="73D28B8D" w:rsidR="00A56D5A" w:rsidRPr="00A56D5A" w:rsidRDefault="00805522" w:rsidP="00A56D5A">
      <w:pPr>
        <w:pStyle w:val="DeptBullets"/>
        <w:numPr>
          <w:ilvl w:val="0"/>
          <w:numId w:val="0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Q7. </w:t>
      </w:r>
      <w:r w:rsidR="00A56D5A" w:rsidRPr="00A56D5A">
        <w:rPr>
          <w:b/>
          <w:color w:val="1F497D" w:themeColor="text2"/>
          <w:sz w:val="28"/>
          <w:szCs w:val="28"/>
        </w:rPr>
        <w:t>I am concerned that I have missed the opportunity</w:t>
      </w:r>
    </w:p>
    <w:p w14:paraId="6279E47E" w14:textId="77777777" w:rsidR="00A56D5A" w:rsidRPr="00AD28A8" w:rsidRDefault="00A56D5A" w:rsidP="00A56D5A">
      <w:pPr>
        <w:pStyle w:val="DeptBullets"/>
        <w:numPr>
          <w:ilvl w:val="0"/>
          <w:numId w:val="0"/>
        </w:numPr>
      </w:pPr>
      <w:r>
        <w:t>The initial window for expression of interest and completion of applications for membership was 9</w:t>
      </w:r>
      <w:r w:rsidRPr="00AD28A8">
        <w:rPr>
          <w:vertAlign w:val="superscript"/>
        </w:rPr>
        <w:t>th</w:t>
      </w:r>
      <w:r>
        <w:t xml:space="preserve"> – 22</w:t>
      </w:r>
      <w:r w:rsidRPr="00AD28A8">
        <w:rPr>
          <w:vertAlign w:val="superscript"/>
        </w:rPr>
        <w:t>nd</w:t>
      </w:r>
      <w:r>
        <w:t xml:space="preserve"> February 2016. This was set in order to allow time from 22</w:t>
      </w:r>
      <w:r w:rsidRPr="00AD28A8">
        <w:rPr>
          <w:vertAlign w:val="superscript"/>
        </w:rPr>
        <w:t>nd</w:t>
      </w:r>
      <w:r>
        <w:t xml:space="preserve"> February – 11</w:t>
      </w:r>
      <w:r w:rsidRPr="00AD28A8">
        <w:rPr>
          <w:vertAlign w:val="superscript"/>
        </w:rPr>
        <w:t>th</w:t>
      </w:r>
      <w:r>
        <w:t xml:space="preserve"> March 2016 to appraise as many applications and grant membership to as many successful applicants as possible before the system goes live for call-offs on 11</w:t>
      </w:r>
      <w:r w:rsidRPr="00AD28A8">
        <w:rPr>
          <w:vertAlign w:val="superscript"/>
        </w:rPr>
        <w:t>th</w:t>
      </w:r>
      <w:r>
        <w:t xml:space="preserve"> March 2016. Despite this initial period, the ECSC DPS is open throughout its duration and applicants can become members at any time. </w:t>
      </w:r>
    </w:p>
    <w:p w14:paraId="4AF655B5" w14:textId="381A934A" w:rsidR="00AF28C7" w:rsidRDefault="00AF28C7" w:rsidP="00AF28C7">
      <w:pPr>
        <w:pStyle w:val="Logos"/>
        <w:tabs>
          <w:tab w:val="right" w:pos="9498"/>
        </w:tabs>
      </w:pPr>
      <w:r>
        <w:lastRenderedPageBreak/>
        <w:drawing>
          <wp:inline distT="0" distB="0" distL="0" distR="0" wp14:anchorId="44C24562" wp14:editId="4901A128">
            <wp:extent cx="1341755" cy="1080770"/>
            <wp:effectExtent l="0" t="0" r="0" b="0"/>
            <wp:docPr id="11" name="Picture 11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5B9A8D85" w14:textId="54F6D2E2" w:rsidR="009F41B6" w:rsidRDefault="009F41B6" w:rsidP="009F41B6">
      <w:pPr>
        <w:pStyle w:val="CopyrightSpacing"/>
      </w:pPr>
      <w:r>
        <w:t xml:space="preserve">© Crown copyright </w:t>
      </w:r>
      <w:r w:rsidR="00A56D5A">
        <w:t>2016</w:t>
      </w:r>
    </w:p>
    <w:p w14:paraId="3275F797" w14:textId="67D35F64" w:rsidR="005A4AE2" w:rsidRPr="0090521B" w:rsidRDefault="009A602D" w:rsidP="0090521B">
      <w:pPr>
        <w:pStyle w:val="CopyrightBox"/>
      </w:pPr>
      <w:r>
        <w:t xml:space="preserve">This </w:t>
      </w:r>
      <w:r w:rsidRPr="0034222D">
        <w:t xml:space="preserve">publication </w:t>
      </w:r>
      <w:r>
        <w:t xml:space="preserve">(not including logos) is licensed under the terms of the </w:t>
      </w:r>
      <w:r w:rsidRPr="0034222D">
        <w:t>Open Government Licence v</w:t>
      </w:r>
      <w:r>
        <w:t>3</w:t>
      </w:r>
      <w:r w:rsidRPr="0034222D">
        <w:t>.0</w:t>
      </w:r>
      <w:r>
        <w:t xml:space="preserve"> except where otherwise stated</w:t>
      </w:r>
      <w:r w:rsidRPr="0034222D">
        <w:t>. Where we have identified any third party copyright information you will need to obtain permission from the copyright holders concerned.</w:t>
      </w:r>
    </w:p>
    <w:p w14:paraId="72A83578" w14:textId="4D79D92B" w:rsidR="005A4AE2" w:rsidRDefault="006155C4" w:rsidP="005A4AE2">
      <w:pPr>
        <w:pStyle w:val="LicenceIntro"/>
      </w:pPr>
      <w:r>
        <w:t xml:space="preserve">To view </w:t>
      </w:r>
      <w:r w:rsidR="005A4AE2">
        <w:t>this licence:</w:t>
      </w:r>
    </w:p>
    <w:p w14:paraId="7A9FBF1D" w14:textId="73F360F4" w:rsidR="00F96EB7" w:rsidRDefault="005A4AE2" w:rsidP="005A4AE2">
      <w:pPr>
        <w:pStyle w:val="Licence"/>
      </w:pPr>
      <w:proofErr w:type="gramStart"/>
      <w:r>
        <w:t>visit</w:t>
      </w:r>
      <w:proofErr w:type="gramEnd"/>
      <w:r>
        <w:t xml:space="preserve"> </w:t>
      </w:r>
      <w:r>
        <w:tab/>
      </w:r>
      <w:hyperlink r:id="rId18" w:tooltip="Link to National Archives website" w:history="1">
        <w:r w:rsidR="00F96EB7">
          <w:rPr>
            <w:rStyle w:val="Hyperlink"/>
            <w:rFonts w:cs="Arial"/>
          </w:rPr>
          <w:t>www.nationalarchives.gov.uk/doc/open-government-licence/version/3</w:t>
        </w:r>
      </w:hyperlink>
      <w:r w:rsidR="00F96EB7">
        <w:rPr>
          <w:rFonts w:cs="Arial"/>
        </w:rPr>
        <w:t> </w:t>
      </w:r>
    </w:p>
    <w:p w14:paraId="4A85E209" w14:textId="77777777" w:rsidR="005A4AE2" w:rsidRDefault="005A4AE2" w:rsidP="005A4AE2">
      <w:pPr>
        <w:pStyle w:val="Licence"/>
        <w:rPr>
          <w:rStyle w:val="Hyperlink"/>
        </w:rPr>
      </w:pPr>
      <w:proofErr w:type="gramStart"/>
      <w:r>
        <w:t>email</w:t>
      </w:r>
      <w:proofErr w:type="gramEnd"/>
      <w:r>
        <w:t xml:space="preserve"> </w:t>
      </w:r>
      <w:r>
        <w:tab/>
      </w:r>
      <w:hyperlink r:id="rId19" w:tooltip="The National Archives' email address" w:history="1">
        <w:r>
          <w:rPr>
            <w:rStyle w:val="Hyperlink"/>
          </w:rPr>
          <w:t>psi@nationalarchives.gsi.gov.uk</w:t>
        </w:r>
      </w:hyperlink>
    </w:p>
    <w:p w14:paraId="32FF7C29" w14:textId="597AE021" w:rsidR="009A602D" w:rsidRDefault="009A602D" w:rsidP="005A4AE2">
      <w:pPr>
        <w:pStyle w:val="Licence"/>
      </w:pPr>
      <w:proofErr w:type="gramStart"/>
      <w:r>
        <w:t>write</w:t>
      </w:r>
      <w:proofErr w:type="gramEnd"/>
      <w:r>
        <w:t xml:space="preserve"> to</w:t>
      </w:r>
      <w:r>
        <w:tab/>
        <w:t>Information Policy Team, The National Archives, Kew, London, TW9 4DU</w:t>
      </w:r>
    </w:p>
    <w:p w14:paraId="0D3D4758" w14:textId="77777777" w:rsidR="005A4AE2" w:rsidRDefault="005A4AE2" w:rsidP="005A4AE2">
      <w:pPr>
        <w:pStyle w:val="LicenceIntro"/>
      </w:pPr>
      <w:r>
        <w:t>About this publication:</w:t>
      </w:r>
    </w:p>
    <w:p w14:paraId="02E6A6CE" w14:textId="77777777" w:rsidR="005A4AE2" w:rsidRDefault="005A4AE2" w:rsidP="005A4AE2">
      <w:pPr>
        <w:pStyle w:val="Licence"/>
      </w:pPr>
      <w:proofErr w:type="gramStart"/>
      <w:r>
        <w:t>enquiries</w:t>
      </w:r>
      <w:proofErr w:type="gramEnd"/>
      <w:r>
        <w:t xml:space="preserve">  </w:t>
      </w:r>
      <w:r>
        <w:tab/>
      </w:r>
      <w:hyperlink r:id="rId20" w:tooltip="Department for Education contact us list" w:history="1">
        <w:r>
          <w:rPr>
            <w:rStyle w:val="Hyperlink"/>
          </w:rPr>
          <w:t>www.education.gov.uk/contactus</w:t>
        </w:r>
      </w:hyperlink>
      <w:r>
        <w:t xml:space="preserve"> </w:t>
      </w:r>
    </w:p>
    <w:p w14:paraId="6599EA46" w14:textId="6A67A3B4" w:rsidR="005A4AE2" w:rsidRDefault="005A4AE2" w:rsidP="005A4AE2">
      <w:pPr>
        <w:pStyle w:val="Licence"/>
      </w:pPr>
      <w:proofErr w:type="gramStart"/>
      <w:r>
        <w:t>download</w:t>
      </w:r>
      <w:proofErr w:type="gramEnd"/>
      <w:r>
        <w:t xml:space="preserve"> </w:t>
      </w:r>
      <w:r>
        <w:tab/>
      </w:r>
      <w:hyperlink r:id="rId21" w:tooltip="Link to GOV.UK" w:history="1">
        <w:r w:rsidR="006E22B1" w:rsidRPr="00D42B65">
          <w:rPr>
            <w:rStyle w:val="Hyperlink"/>
          </w:rPr>
          <w:t>www.gov.uk/government/publications</w:t>
        </w:r>
      </w:hyperlink>
      <w:r>
        <w:t xml:space="preserve"> </w:t>
      </w:r>
    </w:p>
    <w:p w14:paraId="5CBD7D89" w14:textId="77777777" w:rsidR="005A4AE2" w:rsidRPr="007D29D3" w:rsidRDefault="005A4AE2" w:rsidP="007D29D3">
      <w:pPr>
        <w:pStyle w:val="Reference"/>
      </w:pPr>
      <w:r w:rsidRPr="007D29D3">
        <w:t xml:space="preserve">Reference: </w:t>
      </w:r>
      <w:r w:rsidRPr="007D29D3">
        <w:tab/>
        <w:t>[000-000-000]</w:t>
      </w:r>
    </w:p>
    <w:tbl>
      <w:tblPr>
        <w:tblStyle w:val="TableGrid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cial media"/>
        <w:tblDescription w:val="Two Links to profile pages"/>
      </w:tblPr>
      <w:tblGrid>
        <w:gridCol w:w="1276"/>
        <w:gridCol w:w="2835"/>
        <w:gridCol w:w="935"/>
        <w:gridCol w:w="3459"/>
      </w:tblGrid>
      <w:tr w:rsidR="005A4AE2" w14:paraId="4C550AE2" w14:textId="77777777" w:rsidTr="005A4AE2">
        <w:trPr>
          <w:tblHeader/>
        </w:trPr>
        <w:tc>
          <w:tcPr>
            <w:tcW w:w="1276" w:type="dxa"/>
            <w:hideMark/>
          </w:tcPr>
          <w:p w14:paraId="6C85D625" w14:textId="40A3DA2B" w:rsidR="005A4AE2" w:rsidRDefault="005A4AE2">
            <w:pPr>
              <w:pStyle w:val="SocialMedia"/>
              <w:tabs>
                <w:tab w:val="clear" w:pos="4253"/>
                <w:tab w:val="left" w:pos="176"/>
              </w:tabs>
            </w:pPr>
            <w:r>
              <w:tab/>
            </w:r>
            <w:r>
              <w:drawing>
                <wp:inline distT="0" distB="0" distL="0" distR="0" wp14:anchorId="295E22B3" wp14:editId="0D3EE355">
                  <wp:extent cx="344170" cy="273050"/>
                  <wp:effectExtent l="0" t="0" r="0" b="0"/>
                  <wp:docPr id="9" name="Picture 9" descr="Twitter logo" titl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witter logo" title="Logo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hideMark/>
          </w:tcPr>
          <w:p w14:paraId="6575406D" w14:textId="4F2EF177" w:rsidR="005A4AE2" w:rsidRDefault="006429B3">
            <w:pPr>
              <w:pStyle w:val="SocialMedia"/>
            </w:pPr>
            <w:r>
              <w:t>Follow us on T</w:t>
            </w:r>
            <w:r w:rsidR="005A4AE2">
              <w:t xml:space="preserve">witter: </w:t>
            </w:r>
            <w:hyperlink r:id="rId23" w:tooltip="View the DfE Twitter profile page" w:history="1">
              <w:r w:rsidR="005A4AE2">
                <w:rPr>
                  <w:rStyle w:val="Hyperlink"/>
                </w:rPr>
                <w:t>@educationgovuk</w:t>
              </w:r>
            </w:hyperlink>
          </w:p>
        </w:tc>
        <w:tc>
          <w:tcPr>
            <w:tcW w:w="935" w:type="dxa"/>
            <w:hideMark/>
          </w:tcPr>
          <w:p w14:paraId="5E358085" w14:textId="01F24DF5" w:rsidR="005A4AE2" w:rsidRDefault="005A4AE2">
            <w:pPr>
              <w:pStyle w:val="SocialMedia"/>
            </w:pPr>
            <w:r>
              <w:drawing>
                <wp:inline distT="0" distB="0" distL="0" distR="0" wp14:anchorId="1B65FBB4" wp14:editId="0D43ED46">
                  <wp:extent cx="273050" cy="273050"/>
                  <wp:effectExtent l="0" t="0" r="0" b="0"/>
                  <wp:docPr id="8" name="Picture 8" descr="Facebook" titl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Facebook" title="Logo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hideMark/>
          </w:tcPr>
          <w:p w14:paraId="45904FDF" w14:textId="4D2BFB35" w:rsidR="005A4AE2" w:rsidRDefault="006429B3">
            <w:pPr>
              <w:pStyle w:val="SocialMedia"/>
            </w:pPr>
            <w:r>
              <w:t>Like us on F</w:t>
            </w:r>
            <w:r w:rsidR="005A4AE2">
              <w:t>acebook:</w:t>
            </w:r>
            <w:r w:rsidR="005A4AE2">
              <w:br/>
            </w:r>
            <w:hyperlink r:id="rId25" w:tooltip="Link the DfE on Facebook" w:history="1">
              <w:r w:rsidR="005A4AE2">
                <w:rPr>
                  <w:rStyle w:val="Hyperlink"/>
                </w:rPr>
                <w:t>facebook.com/educationgovuk</w:t>
              </w:r>
            </w:hyperlink>
          </w:p>
        </w:tc>
      </w:tr>
    </w:tbl>
    <w:p w14:paraId="451E048F" w14:textId="77777777" w:rsidR="009F41B6" w:rsidRDefault="009F41B6" w:rsidP="0090521B">
      <w:pPr>
        <w:pStyle w:val="CopyrightBox"/>
      </w:pPr>
    </w:p>
    <w:sectPr w:rsidR="009F41B6" w:rsidSect="00814D1A">
      <w:footerReference w:type="default" r:id="rId26"/>
      <w:pgSz w:w="11906" w:h="16838"/>
      <w:pgMar w:top="1134" w:right="1276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A5BC" w14:textId="77777777" w:rsidR="00D21B4A" w:rsidRDefault="00D21B4A" w:rsidP="009F41B6">
      <w:r>
        <w:separator/>
      </w:r>
    </w:p>
    <w:p w14:paraId="6857EDEB" w14:textId="77777777" w:rsidR="00D21B4A" w:rsidRDefault="00D21B4A" w:rsidP="009F41B6"/>
  </w:endnote>
  <w:endnote w:type="continuationSeparator" w:id="0">
    <w:p w14:paraId="4AA28DCD" w14:textId="77777777" w:rsidR="00D21B4A" w:rsidRDefault="00D21B4A" w:rsidP="009F41B6">
      <w:r>
        <w:continuationSeparator/>
      </w:r>
    </w:p>
    <w:p w14:paraId="5926DE58" w14:textId="77777777" w:rsidR="00D21B4A" w:rsidRDefault="00D21B4A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C50FD" w14:textId="6D24FE5D" w:rsidR="00D21B4A" w:rsidRDefault="00D21B4A" w:rsidP="005A65F5">
        <w:pPr>
          <w:pStyle w:val="Footer"/>
          <w:ind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2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53DE6" w14:textId="77777777" w:rsidR="00D21B4A" w:rsidRDefault="00D21B4A" w:rsidP="009F41B6">
      <w:r>
        <w:separator/>
      </w:r>
    </w:p>
    <w:p w14:paraId="44A482F0" w14:textId="77777777" w:rsidR="00D21B4A" w:rsidRDefault="00D21B4A" w:rsidP="009F41B6"/>
  </w:footnote>
  <w:footnote w:type="continuationSeparator" w:id="0">
    <w:p w14:paraId="0F0B5EB7" w14:textId="77777777" w:rsidR="00D21B4A" w:rsidRDefault="00D21B4A" w:rsidP="009F41B6">
      <w:r>
        <w:continuationSeparator/>
      </w:r>
    </w:p>
    <w:p w14:paraId="423D3EC3" w14:textId="77777777" w:rsidR="00D21B4A" w:rsidRDefault="00D21B4A" w:rsidP="009F41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184EB9"/>
    <w:multiLevelType w:val="multilevel"/>
    <w:tmpl w:val="B02AAE0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0FD62E05"/>
    <w:multiLevelType w:val="hybridMultilevel"/>
    <w:tmpl w:val="763C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927DE"/>
    <w:multiLevelType w:val="multilevel"/>
    <w:tmpl w:val="EEDC13A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4C270A1"/>
    <w:multiLevelType w:val="hybridMultilevel"/>
    <w:tmpl w:val="83D4E556"/>
    <w:lvl w:ilvl="0" w:tplc="A5EE3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125953"/>
    <w:multiLevelType w:val="hybridMultilevel"/>
    <w:tmpl w:val="284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9131F"/>
    <w:multiLevelType w:val="multilevel"/>
    <w:tmpl w:val="E252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42CA0D39"/>
    <w:multiLevelType w:val="hybridMultilevel"/>
    <w:tmpl w:val="0E4A8206"/>
    <w:lvl w:ilvl="0" w:tplc="C6A8B9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AA90CA8"/>
    <w:multiLevelType w:val="hybridMultilevel"/>
    <w:tmpl w:val="92AA1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62558"/>
    <w:multiLevelType w:val="hybridMultilevel"/>
    <w:tmpl w:val="C19630A6"/>
    <w:lvl w:ilvl="0" w:tplc="35B0007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5D6A60"/>
    <w:multiLevelType w:val="hybridMultilevel"/>
    <w:tmpl w:val="63A6319E"/>
    <w:lvl w:ilvl="0" w:tplc="9D42683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BE2452"/>
    <w:multiLevelType w:val="hybridMultilevel"/>
    <w:tmpl w:val="1304C6D4"/>
    <w:lvl w:ilvl="0" w:tplc="F08A90E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>
    <w:nsid w:val="696B765F"/>
    <w:multiLevelType w:val="multilevel"/>
    <w:tmpl w:val="763C7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D0D0D" w:themeColor="text1" w:themeTint="F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B756C"/>
    <w:multiLevelType w:val="hybridMultilevel"/>
    <w:tmpl w:val="1140053C"/>
    <w:lvl w:ilvl="0" w:tplc="1DB2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6"/>
  </w:num>
  <w:num w:numId="4">
    <w:abstractNumId w:val="0"/>
  </w:num>
  <w:num w:numId="5">
    <w:abstractNumId w:val="13"/>
  </w:num>
  <w:num w:numId="6">
    <w:abstractNumId w:val="5"/>
  </w:num>
  <w:num w:numId="7">
    <w:abstractNumId w:val="14"/>
  </w:num>
  <w:num w:numId="8">
    <w:abstractNumId w:val="15"/>
  </w:num>
  <w:num w:numId="9">
    <w:abstractNumId w:val="2"/>
  </w:num>
  <w:num w:numId="10">
    <w:abstractNumId w:val="1"/>
  </w:num>
  <w:num w:numId="11">
    <w:abstractNumId w:val="11"/>
  </w:num>
  <w:num w:numId="12">
    <w:abstractNumId w:val="22"/>
  </w:num>
  <w:num w:numId="13">
    <w:abstractNumId w:val="3"/>
  </w:num>
  <w:num w:numId="14">
    <w:abstractNumId w:val="10"/>
  </w:num>
  <w:num w:numId="15">
    <w:abstractNumId w:val="2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9"/>
  </w:num>
  <w:num w:numId="20">
    <w:abstractNumId w:val="19"/>
  </w:num>
  <w:num w:numId="21">
    <w:abstractNumId w:val="15"/>
  </w:num>
  <w:num w:numId="22">
    <w:abstractNumId w:val="18"/>
  </w:num>
  <w:num w:numId="23">
    <w:abstractNumId w:val="15"/>
  </w:num>
  <w:num w:numId="24">
    <w:abstractNumId w:val="7"/>
  </w:num>
  <w:num w:numId="25">
    <w:abstractNumId w:val="12"/>
  </w:num>
  <w:num w:numId="26">
    <w:abstractNumId w:val="21"/>
  </w:num>
  <w:num w:numId="27">
    <w:abstractNumId w:val="8"/>
  </w:num>
  <w:num w:numId="28">
    <w:abstractNumId w:val="9"/>
  </w:num>
  <w:num w:numId="29">
    <w:abstractNumId w:val="17"/>
  </w:num>
  <w:num w:numId="3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3A"/>
    <w:rsid w:val="00000CCE"/>
    <w:rsid w:val="00011A88"/>
    <w:rsid w:val="00013A6E"/>
    <w:rsid w:val="0002203B"/>
    <w:rsid w:val="00023913"/>
    <w:rsid w:val="00030ABD"/>
    <w:rsid w:val="00031F36"/>
    <w:rsid w:val="000442BD"/>
    <w:rsid w:val="00051E2E"/>
    <w:rsid w:val="00053503"/>
    <w:rsid w:val="00057100"/>
    <w:rsid w:val="00066B1C"/>
    <w:rsid w:val="0007258F"/>
    <w:rsid w:val="00074179"/>
    <w:rsid w:val="00083A73"/>
    <w:rsid w:val="00095901"/>
    <w:rsid w:val="000A10F4"/>
    <w:rsid w:val="000B3DE0"/>
    <w:rsid w:val="000B4A3E"/>
    <w:rsid w:val="000D1D30"/>
    <w:rsid w:val="000D4433"/>
    <w:rsid w:val="000D5697"/>
    <w:rsid w:val="000E3350"/>
    <w:rsid w:val="000F1A98"/>
    <w:rsid w:val="000F22D0"/>
    <w:rsid w:val="000F73F3"/>
    <w:rsid w:val="00103E77"/>
    <w:rsid w:val="00113E8C"/>
    <w:rsid w:val="0011494F"/>
    <w:rsid w:val="00121C6C"/>
    <w:rsid w:val="001321D2"/>
    <w:rsid w:val="00133075"/>
    <w:rsid w:val="00147214"/>
    <w:rsid w:val="00152A3A"/>
    <w:rsid w:val="001540AB"/>
    <w:rsid w:val="00155ECC"/>
    <w:rsid w:val="001615DF"/>
    <w:rsid w:val="00161A13"/>
    <w:rsid w:val="00171F6B"/>
    <w:rsid w:val="00174104"/>
    <w:rsid w:val="001747E2"/>
    <w:rsid w:val="00176EB9"/>
    <w:rsid w:val="00190C3A"/>
    <w:rsid w:val="00196306"/>
    <w:rsid w:val="001A3A04"/>
    <w:rsid w:val="001B2AE2"/>
    <w:rsid w:val="001B4452"/>
    <w:rsid w:val="001B5C15"/>
    <w:rsid w:val="001B796F"/>
    <w:rsid w:val="001C4E9C"/>
    <w:rsid w:val="001C55FC"/>
    <w:rsid w:val="001C5A63"/>
    <w:rsid w:val="001C5EB6"/>
    <w:rsid w:val="001D09EC"/>
    <w:rsid w:val="001D5770"/>
    <w:rsid w:val="001E3581"/>
    <w:rsid w:val="00203ACA"/>
    <w:rsid w:val="00203EC9"/>
    <w:rsid w:val="00210E6D"/>
    <w:rsid w:val="002113CF"/>
    <w:rsid w:val="00214378"/>
    <w:rsid w:val="00214713"/>
    <w:rsid w:val="0022255C"/>
    <w:rsid w:val="0022489D"/>
    <w:rsid w:val="002262F3"/>
    <w:rsid w:val="00230559"/>
    <w:rsid w:val="002332F8"/>
    <w:rsid w:val="00234F75"/>
    <w:rsid w:val="00240F4B"/>
    <w:rsid w:val="002575C5"/>
    <w:rsid w:val="002634E2"/>
    <w:rsid w:val="0027230F"/>
    <w:rsid w:val="0027252F"/>
    <w:rsid w:val="00273718"/>
    <w:rsid w:val="002839B5"/>
    <w:rsid w:val="00287788"/>
    <w:rsid w:val="00292DED"/>
    <w:rsid w:val="002A28F7"/>
    <w:rsid w:val="002A3153"/>
    <w:rsid w:val="002B2775"/>
    <w:rsid w:val="002C3AA4"/>
    <w:rsid w:val="002D4B69"/>
    <w:rsid w:val="002E463F"/>
    <w:rsid w:val="002E4E9A"/>
    <w:rsid w:val="002E508B"/>
    <w:rsid w:val="002E5F9F"/>
    <w:rsid w:val="002E7368"/>
    <w:rsid w:val="002E7849"/>
    <w:rsid w:val="002F15EE"/>
    <w:rsid w:val="002F6A4F"/>
    <w:rsid w:val="002F7128"/>
    <w:rsid w:val="00300F99"/>
    <w:rsid w:val="003154AC"/>
    <w:rsid w:val="00316DD9"/>
    <w:rsid w:val="00323776"/>
    <w:rsid w:val="00325D84"/>
    <w:rsid w:val="0034222D"/>
    <w:rsid w:val="00361752"/>
    <w:rsid w:val="00361FE6"/>
    <w:rsid w:val="00374981"/>
    <w:rsid w:val="003810D8"/>
    <w:rsid w:val="003853A4"/>
    <w:rsid w:val="003A01C4"/>
    <w:rsid w:val="003A1CC2"/>
    <w:rsid w:val="003C60B5"/>
    <w:rsid w:val="003D1EFE"/>
    <w:rsid w:val="003D764C"/>
    <w:rsid w:val="003E129B"/>
    <w:rsid w:val="003E1329"/>
    <w:rsid w:val="003E4B03"/>
    <w:rsid w:val="003F63E0"/>
    <w:rsid w:val="003F751E"/>
    <w:rsid w:val="00407032"/>
    <w:rsid w:val="00416220"/>
    <w:rsid w:val="00421F3D"/>
    <w:rsid w:val="004242C5"/>
    <w:rsid w:val="0043261E"/>
    <w:rsid w:val="004339FB"/>
    <w:rsid w:val="00445E79"/>
    <w:rsid w:val="004509BE"/>
    <w:rsid w:val="004572EE"/>
    <w:rsid w:val="00467BC5"/>
    <w:rsid w:val="00470223"/>
    <w:rsid w:val="00471FEE"/>
    <w:rsid w:val="004726CF"/>
    <w:rsid w:val="004866AD"/>
    <w:rsid w:val="004A25DF"/>
    <w:rsid w:val="004B19E5"/>
    <w:rsid w:val="004B4394"/>
    <w:rsid w:val="004B6B92"/>
    <w:rsid w:val="004D0B5A"/>
    <w:rsid w:val="004D13A3"/>
    <w:rsid w:val="004E6CD9"/>
    <w:rsid w:val="004F20E3"/>
    <w:rsid w:val="004F211A"/>
    <w:rsid w:val="004F3159"/>
    <w:rsid w:val="004F4AEF"/>
    <w:rsid w:val="004F70A9"/>
    <w:rsid w:val="0052566B"/>
    <w:rsid w:val="00536E0B"/>
    <w:rsid w:val="005454A0"/>
    <w:rsid w:val="00550E2B"/>
    <w:rsid w:val="005535E5"/>
    <w:rsid w:val="00553E4E"/>
    <w:rsid w:val="00554766"/>
    <w:rsid w:val="005552BF"/>
    <w:rsid w:val="00560451"/>
    <w:rsid w:val="00562261"/>
    <w:rsid w:val="0056283E"/>
    <w:rsid w:val="00566C31"/>
    <w:rsid w:val="0057250B"/>
    <w:rsid w:val="00574294"/>
    <w:rsid w:val="005749C5"/>
    <w:rsid w:val="0057670A"/>
    <w:rsid w:val="00581D79"/>
    <w:rsid w:val="00585490"/>
    <w:rsid w:val="005905B1"/>
    <w:rsid w:val="005914F1"/>
    <w:rsid w:val="0059494A"/>
    <w:rsid w:val="005A07FF"/>
    <w:rsid w:val="005A4AE2"/>
    <w:rsid w:val="005A65F5"/>
    <w:rsid w:val="005A67AA"/>
    <w:rsid w:val="005A6DE5"/>
    <w:rsid w:val="005A7D82"/>
    <w:rsid w:val="005B1536"/>
    <w:rsid w:val="005B2FD4"/>
    <w:rsid w:val="005C0B41"/>
    <w:rsid w:val="005C1447"/>
    <w:rsid w:val="005C1770"/>
    <w:rsid w:val="005C2466"/>
    <w:rsid w:val="005C6416"/>
    <w:rsid w:val="005C657D"/>
    <w:rsid w:val="005D05CE"/>
    <w:rsid w:val="005D252F"/>
    <w:rsid w:val="005D380A"/>
    <w:rsid w:val="005E3379"/>
    <w:rsid w:val="005F107C"/>
    <w:rsid w:val="00602008"/>
    <w:rsid w:val="0060702F"/>
    <w:rsid w:val="006108B3"/>
    <w:rsid w:val="00611F91"/>
    <w:rsid w:val="006153CC"/>
    <w:rsid w:val="006155C4"/>
    <w:rsid w:val="006237FB"/>
    <w:rsid w:val="006248B1"/>
    <w:rsid w:val="00626DD2"/>
    <w:rsid w:val="00633E4E"/>
    <w:rsid w:val="00635D57"/>
    <w:rsid w:val="006418B2"/>
    <w:rsid w:val="00642404"/>
    <w:rsid w:val="006429B3"/>
    <w:rsid w:val="00647EFA"/>
    <w:rsid w:val="00652973"/>
    <w:rsid w:val="006558CA"/>
    <w:rsid w:val="00657E79"/>
    <w:rsid w:val="006606F5"/>
    <w:rsid w:val="0067185E"/>
    <w:rsid w:val="00671B64"/>
    <w:rsid w:val="00671D5B"/>
    <w:rsid w:val="006775FA"/>
    <w:rsid w:val="006814D7"/>
    <w:rsid w:val="0068544D"/>
    <w:rsid w:val="0069409E"/>
    <w:rsid w:val="00695D08"/>
    <w:rsid w:val="006A27AA"/>
    <w:rsid w:val="006A3602"/>
    <w:rsid w:val="006B1F9F"/>
    <w:rsid w:val="006B5214"/>
    <w:rsid w:val="006C382D"/>
    <w:rsid w:val="006D1162"/>
    <w:rsid w:val="006D67EB"/>
    <w:rsid w:val="006E22B1"/>
    <w:rsid w:val="006E7F39"/>
    <w:rsid w:val="006F1F96"/>
    <w:rsid w:val="006F6DC9"/>
    <w:rsid w:val="00700337"/>
    <w:rsid w:val="00700B01"/>
    <w:rsid w:val="00702EBF"/>
    <w:rsid w:val="00713414"/>
    <w:rsid w:val="0071749E"/>
    <w:rsid w:val="00730350"/>
    <w:rsid w:val="00730EF3"/>
    <w:rsid w:val="0073516C"/>
    <w:rsid w:val="007403F5"/>
    <w:rsid w:val="007426B3"/>
    <w:rsid w:val="00743353"/>
    <w:rsid w:val="00745C9F"/>
    <w:rsid w:val="00747CD7"/>
    <w:rsid w:val="0075096B"/>
    <w:rsid w:val="00751648"/>
    <w:rsid w:val="00760615"/>
    <w:rsid w:val="0076231A"/>
    <w:rsid w:val="00764D03"/>
    <w:rsid w:val="00765E95"/>
    <w:rsid w:val="00766306"/>
    <w:rsid w:val="00774F55"/>
    <w:rsid w:val="00775D8A"/>
    <w:rsid w:val="0077659E"/>
    <w:rsid w:val="00777AD4"/>
    <w:rsid w:val="00780950"/>
    <w:rsid w:val="007809EF"/>
    <w:rsid w:val="00783D2C"/>
    <w:rsid w:val="00794F29"/>
    <w:rsid w:val="007A0750"/>
    <w:rsid w:val="007A2250"/>
    <w:rsid w:val="007A5759"/>
    <w:rsid w:val="007B3CFE"/>
    <w:rsid w:val="007C321D"/>
    <w:rsid w:val="007C41A5"/>
    <w:rsid w:val="007C58BE"/>
    <w:rsid w:val="007C7EEE"/>
    <w:rsid w:val="007D0537"/>
    <w:rsid w:val="007D080B"/>
    <w:rsid w:val="007D29D3"/>
    <w:rsid w:val="007E06DD"/>
    <w:rsid w:val="007E35BC"/>
    <w:rsid w:val="007F1ACB"/>
    <w:rsid w:val="007F670A"/>
    <w:rsid w:val="007F7235"/>
    <w:rsid w:val="00805522"/>
    <w:rsid w:val="00814D1A"/>
    <w:rsid w:val="008168A2"/>
    <w:rsid w:val="00816E77"/>
    <w:rsid w:val="00821CD3"/>
    <w:rsid w:val="00824E92"/>
    <w:rsid w:val="00827FF1"/>
    <w:rsid w:val="00831263"/>
    <w:rsid w:val="00831DB7"/>
    <w:rsid w:val="00832EBF"/>
    <w:rsid w:val="008366CB"/>
    <w:rsid w:val="00837F3A"/>
    <w:rsid w:val="008419B8"/>
    <w:rsid w:val="008515CE"/>
    <w:rsid w:val="008620F3"/>
    <w:rsid w:val="00863986"/>
    <w:rsid w:val="00866257"/>
    <w:rsid w:val="00874F24"/>
    <w:rsid w:val="00876230"/>
    <w:rsid w:val="00877D5B"/>
    <w:rsid w:val="00877ECD"/>
    <w:rsid w:val="00886B1E"/>
    <w:rsid w:val="0089094C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C46DC"/>
    <w:rsid w:val="008D15AA"/>
    <w:rsid w:val="008D6968"/>
    <w:rsid w:val="008E3B15"/>
    <w:rsid w:val="008E3F07"/>
    <w:rsid w:val="008E4B40"/>
    <w:rsid w:val="008E5F36"/>
    <w:rsid w:val="008F2757"/>
    <w:rsid w:val="008F2E4F"/>
    <w:rsid w:val="008F6CA2"/>
    <w:rsid w:val="008F6F8B"/>
    <w:rsid w:val="008F7436"/>
    <w:rsid w:val="0090521B"/>
    <w:rsid w:val="009055E4"/>
    <w:rsid w:val="00917E9C"/>
    <w:rsid w:val="0092379D"/>
    <w:rsid w:val="00924E3D"/>
    <w:rsid w:val="00925160"/>
    <w:rsid w:val="0092542E"/>
    <w:rsid w:val="00951C56"/>
    <w:rsid w:val="00955907"/>
    <w:rsid w:val="0095599F"/>
    <w:rsid w:val="00956CF7"/>
    <w:rsid w:val="0096424B"/>
    <w:rsid w:val="009716FA"/>
    <w:rsid w:val="00984AA8"/>
    <w:rsid w:val="00985088"/>
    <w:rsid w:val="0098648B"/>
    <w:rsid w:val="009A244C"/>
    <w:rsid w:val="009A602D"/>
    <w:rsid w:val="009B0DAA"/>
    <w:rsid w:val="009B32FA"/>
    <w:rsid w:val="009C13DC"/>
    <w:rsid w:val="009C73CF"/>
    <w:rsid w:val="009C7FB2"/>
    <w:rsid w:val="009E00AE"/>
    <w:rsid w:val="009E09D3"/>
    <w:rsid w:val="009E6E74"/>
    <w:rsid w:val="009F41B6"/>
    <w:rsid w:val="00A0665A"/>
    <w:rsid w:val="00A15FD8"/>
    <w:rsid w:val="00A30BA1"/>
    <w:rsid w:val="00A37DEE"/>
    <w:rsid w:val="00A433C3"/>
    <w:rsid w:val="00A50806"/>
    <w:rsid w:val="00A54BB7"/>
    <w:rsid w:val="00A5643A"/>
    <w:rsid w:val="00A56D5A"/>
    <w:rsid w:val="00A5723C"/>
    <w:rsid w:val="00A60D43"/>
    <w:rsid w:val="00A66499"/>
    <w:rsid w:val="00A707A4"/>
    <w:rsid w:val="00A7274B"/>
    <w:rsid w:val="00A73FB8"/>
    <w:rsid w:val="00A763CB"/>
    <w:rsid w:val="00A772FF"/>
    <w:rsid w:val="00A801D1"/>
    <w:rsid w:val="00A81F69"/>
    <w:rsid w:val="00A91CB0"/>
    <w:rsid w:val="00A93FC0"/>
    <w:rsid w:val="00A95D3F"/>
    <w:rsid w:val="00AA000B"/>
    <w:rsid w:val="00AA3484"/>
    <w:rsid w:val="00AA7E7B"/>
    <w:rsid w:val="00AB1AF9"/>
    <w:rsid w:val="00AB6D0F"/>
    <w:rsid w:val="00AB7858"/>
    <w:rsid w:val="00AC61A6"/>
    <w:rsid w:val="00AD1DD2"/>
    <w:rsid w:val="00AD2062"/>
    <w:rsid w:val="00AD2F1D"/>
    <w:rsid w:val="00AD6CF9"/>
    <w:rsid w:val="00AE1E46"/>
    <w:rsid w:val="00AE5177"/>
    <w:rsid w:val="00AF0989"/>
    <w:rsid w:val="00AF28C7"/>
    <w:rsid w:val="00AF785C"/>
    <w:rsid w:val="00B05DDC"/>
    <w:rsid w:val="00B1029F"/>
    <w:rsid w:val="00B3498C"/>
    <w:rsid w:val="00B34F49"/>
    <w:rsid w:val="00B35EEF"/>
    <w:rsid w:val="00B43CAD"/>
    <w:rsid w:val="00B51536"/>
    <w:rsid w:val="00B55A49"/>
    <w:rsid w:val="00B64265"/>
    <w:rsid w:val="00B67F76"/>
    <w:rsid w:val="00B70EFF"/>
    <w:rsid w:val="00B7558C"/>
    <w:rsid w:val="00B85794"/>
    <w:rsid w:val="00B9194F"/>
    <w:rsid w:val="00BA003B"/>
    <w:rsid w:val="00BA2625"/>
    <w:rsid w:val="00BB05E2"/>
    <w:rsid w:val="00BB7C04"/>
    <w:rsid w:val="00BD1111"/>
    <w:rsid w:val="00BD26B6"/>
    <w:rsid w:val="00BD7DF4"/>
    <w:rsid w:val="00BE01C6"/>
    <w:rsid w:val="00BE22B3"/>
    <w:rsid w:val="00BE4DAC"/>
    <w:rsid w:val="00BF13F8"/>
    <w:rsid w:val="00BF68F1"/>
    <w:rsid w:val="00C01CFF"/>
    <w:rsid w:val="00C02C7D"/>
    <w:rsid w:val="00C073B9"/>
    <w:rsid w:val="00C1494D"/>
    <w:rsid w:val="00C15B78"/>
    <w:rsid w:val="00C2207B"/>
    <w:rsid w:val="00C46129"/>
    <w:rsid w:val="00C529E8"/>
    <w:rsid w:val="00C6013F"/>
    <w:rsid w:val="00C63537"/>
    <w:rsid w:val="00C66273"/>
    <w:rsid w:val="00C6636B"/>
    <w:rsid w:val="00C71561"/>
    <w:rsid w:val="00C71E70"/>
    <w:rsid w:val="00C72872"/>
    <w:rsid w:val="00C75A77"/>
    <w:rsid w:val="00C8124F"/>
    <w:rsid w:val="00C81513"/>
    <w:rsid w:val="00C84637"/>
    <w:rsid w:val="00C9157E"/>
    <w:rsid w:val="00C92AD3"/>
    <w:rsid w:val="00C93999"/>
    <w:rsid w:val="00CA1009"/>
    <w:rsid w:val="00CA30B4"/>
    <w:rsid w:val="00CA4180"/>
    <w:rsid w:val="00CA72FC"/>
    <w:rsid w:val="00CB56F5"/>
    <w:rsid w:val="00CB6E04"/>
    <w:rsid w:val="00CC2512"/>
    <w:rsid w:val="00CC4C58"/>
    <w:rsid w:val="00CC547F"/>
    <w:rsid w:val="00CD5D21"/>
    <w:rsid w:val="00CE0E9F"/>
    <w:rsid w:val="00CE40D7"/>
    <w:rsid w:val="00CE5F52"/>
    <w:rsid w:val="00CE7906"/>
    <w:rsid w:val="00CF0E19"/>
    <w:rsid w:val="00D05342"/>
    <w:rsid w:val="00D21B4A"/>
    <w:rsid w:val="00D27D9B"/>
    <w:rsid w:val="00D376DB"/>
    <w:rsid w:val="00D40DE9"/>
    <w:rsid w:val="00D41212"/>
    <w:rsid w:val="00D42B45"/>
    <w:rsid w:val="00D55BDC"/>
    <w:rsid w:val="00D57CFC"/>
    <w:rsid w:val="00D64A19"/>
    <w:rsid w:val="00D660A1"/>
    <w:rsid w:val="00D66FFC"/>
    <w:rsid w:val="00D71F30"/>
    <w:rsid w:val="00D736C0"/>
    <w:rsid w:val="00D92274"/>
    <w:rsid w:val="00D94339"/>
    <w:rsid w:val="00D9707F"/>
    <w:rsid w:val="00DA1F8E"/>
    <w:rsid w:val="00DA57A4"/>
    <w:rsid w:val="00DB0D07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6998"/>
    <w:rsid w:val="00DF0054"/>
    <w:rsid w:val="00DF3309"/>
    <w:rsid w:val="00DF5124"/>
    <w:rsid w:val="00DF7F39"/>
    <w:rsid w:val="00E1702C"/>
    <w:rsid w:val="00E2257D"/>
    <w:rsid w:val="00E22EE8"/>
    <w:rsid w:val="00E23ABB"/>
    <w:rsid w:val="00E23E99"/>
    <w:rsid w:val="00E3093A"/>
    <w:rsid w:val="00E33078"/>
    <w:rsid w:val="00E335AB"/>
    <w:rsid w:val="00E33AB6"/>
    <w:rsid w:val="00E35C31"/>
    <w:rsid w:val="00E4012C"/>
    <w:rsid w:val="00E42A8F"/>
    <w:rsid w:val="00E50AA2"/>
    <w:rsid w:val="00E5223F"/>
    <w:rsid w:val="00E6185D"/>
    <w:rsid w:val="00E66B4F"/>
    <w:rsid w:val="00E741D5"/>
    <w:rsid w:val="00E74474"/>
    <w:rsid w:val="00E87A6A"/>
    <w:rsid w:val="00E9232A"/>
    <w:rsid w:val="00EA4D1B"/>
    <w:rsid w:val="00EB1D11"/>
    <w:rsid w:val="00EB281B"/>
    <w:rsid w:val="00EC1C50"/>
    <w:rsid w:val="00ED3D05"/>
    <w:rsid w:val="00ED5025"/>
    <w:rsid w:val="00EE5713"/>
    <w:rsid w:val="00EE64AE"/>
    <w:rsid w:val="00EE715F"/>
    <w:rsid w:val="00F06445"/>
    <w:rsid w:val="00F07114"/>
    <w:rsid w:val="00F206A7"/>
    <w:rsid w:val="00F3105E"/>
    <w:rsid w:val="00F31AAB"/>
    <w:rsid w:val="00F41591"/>
    <w:rsid w:val="00F41A63"/>
    <w:rsid w:val="00F45BEB"/>
    <w:rsid w:val="00F54523"/>
    <w:rsid w:val="00F70793"/>
    <w:rsid w:val="00F84544"/>
    <w:rsid w:val="00F90552"/>
    <w:rsid w:val="00F908B7"/>
    <w:rsid w:val="00F954FA"/>
    <w:rsid w:val="00F95B1F"/>
    <w:rsid w:val="00F96EB7"/>
    <w:rsid w:val="00FA05B2"/>
    <w:rsid w:val="00FA0889"/>
    <w:rsid w:val="00FA68A7"/>
    <w:rsid w:val="00FC0C51"/>
    <w:rsid w:val="00FC3903"/>
    <w:rsid w:val="00FC6848"/>
    <w:rsid w:val="00FE1B88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unhideWhenUsed/>
    <w:qFormat/>
    <w:rsid w:val="00E35C31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6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984AA8"/>
    <w:pPr>
      <w:numPr>
        <w:numId w:val="25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nhideWhenUsed/>
    <w:rsid w:val="0090521B"/>
  </w:style>
  <w:style w:type="paragraph" w:styleId="CommentText">
    <w:name w:val="annotation text"/>
    <w:basedOn w:val="Normal"/>
    <w:link w:val="CommentTextChar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3"/>
      </w:numPr>
    </w:pPr>
  </w:style>
  <w:style w:type="character" w:customStyle="1" w:styleId="DfESOutNumbered1Char">
    <w:name w:val="DfESOutNumbered1 Char"/>
    <w:link w:val="DfESOutNumbered1"/>
    <w:rsid w:val="007A0750"/>
    <w:rPr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9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2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30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unhideWhenUsed/>
    <w:qFormat/>
    <w:rsid w:val="00E35C31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6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984AA8"/>
    <w:pPr>
      <w:numPr>
        <w:numId w:val="25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nhideWhenUsed/>
    <w:rsid w:val="0090521B"/>
  </w:style>
  <w:style w:type="paragraph" w:styleId="CommentText">
    <w:name w:val="annotation text"/>
    <w:basedOn w:val="Normal"/>
    <w:link w:val="CommentTextChar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3"/>
      </w:numPr>
    </w:pPr>
  </w:style>
  <w:style w:type="character" w:customStyle="1" w:styleId="DfESOutNumbered1Char">
    <w:name w:val="DfESOutNumbered1 Char"/>
    <w:link w:val="DfESOutNumbered1"/>
    <w:rsid w:val="007A0750"/>
    <w:rPr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9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2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30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://www.nationalarchives.gov.uk/doc/open-government-licence/version/3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gov.uk/government/publications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commercial.contactpoint@education.gsi.gov.uk" TargetMode="External"/><Relationship Id="rId25" Type="http://schemas.openxmlformats.org/officeDocument/2006/relationships/hyperlink" Target="http://www.facebook.com/educationgov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tractsfinder.service.gov.uk/Notice/db987548-9c78-4581-ad0b-fabda89bbfec" TargetMode="External"/><Relationship Id="rId20" Type="http://schemas.openxmlformats.org/officeDocument/2006/relationships/hyperlink" Target="http://www.education.gov.uk/contact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hyperlink" Target="https://supplierlive.proactisp2p.com/Account/Login/?cid=DFE" TargetMode="External"/><Relationship Id="rId23" Type="http://schemas.openxmlformats.org/officeDocument/2006/relationships/hyperlink" Target="http://twitter.com/educationgovuk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psi@nationalarchives.gsi.gov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ramework.educationsocialcare@education.gsi.gov.uk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E10230EB8E747A91CFB6ACD883CD5" ma:contentTypeVersion="1" ma:contentTypeDescription="Create a new document." ma:contentTypeScope="" ma:versionID="a0a95fc54e0ff8fd3e2f02ae163f92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C57365-C4BE-42BC-8173-C7F78CA17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D115D1-7F6D-4FF6-8A08-E173A8B4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911D4493</Template>
  <TotalTime>9</TotalTime>
  <Pages>4</Pages>
  <Words>639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5282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DUDLEY, Melissa</cp:lastModifiedBy>
  <cp:revision>8</cp:revision>
  <cp:lastPrinted>2014-09-17T13:26:00Z</cp:lastPrinted>
  <dcterms:created xsi:type="dcterms:W3CDTF">2016-02-24T09:04:00Z</dcterms:created>
  <dcterms:modified xsi:type="dcterms:W3CDTF">2016-02-24T10:40:00Z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0x010100633E10230EB8E747A91CFB6ACD883CD5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