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705" w:rsidRDefault="0068440E" w:rsidP="008934E3">
      <w:pPr>
        <w:ind w:left="1440" w:firstLine="720"/>
        <w:rPr>
          <w:rFonts w:ascii="Arial" w:hAnsi="Arial" w:cs="Arial"/>
          <w:iCs/>
        </w:rPr>
      </w:pPr>
      <w:r w:rsidRPr="0068440E">
        <w:rPr>
          <w:rFonts w:ascii="Arial" w:hAnsi="Arial" w:cs="Arial"/>
          <w:b/>
          <w:noProof/>
        </w:rPr>
        <w:drawing>
          <wp:anchor distT="0" distB="0" distL="114300" distR="114300" simplePos="0" relativeHeight="251658240" behindDoc="1" locked="0" layoutInCell="1" allowOverlap="1" wp14:anchorId="3C64DF11" wp14:editId="04CE62A6">
            <wp:simplePos x="0" y="0"/>
            <wp:positionH relativeFrom="page">
              <wp:posOffset>360680</wp:posOffset>
            </wp:positionH>
            <wp:positionV relativeFrom="page">
              <wp:posOffset>357505</wp:posOffset>
            </wp:positionV>
            <wp:extent cx="1618615" cy="1025525"/>
            <wp:effectExtent l="0" t="0" r="635" b="3175"/>
            <wp:wrapNone/>
            <wp:docPr id="1" name="Picture 1" descr="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WM Logo_R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E3">
        <w:rPr>
          <w:rFonts w:ascii="Arial" w:hAnsi="Arial" w:cs="Arial"/>
          <w:b/>
        </w:rPr>
        <w:t xml:space="preserve">Contract No: </w:t>
      </w:r>
      <w:r w:rsidR="00810705" w:rsidRPr="0068440E">
        <w:rPr>
          <w:rFonts w:ascii="Arial" w:hAnsi="Arial" w:cs="Arial"/>
          <w:b/>
        </w:rPr>
        <w:t>IWM/</w:t>
      </w:r>
      <w:r w:rsidR="00E32DA5">
        <w:rPr>
          <w:rFonts w:ascii="Arial" w:hAnsi="Arial" w:cs="Arial"/>
          <w:b/>
        </w:rPr>
        <w:t>ASA/1709</w:t>
      </w:r>
      <w:r w:rsidR="00810705" w:rsidRPr="0068440E">
        <w:rPr>
          <w:rFonts w:ascii="Arial" w:hAnsi="Arial" w:cs="Arial"/>
          <w:b/>
        </w:rPr>
        <w:t xml:space="preserve"> </w:t>
      </w:r>
    </w:p>
    <w:p w:rsidR="00C83259" w:rsidRPr="00D77583" w:rsidRDefault="00E32DA5" w:rsidP="00C83259">
      <w:pPr>
        <w:spacing w:line="276" w:lineRule="auto"/>
        <w:ind w:left="1440" w:firstLine="720"/>
        <w:rPr>
          <w:rFonts w:ascii="Arial" w:hAnsi="Arial" w:cs="Arial"/>
          <w:b/>
          <w:bCs/>
        </w:rPr>
      </w:pPr>
      <w:r>
        <w:rPr>
          <w:rFonts w:ascii="Arial" w:hAnsi="Arial" w:cs="Arial"/>
          <w:b/>
          <w:bCs/>
        </w:rPr>
        <w:t>Legal Services – All Saints Development</w:t>
      </w:r>
    </w:p>
    <w:p w:rsidR="008934E3" w:rsidRPr="0068440E" w:rsidRDefault="008934E3" w:rsidP="008934E3">
      <w:pPr>
        <w:ind w:left="1440" w:firstLine="720"/>
        <w:rPr>
          <w:rFonts w:ascii="Arial" w:hAnsi="Arial" w:cs="Arial"/>
          <w:iCs/>
        </w:rPr>
      </w:pPr>
    </w:p>
    <w:p w:rsidR="00810705" w:rsidRPr="0068440E" w:rsidRDefault="00810705" w:rsidP="00810705">
      <w:pPr>
        <w:rPr>
          <w:rFonts w:ascii="Arial" w:hAnsi="Arial" w:cs="Arial"/>
          <w:iCs/>
        </w:rPr>
      </w:pPr>
    </w:p>
    <w:p w:rsidR="0068440E" w:rsidRDefault="0068440E" w:rsidP="00810705">
      <w:pPr>
        <w:rPr>
          <w:rFonts w:ascii="Arial" w:hAnsi="Arial" w:cs="Arial"/>
          <w:iCs/>
        </w:rPr>
      </w:pPr>
    </w:p>
    <w:p w:rsidR="0068440E" w:rsidRPr="0068440E" w:rsidRDefault="0068440E" w:rsidP="00810705">
      <w:pPr>
        <w:rPr>
          <w:rFonts w:ascii="Arial" w:hAnsi="Arial" w:cs="Arial"/>
          <w:b/>
          <w:iCs/>
        </w:rPr>
      </w:pPr>
      <w:r w:rsidRPr="0068440E">
        <w:rPr>
          <w:rFonts w:ascii="Arial" w:hAnsi="Arial" w:cs="Arial"/>
          <w:b/>
          <w:iCs/>
        </w:rPr>
        <w:t xml:space="preserve">Question &amp; Answer Sheet No. </w:t>
      </w:r>
      <w:r w:rsidR="008934E3">
        <w:rPr>
          <w:rFonts w:ascii="Arial" w:hAnsi="Arial" w:cs="Arial"/>
          <w:b/>
          <w:iCs/>
        </w:rPr>
        <w:t>1</w:t>
      </w:r>
    </w:p>
    <w:p w:rsidR="0068440E" w:rsidRDefault="0068440E" w:rsidP="00810705">
      <w:pPr>
        <w:rPr>
          <w:rFonts w:ascii="Arial" w:hAnsi="Arial" w:cs="Arial"/>
          <w:iCs/>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The letter and ITT provide slightly different instructions regarding submission.  Can you confirm whether we are to provide two or three hard copies please?</w:t>
      </w:r>
    </w:p>
    <w:p w:rsidR="00E32DA5" w:rsidRDefault="00E32DA5" w:rsidP="00CD653C">
      <w:pPr>
        <w:pStyle w:val="ListParagraph"/>
        <w:ind w:left="1410"/>
        <w:rPr>
          <w:rFonts w:ascii="Arial" w:hAnsi="Arial" w:cs="Arial"/>
          <w:color w:val="0D0D0D"/>
        </w:rPr>
      </w:pPr>
    </w:p>
    <w:p w:rsidR="007B10D7" w:rsidRPr="007B10D7" w:rsidRDefault="007B10D7" w:rsidP="007B10D7">
      <w:pPr>
        <w:pStyle w:val="ListParagraph"/>
        <w:ind w:left="709"/>
        <w:rPr>
          <w:rFonts w:ascii="Arial" w:hAnsi="Arial" w:cs="Arial"/>
          <w:color w:val="7030A0"/>
        </w:rPr>
      </w:pPr>
      <w:r>
        <w:rPr>
          <w:rFonts w:ascii="Arial" w:hAnsi="Arial" w:cs="Arial"/>
          <w:color w:val="7030A0"/>
        </w:rPr>
        <w:t>You should provide three hard copies of the tender and one on memory stick</w:t>
      </w:r>
    </w:p>
    <w:p w:rsidR="007B10D7" w:rsidRPr="00E32DA5" w:rsidRDefault="007B10D7" w:rsidP="00CD653C">
      <w:pPr>
        <w:pStyle w:val="ListParagraph"/>
        <w:ind w:left="1410"/>
        <w:rPr>
          <w:rFonts w:ascii="Arial" w:hAnsi="Arial" w:cs="Arial"/>
          <w:color w:val="0D0D0D"/>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Can you also confirm which markings we should use – those set out in the letter or the ITT?</w:t>
      </w:r>
    </w:p>
    <w:p w:rsidR="00E32DA5" w:rsidRDefault="00E32DA5" w:rsidP="00CD653C">
      <w:pPr>
        <w:pStyle w:val="ListParagraph"/>
        <w:ind w:left="1080"/>
        <w:rPr>
          <w:rFonts w:ascii="Arial" w:hAnsi="Arial" w:cs="Arial"/>
          <w:color w:val="0D0D0D"/>
        </w:rPr>
      </w:pPr>
    </w:p>
    <w:p w:rsidR="007B10D7" w:rsidRPr="007B10D7" w:rsidRDefault="007B10D7" w:rsidP="007B10D7">
      <w:pPr>
        <w:pStyle w:val="ListParagraph"/>
        <w:ind w:left="709"/>
        <w:rPr>
          <w:rFonts w:ascii="Arial" w:hAnsi="Arial" w:cs="Arial"/>
          <w:color w:val="7030A0"/>
        </w:rPr>
      </w:pPr>
      <w:r>
        <w:rPr>
          <w:rFonts w:ascii="Arial" w:hAnsi="Arial" w:cs="Arial"/>
          <w:color w:val="7030A0"/>
        </w:rPr>
        <w:t>Please address the tender to the markings as stated in the ITT letter</w:t>
      </w:r>
    </w:p>
    <w:p w:rsidR="007B10D7" w:rsidRPr="00E32DA5" w:rsidRDefault="007B10D7" w:rsidP="00CD653C">
      <w:pPr>
        <w:pStyle w:val="ListParagraph"/>
        <w:ind w:left="1080"/>
        <w:rPr>
          <w:rFonts w:ascii="Arial" w:hAnsi="Arial" w:cs="Arial"/>
          <w:color w:val="0D0D0D"/>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Are bidders permitted to set the responses to the tender and questionnaire out in their own house style, provided that the ordering, numbering and wording of the questionnaire is preserved?</w:t>
      </w:r>
    </w:p>
    <w:p w:rsidR="00E32DA5" w:rsidRDefault="00E32DA5" w:rsidP="00CD653C">
      <w:pPr>
        <w:pStyle w:val="ListParagraph"/>
        <w:ind w:left="1080"/>
        <w:rPr>
          <w:rFonts w:ascii="Arial" w:hAnsi="Arial" w:cs="Arial"/>
          <w:color w:val="0D0D0D"/>
        </w:rPr>
      </w:pPr>
    </w:p>
    <w:p w:rsidR="007B10D7" w:rsidRPr="007B10D7" w:rsidRDefault="007B10D7" w:rsidP="007B10D7">
      <w:pPr>
        <w:pStyle w:val="ListParagraph"/>
        <w:ind w:left="709"/>
        <w:rPr>
          <w:rFonts w:ascii="Arial" w:hAnsi="Arial" w:cs="Arial"/>
          <w:color w:val="7030A0"/>
        </w:rPr>
      </w:pPr>
      <w:r w:rsidRPr="007B10D7">
        <w:rPr>
          <w:rFonts w:ascii="Arial" w:hAnsi="Arial" w:cs="Arial"/>
          <w:color w:val="7030A0"/>
        </w:rPr>
        <w:t>Yes, although you must</w:t>
      </w:r>
      <w:r>
        <w:rPr>
          <w:rFonts w:ascii="Arial" w:hAnsi="Arial" w:cs="Arial"/>
          <w:color w:val="7030A0"/>
        </w:rPr>
        <w:t xml:space="preserve"> ensure that all responses are clearly numbered and within the order as per the tender</w:t>
      </w:r>
    </w:p>
    <w:p w:rsidR="007B10D7" w:rsidRPr="00E32DA5" w:rsidRDefault="007B10D7" w:rsidP="00CD653C">
      <w:pPr>
        <w:pStyle w:val="ListParagraph"/>
        <w:ind w:left="1080"/>
        <w:rPr>
          <w:rFonts w:ascii="Arial" w:hAnsi="Arial" w:cs="Arial"/>
          <w:color w:val="0D0D0D"/>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Will provision of our signed health and safety policy statement be sufficient to satisfy your requirements relating to health and safety in response to question 21?</w:t>
      </w:r>
    </w:p>
    <w:p w:rsidR="00E32DA5" w:rsidRDefault="00E32DA5" w:rsidP="00CD653C">
      <w:pPr>
        <w:pStyle w:val="ListParagraph"/>
        <w:rPr>
          <w:rFonts w:ascii="Arial" w:hAnsi="Arial" w:cs="Arial"/>
          <w:color w:val="0D0D0D"/>
        </w:rPr>
      </w:pPr>
    </w:p>
    <w:p w:rsidR="007B10D7" w:rsidRPr="007B10D7" w:rsidRDefault="007B10D7" w:rsidP="00CD653C">
      <w:pPr>
        <w:pStyle w:val="ListParagraph"/>
        <w:rPr>
          <w:rFonts w:ascii="Arial" w:hAnsi="Arial" w:cs="Arial"/>
          <w:color w:val="7030A0"/>
        </w:rPr>
      </w:pPr>
      <w:r>
        <w:rPr>
          <w:rFonts w:ascii="Arial" w:hAnsi="Arial" w:cs="Arial"/>
          <w:color w:val="7030A0"/>
        </w:rPr>
        <w:t>This will be fine. We do not want the full health &amp; safety policy</w:t>
      </w:r>
    </w:p>
    <w:p w:rsidR="007B10D7" w:rsidRPr="00E32DA5" w:rsidRDefault="007B10D7" w:rsidP="00CD653C">
      <w:pPr>
        <w:pStyle w:val="ListParagraph"/>
        <w:rPr>
          <w:rFonts w:ascii="Arial" w:hAnsi="Arial" w:cs="Arial"/>
          <w:color w:val="0D0D0D"/>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 xml:space="preserve">In relation to paragraph 20.3 of the Terms and Conditions of Contract, will the </w:t>
      </w:r>
      <w:proofErr w:type="gramStart"/>
      <w:r w:rsidRPr="00CD653C">
        <w:rPr>
          <w:rFonts w:ascii="Arial" w:hAnsi="Arial" w:cs="Arial"/>
          <w:color w:val="0D0D0D"/>
        </w:rPr>
        <w:t>successful</w:t>
      </w:r>
      <w:proofErr w:type="gramEnd"/>
      <w:r w:rsidRPr="00CD653C">
        <w:rPr>
          <w:rFonts w:ascii="Arial" w:hAnsi="Arial" w:cs="Arial"/>
          <w:color w:val="0D0D0D"/>
        </w:rPr>
        <w:t xml:space="preserve"> firm be required to security clear team members who would providing services remotely, or who will only be attending the Premises occasionally?</w:t>
      </w:r>
    </w:p>
    <w:p w:rsidR="00E32DA5" w:rsidRDefault="00E32DA5" w:rsidP="00CD653C">
      <w:pPr>
        <w:pStyle w:val="ListParagraph"/>
        <w:rPr>
          <w:rFonts w:ascii="Arial" w:hAnsi="Arial" w:cs="Arial"/>
          <w:color w:val="0D0D0D"/>
        </w:rPr>
      </w:pPr>
    </w:p>
    <w:p w:rsidR="007B10D7" w:rsidRPr="007B10D7" w:rsidRDefault="007B10D7" w:rsidP="00CD653C">
      <w:pPr>
        <w:pStyle w:val="ListParagraph"/>
        <w:rPr>
          <w:rFonts w:ascii="Arial" w:hAnsi="Arial" w:cs="Arial"/>
          <w:color w:val="7030A0"/>
        </w:rPr>
      </w:pPr>
      <w:r>
        <w:rPr>
          <w:rFonts w:ascii="Arial" w:hAnsi="Arial" w:cs="Arial"/>
          <w:color w:val="7030A0"/>
        </w:rPr>
        <w:t xml:space="preserve">This may not be relevant to this contract, but clearances will only be required for staff with an on-site presence </w:t>
      </w:r>
    </w:p>
    <w:p w:rsidR="007B10D7" w:rsidRPr="00E32DA5" w:rsidRDefault="007B10D7" w:rsidP="00CD653C">
      <w:pPr>
        <w:pStyle w:val="ListParagraph"/>
        <w:rPr>
          <w:rFonts w:ascii="Arial" w:hAnsi="Arial" w:cs="Arial"/>
          <w:color w:val="0D0D0D"/>
        </w:rPr>
      </w:pPr>
    </w:p>
    <w:p w:rsidR="00E32DA5" w:rsidRPr="00CD653C" w:rsidRDefault="00E32DA5" w:rsidP="00CD653C">
      <w:pPr>
        <w:pStyle w:val="ListParagraph"/>
        <w:numPr>
          <w:ilvl w:val="0"/>
          <w:numId w:val="14"/>
        </w:numPr>
        <w:rPr>
          <w:rFonts w:ascii="Arial" w:hAnsi="Arial" w:cs="Arial"/>
          <w:color w:val="0D0D0D"/>
        </w:rPr>
      </w:pPr>
      <w:r w:rsidRPr="00CD653C">
        <w:rPr>
          <w:rFonts w:ascii="Arial" w:hAnsi="Arial" w:cs="Arial"/>
          <w:color w:val="0D0D0D"/>
        </w:rPr>
        <w:t xml:space="preserve">Is </w:t>
      </w:r>
      <w:proofErr w:type="spellStart"/>
      <w:r w:rsidRPr="00CD653C">
        <w:rPr>
          <w:rFonts w:ascii="Arial" w:hAnsi="Arial" w:cs="Arial"/>
          <w:color w:val="0D0D0D"/>
        </w:rPr>
        <w:t>Lexcel</w:t>
      </w:r>
      <w:proofErr w:type="spellEnd"/>
      <w:r w:rsidRPr="00CD653C">
        <w:rPr>
          <w:rFonts w:ascii="Arial" w:hAnsi="Arial" w:cs="Arial"/>
          <w:color w:val="0D0D0D"/>
        </w:rPr>
        <w:t xml:space="preserve"> considered to be an equivalent Standard under paragraph 29 of the Terms and Conditions of Contract?</w:t>
      </w:r>
    </w:p>
    <w:p w:rsidR="00E32DA5" w:rsidRDefault="00E32DA5" w:rsidP="00CD653C">
      <w:pPr>
        <w:rPr>
          <w:rFonts w:ascii="Arial" w:hAnsi="Arial" w:cs="Arial"/>
          <w:iCs/>
        </w:rPr>
      </w:pPr>
    </w:p>
    <w:p w:rsidR="007B10D7" w:rsidRPr="007B10D7" w:rsidRDefault="007B10D7" w:rsidP="007B10D7">
      <w:pPr>
        <w:ind w:left="709"/>
        <w:rPr>
          <w:rFonts w:ascii="Arial" w:hAnsi="Arial" w:cs="Arial"/>
          <w:iCs/>
          <w:color w:val="7030A0"/>
        </w:rPr>
      </w:pPr>
      <w:r>
        <w:rPr>
          <w:rFonts w:ascii="Arial" w:hAnsi="Arial" w:cs="Arial"/>
          <w:iCs/>
          <w:color w:val="7030A0"/>
        </w:rPr>
        <w:t>I do not know what this is? However, please forward the standards to be adopted in delivery of the contract so these can be assessed</w:t>
      </w:r>
    </w:p>
    <w:p w:rsidR="007B10D7" w:rsidRPr="00E32DA5" w:rsidRDefault="007B10D7" w:rsidP="00CD653C">
      <w:pPr>
        <w:rPr>
          <w:rFonts w:ascii="Arial" w:hAnsi="Arial" w:cs="Arial"/>
          <w:iCs/>
        </w:rPr>
      </w:pPr>
    </w:p>
    <w:p w:rsidR="00E32DA5" w:rsidRPr="00CD653C" w:rsidRDefault="00E32DA5" w:rsidP="00CD653C">
      <w:pPr>
        <w:pStyle w:val="ListParagraph"/>
        <w:numPr>
          <w:ilvl w:val="0"/>
          <w:numId w:val="14"/>
        </w:numPr>
        <w:rPr>
          <w:rFonts w:ascii="Arial" w:hAnsi="Arial" w:cs="Arial"/>
        </w:rPr>
      </w:pPr>
      <w:r w:rsidRPr="00CD653C">
        <w:rPr>
          <w:rFonts w:ascii="Arial" w:hAnsi="Arial" w:cs="Arial"/>
        </w:rPr>
        <w:t>In the Brief 5.2, one of the activities mentioned is ‘Agree Heads of Terms with IWM and third party’. We would usually expect that agreeing Heads of Terms, and particularly any financial aspects within them (premium/rent being paid, for example) would be primarily dealt with by the Agent. Is the ‘third party’ referring to the Agent or a different third party (if the later please could you provide further detail).</w:t>
      </w:r>
    </w:p>
    <w:p w:rsidR="00E32DA5" w:rsidRDefault="00E32DA5" w:rsidP="00CD653C">
      <w:pPr>
        <w:ind w:left="360"/>
      </w:pPr>
    </w:p>
    <w:p w:rsidR="007B10D7" w:rsidRPr="009A0544" w:rsidRDefault="009A0544" w:rsidP="007B10D7">
      <w:pPr>
        <w:ind w:left="720"/>
        <w:rPr>
          <w:rFonts w:ascii="Arial" w:hAnsi="Arial" w:cs="Arial"/>
          <w:iCs/>
          <w:color w:val="7030A0"/>
        </w:rPr>
      </w:pPr>
      <w:r w:rsidRPr="009A0544">
        <w:rPr>
          <w:rFonts w:ascii="Arial" w:hAnsi="Arial" w:cs="Arial"/>
          <w:iCs/>
          <w:color w:val="7030A0"/>
        </w:rPr>
        <w:t xml:space="preserve">Yes, the </w:t>
      </w:r>
      <w:r>
        <w:rPr>
          <w:rFonts w:ascii="Arial" w:hAnsi="Arial" w:cs="Arial"/>
          <w:iCs/>
          <w:color w:val="7030A0"/>
        </w:rPr>
        <w:t xml:space="preserve">Property Adviser </w:t>
      </w:r>
      <w:r w:rsidRPr="009A0544">
        <w:rPr>
          <w:rFonts w:ascii="Arial" w:hAnsi="Arial" w:cs="Arial"/>
          <w:iCs/>
          <w:color w:val="7030A0"/>
        </w:rPr>
        <w:t xml:space="preserve">will do most of the negotiation but we would </w:t>
      </w:r>
      <w:r>
        <w:rPr>
          <w:rFonts w:ascii="Arial" w:hAnsi="Arial" w:cs="Arial"/>
          <w:iCs/>
          <w:color w:val="7030A0"/>
        </w:rPr>
        <w:t>expect some input from the Legal A</w:t>
      </w:r>
      <w:r w:rsidRPr="009A0544">
        <w:rPr>
          <w:rFonts w:ascii="Arial" w:hAnsi="Arial" w:cs="Arial"/>
          <w:iCs/>
          <w:color w:val="7030A0"/>
        </w:rPr>
        <w:t>dviser along the way.</w:t>
      </w:r>
    </w:p>
    <w:p w:rsidR="007B10D7" w:rsidRPr="009A0544" w:rsidRDefault="007B10D7" w:rsidP="00CD653C">
      <w:pPr>
        <w:ind w:left="360"/>
        <w:rPr>
          <w:rFonts w:ascii="Arial" w:hAnsi="Arial" w:cs="Arial"/>
          <w:iCs/>
          <w:color w:val="7030A0"/>
        </w:rPr>
      </w:pPr>
    </w:p>
    <w:p w:rsidR="00E32DA5" w:rsidRPr="00CD653C" w:rsidRDefault="00E32DA5" w:rsidP="00CD653C">
      <w:pPr>
        <w:pStyle w:val="ListParagraph"/>
        <w:numPr>
          <w:ilvl w:val="0"/>
          <w:numId w:val="14"/>
        </w:numPr>
        <w:rPr>
          <w:rFonts w:ascii="Arial" w:hAnsi="Arial" w:cs="Arial"/>
        </w:rPr>
      </w:pPr>
      <w:r w:rsidRPr="00CD653C">
        <w:rPr>
          <w:rFonts w:ascii="Arial" w:hAnsi="Arial" w:cs="Arial"/>
        </w:rPr>
        <w:t>Under section 2 – Tender Information, it is not very clear whereabouts within the questionnaire some of these points should be addressed.  With regards to fees, resources schedule, communication and relationship plan,</w:t>
      </w:r>
      <w:r w:rsidRPr="00CD653C">
        <w:rPr>
          <w:rFonts w:ascii="Arial" w:hAnsi="Arial" w:cs="Arial"/>
          <w:color w:val="1F497D"/>
        </w:rPr>
        <w:t xml:space="preserve"> </w:t>
      </w:r>
      <w:r w:rsidRPr="00CD653C">
        <w:rPr>
          <w:rFonts w:ascii="Arial" w:hAnsi="Arial" w:cs="Arial"/>
        </w:rPr>
        <w:t xml:space="preserve">etc. is it envisaged that </w:t>
      </w:r>
      <w:r w:rsidRPr="00CD653C">
        <w:rPr>
          <w:rFonts w:ascii="Arial" w:hAnsi="Arial" w:cs="Arial"/>
        </w:rPr>
        <w:lastRenderedPageBreak/>
        <w:t>this is included within the answer to question 16 of the ITT, where ‘delivery &amp; management of the Contract’ is mentioned?  Or is it envisaged that these elements are dealt with separately from the questionnaire as a freeform document?</w:t>
      </w:r>
    </w:p>
    <w:p w:rsidR="00E32DA5" w:rsidRDefault="00E32DA5" w:rsidP="00CD653C">
      <w:pPr>
        <w:ind w:left="360"/>
      </w:pPr>
    </w:p>
    <w:p w:rsidR="007B10D7" w:rsidRPr="007B10D7" w:rsidRDefault="007B10D7" w:rsidP="007B10D7">
      <w:pPr>
        <w:ind w:left="720"/>
        <w:rPr>
          <w:rFonts w:ascii="Arial" w:hAnsi="Arial" w:cs="Arial"/>
          <w:color w:val="7030A0"/>
        </w:rPr>
      </w:pPr>
      <w:r w:rsidRPr="007B10D7">
        <w:rPr>
          <w:rFonts w:ascii="Arial" w:hAnsi="Arial" w:cs="Arial"/>
          <w:color w:val="7030A0"/>
        </w:rPr>
        <w:t>The Questionnaire</w:t>
      </w:r>
      <w:r>
        <w:rPr>
          <w:rFonts w:ascii="Arial" w:hAnsi="Arial" w:cs="Arial"/>
          <w:color w:val="7030A0"/>
        </w:rPr>
        <w:t xml:space="preserve"> covers information required on your company, and can be provided by completing and returning the completed questionnaire with submission of associated documentation. </w:t>
      </w:r>
      <w:r w:rsidR="00BE6420">
        <w:rPr>
          <w:rFonts w:ascii="Arial" w:hAnsi="Arial" w:cs="Arial"/>
          <w:color w:val="7030A0"/>
        </w:rPr>
        <w:t>Section 2 requests additional information on how you will deliver the contract not covered by the questionnaire, and must be submitted as a separate and identified response</w:t>
      </w:r>
    </w:p>
    <w:p w:rsidR="007B10D7" w:rsidRPr="00E32DA5" w:rsidRDefault="007B10D7" w:rsidP="00CD653C">
      <w:pPr>
        <w:ind w:left="360"/>
      </w:pPr>
    </w:p>
    <w:p w:rsidR="00E32DA5" w:rsidRPr="00CD653C" w:rsidRDefault="00E32DA5" w:rsidP="00CD653C">
      <w:pPr>
        <w:pStyle w:val="ListParagraph"/>
        <w:numPr>
          <w:ilvl w:val="0"/>
          <w:numId w:val="14"/>
        </w:numPr>
        <w:rPr>
          <w:rFonts w:ascii="Arial" w:hAnsi="Arial" w:cs="Arial"/>
        </w:rPr>
      </w:pPr>
      <w:r w:rsidRPr="00CD653C">
        <w:rPr>
          <w:rFonts w:ascii="Arial" w:hAnsi="Arial" w:cs="Arial"/>
        </w:rPr>
        <w:t>Question 12 of the ITT questionnaire – for this question, is IWM looking for the company structure – parent group, subsidiaries etc. – or the internal management structures – CEO, Head of Division etc., (or both).</w:t>
      </w:r>
    </w:p>
    <w:p w:rsidR="00E32DA5" w:rsidRDefault="00E32DA5" w:rsidP="00CD653C">
      <w:pPr>
        <w:ind w:left="360"/>
      </w:pPr>
    </w:p>
    <w:p w:rsidR="00BE6420" w:rsidRPr="00BE6420" w:rsidRDefault="00BE6420" w:rsidP="00BE6420">
      <w:pPr>
        <w:ind w:left="720"/>
        <w:rPr>
          <w:rFonts w:ascii="Arial" w:hAnsi="Arial" w:cs="Arial"/>
          <w:color w:val="7030A0"/>
        </w:rPr>
      </w:pPr>
      <w:r>
        <w:rPr>
          <w:rFonts w:ascii="Arial" w:hAnsi="Arial" w:cs="Arial"/>
          <w:color w:val="7030A0"/>
        </w:rPr>
        <w:t>Just provide the overall structure of the company which shows where the proposed team fits into the structure. This does not need a table on the overall structure of the company and its parent and subsidiaries, unless they are directly involved in the delivery of the contract</w:t>
      </w:r>
    </w:p>
    <w:p w:rsidR="00BE6420" w:rsidRPr="00E32DA5" w:rsidRDefault="00BE6420" w:rsidP="00CD653C">
      <w:pPr>
        <w:ind w:left="360"/>
      </w:pPr>
    </w:p>
    <w:p w:rsid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We note that All Saints is your corporate headquarters. Are arrangements in hand for staff to be decanted to other premises? We have assumed this tender will not cover legal support in relation to that, nor in relation to the new build. Is this correct?</w:t>
      </w:r>
    </w:p>
    <w:p w:rsidR="009A0544" w:rsidRDefault="009A0544" w:rsidP="009A0544">
      <w:pPr>
        <w:rPr>
          <w:rFonts w:ascii="Arial" w:hAnsi="Arial" w:cs="Arial"/>
          <w:color w:val="000000"/>
        </w:rPr>
      </w:pPr>
    </w:p>
    <w:p w:rsidR="009A0544" w:rsidRPr="009A0544" w:rsidRDefault="009A0544" w:rsidP="009A0544">
      <w:pPr>
        <w:ind w:left="720"/>
        <w:rPr>
          <w:rFonts w:ascii="Arial" w:hAnsi="Arial" w:cs="Arial"/>
          <w:color w:val="7030A0"/>
        </w:rPr>
      </w:pPr>
      <w:r>
        <w:rPr>
          <w:rFonts w:ascii="Arial" w:hAnsi="Arial" w:cs="Arial"/>
          <w:color w:val="7030A0"/>
        </w:rPr>
        <w:t xml:space="preserve">Arrangements are not yet in place to decant staff. </w:t>
      </w:r>
      <w:r w:rsidRPr="009A0544">
        <w:rPr>
          <w:rFonts w:ascii="Arial" w:hAnsi="Arial" w:cs="Arial"/>
          <w:color w:val="7030A0"/>
        </w:rPr>
        <w:t>The tender does not include legal support in relation to any staff moves.</w:t>
      </w:r>
    </w:p>
    <w:p w:rsidR="00CD653C" w:rsidRPr="00CD653C" w:rsidRDefault="00CD653C" w:rsidP="00CD653C">
      <w:pPr>
        <w:ind w:left="360"/>
        <w:rPr>
          <w:rFonts w:ascii="Arial" w:hAnsi="Arial" w:cs="Arial"/>
          <w:color w:val="000000"/>
        </w:rPr>
      </w:pPr>
    </w:p>
    <w:p w:rsidR="00CD653C" w:rsidRP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 xml:space="preserve">We appreciate that Heads of Terms for the lease of All Saints have yet to be settled. Are you able however to indicate whether the building will be used as commercial offices, residential premises, or a mixed use of offices/ retail/ residential? </w:t>
      </w:r>
    </w:p>
    <w:p w:rsidR="00CD653C" w:rsidRDefault="00CD653C" w:rsidP="00CD653C">
      <w:pPr>
        <w:pStyle w:val="ListParagraph"/>
        <w:rPr>
          <w:rFonts w:ascii="Arial" w:hAnsi="Arial" w:cs="Arial"/>
          <w:color w:val="000000"/>
        </w:rPr>
      </w:pPr>
    </w:p>
    <w:p w:rsidR="00BE6420" w:rsidRPr="00BE6420" w:rsidRDefault="009A0544" w:rsidP="00CD653C">
      <w:pPr>
        <w:pStyle w:val="ListParagraph"/>
        <w:rPr>
          <w:rFonts w:ascii="Arial" w:hAnsi="Arial" w:cs="Arial"/>
          <w:color w:val="7030A0"/>
        </w:rPr>
      </w:pPr>
      <w:r>
        <w:rPr>
          <w:rFonts w:ascii="Arial" w:hAnsi="Arial" w:cs="Arial"/>
          <w:color w:val="7030A0"/>
        </w:rPr>
        <w:t>We have not yet appointed a developer.  It is unlikely to be residential or retail.</w:t>
      </w:r>
    </w:p>
    <w:p w:rsidR="00BE6420" w:rsidRPr="00CD653C" w:rsidRDefault="00BE6420" w:rsidP="00CD653C">
      <w:pPr>
        <w:pStyle w:val="ListParagraph"/>
        <w:rPr>
          <w:rFonts w:ascii="Arial" w:hAnsi="Arial" w:cs="Arial"/>
          <w:color w:val="000000"/>
        </w:rPr>
      </w:pPr>
    </w:p>
    <w:p w:rsid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Will the lease be a lease of the whole of the building, and do you have a length of term in mind?</w:t>
      </w:r>
    </w:p>
    <w:p w:rsidR="009A0544" w:rsidRDefault="009A0544" w:rsidP="009A0544">
      <w:pPr>
        <w:rPr>
          <w:rFonts w:ascii="Arial" w:hAnsi="Arial" w:cs="Arial"/>
          <w:color w:val="000000"/>
        </w:rPr>
      </w:pPr>
    </w:p>
    <w:p w:rsidR="009A0544" w:rsidRPr="009A0544" w:rsidRDefault="009A0544" w:rsidP="009A0544">
      <w:pPr>
        <w:ind w:left="720"/>
        <w:rPr>
          <w:rFonts w:ascii="Arial" w:hAnsi="Arial" w:cs="Arial"/>
          <w:color w:val="7030A0"/>
        </w:rPr>
      </w:pPr>
      <w:r w:rsidRPr="009A0544">
        <w:rPr>
          <w:rFonts w:ascii="Arial" w:hAnsi="Arial" w:cs="Arial"/>
          <w:color w:val="7030A0"/>
        </w:rPr>
        <w:t xml:space="preserve">Yes – it will be the lease of the whole building.  We will take advice from the </w:t>
      </w:r>
      <w:r>
        <w:rPr>
          <w:rFonts w:ascii="Arial" w:hAnsi="Arial" w:cs="Arial"/>
          <w:color w:val="7030A0"/>
        </w:rPr>
        <w:t xml:space="preserve">Property Adviser </w:t>
      </w:r>
      <w:r w:rsidRPr="009A0544">
        <w:rPr>
          <w:rFonts w:ascii="Arial" w:hAnsi="Arial" w:cs="Arial"/>
          <w:color w:val="7030A0"/>
        </w:rPr>
        <w:t>and the Legal Adviser in terms of the length of the lease.</w:t>
      </w:r>
      <w:r>
        <w:rPr>
          <w:rFonts w:ascii="Arial" w:hAnsi="Arial" w:cs="Arial"/>
          <w:color w:val="7030A0"/>
        </w:rPr>
        <w:t xml:space="preserve"> </w:t>
      </w:r>
    </w:p>
    <w:p w:rsidR="00CD653C" w:rsidRPr="00CD653C" w:rsidRDefault="00CD653C" w:rsidP="00CD653C">
      <w:pPr>
        <w:pStyle w:val="ListParagraph"/>
        <w:rPr>
          <w:rFonts w:ascii="Arial" w:hAnsi="Arial" w:cs="Arial"/>
          <w:color w:val="000000"/>
        </w:rPr>
      </w:pPr>
    </w:p>
    <w:p w:rsidR="00CD653C" w:rsidRP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We will be submitting the full details of a core team to service the contract, but will have other lawyers (planning, construction) on hand as well as a support team. Would you require just members of the core contract team to attend the selection interview or all lawyers (core &amp; support) that might be involved in the project?</w:t>
      </w:r>
    </w:p>
    <w:p w:rsidR="00CD653C" w:rsidRDefault="00CD653C" w:rsidP="00CD653C">
      <w:pPr>
        <w:pStyle w:val="ListParagraph"/>
        <w:rPr>
          <w:rFonts w:ascii="Arial" w:hAnsi="Arial" w:cs="Arial"/>
          <w:color w:val="000000"/>
        </w:rPr>
      </w:pPr>
    </w:p>
    <w:p w:rsidR="00BE6420" w:rsidRPr="00BE6420" w:rsidRDefault="00BE6420" w:rsidP="00CD653C">
      <w:pPr>
        <w:pStyle w:val="ListParagraph"/>
        <w:rPr>
          <w:rFonts w:ascii="Arial" w:hAnsi="Arial" w:cs="Arial"/>
          <w:color w:val="7030A0"/>
        </w:rPr>
      </w:pPr>
      <w:r>
        <w:rPr>
          <w:rFonts w:ascii="Arial" w:hAnsi="Arial" w:cs="Arial"/>
          <w:color w:val="7030A0"/>
        </w:rPr>
        <w:t>In terms of the interview attendance. If invited to attend we would expect you to bring the team directly responsible for the delivery of the project. It will be for you to decide if this encompasses the core team and the wider team</w:t>
      </w:r>
    </w:p>
    <w:p w:rsidR="00BE6420" w:rsidRPr="00CD653C" w:rsidRDefault="00BE6420" w:rsidP="00CD653C">
      <w:pPr>
        <w:pStyle w:val="ListParagraph"/>
        <w:rPr>
          <w:rFonts w:ascii="Arial" w:hAnsi="Arial" w:cs="Arial"/>
          <w:color w:val="000000"/>
        </w:rPr>
      </w:pPr>
    </w:p>
    <w:p w:rsidR="00CD653C" w:rsidRP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Is there a cut off time and date for submitting clarification questions?</w:t>
      </w:r>
    </w:p>
    <w:p w:rsidR="00CD653C" w:rsidRDefault="00CD653C" w:rsidP="00CD653C">
      <w:pPr>
        <w:pStyle w:val="ListParagraph"/>
        <w:rPr>
          <w:rFonts w:ascii="Arial" w:hAnsi="Arial" w:cs="Arial"/>
          <w:color w:val="000000"/>
        </w:rPr>
      </w:pPr>
    </w:p>
    <w:p w:rsidR="00BE6420" w:rsidRPr="00BE6420" w:rsidRDefault="00BE6420" w:rsidP="00CD653C">
      <w:pPr>
        <w:pStyle w:val="ListParagraph"/>
        <w:rPr>
          <w:rFonts w:ascii="Arial" w:hAnsi="Arial" w:cs="Arial"/>
          <w:color w:val="7030A0"/>
        </w:rPr>
      </w:pPr>
      <w:r>
        <w:rPr>
          <w:rFonts w:ascii="Arial" w:hAnsi="Arial" w:cs="Arial"/>
          <w:color w:val="7030A0"/>
        </w:rPr>
        <w:t>Final date will be 11 May 2017</w:t>
      </w:r>
    </w:p>
    <w:p w:rsidR="00BE6420" w:rsidRPr="00CD653C" w:rsidRDefault="00BE6420" w:rsidP="00CD653C">
      <w:pPr>
        <w:pStyle w:val="ListParagraph"/>
        <w:rPr>
          <w:rFonts w:ascii="Arial" w:hAnsi="Arial" w:cs="Arial"/>
          <w:color w:val="000000"/>
        </w:rPr>
      </w:pPr>
    </w:p>
    <w:p w:rsidR="00CD653C" w:rsidRPr="00CD653C" w:rsidRDefault="00CD653C" w:rsidP="00CD653C">
      <w:pPr>
        <w:pStyle w:val="ListParagraph"/>
        <w:numPr>
          <w:ilvl w:val="0"/>
          <w:numId w:val="14"/>
        </w:numPr>
        <w:rPr>
          <w:rFonts w:ascii="Arial" w:hAnsi="Arial" w:cs="Arial"/>
          <w:color w:val="000000"/>
        </w:rPr>
      </w:pPr>
      <w:r w:rsidRPr="00CD653C">
        <w:rPr>
          <w:rFonts w:ascii="Arial" w:hAnsi="Arial" w:cs="Arial"/>
          <w:color w:val="000000"/>
        </w:rPr>
        <w:t>The tender website Contract Finder – does not currently display any clarification question documents. Can you confirm that, as yet, no other pieces of clarification are available to share with tendering parties?</w:t>
      </w:r>
    </w:p>
    <w:p w:rsidR="00E32DA5" w:rsidRDefault="00E32DA5" w:rsidP="00810705">
      <w:pPr>
        <w:rPr>
          <w:rFonts w:ascii="Arial" w:hAnsi="Arial" w:cs="Arial"/>
          <w:iCs/>
        </w:rPr>
      </w:pPr>
    </w:p>
    <w:p w:rsidR="00BE6420" w:rsidRPr="00BE6420" w:rsidRDefault="00BE6420" w:rsidP="00BE6420">
      <w:pPr>
        <w:ind w:left="720"/>
        <w:rPr>
          <w:rFonts w:ascii="Arial" w:hAnsi="Arial" w:cs="Arial"/>
          <w:iCs/>
          <w:color w:val="7030A0"/>
        </w:rPr>
      </w:pPr>
      <w:r>
        <w:rPr>
          <w:rFonts w:ascii="Arial" w:hAnsi="Arial" w:cs="Arial"/>
          <w:iCs/>
          <w:color w:val="7030A0"/>
        </w:rPr>
        <w:t>This is the first Q&amp;A sheet to be issued in association with this tender</w:t>
      </w:r>
    </w:p>
    <w:p w:rsidR="00A7721B" w:rsidRDefault="00A7721B">
      <w:pPr>
        <w:rPr>
          <w:rFonts w:ascii="Arial" w:hAnsi="Arial" w:cs="Arial"/>
        </w:rPr>
      </w:pPr>
    </w:p>
    <w:p w:rsidR="00BE6420" w:rsidRDefault="00BE6420">
      <w:pPr>
        <w:rPr>
          <w:rFonts w:ascii="Arial" w:hAnsi="Arial" w:cs="Arial"/>
        </w:rPr>
      </w:pPr>
    </w:p>
    <w:p w:rsidR="00BE6420" w:rsidRDefault="00BE6420">
      <w:pPr>
        <w:rPr>
          <w:rFonts w:ascii="Arial" w:hAnsi="Arial" w:cs="Arial"/>
        </w:rPr>
      </w:pPr>
    </w:p>
    <w:p w:rsidR="00A7721B" w:rsidRDefault="00A7721B">
      <w:pPr>
        <w:rPr>
          <w:rFonts w:ascii="Arial" w:hAnsi="Arial" w:cs="Arial"/>
        </w:rPr>
      </w:pPr>
      <w:r>
        <w:rPr>
          <w:rFonts w:ascii="Arial" w:hAnsi="Arial" w:cs="Arial"/>
        </w:rPr>
        <w:t>Simon Bourne</w:t>
      </w:r>
    </w:p>
    <w:p w:rsidR="00A7721B" w:rsidRDefault="00A7721B">
      <w:pPr>
        <w:rPr>
          <w:rFonts w:ascii="Arial" w:hAnsi="Arial" w:cs="Arial"/>
        </w:rPr>
      </w:pPr>
      <w:r>
        <w:rPr>
          <w:rFonts w:ascii="Arial" w:hAnsi="Arial" w:cs="Arial"/>
        </w:rPr>
        <w:t>Head of Procurement &amp; Compliance</w:t>
      </w:r>
    </w:p>
    <w:p w:rsidR="00A7721B" w:rsidRDefault="002566E7">
      <w:pPr>
        <w:rPr>
          <w:rFonts w:ascii="Arial" w:hAnsi="Arial" w:cs="Arial"/>
        </w:rPr>
      </w:pPr>
      <w:r>
        <w:rPr>
          <w:rFonts w:ascii="Arial" w:hAnsi="Arial" w:cs="Arial"/>
        </w:rPr>
        <w:t>10</w:t>
      </w:r>
      <w:bookmarkStart w:id="0" w:name="_GoBack"/>
      <w:bookmarkEnd w:id="0"/>
      <w:r w:rsidR="00A7721B">
        <w:rPr>
          <w:rFonts w:ascii="Arial" w:hAnsi="Arial" w:cs="Arial"/>
        </w:rPr>
        <w:t xml:space="preserve"> </w:t>
      </w:r>
      <w:r w:rsidR="00C83259">
        <w:rPr>
          <w:rFonts w:ascii="Arial" w:hAnsi="Arial" w:cs="Arial"/>
        </w:rPr>
        <w:t>Ma</w:t>
      </w:r>
      <w:r w:rsidR="00E32DA5">
        <w:rPr>
          <w:rFonts w:ascii="Arial" w:hAnsi="Arial" w:cs="Arial"/>
        </w:rPr>
        <w:t>y</w:t>
      </w:r>
      <w:r w:rsidR="00A7721B">
        <w:rPr>
          <w:rFonts w:ascii="Arial" w:hAnsi="Arial" w:cs="Arial"/>
        </w:rPr>
        <w:t xml:space="preserve"> 201</w:t>
      </w:r>
      <w:r w:rsidR="00C83259">
        <w:rPr>
          <w:rFonts w:ascii="Arial" w:hAnsi="Arial" w:cs="Arial"/>
        </w:rPr>
        <w:t>7</w:t>
      </w:r>
    </w:p>
    <w:p w:rsidR="00A7721B" w:rsidRPr="0068440E" w:rsidRDefault="00A7721B">
      <w:pPr>
        <w:rPr>
          <w:rFonts w:ascii="Arial" w:hAnsi="Arial" w:cs="Arial"/>
        </w:rPr>
      </w:pPr>
    </w:p>
    <w:sectPr w:rsidR="00A7721B" w:rsidRPr="0068440E" w:rsidSect="00E12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27EE"/>
    <w:multiLevelType w:val="hybridMultilevel"/>
    <w:tmpl w:val="2BFE0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D43B0"/>
    <w:multiLevelType w:val="hybridMultilevel"/>
    <w:tmpl w:val="DA546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B4EB5"/>
    <w:multiLevelType w:val="hybridMultilevel"/>
    <w:tmpl w:val="95DC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6A65BB"/>
    <w:multiLevelType w:val="hybridMultilevel"/>
    <w:tmpl w:val="2CB0D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62826"/>
    <w:multiLevelType w:val="hybridMultilevel"/>
    <w:tmpl w:val="005899BE"/>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6D3014"/>
    <w:multiLevelType w:val="hybridMultilevel"/>
    <w:tmpl w:val="539C0B1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595422"/>
    <w:multiLevelType w:val="hybridMultilevel"/>
    <w:tmpl w:val="542A3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4D05E66"/>
    <w:multiLevelType w:val="hybridMultilevel"/>
    <w:tmpl w:val="98CEBAE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C774A1"/>
    <w:multiLevelType w:val="hybridMultilevel"/>
    <w:tmpl w:val="DF7670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B3B7B7F"/>
    <w:multiLevelType w:val="hybridMultilevel"/>
    <w:tmpl w:val="18783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D63C1"/>
    <w:multiLevelType w:val="hybridMultilevel"/>
    <w:tmpl w:val="D528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8"/>
  </w:num>
  <w:num w:numId="7">
    <w:abstractNumId w:val="4"/>
  </w:num>
  <w:num w:numId="8">
    <w:abstractNumId w:val="2"/>
  </w:num>
  <w:num w:numId="9">
    <w:abstractNumId w:val="2"/>
  </w:num>
  <w:num w:numId="10">
    <w:abstractNumId w:val="7"/>
  </w:num>
  <w:num w:numId="11">
    <w:abstractNumId w:val="3"/>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05"/>
    <w:rsid w:val="002566E7"/>
    <w:rsid w:val="0068440E"/>
    <w:rsid w:val="007B10D7"/>
    <w:rsid w:val="00810705"/>
    <w:rsid w:val="008934E3"/>
    <w:rsid w:val="0097586D"/>
    <w:rsid w:val="009A0544"/>
    <w:rsid w:val="00A7721B"/>
    <w:rsid w:val="00B33738"/>
    <w:rsid w:val="00BE6420"/>
    <w:rsid w:val="00C27048"/>
    <w:rsid w:val="00C56309"/>
    <w:rsid w:val="00C83259"/>
    <w:rsid w:val="00CD653C"/>
    <w:rsid w:val="00E12675"/>
    <w:rsid w:val="00E32DA5"/>
    <w:rsid w:val="00F05B49"/>
    <w:rsid w:val="00F6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1F0A7-A2EB-47F4-8D7D-1E6103C2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70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82177">
      <w:bodyDiv w:val="1"/>
      <w:marLeft w:val="0"/>
      <w:marRight w:val="0"/>
      <w:marTop w:val="0"/>
      <w:marBottom w:val="0"/>
      <w:divBdr>
        <w:top w:val="none" w:sz="0" w:space="0" w:color="auto"/>
        <w:left w:val="none" w:sz="0" w:space="0" w:color="auto"/>
        <w:bottom w:val="none" w:sz="0" w:space="0" w:color="auto"/>
        <w:right w:val="none" w:sz="0" w:space="0" w:color="auto"/>
      </w:divBdr>
    </w:div>
    <w:div w:id="1148788080">
      <w:bodyDiv w:val="1"/>
      <w:marLeft w:val="0"/>
      <w:marRight w:val="0"/>
      <w:marTop w:val="0"/>
      <w:marBottom w:val="0"/>
      <w:divBdr>
        <w:top w:val="none" w:sz="0" w:space="0" w:color="auto"/>
        <w:left w:val="none" w:sz="0" w:space="0" w:color="auto"/>
        <w:bottom w:val="none" w:sz="0" w:space="0" w:color="auto"/>
        <w:right w:val="none" w:sz="0" w:space="0" w:color="auto"/>
      </w:divBdr>
    </w:div>
    <w:div w:id="1299411489">
      <w:bodyDiv w:val="1"/>
      <w:marLeft w:val="0"/>
      <w:marRight w:val="0"/>
      <w:marTop w:val="0"/>
      <w:marBottom w:val="0"/>
      <w:divBdr>
        <w:top w:val="none" w:sz="0" w:space="0" w:color="auto"/>
        <w:left w:val="none" w:sz="0" w:space="0" w:color="auto"/>
        <w:bottom w:val="none" w:sz="0" w:space="0" w:color="auto"/>
        <w:right w:val="none" w:sz="0" w:space="0" w:color="auto"/>
      </w:divBdr>
    </w:div>
    <w:div w:id="1333068334">
      <w:bodyDiv w:val="1"/>
      <w:marLeft w:val="0"/>
      <w:marRight w:val="0"/>
      <w:marTop w:val="0"/>
      <w:marBottom w:val="0"/>
      <w:divBdr>
        <w:top w:val="none" w:sz="0" w:space="0" w:color="auto"/>
        <w:left w:val="none" w:sz="0" w:space="0" w:color="auto"/>
        <w:bottom w:val="none" w:sz="0" w:space="0" w:color="auto"/>
        <w:right w:val="none" w:sz="0" w:space="0" w:color="auto"/>
      </w:divBdr>
    </w:div>
    <w:div w:id="1405298651">
      <w:bodyDiv w:val="1"/>
      <w:marLeft w:val="0"/>
      <w:marRight w:val="0"/>
      <w:marTop w:val="0"/>
      <w:marBottom w:val="0"/>
      <w:divBdr>
        <w:top w:val="none" w:sz="0" w:space="0" w:color="auto"/>
        <w:left w:val="none" w:sz="0" w:space="0" w:color="auto"/>
        <w:bottom w:val="none" w:sz="0" w:space="0" w:color="auto"/>
        <w:right w:val="none" w:sz="0" w:space="0" w:color="auto"/>
      </w:divBdr>
    </w:div>
    <w:div w:id="19306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fabric.admin</dc:creator>
  <cp:lastModifiedBy>Simon Bourne</cp:lastModifiedBy>
  <cp:revision>3</cp:revision>
  <dcterms:created xsi:type="dcterms:W3CDTF">2017-05-10T08:06:00Z</dcterms:created>
  <dcterms:modified xsi:type="dcterms:W3CDTF">2017-05-10T08:07:00Z</dcterms:modified>
</cp:coreProperties>
</file>