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11" w:rsidRDefault="00A91C11" w:rsidP="00A91C11">
      <w:pPr>
        <w:spacing w:after="0"/>
        <w:ind w:left="6804"/>
        <w:jc w:val="center"/>
        <w:rPr>
          <w:rFonts w:ascii="Arial" w:hAnsi="Arial" w:cs="Arial"/>
          <w:b/>
        </w:rPr>
      </w:pPr>
    </w:p>
    <w:p w:rsidR="00A91C11" w:rsidRDefault="00A91C11" w:rsidP="00A91C11">
      <w:pPr>
        <w:spacing w:after="0"/>
        <w:ind w:left="6804"/>
        <w:jc w:val="center"/>
        <w:rPr>
          <w:rFonts w:ascii="Arial" w:hAnsi="Arial" w:cs="Arial"/>
          <w:b/>
        </w:rPr>
      </w:pPr>
    </w:p>
    <w:p w:rsidR="00A91C11" w:rsidRDefault="00236340" w:rsidP="00A91C11">
      <w:pPr>
        <w:spacing w:after="0"/>
        <w:ind w:left="680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Schedule </w:t>
      </w:r>
      <w:r w:rsidR="003D1C8C">
        <w:rPr>
          <w:rFonts w:ascii="Arial" w:hAnsi="Arial" w:cs="Arial"/>
          <w:b/>
        </w:rPr>
        <w:t>10</w:t>
      </w:r>
    </w:p>
    <w:p w:rsidR="00A91C11" w:rsidRPr="00A91C11" w:rsidRDefault="00A91C11" w:rsidP="00A91C11">
      <w:pPr>
        <w:spacing w:after="0"/>
        <w:ind w:left="6804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to</w:t>
      </w:r>
      <w:proofErr w:type="gramEnd"/>
      <w:r>
        <w:rPr>
          <w:rFonts w:ascii="Arial" w:hAnsi="Arial" w:cs="Arial"/>
          <w:b/>
        </w:rPr>
        <w:t xml:space="preserve"> CSS/0117 </w:t>
      </w:r>
    </w:p>
    <w:p w:rsidR="00A91C11" w:rsidRDefault="00A91C11" w:rsidP="000B26F0">
      <w:pPr>
        <w:jc w:val="center"/>
        <w:rPr>
          <w:rFonts w:ascii="Arial" w:hAnsi="Arial" w:cs="Arial"/>
          <w:b/>
          <w:sz w:val="36"/>
          <w:szCs w:val="36"/>
        </w:rPr>
      </w:pPr>
    </w:p>
    <w:p w:rsidR="00A91C11" w:rsidRDefault="00A91C11" w:rsidP="000B26F0">
      <w:pPr>
        <w:jc w:val="center"/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A91C11" w:rsidRDefault="00A91C11" w:rsidP="00A91C11">
      <w:pPr>
        <w:rPr>
          <w:rFonts w:ascii="Arial" w:hAnsi="Arial" w:cs="Arial"/>
          <w:b/>
          <w:sz w:val="36"/>
          <w:szCs w:val="36"/>
        </w:rPr>
      </w:pPr>
    </w:p>
    <w:p w:rsidR="00FB7C55" w:rsidRPr="00A91C11" w:rsidRDefault="00236340" w:rsidP="00A91C1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SCHEDULE </w:t>
      </w:r>
      <w:r w:rsidR="003D1C8C">
        <w:rPr>
          <w:rFonts w:ascii="Arial" w:hAnsi="Arial" w:cs="Arial"/>
          <w:b/>
          <w:sz w:val="36"/>
          <w:szCs w:val="36"/>
        </w:rPr>
        <w:t>10</w:t>
      </w:r>
    </w:p>
    <w:p w:rsidR="00D70918" w:rsidRDefault="00BF06DB" w:rsidP="000B26F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CONFL</w:t>
      </w:r>
      <w:r w:rsidR="003D1C8C">
        <w:rPr>
          <w:rFonts w:ascii="Arial" w:hAnsi="Arial" w:cs="Arial"/>
          <w:b/>
          <w:sz w:val="36"/>
          <w:szCs w:val="36"/>
        </w:rPr>
        <w:t>C</w:t>
      </w:r>
      <w:r>
        <w:rPr>
          <w:rFonts w:ascii="Arial" w:hAnsi="Arial" w:cs="Arial"/>
          <w:b/>
          <w:sz w:val="36"/>
          <w:szCs w:val="36"/>
        </w:rPr>
        <w:t>IT OF INTEREST</w:t>
      </w:r>
    </w:p>
    <w:p w:rsidR="00D70918" w:rsidRDefault="00D7091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  <w:bookmarkStart w:id="0" w:name="_GoBack"/>
      <w:bookmarkEnd w:id="0"/>
    </w:p>
    <w:p w:rsidR="00D72B9A" w:rsidRDefault="00D72B9A" w:rsidP="00D7091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D72B9A" w:rsidRDefault="00D72B9A" w:rsidP="00D7091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D72B9A" w:rsidRPr="00D72B9A" w:rsidRDefault="00D72B9A" w:rsidP="00D72B9A">
      <w:pPr>
        <w:keepNext/>
        <w:widowControl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szCs w:val="32"/>
          <w:lang w:eastAsia="en-GB"/>
        </w:rPr>
      </w:pPr>
    </w:p>
    <w:p w:rsidR="00D72B9A" w:rsidRPr="00D72B9A" w:rsidRDefault="00D72B9A" w:rsidP="00D72B9A">
      <w:pPr>
        <w:keepNext/>
        <w:widowControl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szCs w:val="32"/>
          <w:lang w:eastAsia="en-GB"/>
        </w:rPr>
      </w:pPr>
    </w:p>
    <w:p w:rsidR="00D72B9A" w:rsidRDefault="003F079C" w:rsidP="00236340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szCs w:val="32"/>
          <w:lang w:eastAsia="en-GB"/>
        </w:rPr>
      </w:pPr>
      <w:r>
        <w:rPr>
          <w:rFonts w:ascii="Arial" w:eastAsia="Times New Roman" w:hAnsi="Arial" w:cs="Arial"/>
          <w:b/>
          <w:bCs/>
          <w:szCs w:val="32"/>
          <w:lang w:eastAsia="en-GB"/>
        </w:rPr>
        <w:t>CON</w:t>
      </w:r>
      <w:r w:rsidR="00BF06DB">
        <w:rPr>
          <w:rFonts w:ascii="Arial" w:eastAsia="Times New Roman" w:hAnsi="Arial" w:cs="Arial"/>
          <w:b/>
          <w:bCs/>
          <w:szCs w:val="32"/>
          <w:lang w:eastAsia="en-GB"/>
        </w:rPr>
        <w:t>FLICT OF INTEREST</w:t>
      </w:r>
      <w:r w:rsidR="00D8457E">
        <w:rPr>
          <w:rFonts w:ascii="Arial" w:eastAsia="Times New Roman" w:hAnsi="Arial" w:cs="Arial"/>
          <w:b/>
          <w:bCs/>
          <w:szCs w:val="32"/>
          <w:lang w:eastAsia="en-GB"/>
        </w:rPr>
        <w:t xml:space="preserve"> </w:t>
      </w:r>
      <w:r w:rsidR="00D8457E" w:rsidRPr="00D72B9A">
        <w:rPr>
          <w:rFonts w:ascii="Arial" w:eastAsia="Times New Roman" w:hAnsi="Arial" w:cs="Arial"/>
          <w:b/>
          <w:bCs/>
          <w:szCs w:val="32"/>
          <w:lang w:eastAsia="en-GB"/>
        </w:rPr>
        <w:t xml:space="preserve"> </w:t>
      </w:r>
    </w:p>
    <w:p w:rsidR="00BF06DB" w:rsidRPr="00D72B9A" w:rsidRDefault="00BF06DB" w:rsidP="00236340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szCs w:val="32"/>
          <w:lang w:eastAsia="en-GB"/>
        </w:rPr>
      </w:pPr>
    </w:p>
    <w:p w:rsidR="00BF06DB" w:rsidRPr="0008224C" w:rsidRDefault="00D72B9A" w:rsidP="00BF06DB">
      <w:pPr>
        <w:widowControl w:val="0"/>
        <w:spacing w:before="120" w:after="120" w:line="240" w:lineRule="auto"/>
        <w:ind w:left="709" w:hanging="709"/>
        <w:rPr>
          <w:rFonts w:ascii="Arial" w:eastAsia="Times New Roman" w:hAnsi="Arial" w:cs="Arial"/>
          <w:szCs w:val="24"/>
          <w:lang w:eastAsia="en-GB"/>
        </w:rPr>
      </w:pPr>
      <w:r w:rsidRPr="00D72B9A">
        <w:rPr>
          <w:rFonts w:ascii="Arial" w:eastAsia="Times New Roman" w:hAnsi="Arial" w:cs="Arial"/>
          <w:b/>
          <w:szCs w:val="24"/>
          <w:lang w:eastAsia="en-GB"/>
        </w:rPr>
        <w:t>1.</w:t>
      </w:r>
      <w:r w:rsidRPr="00D72B9A">
        <w:rPr>
          <w:rFonts w:ascii="Arial" w:eastAsia="Times New Roman" w:hAnsi="Arial" w:cs="Arial"/>
          <w:b/>
          <w:szCs w:val="24"/>
          <w:lang w:eastAsia="en-GB"/>
        </w:rPr>
        <w:tab/>
      </w:r>
      <w:r w:rsidR="00BF06DB" w:rsidRPr="0008224C">
        <w:rPr>
          <w:rFonts w:ascii="Arial" w:eastAsia="Times New Roman" w:hAnsi="Arial" w:cs="Arial"/>
          <w:szCs w:val="24"/>
          <w:lang w:eastAsia="en-GB"/>
        </w:rPr>
        <w:t xml:space="preserve">Annex A to this Schedule is the signed agreement(s) for a Conflict of Interest Compliancy regime. </w:t>
      </w:r>
    </w:p>
    <w:p w:rsidR="00D72B9A" w:rsidRPr="0008224C" w:rsidRDefault="00D72B9A" w:rsidP="00BF06DB">
      <w:pPr>
        <w:widowControl w:val="0"/>
        <w:spacing w:before="120" w:after="120" w:line="240" w:lineRule="auto"/>
        <w:ind w:left="709" w:hanging="709"/>
        <w:rPr>
          <w:rFonts w:ascii="Arial" w:eastAsia="Times New Roman" w:hAnsi="Arial" w:cs="Arial"/>
          <w:sz w:val="20"/>
          <w:szCs w:val="20"/>
          <w:lang w:eastAsia="en-GB"/>
        </w:rPr>
      </w:pPr>
      <w:r w:rsidRPr="0008224C">
        <w:rPr>
          <w:rFonts w:ascii="Arial" w:eastAsia="Times New Roman" w:hAnsi="Arial" w:cs="Arial"/>
          <w:szCs w:val="24"/>
          <w:lang w:eastAsia="en-GB"/>
        </w:rPr>
        <w:t xml:space="preserve"> </w:t>
      </w:r>
    </w:p>
    <w:p w:rsidR="004252E8" w:rsidRDefault="00D72B9A" w:rsidP="00BF06DB">
      <w:pPr>
        <w:widowControl w:val="0"/>
        <w:spacing w:before="120" w:after="120" w:line="240" w:lineRule="auto"/>
        <w:ind w:left="709" w:hanging="709"/>
        <w:rPr>
          <w:rFonts w:ascii="Arial" w:eastAsia="Times New Roman" w:hAnsi="Arial" w:cs="Arial"/>
          <w:b/>
          <w:szCs w:val="24"/>
          <w:lang w:eastAsia="en-GB"/>
        </w:rPr>
      </w:pPr>
      <w:r w:rsidRPr="0008224C">
        <w:rPr>
          <w:rFonts w:ascii="Arial" w:eastAsia="Times New Roman" w:hAnsi="Arial" w:cs="Arial"/>
          <w:sz w:val="20"/>
          <w:szCs w:val="20"/>
          <w:lang w:eastAsia="en-GB"/>
        </w:rPr>
        <w:t>2.</w:t>
      </w:r>
      <w:r w:rsidRPr="0008224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BF06DB" w:rsidRPr="0008224C">
        <w:rPr>
          <w:rFonts w:ascii="Arial" w:eastAsia="Times New Roman" w:hAnsi="Arial" w:cs="Arial"/>
          <w:szCs w:val="24"/>
          <w:lang w:eastAsia="en-GB"/>
        </w:rPr>
        <w:t xml:space="preserve">The Contractor has identified a Conflict of Interest and provided a Compliancy Regime for the Authority’s agreement and the Authority has agreed such agreement and the Contractor has agreed such reasonable additional terms </w:t>
      </w:r>
      <w:r w:rsidR="00CF7F15">
        <w:rPr>
          <w:rFonts w:ascii="Arial" w:eastAsia="Times New Roman" w:hAnsi="Arial" w:cs="Arial"/>
          <w:szCs w:val="24"/>
          <w:lang w:eastAsia="en-GB"/>
        </w:rPr>
        <w:t>as</w:t>
      </w:r>
      <w:r w:rsidR="003D1C8C" w:rsidRPr="0008224C">
        <w:rPr>
          <w:rFonts w:ascii="Arial" w:eastAsia="Times New Roman" w:hAnsi="Arial" w:cs="Arial"/>
          <w:szCs w:val="24"/>
          <w:lang w:eastAsia="en-GB"/>
        </w:rPr>
        <w:t xml:space="preserve"> requested by the Authority </w:t>
      </w:r>
      <w:r w:rsidR="00BF06DB" w:rsidRPr="0008224C">
        <w:rPr>
          <w:rFonts w:ascii="Arial" w:eastAsia="Times New Roman" w:hAnsi="Arial" w:cs="Arial"/>
          <w:szCs w:val="24"/>
          <w:lang w:eastAsia="en-GB"/>
        </w:rPr>
        <w:t>relating to the Compliancy Regime</w:t>
      </w:r>
      <w:r w:rsidR="00BF06DB">
        <w:rPr>
          <w:rFonts w:ascii="Arial" w:eastAsia="Times New Roman" w:hAnsi="Arial" w:cs="Arial"/>
          <w:b/>
          <w:szCs w:val="24"/>
          <w:lang w:eastAsia="en-GB"/>
        </w:rPr>
        <w:t xml:space="preserve">. </w:t>
      </w:r>
      <w:r w:rsidRPr="00D72B9A">
        <w:rPr>
          <w:rFonts w:ascii="Arial" w:eastAsia="Times New Roman" w:hAnsi="Arial" w:cs="Arial"/>
          <w:b/>
          <w:szCs w:val="24"/>
          <w:lang w:eastAsia="en-GB"/>
        </w:rPr>
        <w:tab/>
      </w:r>
    </w:p>
    <w:p w:rsidR="00BF06DB" w:rsidRDefault="00BF06DB" w:rsidP="00BF06DB">
      <w:pPr>
        <w:widowControl w:val="0"/>
        <w:spacing w:before="120" w:after="120" w:line="240" w:lineRule="auto"/>
        <w:ind w:left="709" w:hanging="709"/>
        <w:rPr>
          <w:rFonts w:ascii="Arial" w:hAnsi="Arial" w:cs="Arial"/>
          <w:sz w:val="24"/>
          <w:szCs w:val="24"/>
        </w:rPr>
      </w:pPr>
    </w:p>
    <w:p w:rsidR="00BF06DB" w:rsidRDefault="00BF06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F06DB" w:rsidRPr="00CF7F15" w:rsidRDefault="00BF06DB" w:rsidP="00BF06DB">
      <w:pPr>
        <w:widowControl w:val="0"/>
        <w:spacing w:after="0" w:line="240" w:lineRule="auto"/>
        <w:ind w:left="680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CF7F15">
        <w:rPr>
          <w:rFonts w:ascii="Arial" w:eastAsia="Times New Roman" w:hAnsi="Arial" w:cs="Times New Roman"/>
          <w:b/>
          <w:sz w:val="24"/>
          <w:szCs w:val="24"/>
          <w:lang w:eastAsia="en-GB"/>
        </w:rPr>
        <w:lastRenderedPageBreak/>
        <w:t xml:space="preserve">Annex A </w:t>
      </w:r>
    </w:p>
    <w:p w:rsidR="00BF06DB" w:rsidRPr="00CF7F15" w:rsidRDefault="00BF06DB" w:rsidP="00BF06DB">
      <w:pPr>
        <w:widowControl w:val="0"/>
        <w:spacing w:after="0" w:line="240" w:lineRule="auto"/>
        <w:ind w:left="680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proofErr w:type="gramStart"/>
      <w:r w:rsidRPr="00CF7F15">
        <w:rPr>
          <w:rFonts w:ascii="Arial" w:eastAsia="Times New Roman" w:hAnsi="Arial" w:cs="Times New Roman"/>
          <w:b/>
          <w:sz w:val="24"/>
          <w:szCs w:val="24"/>
          <w:lang w:eastAsia="en-GB"/>
        </w:rPr>
        <w:t>to</w:t>
      </w:r>
      <w:proofErr w:type="gramEnd"/>
      <w:r w:rsidRPr="00CF7F15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Schedule </w:t>
      </w:r>
      <w:r w:rsidR="00C52649" w:rsidRPr="00CF7F15">
        <w:rPr>
          <w:rFonts w:ascii="Arial" w:eastAsia="Times New Roman" w:hAnsi="Arial" w:cs="Times New Roman"/>
          <w:b/>
          <w:sz w:val="24"/>
          <w:szCs w:val="24"/>
          <w:lang w:eastAsia="en-GB"/>
        </w:rPr>
        <w:t>10</w:t>
      </w: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Default="00BF06DB" w:rsidP="00BF06DB">
      <w:pPr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BF06DB" w:rsidRPr="00CF7F15" w:rsidRDefault="00BF06DB" w:rsidP="00BF06DB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 w:rsidRPr="00CF7F15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COMPLIANCY REGIME AGREEMENT</w:t>
      </w:r>
    </w:p>
    <w:p w:rsidR="00BF06DB" w:rsidRPr="003D20EE" w:rsidRDefault="00BF06DB" w:rsidP="00BF06DB">
      <w:pPr>
        <w:widowControl w:val="0"/>
        <w:spacing w:before="120" w:after="120" w:line="240" w:lineRule="auto"/>
        <w:ind w:left="6804"/>
        <w:rPr>
          <w:rFonts w:ascii="Arial" w:hAnsi="Arial" w:cs="Arial"/>
          <w:b/>
          <w:sz w:val="24"/>
          <w:szCs w:val="24"/>
        </w:rPr>
      </w:pPr>
    </w:p>
    <w:sectPr w:rsidR="00BF06DB" w:rsidRPr="003D20E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9C" w:rsidRDefault="003F079C" w:rsidP="006209BE">
      <w:pPr>
        <w:spacing w:after="0" w:line="240" w:lineRule="auto"/>
      </w:pPr>
      <w:r>
        <w:separator/>
      </w:r>
    </w:p>
  </w:endnote>
  <w:endnote w:type="continuationSeparator" w:id="0">
    <w:p w:rsidR="003F079C" w:rsidRDefault="003F079C" w:rsidP="0062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003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3859" w:rsidRDefault="00B23859">
        <w:pPr>
          <w:pStyle w:val="Footer"/>
        </w:pPr>
        <w:r>
          <w:t>V1.0</w:t>
        </w:r>
        <w:r>
          <w:tab/>
          <w:t>10-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079C" w:rsidRDefault="003F079C" w:rsidP="00C45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9C" w:rsidRDefault="003F079C" w:rsidP="006209BE">
      <w:pPr>
        <w:spacing w:after="0" w:line="240" w:lineRule="auto"/>
      </w:pPr>
      <w:r>
        <w:separator/>
      </w:r>
    </w:p>
  </w:footnote>
  <w:footnote w:type="continuationSeparator" w:id="0">
    <w:p w:rsidR="003F079C" w:rsidRDefault="003F079C" w:rsidP="0062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9C" w:rsidRDefault="00B23859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62E3E"/>
    <w:multiLevelType w:val="hybridMultilevel"/>
    <w:tmpl w:val="B1C42C58"/>
    <w:lvl w:ilvl="0" w:tplc="67103336">
      <w:start w:val="1"/>
      <w:numFmt w:val="decimal"/>
      <w:lvlText w:val="(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-663"/>
        </w:tabs>
        <w:ind w:left="-663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7"/>
        </w:tabs>
        <w:ind w:left="57" w:hanging="180"/>
      </w:pPr>
    </w:lvl>
    <w:lvl w:ilvl="3" w:tplc="08090019">
      <w:start w:val="1"/>
      <w:numFmt w:val="lowerLetter"/>
      <w:lvlText w:val="%4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4" w:tplc="9E0A76A0">
      <w:start w:val="1"/>
      <w:numFmt w:val="decimal"/>
      <w:lvlText w:val="(%5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217"/>
        </w:tabs>
        <w:ind w:left="22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57"/>
        </w:tabs>
        <w:ind w:left="36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180"/>
      </w:pPr>
    </w:lvl>
  </w:abstractNum>
  <w:abstractNum w:abstractNumId="2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122F8"/>
    <w:multiLevelType w:val="hybridMultilevel"/>
    <w:tmpl w:val="F6164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43F95"/>
    <w:multiLevelType w:val="hybridMultilevel"/>
    <w:tmpl w:val="4258794C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9E0A76A0">
      <w:start w:val="1"/>
      <w:numFmt w:val="decimal"/>
      <w:lvlText w:val="(%2)"/>
      <w:lvlJc w:val="left"/>
      <w:pPr>
        <w:tabs>
          <w:tab w:val="num" w:pos="1842"/>
        </w:tabs>
        <w:ind w:left="1842" w:hanging="5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2493868"/>
    <w:multiLevelType w:val="hybridMultilevel"/>
    <w:tmpl w:val="5FD49AFE"/>
    <w:lvl w:ilvl="0" w:tplc="9E0A76A0">
      <w:start w:val="1"/>
      <w:numFmt w:val="decimal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8519F0"/>
    <w:multiLevelType w:val="hybridMultilevel"/>
    <w:tmpl w:val="622492E6"/>
    <w:lvl w:ilvl="0" w:tplc="08090019">
      <w:start w:val="1"/>
      <w:numFmt w:val="lowerLetter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400CC3"/>
    <w:multiLevelType w:val="multilevel"/>
    <w:tmpl w:val="B3FE9C2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7CF68C9"/>
    <w:multiLevelType w:val="hybridMultilevel"/>
    <w:tmpl w:val="E30CCA0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3C2F73"/>
    <w:multiLevelType w:val="hybridMultilevel"/>
    <w:tmpl w:val="9F8EAD96"/>
    <w:lvl w:ilvl="0" w:tplc="1AE4216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75"/>
    <w:rsid w:val="00073FDC"/>
    <w:rsid w:val="0008224C"/>
    <w:rsid w:val="000B26F0"/>
    <w:rsid w:val="00107016"/>
    <w:rsid w:val="00143F04"/>
    <w:rsid w:val="00183448"/>
    <w:rsid w:val="001E70F0"/>
    <w:rsid w:val="001F7717"/>
    <w:rsid w:val="00236340"/>
    <w:rsid w:val="0028281F"/>
    <w:rsid w:val="002C29A3"/>
    <w:rsid w:val="002F52A4"/>
    <w:rsid w:val="00333275"/>
    <w:rsid w:val="00397C7A"/>
    <w:rsid w:val="003A0CB7"/>
    <w:rsid w:val="003D1C8C"/>
    <w:rsid w:val="003D20EE"/>
    <w:rsid w:val="003F079C"/>
    <w:rsid w:val="004252E8"/>
    <w:rsid w:val="004425E9"/>
    <w:rsid w:val="00467AA1"/>
    <w:rsid w:val="00467B42"/>
    <w:rsid w:val="004A14F2"/>
    <w:rsid w:val="004B28F2"/>
    <w:rsid w:val="004C48D6"/>
    <w:rsid w:val="004E43D9"/>
    <w:rsid w:val="00502D91"/>
    <w:rsid w:val="005107A7"/>
    <w:rsid w:val="005A6F85"/>
    <w:rsid w:val="005E5EB6"/>
    <w:rsid w:val="006209BE"/>
    <w:rsid w:val="0062153C"/>
    <w:rsid w:val="00622592"/>
    <w:rsid w:val="00661DB5"/>
    <w:rsid w:val="00666BDD"/>
    <w:rsid w:val="006A16E0"/>
    <w:rsid w:val="00716000"/>
    <w:rsid w:val="00783CDC"/>
    <w:rsid w:val="00786591"/>
    <w:rsid w:val="007D0FD3"/>
    <w:rsid w:val="00820D4E"/>
    <w:rsid w:val="009D17F5"/>
    <w:rsid w:val="009E4FBE"/>
    <w:rsid w:val="00A00DBE"/>
    <w:rsid w:val="00A22350"/>
    <w:rsid w:val="00A23B06"/>
    <w:rsid w:val="00A24F29"/>
    <w:rsid w:val="00A91C11"/>
    <w:rsid w:val="00AA04D8"/>
    <w:rsid w:val="00AD4BA6"/>
    <w:rsid w:val="00AF796E"/>
    <w:rsid w:val="00B23859"/>
    <w:rsid w:val="00B763CA"/>
    <w:rsid w:val="00BF06DB"/>
    <w:rsid w:val="00C454BC"/>
    <w:rsid w:val="00C52649"/>
    <w:rsid w:val="00CF20E5"/>
    <w:rsid w:val="00CF7F15"/>
    <w:rsid w:val="00D24602"/>
    <w:rsid w:val="00D70918"/>
    <w:rsid w:val="00D72B9A"/>
    <w:rsid w:val="00D8457E"/>
    <w:rsid w:val="00DC6830"/>
    <w:rsid w:val="00E10C2F"/>
    <w:rsid w:val="00E745BE"/>
    <w:rsid w:val="00F06E7A"/>
    <w:rsid w:val="00F40D23"/>
    <w:rsid w:val="00F93FE9"/>
    <w:rsid w:val="00F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72B9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BE"/>
  </w:style>
  <w:style w:type="paragraph" w:styleId="Footer">
    <w:name w:val="footer"/>
    <w:basedOn w:val="Normal"/>
    <w:link w:val="FooterChar"/>
    <w:uiPriority w:val="99"/>
    <w:unhideWhenUsed/>
    <w:rsid w:val="0062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BE"/>
  </w:style>
  <w:style w:type="character" w:customStyle="1" w:styleId="Heading2Char">
    <w:name w:val="Heading 2 Char"/>
    <w:basedOn w:val="DefaultParagraphFont"/>
    <w:link w:val="Heading2"/>
    <w:rsid w:val="00D72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72B9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BE"/>
  </w:style>
  <w:style w:type="paragraph" w:styleId="Footer">
    <w:name w:val="footer"/>
    <w:basedOn w:val="Normal"/>
    <w:link w:val="FooterChar"/>
    <w:uiPriority w:val="99"/>
    <w:unhideWhenUsed/>
    <w:rsid w:val="0062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BE"/>
  </w:style>
  <w:style w:type="character" w:customStyle="1" w:styleId="Heading2Char">
    <w:name w:val="Heading 2 Char"/>
    <w:basedOn w:val="DefaultParagraphFont"/>
    <w:link w:val="Heading2"/>
    <w:rsid w:val="00D72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C4D3-0951-40B7-9996-0D23CE13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HillS201</dc:creator>
  <cp:lastModifiedBy>wilsond185</cp:lastModifiedBy>
  <cp:revision>8</cp:revision>
  <cp:lastPrinted>2017-02-13T16:13:00Z</cp:lastPrinted>
  <dcterms:created xsi:type="dcterms:W3CDTF">2017-02-09T07:49:00Z</dcterms:created>
  <dcterms:modified xsi:type="dcterms:W3CDTF">2017-02-23T11:46:00Z</dcterms:modified>
</cp:coreProperties>
</file>