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3259" w14:textId="41D59F8B" w:rsidR="00484866" w:rsidRPr="00B81010" w:rsidRDefault="007A43D3" w:rsidP="0024504A">
      <w:pPr>
        <w:pStyle w:val="ScheduleHeader"/>
        <w:keepNext/>
        <w:rPr>
          <w:rFonts w:ascii="Verdana" w:hAnsi="Verdana" w:cs="Arial"/>
          <w:szCs w:val="22"/>
          <w:u w:val="none"/>
        </w:rPr>
      </w:pPr>
      <w:bookmarkStart w:id="0" w:name="_Toc361930710"/>
      <w:bookmarkStart w:id="1" w:name="_Toc139080603"/>
      <w:bookmarkStart w:id="2" w:name="_Ref60653971"/>
      <w:bookmarkStart w:id="3" w:name="_Ref61969188"/>
      <w:bookmarkStart w:id="4" w:name="_Toc139080604"/>
      <w:bookmarkStart w:id="5" w:name="_Toc139080605"/>
      <w:bookmarkStart w:id="6" w:name="_Ref61969456"/>
      <w:bookmarkStart w:id="7" w:name="_Toc139080606"/>
      <w:bookmarkStart w:id="8" w:name="_Ref60654000"/>
      <w:bookmarkStart w:id="9" w:name="_Toc139080608"/>
      <w:bookmarkStart w:id="10" w:name="_Ref75933346"/>
      <w:bookmarkStart w:id="11" w:name="_Toc139080609"/>
      <w:bookmarkStart w:id="12" w:name="_Ref60654122"/>
      <w:bookmarkStart w:id="13" w:name="a247227"/>
      <w:bookmarkStart w:id="14" w:name="_Hlt295941900"/>
      <w:bookmarkStart w:id="15" w:name="_Toc296017743"/>
      <w:bookmarkStart w:id="16" w:name="_Toc296017810"/>
      <w:bookmarkStart w:id="17" w:name="_Toc296017744"/>
      <w:bookmarkStart w:id="18" w:name="_Toc296017811"/>
      <w:bookmarkStart w:id="19" w:name="_Toc296017755"/>
      <w:bookmarkStart w:id="20" w:name="_Toc296017822"/>
      <w:bookmarkStart w:id="21" w:name="_Toc379377444"/>
      <w:bookmarkStart w:id="22" w:name="_Toc23785351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B81010">
        <w:rPr>
          <w:rFonts w:ascii="Verdana" w:hAnsi="Verdana" w:cs="Arial"/>
          <w:szCs w:val="22"/>
          <w:u w:val="none"/>
        </w:rPr>
        <w:t>form of contract and c</w:t>
      </w:r>
      <w:r w:rsidR="00A06708" w:rsidRPr="00B81010">
        <w:rPr>
          <w:rFonts w:ascii="Verdana" w:hAnsi="Verdana" w:cs="Arial"/>
          <w:szCs w:val="22"/>
          <w:u w:val="none"/>
        </w:rPr>
        <w:t xml:space="preserve">ALL-OFF </w:t>
      </w:r>
      <w:r w:rsidRPr="00B81010">
        <w:rPr>
          <w:rFonts w:ascii="Verdana" w:hAnsi="Verdana" w:cs="Arial"/>
          <w:szCs w:val="22"/>
          <w:u w:val="none"/>
        </w:rPr>
        <w:t>terms</w:t>
      </w:r>
      <w:bookmarkEnd w:id="21"/>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13E4B272"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D77D0D">
        <w:rPr>
          <w:rFonts w:ascii="Verdana" w:hAnsi="Verdana" w:cs="Arial"/>
          <w:szCs w:val="22"/>
          <w:lang w:val="en-US"/>
        </w:rPr>
        <w:t>2</w:t>
      </w:r>
      <w:r w:rsidR="00D77D0D" w:rsidRPr="00FE72DA">
        <w:rPr>
          <w:rFonts w:ascii="Verdana" w:hAnsi="Verdana" w:cs="Arial"/>
          <w:szCs w:val="22"/>
          <w:vertAlign w:val="superscript"/>
          <w:lang w:val="en-US"/>
        </w:rPr>
        <w:t>nd</w:t>
      </w:r>
      <w:r w:rsidR="00D77D0D">
        <w:rPr>
          <w:rFonts w:ascii="Verdana" w:hAnsi="Verdana" w:cs="Arial"/>
          <w:szCs w:val="22"/>
          <w:lang w:val="en-US"/>
        </w:rPr>
        <w:t xml:space="preserve"> June</w:t>
      </w:r>
      <w:r w:rsidR="0084210B" w:rsidRPr="00FE72DA">
        <w:rPr>
          <w:rFonts w:ascii="Verdana" w:hAnsi="Verdana" w:cs="Arial"/>
          <w:szCs w:val="22"/>
          <w:lang w:val="en-US"/>
        </w:rPr>
        <w:t xml:space="preserve"> 2023</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7D45CC17" w:rsidR="00A06708" w:rsidRPr="00B81010" w:rsidRDefault="005802B7">
      <w:pPr>
        <w:numPr>
          <w:ilvl w:val="0"/>
          <w:numId w:val="19"/>
        </w:numPr>
        <w:overflowPunct/>
        <w:autoSpaceDE/>
        <w:autoSpaceDN/>
        <w:adjustRightInd/>
        <w:jc w:val="left"/>
        <w:textAlignment w:val="auto"/>
        <w:rPr>
          <w:rFonts w:ascii="Verdana" w:hAnsi="Verdana" w:cs="Arial"/>
          <w:szCs w:val="22"/>
          <w:lang w:val="en-US"/>
        </w:rPr>
      </w:pPr>
      <w:r w:rsidRPr="007674A1">
        <w:rPr>
          <w:b/>
          <w:color w:val="000000"/>
          <w:sz w:val="24"/>
        </w:rPr>
        <w:t xml:space="preserve">The Secretary of State for Education </w:t>
      </w:r>
      <w:r w:rsidR="00F8732F" w:rsidRPr="007674A1">
        <w:rPr>
          <w:b/>
          <w:color w:val="000000"/>
          <w:sz w:val="24"/>
        </w:rPr>
        <w:t>whose Head Office is at Sanctuary Buildings, Great Smith Street, London, SW1P 3BT</w:t>
      </w:r>
      <w:r w:rsidR="00F8732F" w:rsidRPr="00B81010">
        <w:rPr>
          <w:rFonts w:ascii="Verdana" w:hAnsi="Verdana" w:cs="Arial"/>
          <w:szCs w:val="22"/>
          <w:lang w:val="en-US"/>
        </w:rPr>
        <w:t xml:space="preserve"> </w:t>
      </w:r>
      <w:r w:rsidR="00A06708" w:rsidRPr="00B81010">
        <w:rPr>
          <w:rFonts w:ascii="Verdana" w:hAnsi="Verdana" w:cs="Arial"/>
          <w:szCs w:val="22"/>
          <w:lang w:val="en-US"/>
        </w:rPr>
        <w:t xml:space="preserve">(the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21FF7802" w14:textId="6B267442" w:rsidR="00A06708" w:rsidRPr="00AA6001" w:rsidRDefault="00192BBD">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color w:val="FF0000"/>
          <w:szCs w:val="22"/>
        </w:rPr>
        <w:t xml:space="preserve"> </w:t>
      </w:r>
      <w:r w:rsidR="00521092" w:rsidRPr="00E67363">
        <w:rPr>
          <w:rFonts w:ascii="Verdana" w:hAnsi="Verdana" w:cs="Arial"/>
          <w:szCs w:val="22"/>
        </w:rPr>
        <w:t>Hays Specialist Recruitment Limited</w:t>
      </w:r>
      <w:r w:rsidR="00521092" w:rsidRPr="00AA6001">
        <w:rPr>
          <w:rFonts w:ascii="Verdana" w:hAnsi="Verdana" w:cs="Arial"/>
          <w:color w:val="FF0000"/>
          <w:szCs w:val="22"/>
        </w:rPr>
        <w:t xml:space="preserve"> </w:t>
      </w:r>
      <w:r w:rsidR="00A06708" w:rsidRPr="00AA6001">
        <w:rPr>
          <w:rFonts w:ascii="Verdana" w:hAnsi="Verdana" w:cs="Arial"/>
          <w:szCs w:val="22"/>
          <w:lang w:val="en-US"/>
        </w:rPr>
        <w:t xml:space="preserve">whose registered office </w:t>
      </w:r>
      <w:r w:rsidR="00247FA0" w:rsidRPr="00E67363">
        <w:rPr>
          <w:rFonts w:ascii="Verdana" w:hAnsi="Verdana" w:cs="Arial"/>
          <w:szCs w:val="22"/>
          <w:lang w:val="en-US"/>
        </w:rPr>
        <w:t>4</w:t>
      </w:r>
      <w:r w:rsidR="00247FA0" w:rsidRPr="00E67363">
        <w:rPr>
          <w:rFonts w:ascii="Verdana" w:hAnsi="Verdana" w:cs="Arial"/>
          <w:szCs w:val="22"/>
          <w:vertAlign w:val="superscript"/>
          <w:lang w:val="en-US"/>
        </w:rPr>
        <w:t>th</w:t>
      </w:r>
      <w:r w:rsidR="00247FA0" w:rsidRPr="00E67363">
        <w:rPr>
          <w:rFonts w:ascii="Verdana" w:hAnsi="Verdana" w:cs="Arial"/>
          <w:szCs w:val="22"/>
          <w:lang w:val="en-US"/>
        </w:rPr>
        <w:t xml:space="preserve"> Floor, 20 Triton Street, London, NW1 3BF</w:t>
      </w:r>
      <w:r w:rsidR="00882E2D" w:rsidRPr="00AA6001">
        <w:rPr>
          <w:b/>
          <w:color w:val="000000"/>
          <w:sz w:val="24"/>
          <w:szCs w:val="24"/>
        </w:rPr>
        <w:t xml:space="preserve"> </w:t>
      </w:r>
      <w:r w:rsidR="00A06708" w:rsidRPr="00AA6001">
        <w:rPr>
          <w:rFonts w:ascii="Verdana" w:hAnsi="Verdana" w:cs="Arial"/>
          <w:szCs w:val="22"/>
          <w:lang w:val="en-US"/>
        </w:rPr>
        <w:t xml:space="preserve">whose company number is </w:t>
      </w:r>
      <w:r w:rsidR="00375BC1" w:rsidRPr="00E67363">
        <w:rPr>
          <w:rFonts w:ascii="Verdana" w:hAnsi="Verdana" w:cs="Arial"/>
          <w:szCs w:val="22"/>
          <w:lang w:val="en-US"/>
        </w:rPr>
        <w:t>00975677</w:t>
      </w:r>
      <w:r w:rsidR="008168E8" w:rsidRPr="00AA6001">
        <w:rPr>
          <w:rFonts w:ascii="Verdana" w:hAnsi="Verdana" w:cs="Arial"/>
          <w:szCs w:val="22"/>
        </w:rPr>
        <w:t xml:space="preserve"> </w:t>
      </w:r>
      <w:r w:rsidR="00A06708" w:rsidRPr="00AA6001">
        <w:rPr>
          <w:rFonts w:ascii="Verdana" w:hAnsi="Verdana" w:cs="Arial"/>
          <w:szCs w:val="22"/>
        </w:rPr>
        <w:t xml:space="preserve">(the </w:t>
      </w:r>
      <w:r w:rsidR="00A06708" w:rsidRPr="00AA6001">
        <w:rPr>
          <w:rFonts w:ascii="Verdana" w:hAnsi="Verdana" w:cs="Arial"/>
          <w:b/>
          <w:szCs w:val="22"/>
        </w:rPr>
        <w:t>“</w:t>
      </w:r>
      <w:r w:rsidR="00317784" w:rsidRPr="00AA6001">
        <w:rPr>
          <w:rFonts w:ascii="Verdana" w:hAnsi="Verdana" w:cs="Arial"/>
          <w:b/>
          <w:szCs w:val="22"/>
        </w:rPr>
        <w:t>Service Provider</w:t>
      </w:r>
      <w:r w:rsidR="00A06708" w:rsidRPr="00AA6001">
        <w:rPr>
          <w:rFonts w:ascii="Verdana" w:hAnsi="Verdana" w:cs="Arial"/>
          <w:b/>
          <w:szCs w:val="22"/>
        </w:rPr>
        <w:t>”</w:t>
      </w:r>
      <w:r w:rsidR="00A06708" w:rsidRPr="00AA6001">
        <w:rPr>
          <w:rFonts w:ascii="Verdana" w:hAnsi="Verdana" w:cs="Arial"/>
          <w:szCs w:val="22"/>
        </w:rPr>
        <w:t>)</w:t>
      </w:r>
    </w:p>
    <w:p w14:paraId="60ABABC2" w14:textId="011296AD" w:rsidR="00A06708" w:rsidRPr="00B81010" w:rsidRDefault="00A06708" w:rsidP="00A06708">
      <w:pPr>
        <w:pStyle w:val="NormalWeb5"/>
        <w:spacing w:after="240"/>
        <w:rPr>
          <w:rFonts w:ascii="Verdana" w:hAnsi="Verdana"/>
          <w:sz w:val="22"/>
          <w:szCs w:val="22"/>
        </w:rPr>
      </w:pPr>
      <w:r w:rsidRPr="0020643F">
        <w:rPr>
          <w:rFonts w:ascii="Verdana" w:hAnsi="Verdana"/>
          <w:sz w:val="22"/>
          <w:szCs w:val="22"/>
        </w:rPr>
        <w:t xml:space="preserve">WHEREAS the Customer wishes to have provided the following goods and/or services namely </w:t>
      </w:r>
      <w:r w:rsidR="0020643F" w:rsidRPr="0020643F">
        <w:rPr>
          <w:rFonts w:ascii="Verdana" w:hAnsi="Verdana"/>
          <w:sz w:val="22"/>
          <w:szCs w:val="22"/>
        </w:rPr>
        <w:t xml:space="preserve">Strategic HR Services </w:t>
      </w:r>
      <w:r w:rsidRPr="0020643F">
        <w:rPr>
          <w:rFonts w:ascii="Verdana" w:hAnsi="Verdana"/>
          <w:sz w:val="22"/>
          <w:szCs w:val="22"/>
        </w:rPr>
        <w:t>pursuant</w:t>
      </w:r>
      <w:r w:rsidRPr="00B81010">
        <w:rPr>
          <w:rFonts w:ascii="Verdana" w:hAnsi="Verdana"/>
          <w:sz w:val="22"/>
          <w:szCs w:val="22"/>
        </w:rPr>
        <w:t xml:space="preserve"> to the ESPO Framework Agreement (</w:t>
      </w:r>
      <w:r w:rsidRPr="006E15C4">
        <w:rPr>
          <w:rFonts w:ascii="Verdana" w:hAnsi="Verdana"/>
          <w:sz w:val="22"/>
          <w:szCs w:val="22"/>
        </w:rPr>
        <w:t xml:space="preserve">reference </w:t>
      </w:r>
      <w:r w:rsidR="006E15C4" w:rsidRPr="006E15C4">
        <w:rPr>
          <w:rFonts w:ascii="Verdana" w:hAnsi="Verdana"/>
          <w:sz w:val="22"/>
          <w:szCs w:val="22"/>
        </w:rPr>
        <w:t>3S-22)</w:t>
      </w:r>
      <w:r w:rsidRPr="006E15C4">
        <w:rPr>
          <w:rFonts w:ascii="Verdana" w:hAnsi="Verdana"/>
          <w:sz w:val="22"/>
          <w:szCs w:val="22"/>
        </w:rPr>
        <w:t>.</w:t>
      </w:r>
      <w:r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3FAB61CD" w:rsidR="00A06708" w:rsidRPr="00B81010" w:rsidRDefault="00A06708">
      <w:pPr>
        <w:numPr>
          <w:ilvl w:val="0"/>
          <w:numId w:val="21"/>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w:t>
      </w:r>
      <w:r w:rsidRPr="006E15C4">
        <w:rPr>
          <w:rFonts w:ascii="Verdana" w:hAnsi="Verdana" w:cs="Arial"/>
          <w:szCs w:val="22"/>
          <w:lang w:val="en-US"/>
        </w:rPr>
        <w:t xml:space="preserve">number </w:t>
      </w:r>
      <w:r w:rsidR="006E15C4" w:rsidRPr="006E15C4">
        <w:rPr>
          <w:rFonts w:ascii="Verdana" w:hAnsi="Verdana" w:cs="Arial"/>
          <w:szCs w:val="22"/>
          <w:lang w:val="en-US"/>
        </w:rPr>
        <w:t xml:space="preserve">3S-22) </w:t>
      </w:r>
      <w:r w:rsidRPr="006E15C4">
        <w:rPr>
          <w:rFonts w:ascii="Verdana" w:hAnsi="Verdana" w:cs="Arial"/>
          <w:szCs w:val="22"/>
          <w:lang w:val="en-US"/>
        </w:rPr>
        <w:t>and</w:t>
      </w:r>
      <w:r w:rsidRPr="00B81010">
        <w:rPr>
          <w:rFonts w:ascii="Verdana" w:hAnsi="Verdana" w:cs="Arial"/>
          <w:szCs w:val="22"/>
          <w:lang w:val="en-US"/>
        </w:rPr>
        <w:t xml:space="preserve"> Contract Documents.</w:t>
      </w:r>
    </w:p>
    <w:p w14:paraId="0819998B" w14:textId="2E073217" w:rsidR="00A06708" w:rsidRPr="00B81010" w:rsidRDefault="00A06708">
      <w:pPr>
        <w:numPr>
          <w:ilvl w:val="0"/>
          <w:numId w:val="21"/>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65196688" w:rsidR="00A06708" w:rsidRPr="00B81010" w:rsidRDefault="00A06708">
      <w:pPr>
        <w:numPr>
          <w:ilvl w:val="0"/>
          <w:numId w:val="21"/>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to </w:t>
      </w:r>
      <w:r w:rsidRPr="00B81010">
        <w:rPr>
          <w:rFonts w:ascii="Verdana" w:hAnsi="Verdana" w:cs="Arial"/>
          <w:szCs w:val="22"/>
          <w:lang w:val="en-US"/>
        </w:rPr>
        <w:tab/>
        <w:t>form and be read and construed as part of this agreement:</w:t>
      </w:r>
    </w:p>
    <w:p w14:paraId="579B2399" w14:textId="77777777" w:rsidR="00A06708" w:rsidRPr="00B81010" w:rsidRDefault="00A06708">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4D3383C4" w14:textId="77777777" w:rsidR="00713A2E" w:rsidRDefault="00A06708" w:rsidP="00713A2E">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7005CB">
        <w:rPr>
          <w:rFonts w:ascii="Verdana" w:hAnsi="Verdana" w:cs="Arial"/>
          <w:szCs w:val="22"/>
          <w:lang w:val="en-US"/>
        </w:rPr>
        <w:t xml:space="preserve">The Master Contract Schedule  </w:t>
      </w:r>
    </w:p>
    <w:p w14:paraId="47D8A9C5" w14:textId="0604EBD7" w:rsidR="00713A2E" w:rsidRPr="00D83117" w:rsidRDefault="00713A2E" w:rsidP="00713A2E">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934A3B">
        <w:rPr>
          <w:rFonts w:ascii="Verdana" w:hAnsi="Verdana"/>
        </w:rPr>
        <w:t xml:space="preserve">The Call-Off Terms (relating to ESPO Framework 3S_22 – Strategic HR Services) </w:t>
      </w:r>
    </w:p>
    <w:p w14:paraId="344352CE" w14:textId="74CCEC5C" w:rsidR="00A06708" w:rsidRPr="007005CB" w:rsidRDefault="00A06708">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7005CB">
        <w:rPr>
          <w:rFonts w:ascii="Verdana" w:hAnsi="Verdana" w:cs="Arial"/>
          <w:szCs w:val="22"/>
          <w:lang w:val="en-US"/>
        </w:rPr>
        <w:t xml:space="preserve">The documents as listed </w:t>
      </w:r>
    </w:p>
    <w:p w14:paraId="15CC7DBC" w14:textId="77777777" w:rsidR="00A06708" w:rsidRPr="00B81010" w:rsidRDefault="00A06708" w:rsidP="00A06708">
      <w:pPr>
        <w:spacing w:before="120" w:line="360" w:lineRule="auto"/>
        <w:rPr>
          <w:rFonts w:ascii="Verdana" w:hAnsi="Verdana" w:cs="Arial"/>
          <w:b/>
          <w:szCs w:val="22"/>
        </w:rPr>
      </w:pPr>
    </w:p>
    <w:p w14:paraId="6100410E" w14:textId="77777777" w:rsidR="00A06708" w:rsidRPr="00B81010" w:rsidRDefault="00A06708" w:rsidP="00A06708">
      <w:pPr>
        <w:spacing w:before="120" w:line="360" w:lineRule="auto"/>
        <w:rPr>
          <w:rFonts w:ascii="Verdana" w:hAnsi="Verdana" w:cs="Arial"/>
          <w:b/>
          <w:szCs w:val="22"/>
        </w:rPr>
      </w:pPr>
    </w:p>
    <w:p w14:paraId="61CC92EC" w14:textId="0A4A9662" w:rsidR="00A06708" w:rsidRDefault="00A06708" w:rsidP="00A06708">
      <w:pPr>
        <w:spacing w:before="120" w:line="360" w:lineRule="auto"/>
        <w:rPr>
          <w:rFonts w:ascii="Verdana" w:hAnsi="Verdana" w:cs="Arial"/>
          <w:b/>
          <w:szCs w:val="22"/>
        </w:rPr>
      </w:pPr>
    </w:p>
    <w:p w14:paraId="6A77E4F9" w14:textId="77777777" w:rsidR="00265282" w:rsidRPr="00B81010" w:rsidRDefault="00265282" w:rsidP="00A06708">
      <w:pPr>
        <w:spacing w:before="120" w:line="360" w:lineRule="auto"/>
        <w:rPr>
          <w:rFonts w:ascii="Verdana" w:hAnsi="Verdana" w:cs="Arial"/>
          <w:b/>
          <w:szCs w:val="22"/>
        </w:rPr>
      </w:pP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p w14:paraId="63871295" w14:textId="4644CA53" w:rsidR="00A06708" w:rsidRPr="00B81010" w:rsidRDefault="00A06708" w:rsidP="00A06708">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B81010" w:rsidRDefault="00A06708" w:rsidP="00704419">
            <w:pPr>
              <w:spacing w:before="120"/>
              <w:rPr>
                <w:rFonts w:ascii="Verdana" w:hAnsi="Verdana" w:cs="Arial"/>
                <w:szCs w:val="22"/>
              </w:rPr>
            </w:pPr>
            <w:r w:rsidRPr="00B81010">
              <w:rPr>
                <w:rFonts w:ascii="Verdana" w:hAnsi="Verdana" w:cs="Arial"/>
                <w:b/>
                <w:szCs w:val="22"/>
              </w:rPr>
              <w:lastRenderedPageBreak/>
              <w:t>Signed for and on behalf of</w:t>
            </w:r>
          </w:p>
          <w:p w14:paraId="01974907" w14:textId="77777777" w:rsidR="00F7494D" w:rsidRDefault="00F7494D" w:rsidP="00704419">
            <w:pPr>
              <w:spacing w:before="120"/>
              <w:rPr>
                <w:rFonts w:ascii="Verdana" w:hAnsi="Verdana" w:cs="Arial"/>
                <w:szCs w:val="22"/>
              </w:rPr>
            </w:pPr>
            <w:r>
              <w:rPr>
                <w:rFonts w:ascii="Verdana" w:hAnsi="Verdana" w:cs="Arial"/>
                <w:b/>
              </w:rPr>
              <w:t>the Secretary of State</w:t>
            </w:r>
            <w:r w:rsidRPr="00B81010">
              <w:rPr>
                <w:rFonts w:ascii="Verdana" w:hAnsi="Verdana" w:cs="Arial"/>
                <w:szCs w:val="22"/>
              </w:rPr>
              <w:t xml:space="preserve"> </w:t>
            </w:r>
          </w:p>
          <w:p w14:paraId="73A79AD7" w14:textId="6C818354" w:rsidR="00A06708" w:rsidRPr="00B81010" w:rsidRDefault="00A06708" w:rsidP="00704419">
            <w:pPr>
              <w:spacing w:before="120"/>
              <w:rPr>
                <w:rFonts w:ascii="Verdana" w:hAnsi="Verdana" w:cs="Arial"/>
                <w:szCs w:val="22"/>
              </w:rPr>
            </w:pPr>
            <w:r w:rsidRPr="00F7494D">
              <w:rPr>
                <w:rFonts w:ascii="Verdana" w:hAnsi="Verdana" w:cs="Arial"/>
                <w:szCs w:val="22"/>
              </w:rPr>
              <w:t xml:space="preserve">by </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77777777" w:rsidR="00A06708" w:rsidRPr="00B81010" w:rsidRDefault="00A06708" w:rsidP="00704419">
            <w:pPr>
              <w:spacing w:before="120"/>
              <w:rPr>
                <w:rFonts w:ascii="Verdana" w:hAnsi="Verdana" w:cs="Arial"/>
                <w:szCs w:val="22"/>
              </w:rPr>
            </w:pPr>
          </w:p>
          <w:p w14:paraId="4F3E8C05" w14:textId="77777777" w:rsidR="00681098" w:rsidRDefault="00681098" w:rsidP="00704419">
            <w:pPr>
              <w:spacing w:before="120"/>
              <w:rPr>
                <w:rFonts w:ascii="Verdana" w:hAnsi="Verdana" w:cs="Arial"/>
                <w:szCs w:val="22"/>
              </w:rPr>
            </w:pPr>
          </w:p>
          <w:p w14:paraId="2EFF83D3" w14:textId="2D8E8AA3" w:rsidR="00A06708" w:rsidRDefault="00A06708" w:rsidP="00DF024C">
            <w:pPr>
              <w:spacing w:before="120"/>
              <w:jc w:val="left"/>
              <w:rPr>
                <w:rFonts w:ascii="Verdana" w:hAnsi="Verdana" w:cs="Arial"/>
                <w:szCs w:val="22"/>
              </w:rPr>
            </w:pPr>
            <w:r w:rsidRPr="00B81010">
              <w:rPr>
                <w:rFonts w:ascii="Verdana" w:hAnsi="Verdana" w:cs="Arial"/>
                <w:szCs w:val="22"/>
              </w:rPr>
              <w:t>Authorised Officer</w:t>
            </w:r>
          </w:p>
          <w:p w14:paraId="1516C05E" w14:textId="2897D5B2" w:rsidR="00554172" w:rsidRPr="00B81010" w:rsidRDefault="00554172" w:rsidP="00DF024C">
            <w:pPr>
              <w:spacing w:before="120"/>
              <w:jc w:val="left"/>
              <w:rPr>
                <w:rFonts w:ascii="Verdana" w:hAnsi="Verdana" w:cs="Arial"/>
                <w:szCs w:val="22"/>
              </w:rPr>
            </w:pPr>
            <w:r>
              <w:rPr>
                <w:rFonts w:ascii="Verdana" w:hAnsi="Verdana" w:cs="Arial"/>
                <w:szCs w:val="22"/>
              </w:rPr>
              <w:t>Print Name</w:t>
            </w:r>
          </w:p>
          <w:p w14:paraId="1B710B13" w14:textId="0F3AB2F8" w:rsidR="00A06708" w:rsidRPr="00B81010" w:rsidRDefault="00A06708" w:rsidP="00704419">
            <w:pPr>
              <w:spacing w:before="120"/>
              <w:rPr>
                <w:rFonts w:ascii="Verdana" w:hAnsi="Verdana" w:cs="Arial"/>
                <w:szCs w:val="22"/>
              </w:rPr>
            </w:pPr>
          </w:p>
        </w:tc>
      </w:tr>
      <w:tr w:rsidR="00A06708" w:rsidRPr="00B81010" w14:paraId="26C67C4F" w14:textId="77777777" w:rsidTr="00704419">
        <w:trPr>
          <w:trHeight w:val="1889"/>
        </w:trPr>
        <w:tc>
          <w:tcPr>
            <w:tcW w:w="6418" w:type="dxa"/>
            <w:gridSpan w:val="2"/>
          </w:tcPr>
          <w:p w14:paraId="74D15540"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by</w:t>
            </w:r>
          </w:p>
          <w:p w14:paraId="7C8C03DE" w14:textId="77777777" w:rsidR="00A06708" w:rsidRPr="00B81010" w:rsidRDefault="00A06708" w:rsidP="009B4E05">
            <w:pPr>
              <w:rPr>
                <w:rFonts w:ascii="Verdana" w:hAnsi="Verdana" w:cs="Arial"/>
                <w:szCs w:val="22"/>
              </w:rPr>
            </w:pPr>
          </w:p>
        </w:tc>
        <w:tc>
          <w:tcPr>
            <w:tcW w:w="545" w:type="dxa"/>
          </w:tcPr>
          <w:p w14:paraId="564A376E" w14:textId="77777777" w:rsidR="00554172" w:rsidRPr="00B81010" w:rsidRDefault="00554172" w:rsidP="00DF024C">
            <w:pPr>
              <w:spacing w:before="120"/>
              <w:jc w:val="left"/>
              <w:rPr>
                <w:rFonts w:ascii="Verdana" w:hAnsi="Verdana" w:cs="Arial"/>
                <w:szCs w:val="22"/>
              </w:rPr>
            </w:pPr>
          </w:p>
          <w:p w14:paraId="3B680C54" w14:textId="77777777" w:rsidR="00A06708" w:rsidRPr="00B81010" w:rsidRDefault="00A06708" w:rsidP="00DF024C">
            <w:pPr>
              <w:spacing w:before="120"/>
              <w:jc w:val="left"/>
              <w:rPr>
                <w:rFonts w:ascii="Verdana" w:hAnsi="Verdana" w:cs="Arial"/>
                <w:szCs w:val="22"/>
              </w:rPr>
            </w:pPr>
            <w:r w:rsidRPr="00B81010">
              <w:rPr>
                <w:rFonts w:ascii="Verdana" w:hAnsi="Verdana" w:cs="Arial"/>
                <w:szCs w:val="22"/>
              </w:rPr>
              <w:t>)</w:t>
            </w:r>
          </w:p>
          <w:p w14:paraId="21ADCA7C" w14:textId="77777777" w:rsidR="00A06708" w:rsidRPr="00B81010" w:rsidRDefault="00A06708" w:rsidP="00DF024C">
            <w:pPr>
              <w:spacing w:before="120"/>
              <w:jc w:val="left"/>
              <w:rPr>
                <w:rFonts w:ascii="Verdana" w:hAnsi="Verdana" w:cs="Arial"/>
                <w:szCs w:val="22"/>
              </w:rPr>
            </w:pPr>
            <w:r w:rsidRPr="00B81010">
              <w:rPr>
                <w:rFonts w:ascii="Verdana" w:hAnsi="Verdana" w:cs="Arial"/>
                <w:szCs w:val="22"/>
              </w:rPr>
              <w:t>)</w:t>
            </w:r>
          </w:p>
          <w:p w14:paraId="233DB3F7" w14:textId="77777777" w:rsidR="00A06708" w:rsidRPr="00B81010" w:rsidRDefault="00A06708" w:rsidP="00DF024C">
            <w:pPr>
              <w:spacing w:before="120"/>
              <w:jc w:val="left"/>
              <w:rPr>
                <w:rFonts w:ascii="Verdana" w:hAnsi="Verdana" w:cs="Arial"/>
                <w:szCs w:val="22"/>
              </w:rPr>
            </w:pPr>
            <w:r w:rsidRPr="00B81010">
              <w:rPr>
                <w:rFonts w:ascii="Verdana" w:hAnsi="Verdana" w:cs="Arial"/>
                <w:szCs w:val="22"/>
              </w:rPr>
              <w:t>)</w:t>
            </w:r>
          </w:p>
        </w:tc>
        <w:tc>
          <w:tcPr>
            <w:tcW w:w="3345" w:type="dxa"/>
          </w:tcPr>
          <w:p w14:paraId="112DD80F" w14:textId="77777777" w:rsidR="00A06708" w:rsidRPr="00B81010" w:rsidRDefault="00A06708" w:rsidP="00DF024C">
            <w:pPr>
              <w:spacing w:before="120"/>
              <w:jc w:val="left"/>
              <w:rPr>
                <w:rFonts w:ascii="Verdana" w:hAnsi="Verdana" w:cs="Arial"/>
                <w:szCs w:val="22"/>
              </w:rPr>
            </w:pPr>
          </w:p>
        </w:tc>
      </w:tr>
      <w:tr w:rsidR="00A06708" w:rsidRPr="00B81010" w14:paraId="68E3FA95" w14:textId="77777777" w:rsidTr="00704419">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6162945" w14:textId="77777777" w:rsidR="00A06708" w:rsidRPr="00B81010" w:rsidRDefault="00A06708"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89" w:type="dxa"/>
            <w:gridSpan w:val="2"/>
          </w:tcPr>
          <w:p w14:paraId="34EACC15" w14:textId="5BEDB299" w:rsidR="00A06708" w:rsidRDefault="00317784" w:rsidP="00DF024C">
            <w:pPr>
              <w:spacing w:before="120"/>
              <w:jc w:val="left"/>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47C3530D" w14:textId="05F620FA" w:rsidR="00554172" w:rsidRPr="00B81010" w:rsidRDefault="00554172" w:rsidP="00DF024C">
            <w:pPr>
              <w:spacing w:before="120"/>
              <w:jc w:val="left"/>
              <w:rPr>
                <w:rFonts w:ascii="Verdana" w:hAnsi="Verdana" w:cs="Arial"/>
                <w:szCs w:val="22"/>
              </w:rPr>
            </w:pPr>
            <w:r>
              <w:rPr>
                <w:rFonts w:ascii="Verdana" w:hAnsi="Verdana" w:cs="Arial"/>
                <w:szCs w:val="22"/>
              </w:rPr>
              <w:t>Print Name</w:t>
            </w:r>
          </w:p>
          <w:p w14:paraId="2EA41C72" w14:textId="2BF91F83" w:rsidR="00A06708" w:rsidRPr="00B81010" w:rsidRDefault="00A06708" w:rsidP="00DF024C">
            <w:pPr>
              <w:spacing w:before="120"/>
              <w:jc w:val="left"/>
              <w:rPr>
                <w:rFonts w:ascii="Verdana" w:hAnsi="Verdana" w:cs="Arial"/>
                <w:szCs w:val="22"/>
              </w:rPr>
            </w:pPr>
          </w:p>
        </w:tc>
      </w:tr>
    </w:tbl>
    <w:p w14:paraId="65C35C6D"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F880349"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DA37E51"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55F4442A"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59A28D2E"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88E879C" w14:textId="77777777" w:rsidR="00265282" w:rsidRDefault="002652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2315AC96" w14:textId="50939F97" w:rsidR="00A06708" w:rsidRPr="00B81010" w:rsidRDefault="00A06708" w:rsidP="00A06708">
      <w:pPr>
        <w:rPr>
          <w:rFonts w:ascii="Verdana" w:hAnsi="Verdana" w:cs="Arial"/>
          <w:szCs w:val="22"/>
        </w:rPr>
      </w:pPr>
    </w:p>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6CA20F14" w:rsidR="00A06708" w:rsidRPr="00B81010" w:rsidRDefault="00A06708" w:rsidP="00A06708">
      <w:pPr>
        <w:jc w:val="center"/>
        <w:rPr>
          <w:rFonts w:ascii="Verdana" w:hAnsi="Verdana"/>
          <w:b/>
          <w:szCs w:val="22"/>
        </w:rPr>
      </w:pPr>
      <w:r w:rsidRPr="00B81010">
        <w:rPr>
          <w:rFonts w:ascii="Verdana" w:hAnsi="Verdana"/>
          <w:b/>
          <w:szCs w:val="22"/>
        </w:rPr>
        <w:t>(Document Reference</w:t>
      </w:r>
      <w:r w:rsidR="000D2A68">
        <w:rPr>
          <w:rFonts w:ascii="Verdana" w:hAnsi="Verdana"/>
          <w:b/>
          <w:szCs w:val="22"/>
        </w:rPr>
        <w:t xml:space="preserve"> Project_</w:t>
      </w:r>
      <w:r w:rsidR="00D31AFE">
        <w:rPr>
          <w:rFonts w:ascii="Verdana" w:hAnsi="Verdana"/>
          <w:b/>
          <w:szCs w:val="22"/>
        </w:rPr>
        <w:t>7972</w:t>
      </w:r>
      <w:r w:rsidRPr="003A5534">
        <w:rPr>
          <w:rFonts w:ascii="Verdana" w:hAnsi="Verdana"/>
          <w:b/>
          <w:szCs w:val="22"/>
        </w:rPr>
        <w:t>)</w:t>
      </w:r>
    </w:p>
    <w:p w14:paraId="18C2BA18" w14:textId="77777777" w:rsidR="00A06708" w:rsidRPr="00845609" w:rsidRDefault="00A06708" w:rsidP="00A06708">
      <w:pPr>
        <w:jc w:val="center"/>
        <w:rPr>
          <w:rFonts w:ascii="Verdana" w:hAnsi="Verdana"/>
          <w:b/>
          <w:szCs w:val="22"/>
        </w:rPr>
      </w:pPr>
      <w:r w:rsidRPr="00B81010">
        <w:rPr>
          <w:rFonts w:ascii="Verdana" w:hAnsi="Verdana"/>
          <w:b/>
          <w:szCs w:val="22"/>
        </w:rPr>
        <w:t xml:space="preserve">MASTER CONTRACT </w:t>
      </w:r>
      <w:r w:rsidRPr="00845609">
        <w:rPr>
          <w:rFonts w:ascii="Verdana" w:hAnsi="Verdana"/>
          <w:b/>
          <w:szCs w:val="22"/>
        </w:rPr>
        <w:t>SCHEDULE</w:t>
      </w:r>
    </w:p>
    <w:p w14:paraId="0169DBA7" w14:textId="3EA0557A" w:rsidR="00A06708" w:rsidRPr="00B81010" w:rsidRDefault="00A06708" w:rsidP="00A06708">
      <w:pPr>
        <w:jc w:val="center"/>
        <w:rPr>
          <w:rFonts w:ascii="Verdana" w:hAnsi="Verdana"/>
          <w:b/>
          <w:szCs w:val="22"/>
        </w:rPr>
      </w:pPr>
      <w:r w:rsidRPr="00845609">
        <w:rPr>
          <w:rFonts w:ascii="Verdana" w:hAnsi="Verdana"/>
          <w:b/>
          <w:szCs w:val="22"/>
        </w:rPr>
        <w:t xml:space="preserve">(ESPO Framework Reference </w:t>
      </w:r>
      <w:r w:rsidR="00845609" w:rsidRPr="00845609">
        <w:rPr>
          <w:rFonts w:ascii="Verdana" w:hAnsi="Verdana"/>
          <w:b/>
          <w:szCs w:val="22"/>
        </w:rPr>
        <w:t>3S-22</w:t>
      </w:r>
      <w:r w:rsidR="0020643F">
        <w:rPr>
          <w:rFonts w:ascii="Verdana" w:hAnsi="Verdana"/>
          <w:b/>
          <w:szCs w:val="22"/>
        </w:rPr>
        <w:t xml:space="preserve"> Strategic HR Services</w:t>
      </w:r>
      <w:r w:rsidRPr="00845609">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pPr>
              <w:numPr>
                <w:ilvl w:val="0"/>
                <w:numId w:val="22"/>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371B1EEC" w:rsidR="00A06708" w:rsidRPr="00A7370E" w:rsidRDefault="00AF362D" w:rsidP="00704419">
            <w:pPr>
              <w:rPr>
                <w:rFonts w:ascii="Verdana" w:hAnsi="Verdana"/>
                <w:szCs w:val="22"/>
              </w:rPr>
            </w:pPr>
            <w:r>
              <w:rPr>
                <w:rFonts w:ascii="Verdana" w:hAnsi="Verdana"/>
                <w:szCs w:val="22"/>
              </w:rPr>
              <w:t>2</w:t>
            </w:r>
            <w:r w:rsidRPr="00FE72DA">
              <w:rPr>
                <w:rFonts w:ascii="Verdana" w:hAnsi="Verdana"/>
                <w:szCs w:val="22"/>
                <w:vertAlign w:val="superscript"/>
              </w:rPr>
              <w:t>nd</w:t>
            </w:r>
            <w:r>
              <w:rPr>
                <w:rFonts w:ascii="Verdana" w:hAnsi="Verdana"/>
                <w:szCs w:val="22"/>
              </w:rPr>
              <w:t xml:space="preserve"> June 2023</w:t>
            </w:r>
          </w:p>
          <w:p w14:paraId="3B86C4E7" w14:textId="77777777" w:rsidR="00E44021" w:rsidRPr="00A7370E" w:rsidRDefault="00E44021" w:rsidP="00E44021">
            <w:pPr>
              <w:rPr>
                <w:rFonts w:ascii="Verdana" w:hAnsi="Verdana"/>
                <w:b/>
                <w:bCs/>
                <w:szCs w:val="22"/>
              </w:rPr>
            </w:pPr>
            <w:r w:rsidRPr="00A7370E">
              <w:rPr>
                <w:rFonts w:ascii="Verdana" w:hAnsi="Verdana"/>
                <w:b/>
                <w:bCs/>
                <w:szCs w:val="22"/>
              </w:rPr>
              <w:t xml:space="preserve">Expiry Date </w:t>
            </w:r>
          </w:p>
          <w:p w14:paraId="3C3C9594" w14:textId="6E58F719" w:rsidR="00E44021" w:rsidRPr="00025DC0" w:rsidRDefault="00D018A3" w:rsidP="00E44021">
            <w:pPr>
              <w:rPr>
                <w:rFonts w:ascii="Verdana" w:hAnsi="Verdana"/>
                <w:szCs w:val="22"/>
              </w:rPr>
            </w:pPr>
            <w:r w:rsidRPr="00DF024C">
              <w:rPr>
                <w:rFonts w:ascii="Verdana" w:hAnsi="Verdana"/>
                <w:szCs w:val="22"/>
              </w:rPr>
              <w:t>31</w:t>
            </w:r>
            <w:r w:rsidR="00D31AFE" w:rsidRPr="00DF024C">
              <w:rPr>
                <w:rFonts w:ascii="Verdana" w:hAnsi="Verdana"/>
                <w:szCs w:val="22"/>
                <w:vertAlign w:val="superscript"/>
              </w:rPr>
              <w:t>st</w:t>
            </w:r>
            <w:r w:rsidR="00D31AFE" w:rsidRPr="00DF024C">
              <w:rPr>
                <w:rFonts w:ascii="Verdana" w:hAnsi="Verdana"/>
                <w:szCs w:val="22"/>
              </w:rPr>
              <w:t xml:space="preserve"> March 2024</w:t>
            </w:r>
          </w:p>
          <w:p w14:paraId="5A99328E"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164170BB" w14:textId="7FDFBA62" w:rsidR="00E01F8D" w:rsidRPr="00B81010" w:rsidRDefault="004F2206" w:rsidP="00D018A3">
            <w:pPr>
              <w:rPr>
                <w:rFonts w:ascii="Verdana" w:hAnsi="Verdana"/>
                <w:bCs/>
                <w:color w:val="FF0000"/>
                <w:szCs w:val="22"/>
              </w:rPr>
            </w:pPr>
            <w:r>
              <w:rPr>
                <w:rFonts w:ascii="Verdana" w:hAnsi="Verdana"/>
              </w:rPr>
              <w:t>Up to 12 months.</w:t>
            </w:r>
            <w:r w:rsidR="00C96BC5" w:rsidRPr="00345381">
              <w:rPr>
                <w:rFonts w:ascii="Verdana" w:hAnsi="Verdana"/>
              </w:rPr>
              <w:t xml:space="preserve"> </w:t>
            </w:r>
          </w:p>
        </w:tc>
      </w:tr>
      <w:tr w:rsidR="00A06708" w:rsidRPr="00B81010" w14:paraId="336C0874" w14:textId="77777777" w:rsidTr="00704419">
        <w:tc>
          <w:tcPr>
            <w:tcW w:w="10728" w:type="dxa"/>
            <w:shd w:val="clear" w:color="auto" w:fill="E6E6E6"/>
          </w:tcPr>
          <w:p w14:paraId="606590AC" w14:textId="77777777" w:rsidR="00A06708" w:rsidRPr="00B81010" w:rsidRDefault="00A06708">
            <w:pPr>
              <w:numPr>
                <w:ilvl w:val="0"/>
                <w:numId w:val="22"/>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496FA683" w14:textId="05D64A34" w:rsidR="00A06708" w:rsidRPr="00B81010" w:rsidRDefault="00A06708" w:rsidP="00704419">
            <w:pPr>
              <w:rPr>
                <w:rFonts w:ascii="Verdana" w:hAnsi="Verdana"/>
                <w:b/>
                <w:szCs w:val="22"/>
              </w:rPr>
            </w:pPr>
            <w:r w:rsidRPr="00B81010">
              <w:rPr>
                <w:rFonts w:ascii="Verdana" w:hAnsi="Verdana"/>
                <w:b/>
                <w:szCs w:val="22"/>
              </w:rPr>
              <w:t xml:space="preserve">Services and Deliverables </w:t>
            </w:r>
            <w:r w:rsidR="00D31AFE" w:rsidRPr="00B81010">
              <w:rPr>
                <w:rFonts w:ascii="Verdana" w:hAnsi="Verdana"/>
                <w:b/>
                <w:szCs w:val="22"/>
              </w:rPr>
              <w:t>required.</w:t>
            </w:r>
          </w:p>
          <w:p w14:paraId="5A1E8DBD" w14:textId="61C1F657" w:rsidR="00117667" w:rsidRPr="000933CB" w:rsidRDefault="00D018A3" w:rsidP="00117667">
            <w:pPr>
              <w:spacing w:after="120"/>
              <w:rPr>
                <w:rFonts w:ascii="Verdana" w:hAnsi="Verdana" w:cstheme="minorHAnsi"/>
              </w:rPr>
            </w:pPr>
            <w:r>
              <w:rPr>
                <w:rFonts w:ascii="Verdana" w:hAnsi="Verdana" w:cstheme="minorHAnsi"/>
              </w:rPr>
              <w:t xml:space="preserve">Managed </w:t>
            </w:r>
            <w:r w:rsidR="000933CB" w:rsidRPr="000933CB">
              <w:rPr>
                <w:rFonts w:ascii="Verdana" w:hAnsi="Verdana" w:cstheme="minorHAnsi"/>
              </w:rPr>
              <w:t>Recruitment</w:t>
            </w:r>
            <w:r w:rsidR="00117667" w:rsidRPr="000933CB">
              <w:rPr>
                <w:rFonts w:ascii="Verdana" w:hAnsi="Verdana" w:cstheme="minorHAnsi"/>
              </w:rPr>
              <w:t xml:space="preserve"> services</w:t>
            </w:r>
            <w:r w:rsidR="00FA38F0">
              <w:rPr>
                <w:rFonts w:ascii="Verdana" w:hAnsi="Verdana" w:cstheme="minorHAnsi"/>
              </w:rPr>
              <w:t>.</w:t>
            </w:r>
            <w:r w:rsidR="00117667" w:rsidRPr="000933CB">
              <w:rPr>
                <w:rFonts w:ascii="Verdana" w:hAnsi="Verdana" w:cstheme="minorHAnsi"/>
              </w:rPr>
              <w:t xml:space="preserve"> </w:t>
            </w:r>
          </w:p>
          <w:p w14:paraId="61306100" w14:textId="29AF2829" w:rsidR="00117667" w:rsidRDefault="00117667" w:rsidP="00117667">
            <w:pPr>
              <w:spacing w:after="120"/>
              <w:rPr>
                <w:rFonts w:ascii="Verdana" w:hAnsi="Verdana" w:cstheme="minorHAnsi"/>
              </w:rPr>
            </w:pPr>
            <w:r w:rsidRPr="00DF024C">
              <w:rPr>
                <w:rFonts w:ascii="Verdana" w:hAnsi="Verdana" w:cstheme="minorHAnsi"/>
              </w:rPr>
              <w:t xml:space="preserve">The Services will be </w:t>
            </w:r>
            <w:r w:rsidRPr="00AA6001">
              <w:rPr>
                <w:rFonts w:ascii="Verdana" w:hAnsi="Verdana" w:cstheme="minorHAnsi"/>
              </w:rPr>
              <w:t xml:space="preserve">delivered by: </w:t>
            </w:r>
            <w:r w:rsidR="00CC1BA8" w:rsidRPr="00826E9D">
              <w:rPr>
                <w:rFonts w:ascii="Verdana" w:hAnsi="Verdana" w:cstheme="minorHAnsi"/>
              </w:rPr>
              <w:t>Hays Specialist Recruitment Limite</w:t>
            </w:r>
            <w:r w:rsidR="006F2C90" w:rsidRPr="00826E9D">
              <w:rPr>
                <w:rFonts w:ascii="Verdana" w:hAnsi="Verdana" w:cstheme="minorHAnsi"/>
              </w:rPr>
              <w:t>d.</w:t>
            </w:r>
          </w:p>
          <w:p w14:paraId="2EA2C931" w14:textId="13B5BB82" w:rsidR="006F2C90" w:rsidRDefault="00B22A5D" w:rsidP="006F2C90">
            <w:pPr>
              <w:spacing w:after="120"/>
              <w:rPr>
                <w:rFonts w:ascii="Verdana" w:hAnsi="Verdana" w:cstheme="minorHAnsi"/>
              </w:rPr>
            </w:pPr>
            <w:r>
              <w:rPr>
                <w:rFonts w:ascii="Verdana" w:hAnsi="Verdana" w:cstheme="minorHAnsi"/>
              </w:rPr>
              <w:t xml:space="preserve">The </w:t>
            </w:r>
            <w:r w:rsidR="00BE4944">
              <w:rPr>
                <w:rFonts w:ascii="Verdana" w:hAnsi="Verdana" w:cstheme="minorHAnsi"/>
              </w:rPr>
              <w:t>Service Provider</w:t>
            </w:r>
            <w:r>
              <w:rPr>
                <w:rFonts w:ascii="Verdana" w:hAnsi="Verdana" w:cstheme="minorHAnsi"/>
              </w:rPr>
              <w:t xml:space="preserve"> will </w:t>
            </w:r>
            <w:r w:rsidR="006F2C90" w:rsidRPr="006F2C90">
              <w:rPr>
                <w:rFonts w:ascii="Verdana" w:hAnsi="Verdana" w:cstheme="minorHAnsi"/>
              </w:rPr>
              <w:t>provide a</w:t>
            </w:r>
            <w:r w:rsidR="00BA4D8E">
              <w:rPr>
                <w:rFonts w:ascii="Verdana" w:hAnsi="Verdana" w:cstheme="minorHAnsi"/>
              </w:rPr>
              <w:t xml:space="preserve"> </w:t>
            </w:r>
            <w:r w:rsidR="00FA38F0">
              <w:rPr>
                <w:rFonts w:ascii="Verdana" w:hAnsi="Verdana" w:cstheme="minorHAnsi"/>
              </w:rPr>
              <w:t>managed recruitment service</w:t>
            </w:r>
            <w:r w:rsidR="00BA4D8E">
              <w:rPr>
                <w:rFonts w:ascii="Verdana" w:hAnsi="Verdana" w:cstheme="minorHAnsi"/>
              </w:rPr>
              <w:t xml:space="preserve"> in line with Good Industry Practice</w:t>
            </w:r>
            <w:r w:rsidR="00FA38F0">
              <w:rPr>
                <w:rFonts w:ascii="Verdana" w:hAnsi="Verdana" w:cstheme="minorHAnsi"/>
              </w:rPr>
              <w:t xml:space="preserve"> </w:t>
            </w:r>
            <w:r w:rsidR="006F2C90" w:rsidRPr="006F2C90">
              <w:rPr>
                <w:rFonts w:ascii="Verdana" w:hAnsi="Verdana" w:cstheme="minorHAnsi"/>
              </w:rPr>
              <w:t xml:space="preserve">for the engagement, attraction, and deployment of eight high quality interim Commercial specialists to increase the ‘surge’ capacity of the commercial team. </w:t>
            </w:r>
            <w:r w:rsidR="00BD260E">
              <w:rPr>
                <w:rFonts w:ascii="Verdana" w:hAnsi="Verdana" w:cstheme="minorHAnsi"/>
              </w:rPr>
              <w:t>The Customer needs</w:t>
            </w:r>
            <w:r w:rsidR="006F2C90" w:rsidRPr="006F2C90">
              <w:rPr>
                <w:rFonts w:ascii="Verdana" w:hAnsi="Verdana" w:cstheme="minorHAnsi"/>
              </w:rPr>
              <w:t xml:space="preserve"> commercially skilled and experienced resources to provide commercial input to high value, high risk procurement projects during peaks of activity in the procurement life-cycle, e.g. ITT launching, evaluation and moderation. </w:t>
            </w:r>
          </w:p>
          <w:p w14:paraId="292B51C0" w14:textId="4BFA07D6" w:rsidR="00FA38F0" w:rsidRDefault="00FA38F0" w:rsidP="006F2C90">
            <w:pPr>
              <w:spacing w:after="120"/>
              <w:rPr>
                <w:rFonts w:ascii="Verdana" w:hAnsi="Verdana" w:cstheme="minorHAnsi"/>
              </w:rPr>
            </w:pPr>
            <w:r>
              <w:rPr>
                <w:rFonts w:ascii="Verdana" w:hAnsi="Verdana" w:cstheme="minorHAnsi"/>
              </w:rPr>
              <w:t xml:space="preserve">The </w:t>
            </w:r>
            <w:r w:rsidR="00BE4944">
              <w:rPr>
                <w:rFonts w:ascii="Verdana" w:hAnsi="Verdana" w:cstheme="minorHAnsi"/>
              </w:rPr>
              <w:t>Service Provider</w:t>
            </w:r>
            <w:r>
              <w:rPr>
                <w:rFonts w:ascii="Verdana" w:hAnsi="Verdana" w:cstheme="minorHAnsi"/>
              </w:rPr>
              <w:t xml:space="preserve"> is required to</w:t>
            </w:r>
            <w:r w:rsidR="00B22C4B">
              <w:rPr>
                <w:rFonts w:ascii="Verdana" w:hAnsi="Verdana" w:cstheme="minorHAnsi"/>
              </w:rPr>
              <w:t xml:space="preserve"> recruit workers to</w:t>
            </w:r>
            <w:r w:rsidR="00D477ED">
              <w:rPr>
                <w:rFonts w:ascii="Verdana" w:hAnsi="Verdana" w:cstheme="minorHAnsi"/>
              </w:rPr>
              <w:t xml:space="preserve"> fill</w:t>
            </w:r>
            <w:r w:rsidRPr="000933CB">
              <w:rPr>
                <w:rFonts w:ascii="Verdana" w:hAnsi="Verdana" w:cstheme="minorHAnsi"/>
              </w:rPr>
              <w:t xml:space="preserve"> 2x G6; 2x G7 and 4x SEO interim vacancies in Commercial </w:t>
            </w:r>
            <w:r w:rsidRPr="00224C1B">
              <w:rPr>
                <w:rFonts w:ascii="Verdana" w:hAnsi="Verdana" w:cstheme="minorHAnsi"/>
              </w:rPr>
              <w:t>Directorate</w:t>
            </w:r>
            <w:r w:rsidR="00826E9D">
              <w:rPr>
                <w:rFonts w:ascii="Verdana" w:hAnsi="Verdana" w:cstheme="minorHAnsi"/>
              </w:rPr>
              <w:t xml:space="preserve"> and HEO roles where required</w:t>
            </w:r>
            <w:r w:rsidR="00455ECA" w:rsidRPr="00224C1B">
              <w:rPr>
                <w:rFonts w:ascii="Verdana" w:hAnsi="Verdana" w:cstheme="minorHAnsi"/>
              </w:rPr>
              <w:t>.</w:t>
            </w:r>
            <w:r w:rsidR="007F51A0">
              <w:rPr>
                <w:rFonts w:ascii="Verdana" w:hAnsi="Verdana" w:cstheme="minorHAnsi"/>
              </w:rPr>
              <w:t xml:space="preserve"> </w:t>
            </w:r>
            <w:r w:rsidR="00A56F89" w:rsidRPr="00224C1B">
              <w:rPr>
                <w:rFonts w:ascii="Verdana" w:hAnsi="Verdana" w:cstheme="minorHAnsi"/>
              </w:rPr>
              <w:t>This is an estimate for</w:t>
            </w:r>
            <w:r w:rsidR="00B14F8C">
              <w:rPr>
                <w:rFonts w:ascii="Verdana" w:hAnsi="Verdana" w:cstheme="minorHAnsi"/>
              </w:rPr>
              <w:t xml:space="preserve"> illustrative purposes</w:t>
            </w:r>
            <w:r w:rsidR="00A56F89" w:rsidRPr="00224C1B">
              <w:rPr>
                <w:rFonts w:ascii="Verdana" w:hAnsi="Verdana" w:cstheme="minorHAnsi"/>
              </w:rPr>
              <w:t xml:space="preserve"> the number of workers required </w:t>
            </w:r>
            <w:r w:rsidR="00A55B1A" w:rsidRPr="00224C1B">
              <w:rPr>
                <w:rFonts w:ascii="Verdana" w:hAnsi="Verdana" w:cstheme="minorHAnsi"/>
              </w:rPr>
              <w:t>and</w:t>
            </w:r>
            <w:r w:rsidR="00A56F89" w:rsidRPr="00224C1B">
              <w:rPr>
                <w:rFonts w:ascii="Verdana" w:hAnsi="Verdana" w:cstheme="minorHAnsi"/>
              </w:rPr>
              <w:t xml:space="preserve"> the Customer </w:t>
            </w:r>
            <w:r w:rsidR="005D4CA0" w:rsidRPr="00DF024C">
              <w:rPr>
                <w:rFonts w:ascii="Verdana" w:hAnsi="Verdana" w:cstheme="minorHAnsi"/>
              </w:rPr>
              <w:t xml:space="preserve">makes no commitment to </w:t>
            </w:r>
            <w:r w:rsidR="00F76F4E">
              <w:rPr>
                <w:rFonts w:ascii="Verdana" w:hAnsi="Verdana" w:cstheme="minorHAnsi"/>
              </w:rPr>
              <w:t>the</w:t>
            </w:r>
            <w:r w:rsidR="005D4CA0" w:rsidRPr="00DF024C">
              <w:rPr>
                <w:rFonts w:ascii="Verdana" w:hAnsi="Verdana" w:cstheme="minorHAnsi"/>
              </w:rPr>
              <w:t xml:space="preserve"> minimum number of workers</w:t>
            </w:r>
            <w:r w:rsidR="00224C1B" w:rsidRPr="00DF024C">
              <w:rPr>
                <w:rFonts w:ascii="Verdana" w:hAnsi="Verdana" w:cstheme="minorHAnsi"/>
              </w:rPr>
              <w:t xml:space="preserve"> they will recruit. </w:t>
            </w:r>
            <w:r w:rsidR="004D3B60" w:rsidRPr="00224C1B">
              <w:rPr>
                <w:rFonts w:ascii="Verdana" w:hAnsi="Verdana" w:cstheme="minorHAnsi"/>
              </w:rPr>
              <w:t>The</w:t>
            </w:r>
            <w:r w:rsidR="004D3B60" w:rsidRPr="005C73EC">
              <w:rPr>
                <w:rFonts w:ascii="Verdana" w:hAnsi="Verdana" w:cstheme="minorHAnsi"/>
              </w:rPr>
              <w:t xml:space="preserve"> job description</w:t>
            </w:r>
            <w:r w:rsidR="004D3B60" w:rsidRPr="0012661A">
              <w:rPr>
                <w:rFonts w:ascii="Verdana" w:hAnsi="Verdana" w:cstheme="minorHAnsi"/>
              </w:rPr>
              <w:t>s</w:t>
            </w:r>
            <w:r w:rsidR="004D3B60" w:rsidRPr="005C73EC">
              <w:rPr>
                <w:rFonts w:ascii="Verdana" w:hAnsi="Verdana" w:cstheme="minorHAnsi"/>
              </w:rPr>
              <w:t xml:space="preserve"> for each grade</w:t>
            </w:r>
            <w:r w:rsidR="004D3B60" w:rsidRPr="0012661A">
              <w:rPr>
                <w:rFonts w:ascii="Verdana" w:hAnsi="Verdana" w:cstheme="minorHAnsi"/>
              </w:rPr>
              <w:t xml:space="preserve"> are shown in Schedule 3</w:t>
            </w:r>
            <w:r w:rsidR="004D3B60" w:rsidRPr="005C73EC">
              <w:rPr>
                <w:rFonts w:ascii="Verdana" w:hAnsi="Verdana" w:cstheme="minorHAnsi"/>
              </w:rPr>
              <w:t>.</w:t>
            </w:r>
          </w:p>
          <w:p w14:paraId="5776DDFF" w14:textId="3FEEEDAE" w:rsidR="00370DD5" w:rsidRPr="003E1678" w:rsidRDefault="004E650E" w:rsidP="006F2C90">
            <w:pPr>
              <w:spacing w:after="120"/>
              <w:rPr>
                <w:rFonts w:ascii="Verdana" w:hAnsi="Verdana" w:cstheme="minorHAnsi"/>
              </w:rPr>
            </w:pPr>
            <w:r w:rsidRPr="00DF024C">
              <w:rPr>
                <w:rFonts w:ascii="Verdana" w:hAnsi="Verdana" w:cstheme="minorHAnsi"/>
              </w:rPr>
              <w:t>As part of the r</w:t>
            </w:r>
            <w:r w:rsidR="000A71AC" w:rsidRPr="003E1678">
              <w:rPr>
                <w:rFonts w:ascii="Verdana" w:hAnsi="Verdana" w:cstheme="minorHAnsi"/>
              </w:rPr>
              <w:t>ecruitment service</w:t>
            </w:r>
            <w:r w:rsidRPr="00DF024C">
              <w:rPr>
                <w:rFonts w:ascii="Verdana" w:hAnsi="Verdana" w:cstheme="minorHAnsi"/>
              </w:rPr>
              <w:t xml:space="preserve"> the Service Provider will be required to undertake s</w:t>
            </w:r>
            <w:r w:rsidR="00370DD5" w:rsidRPr="003E1678">
              <w:rPr>
                <w:rFonts w:ascii="Verdana" w:hAnsi="Verdana" w:cstheme="minorHAnsi"/>
              </w:rPr>
              <w:t xml:space="preserve">ourcing </w:t>
            </w:r>
            <w:r w:rsidRPr="00DF024C">
              <w:rPr>
                <w:rFonts w:ascii="Verdana" w:hAnsi="Verdana" w:cstheme="minorHAnsi"/>
              </w:rPr>
              <w:t>of</w:t>
            </w:r>
            <w:r w:rsidR="00370DD5" w:rsidRPr="003E1678">
              <w:rPr>
                <w:rFonts w:ascii="Verdana" w:hAnsi="Verdana" w:cstheme="minorHAnsi"/>
              </w:rPr>
              <w:t xml:space="preserve"> workers</w:t>
            </w:r>
            <w:r w:rsidR="000A71AC" w:rsidRPr="003E1678">
              <w:rPr>
                <w:rFonts w:ascii="Verdana" w:hAnsi="Verdana" w:cstheme="minorHAnsi"/>
              </w:rPr>
              <w:t xml:space="preserve">, CV sifting, interviews, </w:t>
            </w:r>
            <w:r w:rsidRPr="00DF024C">
              <w:rPr>
                <w:rFonts w:ascii="Verdana" w:hAnsi="Verdana" w:cstheme="minorHAnsi"/>
              </w:rPr>
              <w:t xml:space="preserve">create </w:t>
            </w:r>
            <w:r w:rsidR="000A71AC" w:rsidRPr="003E1678">
              <w:rPr>
                <w:rFonts w:ascii="Verdana" w:hAnsi="Verdana" w:cstheme="minorHAnsi"/>
              </w:rPr>
              <w:t xml:space="preserve">shortlist for approval by the </w:t>
            </w:r>
            <w:r w:rsidRPr="00DF024C">
              <w:rPr>
                <w:rFonts w:ascii="Verdana" w:hAnsi="Verdana" w:cstheme="minorHAnsi"/>
              </w:rPr>
              <w:t>C</w:t>
            </w:r>
            <w:r w:rsidR="000A71AC" w:rsidRPr="003E1678">
              <w:rPr>
                <w:rFonts w:ascii="Verdana" w:hAnsi="Verdana" w:cstheme="minorHAnsi"/>
              </w:rPr>
              <w:t>ustomer</w:t>
            </w:r>
            <w:r w:rsidR="00217949">
              <w:rPr>
                <w:rFonts w:ascii="Verdana" w:hAnsi="Verdana" w:cstheme="minorHAnsi"/>
              </w:rPr>
              <w:t>.</w:t>
            </w:r>
          </w:p>
          <w:p w14:paraId="6EAF044B" w14:textId="74EFF232" w:rsidR="0083200B" w:rsidRPr="003E1678" w:rsidRDefault="00B22C4B" w:rsidP="00A00593">
            <w:pPr>
              <w:spacing w:after="120"/>
              <w:rPr>
                <w:rFonts w:ascii="Verdana" w:hAnsi="Verdana" w:cstheme="minorHAnsi"/>
              </w:rPr>
            </w:pPr>
            <w:r w:rsidRPr="003E1678">
              <w:rPr>
                <w:rFonts w:ascii="Verdana" w:hAnsi="Verdana" w:cstheme="minorHAnsi"/>
              </w:rPr>
              <w:t xml:space="preserve">The Service Provider is required to </w:t>
            </w:r>
            <w:r w:rsidR="00567E29" w:rsidRPr="003E1678">
              <w:rPr>
                <w:rFonts w:ascii="Verdana" w:hAnsi="Verdana" w:cstheme="minorHAnsi"/>
              </w:rPr>
              <w:t>undertake the following for each recruited worker:</w:t>
            </w:r>
          </w:p>
          <w:p w14:paraId="18F48004" w14:textId="6804357B" w:rsidR="0083200B" w:rsidRPr="003E1678" w:rsidRDefault="00567E29" w:rsidP="00A00593">
            <w:pPr>
              <w:spacing w:after="120"/>
              <w:rPr>
                <w:rFonts w:ascii="Verdana" w:hAnsi="Verdana" w:cstheme="minorHAnsi"/>
              </w:rPr>
            </w:pPr>
            <w:r w:rsidRPr="003E1678">
              <w:rPr>
                <w:rFonts w:ascii="Verdana" w:hAnsi="Verdana" w:cstheme="minorHAnsi"/>
              </w:rPr>
              <w:t xml:space="preserve">  </w:t>
            </w:r>
            <w:r w:rsidR="00384D9E" w:rsidRPr="00DF024C">
              <w:rPr>
                <w:rFonts w:ascii="Verdana" w:hAnsi="Verdana" w:cstheme="minorHAnsi"/>
              </w:rPr>
              <w:t xml:space="preserve">   </w:t>
            </w:r>
            <w:r w:rsidR="0083200B" w:rsidRPr="003E1678">
              <w:rPr>
                <w:rFonts w:ascii="Verdana" w:hAnsi="Verdana" w:cstheme="minorHAnsi"/>
              </w:rPr>
              <w:t>a. On Boarding, Security Vetting</w:t>
            </w:r>
            <w:r w:rsidR="00C63E29" w:rsidRPr="00DF024C">
              <w:rPr>
                <w:rFonts w:ascii="Verdana" w:hAnsi="Verdana" w:cstheme="minorHAnsi"/>
              </w:rPr>
              <w:t>, Contracting,</w:t>
            </w:r>
            <w:r w:rsidR="0083200B" w:rsidRPr="003E1678">
              <w:rPr>
                <w:rFonts w:ascii="Verdana" w:hAnsi="Verdana" w:cstheme="minorHAnsi"/>
              </w:rPr>
              <w:t xml:space="preserve"> and Off Boarding</w:t>
            </w:r>
          </w:p>
          <w:p w14:paraId="76DFEAD2" w14:textId="342B660B" w:rsidR="0083200B" w:rsidRPr="003E1678" w:rsidRDefault="00567E29" w:rsidP="00A00593">
            <w:pPr>
              <w:spacing w:after="120"/>
              <w:rPr>
                <w:rFonts w:ascii="Verdana" w:hAnsi="Verdana" w:cstheme="minorHAnsi"/>
              </w:rPr>
            </w:pPr>
            <w:r w:rsidRPr="003E1678">
              <w:rPr>
                <w:rFonts w:ascii="Verdana" w:hAnsi="Verdana" w:cstheme="minorHAnsi"/>
              </w:rPr>
              <w:t xml:space="preserve">  </w:t>
            </w:r>
            <w:r w:rsidR="00384D9E" w:rsidRPr="00DF024C">
              <w:rPr>
                <w:rFonts w:ascii="Verdana" w:hAnsi="Verdana" w:cstheme="minorHAnsi"/>
              </w:rPr>
              <w:t xml:space="preserve">   </w:t>
            </w:r>
            <w:r w:rsidR="0083200B" w:rsidRPr="003E1678">
              <w:rPr>
                <w:rFonts w:ascii="Verdana" w:hAnsi="Verdana" w:cstheme="minorHAnsi"/>
              </w:rPr>
              <w:t>b. Feedback on assignments</w:t>
            </w:r>
          </w:p>
          <w:p w14:paraId="14CC29DD" w14:textId="761AF969" w:rsidR="00B2722E" w:rsidRPr="000933CB" w:rsidRDefault="00567E29" w:rsidP="00B2722E">
            <w:pPr>
              <w:spacing w:after="120"/>
              <w:rPr>
                <w:rFonts w:ascii="Verdana" w:hAnsi="Verdana" w:cstheme="minorHAnsi"/>
              </w:rPr>
            </w:pPr>
            <w:r w:rsidRPr="003E1678">
              <w:rPr>
                <w:rFonts w:ascii="Verdana" w:hAnsi="Verdana" w:cstheme="minorHAnsi"/>
              </w:rPr>
              <w:t xml:space="preserve">  </w:t>
            </w:r>
            <w:r w:rsidR="00384D9E" w:rsidRPr="00DF024C">
              <w:rPr>
                <w:rFonts w:ascii="Verdana" w:hAnsi="Verdana" w:cstheme="minorHAnsi"/>
              </w:rPr>
              <w:t xml:space="preserve">   </w:t>
            </w:r>
            <w:r w:rsidR="0083200B" w:rsidRPr="003E1678">
              <w:rPr>
                <w:rFonts w:ascii="Verdana" w:hAnsi="Verdana" w:cstheme="minorHAnsi"/>
              </w:rPr>
              <w:t>c. Performance management of Workers</w:t>
            </w:r>
            <w:r w:rsidR="005172C8" w:rsidRPr="003E1678">
              <w:rPr>
                <w:rFonts w:ascii="Verdana" w:hAnsi="Verdana" w:cstheme="minorHAnsi"/>
              </w:rPr>
              <w:t xml:space="preserve">, </w:t>
            </w:r>
            <w:r w:rsidR="001176BA" w:rsidRPr="003E1678">
              <w:rPr>
                <w:rFonts w:ascii="Verdana" w:hAnsi="Verdana" w:cstheme="minorHAnsi"/>
              </w:rPr>
              <w:t>including replacement of workers</w:t>
            </w:r>
            <w:r w:rsidR="003E1678" w:rsidRPr="003E1678">
              <w:rPr>
                <w:rFonts w:ascii="Verdana" w:hAnsi="Verdana" w:cstheme="minorHAnsi"/>
              </w:rPr>
              <w:t xml:space="preserve"> where appropriate.</w:t>
            </w:r>
            <w:r w:rsidR="00CF0005">
              <w:rPr>
                <w:rFonts w:ascii="Verdana" w:hAnsi="Verdana" w:cstheme="minorHAnsi"/>
              </w:rPr>
              <w:t xml:space="preserve"> </w:t>
            </w:r>
            <w:r w:rsidR="00B2722E" w:rsidRPr="00B2722E">
              <w:rPr>
                <w:rFonts w:ascii="Verdana" w:hAnsi="Verdana" w:cstheme="minorHAnsi"/>
              </w:rPr>
              <w:t>The Service Provider acknowledges that</w:t>
            </w:r>
            <w:r w:rsidR="00B2722E">
              <w:rPr>
                <w:rFonts w:ascii="Verdana" w:hAnsi="Verdana" w:cstheme="minorHAnsi"/>
              </w:rPr>
              <w:t xml:space="preserve"> the Customer has</w:t>
            </w:r>
            <w:r w:rsidR="00B2722E" w:rsidRPr="00B2722E">
              <w:rPr>
                <w:rFonts w:ascii="Verdana" w:hAnsi="Verdana" w:cstheme="minorHAnsi"/>
              </w:rPr>
              <w:t xml:space="preserve"> the right to offer a </w:t>
            </w:r>
            <w:r w:rsidR="00B2722E" w:rsidRPr="00B2722E">
              <w:rPr>
                <w:rFonts w:ascii="Verdana" w:hAnsi="Verdana" w:cstheme="minorHAnsi"/>
              </w:rPr>
              <w:lastRenderedPageBreak/>
              <w:t>Worker permanent employment within their organisation (“Temp to Perm”)</w:t>
            </w:r>
            <w:r w:rsidR="0008407D">
              <w:rPr>
                <w:rFonts w:ascii="Verdana" w:hAnsi="Verdana" w:cstheme="minorHAnsi"/>
              </w:rPr>
              <w:t xml:space="preserve">. The charges payable by Customer for Temp to Perm are shown in </w:t>
            </w:r>
            <w:r w:rsidR="00BE4944" w:rsidRPr="00DF024C">
              <w:rPr>
                <w:rFonts w:ascii="Verdana" w:hAnsi="Verdana" w:cstheme="minorHAnsi"/>
                <w:b/>
                <w:bCs/>
              </w:rPr>
              <w:t>6. Charges and Payment</w:t>
            </w:r>
            <w:r w:rsidR="00BE4944">
              <w:rPr>
                <w:rFonts w:ascii="Verdana" w:hAnsi="Verdana" w:cstheme="minorHAnsi"/>
              </w:rPr>
              <w:t>.</w:t>
            </w:r>
          </w:p>
          <w:p w14:paraId="04DAEB36" w14:textId="77777777" w:rsidR="00A06708" w:rsidRDefault="00621867" w:rsidP="00621867">
            <w:pPr>
              <w:spacing w:after="120"/>
              <w:rPr>
                <w:rFonts w:ascii="Verdana" w:hAnsi="Verdana"/>
                <w:szCs w:val="22"/>
              </w:rPr>
            </w:pPr>
            <w:r>
              <w:rPr>
                <w:rFonts w:ascii="Verdana" w:hAnsi="Verdana"/>
                <w:szCs w:val="22"/>
              </w:rPr>
              <w:t>All workers will be categorised as inside IR35.</w:t>
            </w:r>
          </w:p>
          <w:p w14:paraId="7DFEC03F" w14:textId="6D6F6748" w:rsidR="001C0D78" w:rsidRDefault="00651EA7" w:rsidP="00DF024C">
            <w:pPr>
              <w:spacing w:after="120"/>
              <w:rPr>
                <w:rFonts w:ascii="Verdana" w:hAnsi="Verdana"/>
                <w:szCs w:val="22"/>
              </w:rPr>
            </w:pPr>
            <w:r w:rsidRPr="00FE72DA">
              <w:rPr>
                <w:rFonts w:ascii="Verdana" w:hAnsi="Verdana"/>
                <w:szCs w:val="22"/>
              </w:rPr>
              <w:t>The n</w:t>
            </w:r>
            <w:r w:rsidR="005F1C88" w:rsidRPr="00FE72DA">
              <w:rPr>
                <w:rFonts w:ascii="Verdana" w:hAnsi="Verdana"/>
                <w:szCs w:val="22"/>
              </w:rPr>
              <w:t xml:space="preserve">otice period </w:t>
            </w:r>
            <w:r w:rsidR="00AD0F01" w:rsidRPr="00FE72DA">
              <w:rPr>
                <w:rFonts w:ascii="Verdana" w:hAnsi="Verdana"/>
                <w:szCs w:val="22"/>
              </w:rPr>
              <w:t>is</w:t>
            </w:r>
            <w:r w:rsidR="005F1C88" w:rsidRPr="00FE72DA">
              <w:rPr>
                <w:rFonts w:ascii="Verdana" w:hAnsi="Verdana"/>
                <w:szCs w:val="22"/>
              </w:rPr>
              <w:t xml:space="preserve"> </w:t>
            </w:r>
            <w:r>
              <w:t xml:space="preserve"> </w:t>
            </w:r>
            <w:r w:rsidRPr="00651EA7">
              <w:rPr>
                <w:rFonts w:ascii="Verdana" w:hAnsi="Verdana"/>
                <w:szCs w:val="22"/>
              </w:rPr>
              <w:t>4 weeks (</w:t>
            </w:r>
            <w:r w:rsidR="004F76F8">
              <w:rPr>
                <w:rFonts w:ascii="Verdana" w:hAnsi="Verdana"/>
                <w:szCs w:val="22"/>
              </w:rPr>
              <w:t>temporary worker</w:t>
            </w:r>
            <w:r w:rsidRPr="00651EA7">
              <w:rPr>
                <w:rFonts w:ascii="Verdana" w:hAnsi="Verdana"/>
                <w:szCs w:val="22"/>
              </w:rPr>
              <w:t xml:space="preserve"> to the </w:t>
            </w:r>
            <w:r w:rsidR="004F76F8">
              <w:rPr>
                <w:rFonts w:ascii="Verdana" w:hAnsi="Verdana"/>
                <w:szCs w:val="22"/>
              </w:rPr>
              <w:t>Customer</w:t>
            </w:r>
            <w:r w:rsidRPr="00651EA7">
              <w:rPr>
                <w:rFonts w:ascii="Verdana" w:hAnsi="Verdana"/>
                <w:szCs w:val="22"/>
              </w:rPr>
              <w:t>) / 1 week (</w:t>
            </w:r>
            <w:r w:rsidR="004F76F8">
              <w:rPr>
                <w:rFonts w:ascii="Verdana" w:hAnsi="Verdana"/>
                <w:szCs w:val="22"/>
              </w:rPr>
              <w:t>Customer</w:t>
            </w:r>
            <w:r w:rsidRPr="00651EA7">
              <w:rPr>
                <w:rFonts w:ascii="Verdana" w:hAnsi="Verdana"/>
                <w:szCs w:val="22"/>
              </w:rPr>
              <w:t xml:space="preserve"> to </w:t>
            </w:r>
            <w:r w:rsidR="00864635">
              <w:rPr>
                <w:rFonts w:ascii="Verdana" w:hAnsi="Verdana"/>
                <w:szCs w:val="22"/>
              </w:rPr>
              <w:t>t</w:t>
            </w:r>
            <w:r w:rsidRPr="00651EA7">
              <w:rPr>
                <w:rFonts w:ascii="Verdana" w:hAnsi="Verdana"/>
                <w:szCs w:val="22"/>
              </w:rPr>
              <w:t>emp</w:t>
            </w:r>
            <w:r w:rsidR="00864635">
              <w:rPr>
                <w:rFonts w:ascii="Verdana" w:hAnsi="Verdana"/>
                <w:szCs w:val="22"/>
              </w:rPr>
              <w:t>orary worker</w:t>
            </w:r>
            <w:r w:rsidRPr="00651EA7">
              <w:rPr>
                <w:rFonts w:ascii="Verdana" w:hAnsi="Verdana"/>
                <w:szCs w:val="22"/>
              </w:rPr>
              <w:t>).</w:t>
            </w:r>
            <w:r w:rsidR="006C77E2">
              <w:rPr>
                <w:rFonts w:ascii="Verdana" w:hAnsi="Verdana"/>
                <w:szCs w:val="22"/>
              </w:rPr>
              <w:t xml:space="preserve"> If the Customer gives 1 week notice </w:t>
            </w:r>
            <w:r w:rsidR="00AD192D">
              <w:rPr>
                <w:rFonts w:ascii="Verdana" w:hAnsi="Verdana"/>
                <w:szCs w:val="22"/>
              </w:rPr>
              <w:t>to the worker</w:t>
            </w:r>
            <w:r w:rsidR="00096208">
              <w:rPr>
                <w:rFonts w:ascii="Verdana" w:hAnsi="Verdana"/>
                <w:szCs w:val="22"/>
              </w:rPr>
              <w:t>,</w:t>
            </w:r>
            <w:r w:rsidR="00AD192D">
              <w:rPr>
                <w:rFonts w:ascii="Verdana" w:hAnsi="Verdana"/>
                <w:szCs w:val="22"/>
              </w:rPr>
              <w:t xml:space="preserve"> it is </w:t>
            </w:r>
            <w:r w:rsidR="00096208">
              <w:rPr>
                <w:rFonts w:ascii="Verdana" w:hAnsi="Verdana"/>
                <w:szCs w:val="22"/>
              </w:rPr>
              <w:t>agreed</w:t>
            </w:r>
            <w:r w:rsidR="00AD192D">
              <w:rPr>
                <w:rFonts w:ascii="Verdana" w:hAnsi="Verdana"/>
                <w:szCs w:val="22"/>
              </w:rPr>
              <w:t xml:space="preserve"> that the </w:t>
            </w:r>
            <w:r w:rsidR="00096208">
              <w:rPr>
                <w:rFonts w:ascii="Verdana" w:hAnsi="Verdana"/>
                <w:szCs w:val="22"/>
              </w:rPr>
              <w:t>Service Provider</w:t>
            </w:r>
            <w:r w:rsidR="00AD192D">
              <w:rPr>
                <w:rFonts w:ascii="Verdana" w:hAnsi="Verdana"/>
                <w:szCs w:val="22"/>
              </w:rPr>
              <w:t xml:space="preserve"> will not be able to provide a replacement within</w:t>
            </w:r>
            <w:r w:rsidR="00096208">
              <w:rPr>
                <w:rFonts w:ascii="Verdana" w:hAnsi="Verdana"/>
                <w:szCs w:val="22"/>
              </w:rPr>
              <w:t xml:space="preserve"> 1 week</w:t>
            </w:r>
            <w:r w:rsidR="00AD192D">
              <w:rPr>
                <w:rFonts w:ascii="Verdana" w:hAnsi="Verdana"/>
                <w:szCs w:val="22"/>
              </w:rPr>
              <w:t>.</w:t>
            </w:r>
          </w:p>
          <w:p w14:paraId="68B34058" w14:textId="5D2069F6" w:rsidR="001C0D78" w:rsidRPr="00F54FD5" w:rsidRDefault="001C0D78" w:rsidP="001C0D78">
            <w:pPr>
              <w:spacing w:after="120"/>
              <w:rPr>
                <w:rFonts w:ascii="Verdana" w:hAnsi="Verdana"/>
                <w:szCs w:val="22"/>
              </w:rPr>
            </w:pPr>
            <w:r w:rsidRPr="00F54FD5">
              <w:rPr>
                <w:rFonts w:ascii="Verdana" w:hAnsi="Verdana"/>
                <w:szCs w:val="22"/>
              </w:rPr>
              <w:t>The Service Provider will supply the Customer with candidates to fill temporary placements referenced above under Lot 1c – Commercial (Finance, Procurement and Legal).</w:t>
            </w:r>
          </w:p>
          <w:p w14:paraId="5594B72B" w14:textId="77777777" w:rsidR="001C0D78" w:rsidRPr="00934A3B" w:rsidRDefault="001C0D78" w:rsidP="001C0D78">
            <w:pPr>
              <w:rPr>
                <w:rFonts w:ascii="Verdana" w:hAnsi="Verdana"/>
                <w:u w:val="single"/>
              </w:rPr>
            </w:pPr>
            <w:r w:rsidRPr="00934A3B">
              <w:rPr>
                <w:rFonts w:ascii="Verdana" w:hAnsi="Verdana"/>
                <w:u w:val="single"/>
              </w:rPr>
              <w:t>Temporary Recruitment Services</w:t>
            </w:r>
          </w:p>
          <w:p w14:paraId="4543C749" w14:textId="77777777" w:rsidR="001C0D78" w:rsidRPr="00934A3B" w:rsidRDefault="001C0D78" w:rsidP="001C0D78">
            <w:pPr>
              <w:rPr>
                <w:rFonts w:ascii="Verdana" w:hAnsi="Verdana"/>
              </w:rPr>
            </w:pPr>
            <w:r w:rsidRPr="00934A3B">
              <w:rPr>
                <w:rFonts w:ascii="Verdana" w:hAnsi="Verdana"/>
              </w:rPr>
              <w:t>Where the Service Provider provides recruitment services to fill a temporary position for the Customer it will do so as an Employment Business under the Conduct of Employment Agencies and Businesses Regulations 2003.</w:t>
            </w:r>
          </w:p>
          <w:p w14:paraId="54410D1E" w14:textId="77777777" w:rsidR="001C0D78" w:rsidRPr="00934A3B" w:rsidRDefault="001C0D78" w:rsidP="001C0D78">
            <w:pPr>
              <w:rPr>
                <w:rFonts w:ascii="Verdana" w:hAnsi="Verdana"/>
              </w:rPr>
            </w:pPr>
            <w:r w:rsidRPr="00934A3B">
              <w:rPr>
                <w:rFonts w:ascii="Verdana" w:hAnsi="Verdana"/>
              </w:rPr>
              <w:t xml:space="preserve">Temporary Workers means a person engaged by the Service Provider under a contract for services or via a limited company and provided on Assignment to the Customer and not employed by the Service Provider.  They can be an individual or contractor supplying his/or her services via a Limited Company to perform Assignments under the supervision of the Customer. </w:t>
            </w:r>
          </w:p>
          <w:p w14:paraId="5EA10A51" w14:textId="77777777" w:rsidR="001C0D78" w:rsidRPr="00934A3B" w:rsidRDefault="001C0D78" w:rsidP="001C0D78">
            <w:pPr>
              <w:rPr>
                <w:rFonts w:ascii="Verdana" w:hAnsi="Verdana"/>
              </w:rPr>
            </w:pPr>
            <w:r w:rsidRPr="00934A3B">
              <w:rPr>
                <w:rFonts w:ascii="Verdana" w:hAnsi="Verdana"/>
                <w:u w:val="single"/>
              </w:rPr>
              <w:t>Agency Worker Regulations (AWR) (temps PAYE &amp; Umbrella)</w:t>
            </w:r>
          </w:p>
          <w:p w14:paraId="6315BE22" w14:textId="77777777" w:rsidR="001C0D78" w:rsidRPr="00934A3B" w:rsidRDefault="001C0D78" w:rsidP="001C0D78">
            <w:pPr>
              <w:rPr>
                <w:rFonts w:ascii="Verdana" w:hAnsi="Verdana"/>
              </w:rPr>
            </w:pPr>
            <w:r w:rsidRPr="00934A3B">
              <w:rPr>
                <w:rFonts w:ascii="Verdana" w:hAnsi="Verdana"/>
              </w:rPr>
              <w:t>The Customer must, if requested by the Service Provider, provide all such information as the Service Provider may reasonably require in relation to the Customers permanent employees for the Service Provider to identify and calculate any rights of the Temporary Worker under the AWR, including basic pay and overtime, night work, rest periods, annual leave and paid time off for ante-natal appointments.</w:t>
            </w:r>
          </w:p>
          <w:p w14:paraId="542C1018" w14:textId="77777777" w:rsidR="001C0D78" w:rsidRPr="00934A3B" w:rsidRDefault="001C0D78" w:rsidP="001C0D78">
            <w:pPr>
              <w:rPr>
                <w:rFonts w:ascii="Verdana" w:hAnsi="Verdana"/>
              </w:rPr>
            </w:pPr>
            <w:r w:rsidRPr="00934A3B">
              <w:rPr>
                <w:rFonts w:ascii="Verdana" w:hAnsi="Verdana"/>
              </w:rPr>
              <w:t>For the avoidance of doubt, the provisions of this clause shall not apply if the Temporary Worker is an individual who is contracting with the Service Provider via a Limited Company.</w:t>
            </w:r>
          </w:p>
          <w:p w14:paraId="33D9A216" w14:textId="407BCEA4" w:rsidR="001C0D78" w:rsidRPr="00DF024C" w:rsidRDefault="001C0D78" w:rsidP="001C0D78">
            <w:pPr>
              <w:spacing w:after="120"/>
              <w:rPr>
                <w:rFonts w:ascii="Verdana" w:hAnsi="Verdana"/>
                <w:szCs w:val="22"/>
              </w:rPr>
            </w:pPr>
          </w:p>
        </w:tc>
      </w:tr>
      <w:tr w:rsidR="00A06708" w:rsidRPr="00B81010" w14:paraId="2C4C5082" w14:textId="77777777" w:rsidTr="00704419">
        <w:tc>
          <w:tcPr>
            <w:tcW w:w="10728" w:type="dxa"/>
          </w:tcPr>
          <w:p w14:paraId="7B4BC3C7" w14:textId="0D5EA040" w:rsidR="00687EC2" w:rsidRPr="000933CB" w:rsidRDefault="00A06708" w:rsidP="000933CB">
            <w:pPr>
              <w:rPr>
                <w:rFonts w:ascii="Verdana" w:hAnsi="Verdana"/>
                <w:b/>
                <w:szCs w:val="22"/>
              </w:rPr>
            </w:pPr>
            <w:r w:rsidRPr="00B81010">
              <w:rPr>
                <w:rFonts w:ascii="Verdana" w:hAnsi="Verdana"/>
                <w:szCs w:val="22"/>
              </w:rPr>
              <w:lastRenderedPageBreak/>
              <w:br w:type="page"/>
            </w:r>
            <w:r w:rsidRPr="00B81010">
              <w:rPr>
                <w:rFonts w:ascii="Verdana" w:hAnsi="Verdana"/>
                <w:b/>
                <w:szCs w:val="22"/>
              </w:rPr>
              <w:t>Performance/Delivery Location/Premises</w:t>
            </w:r>
          </w:p>
          <w:p w14:paraId="24A2B3D6" w14:textId="60464B4C" w:rsidR="00687EC2" w:rsidRDefault="00687EC2" w:rsidP="00687EC2">
            <w:pPr>
              <w:spacing w:after="120"/>
              <w:rPr>
                <w:rFonts w:ascii="Verdana" w:hAnsi="Verdana"/>
              </w:rPr>
            </w:pPr>
            <w:r>
              <w:rPr>
                <w:rFonts w:ascii="Verdana" w:hAnsi="Verdana"/>
              </w:rPr>
              <w:t xml:space="preserve">All </w:t>
            </w:r>
            <w:r w:rsidR="000933CB">
              <w:rPr>
                <w:rFonts w:ascii="Verdana" w:hAnsi="Verdana"/>
              </w:rPr>
              <w:t xml:space="preserve">recruitment </w:t>
            </w:r>
            <w:r>
              <w:rPr>
                <w:rFonts w:ascii="Verdana" w:hAnsi="Verdana"/>
              </w:rPr>
              <w:t xml:space="preserve">activities will be conducted remotely for this service. </w:t>
            </w:r>
          </w:p>
          <w:p w14:paraId="76497649" w14:textId="10D9ED0A" w:rsidR="00687EC2" w:rsidRPr="00B81010" w:rsidRDefault="00687EC2" w:rsidP="00687EC2">
            <w:pPr>
              <w:rPr>
                <w:rFonts w:ascii="Verdana" w:hAnsi="Verdana"/>
                <w:szCs w:val="22"/>
              </w:rPr>
            </w:pPr>
            <w:r>
              <w:rPr>
                <w:rFonts w:ascii="Verdana" w:hAnsi="Verdana"/>
              </w:rPr>
              <w:t>The DfE will not cover any expenses relating to travel expenses.</w:t>
            </w:r>
          </w:p>
          <w:p w14:paraId="3DE599DC" w14:textId="01D0296B" w:rsidR="00A06708" w:rsidRPr="00B81010" w:rsidRDefault="00A06708" w:rsidP="00704419">
            <w:pPr>
              <w:rPr>
                <w:rFonts w:ascii="Verdana" w:hAnsi="Verdana"/>
                <w:bCs/>
                <w:color w:val="FF0000"/>
                <w:szCs w:val="22"/>
              </w:rPr>
            </w:pPr>
          </w:p>
        </w:tc>
      </w:tr>
      <w:tr w:rsidR="00A06708" w:rsidRPr="003F1563" w14:paraId="173B2A3E" w14:textId="77777777" w:rsidTr="00704419">
        <w:tc>
          <w:tcPr>
            <w:tcW w:w="10728" w:type="dxa"/>
          </w:tcPr>
          <w:p w14:paraId="06B95EED" w14:textId="77777777" w:rsidR="00A06708" w:rsidRPr="003F1563" w:rsidRDefault="00A06708" w:rsidP="00704419">
            <w:pPr>
              <w:rPr>
                <w:rFonts w:ascii="Verdana" w:hAnsi="Verdana"/>
                <w:b/>
                <w:szCs w:val="22"/>
              </w:rPr>
            </w:pPr>
            <w:r w:rsidRPr="003F1563">
              <w:rPr>
                <w:rFonts w:ascii="Verdana" w:hAnsi="Verdana"/>
                <w:b/>
                <w:szCs w:val="22"/>
              </w:rPr>
              <w:t>Standards</w:t>
            </w:r>
          </w:p>
          <w:p w14:paraId="107B5975" w14:textId="77777777" w:rsidR="00A06708" w:rsidRPr="00DF024C" w:rsidRDefault="00A06708" w:rsidP="00704419">
            <w:pPr>
              <w:rPr>
                <w:rFonts w:ascii="Verdana" w:hAnsi="Verdana"/>
                <w:b/>
                <w:szCs w:val="22"/>
              </w:rPr>
            </w:pPr>
            <w:r w:rsidRPr="00DF024C">
              <w:rPr>
                <w:rFonts w:ascii="Verdana" w:hAnsi="Verdana"/>
                <w:b/>
                <w:szCs w:val="22"/>
              </w:rPr>
              <w:t>Quality Standards</w:t>
            </w:r>
          </w:p>
          <w:p w14:paraId="2AFB57E2" w14:textId="444E6703" w:rsidR="004259BD" w:rsidRPr="00DF024C" w:rsidRDefault="004259BD" w:rsidP="00704419">
            <w:pPr>
              <w:rPr>
                <w:rFonts w:ascii="Verdana" w:hAnsi="Verdana"/>
                <w:b/>
                <w:szCs w:val="22"/>
              </w:rPr>
            </w:pPr>
            <w:r w:rsidRPr="00DF024C">
              <w:rPr>
                <w:rFonts w:ascii="Verdana" w:hAnsi="Verdana"/>
                <w:szCs w:val="22"/>
              </w:rPr>
              <w:t xml:space="preserve">The Quality Standards for the </w:t>
            </w:r>
            <w:r w:rsidR="00DF024C" w:rsidRPr="00DF024C">
              <w:rPr>
                <w:rFonts w:ascii="Verdana" w:hAnsi="Verdana"/>
                <w:szCs w:val="22"/>
              </w:rPr>
              <w:t>recruited workers</w:t>
            </w:r>
            <w:r w:rsidRPr="00DF024C">
              <w:rPr>
                <w:rFonts w:ascii="Verdana" w:hAnsi="Verdana"/>
                <w:szCs w:val="22"/>
              </w:rPr>
              <w:t xml:space="preserve"> are set out in the Essential Criteria section of the Job Descriptions contained with Schedule 3.</w:t>
            </w:r>
          </w:p>
          <w:p w14:paraId="5952CC4E" w14:textId="77777777" w:rsidR="00A06708" w:rsidRPr="003F1563" w:rsidRDefault="00A06708" w:rsidP="00704419">
            <w:pPr>
              <w:rPr>
                <w:rFonts w:ascii="Verdana" w:hAnsi="Verdana"/>
                <w:b/>
                <w:szCs w:val="22"/>
              </w:rPr>
            </w:pPr>
            <w:r w:rsidRPr="00DF024C">
              <w:rPr>
                <w:rFonts w:ascii="Verdana" w:hAnsi="Verdana"/>
                <w:b/>
                <w:szCs w:val="22"/>
              </w:rPr>
              <w:t>Technical Standards</w:t>
            </w:r>
          </w:p>
          <w:p w14:paraId="0F03936B" w14:textId="03243D17" w:rsidR="00A06708" w:rsidRPr="003F1563" w:rsidRDefault="000A7DDB" w:rsidP="00AC0654">
            <w:pPr>
              <w:rPr>
                <w:rFonts w:ascii="Verdana" w:hAnsi="Verdana"/>
                <w:szCs w:val="22"/>
              </w:rPr>
            </w:pPr>
            <w:r>
              <w:rPr>
                <w:rFonts w:ascii="Verdana" w:hAnsi="Verdana"/>
                <w:szCs w:val="22"/>
              </w:rPr>
              <w:lastRenderedPageBreak/>
              <w:t>The Service Provider and</w:t>
            </w:r>
            <w:r w:rsidR="00A927B0">
              <w:rPr>
                <w:rFonts w:ascii="Verdana" w:hAnsi="Verdana"/>
                <w:szCs w:val="22"/>
              </w:rPr>
              <w:t xml:space="preserve"> all</w:t>
            </w:r>
            <w:r>
              <w:rPr>
                <w:rFonts w:ascii="Verdana" w:hAnsi="Verdana"/>
                <w:szCs w:val="22"/>
              </w:rPr>
              <w:t xml:space="preserve"> staff engaged with delivering the contract services will have experience in public sector.</w:t>
            </w:r>
          </w:p>
        </w:tc>
      </w:tr>
      <w:tr w:rsidR="00A06708" w:rsidRPr="003F1563" w14:paraId="34425F4E" w14:textId="77777777" w:rsidTr="00704419">
        <w:tc>
          <w:tcPr>
            <w:tcW w:w="10728" w:type="dxa"/>
          </w:tcPr>
          <w:p w14:paraId="53D0531B" w14:textId="77777777" w:rsidR="00A06708" w:rsidRPr="003F1563" w:rsidRDefault="00A06708" w:rsidP="00704419">
            <w:pPr>
              <w:rPr>
                <w:rFonts w:ascii="Verdana" w:hAnsi="Verdana"/>
                <w:b/>
                <w:szCs w:val="22"/>
              </w:rPr>
            </w:pPr>
            <w:r w:rsidRPr="003F1563">
              <w:rPr>
                <w:rFonts w:ascii="Verdana" w:hAnsi="Verdana"/>
                <w:b/>
                <w:szCs w:val="22"/>
              </w:rPr>
              <w:lastRenderedPageBreak/>
              <w:t>Disaster Recovery and Business Continuity</w:t>
            </w:r>
          </w:p>
          <w:p w14:paraId="7BBA46FD" w14:textId="31C377D6" w:rsidR="00A06708" w:rsidRPr="003F1563" w:rsidRDefault="00D36E01" w:rsidP="008A3B52">
            <w:pPr>
              <w:rPr>
                <w:rFonts w:ascii="Verdana" w:hAnsi="Verdana"/>
                <w:szCs w:val="22"/>
              </w:rPr>
            </w:pPr>
            <w:r w:rsidRPr="00B62E13">
              <w:rPr>
                <w:rFonts w:ascii="Verdana" w:hAnsi="Verdana"/>
              </w:rPr>
              <w:t>In line with clause 6 in the call off term</w:t>
            </w:r>
            <w:r>
              <w:rPr>
                <w:rFonts w:ascii="Verdana" w:hAnsi="Verdana"/>
              </w:rPr>
              <w:t>s.</w:t>
            </w:r>
            <w:r w:rsidR="00A06708" w:rsidRPr="003F1563">
              <w:rPr>
                <w:rFonts w:ascii="Verdana" w:hAnsi="Verdana"/>
                <w:bCs/>
                <w:color w:val="FF0000"/>
                <w:szCs w:val="22"/>
              </w:rPr>
              <w:t xml:space="preserve"> </w:t>
            </w:r>
          </w:p>
        </w:tc>
      </w:tr>
      <w:tr w:rsidR="00A06708" w:rsidRPr="003F1563" w14:paraId="0206BA06" w14:textId="77777777" w:rsidTr="00704419">
        <w:tc>
          <w:tcPr>
            <w:tcW w:w="10728" w:type="dxa"/>
            <w:tcBorders>
              <w:bottom w:val="single" w:sz="4" w:space="0" w:color="auto"/>
            </w:tcBorders>
            <w:shd w:val="pct15" w:color="auto" w:fill="auto"/>
          </w:tcPr>
          <w:p w14:paraId="714F15DD" w14:textId="44A32B91" w:rsidR="00A06708" w:rsidRPr="003F1563" w:rsidRDefault="00317784">
            <w:pPr>
              <w:numPr>
                <w:ilvl w:val="0"/>
                <w:numId w:val="22"/>
              </w:numPr>
              <w:overflowPunct/>
              <w:autoSpaceDE/>
              <w:autoSpaceDN/>
              <w:adjustRightInd/>
              <w:textAlignment w:val="auto"/>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tc>
      </w:tr>
      <w:tr w:rsidR="00A06708" w:rsidRPr="003F1563" w14:paraId="0496FD1D" w14:textId="77777777" w:rsidTr="00704419">
        <w:tc>
          <w:tcPr>
            <w:tcW w:w="10728" w:type="dxa"/>
          </w:tcPr>
          <w:p w14:paraId="571B1986" w14:textId="42CB3E1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p w14:paraId="45AEFD01" w14:textId="00C42436" w:rsidR="00A06708" w:rsidRPr="009221C8" w:rsidRDefault="001C0D78" w:rsidP="00704419">
            <w:pPr>
              <w:rPr>
                <w:rFonts w:ascii="Verdana" w:hAnsi="Verdana"/>
                <w:szCs w:val="22"/>
              </w:rPr>
            </w:pPr>
            <w:r w:rsidRPr="009221C8">
              <w:rPr>
                <w:rFonts w:ascii="Verdana" w:hAnsi="Verdana"/>
                <w:szCs w:val="22"/>
              </w:rPr>
              <w:t>N/A</w:t>
            </w:r>
          </w:p>
          <w:p w14:paraId="652CD93E" w14:textId="73993B50" w:rsidR="00A06708" w:rsidRPr="003F1563" w:rsidRDefault="00A06708" w:rsidP="009F3703">
            <w:pPr>
              <w:rPr>
                <w:rFonts w:ascii="Verdana" w:hAnsi="Verdana"/>
                <w:szCs w:val="22"/>
              </w:rPr>
            </w:pPr>
          </w:p>
        </w:tc>
      </w:tr>
    </w:tbl>
    <w:p w14:paraId="2F78EFFE"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3A702D6D" w14:textId="77777777" w:rsidTr="00704419">
        <w:tc>
          <w:tcPr>
            <w:tcW w:w="10728" w:type="dxa"/>
          </w:tcPr>
          <w:p w14:paraId="4D9BAE6D" w14:textId="0CACC61A" w:rsidR="00A06708" w:rsidRPr="003F1563" w:rsidRDefault="00A06708" w:rsidP="00704419">
            <w:pPr>
              <w:rPr>
                <w:rFonts w:ascii="Verdana" w:hAnsi="Verdana"/>
                <w:b/>
                <w:szCs w:val="22"/>
              </w:rPr>
            </w:pPr>
            <w:r w:rsidRPr="003F1563">
              <w:rPr>
                <w:rFonts w:ascii="Verdana" w:hAnsi="Verdana"/>
                <w:b/>
                <w:szCs w:val="22"/>
              </w:rPr>
              <w:lastRenderedPageBreak/>
              <w:t xml:space="preserve">Key Personnel of the </w:t>
            </w:r>
            <w:r w:rsidR="00317784">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7B745F12" w14:textId="5CC447C7" w:rsidR="00FD249A" w:rsidRPr="003F1563" w:rsidRDefault="001C0D78" w:rsidP="009F3703">
            <w:pPr>
              <w:rPr>
                <w:rFonts w:ascii="Verdana" w:hAnsi="Verdana"/>
                <w:szCs w:val="22"/>
              </w:rPr>
            </w:pPr>
            <w:r w:rsidRPr="001C0D78">
              <w:rPr>
                <w:rFonts w:ascii="Verdana" w:hAnsi="Verdana"/>
                <w:szCs w:val="22"/>
              </w:rPr>
              <w:t>Etienne Pommey</w:t>
            </w:r>
          </w:p>
        </w:tc>
      </w:tr>
      <w:tr w:rsidR="00A06708" w:rsidRPr="003F1563"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F1563" w:rsidRDefault="00A06708">
            <w:pPr>
              <w:numPr>
                <w:ilvl w:val="0"/>
                <w:numId w:val="22"/>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06708" w:rsidRPr="003F1563"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Default="00A06708" w:rsidP="00704419">
            <w:pPr>
              <w:rPr>
                <w:rFonts w:ascii="Verdana" w:hAnsi="Verdana"/>
                <w:b/>
                <w:szCs w:val="22"/>
              </w:rPr>
            </w:pPr>
            <w:r w:rsidRPr="003F1563">
              <w:rPr>
                <w:rFonts w:ascii="Verdana" w:hAnsi="Verdana"/>
                <w:b/>
                <w:szCs w:val="22"/>
              </w:rPr>
              <w:t>Implementation Plan and Milestones or e.g. delivery schedule (including dates for completion and/or delivery)</w:t>
            </w:r>
          </w:p>
          <w:p w14:paraId="749ECD1A" w14:textId="4A2DCB70" w:rsidR="00A06708" w:rsidRPr="003F1563" w:rsidRDefault="00A06708" w:rsidP="00704419">
            <w:pPr>
              <w:rPr>
                <w:rFonts w:ascii="Verdana" w:hAnsi="Verdana"/>
                <w:szCs w:val="22"/>
                <w:highlight w:val="yellow"/>
              </w:rPr>
            </w:pPr>
          </w:p>
          <w:p w14:paraId="70059DE4" w14:textId="2B07F594" w:rsidR="00A06708" w:rsidRPr="003F1563" w:rsidRDefault="00C52C80" w:rsidP="00704419">
            <w:pPr>
              <w:rPr>
                <w:rFonts w:ascii="Verdana" w:hAnsi="Verdana"/>
                <w:szCs w:val="22"/>
              </w:rPr>
            </w:pPr>
            <w:r>
              <w:rPr>
                <w:noProof/>
              </w:rPr>
              <w:drawing>
                <wp:inline distT="0" distB="0" distL="0" distR="0" wp14:anchorId="6B64FC8A" wp14:editId="1C3928CE">
                  <wp:extent cx="6675120" cy="2757170"/>
                  <wp:effectExtent l="0" t="0" r="0" b="5080"/>
                  <wp:docPr id="191630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02275" name=""/>
                          <pic:cNvPicPr/>
                        </pic:nvPicPr>
                        <pic:blipFill>
                          <a:blip r:embed="rId8"/>
                          <a:stretch>
                            <a:fillRect/>
                          </a:stretch>
                        </pic:blipFill>
                        <pic:spPr>
                          <a:xfrm>
                            <a:off x="0" y="0"/>
                            <a:ext cx="6675120" cy="2757170"/>
                          </a:xfrm>
                          <a:prstGeom prst="rect">
                            <a:avLst/>
                          </a:prstGeom>
                        </pic:spPr>
                      </pic:pic>
                    </a:graphicData>
                  </a:graphic>
                </wp:inline>
              </w:drawing>
            </w:r>
          </w:p>
        </w:tc>
      </w:tr>
    </w:tbl>
    <w:p w14:paraId="353AA73B"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F1563"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Default="00A54DE3" w:rsidP="002A3832">
            <w:pPr>
              <w:rPr>
                <w:rFonts w:ascii="Verdana" w:hAnsi="Verdana"/>
                <w:b/>
                <w:szCs w:val="22"/>
              </w:rPr>
            </w:pPr>
            <w:r w:rsidRPr="005F4D75">
              <w:rPr>
                <w:rFonts w:ascii="Verdana" w:hAnsi="Verdana"/>
                <w:b/>
                <w:szCs w:val="22"/>
              </w:rPr>
              <w:lastRenderedPageBreak/>
              <w:t>Critical Service Failure</w:t>
            </w:r>
          </w:p>
          <w:p w14:paraId="58BD9EC7" w14:textId="7C1B4ED5" w:rsidR="00A54DE3" w:rsidRPr="005F4D75" w:rsidRDefault="00A54DE3">
            <w:pPr>
              <w:numPr>
                <w:ilvl w:val="1"/>
                <w:numId w:val="23"/>
              </w:numPr>
              <w:overflowPunct/>
              <w:autoSpaceDE/>
              <w:autoSpaceDN/>
              <w:adjustRightInd/>
              <w:ind w:left="284"/>
              <w:jc w:val="left"/>
              <w:textAlignment w:val="auto"/>
              <w:rPr>
                <w:rFonts w:ascii="Verdana" w:hAnsi="Verdana"/>
                <w:szCs w:val="22"/>
              </w:rPr>
            </w:pPr>
            <w:r w:rsidRPr="003F1563">
              <w:rPr>
                <w:rFonts w:ascii="Verdana" w:hAnsi="Verdana"/>
                <w:szCs w:val="22"/>
              </w:rPr>
              <w:t>In relation to the required</w:t>
            </w:r>
            <w:r w:rsidR="003D3225">
              <w:rPr>
                <w:rFonts w:ascii="Verdana" w:hAnsi="Verdana"/>
                <w:szCs w:val="22"/>
              </w:rPr>
              <w:t xml:space="preserve"> recruitment services for 8 vacancies </w:t>
            </w:r>
            <w:r w:rsidR="00627AC4">
              <w:rPr>
                <w:rFonts w:ascii="Verdana" w:hAnsi="Verdana"/>
                <w:szCs w:val="22"/>
              </w:rPr>
              <w:t xml:space="preserve">for DfE Commercial Directorate, </w:t>
            </w:r>
            <w:r w:rsidRPr="003F1563">
              <w:rPr>
                <w:rFonts w:ascii="Verdana" w:hAnsi="Verdana"/>
                <w:szCs w:val="22"/>
              </w:rPr>
              <w:t>a Critical Service Failure shall include a delay in servicing the demand</w:t>
            </w:r>
            <w:r w:rsidR="007C234C">
              <w:rPr>
                <w:rFonts w:ascii="Verdana" w:hAnsi="Verdana"/>
                <w:szCs w:val="22"/>
              </w:rPr>
              <w:t xml:space="preserve"> (the recruitment and onboarding of workers)</w:t>
            </w:r>
            <w:r w:rsidRPr="003F1563">
              <w:rPr>
                <w:rFonts w:ascii="Verdana" w:hAnsi="Verdana"/>
                <w:szCs w:val="22"/>
              </w:rPr>
              <w:t xml:space="preserve"> ordered by the Customer in excess of</w:t>
            </w:r>
            <w:r w:rsidR="007C234C">
              <w:rPr>
                <w:rFonts w:ascii="Verdana" w:hAnsi="Verdana"/>
                <w:szCs w:val="22"/>
              </w:rPr>
              <w:t xml:space="preserve"> 4 weeks</w:t>
            </w:r>
            <w:r w:rsidRPr="003F1563">
              <w:rPr>
                <w:rFonts w:ascii="Verdana" w:hAnsi="Verdana"/>
                <w:szCs w:val="22"/>
              </w:rPr>
              <w:t xml:space="preserve"> more than once in any three (3) Month period or more than three times in any rolling twelve (12) month period</w:t>
            </w:r>
            <w:r w:rsidRPr="005F4D75">
              <w:rPr>
                <w:rFonts w:ascii="Verdana" w:hAnsi="Verdana"/>
                <w:szCs w:val="22"/>
              </w:rPr>
              <w:t>.</w:t>
            </w:r>
          </w:p>
          <w:p w14:paraId="7D810F95" w14:textId="3F8314F1" w:rsidR="00A54DE3" w:rsidRPr="003F1563" w:rsidRDefault="00A54DE3" w:rsidP="00704419">
            <w:pPr>
              <w:rPr>
                <w:rFonts w:ascii="Verdana" w:hAnsi="Verdana"/>
                <w:szCs w:val="22"/>
              </w:rPr>
            </w:pPr>
          </w:p>
        </w:tc>
      </w:tr>
      <w:tr w:rsidR="00A54DE3" w:rsidRPr="003F1563"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28E32FE9" w14:textId="0A58B16D" w:rsidR="00A54DE3" w:rsidRPr="00B16A7D" w:rsidRDefault="009221C8" w:rsidP="00B16A7D">
            <w:pPr>
              <w:ind w:left="284"/>
              <w:rPr>
                <w:rFonts w:ascii="Verdana" w:hAnsi="Verdana"/>
                <w:szCs w:val="22"/>
              </w:rPr>
            </w:pPr>
            <w:r>
              <w:rPr>
                <w:rFonts w:ascii="Verdana" w:hAnsi="Verdana"/>
                <w:szCs w:val="22"/>
              </w:rPr>
              <w:t>N/A</w:t>
            </w:r>
          </w:p>
        </w:tc>
      </w:tr>
      <w:tr w:rsidR="00A54DE3" w:rsidRPr="003F1563"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3F1563" w:rsidRDefault="00A54DE3" w:rsidP="00704419">
            <w:pPr>
              <w:rPr>
                <w:rFonts w:ascii="Verdana" w:hAnsi="Verdana"/>
                <w:b/>
                <w:szCs w:val="22"/>
              </w:rPr>
            </w:pPr>
            <w:r w:rsidRPr="003F1563">
              <w:rPr>
                <w:rFonts w:ascii="Verdana" w:hAnsi="Verdana"/>
                <w:b/>
                <w:szCs w:val="22"/>
              </w:rPr>
              <w:t>Monitoring</w:t>
            </w:r>
          </w:p>
          <w:p w14:paraId="6E41B62F" w14:textId="5DCF494E" w:rsidR="000816F2" w:rsidRDefault="000816F2" w:rsidP="00704419">
            <w:pPr>
              <w:rPr>
                <w:rFonts w:ascii="Verdana" w:hAnsi="Verdana"/>
                <w:szCs w:val="22"/>
              </w:rPr>
            </w:pPr>
            <w:r w:rsidRPr="000C7542">
              <w:rPr>
                <w:rFonts w:ascii="Verdana" w:hAnsi="Verdana"/>
                <w:szCs w:val="22"/>
              </w:rPr>
              <w:t xml:space="preserve">The Supplier and Customer key contacts will meet </w:t>
            </w:r>
            <w:r w:rsidR="00ED7151" w:rsidRPr="000C7542">
              <w:rPr>
                <w:rFonts w:ascii="Verdana" w:hAnsi="Verdana"/>
                <w:szCs w:val="22"/>
              </w:rPr>
              <w:t xml:space="preserve">initially </w:t>
            </w:r>
            <w:r w:rsidRPr="000C7542">
              <w:rPr>
                <w:rFonts w:ascii="Verdana" w:hAnsi="Verdana"/>
                <w:szCs w:val="22"/>
              </w:rPr>
              <w:t xml:space="preserve">on a weekly basis to </w:t>
            </w:r>
            <w:r w:rsidR="00545869" w:rsidRPr="000C7542">
              <w:rPr>
                <w:rFonts w:ascii="Verdana" w:hAnsi="Verdana"/>
                <w:szCs w:val="22"/>
              </w:rPr>
              <w:t>review the service delivery.</w:t>
            </w:r>
            <w:r w:rsidR="00ED7151" w:rsidRPr="000C7542">
              <w:rPr>
                <w:rFonts w:ascii="Verdana" w:hAnsi="Verdana"/>
                <w:szCs w:val="22"/>
              </w:rPr>
              <w:t xml:space="preserve"> The parties will agree </w:t>
            </w:r>
            <w:r w:rsidR="00522A02" w:rsidRPr="000C7542">
              <w:rPr>
                <w:rFonts w:ascii="Verdana" w:hAnsi="Verdana"/>
                <w:szCs w:val="22"/>
              </w:rPr>
              <w:t>to an amicable periodicity</w:t>
            </w:r>
            <w:r w:rsidR="003066C1" w:rsidRPr="000C7542">
              <w:rPr>
                <w:rFonts w:ascii="Verdana" w:hAnsi="Verdana"/>
                <w:szCs w:val="22"/>
              </w:rPr>
              <w:t>.</w:t>
            </w:r>
            <w:r w:rsidR="00522A02" w:rsidRPr="000C7542">
              <w:rPr>
                <w:rFonts w:ascii="Verdana" w:hAnsi="Verdana"/>
                <w:szCs w:val="22"/>
              </w:rPr>
              <w:t xml:space="preserve"> </w:t>
            </w:r>
          </w:p>
          <w:p w14:paraId="48AD371D" w14:textId="77777777" w:rsidR="00A54DE3" w:rsidRPr="003F1563" w:rsidRDefault="00A54DE3" w:rsidP="00704419">
            <w:pPr>
              <w:rPr>
                <w:rFonts w:ascii="Verdana" w:hAnsi="Verdana"/>
                <w:b/>
                <w:szCs w:val="22"/>
              </w:rPr>
            </w:pPr>
            <w:r w:rsidRPr="003F1563">
              <w:rPr>
                <w:rFonts w:ascii="Verdana" w:hAnsi="Verdana"/>
                <w:b/>
                <w:szCs w:val="22"/>
              </w:rPr>
              <w:t>Management Information</w:t>
            </w:r>
          </w:p>
          <w:p w14:paraId="35E6AB80" w14:textId="748902C8" w:rsidR="00A54DE3" w:rsidRPr="003F1563" w:rsidRDefault="00BC3EF5" w:rsidP="008A3B52">
            <w:pPr>
              <w:rPr>
                <w:rFonts w:ascii="Verdana" w:hAnsi="Verdana"/>
                <w:color w:val="FF0000"/>
                <w:szCs w:val="22"/>
              </w:rPr>
            </w:pPr>
            <w:r w:rsidRPr="0025066C">
              <w:rPr>
                <w:rFonts w:ascii="Verdana" w:hAnsi="Verdana" w:cs="Arial"/>
                <w:szCs w:val="22"/>
              </w:rPr>
              <w:t>The Supplier will provide to the Customer, data and MI, which will be delivered on a quarterly basis as requested. These will be tailored reports including progress by recruitment source, against agreed timelines/KPIs, deployment times and our turnaround times.</w:t>
            </w:r>
          </w:p>
        </w:tc>
      </w:tr>
    </w:tbl>
    <w:p w14:paraId="69734FD8"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pPr>
              <w:numPr>
                <w:ilvl w:val="0"/>
                <w:numId w:val="22"/>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A06708" w:rsidRPr="003F1563"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3F1563" w:rsidRDefault="00A06708" w:rsidP="00704419">
            <w:pPr>
              <w:rPr>
                <w:rFonts w:ascii="Verdana" w:hAnsi="Verdana"/>
                <w:b/>
                <w:szCs w:val="22"/>
              </w:rPr>
            </w:pPr>
            <w:r w:rsidRPr="003F1563">
              <w:rPr>
                <w:rFonts w:ascii="Verdana" w:hAnsi="Verdana"/>
                <w:b/>
                <w:szCs w:val="22"/>
              </w:rPr>
              <w:t>Customer's Responsibilities (where appropriate)</w:t>
            </w:r>
          </w:p>
          <w:p w14:paraId="5A2CED78" w14:textId="4E112917" w:rsidR="00A06708" w:rsidRPr="00B16A7D" w:rsidRDefault="00CF1343" w:rsidP="00704419">
            <w:pPr>
              <w:rPr>
                <w:rFonts w:ascii="Verdana" w:hAnsi="Verdana"/>
                <w:szCs w:val="22"/>
              </w:rPr>
            </w:pPr>
            <w:r w:rsidRPr="00B16A7D">
              <w:rPr>
                <w:rFonts w:ascii="Verdana" w:hAnsi="Verdana"/>
                <w:szCs w:val="22"/>
              </w:rPr>
              <w:t xml:space="preserve">The </w:t>
            </w:r>
            <w:r w:rsidR="006603E0" w:rsidRPr="00B16A7D">
              <w:rPr>
                <w:rFonts w:ascii="Verdana" w:hAnsi="Verdana"/>
                <w:szCs w:val="22"/>
              </w:rPr>
              <w:t>C</w:t>
            </w:r>
            <w:r w:rsidRPr="00B16A7D">
              <w:rPr>
                <w:rFonts w:ascii="Verdana" w:hAnsi="Verdana"/>
                <w:szCs w:val="22"/>
              </w:rPr>
              <w:t xml:space="preserve">ustomer will provide a Key Contact to </w:t>
            </w:r>
            <w:r w:rsidR="006603E0" w:rsidRPr="00B16A7D">
              <w:rPr>
                <w:rFonts w:ascii="Verdana" w:hAnsi="Verdana"/>
                <w:szCs w:val="22"/>
              </w:rPr>
              <w:t xml:space="preserve">support with the service delivery and contract management. </w:t>
            </w:r>
          </w:p>
          <w:p w14:paraId="76B75DFB" w14:textId="13C780DE" w:rsidR="00CA00A7" w:rsidRPr="00B16A7D" w:rsidRDefault="007C2864" w:rsidP="00704419">
            <w:pPr>
              <w:rPr>
                <w:rFonts w:ascii="Verdana" w:hAnsi="Verdana"/>
                <w:szCs w:val="22"/>
              </w:rPr>
            </w:pPr>
            <w:r w:rsidRPr="00B16A7D">
              <w:rPr>
                <w:rFonts w:ascii="Verdana" w:hAnsi="Verdana"/>
                <w:szCs w:val="22"/>
              </w:rPr>
              <w:t>The Customer will share the</w:t>
            </w:r>
            <w:r w:rsidR="00CA00A7" w:rsidRPr="00B16A7D">
              <w:rPr>
                <w:rFonts w:ascii="Verdana" w:hAnsi="Verdana"/>
                <w:szCs w:val="22"/>
              </w:rPr>
              <w:t xml:space="preserve"> </w:t>
            </w:r>
            <w:r w:rsidR="00A4243D" w:rsidRPr="00B16A7D">
              <w:rPr>
                <w:rFonts w:ascii="Verdana" w:hAnsi="Verdana"/>
                <w:szCs w:val="22"/>
              </w:rPr>
              <w:t>specific skillset and demand timescales required.</w:t>
            </w:r>
          </w:p>
          <w:p w14:paraId="089F0451" w14:textId="419DAF11" w:rsidR="00A06708" w:rsidRPr="003F1563" w:rsidRDefault="000D33D6" w:rsidP="00B16A7D">
            <w:pPr>
              <w:rPr>
                <w:rFonts w:ascii="Verdana" w:hAnsi="Verdana"/>
                <w:bCs/>
                <w:color w:val="FF0000"/>
                <w:szCs w:val="22"/>
              </w:rPr>
            </w:pPr>
            <w:r w:rsidRPr="00B16A7D">
              <w:rPr>
                <w:rFonts w:ascii="Verdana" w:hAnsi="Verdana"/>
                <w:szCs w:val="22"/>
              </w:rPr>
              <w:t xml:space="preserve">The Customer will the </w:t>
            </w:r>
            <w:r w:rsidR="00DB4D1A" w:rsidRPr="00B16A7D">
              <w:rPr>
                <w:rFonts w:ascii="Verdana" w:hAnsi="Verdana"/>
                <w:szCs w:val="22"/>
              </w:rPr>
              <w:t>review the recommended</w:t>
            </w:r>
            <w:r w:rsidR="00795A59" w:rsidRPr="00B16A7D">
              <w:rPr>
                <w:rFonts w:ascii="Verdana" w:hAnsi="Verdana"/>
                <w:szCs w:val="22"/>
              </w:rPr>
              <w:t xml:space="preserve"> </w:t>
            </w:r>
            <w:r w:rsidR="00CB44C1" w:rsidRPr="00B16A7D">
              <w:rPr>
                <w:rFonts w:ascii="Verdana" w:hAnsi="Verdana"/>
                <w:szCs w:val="22"/>
              </w:rPr>
              <w:t xml:space="preserve">shortlist, </w:t>
            </w:r>
            <w:r w:rsidR="006330D3" w:rsidRPr="00B16A7D">
              <w:rPr>
                <w:rFonts w:ascii="Verdana" w:hAnsi="Verdana"/>
                <w:szCs w:val="22"/>
              </w:rPr>
              <w:t>undertake second round interviews</w:t>
            </w:r>
            <w:r w:rsidR="00A4243D" w:rsidRPr="00B16A7D">
              <w:rPr>
                <w:rFonts w:ascii="Verdana" w:hAnsi="Verdana"/>
                <w:szCs w:val="22"/>
              </w:rPr>
              <w:t xml:space="preserve"> (where required)</w:t>
            </w:r>
            <w:r w:rsidR="006330D3" w:rsidRPr="00B16A7D">
              <w:rPr>
                <w:rFonts w:ascii="Verdana" w:hAnsi="Verdana"/>
                <w:szCs w:val="22"/>
              </w:rPr>
              <w:t>, approve candidate</w:t>
            </w:r>
            <w:r w:rsidR="00AB74B8" w:rsidRPr="00B16A7D">
              <w:rPr>
                <w:rFonts w:ascii="Verdana" w:hAnsi="Verdana"/>
                <w:szCs w:val="22"/>
              </w:rPr>
              <w:t>s &amp; offers</w:t>
            </w:r>
            <w:r w:rsidR="00795A59" w:rsidRPr="00B16A7D">
              <w:rPr>
                <w:rFonts w:ascii="Verdana" w:hAnsi="Verdana"/>
                <w:szCs w:val="22"/>
              </w:rPr>
              <w:t>,</w:t>
            </w:r>
            <w:r w:rsidR="00AB74B8" w:rsidRPr="00B16A7D">
              <w:rPr>
                <w:rFonts w:ascii="Verdana" w:hAnsi="Verdana"/>
                <w:szCs w:val="22"/>
              </w:rPr>
              <w:t xml:space="preserve"> agree candidate start date</w:t>
            </w:r>
            <w:r w:rsidR="004B4BD3" w:rsidRPr="00B16A7D">
              <w:rPr>
                <w:rFonts w:ascii="Verdana" w:hAnsi="Verdana"/>
                <w:szCs w:val="22"/>
              </w:rPr>
              <w:t>, reserve the right to not</w:t>
            </w:r>
            <w:r w:rsidR="00D85377" w:rsidRPr="00B16A7D">
              <w:rPr>
                <w:rFonts w:ascii="Verdana" w:hAnsi="Verdana"/>
                <w:szCs w:val="22"/>
              </w:rPr>
              <w:t xml:space="preserve"> select an</w:t>
            </w:r>
            <w:r w:rsidR="004B4BD3" w:rsidRPr="00B16A7D">
              <w:rPr>
                <w:rFonts w:ascii="Verdana" w:hAnsi="Verdana"/>
                <w:szCs w:val="22"/>
              </w:rPr>
              <w:t xml:space="preserve"> offer</w:t>
            </w:r>
            <w:r w:rsidR="00D85377" w:rsidRPr="00B16A7D">
              <w:rPr>
                <w:rFonts w:ascii="Verdana" w:hAnsi="Verdana"/>
                <w:szCs w:val="22"/>
              </w:rPr>
              <w:t>ed</w:t>
            </w:r>
            <w:r w:rsidR="004B4BD3" w:rsidRPr="00B16A7D">
              <w:rPr>
                <w:rFonts w:ascii="Verdana" w:hAnsi="Verdana"/>
                <w:szCs w:val="22"/>
              </w:rPr>
              <w:t xml:space="preserve"> candidate </w:t>
            </w:r>
            <w:r w:rsidR="00D85377" w:rsidRPr="00B16A7D">
              <w:rPr>
                <w:rFonts w:ascii="Verdana" w:hAnsi="Verdana"/>
                <w:szCs w:val="22"/>
              </w:rPr>
              <w:t>if deemed unsuitable</w:t>
            </w:r>
            <w:r w:rsidR="00AB74B8" w:rsidRPr="00B16A7D">
              <w:rPr>
                <w:rFonts w:ascii="Verdana" w:hAnsi="Verdana"/>
                <w:szCs w:val="22"/>
              </w:rPr>
              <w:t>.</w:t>
            </w:r>
            <w:r w:rsidR="00795A59">
              <w:rPr>
                <w:rFonts w:ascii="Verdana" w:hAnsi="Verdana"/>
                <w:szCs w:val="22"/>
              </w:rPr>
              <w:t xml:space="preserve"> </w:t>
            </w:r>
          </w:p>
        </w:tc>
      </w:tr>
      <w:tr w:rsidR="00A06708" w:rsidRPr="003F1563"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F1563" w:rsidRDefault="00A06708" w:rsidP="00704419">
            <w:pPr>
              <w:rPr>
                <w:rFonts w:ascii="Verdana" w:hAnsi="Verdana"/>
                <w:b/>
                <w:szCs w:val="22"/>
              </w:rPr>
            </w:pPr>
            <w:r w:rsidRPr="003F1563">
              <w:rPr>
                <w:rFonts w:ascii="Verdana" w:hAnsi="Verdana"/>
                <w:b/>
                <w:szCs w:val="22"/>
              </w:rPr>
              <w:t>Customer's equipment (where appropriate)</w:t>
            </w:r>
          </w:p>
          <w:p w14:paraId="18D94812" w14:textId="0B1E568D" w:rsidR="00320F4C" w:rsidRPr="003F1563" w:rsidRDefault="00320F4C" w:rsidP="003D1E3E">
            <w:pPr>
              <w:rPr>
                <w:rFonts w:ascii="Verdana" w:hAnsi="Verdana"/>
                <w:szCs w:val="22"/>
              </w:rPr>
            </w:pPr>
            <w:r w:rsidRPr="00320F4C">
              <w:rPr>
                <w:rFonts w:ascii="Verdana" w:hAnsi="Verdana"/>
                <w:bCs/>
                <w:szCs w:val="22"/>
              </w:rPr>
              <w:t>Not applicable.</w:t>
            </w:r>
          </w:p>
        </w:tc>
      </w:tr>
      <w:tr w:rsidR="00A06708" w:rsidRPr="003F1563"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F1563" w:rsidRDefault="00A06708">
            <w:pPr>
              <w:numPr>
                <w:ilvl w:val="0"/>
                <w:numId w:val="22"/>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A06708" w:rsidRPr="003F1563" w14:paraId="0B26571D" w14:textId="77777777" w:rsidTr="008B16BD">
        <w:tc>
          <w:tcPr>
            <w:tcW w:w="10728" w:type="dxa"/>
            <w:tcBorders>
              <w:top w:val="single" w:sz="4" w:space="0" w:color="auto"/>
              <w:left w:val="single" w:sz="4" w:space="0" w:color="auto"/>
              <w:bottom w:val="single" w:sz="4" w:space="0" w:color="auto"/>
              <w:right w:val="single" w:sz="4" w:space="0" w:color="auto"/>
            </w:tcBorders>
          </w:tcPr>
          <w:p w14:paraId="12B97D34" w14:textId="5BDC08DB" w:rsidR="00A06708" w:rsidRPr="00506F44" w:rsidRDefault="0020643F" w:rsidP="00704419">
            <w:pPr>
              <w:rPr>
                <w:rFonts w:ascii="Verdana" w:hAnsi="Verdana"/>
                <w:b/>
                <w:szCs w:val="22"/>
              </w:rPr>
            </w:pPr>
            <w:r>
              <w:rPr>
                <w:rFonts w:ascii="Verdana" w:hAnsi="Verdana"/>
                <w:b/>
                <w:szCs w:val="22"/>
              </w:rPr>
              <w:t xml:space="preserve">6.1 </w:t>
            </w:r>
            <w:r w:rsidR="00A06708" w:rsidRPr="003F1563">
              <w:rPr>
                <w:rFonts w:ascii="Verdana" w:hAnsi="Verdana"/>
                <w:b/>
                <w:szCs w:val="22"/>
              </w:rPr>
              <w:t xml:space="preserve">Contract Charges payable by the Customer (including any applicable discount but </w:t>
            </w:r>
            <w:r w:rsidR="00A06708" w:rsidRPr="00506F44">
              <w:rPr>
                <w:rFonts w:ascii="Verdana" w:hAnsi="Verdana"/>
                <w:b/>
                <w:szCs w:val="22"/>
              </w:rPr>
              <w:t>excluding VAT), payment profile and method of payment (e.g. BACS))</w:t>
            </w:r>
          </w:p>
          <w:p w14:paraId="79901490" w14:textId="24BB72BE" w:rsidR="008B16BD" w:rsidRPr="00DF024C" w:rsidRDefault="00963571" w:rsidP="00704419">
            <w:pPr>
              <w:rPr>
                <w:rFonts w:ascii="Verdana" w:hAnsi="Verdana"/>
                <w:b/>
                <w:color w:val="FF0000"/>
                <w:szCs w:val="22"/>
              </w:rPr>
            </w:pPr>
            <w:r w:rsidRPr="00506F44" w:rsidDel="008B16BD">
              <w:rPr>
                <w:rFonts w:ascii="Verdana" w:hAnsi="Verdana"/>
                <w:szCs w:val="22"/>
              </w:rPr>
              <w:t xml:space="preserve"> </w:t>
            </w:r>
            <w:r w:rsidR="00D255ED">
              <w:rPr>
                <w:noProof/>
              </w:rPr>
              <w:t>&lt;REDACTED&gt;</w:t>
            </w:r>
          </w:p>
          <w:p w14:paraId="336EB155" w14:textId="54E685F2" w:rsidR="005E7130" w:rsidRPr="00DF024C" w:rsidRDefault="005E7130" w:rsidP="00DF024C">
            <w:pPr>
              <w:pStyle w:val="ListParagraph"/>
              <w:numPr>
                <w:ilvl w:val="1"/>
                <w:numId w:val="22"/>
              </w:numPr>
              <w:rPr>
                <w:rFonts w:ascii="Verdana" w:hAnsi="Verdana" w:cs="Arial"/>
                <w:bCs/>
                <w:szCs w:val="22"/>
                <w:shd w:val="clear" w:color="auto" w:fill="FAF9F8"/>
              </w:rPr>
            </w:pPr>
            <w:r w:rsidRPr="00DF024C">
              <w:rPr>
                <w:rFonts w:ascii="Verdana" w:hAnsi="Verdana" w:cs="Arial"/>
                <w:bCs/>
                <w:szCs w:val="22"/>
                <w:shd w:val="clear" w:color="auto" w:fill="FAF9F8"/>
              </w:rPr>
              <w:t xml:space="preserve">DFE Payment Terms           </w:t>
            </w:r>
          </w:p>
          <w:p w14:paraId="639FF928" w14:textId="64CA8494" w:rsidR="0020643F" w:rsidRPr="00DF024C" w:rsidRDefault="001A1AEC" w:rsidP="00DF024C">
            <w:pPr>
              <w:ind w:left="284"/>
              <w:rPr>
                <w:rFonts w:ascii="Verdana" w:hAnsi="Verdana"/>
                <w:b/>
                <w:szCs w:val="22"/>
              </w:rPr>
            </w:pPr>
            <w:r w:rsidRPr="001A1AEC">
              <w:rPr>
                <w:rFonts w:ascii="Verdana" w:hAnsi="Verdana" w:cs="Arial"/>
                <w:szCs w:val="22"/>
                <w:shd w:val="clear" w:color="auto" w:fill="FAF9F8"/>
              </w:rPr>
              <w:t>Invoices shall be submitted electronically by email to accountspayable.OCR@education.gov.uk on a weekly basis</w:t>
            </w:r>
            <w:r w:rsidR="005E7130" w:rsidRPr="00DF024C">
              <w:rPr>
                <w:rFonts w:ascii="Verdana" w:hAnsi="Verdana" w:cs="Arial"/>
                <w:szCs w:val="22"/>
                <w:shd w:val="clear" w:color="auto" w:fill="FAF9F8"/>
              </w:rPr>
              <w:t xml:space="preserve">, quoting the Contract reference number. To request a statement, please email </w:t>
            </w:r>
            <w:hyperlink r:id="rId9" w:history="1">
              <w:r w:rsidR="005E7130" w:rsidRPr="00DF024C">
                <w:rPr>
                  <w:rStyle w:val="Hyperlink"/>
                  <w:rFonts w:ascii="Verdana" w:hAnsi="Verdana"/>
                  <w:szCs w:val="22"/>
                </w:rPr>
                <w:t>accountspayable.BC@education.gov.uk</w:t>
              </w:r>
            </w:hyperlink>
            <w:r w:rsidR="005E7130">
              <w:rPr>
                <w:rFonts w:ascii="Verdana" w:hAnsi="Verdana" w:cs="Arial"/>
                <w:szCs w:val="22"/>
                <w:shd w:val="clear" w:color="auto" w:fill="FAF9F8"/>
              </w:rPr>
              <w:t>,</w:t>
            </w:r>
            <w:r w:rsidR="005E7130" w:rsidRPr="00DF024C">
              <w:rPr>
                <w:rFonts w:ascii="Verdana" w:hAnsi="Verdana" w:cs="Arial"/>
                <w:szCs w:val="22"/>
                <w:shd w:val="clear" w:color="auto" w:fill="FAF9F8"/>
              </w:rPr>
              <w:t xml:space="preserve"> quoting the Contract reference number.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Contract Manager.  The Department aims to reply to complaints within 10 working days.  The Department shall not be responsible for any delay in payment caused by an incomplete or illegible invoice.</w:t>
            </w:r>
          </w:p>
        </w:tc>
      </w:tr>
      <w:tr w:rsidR="00A06708" w:rsidRPr="003F1563"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F1563" w:rsidRDefault="00A06708">
            <w:pPr>
              <w:numPr>
                <w:ilvl w:val="0"/>
                <w:numId w:val="22"/>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A06708" w:rsidRPr="003F1563"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Default="00A06708" w:rsidP="00704419">
            <w:pPr>
              <w:rPr>
                <w:rFonts w:ascii="Verdana" w:hAnsi="Verdana"/>
                <w:szCs w:val="22"/>
              </w:rPr>
            </w:pPr>
            <w:r w:rsidRPr="003F1563">
              <w:rPr>
                <w:rFonts w:ascii="Verdana" w:hAnsi="Verdana"/>
                <w:szCs w:val="22"/>
              </w:rPr>
              <w:t>The following information shall be deemed Commercially Sensitive Information:</w:t>
            </w:r>
          </w:p>
          <w:p w14:paraId="02797582" w14:textId="1FED75EF" w:rsidR="00635C8D" w:rsidRPr="00DF024C" w:rsidRDefault="00635C8D" w:rsidP="00DF024C">
            <w:pPr>
              <w:pStyle w:val="ListParagraph"/>
              <w:numPr>
                <w:ilvl w:val="0"/>
                <w:numId w:val="75"/>
              </w:numPr>
              <w:shd w:val="clear" w:color="auto" w:fill="FFFFFF"/>
              <w:rPr>
                <w:rFonts w:ascii="Verdana" w:hAnsi="Verdana" w:cs="Arial"/>
                <w:szCs w:val="22"/>
                <w:shd w:val="clear" w:color="auto" w:fill="FAF9F8"/>
              </w:rPr>
            </w:pPr>
            <w:r w:rsidRPr="00DF024C">
              <w:rPr>
                <w:rFonts w:ascii="Verdana" w:hAnsi="Verdana" w:cs="Arial"/>
                <w:szCs w:val="22"/>
                <w:shd w:val="clear" w:color="auto" w:fill="FAF9F8"/>
              </w:rPr>
              <w:t>Candidate details</w:t>
            </w:r>
          </w:p>
          <w:p w14:paraId="1A1140F6" w14:textId="77DA0833" w:rsidR="00635C8D" w:rsidRPr="00791519" w:rsidRDefault="00635C8D" w:rsidP="00DF024C">
            <w:pPr>
              <w:pStyle w:val="ListParagraph"/>
              <w:numPr>
                <w:ilvl w:val="0"/>
                <w:numId w:val="75"/>
              </w:numPr>
              <w:shd w:val="clear" w:color="auto" w:fill="FFFFFF"/>
              <w:rPr>
                <w:rFonts w:ascii="Verdana" w:hAnsi="Verdana"/>
                <w:szCs w:val="22"/>
              </w:rPr>
            </w:pPr>
            <w:r w:rsidRPr="00DF024C">
              <w:rPr>
                <w:rFonts w:ascii="Verdana" w:hAnsi="Verdana" w:cs="Arial"/>
                <w:szCs w:val="22"/>
                <w:shd w:val="clear" w:color="auto" w:fill="FAF9F8"/>
              </w:rPr>
              <w:t>Campaign Details</w:t>
            </w:r>
          </w:p>
          <w:p w14:paraId="44C8103A" w14:textId="51ED0055" w:rsidR="00A06708" w:rsidRPr="003F1563" w:rsidRDefault="00A06708" w:rsidP="00DC056D">
            <w:pPr>
              <w:rPr>
                <w:rFonts w:ascii="Verdana" w:hAnsi="Verdana"/>
                <w:szCs w:val="22"/>
              </w:rPr>
            </w:pPr>
          </w:p>
        </w:tc>
      </w:tr>
    </w:tbl>
    <w:p w14:paraId="48525A9A" w14:textId="77777777" w:rsidR="00A06708" w:rsidRDefault="00A06708" w:rsidP="00A06708">
      <w: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690ED5" w:rsidRDefault="00A06708">
            <w:pPr>
              <w:numPr>
                <w:ilvl w:val="0"/>
                <w:numId w:val="22"/>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713A2E" w:rsidRPr="003F1563"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14495B8" w14:textId="77777777" w:rsidR="00713A2E" w:rsidRPr="008E4DF2" w:rsidRDefault="00713A2E" w:rsidP="00713A2E">
            <w:pPr>
              <w:spacing w:after="219" w:line="259" w:lineRule="auto"/>
            </w:pPr>
            <w:r w:rsidRPr="008E4DF2">
              <w:t>The Customer acknowledges that the Service Provider may vary the content of this Call Off to reflect the provisions of the Framework Agreement entered into between the Service Provider and ESPO.</w:t>
            </w:r>
          </w:p>
          <w:p w14:paraId="0F30775C" w14:textId="77777777" w:rsidR="00713A2E" w:rsidRPr="008E4DF2" w:rsidRDefault="00713A2E" w:rsidP="00713A2E">
            <w:pPr>
              <w:spacing w:after="219" w:line="259" w:lineRule="auto"/>
            </w:pPr>
            <w:r w:rsidRPr="008E4DF2">
              <w:t xml:space="preserve">The following amendments shall be deemed to be made to the Call-Off Terms: </w:t>
            </w:r>
          </w:p>
          <w:p w14:paraId="515FAAC9" w14:textId="6D4A9589" w:rsidR="00713A2E" w:rsidRPr="008E4DF2" w:rsidRDefault="00713A2E" w:rsidP="00713A2E">
            <w:pPr>
              <w:spacing w:after="216" w:line="259" w:lineRule="auto"/>
              <w:rPr>
                <w:b/>
                <w:bCs/>
              </w:rPr>
            </w:pPr>
            <w:r w:rsidRPr="008E4DF2">
              <w:rPr>
                <w:b/>
                <w:bCs/>
              </w:rPr>
              <w:t>Appendix B Framework Specification</w:t>
            </w:r>
          </w:p>
          <w:p w14:paraId="5E27BADB" w14:textId="7779528D" w:rsidR="00713A2E" w:rsidRPr="008E4DF2" w:rsidRDefault="00713A2E" w:rsidP="00713A2E">
            <w:pPr>
              <w:spacing w:after="0" w:line="259" w:lineRule="auto"/>
            </w:pPr>
            <w:r w:rsidRPr="008E4DF2">
              <w:t>Clause 5.7 shall be replaced with the following wording “The Service Provider will send out invoices weekly for the Services provided.”</w:t>
            </w:r>
          </w:p>
          <w:p w14:paraId="35385B98" w14:textId="0460DF5E" w:rsidR="00713A2E" w:rsidRPr="008E4DF2" w:rsidRDefault="00713A2E" w:rsidP="00713A2E">
            <w:pPr>
              <w:spacing w:after="0" w:line="259" w:lineRule="auto"/>
            </w:pPr>
          </w:p>
          <w:p w14:paraId="4E1EAF9C" w14:textId="14645FDE" w:rsidR="00713A2E" w:rsidRPr="008E4DF2" w:rsidRDefault="00713A2E" w:rsidP="00713A2E">
            <w:pPr>
              <w:ind w:left="837" w:right="549" w:hanging="852"/>
              <w:rPr>
                <w:rFonts w:eastAsia="Arial" w:cs="Arial"/>
              </w:rPr>
            </w:pPr>
            <w:r w:rsidRPr="008E4DF2">
              <w:t>Clause 5.8.</w:t>
            </w:r>
            <w:r w:rsidRPr="008E4DF2">
              <w:rPr>
                <w:rFonts w:eastAsia="Arial" w:cs="Arial"/>
              </w:rPr>
              <w:t xml:space="preserve"> shall be replaced with “Not used”.</w:t>
            </w:r>
          </w:p>
          <w:p w14:paraId="0A43C1E7" w14:textId="2CF342D6" w:rsidR="00713A2E" w:rsidRPr="008E4DF2" w:rsidRDefault="00713A2E" w:rsidP="00713A2E">
            <w:pPr>
              <w:ind w:left="837" w:right="394" w:hanging="852"/>
            </w:pPr>
            <w:r w:rsidRPr="008E4DF2">
              <w:t>Clause 5.10.</w:t>
            </w:r>
            <w:r w:rsidRPr="008E4DF2">
              <w:rPr>
                <w:rFonts w:eastAsia="Arial" w:cs="Arial"/>
              </w:rPr>
              <w:t xml:space="preserve"> shall be replaced with “Not used”.</w:t>
            </w:r>
          </w:p>
          <w:p w14:paraId="12E582AE" w14:textId="3FED6C07" w:rsidR="00713A2E" w:rsidRDefault="00713A2E" w:rsidP="00713A2E">
            <w:pPr>
              <w:spacing w:after="0" w:line="259" w:lineRule="auto"/>
            </w:pPr>
            <w:r w:rsidRPr="008E4DF2">
              <w:t xml:space="preserve">Clause 5.11. shall be replaced with “Should there be a dispute regarding an invoice, the Customer will reserve the right to withhold payment of the sum in dispute until such time as the matter can be resolved.  </w:t>
            </w:r>
          </w:p>
          <w:p w14:paraId="4CDC47A0" w14:textId="77777777" w:rsidR="004B6C8D" w:rsidRDefault="004B6C8D" w:rsidP="00713A2E">
            <w:pPr>
              <w:spacing w:after="0" w:line="259" w:lineRule="auto"/>
              <w:rPr>
                <w:b/>
                <w:bCs/>
              </w:rPr>
            </w:pPr>
          </w:p>
          <w:p w14:paraId="09D307BC" w14:textId="2EB7664C" w:rsidR="00713A2E" w:rsidRDefault="00713A2E" w:rsidP="00713A2E">
            <w:pPr>
              <w:spacing w:after="0" w:line="259" w:lineRule="auto"/>
              <w:rPr>
                <w:b/>
                <w:bCs/>
              </w:rPr>
            </w:pPr>
            <w:r w:rsidRPr="00481DCB">
              <w:rPr>
                <w:b/>
                <w:bCs/>
              </w:rPr>
              <w:t xml:space="preserve">Framework Schedule 3 – Form </w:t>
            </w:r>
            <w:r>
              <w:rPr>
                <w:b/>
                <w:bCs/>
              </w:rPr>
              <w:t>o</w:t>
            </w:r>
            <w:r w:rsidRPr="00481DCB">
              <w:rPr>
                <w:b/>
                <w:bCs/>
              </w:rPr>
              <w:t xml:space="preserve">f Contract </w:t>
            </w:r>
            <w:r>
              <w:rPr>
                <w:b/>
                <w:bCs/>
              </w:rPr>
              <w:t>a</w:t>
            </w:r>
            <w:r w:rsidRPr="00481DCB">
              <w:rPr>
                <w:b/>
                <w:bCs/>
              </w:rPr>
              <w:t xml:space="preserve">nd Call-Off Terms </w:t>
            </w:r>
          </w:p>
          <w:p w14:paraId="7FDC6573" w14:textId="77777777" w:rsidR="00713A2E" w:rsidRPr="00481DCB" w:rsidRDefault="00713A2E" w:rsidP="00713A2E">
            <w:pPr>
              <w:spacing w:after="0" w:line="259" w:lineRule="auto"/>
              <w:rPr>
                <w:b/>
                <w:bCs/>
              </w:rPr>
            </w:pPr>
          </w:p>
          <w:p w14:paraId="452CE8C9" w14:textId="77777777" w:rsidR="00713A2E" w:rsidRDefault="00713A2E" w:rsidP="00713A2E">
            <w:pPr>
              <w:spacing w:after="0" w:line="259" w:lineRule="auto"/>
            </w:pPr>
            <w:r w:rsidRPr="00B43C5B">
              <w:t>The Parties agree that clause 16.8.1 shall be deleted and replaced as follows:</w:t>
            </w:r>
          </w:p>
          <w:p w14:paraId="66EB322C" w14:textId="77777777" w:rsidR="00713A2E" w:rsidRPr="00B43C5B" w:rsidRDefault="00713A2E" w:rsidP="00713A2E">
            <w:pPr>
              <w:spacing w:after="0" w:line="259" w:lineRule="auto"/>
            </w:pPr>
          </w:p>
          <w:p w14:paraId="67F0A2F1" w14:textId="3409986F" w:rsidR="00713A2E" w:rsidRPr="00B43C5B" w:rsidRDefault="00713A2E" w:rsidP="00713A2E">
            <w:pPr>
              <w:spacing w:after="0" w:line="259" w:lineRule="auto"/>
            </w:pPr>
            <w:r w:rsidRPr="00B43C5B">
              <w:t>The Parties acknowledge that for the purposes of the Data Protection Legislation the Customer is a Data Controller and the Service Provider is also a Data Controller. The Service Provider shall not transfer Personal Data  to any country or territory outside the EEA (other than within the scope of a European Union ("EU") finding of adequacy in respect of that country or territory pursuant to Article 25(6) of the EC Data Protection Directive 95/46/EC or Article 45(3) of the GDPR) unless the Supplier has ensured that such transfer complies with applicable Data Protection Laws, either by having in place EU-approved standard contractual clauses to govern the transfer, or using another basis to ensure the transfer complies with the applicable Data Protection Laws.</w:t>
            </w:r>
          </w:p>
          <w:p w14:paraId="15A7D30B" w14:textId="77777777" w:rsidR="00713A2E" w:rsidRPr="00B43C5B" w:rsidRDefault="00713A2E" w:rsidP="00713A2E">
            <w:pPr>
              <w:spacing w:after="0" w:line="259" w:lineRule="auto"/>
            </w:pPr>
          </w:p>
          <w:p w14:paraId="6257F827" w14:textId="77777777" w:rsidR="00713A2E" w:rsidRPr="00B43C5B" w:rsidRDefault="00713A2E" w:rsidP="00713A2E">
            <w:pPr>
              <w:spacing w:after="0" w:line="259" w:lineRule="auto"/>
            </w:pPr>
            <w:r w:rsidRPr="00B43C5B">
              <w:t>The Parties agree that clause 16.8.4.5 shall be deleted.</w:t>
            </w:r>
          </w:p>
          <w:p w14:paraId="63D7E1FB" w14:textId="77777777" w:rsidR="00713A2E" w:rsidRPr="00B43C5B" w:rsidRDefault="00713A2E" w:rsidP="00713A2E">
            <w:pPr>
              <w:spacing w:after="0" w:line="259" w:lineRule="auto"/>
            </w:pPr>
          </w:p>
          <w:p w14:paraId="6C055703" w14:textId="77777777" w:rsidR="00713A2E" w:rsidRDefault="00713A2E" w:rsidP="00713A2E">
            <w:pPr>
              <w:spacing w:after="0" w:line="259" w:lineRule="auto"/>
            </w:pPr>
            <w:r w:rsidRPr="00B43C5B">
              <w:t xml:space="preserve">Hays standard vetting shall apply:  </w:t>
            </w:r>
          </w:p>
          <w:p w14:paraId="23E7FF75" w14:textId="77777777" w:rsidR="00713A2E" w:rsidRPr="00B43C5B" w:rsidRDefault="00713A2E" w:rsidP="00713A2E">
            <w:pPr>
              <w:spacing w:after="0" w:line="259" w:lineRule="auto"/>
            </w:pPr>
          </w:p>
          <w:p w14:paraId="163FFE9A" w14:textId="77777777" w:rsidR="00713A2E" w:rsidRPr="00B43C5B" w:rsidRDefault="00713A2E" w:rsidP="00713A2E">
            <w:pPr>
              <w:spacing w:after="0" w:line="259" w:lineRule="auto"/>
            </w:pPr>
            <w:r w:rsidRPr="00B43C5B">
              <w:t xml:space="preserve">The Parties agree that clause 15.1 shall be deleted and replace as follows: </w:t>
            </w:r>
          </w:p>
          <w:p w14:paraId="30171E48" w14:textId="4FFA8CF9" w:rsidR="00713A2E" w:rsidRPr="00B43C5B" w:rsidRDefault="00713A2E" w:rsidP="00713A2E">
            <w:pPr>
              <w:spacing w:after="0" w:line="259" w:lineRule="auto"/>
            </w:pPr>
            <w:r w:rsidRPr="00B43C5B">
              <w:t xml:space="preserve">The Service Provider shall comply with the Service Provider’s Temporary Worker vetting procedures (in respect of all Temporary Worker engaged by the Service Provider.  The Service Provider confirms that all Temporary Worker engaged by the Service Provider at the Commencement Date were vetted and recruited on a basis that is in accordance with the Service Provider’s Temporary Worker vetting procedures unless the Customer requires the Service Provider to comply with the Customer’s staff vetting procedures subject to the consent of the Service Provider. </w:t>
            </w:r>
            <w:r w:rsidR="007954A0">
              <w:t>In addition to the standard vetting, the basic BPSS check will be undertaken for each worker.</w:t>
            </w:r>
          </w:p>
          <w:p w14:paraId="01F17CD0" w14:textId="77777777" w:rsidR="00713A2E" w:rsidRDefault="00713A2E" w:rsidP="00713A2E">
            <w:pPr>
              <w:spacing w:after="120"/>
            </w:pPr>
          </w:p>
          <w:p w14:paraId="284DE412" w14:textId="77777777" w:rsidR="00713A2E" w:rsidRPr="00B13311" w:rsidRDefault="00713A2E" w:rsidP="00713A2E">
            <w:pPr>
              <w:spacing w:after="120"/>
            </w:pPr>
            <w:r w:rsidRPr="00B13311">
              <w:t>The parties agree that clause 18.1.1.5 shall be deleted and replaced as follows:</w:t>
            </w:r>
          </w:p>
          <w:p w14:paraId="4F335C55" w14:textId="77777777" w:rsidR="00713A2E" w:rsidRDefault="00713A2E" w:rsidP="00713A2E">
            <w:pPr>
              <w:spacing w:after="120"/>
            </w:pPr>
            <w:r w:rsidRPr="00B13311">
              <w:t>“Any claim under the indemnity in clauses 11.2.6, 16.4, in respect of a breach of clause 16.10; or”.</w:t>
            </w:r>
          </w:p>
          <w:p w14:paraId="006A18E7" w14:textId="77777777" w:rsidR="00713A2E" w:rsidRDefault="00713A2E" w:rsidP="00713A2E">
            <w:pPr>
              <w:spacing w:after="120"/>
            </w:pPr>
          </w:p>
          <w:p w14:paraId="69BD9546" w14:textId="77777777" w:rsidR="00713A2E" w:rsidRDefault="00713A2E" w:rsidP="00713A2E">
            <w:pPr>
              <w:spacing w:after="120"/>
            </w:pPr>
          </w:p>
          <w:p w14:paraId="2914860F" w14:textId="77777777" w:rsidR="00713A2E" w:rsidRDefault="00713A2E" w:rsidP="00713A2E">
            <w:pPr>
              <w:spacing w:after="120"/>
            </w:pPr>
            <w:r>
              <w:t>The parties agree that following clauses shall be amended to “Not used”:</w:t>
            </w:r>
          </w:p>
          <w:p w14:paraId="1367A8F2" w14:textId="77777777" w:rsidR="00713A2E" w:rsidRPr="008246B8" w:rsidRDefault="00713A2E" w:rsidP="00713A2E">
            <w:pPr>
              <w:pStyle w:val="ListParagraph"/>
              <w:numPr>
                <w:ilvl w:val="0"/>
                <w:numId w:val="80"/>
              </w:numPr>
              <w:overflowPunct w:val="0"/>
              <w:autoSpaceDE w:val="0"/>
              <w:autoSpaceDN w:val="0"/>
              <w:adjustRightInd w:val="0"/>
              <w:spacing w:before="0" w:after="120" w:line="240" w:lineRule="auto"/>
              <w:textAlignment w:val="baseline"/>
            </w:pPr>
            <w:r>
              <w:t>6. Disaster Recovery and Business Continuity</w:t>
            </w:r>
          </w:p>
          <w:p w14:paraId="0AC907EF" w14:textId="77777777" w:rsidR="00713A2E" w:rsidRDefault="00713A2E" w:rsidP="00713A2E">
            <w:pPr>
              <w:pStyle w:val="ListParagraph"/>
              <w:numPr>
                <w:ilvl w:val="0"/>
                <w:numId w:val="80"/>
              </w:numPr>
              <w:overflowPunct w:val="0"/>
              <w:autoSpaceDE w:val="0"/>
              <w:autoSpaceDN w:val="0"/>
              <w:adjustRightInd w:val="0"/>
              <w:spacing w:before="0" w:after="120" w:line="240" w:lineRule="auto"/>
              <w:textAlignment w:val="baseline"/>
            </w:pPr>
            <w:r>
              <w:t xml:space="preserve">9. </w:t>
            </w:r>
            <w:r w:rsidRPr="008F4346">
              <w:t xml:space="preserve">Service Levels and Remedies </w:t>
            </w:r>
            <w:r>
              <w:t>i</w:t>
            </w:r>
            <w:r w:rsidRPr="008F4346">
              <w:t xml:space="preserve">n </w:t>
            </w:r>
            <w:r>
              <w:t>t</w:t>
            </w:r>
            <w:r w:rsidRPr="008F4346">
              <w:t xml:space="preserve">he Event </w:t>
            </w:r>
            <w:r>
              <w:t>o</w:t>
            </w:r>
            <w:r w:rsidRPr="008F4346">
              <w:t xml:space="preserve">f Inadequate Performance </w:t>
            </w:r>
            <w:r>
              <w:t>o</w:t>
            </w:r>
            <w:r w:rsidRPr="008F4346">
              <w:t xml:space="preserve">f </w:t>
            </w:r>
            <w:r>
              <w:t>t</w:t>
            </w:r>
            <w:r w:rsidRPr="008F4346">
              <w:t xml:space="preserve">he Services </w:t>
            </w:r>
            <w:r>
              <w:t>o</w:t>
            </w:r>
            <w:r w:rsidRPr="008F4346">
              <w:t xml:space="preserve">r Provision </w:t>
            </w:r>
            <w:r>
              <w:t>o</w:t>
            </w:r>
            <w:r w:rsidRPr="008F4346">
              <w:t xml:space="preserve">f </w:t>
            </w:r>
            <w:r>
              <w:t>t</w:t>
            </w:r>
            <w:r w:rsidRPr="008F4346">
              <w:t>he Goods</w:t>
            </w:r>
          </w:p>
          <w:p w14:paraId="5D422241" w14:textId="77777777" w:rsidR="00713A2E" w:rsidRDefault="00713A2E" w:rsidP="00713A2E">
            <w:pPr>
              <w:pStyle w:val="ListParagraph"/>
              <w:numPr>
                <w:ilvl w:val="0"/>
                <w:numId w:val="80"/>
              </w:numPr>
              <w:overflowPunct w:val="0"/>
              <w:autoSpaceDE w:val="0"/>
              <w:autoSpaceDN w:val="0"/>
              <w:adjustRightInd w:val="0"/>
              <w:spacing w:before="0" w:after="120" w:line="240" w:lineRule="auto"/>
              <w:textAlignment w:val="baseline"/>
            </w:pPr>
            <w:r>
              <w:t xml:space="preserve">10. </w:t>
            </w:r>
            <w:r w:rsidRPr="008F4346">
              <w:t>Premises</w:t>
            </w:r>
          </w:p>
          <w:p w14:paraId="4D290DED" w14:textId="77777777" w:rsidR="00713A2E" w:rsidRDefault="00713A2E" w:rsidP="00713A2E">
            <w:pPr>
              <w:pStyle w:val="ListParagraph"/>
              <w:numPr>
                <w:ilvl w:val="0"/>
                <w:numId w:val="80"/>
              </w:numPr>
              <w:overflowPunct w:val="0"/>
              <w:autoSpaceDE w:val="0"/>
              <w:autoSpaceDN w:val="0"/>
              <w:adjustRightInd w:val="0"/>
              <w:spacing w:before="0" w:after="120" w:line="240" w:lineRule="auto"/>
              <w:textAlignment w:val="baseline"/>
            </w:pPr>
            <w:r>
              <w:t xml:space="preserve">12. </w:t>
            </w:r>
            <w:r w:rsidRPr="008F4346">
              <w:t>Key Personnel</w:t>
            </w:r>
          </w:p>
          <w:p w14:paraId="3B080FAB" w14:textId="77777777" w:rsidR="00713A2E" w:rsidRDefault="00713A2E" w:rsidP="00713A2E">
            <w:pPr>
              <w:pStyle w:val="ListParagraph"/>
              <w:numPr>
                <w:ilvl w:val="0"/>
                <w:numId w:val="80"/>
              </w:numPr>
              <w:overflowPunct w:val="0"/>
              <w:autoSpaceDE w:val="0"/>
              <w:autoSpaceDN w:val="0"/>
              <w:adjustRightInd w:val="0"/>
              <w:spacing w:before="0" w:after="120" w:line="240" w:lineRule="auto"/>
              <w:textAlignment w:val="baseline"/>
            </w:pPr>
            <w:r>
              <w:t xml:space="preserve">14. </w:t>
            </w:r>
            <w:r w:rsidRPr="008F4346">
              <w:t>TUPE</w:t>
            </w:r>
          </w:p>
          <w:p w14:paraId="3F4DF368" w14:textId="77777777" w:rsidR="00713A2E" w:rsidRPr="008246B8" w:rsidRDefault="00713A2E" w:rsidP="00713A2E">
            <w:pPr>
              <w:pStyle w:val="ListParagraph"/>
              <w:numPr>
                <w:ilvl w:val="0"/>
                <w:numId w:val="80"/>
              </w:numPr>
              <w:overflowPunct w:val="0"/>
              <w:autoSpaceDE w:val="0"/>
              <w:autoSpaceDN w:val="0"/>
              <w:adjustRightInd w:val="0"/>
              <w:spacing w:before="0" w:after="120" w:line="240" w:lineRule="auto"/>
              <w:textAlignment w:val="baseline"/>
            </w:pPr>
            <w:r>
              <w:t>16.8.15. Protection of Personal Data</w:t>
            </w:r>
          </w:p>
          <w:p w14:paraId="2A83422B" w14:textId="5C34BF3D" w:rsidR="00713A2E" w:rsidRPr="003F1563" w:rsidRDefault="00713A2E" w:rsidP="00F12ABB">
            <w:pPr>
              <w:pStyle w:val="ListParagraph"/>
              <w:numPr>
                <w:ilvl w:val="0"/>
                <w:numId w:val="80"/>
              </w:numPr>
              <w:overflowPunct w:val="0"/>
              <w:autoSpaceDE w:val="0"/>
              <w:autoSpaceDN w:val="0"/>
              <w:adjustRightInd w:val="0"/>
              <w:spacing w:before="0" w:after="120" w:line="240" w:lineRule="auto"/>
              <w:textAlignment w:val="baseline"/>
              <w:rPr>
                <w:rFonts w:ascii="Verdana" w:hAnsi="Verdana"/>
                <w:szCs w:val="22"/>
              </w:rPr>
            </w:pPr>
          </w:p>
        </w:tc>
      </w:tr>
      <w:tr w:rsidR="00713A2E" w:rsidRPr="003F1563"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713A2E" w:rsidRPr="001A490B" w:rsidRDefault="00713A2E" w:rsidP="00713A2E">
            <w:pPr>
              <w:numPr>
                <w:ilvl w:val="0"/>
                <w:numId w:val="22"/>
              </w:numPr>
              <w:overflowPunct/>
              <w:autoSpaceDE/>
              <w:autoSpaceDN/>
              <w:adjustRightInd/>
              <w:textAlignment w:val="auto"/>
              <w:rPr>
                <w:rFonts w:ascii="Verdana" w:hAnsi="Verdana"/>
                <w:szCs w:val="22"/>
              </w:rPr>
            </w:pPr>
            <w:r w:rsidRPr="008B1A56">
              <w:rPr>
                <w:rFonts w:ascii="Verdana" w:hAnsi="Verdana"/>
                <w:b/>
                <w:szCs w:val="22"/>
              </w:rPr>
              <w:lastRenderedPageBreak/>
              <w:t>PROCESSING, PERSONAL DATA AND DATA SUBJECTS</w:t>
            </w:r>
          </w:p>
        </w:tc>
      </w:tr>
      <w:tr w:rsidR="00713A2E" w:rsidRPr="003F1563" w14:paraId="6B02734C" w14:textId="77777777" w:rsidTr="00157110">
        <w:tc>
          <w:tcPr>
            <w:tcW w:w="10728" w:type="dxa"/>
            <w:tcBorders>
              <w:top w:val="single" w:sz="4" w:space="0" w:color="auto"/>
              <w:left w:val="single" w:sz="4" w:space="0" w:color="auto"/>
              <w:bottom w:val="single" w:sz="4" w:space="0" w:color="auto"/>
              <w:right w:val="single" w:sz="4" w:space="0" w:color="auto"/>
            </w:tcBorders>
            <w:shd w:val="clear" w:color="auto" w:fill="auto"/>
          </w:tcPr>
          <w:p w14:paraId="503A635B" w14:textId="708CB53E" w:rsidR="00713A2E" w:rsidRPr="008B1A56" w:rsidRDefault="00713A2E" w:rsidP="00713A2E">
            <w:pPr>
              <w:overflowPunct/>
              <w:autoSpaceDE/>
              <w:autoSpaceDN/>
              <w:adjustRightInd/>
              <w:ind w:left="284"/>
              <w:textAlignment w:val="auto"/>
              <w:rPr>
                <w:rFonts w:ascii="Verdana" w:hAnsi="Verdana"/>
                <w:b/>
                <w:szCs w:val="22"/>
              </w:rPr>
            </w:pPr>
            <w:r>
              <w:rPr>
                <w:rFonts w:ascii="Verdana" w:hAnsi="Verdana" w:cs="Arial"/>
                <w:caps/>
                <w:szCs w:val="22"/>
              </w:rPr>
              <w:t xml:space="preserve">N/A </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77777777" w:rsidR="00A06708" w:rsidRDefault="00A06708" w:rsidP="00A06708">
      <w:pPr>
        <w:rPr>
          <w:rFonts w:ascii="Verdana" w:hAnsi="Verdana" w:cs="Arial"/>
          <w:szCs w:val="22"/>
        </w:rPr>
        <w:sectPr w:rsidR="00A06708" w:rsidSect="00DB41E5">
          <w:headerReference w:type="default" r:id="rId10"/>
          <w:footerReference w:type="default" r:id="rId11"/>
          <w:pgSz w:w="11909" w:h="16834" w:code="9"/>
          <w:pgMar w:top="720" w:right="720" w:bottom="720" w:left="720" w:header="709" w:footer="709" w:gutter="0"/>
          <w:pgNumType w:start="0"/>
          <w:cols w:space="720"/>
          <w:docGrid w:linePitch="299"/>
        </w:sectPr>
      </w:pPr>
    </w:p>
    <w:p w14:paraId="208F4BC6" w14:textId="77777777" w:rsidR="00F86918" w:rsidRDefault="00F86918" w:rsidP="00A06708">
      <w:pPr>
        <w:jc w:val="center"/>
        <w:rPr>
          <w:rFonts w:ascii="Verdana" w:hAnsi="Verdana"/>
          <w:b/>
          <w:sz w:val="36"/>
          <w:szCs w:val="36"/>
        </w:rPr>
      </w:pPr>
      <w:bookmarkStart w:id="23" w:name="TBParty"/>
      <w:bookmarkStart w:id="24" w:name="_Toc208827042"/>
      <w:bookmarkStart w:id="25" w:name="_Toc221249336"/>
      <w:bookmarkEnd w:id="23"/>
    </w:p>
    <w:p w14:paraId="345AAB98" w14:textId="77777777" w:rsidR="00F86918" w:rsidRDefault="00F86918" w:rsidP="00A06708">
      <w:pPr>
        <w:jc w:val="center"/>
        <w:rPr>
          <w:rFonts w:ascii="Verdana" w:hAnsi="Verdana"/>
          <w:b/>
          <w:sz w:val="36"/>
          <w:szCs w:val="36"/>
        </w:rPr>
      </w:pPr>
    </w:p>
    <w:p w14:paraId="1575B6B2"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3AB62040"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000120" w14:textId="77777777" w:rsidR="00A06708" w:rsidRPr="00A64C36" w:rsidRDefault="00A06708" w:rsidP="00A06708">
      <w:pPr>
        <w:jc w:val="center"/>
        <w:rPr>
          <w:rFonts w:ascii="Verdana" w:hAnsi="Verdana"/>
          <w:b/>
          <w:sz w:val="36"/>
          <w:szCs w:val="36"/>
        </w:rPr>
      </w:pPr>
    </w:p>
    <w:p w14:paraId="33382C93"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0D12D84D" w14:textId="77777777" w:rsidR="00A06708" w:rsidRPr="00A64C36" w:rsidRDefault="00A06708" w:rsidP="00A06708">
      <w:pPr>
        <w:jc w:val="center"/>
        <w:rPr>
          <w:rFonts w:ascii="Verdana" w:hAnsi="Verdana"/>
          <w:b/>
          <w:bCs/>
          <w:sz w:val="36"/>
          <w:szCs w:val="36"/>
        </w:rPr>
      </w:pPr>
    </w:p>
    <w:p w14:paraId="2700ADBC" w14:textId="65283996" w:rsidR="00A06708" w:rsidRPr="00A64C36" w:rsidRDefault="00386ABA" w:rsidP="00A06708">
      <w:pPr>
        <w:jc w:val="center"/>
        <w:rPr>
          <w:rFonts w:ascii="Verdana" w:hAnsi="Verdana"/>
          <w:b/>
          <w:caps/>
          <w:sz w:val="36"/>
          <w:szCs w:val="36"/>
        </w:rPr>
      </w:pPr>
      <w:r w:rsidRPr="00386ABA">
        <w:rPr>
          <w:rFonts w:ascii="Verdana" w:hAnsi="Verdana"/>
          <w:b/>
          <w:bCs/>
          <w:caps/>
          <w:sz w:val="36"/>
          <w:szCs w:val="36"/>
        </w:rPr>
        <w:t>STRATEGIC HR SERVICES</w:t>
      </w:r>
    </w:p>
    <w:p w14:paraId="3CD1506E" w14:textId="37B68D40" w:rsidR="00A06708" w:rsidRPr="00386ABA" w:rsidRDefault="00A06708" w:rsidP="00386ABA">
      <w:pPr>
        <w:jc w:val="center"/>
        <w:rPr>
          <w:rFonts w:ascii="Verdana" w:hAnsi="Verdana"/>
          <w:b/>
          <w:sz w:val="36"/>
          <w:szCs w:val="36"/>
        </w:rPr>
      </w:pPr>
      <w:r w:rsidRPr="00A64C36">
        <w:rPr>
          <w:rFonts w:ascii="Verdana" w:hAnsi="Verdana"/>
          <w:b/>
          <w:sz w:val="36"/>
          <w:szCs w:val="36"/>
        </w:rPr>
        <w:t>CONTRACT REF</w:t>
      </w:r>
      <w:r w:rsidR="00386ABA">
        <w:rPr>
          <w:rFonts w:ascii="Verdana" w:hAnsi="Verdana"/>
          <w:b/>
          <w:sz w:val="36"/>
          <w:szCs w:val="36"/>
        </w:rPr>
        <w:t>: 3S-22</w:t>
      </w:r>
    </w:p>
    <w:p w14:paraId="450759F6" w14:textId="77777777" w:rsidR="00A06708" w:rsidRDefault="00A06708" w:rsidP="00A06708">
      <w:pPr>
        <w:rPr>
          <w:rFonts w:ascii="Verdana" w:hAnsi="Verdana"/>
          <w:sz w:val="36"/>
          <w:szCs w:val="36"/>
        </w:rPr>
      </w:pPr>
    </w:p>
    <w:p w14:paraId="46130F94" w14:textId="77777777" w:rsidR="009F01D8" w:rsidRPr="00A64C36" w:rsidRDefault="009F01D8" w:rsidP="00A06708">
      <w:pPr>
        <w:rPr>
          <w:rFonts w:ascii="Verdana" w:hAnsi="Verdana"/>
          <w:sz w:val="36"/>
          <w:szCs w:val="36"/>
        </w:rPr>
        <w:sectPr w:rsidR="009F01D8" w:rsidRPr="00A64C36" w:rsidSect="009F01D8">
          <w:headerReference w:type="even" r:id="rId12"/>
          <w:headerReference w:type="default" r:id="rId13"/>
          <w:footerReference w:type="default" r:id="rId14"/>
          <w:headerReference w:type="first" r:id="rId15"/>
          <w:endnotePr>
            <w:numFmt w:val="decimal"/>
          </w:endnotePr>
          <w:pgSz w:w="11909" w:h="16834" w:code="9"/>
          <w:pgMar w:top="1440" w:right="1440" w:bottom="1800" w:left="1440" w:header="720" w:footer="720" w:gutter="0"/>
          <w:cols w:space="720"/>
          <w:noEndnote/>
        </w:sectPr>
      </w:pPr>
    </w:p>
    <w:p w14:paraId="6449791B" w14:textId="77777777" w:rsidR="00A06708" w:rsidRPr="00A64C36" w:rsidRDefault="00A06708" w:rsidP="00A06708">
      <w:pPr>
        <w:widowControl w:val="0"/>
        <w:spacing w:before="120" w:after="120"/>
        <w:rPr>
          <w:rFonts w:ascii="Verdana" w:hAnsi="Verdana"/>
          <w:b/>
          <w:i/>
          <w:color w:val="0070C0"/>
          <w:sz w:val="36"/>
          <w:szCs w:val="36"/>
        </w:rPr>
      </w:pPr>
    </w:p>
    <w:p w14:paraId="71B7E090" w14:textId="77777777" w:rsidR="00A06708" w:rsidRPr="005B7F4B" w:rsidRDefault="00A06708" w:rsidP="00A06708">
      <w:pPr>
        <w:widowControl w:val="0"/>
        <w:spacing w:before="120" w:after="120"/>
        <w:rPr>
          <w:rFonts w:ascii="Verdana" w:hAnsi="Verdana"/>
          <w:b/>
          <w:i/>
          <w:color w:val="0070C0"/>
          <w:szCs w:val="22"/>
        </w:rPr>
      </w:pPr>
    </w:p>
    <w:p w14:paraId="362EF9C3" w14:textId="77777777" w:rsidR="00A06708" w:rsidRPr="005B7F4B" w:rsidRDefault="00A06708" w:rsidP="00A06708">
      <w:pPr>
        <w:widowControl w:val="0"/>
        <w:spacing w:before="120" w:after="120"/>
        <w:rPr>
          <w:rFonts w:ascii="Verdana" w:hAnsi="Verdana"/>
          <w:b/>
          <w:i/>
          <w:color w:val="0070C0"/>
          <w:szCs w:val="22"/>
        </w:rPr>
      </w:pPr>
    </w:p>
    <w:p w14:paraId="433074A6" w14:textId="77777777" w:rsidR="00A06708" w:rsidRDefault="00A06708" w:rsidP="00A06708">
      <w:pPr>
        <w:widowControl w:val="0"/>
        <w:spacing w:before="120" w:after="120"/>
        <w:rPr>
          <w:rFonts w:ascii="Verdana" w:hAnsi="Verdana"/>
          <w:b/>
          <w:i/>
          <w:color w:val="0070C0"/>
          <w:szCs w:val="22"/>
        </w:rPr>
      </w:pPr>
    </w:p>
    <w:p w14:paraId="34F7D0BC" w14:textId="77777777" w:rsidR="00A06708" w:rsidRDefault="00A06708" w:rsidP="00A06708">
      <w:pPr>
        <w:widowControl w:val="0"/>
        <w:spacing w:before="120" w:after="120"/>
        <w:rPr>
          <w:rFonts w:ascii="Verdana" w:hAnsi="Verdana"/>
          <w:b/>
          <w:i/>
          <w:color w:val="0070C0"/>
          <w:szCs w:val="22"/>
        </w:rPr>
      </w:pPr>
    </w:p>
    <w:p w14:paraId="220F7A44" w14:textId="77777777" w:rsidR="00A06708" w:rsidRDefault="00A06708" w:rsidP="00A06708">
      <w:pPr>
        <w:widowControl w:val="0"/>
        <w:spacing w:before="120" w:after="120"/>
        <w:rPr>
          <w:rFonts w:ascii="Verdana" w:hAnsi="Verdana"/>
          <w:b/>
          <w:i/>
          <w:color w:val="0070C0"/>
          <w:szCs w:val="22"/>
        </w:rPr>
      </w:pPr>
    </w:p>
    <w:bookmarkEnd w:id="24"/>
    <w:bookmarkEnd w:id="25"/>
    <w:p w14:paraId="53B5C1E8" w14:textId="77777777" w:rsidR="00A06708" w:rsidRPr="005B7F4B" w:rsidRDefault="00A06708" w:rsidP="00A06708">
      <w:pPr>
        <w:jc w:val="center"/>
        <w:rPr>
          <w:rFonts w:ascii="Verdana" w:hAnsi="Verdana"/>
          <w:b/>
          <w:szCs w:val="22"/>
        </w:rPr>
      </w:pPr>
    </w:p>
    <w:p w14:paraId="7EDCC562" w14:textId="77777777" w:rsidR="00A06708" w:rsidRPr="005B7F4B" w:rsidRDefault="00A06708" w:rsidP="00A06708">
      <w:pPr>
        <w:jc w:val="center"/>
        <w:rPr>
          <w:rFonts w:ascii="Verdana" w:hAnsi="Verdana"/>
          <w:b/>
          <w:szCs w:val="22"/>
        </w:rPr>
      </w:pPr>
    </w:p>
    <w:p w14:paraId="768D3437" w14:textId="77777777" w:rsidR="00A06708" w:rsidRPr="005B7F4B" w:rsidRDefault="00A06708" w:rsidP="00A06708">
      <w:pPr>
        <w:keepNext/>
        <w:widowControl w:val="0"/>
        <w:jc w:val="center"/>
        <w:rPr>
          <w:rFonts w:ascii="Verdana" w:hAnsi="Verdana"/>
          <w:b/>
          <w:szCs w:val="22"/>
        </w:rPr>
      </w:pPr>
    </w:p>
    <w:p w14:paraId="22190650" w14:textId="77777777" w:rsidR="00A06708" w:rsidRPr="005B7F4B" w:rsidRDefault="00A06708" w:rsidP="00A06708">
      <w:pPr>
        <w:keepNext/>
        <w:widowControl w:val="0"/>
        <w:jc w:val="center"/>
        <w:rPr>
          <w:rFonts w:ascii="Verdana" w:hAnsi="Verdana"/>
          <w:szCs w:val="22"/>
        </w:rPr>
      </w:pPr>
    </w:p>
    <w:p w14:paraId="3513E6EE" w14:textId="77777777" w:rsidR="00140AFD" w:rsidRDefault="00140AFD" w:rsidP="000021A5">
      <w:pPr>
        <w:keepNext/>
        <w:widowControl w:val="0"/>
        <w:jc w:val="center"/>
        <w:rPr>
          <w:rFonts w:ascii="Verdana" w:hAnsi="Verdana"/>
          <w:szCs w:val="22"/>
        </w:rPr>
      </w:pPr>
    </w:p>
    <w:p w14:paraId="578F1752" w14:textId="77777777" w:rsidR="00140AFD" w:rsidRPr="00140AFD" w:rsidRDefault="00140AFD" w:rsidP="00140AFD">
      <w:pPr>
        <w:rPr>
          <w:rFonts w:ascii="Verdana" w:hAnsi="Verdana"/>
          <w:szCs w:val="22"/>
        </w:rPr>
      </w:pPr>
    </w:p>
    <w:p w14:paraId="277E7CFB" w14:textId="77777777" w:rsidR="00140AFD" w:rsidRDefault="00140AFD" w:rsidP="00140AFD">
      <w:pPr>
        <w:keepNext/>
        <w:widowControl w:val="0"/>
        <w:tabs>
          <w:tab w:val="left" w:pos="9205"/>
        </w:tabs>
        <w:jc w:val="left"/>
        <w:rPr>
          <w:rFonts w:ascii="Verdana" w:hAnsi="Verdana"/>
          <w:szCs w:val="22"/>
        </w:rPr>
      </w:pPr>
      <w:r>
        <w:rPr>
          <w:rFonts w:ascii="Verdana" w:hAnsi="Verdana"/>
          <w:szCs w:val="22"/>
        </w:rPr>
        <w:tab/>
      </w:r>
    </w:p>
    <w:p w14:paraId="3A8D7B02" w14:textId="77777777" w:rsidR="0067736E" w:rsidRPr="000F33B5" w:rsidRDefault="00A06708" w:rsidP="000021A5">
      <w:pPr>
        <w:keepNext/>
        <w:widowControl w:val="0"/>
        <w:jc w:val="center"/>
        <w:rPr>
          <w:rFonts w:ascii="Verdana" w:hAnsi="Verdana" w:cs="Arial"/>
          <w:b/>
          <w:szCs w:val="22"/>
        </w:rPr>
      </w:pPr>
      <w:r w:rsidRPr="00140AFD">
        <w:rPr>
          <w:rFonts w:ascii="Verdana" w:hAnsi="Verdana"/>
          <w:szCs w:val="22"/>
        </w:rPr>
        <w:br w:type="page"/>
      </w:r>
      <w:bookmarkStart w:id="26" w:name="_Toc363138715"/>
      <w:r w:rsidR="000021A5" w:rsidRPr="000F33B5">
        <w:rPr>
          <w:rFonts w:ascii="Verdana" w:hAnsi="Verdana"/>
          <w:b/>
          <w:szCs w:val="22"/>
        </w:rPr>
        <w:lastRenderedPageBreak/>
        <w:t xml:space="preserve">CALL-OFF TERMS </w:t>
      </w:r>
    </w:p>
    <w:p w14:paraId="60B4BCB0"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26"/>
      <w:r w:rsidRPr="00B23DA6">
        <w:rPr>
          <w:rFonts w:ascii="Verdana" w:hAnsi="Verdana" w:cs="Arial"/>
          <w:szCs w:val="22"/>
        </w:rPr>
        <w:t xml:space="preserve"> </w:t>
      </w:r>
      <w:bookmarkStart w:id="27" w:name="InsertPart"/>
      <w:bookmarkEnd w:id="27"/>
    </w:p>
    <w:p w14:paraId="10B79849" w14:textId="77777777" w:rsidR="00A06708" w:rsidRPr="00B23DA6" w:rsidRDefault="00A06708" w:rsidP="00A06708">
      <w:pPr>
        <w:pStyle w:val="MarginText"/>
        <w:keepNext/>
        <w:jc w:val="left"/>
        <w:rPr>
          <w:rFonts w:ascii="Verdana" w:hAnsi="Verdana" w:cs="Arial"/>
          <w:szCs w:val="22"/>
        </w:rPr>
      </w:pPr>
      <w:bookmarkStart w:id="28" w:name="TBParty2"/>
      <w:bookmarkEnd w:id="28"/>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6E59F505" w14:textId="651833AA"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317784">
        <w:rPr>
          <w:rFonts w:ascii="Verdana" w:hAnsi="Verdana" w:cs="Arial"/>
          <w:szCs w:val="22"/>
        </w:rPr>
        <w:t>Service Provider</w:t>
      </w:r>
      <w:r w:rsidRPr="00B23DA6">
        <w:rPr>
          <w:rFonts w:ascii="Verdana" w:hAnsi="Verdana" w:cs="Arial"/>
          <w:szCs w:val="22"/>
        </w:rPr>
        <w:t>”).</w:t>
      </w:r>
    </w:p>
    <w:p w14:paraId="0C19AC1E"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4FECB292" w14:textId="6C82FC89" w:rsidR="00A06708" w:rsidRPr="00B23DA6" w:rsidRDefault="00A06708">
      <w:pPr>
        <w:pStyle w:val="MarginText"/>
        <w:keepNext/>
        <w:numPr>
          <w:ilvl w:val="0"/>
          <w:numId w:val="32"/>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007D6361" w:rsidRPr="00B23DA6">
        <w:rPr>
          <w:rFonts w:ascii="Verdana" w:hAnsi="Verdana" w:cs="Arial"/>
          <w:szCs w:val="22"/>
        </w:rPr>
        <w:t xml:space="preserve">ramework </w:t>
      </w:r>
      <w:r w:rsidR="007D6361">
        <w:rPr>
          <w:rFonts w:ascii="Verdana" w:hAnsi="Verdana" w:cs="Arial"/>
          <w:szCs w:val="22"/>
        </w:rPr>
        <w:t>p</w:t>
      </w:r>
      <w:r w:rsidR="007D6361" w:rsidRPr="00B23DA6">
        <w:rPr>
          <w:rFonts w:ascii="Verdana" w:hAnsi="Verdana" w:cs="Arial"/>
          <w:szCs w:val="22"/>
        </w:rPr>
        <w:t>roviders</w:t>
      </w:r>
      <w:r w:rsidRPr="00B23DA6">
        <w:rPr>
          <w:rFonts w:ascii="Verdana" w:hAnsi="Verdana" w:cs="Arial"/>
          <w:szCs w:val="22"/>
        </w:rPr>
        <w:t xml:space="preserve">, including the </w:t>
      </w:r>
      <w:r w:rsidR="00317784">
        <w:rPr>
          <w:rFonts w:ascii="Verdana" w:hAnsi="Verdana" w:cs="Arial"/>
          <w:szCs w:val="22"/>
        </w:rPr>
        <w:t>Service Provider</w:t>
      </w:r>
      <w:r w:rsidRPr="00B23DA6">
        <w:rPr>
          <w:rFonts w:ascii="Verdana" w:hAnsi="Verdana" w:cs="Arial"/>
          <w:szCs w:val="22"/>
        </w:rPr>
        <w:t>, to provide Goods and/or Services;</w:t>
      </w:r>
    </w:p>
    <w:p w14:paraId="468B634E" w14:textId="759989B4" w:rsidR="00A06708" w:rsidRPr="00B23DA6" w:rsidRDefault="00A06708">
      <w:pPr>
        <w:pStyle w:val="MarginText"/>
        <w:keepNext/>
        <w:numPr>
          <w:ilvl w:val="0"/>
          <w:numId w:val="32"/>
        </w:numPr>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w:t>
      </w:r>
      <w:r w:rsidRPr="006F1050">
        <w:rPr>
          <w:rFonts w:ascii="Verdana" w:hAnsi="Verdana" w:cs="Arial"/>
          <w:szCs w:val="22"/>
        </w:rPr>
        <w:t xml:space="preserve">er </w:t>
      </w:r>
      <w:r w:rsidR="006F1050" w:rsidRPr="006F1050">
        <w:rPr>
          <w:rFonts w:ascii="Verdana" w:hAnsi="Verdana" w:cs="Arial"/>
          <w:szCs w:val="22"/>
        </w:rPr>
        <w:t>3S-22</w:t>
      </w:r>
      <w:r w:rsidRPr="006F1050">
        <w:rPr>
          <w:rFonts w:ascii="Verdana" w:hAnsi="Verdana" w:cs="Arial"/>
          <w:szCs w:val="22"/>
        </w:rPr>
        <w:t xml:space="preserve"> dated</w:t>
      </w:r>
      <w:r w:rsidRPr="00B23DA6">
        <w:rPr>
          <w:rFonts w:ascii="Verdana" w:hAnsi="Verdana" w:cs="Arial"/>
          <w:szCs w:val="22"/>
        </w:rPr>
        <w:t xml:space="preserve"> </w:t>
      </w:r>
      <w:r w:rsidR="001B27FB">
        <w:rPr>
          <w:rFonts w:ascii="Verdana" w:hAnsi="Verdana" w:cs="Arial"/>
          <w:szCs w:val="22"/>
        </w:rPr>
        <w:t>07</w:t>
      </w:r>
      <w:r w:rsidR="00527E5B">
        <w:rPr>
          <w:rFonts w:ascii="Verdana" w:hAnsi="Verdana" w:cs="Arial"/>
          <w:szCs w:val="22"/>
        </w:rPr>
        <w:t xml:space="preserve"> July 2022 </w:t>
      </w:r>
      <w:r w:rsidRPr="00B23DA6">
        <w:rPr>
          <w:rFonts w:ascii="Verdana" w:hAnsi="Verdana" w:cs="Arial"/>
          <w:szCs w:val="22"/>
        </w:rPr>
        <w:t>(the “Framework Agreement”);</w:t>
      </w:r>
    </w:p>
    <w:p w14:paraId="6C6D8020" w14:textId="7DA2B885" w:rsidR="00A06708" w:rsidRPr="00B23DA6" w:rsidRDefault="00A06708">
      <w:pPr>
        <w:pStyle w:val="MarginText"/>
        <w:keepNext/>
        <w:numPr>
          <w:ilvl w:val="0"/>
          <w:numId w:val="32"/>
        </w:numPr>
        <w:jc w:val="left"/>
        <w:rPr>
          <w:rFonts w:ascii="Verdana" w:hAnsi="Verdana" w:cs="Arial"/>
          <w:szCs w:val="22"/>
        </w:rPr>
      </w:pPr>
      <w:r w:rsidRPr="00B23DA6">
        <w:rPr>
          <w:rFonts w:ascii="Verdana" w:hAnsi="Verdana" w:cs="Arial"/>
          <w:szCs w:val="22"/>
        </w:rPr>
        <w:t xml:space="preserve">ESPO and the </w:t>
      </w:r>
      <w:r w:rsidR="00317784">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317784">
        <w:rPr>
          <w:rFonts w:ascii="Verdana" w:hAnsi="Verdana" w:cs="Arial"/>
          <w:szCs w:val="22"/>
        </w:rPr>
        <w:t>Service Provider</w:t>
      </w:r>
      <w:r w:rsidRPr="00B23DA6">
        <w:rPr>
          <w:rFonts w:ascii="Verdana" w:hAnsi="Verdana" w:cs="Arial"/>
          <w:szCs w:val="22"/>
        </w:rPr>
        <w:t xml:space="preserve"> for the </w:t>
      </w:r>
      <w:r w:rsidR="00317784">
        <w:rPr>
          <w:rFonts w:ascii="Verdana" w:hAnsi="Verdana" w:cs="Arial"/>
          <w:szCs w:val="22"/>
        </w:rPr>
        <w:t>Service Provider</w:t>
      </w:r>
      <w:r w:rsidRPr="00B23DA6">
        <w:rPr>
          <w:rFonts w:ascii="Verdana" w:hAnsi="Verdana" w:cs="Arial"/>
          <w:szCs w:val="22"/>
        </w:rPr>
        <w:t xml:space="preserve"> to supply Goods and/or Services;</w:t>
      </w:r>
    </w:p>
    <w:p w14:paraId="3FD92ED5" w14:textId="77777777" w:rsidR="00A06708" w:rsidRPr="00B23DA6" w:rsidRDefault="00A06708">
      <w:pPr>
        <w:pStyle w:val="MarginText"/>
        <w:keepNext/>
        <w:numPr>
          <w:ilvl w:val="0"/>
          <w:numId w:val="32"/>
        </w:numPr>
        <w:jc w:val="left"/>
        <w:rPr>
          <w:rFonts w:ascii="Verdana" w:hAnsi="Verdana" w:cs="Arial"/>
          <w:szCs w:val="22"/>
        </w:rPr>
      </w:pPr>
      <w:r w:rsidRPr="00B23DA6">
        <w:rPr>
          <w:rFonts w:ascii="Verdana" w:hAnsi="Verdana" w:cs="Arial"/>
          <w:szCs w:val="22"/>
        </w:rPr>
        <w:t xml:space="preserve">The Customer enters into this Contract on the terms hereinafter appearing. </w:t>
      </w:r>
    </w:p>
    <w:p w14:paraId="09E667BD" w14:textId="77777777" w:rsidR="00A06708" w:rsidRPr="00B81010" w:rsidRDefault="00A06708">
      <w:pPr>
        <w:pStyle w:val="Heading1"/>
        <w:keepNext/>
        <w:numPr>
          <w:ilvl w:val="0"/>
          <w:numId w:val="24"/>
        </w:numPr>
        <w:tabs>
          <w:tab w:val="num" w:pos="567"/>
          <w:tab w:val="left" w:pos="851"/>
          <w:tab w:val="left" w:pos="1418"/>
        </w:tabs>
        <w:ind w:hanging="2705"/>
        <w:jc w:val="left"/>
        <w:rPr>
          <w:rFonts w:ascii="Verdana" w:hAnsi="Verdana" w:cs="Arial"/>
          <w:szCs w:val="22"/>
          <w:u w:val="none"/>
        </w:rPr>
      </w:pPr>
      <w:bookmarkStart w:id="29" w:name="_Toc363138716"/>
      <w:bookmarkStart w:id="30" w:name="_Ref88888255"/>
      <w:bookmarkStart w:id="31" w:name="_Ref172433306"/>
      <w:r w:rsidRPr="00B81010">
        <w:rPr>
          <w:rFonts w:ascii="Verdana" w:hAnsi="Verdana" w:cs="Arial"/>
          <w:szCs w:val="22"/>
          <w:u w:val="none"/>
        </w:rPr>
        <w:t>GENERAL PROVISIONS</w:t>
      </w:r>
      <w:bookmarkEnd w:id="29"/>
    </w:p>
    <w:p w14:paraId="672686A3" w14:textId="77777777" w:rsidR="00A06708" w:rsidRPr="00B23DA6" w:rsidRDefault="00A06708">
      <w:pPr>
        <w:pStyle w:val="Heading2"/>
        <w:keepNext/>
        <w:numPr>
          <w:ilvl w:val="1"/>
          <w:numId w:val="24"/>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30"/>
      <w:bookmarkEnd w:id="31"/>
    </w:p>
    <w:p w14:paraId="4C081845"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3367"/>
        <w:gridCol w:w="7102"/>
      </w:tblGrid>
      <w:tr w:rsidR="00140AFD" w:rsidRPr="00464C88" w14:paraId="3A6D3440" w14:textId="77777777" w:rsidTr="00DB0A54">
        <w:trPr>
          <w:cantSplit/>
        </w:trPr>
        <w:tc>
          <w:tcPr>
            <w:tcW w:w="3411" w:type="dxa"/>
            <w:shd w:val="clear" w:color="auto" w:fill="auto"/>
          </w:tcPr>
          <w:p w14:paraId="6D97EEF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274" w:type="dxa"/>
            <w:shd w:val="clear" w:color="auto" w:fill="auto"/>
          </w:tcPr>
          <w:p w14:paraId="78B7B37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71A6D94C" w14:textId="77777777" w:rsidTr="00DB0A54">
        <w:trPr>
          <w:cantSplit/>
        </w:trPr>
        <w:tc>
          <w:tcPr>
            <w:tcW w:w="3411" w:type="dxa"/>
            <w:shd w:val="clear" w:color="auto" w:fill="auto"/>
          </w:tcPr>
          <w:p w14:paraId="0A7A4881"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09FB705" w14:textId="77777777" w:rsidTr="00DB0A54">
        <w:trPr>
          <w:cantSplit/>
        </w:trPr>
        <w:tc>
          <w:tcPr>
            <w:tcW w:w="3411" w:type="dxa"/>
            <w:shd w:val="clear" w:color="auto" w:fill="auto"/>
          </w:tcPr>
          <w:p w14:paraId="28EB3AFD"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274" w:type="dxa"/>
            <w:shd w:val="clear" w:color="auto" w:fill="auto"/>
          </w:tcPr>
          <w:p w14:paraId="6342B17B"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20643F" w:rsidRPr="00464C88" w14:paraId="1196A0A1" w14:textId="77777777" w:rsidTr="00DB0A54">
        <w:trPr>
          <w:cantSplit/>
        </w:trPr>
        <w:tc>
          <w:tcPr>
            <w:tcW w:w="3411" w:type="dxa"/>
            <w:shd w:val="clear" w:color="auto" w:fill="auto"/>
          </w:tcPr>
          <w:p w14:paraId="486F5F64" w14:textId="64578927" w:rsidR="0020643F" w:rsidRPr="009F01D8" w:rsidRDefault="0020643F" w:rsidP="00E15EBF">
            <w:pPr>
              <w:jc w:val="left"/>
              <w:rPr>
                <w:rFonts w:ascii="Verdana" w:hAnsi="Verdana" w:cs="Arial"/>
                <w:b/>
                <w:szCs w:val="22"/>
              </w:rPr>
            </w:pPr>
            <w:r>
              <w:rPr>
                <w:rFonts w:ascii="Verdana" w:hAnsi="Verdana" w:cs="Arial"/>
                <w:b/>
                <w:szCs w:val="22"/>
              </w:rPr>
              <w:t>“Assignment”</w:t>
            </w:r>
          </w:p>
        </w:tc>
        <w:tc>
          <w:tcPr>
            <w:tcW w:w="7274" w:type="dxa"/>
            <w:shd w:val="clear" w:color="auto" w:fill="auto"/>
          </w:tcPr>
          <w:p w14:paraId="73AB66E0" w14:textId="06F73C08" w:rsidR="0020643F" w:rsidRPr="009F01D8" w:rsidRDefault="0020643F" w:rsidP="00E15EBF">
            <w:pPr>
              <w:keepNext/>
              <w:jc w:val="left"/>
              <w:rPr>
                <w:rFonts w:ascii="Verdana" w:eastAsia="STZhongsong" w:hAnsi="Verdana"/>
                <w:kern w:val="28"/>
                <w:szCs w:val="22"/>
                <w:lang w:eastAsia="zh-CN"/>
              </w:rPr>
            </w:pPr>
            <w:r>
              <w:rPr>
                <w:rFonts w:ascii="Verdana" w:eastAsia="STZhongsong" w:hAnsi="Verdana"/>
                <w:kern w:val="28"/>
                <w:szCs w:val="22"/>
                <w:lang w:eastAsia="zh-CN"/>
              </w:rPr>
              <w:t>means the fixed period of time that a Temporary Worker is placed with the Customer;</w:t>
            </w:r>
          </w:p>
        </w:tc>
      </w:tr>
      <w:tr w:rsidR="00140AFD" w:rsidRPr="00464C88" w14:paraId="1DCDE1DB" w14:textId="77777777" w:rsidTr="00DB0A54">
        <w:trPr>
          <w:cantSplit/>
        </w:trPr>
        <w:tc>
          <w:tcPr>
            <w:tcW w:w="3411" w:type="dxa"/>
            <w:shd w:val="clear" w:color="auto" w:fill="auto"/>
          </w:tcPr>
          <w:p w14:paraId="5A3CED8B"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274" w:type="dxa"/>
            <w:shd w:val="clear" w:color="auto" w:fill="auto"/>
          </w:tcPr>
          <w:p w14:paraId="6E71C635"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DC056D" w:rsidRPr="00464C88" w14:paraId="59443285" w14:textId="77777777" w:rsidTr="00DB0A54">
        <w:trPr>
          <w:cantSplit/>
        </w:trPr>
        <w:tc>
          <w:tcPr>
            <w:tcW w:w="3411" w:type="dxa"/>
            <w:shd w:val="clear" w:color="auto" w:fill="auto"/>
          </w:tcPr>
          <w:p w14:paraId="42D70C3A" w14:textId="77777777" w:rsidR="00DC056D" w:rsidRPr="009F01D8" w:rsidRDefault="00DC056D" w:rsidP="00E15EBF">
            <w:pPr>
              <w:jc w:val="left"/>
              <w:rPr>
                <w:rFonts w:ascii="Verdana" w:hAnsi="Verdana" w:cs="Arial"/>
                <w:b/>
                <w:bCs/>
                <w:szCs w:val="22"/>
              </w:rPr>
            </w:pPr>
            <w:r w:rsidRPr="009F01D8">
              <w:rPr>
                <w:rFonts w:ascii="Verdana" w:hAnsi="Verdana" w:cs="Arial"/>
                <w:b/>
                <w:szCs w:val="22"/>
              </w:rPr>
              <w:t>"BCDR Plan"</w:t>
            </w:r>
          </w:p>
        </w:tc>
        <w:tc>
          <w:tcPr>
            <w:tcW w:w="7274" w:type="dxa"/>
            <w:shd w:val="clear" w:color="auto" w:fill="auto"/>
          </w:tcPr>
          <w:p w14:paraId="4EFCF4B2" w14:textId="777777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464C88" w14:paraId="18B54F5F" w14:textId="77777777" w:rsidTr="00DB0A54">
        <w:trPr>
          <w:cantSplit/>
        </w:trPr>
        <w:tc>
          <w:tcPr>
            <w:tcW w:w="3411" w:type="dxa"/>
            <w:shd w:val="clear" w:color="auto" w:fill="auto"/>
          </w:tcPr>
          <w:p w14:paraId="5BEEED7F"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"Call-off Terms"</w:t>
            </w:r>
          </w:p>
        </w:tc>
        <w:tc>
          <w:tcPr>
            <w:tcW w:w="7274" w:type="dxa"/>
            <w:shd w:val="clear" w:color="auto" w:fill="auto"/>
          </w:tcPr>
          <w:p w14:paraId="781A016B"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464C88" w14:paraId="27CD2489" w14:textId="77777777" w:rsidTr="00DB0A54">
        <w:trPr>
          <w:cantSplit/>
        </w:trPr>
        <w:tc>
          <w:tcPr>
            <w:tcW w:w="3411" w:type="dxa"/>
            <w:shd w:val="clear" w:color="auto" w:fill="auto"/>
          </w:tcPr>
          <w:p w14:paraId="7EB2BFC2" w14:textId="77777777" w:rsidR="00DC056D" w:rsidRPr="009F01D8" w:rsidRDefault="00DC056D" w:rsidP="00E15EBF">
            <w:pPr>
              <w:jc w:val="left"/>
              <w:rPr>
                <w:rFonts w:ascii="Verdana" w:hAnsi="Verdana" w:cs="Arial"/>
                <w:b/>
                <w:szCs w:val="22"/>
              </w:rPr>
            </w:pPr>
            <w:r w:rsidRPr="009F01D8">
              <w:rPr>
                <w:rFonts w:ascii="Verdana" w:hAnsi="Verdana" w:cs="Arial"/>
                <w:b/>
                <w:szCs w:val="22"/>
              </w:rPr>
              <w:t>"Change in Law"</w:t>
            </w:r>
          </w:p>
        </w:tc>
        <w:tc>
          <w:tcPr>
            <w:tcW w:w="7274" w:type="dxa"/>
            <w:shd w:val="clear" w:color="auto" w:fill="auto"/>
          </w:tcPr>
          <w:p w14:paraId="2A7363EC"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464C88" w14:paraId="76C9014C" w14:textId="77777777" w:rsidTr="00DB0A54">
        <w:trPr>
          <w:cantSplit/>
        </w:trPr>
        <w:tc>
          <w:tcPr>
            <w:tcW w:w="3411" w:type="dxa"/>
            <w:shd w:val="clear" w:color="auto" w:fill="auto"/>
          </w:tcPr>
          <w:p w14:paraId="03FF6068"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"Commencement Date”</w:t>
            </w:r>
          </w:p>
        </w:tc>
        <w:tc>
          <w:tcPr>
            <w:tcW w:w="7274" w:type="dxa"/>
            <w:shd w:val="clear" w:color="auto" w:fill="auto"/>
          </w:tcPr>
          <w:p w14:paraId="772237F1"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DC056D" w:rsidRPr="00464C88" w14:paraId="2E394FC7" w14:textId="77777777" w:rsidTr="00DB0A54">
        <w:trPr>
          <w:cantSplit/>
        </w:trPr>
        <w:tc>
          <w:tcPr>
            <w:tcW w:w="3411" w:type="dxa"/>
            <w:shd w:val="clear" w:color="auto" w:fill="auto"/>
          </w:tcPr>
          <w:p w14:paraId="1843BE44"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"Commercially Sensitive Information"</w:t>
            </w:r>
          </w:p>
        </w:tc>
        <w:tc>
          <w:tcPr>
            <w:tcW w:w="7274" w:type="dxa"/>
            <w:shd w:val="clear" w:color="auto" w:fill="auto"/>
          </w:tcPr>
          <w:p w14:paraId="79E701B4" w14:textId="11684B46"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DC056D" w:rsidRPr="00464C88" w14:paraId="5C1A2A1E" w14:textId="77777777" w:rsidTr="00DB0A54">
        <w:trPr>
          <w:cantSplit/>
        </w:trPr>
        <w:tc>
          <w:tcPr>
            <w:tcW w:w="3411" w:type="dxa"/>
            <w:shd w:val="clear" w:color="auto" w:fill="auto"/>
          </w:tcPr>
          <w:p w14:paraId="67B642A8" w14:textId="77777777" w:rsidR="00DC056D" w:rsidRPr="009F01D8" w:rsidRDefault="00DC056D" w:rsidP="00E15EBF">
            <w:pPr>
              <w:jc w:val="left"/>
              <w:rPr>
                <w:rFonts w:ascii="Verdana" w:hAnsi="Verdana" w:cs="Arial"/>
                <w:b/>
                <w:szCs w:val="22"/>
              </w:rPr>
            </w:pPr>
            <w:r w:rsidRPr="009F01D8">
              <w:rPr>
                <w:rFonts w:ascii="Verdana" w:hAnsi="Verdana" w:cs="Arial"/>
                <w:b/>
                <w:spacing w:val="-2"/>
                <w:szCs w:val="22"/>
              </w:rPr>
              <w:t>"Confidential Information"</w:t>
            </w:r>
          </w:p>
        </w:tc>
        <w:tc>
          <w:tcPr>
            <w:tcW w:w="7274" w:type="dxa"/>
            <w:shd w:val="clear" w:color="auto" w:fill="auto"/>
          </w:tcPr>
          <w:p w14:paraId="56281E2B" w14:textId="691C6603" w:rsidR="00DC056D" w:rsidRPr="009F01D8" w:rsidRDefault="00DC056D"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DC056D" w:rsidRPr="00464C88" w14:paraId="225FAF1C" w14:textId="77777777" w:rsidTr="00DB0A54">
        <w:trPr>
          <w:cantSplit/>
        </w:trPr>
        <w:tc>
          <w:tcPr>
            <w:tcW w:w="3411" w:type="dxa"/>
            <w:shd w:val="clear" w:color="auto" w:fill="auto"/>
          </w:tcPr>
          <w:p w14:paraId="72CE9A36" w14:textId="77777777" w:rsidR="00DC056D" w:rsidRPr="009F01D8" w:rsidRDefault="00DC056D" w:rsidP="00E15EBF">
            <w:pPr>
              <w:jc w:val="left"/>
              <w:rPr>
                <w:rFonts w:ascii="Verdana" w:hAnsi="Verdana" w:cs="Arial"/>
                <w:b/>
                <w:spacing w:val="-2"/>
                <w:szCs w:val="22"/>
              </w:rPr>
            </w:pPr>
            <w:r w:rsidRPr="009F01D8">
              <w:rPr>
                <w:rFonts w:ascii="Verdana" w:hAnsi="Verdana" w:cs="Arial"/>
                <w:b/>
                <w:szCs w:val="22"/>
              </w:rPr>
              <w:t>“Continuous Improvement Plan”</w:t>
            </w:r>
          </w:p>
        </w:tc>
        <w:tc>
          <w:tcPr>
            <w:tcW w:w="7274" w:type="dxa"/>
            <w:shd w:val="clear" w:color="auto" w:fill="auto"/>
          </w:tcPr>
          <w:p w14:paraId="7AFEF73C" w14:textId="01827A07" w:rsidR="00DC056D" w:rsidRPr="009F01D8" w:rsidRDefault="00DC056D"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DC056D" w:rsidRPr="00464C88" w14:paraId="0080E7BB" w14:textId="77777777" w:rsidTr="00DB0A54">
        <w:trPr>
          <w:cantSplit/>
        </w:trPr>
        <w:tc>
          <w:tcPr>
            <w:tcW w:w="3411" w:type="dxa"/>
            <w:shd w:val="clear" w:color="auto" w:fill="auto"/>
          </w:tcPr>
          <w:p w14:paraId="4BCD97D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w:t>
            </w:r>
          </w:p>
        </w:tc>
        <w:tc>
          <w:tcPr>
            <w:tcW w:w="7274" w:type="dxa"/>
            <w:shd w:val="clear" w:color="auto" w:fill="auto"/>
          </w:tcPr>
          <w:p w14:paraId="2946142E" w14:textId="059018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entered into by the Customer and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464C88" w14:paraId="3C2F533A" w14:textId="77777777" w:rsidTr="00DB0A54">
        <w:trPr>
          <w:cantSplit/>
        </w:trPr>
        <w:tc>
          <w:tcPr>
            <w:tcW w:w="3411" w:type="dxa"/>
            <w:shd w:val="clear" w:color="auto" w:fill="auto"/>
          </w:tcPr>
          <w:p w14:paraId="6C469B3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Document”</w:t>
            </w:r>
          </w:p>
        </w:tc>
        <w:tc>
          <w:tcPr>
            <w:tcW w:w="7274" w:type="dxa"/>
            <w:shd w:val="clear" w:color="auto" w:fill="auto"/>
          </w:tcPr>
          <w:p w14:paraId="6BBC91B9" w14:textId="77777777" w:rsidR="00DC056D" w:rsidRPr="0091444B" w:rsidRDefault="00DC056D"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DC056D" w:rsidRPr="00464C88" w14:paraId="492ECF88" w14:textId="77777777" w:rsidTr="00DB0A54">
        <w:trPr>
          <w:cantSplit/>
        </w:trPr>
        <w:tc>
          <w:tcPr>
            <w:tcW w:w="3411" w:type="dxa"/>
            <w:shd w:val="clear" w:color="auto" w:fill="auto"/>
          </w:tcPr>
          <w:p w14:paraId="7E98BCFF"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Period"</w:t>
            </w:r>
          </w:p>
        </w:tc>
        <w:tc>
          <w:tcPr>
            <w:tcW w:w="7274" w:type="dxa"/>
            <w:shd w:val="clear" w:color="auto" w:fill="auto"/>
          </w:tcPr>
          <w:p w14:paraId="4497762D" w14:textId="77777777" w:rsidR="00DC056D" w:rsidRPr="0091444B" w:rsidRDefault="00DC056D" w:rsidP="00E15EBF">
            <w:pPr>
              <w:jc w:val="left"/>
              <w:rPr>
                <w:rFonts w:ascii="Verdana" w:hAnsi="Verdana" w:cs="Arial"/>
                <w:szCs w:val="22"/>
              </w:rPr>
            </w:pPr>
            <w:r w:rsidRPr="0091444B">
              <w:rPr>
                <w:rFonts w:ascii="Verdana" w:hAnsi="Verdana" w:cs="Arial"/>
                <w:szCs w:val="22"/>
              </w:rPr>
              <w:t>means the period from the Commencement Date to:</w:t>
            </w:r>
          </w:p>
          <w:p w14:paraId="019D79A3" w14:textId="77777777" w:rsidR="00DC056D" w:rsidRPr="0091444B" w:rsidRDefault="00DC056D">
            <w:pPr>
              <w:numPr>
                <w:ilvl w:val="0"/>
                <w:numId w:val="39"/>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11501B2A" w14:textId="77777777" w:rsidR="00DC056D" w:rsidRPr="0091444B" w:rsidRDefault="00DC056D">
            <w:pPr>
              <w:numPr>
                <w:ilvl w:val="0"/>
                <w:numId w:val="39"/>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464C88" w14:paraId="2527934B" w14:textId="77777777" w:rsidTr="00DB0A54">
        <w:trPr>
          <w:cantSplit/>
        </w:trPr>
        <w:tc>
          <w:tcPr>
            <w:tcW w:w="3411" w:type="dxa"/>
            <w:shd w:val="clear" w:color="auto" w:fill="auto"/>
          </w:tcPr>
          <w:p w14:paraId="23DC7F5E"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"Contract Charges"</w:t>
            </w:r>
          </w:p>
        </w:tc>
        <w:tc>
          <w:tcPr>
            <w:tcW w:w="7274" w:type="dxa"/>
            <w:shd w:val="clear" w:color="auto" w:fill="auto"/>
          </w:tcPr>
          <w:p w14:paraId="5D0F0B0B" w14:textId="27A301E6" w:rsidR="00DC056D" w:rsidRPr="009F01D8" w:rsidRDefault="00DC056D"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317784">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317784">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DC056D" w:rsidRPr="00464C88" w14:paraId="01CD6D24" w14:textId="77777777" w:rsidTr="00DB0A54">
        <w:trPr>
          <w:cantSplit/>
        </w:trPr>
        <w:tc>
          <w:tcPr>
            <w:tcW w:w="3411" w:type="dxa"/>
            <w:shd w:val="clear" w:color="auto" w:fill="auto"/>
          </w:tcPr>
          <w:p w14:paraId="7A4A661B"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"Contracting Authority"</w:t>
            </w:r>
          </w:p>
        </w:tc>
        <w:tc>
          <w:tcPr>
            <w:tcW w:w="7274" w:type="dxa"/>
            <w:shd w:val="clear" w:color="auto" w:fill="auto"/>
          </w:tcPr>
          <w:p w14:paraId="133C0D0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Customer;</w:t>
            </w:r>
          </w:p>
        </w:tc>
      </w:tr>
      <w:tr w:rsidR="00DC056D" w:rsidRPr="00464C88" w14:paraId="120B4C51" w14:textId="77777777" w:rsidTr="00DB0A54">
        <w:trPr>
          <w:cantSplit/>
        </w:trPr>
        <w:tc>
          <w:tcPr>
            <w:tcW w:w="3411" w:type="dxa"/>
            <w:shd w:val="clear" w:color="auto" w:fill="auto"/>
          </w:tcPr>
          <w:p w14:paraId="40E0A125"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"Control"</w:t>
            </w:r>
          </w:p>
        </w:tc>
        <w:tc>
          <w:tcPr>
            <w:tcW w:w="7274" w:type="dxa"/>
            <w:shd w:val="clear" w:color="auto" w:fill="auto"/>
          </w:tcPr>
          <w:p w14:paraId="0492E296" w14:textId="76EF3036" w:rsidR="00DC056D" w:rsidRPr="009F01D8" w:rsidRDefault="00DC056D" w:rsidP="00E15EBF">
            <w:pPr>
              <w:jc w:val="left"/>
              <w:rPr>
                <w:rFonts w:ascii="Verdana" w:hAnsi="Verdana" w:cs="Arial"/>
                <w:szCs w:val="22"/>
              </w:rPr>
            </w:pPr>
            <w:r w:rsidRPr="009F01D8">
              <w:rPr>
                <w:rFonts w:ascii="Verdana" w:hAnsi="Verdana" w:cs="Arial"/>
                <w:szCs w:val="22"/>
              </w:rPr>
              <w:t xml:space="preserve">means control as defined in section 1124 Corporation Tax Act </w:t>
            </w:r>
            <w:r w:rsidR="00666591" w:rsidRPr="009F01D8">
              <w:rPr>
                <w:rFonts w:ascii="Verdana" w:hAnsi="Verdana" w:cs="Arial"/>
                <w:szCs w:val="22"/>
              </w:rPr>
              <w:t>2010 and</w:t>
            </w:r>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00DC056D" w:rsidRPr="00464C88" w14:paraId="31518F35" w14:textId="77777777" w:rsidTr="00DB0A54">
        <w:trPr>
          <w:cantSplit/>
        </w:trPr>
        <w:tc>
          <w:tcPr>
            <w:tcW w:w="3411" w:type="dxa"/>
            <w:shd w:val="clear" w:color="auto" w:fill="auto"/>
          </w:tcPr>
          <w:p w14:paraId="567B7F43" w14:textId="77777777" w:rsidR="00DC056D" w:rsidRPr="009F01D8" w:rsidRDefault="00DC056D" w:rsidP="00E15EBF">
            <w:pPr>
              <w:jc w:val="left"/>
              <w:rPr>
                <w:rFonts w:ascii="Verdana" w:hAnsi="Verdana" w:cs="Arial"/>
                <w:b/>
                <w:szCs w:val="22"/>
              </w:rPr>
            </w:pPr>
            <w:r w:rsidRPr="000354B8">
              <w:rPr>
                <w:rFonts w:ascii="Verdana" w:eastAsia="Arial" w:hAnsi="Verdana" w:cs="Arial"/>
                <w:b/>
                <w:szCs w:val="22"/>
              </w:rPr>
              <w:t>“Controller”</w:t>
            </w:r>
          </w:p>
        </w:tc>
        <w:tc>
          <w:tcPr>
            <w:tcW w:w="7274" w:type="dxa"/>
            <w:shd w:val="clear" w:color="auto" w:fill="auto"/>
          </w:tcPr>
          <w:p w14:paraId="5ACE2440" w14:textId="77777777" w:rsidR="00DC056D" w:rsidRPr="009F01D8" w:rsidRDefault="00DC056D"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DC056D" w:rsidRPr="00464C88" w14:paraId="7FF2186B" w14:textId="77777777" w:rsidTr="00DB0A54">
        <w:trPr>
          <w:cantSplit/>
        </w:trPr>
        <w:tc>
          <w:tcPr>
            <w:tcW w:w="3411" w:type="dxa"/>
            <w:shd w:val="clear" w:color="auto" w:fill="auto"/>
          </w:tcPr>
          <w:p w14:paraId="20EFA392" w14:textId="77777777" w:rsidR="00DC056D" w:rsidRPr="006F1050" w:rsidRDefault="00DC056D" w:rsidP="00E15EBF">
            <w:pPr>
              <w:jc w:val="left"/>
              <w:rPr>
                <w:rFonts w:ascii="Verdana" w:hAnsi="Verdana" w:cs="Arial"/>
                <w:b/>
                <w:szCs w:val="22"/>
              </w:rPr>
            </w:pPr>
            <w:r w:rsidRPr="006F1050">
              <w:rPr>
                <w:rFonts w:ascii="Verdana" w:hAnsi="Verdana" w:cs="Arial"/>
                <w:b/>
                <w:szCs w:val="22"/>
              </w:rPr>
              <w:t>"Conviction"</w:t>
            </w:r>
          </w:p>
        </w:tc>
        <w:tc>
          <w:tcPr>
            <w:tcW w:w="7274" w:type="dxa"/>
            <w:shd w:val="clear" w:color="auto" w:fill="auto"/>
          </w:tcPr>
          <w:p w14:paraId="2462DE2D" w14:textId="77777777" w:rsidR="00DC056D" w:rsidRPr="006F1050" w:rsidRDefault="00DC056D" w:rsidP="00E15EBF">
            <w:pPr>
              <w:jc w:val="left"/>
              <w:rPr>
                <w:rFonts w:ascii="Verdana" w:hAnsi="Verdana" w:cs="Arial"/>
                <w:szCs w:val="22"/>
              </w:rPr>
            </w:pPr>
            <w:r w:rsidRPr="006F1050">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6F1050">
              <w:rPr>
                <w:rFonts w:ascii="Verdana" w:hAnsi="Verdana" w:cs="Arial"/>
                <w:color w:val="000000"/>
                <w:szCs w:val="22"/>
              </w:rPr>
              <w:t>being placed on a list kept pursuant to the Safeguarding Vulnerable Groups Act 2006.</w:t>
            </w:r>
            <w:r w:rsidRPr="006F1050">
              <w:rPr>
                <w:rFonts w:ascii="Verdana" w:hAnsi="Verdana" w:cs="Arial"/>
                <w:szCs w:val="22"/>
              </w:rPr>
              <w:t>);</w:t>
            </w:r>
          </w:p>
        </w:tc>
      </w:tr>
      <w:tr w:rsidR="00DC056D" w:rsidRPr="00464C88" w14:paraId="19D00C59" w14:textId="77777777" w:rsidTr="00DB0A54">
        <w:trPr>
          <w:cantSplit/>
        </w:trPr>
        <w:tc>
          <w:tcPr>
            <w:tcW w:w="3411" w:type="dxa"/>
            <w:shd w:val="clear" w:color="auto" w:fill="auto"/>
          </w:tcPr>
          <w:p w14:paraId="059FCA4B" w14:textId="77777777" w:rsidR="00DC056D" w:rsidRPr="006F1050" w:rsidRDefault="00DC056D" w:rsidP="00E15EBF">
            <w:pPr>
              <w:jc w:val="left"/>
              <w:rPr>
                <w:rFonts w:ascii="Verdana" w:hAnsi="Verdana" w:cs="Arial"/>
                <w:b/>
                <w:szCs w:val="22"/>
              </w:rPr>
            </w:pPr>
            <w:r w:rsidRPr="006F1050">
              <w:rPr>
                <w:rFonts w:ascii="Verdana" w:hAnsi="Verdana" w:cs="Arial"/>
                <w:b/>
                <w:szCs w:val="22"/>
              </w:rPr>
              <w:t>"Critical Service Failure"</w:t>
            </w:r>
          </w:p>
        </w:tc>
        <w:tc>
          <w:tcPr>
            <w:tcW w:w="7274" w:type="dxa"/>
            <w:shd w:val="clear" w:color="auto" w:fill="auto"/>
          </w:tcPr>
          <w:p w14:paraId="5E2057AA" w14:textId="77777777" w:rsidR="00DC056D" w:rsidRPr="006F1050" w:rsidRDefault="00DC056D" w:rsidP="00E15EBF">
            <w:pPr>
              <w:jc w:val="left"/>
              <w:rPr>
                <w:rFonts w:ascii="Verdana" w:hAnsi="Verdana" w:cs="Arial"/>
                <w:szCs w:val="22"/>
              </w:rPr>
            </w:pPr>
            <w:r w:rsidRPr="006F1050">
              <w:rPr>
                <w:rFonts w:ascii="Verdana" w:hAnsi="Verdana" w:cs="Arial"/>
                <w:szCs w:val="22"/>
              </w:rPr>
              <w:t>shall have the meaning given in the Master Contract Schedule and/or any other Contract Document;</w:t>
            </w:r>
          </w:p>
        </w:tc>
      </w:tr>
      <w:tr w:rsidR="00DC056D" w:rsidRPr="00464C88" w14:paraId="576F216D" w14:textId="77777777" w:rsidTr="00DB0A54">
        <w:trPr>
          <w:cantSplit/>
        </w:trPr>
        <w:tc>
          <w:tcPr>
            <w:tcW w:w="3411" w:type="dxa"/>
            <w:shd w:val="clear" w:color="auto" w:fill="auto"/>
          </w:tcPr>
          <w:p w14:paraId="5D7661E9" w14:textId="77777777" w:rsidR="00DC056D" w:rsidRPr="009F01D8" w:rsidRDefault="00DC056D"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274" w:type="dxa"/>
            <w:shd w:val="clear" w:color="auto" w:fill="auto"/>
          </w:tcPr>
          <w:p w14:paraId="21970E99" w14:textId="77777777" w:rsidR="00DC056D" w:rsidRPr="009F01D8" w:rsidRDefault="00DC056D" w:rsidP="00E15EBF">
            <w:pPr>
              <w:jc w:val="left"/>
              <w:rPr>
                <w:rFonts w:ascii="Verdana" w:hAnsi="Verdana" w:cs="Arial"/>
                <w:szCs w:val="22"/>
              </w:rPr>
            </w:pPr>
            <w:r w:rsidRPr="009F01D8">
              <w:rPr>
                <w:rFonts w:ascii="Verdana" w:hAnsi="Verdana" w:cs="Arial"/>
                <w:szCs w:val="22"/>
              </w:rPr>
              <w:t>means:</w:t>
            </w:r>
          </w:p>
          <w:p w14:paraId="3B17CD16" w14:textId="77777777"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5FBA540A"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  are supplied to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w:t>
            </w:r>
            <w:r w:rsidR="00666591" w:rsidRPr="009F01D8">
              <w:rPr>
                <w:rFonts w:ascii="Verdana" w:eastAsia="STZhongsong" w:hAnsi="Verdana"/>
                <w:kern w:val="28"/>
                <w:lang w:eastAsia="zh-CN"/>
              </w:rPr>
              <w:t>the Customer</w:t>
            </w:r>
            <w:r w:rsidRPr="009F01D8">
              <w:rPr>
                <w:rFonts w:ascii="Verdana" w:eastAsia="STZhongsong" w:hAnsi="Verdana"/>
                <w:kern w:val="28"/>
                <w:lang w:eastAsia="zh-CN"/>
              </w:rPr>
              <w:t xml:space="preserve">; or </w:t>
            </w:r>
          </w:p>
          <w:p w14:paraId="41A7F682" w14:textId="3693DFBB"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63A8A281" w14:textId="77777777" w:rsidR="00DC056D" w:rsidRPr="009F01D8" w:rsidRDefault="00DC056D"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DC056D" w:rsidRPr="00464C88" w14:paraId="26E06A08" w14:textId="77777777" w:rsidTr="00DB0A54">
        <w:trPr>
          <w:cantSplit/>
        </w:trPr>
        <w:tc>
          <w:tcPr>
            <w:tcW w:w="3411" w:type="dxa"/>
            <w:shd w:val="clear" w:color="auto" w:fill="auto"/>
          </w:tcPr>
          <w:p w14:paraId="5D624862"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lastRenderedPageBreak/>
              <w:t>"Customer Pre-Existing IPR"</w:t>
            </w:r>
          </w:p>
        </w:tc>
        <w:tc>
          <w:tcPr>
            <w:tcW w:w="7274" w:type="dxa"/>
            <w:shd w:val="clear" w:color="auto" w:fill="auto"/>
          </w:tcPr>
          <w:p w14:paraId="1E7FC620" w14:textId="61FAE0B6" w:rsidR="00DC056D" w:rsidRPr="009F01D8" w:rsidRDefault="00DC056D"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464C88" w14:paraId="0B00D4CC" w14:textId="77777777" w:rsidTr="00DB0A54">
        <w:trPr>
          <w:cantSplit/>
        </w:trPr>
        <w:tc>
          <w:tcPr>
            <w:tcW w:w="3411" w:type="dxa"/>
            <w:shd w:val="clear" w:color="auto" w:fill="auto"/>
          </w:tcPr>
          <w:p w14:paraId="0A50756C"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“Customer’s Premises”</w:t>
            </w:r>
          </w:p>
        </w:tc>
        <w:tc>
          <w:tcPr>
            <w:tcW w:w="7274" w:type="dxa"/>
            <w:shd w:val="clear" w:color="auto" w:fill="auto"/>
          </w:tcPr>
          <w:p w14:paraId="4BB572C5" w14:textId="708B8B31" w:rsidR="00DC056D" w:rsidRPr="009F01D8" w:rsidRDefault="00DC056D"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317784">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20643F" w:rsidRPr="00464C88" w14:paraId="411EF486" w14:textId="77777777" w:rsidTr="00DB0A54">
        <w:trPr>
          <w:cantSplit/>
        </w:trPr>
        <w:tc>
          <w:tcPr>
            <w:tcW w:w="3411" w:type="dxa"/>
            <w:shd w:val="clear" w:color="auto" w:fill="auto"/>
          </w:tcPr>
          <w:p w14:paraId="4C3EB4B0" w14:textId="4CE16A32" w:rsidR="0020643F" w:rsidRPr="009F01D8" w:rsidRDefault="0020643F" w:rsidP="00E15EBF">
            <w:pPr>
              <w:jc w:val="left"/>
              <w:rPr>
                <w:rFonts w:ascii="Verdana" w:hAnsi="Verdana" w:cs="Arial"/>
                <w:b/>
                <w:color w:val="000000"/>
                <w:szCs w:val="22"/>
              </w:rPr>
            </w:pPr>
            <w:r>
              <w:rPr>
                <w:rFonts w:ascii="Verdana" w:hAnsi="Verdana" w:cs="Arial"/>
                <w:b/>
                <w:color w:val="000000"/>
                <w:szCs w:val="22"/>
              </w:rPr>
              <w:t>“Customer Rebate”</w:t>
            </w:r>
          </w:p>
        </w:tc>
        <w:tc>
          <w:tcPr>
            <w:tcW w:w="7274" w:type="dxa"/>
            <w:shd w:val="clear" w:color="auto" w:fill="auto"/>
          </w:tcPr>
          <w:p w14:paraId="1CA6ABF1" w14:textId="00E0AE2C" w:rsidR="0020643F" w:rsidRPr="009F01D8" w:rsidRDefault="0020643F" w:rsidP="00E15EBF">
            <w:pPr>
              <w:tabs>
                <w:tab w:val="left" w:pos="33"/>
                <w:tab w:val="left" w:pos="580"/>
              </w:tabs>
              <w:ind w:left="33" w:hanging="33"/>
              <w:jc w:val="left"/>
              <w:rPr>
                <w:rFonts w:ascii="Verdana" w:hAnsi="Verdana" w:cs="Arial"/>
                <w:szCs w:val="22"/>
              </w:rPr>
            </w:pPr>
            <w:r>
              <w:rPr>
                <w:rFonts w:ascii="Verdana" w:hAnsi="Verdana" w:cs="Arial"/>
                <w:szCs w:val="22"/>
              </w:rPr>
              <w:t>means the rebate sum (if any) agreed by the Customer and the Service Provider in accordance with clause 11.5;</w:t>
            </w:r>
          </w:p>
        </w:tc>
      </w:tr>
      <w:tr w:rsidR="00DC056D" w:rsidRPr="00464C88" w14:paraId="00920975" w14:textId="77777777" w:rsidTr="00DB0A54">
        <w:trPr>
          <w:cantSplit/>
        </w:trPr>
        <w:tc>
          <w:tcPr>
            <w:tcW w:w="3411" w:type="dxa"/>
            <w:shd w:val="clear" w:color="auto" w:fill="auto"/>
          </w:tcPr>
          <w:p w14:paraId="39F058CC" w14:textId="77777777" w:rsidR="00DC056D" w:rsidRPr="009F01D8" w:rsidRDefault="00DC056D" w:rsidP="00E15EBF">
            <w:pPr>
              <w:jc w:val="left"/>
              <w:rPr>
                <w:rFonts w:ascii="Verdana" w:hAnsi="Verdana" w:cs="Arial"/>
                <w:sz w:val="20"/>
                <w:szCs w:val="22"/>
              </w:rPr>
            </w:pPr>
            <w:r w:rsidRPr="009F01D8">
              <w:rPr>
                <w:rFonts w:ascii="Verdana" w:hAnsi="Verdana" w:cs="Arial"/>
                <w:b/>
                <w:szCs w:val="22"/>
              </w:rPr>
              <w:t>"Customer Responsibilities"</w:t>
            </w:r>
          </w:p>
        </w:tc>
        <w:tc>
          <w:tcPr>
            <w:tcW w:w="7274" w:type="dxa"/>
            <w:shd w:val="clear" w:color="auto" w:fill="auto"/>
          </w:tcPr>
          <w:p w14:paraId="548B56E9" w14:textId="77777777" w:rsidR="00DC056D" w:rsidRPr="009F01D8" w:rsidRDefault="00DC056D"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DC056D" w:rsidRPr="00464C88" w14:paraId="79E5566A" w14:textId="77777777" w:rsidTr="00DB0A54">
        <w:trPr>
          <w:cantSplit/>
        </w:trPr>
        <w:tc>
          <w:tcPr>
            <w:tcW w:w="3411" w:type="dxa"/>
            <w:shd w:val="clear" w:color="auto" w:fill="auto"/>
          </w:tcPr>
          <w:p w14:paraId="7D8174B0" w14:textId="77777777" w:rsidR="00DC056D" w:rsidRPr="009F01D8" w:rsidRDefault="00DC056D" w:rsidP="00E15EBF">
            <w:pPr>
              <w:jc w:val="left"/>
              <w:rPr>
                <w:rFonts w:ascii="Verdana" w:hAnsi="Verdana" w:cs="Arial"/>
                <w:b/>
                <w:szCs w:val="22"/>
              </w:rPr>
            </w:pPr>
            <w:r w:rsidRPr="009F01D8">
              <w:rPr>
                <w:rFonts w:ascii="Verdana" w:hAnsi="Verdana" w:cs="Arial"/>
                <w:b/>
                <w:szCs w:val="22"/>
              </w:rPr>
              <w:t xml:space="preserve">"Customer Representative" </w:t>
            </w:r>
          </w:p>
        </w:tc>
        <w:tc>
          <w:tcPr>
            <w:tcW w:w="7274" w:type="dxa"/>
            <w:shd w:val="clear" w:color="auto" w:fill="auto"/>
          </w:tcPr>
          <w:p w14:paraId="6A668410" w14:textId="7777777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DC056D" w:rsidRPr="00464C88" w14:paraId="28F81406" w14:textId="77777777" w:rsidTr="00DB0A54">
        <w:trPr>
          <w:cantSplit/>
        </w:trPr>
        <w:tc>
          <w:tcPr>
            <w:tcW w:w="3411" w:type="dxa"/>
            <w:shd w:val="clear" w:color="auto" w:fill="auto"/>
          </w:tcPr>
          <w:p w14:paraId="6E312355" w14:textId="77777777" w:rsidR="00DC056D" w:rsidRPr="009F01D8" w:rsidRDefault="00DC056D" w:rsidP="00E15EBF">
            <w:pPr>
              <w:jc w:val="left"/>
              <w:rPr>
                <w:rFonts w:ascii="Verdana" w:hAnsi="Verdana" w:cs="Arial"/>
                <w:b/>
                <w:szCs w:val="22"/>
              </w:rPr>
            </w:pPr>
            <w:r w:rsidRPr="009F01D8">
              <w:rPr>
                <w:rFonts w:ascii="Verdana" w:hAnsi="Verdana" w:cs="Arial"/>
                <w:b/>
                <w:szCs w:val="22"/>
              </w:rPr>
              <w:t>"Customer's Confidential Information"</w:t>
            </w:r>
          </w:p>
        </w:tc>
        <w:tc>
          <w:tcPr>
            <w:tcW w:w="7274" w:type="dxa"/>
            <w:shd w:val="clear" w:color="auto" w:fill="auto"/>
          </w:tcPr>
          <w:p w14:paraId="6E255343" w14:textId="3467D84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464C88" w14:paraId="31064009" w14:textId="77777777" w:rsidTr="00DB0A54">
        <w:trPr>
          <w:cantSplit/>
        </w:trPr>
        <w:tc>
          <w:tcPr>
            <w:tcW w:w="3411" w:type="dxa"/>
            <w:shd w:val="clear" w:color="auto" w:fill="auto"/>
          </w:tcPr>
          <w:p w14:paraId="4B0ABF42" w14:textId="1D9647BC" w:rsidR="00DE0AF8" w:rsidRPr="00E15EBF" w:rsidRDefault="00DE0AF8"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274" w:type="dxa"/>
            <w:shd w:val="clear" w:color="auto" w:fill="auto"/>
          </w:tcPr>
          <w:p w14:paraId="7658356B" w14:textId="0EE0F0D7" w:rsidR="00DE0AF8" w:rsidRPr="009F01D8" w:rsidRDefault="009C7006"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317784">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00DE0AF8" w:rsidRPr="0094284B">
              <w:rPr>
                <w:rFonts w:ascii="Verdana" w:hAnsi="Verdana" w:cs="Arial"/>
                <w:szCs w:val="22"/>
              </w:rPr>
              <w:t>Personal Data Breach</w:t>
            </w:r>
            <w:r w:rsidR="00DE0AF8" w:rsidRPr="005F4D75">
              <w:rPr>
                <w:rFonts w:ascii="Verdana" w:hAnsi="Verdana" w:cs="Arial"/>
                <w:szCs w:val="22"/>
              </w:rPr>
              <w:t>;</w:t>
            </w:r>
          </w:p>
        </w:tc>
      </w:tr>
      <w:tr w:rsidR="00DE0AF8" w:rsidRPr="00464C88" w14:paraId="5B28F4B1" w14:textId="77777777" w:rsidTr="00DB0A54">
        <w:trPr>
          <w:cantSplit/>
        </w:trPr>
        <w:tc>
          <w:tcPr>
            <w:tcW w:w="3411" w:type="dxa"/>
            <w:shd w:val="clear" w:color="auto" w:fill="auto"/>
          </w:tcPr>
          <w:p w14:paraId="57D35DFA" w14:textId="77777777" w:rsidR="00DE0AF8" w:rsidRPr="009F01D8" w:rsidRDefault="00DE0AF8"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274" w:type="dxa"/>
            <w:shd w:val="clear" w:color="auto" w:fill="auto"/>
          </w:tcPr>
          <w:p w14:paraId="62C92F50" w14:textId="04295646" w:rsidR="00DE0AF8" w:rsidRPr="009F01D8" w:rsidRDefault="006F1050" w:rsidP="00E15EBF">
            <w:pPr>
              <w:tabs>
                <w:tab w:val="left" w:pos="0"/>
              </w:tabs>
              <w:ind w:left="33" w:hanging="33"/>
              <w:jc w:val="left"/>
              <w:rPr>
                <w:rFonts w:ascii="Verdana" w:hAnsi="Verdana" w:cs="Arial"/>
                <w:szCs w:val="22"/>
              </w:rPr>
            </w:pPr>
            <w:r w:rsidRPr="007221C7">
              <w:rPr>
                <w:rFonts w:ascii="Verdana" w:hAnsi="Verdana" w:cs="Arial"/>
                <w:szCs w:val="22"/>
              </w:rPr>
              <w:t xml:space="preserve">means </w:t>
            </w:r>
            <w:r w:rsidR="001C774C">
              <w:rPr>
                <w:rFonts w:ascii="Verdana" w:hAnsi="Verdana" w:cs="Arial"/>
                <w:szCs w:val="22"/>
              </w:rPr>
              <w:t xml:space="preserve">all applicable data protection and privacy </w:t>
            </w:r>
            <w:r w:rsidR="007221C7" w:rsidRPr="007221C7">
              <w:rPr>
                <w:rFonts w:ascii="Verdana" w:hAnsi="Verdana" w:cs="Arial"/>
                <w:szCs w:val="22"/>
              </w:rPr>
              <w:t>legislation</w:t>
            </w:r>
            <w:r w:rsidR="001C774C">
              <w:rPr>
                <w:rFonts w:ascii="Verdana" w:hAnsi="Verdana" w:cs="Arial"/>
                <w:szCs w:val="22"/>
              </w:rPr>
              <w:t xml:space="preserve"> in force</w:t>
            </w:r>
            <w:r w:rsidR="007221C7" w:rsidRPr="007221C7">
              <w:rPr>
                <w:rFonts w:ascii="Verdana" w:hAnsi="Verdana" w:cs="Arial"/>
                <w:szCs w:val="22"/>
              </w:rPr>
              <w:t xml:space="preserve"> from time to time in the UK including</w:t>
            </w:r>
            <w:r w:rsidR="001C774C">
              <w:rPr>
                <w:rFonts w:ascii="Verdana" w:hAnsi="Verdana" w:cs="Arial"/>
                <w:szCs w:val="22"/>
              </w:rPr>
              <w:t xml:space="preserve"> without limitation the GDPR;</w:t>
            </w:r>
            <w:r w:rsidR="007221C7" w:rsidRPr="007221C7">
              <w:rPr>
                <w:rFonts w:ascii="Verdana" w:hAnsi="Verdana" w:cs="Arial"/>
                <w:szCs w:val="22"/>
              </w:rPr>
              <w:t xml:space="preserve"> the </w:t>
            </w:r>
            <w:r w:rsidR="001C774C">
              <w:rPr>
                <w:rFonts w:ascii="Verdana" w:hAnsi="Verdana" w:cs="Arial"/>
                <w:szCs w:val="22"/>
              </w:rPr>
              <w:t xml:space="preserve">DPA </w:t>
            </w:r>
            <w:r w:rsidR="007221C7" w:rsidRPr="007221C7">
              <w:rPr>
                <w:rFonts w:ascii="Verdana" w:hAnsi="Verdana" w:cs="Arial"/>
                <w:szCs w:val="22"/>
              </w:rPr>
              <w:t>2018</w:t>
            </w:r>
            <w:r w:rsidR="001C774C">
              <w:rPr>
                <w:rFonts w:ascii="Verdana" w:hAnsi="Verdana" w:cs="Arial"/>
                <w:szCs w:val="22"/>
              </w:rPr>
              <w:t>; the Privacy and Electronic Communications Regulations 2003 (SI 2003/2426) as amended</w:t>
            </w:r>
            <w:r w:rsidR="007221C7" w:rsidRPr="007221C7">
              <w:rPr>
                <w:rFonts w:ascii="Verdana" w:hAnsi="Verdana" w:cs="Arial"/>
                <w:szCs w:val="22"/>
              </w:rPr>
              <w:t xml:space="preserve"> and the </w:t>
            </w:r>
            <w:r w:rsidR="001C774C">
              <w:rPr>
                <w:rFonts w:ascii="Verdana" w:hAnsi="Verdana" w:cs="Arial"/>
                <w:szCs w:val="22"/>
              </w:rPr>
              <w:t xml:space="preserve">guidance and codes </w:t>
            </w:r>
            <w:r w:rsidR="007221C7" w:rsidRPr="007221C7">
              <w:rPr>
                <w:rFonts w:ascii="Verdana" w:hAnsi="Verdana" w:cs="Arial"/>
                <w:szCs w:val="22"/>
              </w:rPr>
              <w:t>of</w:t>
            </w:r>
            <w:r w:rsidR="001C774C">
              <w:rPr>
                <w:rFonts w:ascii="Verdana" w:hAnsi="Verdana" w:cs="Arial"/>
                <w:szCs w:val="22"/>
              </w:rPr>
              <w:t xml:space="preserve"> practice issued by the Information Commissioner or other relevant regulatory authority which are applicable to a Party</w:t>
            </w:r>
            <w:r w:rsidR="00DE0AF8" w:rsidRPr="005F4D75">
              <w:rPr>
                <w:rFonts w:ascii="Verdana" w:hAnsi="Verdana" w:cs="Arial"/>
                <w:szCs w:val="22"/>
              </w:rPr>
              <w:t>;</w:t>
            </w:r>
          </w:p>
        </w:tc>
      </w:tr>
      <w:tr w:rsidR="00DE0AF8" w:rsidRPr="00464C88" w14:paraId="0D086250" w14:textId="77777777" w:rsidTr="00DB0A54">
        <w:trPr>
          <w:cantSplit/>
        </w:trPr>
        <w:tc>
          <w:tcPr>
            <w:tcW w:w="3411" w:type="dxa"/>
            <w:shd w:val="clear" w:color="auto" w:fill="auto"/>
          </w:tcPr>
          <w:p w14:paraId="4D4001F7"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274" w:type="dxa"/>
            <w:shd w:val="clear" w:color="auto" w:fill="auto"/>
          </w:tcPr>
          <w:p w14:paraId="2B984E81"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DE0AF8" w:rsidRPr="00464C88" w14:paraId="258CA60C" w14:textId="77777777" w:rsidTr="00DB0A54">
        <w:trPr>
          <w:cantSplit/>
        </w:trPr>
        <w:tc>
          <w:tcPr>
            <w:tcW w:w="3411" w:type="dxa"/>
            <w:shd w:val="clear" w:color="auto" w:fill="auto"/>
          </w:tcPr>
          <w:p w14:paraId="15B05A6D"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274" w:type="dxa"/>
            <w:shd w:val="clear" w:color="auto" w:fill="auto"/>
          </w:tcPr>
          <w:p w14:paraId="2989C664"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DE0AF8" w:rsidRPr="00464C88" w14:paraId="10C9B6EE" w14:textId="77777777" w:rsidTr="00DB0A54">
        <w:trPr>
          <w:cantSplit/>
        </w:trPr>
        <w:tc>
          <w:tcPr>
            <w:tcW w:w="3411" w:type="dxa"/>
            <w:shd w:val="clear" w:color="auto" w:fill="auto"/>
          </w:tcPr>
          <w:p w14:paraId="1FCAEB49" w14:textId="77777777" w:rsidR="00DE0AF8" w:rsidRPr="005F4D75" w:rsidRDefault="00DE0AF8"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274" w:type="dxa"/>
            <w:shd w:val="clear" w:color="auto" w:fill="auto"/>
          </w:tcPr>
          <w:p w14:paraId="46B10997" w14:textId="77777777" w:rsidR="00DE0AF8" w:rsidRPr="00724BC0" w:rsidRDefault="00DE0AF8"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DE0AF8" w:rsidRPr="00464C88" w14:paraId="1DB6625B" w14:textId="77777777" w:rsidTr="00DB0A54">
        <w:trPr>
          <w:cantSplit/>
        </w:trPr>
        <w:tc>
          <w:tcPr>
            <w:tcW w:w="3411" w:type="dxa"/>
            <w:shd w:val="clear" w:color="auto" w:fill="auto"/>
          </w:tcPr>
          <w:p w14:paraId="257B9078" w14:textId="73B5A33C" w:rsidR="00DE0AF8" w:rsidRPr="009F01D8" w:rsidRDefault="00DE0AF8" w:rsidP="00497B02">
            <w:pPr>
              <w:jc w:val="left"/>
              <w:rPr>
                <w:rFonts w:ascii="Verdana" w:hAnsi="Verdana" w:cs="Arial"/>
                <w:b/>
                <w:szCs w:val="22"/>
              </w:rPr>
            </w:pPr>
            <w:r w:rsidRPr="000354B8">
              <w:rPr>
                <w:rFonts w:ascii="Verdana" w:eastAsia="Arial" w:hAnsi="Verdana" w:cs="Arial"/>
                <w:b/>
                <w:szCs w:val="22"/>
              </w:rPr>
              <w:lastRenderedPageBreak/>
              <w:t>“Data Subject Access Request”</w:t>
            </w:r>
          </w:p>
        </w:tc>
        <w:tc>
          <w:tcPr>
            <w:tcW w:w="7274" w:type="dxa"/>
            <w:shd w:val="clear" w:color="auto" w:fill="auto"/>
          </w:tcPr>
          <w:p w14:paraId="1062146D" w14:textId="716ABF4D" w:rsidR="00DE0AF8" w:rsidRPr="009F01D8" w:rsidRDefault="00DE0AF8"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464C88" w14:paraId="6A458EA1" w14:textId="77777777" w:rsidTr="00DB0A54">
        <w:trPr>
          <w:cantSplit/>
        </w:trPr>
        <w:tc>
          <w:tcPr>
            <w:tcW w:w="3411" w:type="dxa"/>
            <w:shd w:val="clear" w:color="auto" w:fill="auto"/>
          </w:tcPr>
          <w:p w14:paraId="78E7FED8" w14:textId="77777777" w:rsidR="00DE0AF8" w:rsidRPr="009F01D8" w:rsidRDefault="00DE0AF8" w:rsidP="00E15EBF">
            <w:pPr>
              <w:jc w:val="left"/>
              <w:rPr>
                <w:rFonts w:ascii="Verdana" w:hAnsi="Verdana" w:cs="Arial"/>
                <w:b/>
                <w:szCs w:val="22"/>
              </w:rPr>
            </w:pPr>
            <w:r w:rsidRPr="009F01D8">
              <w:rPr>
                <w:rFonts w:ascii="Verdana" w:hAnsi="Verdana" w:cs="Arial"/>
                <w:b/>
                <w:szCs w:val="22"/>
              </w:rPr>
              <w:t>"Default"</w:t>
            </w:r>
          </w:p>
        </w:tc>
        <w:tc>
          <w:tcPr>
            <w:tcW w:w="7274" w:type="dxa"/>
            <w:shd w:val="clear" w:color="auto" w:fill="auto"/>
          </w:tcPr>
          <w:p w14:paraId="772890BD" w14:textId="55DB2E5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317784">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317784">
              <w:rPr>
                <w:rFonts w:ascii="Verdana" w:hAnsi="Verdana" w:cs="Arial"/>
                <w:szCs w:val="22"/>
              </w:rPr>
              <w:t>Service Provider</w:t>
            </w:r>
            <w:r w:rsidRPr="009F01D8">
              <w:rPr>
                <w:rFonts w:ascii="Verdana" w:hAnsi="Verdana" w:cs="Arial"/>
                <w:szCs w:val="22"/>
              </w:rPr>
              <w:t xml:space="preserve"> or </w:t>
            </w:r>
            <w:r w:rsidR="00317784">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317784">
              <w:rPr>
                <w:rFonts w:ascii="Verdana" w:hAnsi="Verdana" w:cs="Arial"/>
                <w:szCs w:val="22"/>
              </w:rPr>
              <w:t>Service Provider</w:t>
            </w:r>
            <w:r w:rsidRPr="009F01D8">
              <w:rPr>
                <w:rFonts w:ascii="Verdana" w:hAnsi="Verdana" w:cs="Arial"/>
                <w:szCs w:val="22"/>
              </w:rPr>
              <w:t xml:space="preserve"> is liable to the Customer;</w:t>
            </w:r>
          </w:p>
        </w:tc>
      </w:tr>
      <w:tr w:rsidR="00DE0AF8" w:rsidRPr="00464C88" w14:paraId="5CB6E50F" w14:textId="77777777" w:rsidTr="00DB0A54">
        <w:trPr>
          <w:cantSplit/>
        </w:trPr>
        <w:tc>
          <w:tcPr>
            <w:tcW w:w="3411" w:type="dxa"/>
            <w:shd w:val="clear" w:color="auto" w:fill="auto"/>
          </w:tcPr>
          <w:p w14:paraId="097DACF4" w14:textId="77777777" w:rsidR="00DE0AF8" w:rsidRPr="009F01D8" w:rsidRDefault="00DE0AF8" w:rsidP="00E15EBF">
            <w:pPr>
              <w:jc w:val="left"/>
              <w:rPr>
                <w:rFonts w:ascii="Verdana" w:hAnsi="Verdana" w:cs="Arial"/>
                <w:b/>
                <w:szCs w:val="22"/>
              </w:rPr>
            </w:pPr>
            <w:r w:rsidRPr="009F01D8">
              <w:rPr>
                <w:rFonts w:ascii="Verdana" w:hAnsi="Verdana" w:cs="Arial"/>
                <w:b/>
                <w:szCs w:val="22"/>
              </w:rPr>
              <w:t>“Delay Payments”</w:t>
            </w:r>
          </w:p>
        </w:tc>
        <w:tc>
          <w:tcPr>
            <w:tcW w:w="7274" w:type="dxa"/>
            <w:shd w:val="clear" w:color="auto" w:fill="auto"/>
          </w:tcPr>
          <w:p w14:paraId="3560C6C9"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DE0AF8" w:rsidRPr="00464C88" w14:paraId="5248191B" w14:textId="77777777" w:rsidTr="00DB0A54">
        <w:trPr>
          <w:cantSplit/>
        </w:trPr>
        <w:tc>
          <w:tcPr>
            <w:tcW w:w="3411" w:type="dxa"/>
            <w:shd w:val="clear" w:color="auto" w:fill="auto"/>
          </w:tcPr>
          <w:p w14:paraId="6F7E5AB2"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"Deliverables"</w:t>
            </w:r>
          </w:p>
        </w:tc>
        <w:tc>
          <w:tcPr>
            <w:tcW w:w="7274" w:type="dxa"/>
            <w:shd w:val="clear" w:color="auto" w:fill="auto"/>
          </w:tcPr>
          <w:p w14:paraId="5D6A4E3B"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DE0AF8" w:rsidRPr="00464C88" w14:paraId="0EE8A03B" w14:textId="77777777" w:rsidTr="00DB0A54">
        <w:trPr>
          <w:cantSplit/>
        </w:trPr>
        <w:tc>
          <w:tcPr>
            <w:tcW w:w="3411" w:type="dxa"/>
            <w:shd w:val="clear" w:color="auto" w:fill="auto"/>
          </w:tcPr>
          <w:p w14:paraId="32F7FB53"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"Delivery"</w:t>
            </w:r>
          </w:p>
        </w:tc>
        <w:tc>
          <w:tcPr>
            <w:tcW w:w="7274" w:type="dxa"/>
            <w:shd w:val="clear" w:color="auto" w:fill="auto"/>
          </w:tcPr>
          <w:p w14:paraId="6E7162CF" w14:textId="57589B2E"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317784">
              <w:rPr>
                <w:rFonts w:ascii="Verdana" w:hAnsi="Verdana" w:cs="Arial"/>
                <w:szCs w:val="22"/>
              </w:rPr>
              <w:t>Service Provider</w:t>
            </w:r>
            <w:r w:rsidRPr="009F01D8">
              <w:rPr>
                <w:rFonts w:ascii="Verdana" w:hAnsi="Verdana" w:cs="Arial"/>
                <w:szCs w:val="22"/>
              </w:rPr>
              <w:t xml:space="preserve"> and the Customer has issued the </w:t>
            </w:r>
            <w:r w:rsidR="00317784">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DE0AF8" w:rsidRPr="00464C88" w14:paraId="376D42D8" w14:textId="77777777" w:rsidTr="00DB0A54">
        <w:trPr>
          <w:cantSplit/>
        </w:trPr>
        <w:tc>
          <w:tcPr>
            <w:tcW w:w="3411" w:type="dxa"/>
            <w:shd w:val="clear" w:color="auto" w:fill="auto"/>
          </w:tcPr>
          <w:p w14:paraId="0D57A2AC" w14:textId="77777777" w:rsidR="00DE0AF8" w:rsidRPr="009F01D8" w:rsidRDefault="00DE0AF8" w:rsidP="00E15EBF">
            <w:pPr>
              <w:jc w:val="left"/>
              <w:rPr>
                <w:rFonts w:ascii="Verdana" w:hAnsi="Verdana" w:cs="Arial"/>
                <w:b/>
                <w:szCs w:val="22"/>
              </w:rPr>
            </w:pPr>
            <w:r w:rsidRPr="009F01D8">
              <w:rPr>
                <w:rFonts w:ascii="Verdana" w:hAnsi="Verdana" w:cs="Arial"/>
                <w:b/>
                <w:szCs w:val="22"/>
              </w:rPr>
              <w:t>"Dispute Resolution Procedure"</w:t>
            </w:r>
          </w:p>
        </w:tc>
        <w:tc>
          <w:tcPr>
            <w:tcW w:w="7274" w:type="dxa"/>
            <w:shd w:val="clear" w:color="auto" w:fill="auto"/>
          </w:tcPr>
          <w:p w14:paraId="76084C8A" w14:textId="246FC888" w:rsidR="00DE0AF8" w:rsidRPr="009F01D8" w:rsidRDefault="00DE0AF8"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DE0AF8" w:rsidRPr="00464C88" w14:paraId="3CDE5E1B" w14:textId="77777777" w:rsidTr="00DB0A54">
        <w:trPr>
          <w:cantSplit/>
        </w:trPr>
        <w:tc>
          <w:tcPr>
            <w:tcW w:w="3411" w:type="dxa"/>
            <w:shd w:val="clear" w:color="auto" w:fill="auto"/>
          </w:tcPr>
          <w:p w14:paraId="4BAEC836" w14:textId="77777777" w:rsidR="00DE0AF8" w:rsidRPr="009F01D8" w:rsidRDefault="00DE0AF8" w:rsidP="00E15EBF">
            <w:pPr>
              <w:jc w:val="left"/>
              <w:rPr>
                <w:rFonts w:ascii="Verdana" w:hAnsi="Verdana" w:cs="Arial"/>
                <w:b/>
                <w:szCs w:val="22"/>
              </w:rPr>
            </w:pPr>
            <w:r w:rsidRPr="000354B8">
              <w:rPr>
                <w:rFonts w:ascii="Verdana" w:eastAsia="Arial" w:hAnsi="Verdana" w:cs="Arial"/>
                <w:b/>
                <w:szCs w:val="22"/>
              </w:rPr>
              <w:t>“DPA 2018”</w:t>
            </w:r>
          </w:p>
        </w:tc>
        <w:tc>
          <w:tcPr>
            <w:tcW w:w="7274" w:type="dxa"/>
            <w:shd w:val="clear" w:color="auto" w:fill="auto"/>
          </w:tcPr>
          <w:p w14:paraId="0B43A35A" w14:textId="77777777" w:rsidR="00DE0AF8" w:rsidRPr="009F01D8" w:rsidRDefault="00DE0AF8"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DE0AF8" w:rsidRPr="00464C88" w14:paraId="5151B6ED" w14:textId="77777777" w:rsidTr="00DB0A54">
        <w:trPr>
          <w:cantSplit/>
        </w:trPr>
        <w:tc>
          <w:tcPr>
            <w:tcW w:w="3411" w:type="dxa"/>
            <w:shd w:val="clear" w:color="auto" w:fill="auto"/>
          </w:tcPr>
          <w:p w14:paraId="39CD044E" w14:textId="77777777" w:rsidR="00DE0AF8" w:rsidRPr="009D4CA2" w:rsidRDefault="00DE0AF8" w:rsidP="000179E5">
            <w:pPr>
              <w:jc w:val="left"/>
              <w:rPr>
                <w:rFonts w:ascii="Verdana" w:hAnsi="Verdana"/>
                <w:b/>
                <w:szCs w:val="22"/>
              </w:rPr>
            </w:pPr>
            <w:r>
              <w:rPr>
                <w:rFonts w:ascii="Verdana" w:hAnsi="Verdana"/>
                <w:b/>
                <w:szCs w:val="22"/>
              </w:rPr>
              <w:t>“Employment Checks”</w:t>
            </w:r>
          </w:p>
        </w:tc>
        <w:tc>
          <w:tcPr>
            <w:tcW w:w="7274" w:type="dxa"/>
            <w:shd w:val="clear" w:color="auto" w:fill="auto"/>
          </w:tcPr>
          <w:p w14:paraId="092AFDA7" w14:textId="77777777" w:rsidR="00DE0AF8" w:rsidRPr="009D4CA2" w:rsidRDefault="00DE0AF8"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464C88" w14:paraId="4E6C08DA" w14:textId="77777777" w:rsidTr="00DB0A54">
        <w:trPr>
          <w:cantSplit/>
        </w:trPr>
        <w:tc>
          <w:tcPr>
            <w:tcW w:w="3411" w:type="dxa"/>
            <w:shd w:val="clear" w:color="auto" w:fill="auto"/>
          </w:tcPr>
          <w:p w14:paraId="46E371F9" w14:textId="77777777" w:rsidR="00DE0AF8" w:rsidRPr="009F01D8" w:rsidRDefault="00DE0AF8" w:rsidP="00E15EBF">
            <w:pPr>
              <w:jc w:val="left"/>
              <w:rPr>
                <w:rFonts w:ascii="Verdana" w:hAnsi="Verdana" w:cs="Arial"/>
                <w:b/>
                <w:szCs w:val="22"/>
              </w:rPr>
            </w:pPr>
            <w:r w:rsidRPr="009F01D8">
              <w:rPr>
                <w:rFonts w:ascii="Verdana" w:hAnsi="Verdana" w:cs="Arial"/>
                <w:b/>
                <w:szCs w:val="22"/>
              </w:rPr>
              <w:t>"Environmental Information Regulations"</w:t>
            </w:r>
          </w:p>
        </w:tc>
        <w:tc>
          <w:tcPr>
            <w:tcW w:w="7274" w:type="dxa"/>
            <w:shd w:val="clear" w:color="auto" w:fill="auto"/>
          </w:tcPr>
          <w:p w14:paraId="1E98291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464C88" w14:paraId="1CF92FA3" w14:textId="77777777" w:rsidTr="00DB0A54">
        <w:trPr>
          <w:cantSplit/>
        </w:trPr>
        <w:tc>
          <w:tcPr>
            <w:tcW w:w="3411" w:type="dxa"/>
            <w:shd w:val="clear" w:color="auto" w:fill="auto"/>
          </w:tcPr>
          <w:p w14:paraId="219C7C52" w14:textId="77777777" w:rsidR="00DE0AF8" w:rsidRPr="009F01D8" w:rsidRDefault="00DE0AF8"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274" w:type="dxa"/>
            <w:shd w:val="clear" w:color="auto" w:fill="auto"/>
          </w:tcPr>
          <w:p w14:paraId="0B5A299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464C88" w14:paraId="71DAD33F" w14:textId="77777777" w:rsidTr="00DB0A54">
        <w:trPr>
          <w:cantSplit/>
          <w:trHeight w:val="1458"/>
        </w:trPr>
        <w:tc>
          <w:tcPr>
            <w:tcW w:w="3411" w:type="dxa"/>
            <w:shd w:val="clear" w:color="auto" w:fill="auto"/>
          </w:tcPr>
          <w:p w14:paraId="1EA54E25" w14:textId="77777777" w:rsidR="00DE0AF8" w:rsidRPr="009F01D8" w:rsidRDefault="00DE0AF8" w:rsidP="00E15EBF">
            <w:pPr>
              <w:jc w:val="left"/>
              <w:rPr>
                <w:rFonts w:ascii="Verdana" w:hAnsi="Verdana" w:cs="Arial"/>
                <w:szCs w:val="22"/>
              </w:rPr>
            </w:pPr>
            <w:r w:rsidRPr="009F01D8">
              <w:rPr>
                <w:rFonts w:ascii="Verdana" w:hAnsi="Verdana" w:cs="Arial"/>
                <w:b/>
                <w:szCs w:val="22"/>
              </w:rPr>
              <w:lastRenderedPageBreak/>
              <w:t>"Equipment"</w:t>
            </w:r>
          </w:p>
        </w:tc>
        <w:tc>
          <w:tcPr>
            <w:tcW w:w="7274" w:type="dxa"/>
            <w:shd w:val="clear" w:color="auto" w:fill="auto"/>
          </w:tcPr>
          <w:p w14:paraId="46B39152" w14:textId="6F6CC7AB"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317784">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00DE0AF8" w:rsidRPr="00464C88" w14:paraId="7695EDC9" w14:textId="77777777" w:rsidTr="00DB0A54">
        <w:trPr>
          <w:cantSplit/>
        </w:trPr>
        <w:tc>
          <w:tcPr>
            <w:tcW w:w="3411" w:type="dxa"/>
            <w:shd w:val="clear" w:color="auto" w:fill="auto"/>
          </w:tcPr>
          <w:p w14:paraId="72E71DA2" w14:textId="77777777" w:rsidR="00DE0AF8" w:rsidRPr="009F01D8" w:rsidRDefault="00DE0AF8" w:rsidP="00E15EBF">
            <w:pPr>
              <w:jc w:val="left"/>
              <w:rPr>
                <w:rFonts w:ascii="Verdana" w:hAnsi="Verdana" w:cs="Arial"/>
                <w:b/>
                <w:szCs w:val="22"/>
              </w:rPr>
            </w:pPr>
            <w:r w:rsidRPr="009F01D8">
              <w:rPr>
                <w:rFonts w:ascii="Verdana" w:hAnsi="Verdana" w:cs="Arial"/>
                <w:b/>
                <w:szCs w:val="22"/>
              </w:rPr>
              <w:t>“ESPO”</w:t>
            </w:r>
          </w:p>
        </w:tc>
        <w:tc>
          <w:tcPr>
            <w:tcW w:w="7274" w:type="dxa"/>
            <w:shd w:val="clear" w:color="auto" w:fill="auto"/>
          </w:tcPr>
          <w:p w14:paraId="2768B289" w14:textId="71594EC8" w:rsidR="00DE0AF8" w:rsidRPr="009F01D8" w:rsidRDefault="00DE0AF8"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DE0AF8" w:rsidRPr="00464C88" w14:paraId="1944E71A" w14:textId="77777777" w:rsidTr="00DB0A54">
        <w:trPr>
          <w:cantSplit/>
        </w:trPr>
        <w:tc>
          <w:tcPr>
            <w:tcW w:w="3411" w:type="dxa"/>
            <w:shd w:val="clear" w:color="auto" w:fill="auto"/>
          </w:tcPr>
          <w:p w14:paraId="62F39824" w14:textId="77777777" w:rsidR="00DE0AF8" w:rsidRPr="009F01D8" w:rsidRDefault="00DE0AF8" w:rsidP="00E15EBF">
            <w:pPr>
              <w:jc w:val="left"/>
              <w:rPr>
                <w:rFonts w:ascii="Verdana" w:hAnsi="Verdana" w:cs="Arial"/>
                <w:b/>
                <w:szCs w:val="22"/>
              </w:rPr>
            </w:pPr>
            <w:r w:rsidRPr="009F01D8">
              <w:rPr>
                <w:rFonts w:ascii="Verdana" w:hAnsi="Verdana" w:cs="Arial"/>
                <w:b/>
                <w:szCs w:val="22"/>
              </w:rPr>
              <w:t>"Expiry Date"</w:t>
            </w:r>
          </w:p>
        </w:tc>
        <w:tc>
          <w:tcPr>
            <w:tcW w:w="7274" w:type="dxa"/>
            <w:shd w:val="clear" w:color="auto" w:fill="auto"/>
          </w:tcPr>
          <w:p w14:paraId="3620896D"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DE0AF8" w:rsidRPr="00464C88" w14:paraId="20BDBDB3" w14:textId="77777777" w:rsidTr="00DB0A54">
        <w:trPr>
          <w:cantSplit/>
        </w:trPr>
        <w:tc>
          <w:tcPr>
            <w:tcW w:w="3411" w:type="dxa"/>
            <w:shd w:val="clear" w:color="auto" w:fill="auto"/>
          </w:tcPr>
          <w:p w14:paraId="03629562" w14:textId="77777777" w:rsidR="00DE0AF8" w:rsidRPr="009F01D8" w:rsidRDefault="00DE0AF8" w:rsidP="00E15EBF">
            <w:pPr>
              <w:jc w:val="left"/>
              <w:rPr>
                <w:rFonts w:ascii="Verdana" w:hAnsi="Verdana" w:cs="Arial"/>
                <w:b/>
                <w:szCs w:val="22"/>
              </w:rPr>
            </w:pPr>
            <w:r w:rsidRPr="009F01D8">
              <w:rPr>
                <w:rFonts w:ascii="Verdana" w:hAnsi="Verdana" w:cs="Arial"/>
                <w:b/>
                <w:szCs w:val="22"/>
              </w:rPr>
              <w:t>“Form of Contract”</w:t>
            </w:r>
          </w:p>
        </w:tc>
        <w:tc>
          <w:tcPr>
            <w:tcW w:w="7274" w:type="dxa"/>
            <w:shd w:val="clear" w:color="auto" w:fill="auto"/>
          </w:tcPr>
          <w:p w14:paraId="78098845" w14:textId="6651566D"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317784">
              <w:rPr>
                <w:rFonts w:ascii="Verdana" w:hAnsi="Verdana" w:cs="Arial"/>
                <w:szCs w:val="22"/>
              </w:rPr>
              <w:t>Service Provider</w:t>
            </w:r>
            <w:r w:rsidRPr="009F01D8">
              <w:rPr>
                <w:rFonts w:ascii="Verdana" w:hAnsi="Verdana" w:cs="Arial"/>
                <w:szCs w:val="22"/>
              </w:rPr>
              <w:t xml:space="preserve"> and which lists all of the Contract Documents;</w:t>
            </w:r>
          </w:p>
        </w:tc>
      </w:tr>
      <w:tr w:rsidR="00DE0AF8" w:rsidRPr="00464C88" w14:paraId="2B208E48" w14:textId="77777777" w:rsidTr="00DB0A54">
        <w:trPr>
          <w:cantSplit/>
        </w:trPr>
        <w:tc>
          <w:tcPr>
            <w:tcW w:w="3411" w:type="dxa"/>
            <w:shd w:val="clear" w:color="auto" w:fill="auto"/>
          </w:tcPr>
          <w:p w14:paraId="2A232E75" w14:textId="77777777" w:rsidR="00DE0AF8" w:rsidRPr="009F01D8" w:rsidRDefault="00DE0AF8" w:rsidP="00E15EBF">
            <w:pPr>
              <w:jc w:val="left"/>
              <w:rPr>
                <w:rFonts w:ascii="Verdana" w:hAnsi="Verdana" w:cs="Arial"/>
                <w:b/>
                <w:szCs w:val="22"/>
              </w:rPr>
            </w:pPr>
            <w:r w:rsidRPr="009F01D8">
              <w:rPr>
                <w:rFonts w:ascii="Verdana" w:hAnsi="Verdana" w:cs="Arial"/>
                <w:b/>
                <w:szCs w:val="22"/>
              </w:rPr>
              <w:t>"FOIA"</w:t>
            </w:r>
          </w:p>
          <w:p w14:paraId="22B9FB59" w14:textId="77777777" w:rsidR="00DE0AF8" w:rsidRPr="009F01D8" w:rsidRDefault="00DE0AF8" w:rsidP="00E15EBF">
            <w:pPr>
              <w:jc w:val="left"/>
              <w:rPr>
                <w:rFonts w:ascii="Verdana" w:hAnsi="Verdana" w:cs="Arial"/>
                <w:b/>
                <w:szCs w:val="22"/>
              </w:rPr>
            </w:pPr>
          </w:p>
        </w:tc>
        <w:tc>
          <w:tcPr>
            <w:tcW w:w="7274" w:type="dxa"/>
            <w:shd w:val="clear" w:color="auto" w:fill="auto"/>
          </w:tcPr>
          <w:p w14:paraId="53EC4BB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464C88" w14:paraId="533FA9CB" w14:textId="77777777" w:rsidTr="00DB0A54">
        <w:trPr>
          <w:cantSplit/>
        </w:trPr>
        <w:tc>
          <w:tcPr>
            <w:tcW w:w="3411" w:type="dxa"/>
            <w:shd w:val="clear" w:color="auto" w:fill="auto"/>
          </w:tcPr>
          <w:p w14:paraId="1AFF36DA"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"Force Majeure"</w:t>
            </w:r>
          </w:p>
        </w:tc>
        <w:tc>
          <w:tcPr>
            <w:tcW w:w="7274" w:type="dxa"/>
            <w:shd w:val="clear" w:color="auto" w:fill="auto"/>
          </w:tcPr>
          <w:p w14:paraId="4BE802BD" w14:textId="596D6FC2" w:rsidR="00DE0AF8" w:rsidRPr="009F01D8" w:rsidRDefault="00DE0AF8"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317784">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1EBDF9AF" w14:textId="77777777" w:rsidR="00DE0AF8" w:rsidRPr="009F01D8" w:rsidRDefault="00DE0AF8">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acts, events, omissions, happenings or non-happenings beyond the reasonable control of the Affected Party;</w:t>
            </w:r>
          </w:p>
          <w:p w14:paraId="79206D10" w14:textId="77777777" w:rsidR="00DE0AF8" w:rsidRPr="009F01D8" w:rsidRDefault="00DE0AF8">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riots, war or armed conflict, acts of terrorism, nuclear, biological or chemical warfare;</w:t>
            </w:r>
          </w:p>
          <w:p w14:paraId="6C04EB62" w14:textId="77777777" w:rsidR="00DE0AF8" w:rsidRPr="009F01D8" w:rsidRDefault="00DE0AF8">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acts of government, local government or Regulatory Bodies;</w:t>
            </w:r>
          </w:p>
          <w:p w14:paraId="13C6F016" w14:textId="77777777" w:rsidR="00DE0AF8" w:rsidRPr="009F01D8" w:rsidRDefault="00DE0AF8">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9F01D8" w:rsidRDefault="00DE0AF8">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47FC8B51" w14:textId="60DB0533" w:rsidR="00DE0AF8" w:rsidRPr="009F01D8" w:rsidRDefault="00DE0AF8">
            <w:pPr>
              <w:numPr>
                <w:ilvl w:val="0"/>
                <w:numId w:val="38"/>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317784">
              <w:rPr>
                <w:rFonts w:ascii="Verdana" w:hAnsi="Verdana" w:cs="Arial"/>
                <w:color w:val="000000"/>
                <w:szCs w:val="22"/>
              </w:rPr>
              <w:t>Service Provider</w:t>
            </w:r>
            <w:r w:rsidRPr="009F01D8">
              <w:rPr>
                <w:rFonts w:ascii="Verdana" w:hAnsi="Verdana" w:cs="Arial"/>
                <w:color w:val="000000"/>
                <w:szCs w:val="22"/>
              </w:rPr>
              <w:t xml:space="preserve">, the </w:t>
            </w:r>
            <w:r w:rsidR="00317784">
              <w:rPr>
                <w:rFonts w:ascii="Verdana" w:hAnsi="Verdana" w:cs="Arial"/>
                <w:color w:val="000000"/>
                <w:szCs w:val="22"/>
              </w:rPr>
              <w:t>Service Provider</w:t>
            </w:r>
            <w:r w:rsidRPr="009F01D8">
              <w:rPr>
                <w:rFonts w:ascii="Verdana" w:hAnsi="Verdana" w:cs="Arial"/>
                <w:color w:val="000000"/>
                <w:szCs w:val="22"/>
              </w:rPr>
              <w:t xml:space="preserve">’s Staff or any other failure in </w:t>
            </w:r>
            <w:r w:rsidR="00615796" w:rsidRPr="009F01D8">
              <w:rPr>
                <w:rFonts w:ascii="Verdana" w:hAnsi="Verdana" w:cs="Arial"/>
                <w:color w:val="000000"/>
                <w:szCs w:val="22"/>
              </w:rPr>
              <w:t>the Service</w:t>
            </w:r>
            <w:r w:rsidR="00317784">
              <w:rPr>
                <w:rFonts w:ascii="Verdana" w:hAnsi="Verdana" w:cs="Arial"/>
                <w:color w:val="000000"/>
                <w:szCs w:val="22"/>
              </w:rPr>
              <w:t xml:space="preserve"> Provider</w:t>
            </w:r>
            <w:r w:rsidRPr="009F01D8">
              <w:rPr>
                <w:rFonts w:ascii="Verdana" w:hAnsi="Verdana" w:cs="Arial"/>
                <w:color w:val="000000"/>
                <w:szCs w:val="22"/>
              </w:rPr>
              <w:t xml:space="preserve"> or the Sub-Contractor’s supply chain; and</w:t>
            </w:r>
          </w:p>
          <w:p w14:paraId="3E796C61" w14:textId="77777777" w:rsidR="00DE0AF8" w:rsidRPr="009F01D8" w:rsidRDefault="00DE0AF8">
            <w:pPr>
              <w:numPr>
                <w:ilvl w:val="0"/>
                <w:numId w:val="38"/>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464C88" w14:paraId="0FCFC3FD" w14:textId="77777777" w:rsidTr="00DB0A54">
        <w:trPr>
          <w:cantSplit/>
        </w:trPr>
        <w:tc>
          <w:tcPr>
            <w:tcW w:w="3411" w:type="dxa"/>
            <w:shd w:val="clear" w:color="auto" w:fill="auto"/>
          </w:tcPr>
          <w:p w14:paraId="4C61A172" w14:textId="77777777" w:rsidR="00A81E39" w:rsidRPr="009F01D8" w:rsidRDefault="00A81E39" w:rsidP="00E15EBF">
            <w:pPr>
              <w:jc w:val="left"/>
              <w:rPr>
                <w:rFonts w:ascii="Verdana" w:hAnsi="Verdana" w:cs="Arial"/>
                <w:b/>
                <w:szCs w:val="22"/>
              </w:rPr>
            </w:pPr>
            <w:r w:rsidRPr="000354B8">
              <w:rPr>
                <w:rFonts w:ascii="Verdana" w:eastAsia="Arial" w:hAnsi="Verdana" w:cs="Arial"/>
                <w:b/>
                <w:szCs w:val="22"/>
              </w:rPr>
              <w:t>“GDPR”</w:t>
            </w:r>
          </w:p>
        </w:tc>
        <w:tc>
          <w:tcPr>
            <w:tcW w:w="7274" w:type="dxa"/>
            <w:shd w:val="clear" w:color="auto" w:fill="auto"/>
          </w:tcPr>
          <w:p w14:paraId="587B5DF1" w14:textId="7055BE46" w:rsidR="00A81E39" w:rsidRPr="009F01D8" w:rsidRDefault="00A81E39"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r w:rsidR="002679CA">
              <w:rPr>
                <w:rFonts w:ascii="Verdana" w:eastAsia="Arial" w:hAnsi="Verdana" w:cs="Arial"/>
                <w:szCs w:val="22"/>
              </w:rPr>
              <w:t xml:space="preserve"> as it forms part of the law of England and Wales, Scotland and Northern Ireland by virtue of section 3 of the European Union (Withdrawal) Act of 2018</w:t>
            </w:r>
            <w:r w:rsidRPr="000354B8">
              <w:rPr>
                <w:rFonts w:ascii="Verdana" w:eastAsia="Arial" w:hAnsi="Verdana" w:cs="Arial"/>
                <w:szCs w:val="22"/>
              </w:rPr>
              <w:t>;</w:t>
            </w:r>
          </w:p>
        </w:tc>
      </w:tr>
      <w:tr w:rsidR="00A81E39" w:rsidRPr="00464C88" w14:paraId="54452749" w14:textId="77777777" w:rsidTr="00DB0A54">
        <w:trPr>
          <w:cantSplit/>
        </w:trPr>
        <w:tc>
          <w:tcPr>
            <w:tcW w:w="3411" w:type="dxa"/>
            <w:shd w:val="clear" w:color="auto" w:fill="auto"/>
          </w:tcPr>
          <w:p w14:paraId="309E87CB" w14:textId="77777777" w:rsidR="00A81E39" w:rsidRPr="009F01D8" w:rsidRDefault="00A81E39" w:rsidP="00E15EBF">
            <w:pPr>
              <w:jc w:val="left"/>
              <w:rPr>
                <w:rFonts w:ascii="Verdana" w:hAnsi="Verdana" w:cs="Arial"/>
                <w:b/>
                <w:szCs w:val="22"/>
              </w:rPr>
            </w:pPr>
            <w:r w:rsidRPr="009F01D8">
              <w:rPr>
                <w:rFonts w:ascii="Verdana" w:hAnsi="Verdana" w:cs="Arial"/>
                <w:b/>
                <w:szCs w:val="22"/>
              </w:rPr>
              <w:t>"Good Industry Practice"</w:t>
            </w:r>
          </w:p>
        </w:tc>
        <w:tc>
          <w:tcPr>
            <w:tcW w:w="7274" w:type="dxa"/>
            <w:shd w:val="clear" w:color="auto" w:fill="auto"/>
          </w:tcPr>
          <w:p w14:paraId="4CCC4A24" w14:textId="77777777" w:rsidR="00A81E39" w:rsidRPr="009F01D8" w:rsidRDefault="00A81E39"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464C88" w14:paraId="0B4A3DEC" w14:textId="77777777" w:rsidTr="00DB0A54">
        <w:trPr>
          <w:cantSplit/>
        </w:trPr>
        <w:tc>
          <w:tcPr>
            <w:tcW w:w="3411" w:type="dxa"/>
            <w:shd w:val="clear" w:color="auto" w:fill="auto"/>
          </w:tcPr>
          <w:p w14:paraId="7C00FE0C" w14:textId="77777777" w:rsidR="00A81E39" w:rsidRPr="009F01D8" w:rsidRDefault="00A81E39" w:rsidP="00E15EBF">
            <w:pPr>
              <w:jc w:val="left"/>
              <w:rPr>
                <w:rFonts w:ascii="Verdana" w:hAnsi="Verdana" w:cs="Arial"/>
                <w:b/>
                <w:szCs w:val="22"/>
              </w:rPr>
            </w:pPr>
            <w:r w:rsidRPr="009F01D8">
              <w:rPr>
                <w:rFonts w:ascii="Verdana" w:hAnsi="Verdana" w:cs="Arial"/>
                <w:b/>
                <w:szCs w:val="22"/>
              </w:rPr>
              <w:t>"Goods and/or Services"</w:t>
            </w:r>
          </w:p>
        </w:tc>
        <w:tc>
          <w:tcPr>
            <w:tcW w:w="7274" w:type="dxa"/>
            <w:shd w:val="clear" w:color="auto" w:fill="auto"/>
          </w:tcPr>
          <w:p w14:paraId="3B46196D" w14:textId="7F232A81" w:rsidR="00A81E39" w:rsidRPr="004B059F" w:rsidRDefault="00A81E39" w:rsidP="002679CA">
            <w:pPr>
              <w:tabs>
                <w:tab w:val="left" w:pos="0"/>
              </w:tabs>
              <w:ind w:left="33" w:hanging="33"/>
              <w:jc w:val="left"/>
              <w:rPr>
                <w:rFonts w:ascii="Verdana" w:hAnsi="Verdana" w:cs="Arial"/>
                <w:color w:val="FF0000"/>
                <w:szCs w:val="22"/>
              </w:rPr>
            </w:pPr>
            <w:r w:rsidRPr="009F01D8">
              <w:rPr>
                <w:rFonts w:ascii="Verdana" w:hAnsi="Verdana" w:cs="Arial"/>
                <w:szCs w:val="22"/>
              </w:rPr>
              <w:t>means the goods and/or services to be supplied as specified in the Form of Contract, Master Contract Schedule and/or any other Contract Document;</w:t>
            </w:r>
          </w:p>
        </w:tc>
      </w:tr>
      <w:tr w:rsidR="00A81E39" w:rsidRPr="00464C88" w14:paraId="17D169C0" w14:textId="77777777" w:rsidTr="00DB0A54">
        <w:trPr>
          <w:cantSplit/>
        </w:trPr>
        <w:tc>
          <w:tcPr>
            <w:tcW w:w="3411" w:type="dxa"/>
            <w:shd w:val="clear" w:color="auto" w:fill="auto"/>
          </w:tcPr>
          <w:p w14:paraId="3ED60D08" w14:textId="77777777" w:rsidR="00A81E39" w:rsidRPr="009F01D8" w:rsidRDefault="00A81E39" w:rsidP="00E15EBF">
            <w:pPr>
              <w:jc w:val="left"/>
              <w:rPr>
                <w:rFonts w:ascii="Verdana" w:hAnsi="Verdana" w:cs="Arial"/>
                <w:b/>
                <w:szCs w:val="22"/>
              </w:rPr>
            </w:pPr>
            <w:r w:rsidRPr="009F01D8">
              <w:rPr>
                <w:rFonts w:ascii="Verdana" w:hAnsi="Verdana" w:cs="Arial"/>
                <w:b/>
                <w:szCs w:val="22"/>
              </w:rPr>
              <w:t>"Holding Company"</w:t>
            </w:r>
          </w:p>
        </w:tc>
        <w:tc>
          <w:tcPr>
            <w:tcW w:w="7274" w:type="dxa"/>
            <w:shd w:val="clear" w:color="auto" w:fill="auto"/>
          </w:tcPr>
          <w:p w14:paraId="34BED3D5"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A81E39" w:rsidRPr="00464C88" w14:paraId="4F21C201" w14:textId="77777777" w:rsidTr="00DB0A54">
        <w:trPr>
          <w:cantSplit/>
        </w:trPr>
        <w:tc>
          <w:tcPr>
            <w:tcW w:w="3411" w:type="dxa"/>
            <w:shd w:val="clear" w:color="auto" w:fill="auto"/>
          </w:tcPr>
          <w:p w14:paraId="57D29648" w14:textId="77777777" w:rsidR="00A81E39" w:rsidRPr="009F01D8" w:rsidRDefault="00A81E39" w:rsidP="00E15EBF">
            <w:pPr>
              <w:jc w:val="left"/>
              <w:rPr>
                <w:rFonts w:ascii="Verdana" w:hAnsi="Verdana" w:cs="Arial"/>
                <w:b/>
                <w:szCs w:val="22"/>
              </w:rPr>
            </w:pPr>
            <w:r w:rsidRPr="009F01D8">
              <w:rPr>
                <w:rFonts w:ascii="Verdana" w:hAnsi="Verdana" w:cs="Arial"/>
                <w:b/>
                <w:szCs w:val="22"/>
              </w:rPr>
              <w:lastRenderedPageBreak/>
              <w:t>"Implementation Plan"</w:t>
            </w:r>
          </w:p>
        </w:tc>
        <w:tc>
          <w:tcPr>
            <w:tcW w:w="7274" w:type="dxa"/>
            <w:shd w:val="clear" w:color="auto" w:fill="auto"/>
          </w:tcPr>
          <w:p w14:paraId="44DC3673" w14:textId="77777777" w:rsidR="00A81E39" w:rsidRPr="009F01D8" w:rsidRDefault="00A81E39"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A81E39" w:rsidRPr="00464C88" w14:paraId="229F549F" w14:textId="77777777" w:rsidTr="00DB0A54">
        <w:trPr>
          <w:cantSplit/>
        </w:trPr>
        <w:tc>
          <w:tcPr>
            <w:tcW w:w="3411" w:type="dxa"/>
            <w:shd w:val="clear" w:color="auto" w:fill="auto"/>
          </w:tcPr>
          <w:p w14:paraId="5D1C6D3D" w14:textId="77777777" w:rsidR="00A81E39" w:rsidRPr="009F01D8" w:rsidRDefault="00A81E39" w:rsidP="00E15EBF">
            <w:pPr>
              <w:jc w:val="left"/>
              <w:rPr>
                <w:rFonts w:ascii="Verdana" w:hAnsi="Verdana" w:cs="Arial"/>
                <w:b/>
                <w:szCs w:val="22"/>
              </w:rPr>
            </w:pPr>
            <w:r w:rsidRPr="009F01D8">
              <w:rPr>
                <w:rFonts w:ascii="Verdana" w:hAnsi="Verdana" w:cs="Arial"/>
                <w:b/>
                <w:szCs w:val="22"/>
              </w:rPr>
              <w:t>"Information"</w:t>
            </w:r>
          </w:p>
        </w:tc>
        <w:tc>
          <w:tcPr>
            <w:tcW w:w="7274" w:type="dxa"/>
            <w:shd w:val="clear" w:color="auto" w:fill="auto"/>
          </w:tcPr>
          <w:p w14:paraId="2697A4F0"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A81E39" w:rsidRPr="00464C88" w14:paraId="50B41055" w14:textId="77777777" w:rsidTr="00DB0A54">
        <w:trPr>
          <w:cantSplit/>
        </w:trPr>
        <w:tc>
          <w:tcPr>
            <w:tcW w:w="3411" w:type="dxa"/>
            <w:shd w:val="clear" w:color="auto" w:fill="auto"/>
          </w:tcPr>
          <w:p w14:paraId="557E0B89" w14:textId="77777777" w:rsidR="00A81E39" w:rsidRPr="00CA5F01" w:rsidRDefault="00A81E39" w:rsidP="00E15EBF">
            <w:pPr>
              <w:jc w:val="left"/>
              <w:rPr>
                <w:rFonts w:ascii="Verdana" w:hAnsi="Verdana" w:cs="Arial"/>
                <w:b/>
                <w:szCs w:val="22"/>
              </w:rPr>
            </w:pPr>
            <w:r w:rsidRPr="00CA5F01">
              <w:rPr>
                <w:rFonts w:ascii="Verdana" w:hAnsi="Verdana" w:cs="Arial"/>
                <w:b/>
                <w:szCs w:val="22"/>
              </w:rPr>
              <w:t>“Initial Term”</w:t>
            </w:r>
          </w:p>
        </w:tc>
        <w:tc>
          <w:tcPr>
            <w:tcW w:w="7274" w:type="dxa"/>
            <w:shd w:val="clear" w:color="auto" w:fill="auto"/>
          </w:tcPr>
          <w:p w14:paraId="5F8D7450" w14:textId="77777777" w:rsidR="00A81E39" w:rsidRPr="00CA5F01" w:rsidRDefault="00A81E39"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A81E39" w:rsidRPr="00464C88" w14:paraId="3873E4FB" w14:textId="77777777" w:rsidTr="00DB0A54">
        <w:trPr>
          <w:cantSplit/>
        </w:trPr>
        <w:tc>
          <w:tcPr>
            <w:tcW w:w="3411" w:type="dxa"/>
            <w:shd w:val="clear" w:color="auto" w:fill="auto"/>
          </w:tcPr>
          <w:p w14:paraId="26E35C9B" w14:textId="77777777" w:rsidR="00A81E39" w:rsidRPr="009F01D8" w:rsidRDefault="00A81E39" w:rsidP="00E15EBF">
            <w:pPr>
              <w:jc w:val="left"/>
              <w:rPr>
                <w:rFonts w:ascii="Verdana" w:hAnsi="Verdana" w:cs="Arial"/>
                <w:b/>
                <w:szCs w:val="22"/>
              </w:rPr>
            </w:pPr>
            <w:r w:rsidRPr="009F01D8">
              <w:rPr>
                <w:rFonts w:ascii="Verdana" w:hAnsi="Verdana" w:cs="Arial"/>
                <w:b/>
                <w:szCs w:val="22"/>
              </w:rPr>
              <w:t>"Intellectual Property Rights" or "IPRs"</w:t>
            </w:r>
          </w:p>
        </w:tc>
        <w:tc>
          <w:tcPr>
            <w:tcW w:w="7274" w:type="dxa"/>
            <w:shd w:val="clear" w:color="auto" w:fill="auto"/>
          </w:tcPr>
          <w:p w14:paraId="7B6463F9" w14:textId="77777777" w:rsidR="00A81E39" w:rsidRPr="009F01D8" w:rsidRDefault="00A81E39" w:rsidP="00E15EBF">
            <w:pPr>
              <w:jc w:val="left"/>
              <w:rPr>
                <w:rFonts w:ascii="Verdana" w:hAnsi="Verdana" w:cs="Arial"/>
                <w:szCs w:val="22"/>
              </w:rPr>
            </w:pPr>
            <w:r w:rsidRPr="009F01D8">
              <w:rPr>
                <w:rFonts w:ascii="Verdana" w:hAnsi="Verdana" w:cs="Arial"/>
                <w:szCs w:val="22"/>
              </w:rPr>
              <w:t>means:</w:t>
            </w:r>
          </w:p>
          <w:p w14:paraId="555C341A" w14:textId="601E8387" w:rsidR="00A81E39" w:rsidRPr="009F01D8" w:rsidRDefault="00A81E39">
            <w:pPr>
              <w:widowControl w:val="0"/>
              <w:numPr>
                <w:ilvl w:val="0"/>
                <w:numId w:val="31"/>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r w:rsidR="002679CA" w:rsidRPr="009F01D8">
              <w:rPr>
                <w:rFonts w:ascii="Verdana" w:hAnsi="Verdana" w:cs="Arial"/>
                <w:szCs w:val="22"/>
              </w:rPr>
              <w:t>business names</w:t>
            </w:r>
            <w:r w:rsidRPr="009F01D8">
              <w:rPr>
                <w:rFonts w:ascii="Verdana" w:hAnsi="Verdana" w:cs="Arial"/>
                <w:szCs w:val="22"/>
              </w:rPr>
              <w:t>, design rights (whether registrable or otherwise), Know-How, trade secrets and, moral rights and other similar rights or obligations;</w:t>
            </w:r>
          </w:p>
          <w:p w14:paraId="4D47B1D2" w14:textId="77777777" w:rsidR="00A81E39" w:rsidRPr="009F01D8" w:rsidRDefault="00A81E39">
            <w:pPr>
              <w:numPr>
                <w:ilvl w:val="0"/>
                <w:numId w:val="31"/>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9F01D8" w:rsidRDefault="00A81E39">
            <w:pPr>
              <w:numPr>
                <w:ilvl w:val="0"/>
                <w:numId w:val="31"/>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A81E39" w:rsidRPr="00464C88" w14:paraId="0BA5321E" w14:textId="77777777" w:rsidTr="00DB0A54">
        <w:trPr>
          <w:cantSplit/>
        </w:trPr>
        <w:tc>
          <w:tcPr>
            <w:tcW w:w="3411" w:type="dxa"/>
            <w:shd w:val="clear" w:color="auto" w:fill="auto"/>
          </w:tcPr>
          <w:p w14:paraId="66B46F6F" w14:textId="32B20051" w:rsidR="00A81E39" w:rsidRPr="005F4D75" w:rsidRDefault="00666591" w:rsidP="00B15A3D">
            <w:pPr>
              <w:jc w:val="left"/>
              <w:rPr>
                <w:rFonts w:ascii="Verdana" w:hAnsi="Verdana" w:cs="Arial"/>
                <w:b/>
                <w:szCs w:val="22"/>
              </w:rPr>
            </w:pPr>
            <w:r w:rsidRPr="009F01D8">
              <w:rPr>
                <w:rFonts w:ascii="Verdana" w:hAnsi="Verdana" w:cs="Arial"/>
                <w:b/>
                <w:szCs w:val="22"/>
              </w:rPr>
              <w:t>"</w:t>
            </w:r>
            <w:r w:rsidR="00A81E39" w:rsidRPr="00666591">
              <w:rPr>
                <w:rFonts w:ascii="Verdana" w:hAnsi="Verdana" w:cs="Arial"/>
                <w:b/>
                <w:bCs/>
                <w:color w:val="000000"/>
                <w:szCs w:val="22"/>
              </w:rPr>
              <w:t>ITT Response</w:t>
            </w:r>
            <w:r w:rsidRPr="009F01D8">
              <w:rPr>
                <w:rFonts w:ascii="Verdana" w:hAnsi="Verdana" w:cs="Arial"/>
                <w:b/>
                <w:szCs w:val="22"/>
              </w:rPr>
              <w:t>"</w:t>
            </w:r>
          </w:p>
        </w:tc>
        <w:tc>
          <w:tcPr>
            <w:tcW w:w="7274" w:type="dxa"/>
            <w:shd w:val="clear" w:color="auto" w:fill="auto"/>
          </w:tcPr>
          <w:p w14:paraId="0395247B" w14:textId="43D8A193" w:rsidR="00A81E39" w:rsidRPr="005F4D75" w:rsidRDefault="00A81E39" w:rsidP="003979EB">
            <w:pPr>
              <w:jc w:val="left"/>
              <w:rPr>
                <w:rFonts w:ascii="Verdana" w:hAnsi="Verdana" w:cs="Arial"/>
                <w:szCs w:val="22"/>
              </w:rPr>
            </w:pPr>
            <w:r w:rsidRPr="00666591">
              <w:rPr>
                <w:rFonts w:ascii="Verdana" w:hAnsi="Verdana" w:cs="Arial"/>
                <w:szCs w:val="22"/>
              </w:rPr>
              <w:t xml:space="preserve">means the response submitted by the </w:t>
            </w:r>
            <w:r w:rsidR="00317784" w:rsidRPr="00666591">
              <w:rPr>
                <w:rFonts w:ascii="Verdana" w:hAnsi="Verdana" w:cs="Arial"/>
                <w:szCs w:val="22"/>
              </w:rPr>
              <w:t>Service Provider</w:t>
            </w:r>
            <w:r w:rsidRPr="00666591">
              <w:rPr>
                <w:rFonts w:ascii="Verdana" w:hAnsi="Verdana" w:cs="Arial"/>
                <w:szCs w:val="22"/>
              </w:rPr>
              <w:t xml:space="preserve"> to the Invitation to Tender issued by the Customer on</w:t>
            </w:r>
            <w:r w:rsidR="0027454A">
              <w:rPr>
                <w:rFonts w:ascii="Verdana" w:hAnsi="Verdana" w:cs="Arial"/>
                <w:szCs w:val="22"/>
              </w:rPr>
              <w:t xml:space="preserve"> 31</w:t>
            </w:r>
            <w:r w:rsidR="0027454A" w:rsidRPr="00DF024C">
              <w:rPr>
                <w:rFonts w:ascii="Verdana" w:hAnsi="Verdana" w:cs="Arial"/>
                <w:szCs w:val="22"/>
                <w:vertAlign w:val="superscript"/>
              </w:rPr>
              <w:t>st</w:t>
            </w:r>
            <w:r w:rsidR="0027454A">
              <w:rPr>
                <w:rFonts w:ascii="Verdana" w:hAnsi="Verdana" w:cs="Arial"/>
                <w:szCs w:val="22"/>
              </w:rPr>
              <w:t xml:space="preserve"> March 2023</w:t>
            </w:r>
            <w:r w:rsidRPr="00666591">
              <w:rPr>
                <w:rFonts w:ascii="Verdana" w:hAnsi="Verdana" w:cs="Arial"/>
                <w:szCs w:val="22"/>
              </w:rPr>
              <w:t>;</w:t>
            </w:r>
          </w:p>
        </w:tc>
      </w:tr>
      <w:tr w:rsidR="00A81E39" w:rsidRPr="00464C88" w14:paraId="00696775" w14:textId="77777777" w:rsidTr="00DB0A54">
        <w:trPr>
          <w:cantSplit/>
        </w:trPr>
        <w:tc>
          <w:tcPr>
            <w:tcW w:w="3411" w:type="dxa"/>
            <w:shd w:val="clear" w:color="auto" w:fill="auto"/>
          </w:tcPr>
          <w:p w14:paraId="5B805B8C" w14:textId="77777777" w:rsidR="00A81E39" w:rsidRPr="009F01D8" w:rsidRDefault="00A81E39"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274" w:type="dxa"/>
            <w:shd w:val="clear" w:color="auto" w:fill="auto"/>
          </w:tcPr>
          <w:p w14:paraId="664501F8" w14:textId="77777777" w:rsidR="00A81E39" w:rsidRPr="009F01D8" w:rsidRDefault="00A81E39"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A81E39" w:rsidRPr="00464C88" w14:paraId="63E3284B" w14:textId="77777777" w:rsidTr="00DB0A54">
        <w:trPr>
          <w:cantSplit/>
        </w:trPr>
        <w:tc>
          <w:tcPr>
            <w:tcW w:w="3411" w:type="dxa"/>
            <w:shd w:val="clear" w:color="auto" w:fill="auto"/>
          </w:tcPr>
          <w:p w14:paraId="66B2973E" w14:textId="77777777" w:rsidR="00A81E39" w:rsidRPr="009F01D8" w:rsidRDefault="00A81E39" w:rsidP="00E15EBF">
            <w:pPr>
              <w:jc w:val="left"/>
              <w:rPr>
                <w:rFonts w:ascii="Verdana" w:hAnsi="Verdana" w:cs="Arial"/>
                <w:b/>
                <w:szCs w:val="22"/>
              </w:rPr>
            </w:pPr>
            <w:r w:rsidRPr="009F01D8">
              <w:rPr>
                <w:rFonts w:ascii="Verdana" w:hAnsi="Verdana" w:cs="Arial"/>
                <w:b/>
                <w:spacing w:val="-2"/>
                <w:szCs w:val="22"/>
              </w:rPr>
              <w:t>"Know-How"</w:t>
            </w:r>
          </w:p>
        </w:tc>
        <w:tc>
          <w:tcPr>
            <w:tcW w:w="7274" w:type="dxa"/>
            <w:shd w:val="clear" w:color="auto" w:fill="auto"/>
          </w:tcPr>
          <w:p w14:paraId="6C611803" w14:textId="5320FCF8" w:rsidR="00A81E39" w:rsidRPr="009F01D8" w:rsidRDefault="00A81E39"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A81E39" w:rsidRPr="00464C88" w14:paraId="609A8DD8" w14:textId="77777777" w:rsidTr="00DB0A54">
        <w:trPr>
          <w:cantSplit/>
        </w:trPr>
        <w:tc>
          <w:tcPr>
            <w:tcW w:w="3411" w:type="dxa"/>
            <w:shd w:val="clear" w:color="auto" w:fill="auto"/>
          </w:tcPr>
          <w:p w14:paraId="1C8DB32B" w14:textId="77777777" w:rsidR="00A81E39" w:rsidRPr="009F01D8" w:rsidRDefault="00A81E39" w:rsidP="00E15EBF">
            <w:pPr>
              <w:jc w:val="left"/>
              <w:rPr>
                <w:rFonts w:ascii="Verdana" w:hAnsi="Verdana" w:cs="Arial"/>
                <w:b/>
                <w:spacing w:val="-2"/>
                <w:szCs w:val="22"/>
              </w:rPr>
            </w:pPr>
            <w:r w:rsidRPr="009F01D8">
              <w:rPr>
                <w:rFonts w:ascii="Verdana" w:hAnsi="Verdana" w:cs="Arial"/>
                <w:b/>
                <w:szCs w:val="22"/>
              </w:rPr>
              <w:t>"Law"</w:t>
            </w:r>
          </w:p>
        </w:tc>
        <w:tc>
          <w:tcPr>
            <w:tcW w:w="7274" w:type="dxa"/>
            <w:shd w:val="clear" w:color="auto" w:fill="auto"/>
          </w:tcPr>
          <w:p w14:paraId="031F3E02" w14:textId="49EBE505" w:rsidR="00A81E39" w:rsidRPr="009F01D8" w:rsidRDefault="002A3832" w:rsidP="00611E87">
            <w:pPr>
              <w:jc w:val="left"/>
              <w:rPr>
                <w:rFonts w:ascii="Verdana" w:hAnsi="Verdana" w:cs="Arial"/>
                <w:spacing w:val="-2"/>
                <w:szCs w:val="22"/>
              </w:rPr>
            </w:pPr>
            <w:r w:rsidRPr="00A64069">
              <w:rPr>
                <w:rFonts w:ascii="Verdana" w:hAnsi="Verdana" w:cs="Arial"/>
                <w:szCs w:val="22"/>
              </w:rPr>
              <w:t xml:space="preserve">means any </w:t>
            </w:r>
            <w:r w:rsidR="002D72A8">
              <w:rPr>
                <w:rFonts w:ascii="Verdana" w:hAnsi="Verdana" w:cs="Arial"/>
                <w:szCs w:val="22"/>
              </w:rPr>
              <w:t>applicable act of parliament</w:t>
            </w:r>
            <w:r w:rsidRPr="00A64069">
              <w:rPr>
                <w:rFonts w:ascii="Verdana" w:hAnsi="Verdana" w:cs="Arial"/>
                <w:szCs w:val="22"/>
              </w:rPr>
              <w:t xml:space="preserve">, subordinate legislation within the meaning of Section 21(1) of the Interpretation Act 1978, </w:t>
            </w:r>
            <w:r w:rsidR="002D72A8">
              <w:rPr>
                <w:rFonts w:ascii="Verdana" w:hAnsi="Verdana" w:cs="Arial"/>
                <w:szCs w:val="22"/>
              </w:rPr>
              <w:t xml:space="preserve">exercise </w:t>
            </w:r>
            <w:r w:rsidRPr="00A64069">
              <w:rPr>
                <w:rFonts w:ascii="Verdana" w:hAnsi="Verdana" w:cs="Arial"/>
                <w:szCs w:val="22"/>
              </w:rPr>
              <w:t>of the</w:t>
            </w:r>
            <w:r w:rsidR="002D72A8">
              <w:rPr>
                <w:rFonts w:ascii="Verdana" w:hAnsi="Verdana" w:cs="Arial"/>
                <w:szCs w:val="22"/>
              </w:rPr>
              <w:t xml:space="preserve"> royal prerogative</w:t>
            </w:r>
            <w:r w:rsidRPr="00A64069">
              <w:rPr>
                <w:rFonts w:ascii="Verdana" w:hAnsi="Verdana" w:cs="Arial"/>
                <w:szCs w:val="22"/>
              </w:rPr>
              <w:t>, regulatory policy,</w:t>
            </w:r>
            <w:r w:rsidR="002D72A8">
              <w:rPr>
                <w:rFonts w:ascii="Verdana" w:hAnsi="Verdana" w:cs="Arial"/>
                <w:szCs w:val="22"/>
              </w:rPr>
              <w:t xml:space="preserve"> </w:t>
            </w:r>
            <w:r w:rsidRPr="00A64069">
              <w:rPr>
                <w:rFonts w:ascii="Verdana" w:hAnsi="Verdana" w:cs="Arial"/>
                <w:szCs w:val="22"/>
              </w:rPr>
              <w:t xml:space="preserve">guidance or </w:t>
            </w:r>
            <w:r w:rsidR="002D72A8">
              <w:rPr>
                <w:rFonts w:ascii="Verdana" w:hAnsi="Verdana" w:cs="Arial"/>
                <w:szCs w:val="22"/>
              </w:rPr>
              <w:t xml:space="preserve">industry </w:t>
            </w:r>
            <w:r w:rsidRPr="00A64069">
              <w:rPr>
                <w:rFonts w:ascii="Verdana" w:hAnsi="Verdana" w:cs="Arial"/>
                <w:szCs w:val="22"/>
              </w:rPr>
              <w:t>code, judgment of a relevant court of law, or directives or requirements</w:t>
            </w:r>
            <w:r w:rsidR="002D72A8">
              <w:rPr>
                <w:rFonts w:ascii="Verdana" w:hAnsi="Verdana" w:cs="Arial"/>
                <w:szCs w:val="22"/>
              </w:rPr>
              <w:t xml:space="preserve"> of any regulatory body</w:t>
            </w:r>
            <w:r w:rsidRPr="00A64069">
              <w:rPr>
                <w:rFonts w:ascii="Verdana" w:hAnsi="Verdana" w:cs="Arial"/>
                <w:szCs w:val="22"/>
              </w:rPr>
              <w:t xml:space="preserve"> with which the </w:t>
            </w:r>
            <w:r w:rsidR="00317784">
              <w:rPr>
                <w:rFonts w:ascii="Verdana" w:hAnsi="Verdana" w:cs="Arial"/>
                <w:szCs w:val="22"/>
              </w:rPr>
              <w:t>Service Provider</w:t>
            </w:r>
            <w:r w:rsidRPr="00A64069">
              <w:rPr>
                <w:rFonts w:ascii="Verdana" w:hAnsi="Verdana" w:cs="Arial"/>
                <w:szCs w:val="22"/>
              </w:rPr>
              <w:t xml:space="preserve"> is bound to comply</w:t>
            </w:r>
            <w:r w:rsidRPr="005F4D75">
              <w:rPr>
                <w:rFonts w:ascii="Verdana" w:hAnsi="Verdana" w:cs="Arial"/>
                <w:szCs w:val="22"/>
              </w:rPr>
              <w:t>;</w:t>
            </w:r>
          </w:p>
        </w:tc>
      </w:tr>
      <w:tr w:rsidR="002A3832" w:rsidRPr="00464C88" w14:paraId="52C0E798" w14:textId="77777777" w:rsidTr="00DB0A54">
        <w:trPr>
          <w:cantSplit/>
        </w:trPr>
        <w:tc>
          <w:tcPr>
            <w:tcW w:w="3411" w:type="dxa"/>
            <w:shd w:val="clear" w:color="auto" w:fill="auto"/>
          </w:tcPr>
          <w:p w14:paraId="24407D60" w14:textId="77777777" w:rsidR="002A3832" w:rsidRPr="009F01D8" w:rsidRDefault="002A3832" w:rsidP="00E15EBF">
            <w:pPr>
              <w:jc w:val="left"/>
              <w:rPr>
                <w:rFonts w:ascii="Verdana" w:hAnsi="Verdana" w:cs="Arial"/>
                <w:b/>
                <w:szCs w:val="22"/>
              </w:rPr>
            </w:pPr>
            <w:r w:rsidRPr="000354B8">
              <w:rPr>
                <w:rFonts w:ascii="Verdana" w:eastAsia="Arial" w:hAnsi="Verdana" w:cs="Arial"/>
                <w:b/>
                <w:szCs w:val="22"/>
              </w:rPr>
              <w:t>“LED”</w:t>
            </w:r>
          </w:p>
        </w:tc>
        <w:tc>
          <w:tcPr>
            <w:tcW w:w="7274" w:type="dxa"/>
            <w:shd w:val="clear" w:color="auto" w:fill="auto"/>
          </w:tcPr>
          <w:p w14:paraId="5916978D" w14:textId="77777777" w:rsidR="002A3832" w:rsidRPr="00A64069" w:rsidRDefault="002A3832"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2A3832" w:rsidRPr="00464C88" w14:paraId="4E1F395C" w14:textId="77777777" w:rsidTr="00DB0A54">
        <w:trPr>
          <w:cantSplit/>
        </w:trPr>
        <w:tc>
          <w:tcPr>
            <w:tcW w:w="3411" w:type="dxa"/>
            <w:shd w:val="clear" w:color="auto" w:fill="auto"/>
          </w:tcPr>
          <w:p w14:paraId="4D819739" w14:textId="77777777" w:rsidR="002A3832" w:rsidRPr="009F01D8" w:rsidRDefault="002A3832" w:rsidP="00E15EBF">
            <w:pPr>
              <w:jc w:val="left"/>
              <w:rPr>
                <w:rFonts w:ascii="Verdana" w:hAnsi="Verdana" w:cs="Arial"/>
                <w:b/>
                <w:szCs w:val="22"/>
              </w:rPr>
            </w:pPr>
            <w:r w:rsidRPr="009F01D8">
              <w:rPr>
                <w:rFonts w:ascii="Verdana" w:hAnsi="Verdana" w:cs="Arial"/>
                <w:b/>
                <w:szCs w:val="22"/>
              </w:rPr>
              <w:lastRenderedPageBreak/>
              <w:t>“Management Information”</w:t>
            </w:r>
          </w:p>
        </w:tc>
        <w:tc>
          <w:tcPr>
            <w:tcW w:w="7274" w:type="dxa"/>
            <w:shd w:val="clear" w:color="auto" w:fill="auto"/>
          </w:tcPr>
          <w:p w14:paraId="7F9339D9" w14:textId="77777777" w:rsidR="002A3832" w:rsidRPr="009F01D8" w:rsidRDefault="002A3832"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2A3832" w:rsidRPr="00464C88" w14:paraId="65DC93F3" w14:textId="77777777" w:rsidTr="00DB0A54">
        <w:trPr>
          <w:cantSplit/>
        </w:trPr>
        <w:tc>
          <w:tcPr>
            <w:tcW w:w="3411" w:type="dxa"/>
            <w:shd w:val="clear" w:color="auto" w:fill="auto"/>
          </w:tcPr>
          <w:p w14:paraId="1EE85E1C" w14:textId="77777777" w:rsidR="002A3832" w:rsidRPr="009F01D8" w:rsidRDefault="002A3832" w:rsidP="00E15EBF">
            <w:pPr>
              <w:jc w:val="left"/>
              <w:rPr>
                <w:rFonts w:ascii="Verdana" w:hAnsi="Verdana" w:cs="Arial"/>
                <w:b/>
                <w:szCs w:val="22"/>
              </w:rPr>
            </w:pPr>
            <w:r w:rsidRPr="009F01D8">
              <w:rPr>
                <w:rFonts w:ascii="Verdana" w:hAnsi="Verdana" w:cs="Arial"/>
                <w:b/>
                <w:szCs w:val="22"/>
              </w:rPr>
              <w:t>“Master Contract Schedule”</w:t>
            </w:r>
          </w:p>
        </w:tc>
        <w:tc>
          <w:tcPr>
            <w:tcW w:w="7274" w:type="dxa"/>
            <w:shd w:val="clear" w:color="auto" w:fill="auto"/>
          </w:tcPr>
          <w:p w14:paraId="536F09EC" w14:textId="77777777" w:rsidR="002A3832" w:rsidRPr="009F01D8" w:rsidRDefault="002A3832"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2A3832" w:rsidRPr="00464C88" w14:paraId="2AF941BC" w14:textId="77777777" w:rsidTr="00DB0A54">
        <w:trPr>
          <w:cantSplit/>
        </w:trPr>
        <w:tc>
          <w:tcPr>
            <w:tcW w:w="3411" w:type="dxa"/>
            <w:shd w:val="clear" w:color="auto" w:fill="auto"/>
          </w:tcPr>
          <w:p w14:paraId="5A24BCB9"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w:t>
            </w:r>
          </w:p>
        </w:tc>
        <w:tc>
          <w:tcPr>
            <w:tcW w:w="7274" w:type="dxa"/>
            <w:shd w:val="clear" w:color="auto" w:fill="auto"/>
          </w:tcPr>
          <w:p w14:paraId="4E68F12E" w14:textId="77777777" w:rsidR="002A3832" w:rsidRPr="009F01D8" w:rsidRDefault="002A3832"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2A3832" w:rsidRPr="00464C88" w14:paraId="213BD2CB" w14:textId="77777777" w:rsidTr="00DB0A54">
        <w:trPr>
          <w:cantSplit/>
        </w:trPr>
        <w:tc>
          <w:tcPr>
            <w:tcW w:w="3411" w:type="dxa"/>
            <w:shd w:val="clear" w:color="auto" w:fill="auto"/>
          </w:tcPr>
          <w:p w14:paraId="375BA2D6"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 Date"</w:t>
            </w:r>
          </w:p>
        </w:tc>
        <w:tc>
          <w:tcPr>
            <w:tcW w:w="7274" w:type="dxa"/>
            <w:shd w:val="clear" w:color="auto" w:fill="auto"/>
          </w:tcPr>
          <w:p w14:paraId="5182C7E7" w14:textId="77777777" w:rsidR="002A3832" w:rsidRPr="009F01D8" w:rsidRDefault="002A3832"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2A3832" w:rsidRPr="00464C88" w14:paraId="0C30A4C9" w14:textId="77777777" w:rsidTr="00DB0A54">
        <w:trPr>
          <w:cantSplit/>
        </w:trPr>
        <w:tc>
          <w:tcPr>
            <w:tcW w:w="3411" w:type="dxa"/>
            <w:shd w:val="clear" w:color="auto" w:fill="auto"/>
          </w:tcPr>
          <w:p w14:paraId="0F12827A" w14:textId="77777777" w:rsidR="002A3832" w:rsidRPr="009F01D8" w:rsidRDefault="002A3832" w:rsidP="00E15EBF">
            <w:pPr>
              <w:jc w:val="left"/>
              <w:rPr>
                <w:rFonts w:ascii="Verdana" w:hAnsi="Verdana" w:cs="Arial"/>
                <w:b/>
                <w:szCs w:val="22"/>
              </w:rPr>
            </w:pPr>
            <w:r>
              <w:rPr>
                <w:rFonts w:ascii="Verdana" w:hAnsi="Verdana" w:cs="Arial"/>
                <w:b/>
                <w:szCs w:val="22"/>
              </w:rPr>
              <w:t>“Mirror Framework”</w:t>
            </w:r>
          </w:p>
        </w:tc>
        <w:tc>
          <w:tcPr>
            <w:tcW w:w="7274" w:type="dxa"/>
            <w:shd w:val="clear" w:color="auto" w:fill="auto"/>
          </w:tcPr>
          <w:p w14:paraId="542435CC" w14:textId="0F62EB99" w:rsidR="002A3832" w:rsidRPr="009F01D8" w:rsidRDefault="002A3832" w:rsidP="00611E87">
            <w:pPr>
              <w:jc w:val="left"/>
              <w:rPr>
                <w:rFonts w:ascii="Verdana" w:hAnsi="Verdana" w:cs="Arial"/>
                <w:spacing w:val="-2"/>
                <w:szCs w:val="22"/>
              </w:rPr>
            </w:pPr>
            <w:r w:rsidRPr="00D378F4">
              <w:rPr>
                <w:rFonts w:ascii="Verdana" w:hAnsi="Verdana" w:cs="Arial"/>
                <w:spacing w:val="-2"/>
                <w:szCs w:val="22"/>
              </w:rPr>
              <w:t xml:space="preserve">means any framework agreement entered into by the </w:t>
            </w:r>
            <w:r w:rsidR="00317784">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2A3832" w:rsidRPr="00464C88" w14:paraId="23094E3F" w14:textId="77777777" w:rsidTr="00DB0A54">
        <w:trPr>
          <w:cantSplit/>
          <w:trHeight w:val="450"/>
        </w:trPr>
        <w:tc>
          <w:tcPr>
            <w:tcW w:w="3411" w:type="dxa"/>
            <w:shd w:val="clear" w:color="auto" w:fill="auto"/>
          </w:tcPr>
          <w:p w14:paraId="412E660C" w14:textId="77777777" w:rsidR="002A3832" w:rsidRPr="009F01D8" w:rsidRDefault="002A3832" w:rsidP="00E15EBF">
            <w:pPr>
              <w:jc w:val="left"/>
              <w:rPr>
                <w:rFonts w:ascii="Verdana" w:hAnsi="Verdana" w:cs="Arial"/>
                <w:b/>
                <w:szCs w:val="22"/>
              </w:rPr>
            </w:pPr>
            <w:r w:rsidRPr="009F01D8">
              <w:rPr>
                <w:rFonts w:ascii="Verdana" w:hAnsi="Verdana" w:cs="Arial"/>
                <w:b/>
                <w:szCs w:val="22"/>
              </w:rPr>
              <w:t>"Month"</w:t>
            </w:r>
          </w:p>
        </w:tc>
        <w:tc>
          <w:tcPr>
            <w:tcW w:w="7274" w:type="dxa"/>
            <w:shd w:val="clear" w:color="auto" w:fill="auto"/>
          </w:tcPr>
          <w:p w14:paraId="2C0DA896" w14:textId="77777777" w:rsidR="002A3832" w:rsidRPr="009F01D8" w:rsidRDefault="002A3832"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2A3832" w:rsidRPr="00464C88" w14:paraId="7F828B23" w14:textId="77777777" w:rsidTr="00DB0A54">
        <w:trPr>
          <w:cantSplit/>
          <w:trHeight w:val="450"/>
        </w:trPr>
        <w:tc>
          <w:tcPr>
            <w:tcW w:w="3411" w:type="dxa"/>
            <w:shd w:val="clear" w:color="auto" w:fill="auto"/>
          </w:tcPr>
          <w:p w14:paraId="370B92DD" w14:textId="77777777" w:rsidR="002A3832" w:rsidRPr="009F01D8" w:rsidRDefault="002A3832"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274" w:type="dxa"/>
            <w:shd w:val="clear" w:color="auto" w:fill="auto"/>
          </w:tcPr>
          <w:p w14:paraId="520E092B" w14:textId="77777777" w:rsidR="002A3832" w:rsidRPr="009F01D8" w:rsidRDefault="002A3832"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2A3832" w:rsidRPr="00464C88" w14:paraId="03B0DF62" w14:textId="77777777" w:rsidTr="00DB0A54">
        <w:trPr>
          <w:cantSplit/>
          <w:trHeight w:val="450"/>
        </w:trPr>
        <w:tc>
          <w:tcPr>
            <w:tcW w:w="3411" w:type="dxa"/>
            <w:shd w:val="clear" w:color="auto" w:fill="auto"/>
          </w:tcPr>
          <w:p w14:paraId="4E20B9B8" w14:textId="77777777" w:rsidR="002A3832" w:rsidRPr="009F01D8" w:rsidRDefault="002A3832" w:rsidP="00E15EBF">
            <w:pPr>
              <w:jc w:val="left"/>
              <w:rPr>
                <w:rFonts w:ascii="Verdana" w:hAnsi="Verdana" w:cs="Arial"/>
                <w:b/>
                <w:szCs w:val="22"/>
              </w:rPr>
            </w:pPr>
            <w:r w:rsidRPr="009F01D8">
              <w:rPr>
                <w:rFonts w:ascii="Verdana" w:hAnsi="Verdana" w:cs="Arial"/>
                <w:b/>
                <w:szCs w:val="22"/>
              </w:rPr>
              <w:t>"Parent Company"</w:t>
            </w:r>
          </w:p>
        </w:tc>
        <w:tc>
          <w:tcPr>
            <w:tcW w:w="7274" w:type="dxa"/>
            <w:shd w:val="clear" w:color="auto" w:fill="auto"/>
          </w:tcPr>
          <w:p w14:paraId="5881B95C" w14:textId="2B488D60" w:rsidR="002A3832" w:rsidRPr="009F01D8" w:rsidRDefault="002A3832"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317784">
              <w:rPr>
                <w:rFonts w:ascii="Verdana" w:hAnsi="Verdana" w:cs="Arial"/>
                <w:szCs w:val="22"/>
              </w:rPr>
              <w:t>Service Provider</w:t>
            </w:r>
            <w:r w:rsidRPr="009F01D8">
              <w:rPr>
                <w:rFonts w:ascii="Verdana" w:hAnsi="Verdana" w:cs="Arial"/>
                <w:szCs w:val="22"/>
              </w:rPr>
              <w:t xml:space="preserve"> and which is either responsible directly or indirectly for the business activities of the </w:t>
            </w:r>
            <w:r w:rsidR="00317784">
              <w:rPr>
                <w:rFonts w:ascii="Verdana" w:hAnsi="Verdana" w:cs="Arial"/>
                <w:szCs w:val="22"/>
              </w:rPr>
              <w:t>Service Provider</w:t>
            </w:r>
            <w:r w:rsidRPr="009F01D8">
              <w:rPr>
                <w:rFonts w:ascii="Verdana" w:hAnsi="Verdana" w:cs="Arial"/>
                <w:szCs w:val="22"/>
              </w:rPr>
              <w:t xml:space="preserve"> or which is engaged by the same or similar business to the </w:t>
            </w:r>
            <w:r w:rsidR="00317784">
              <w:rPr>
                <w:rFonts w:ascii="Verdana" w:hAnsi="Verdana" w:cs="Arial"/>
                <w:szCs w:val="22"/>
              </w:rPr>
              <w:t>Service Provider</w:t>
            </w:r>
            <w:r w:rsidRPr="009F01D8">
              <w:rPr>
                <w:rFonts w:ascii="Verdana" w:hAnsi="Verdana" w:cs="Arial"/>
                <w:szCs w:val="22"/>
              </w:rPr>
              <w:t>;</w:t>
            </w:r>
          </w:p>
        </w:tc>
      </w:tr>
      <w:tr w:rsidR="002A3832" w:rsidRPr="00464C88" w14:paraId="2E20902C" w14:textId="77777777" w:rsidTr="00DB0A54">
        <w:trPr>
          <w:cantSplit/>
          <w:trHeight w:val="450"/>
        </w:trPr>
        <w:tc>
          <w:tcPr>
            <w:tcW w:w="3411" w:type="dxa"/>
            <w:shd w:val="clear" w:color="auto" w:fill="auto"/>
          </w:tcPr>
          <w:p w14:paraId="337667BA" w14:textId="77777777" w:rsidR="002A3832" w:rsidRPr="009F01D8" w:rsidRDefault="002A3832" w:rsidP="00E15EBF">
            <w:pPr>
              <w:jc w:val="left"/>
              <w:rPr>
                <w:rFonts w:ascii="Verdana" w:hAnsi="Verdana" w:cs="Arial"/>
                <w:b/>
                <w:szCs w:val="22"/>
              </w:rPr>
            </w:pPr>
            <w:r w:rsidRPr="009F01D8">
              <w:rPr>
                <w:rFonts w:ascii="Verdana" w:hAnsi="Verdana" w:cs="Arial"/>
                <w:b/>
                <w:szCs w:val="22"/>
              </w:rPr>
              <w:t>"Party"</w:t>
            </w:r>
          </w:p>
        </w:tc>
        <w:tc>
          <w:tcPr>
            <w:tcW w:w="7274" w:type="dxa"/>
            <w:shd w:val="clear" w:color="auto" w:fill="auto"/>
          </w:tcPr>
          <w:p w14:paraId="60761C17" w14:textId="196466F5" w:rsidR="002A3832" w:rsidRPr="009F01D8" w:rsidRDefault="002A3832"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2A3832" w:rsidRPr="00464C88" w14:paraId="2350E577" w14:textId="77777777" w:rsidTr="00DB0A54">
        <w:trPr>
          <w:cantSplit/>
          <w:trHeight w:val="450"/>
        </w:trPr>
        <w:tc>
          <w:tcPr>
            <w:tcW w:w="3411" w:type="dxa"/>
            <w:shd w:val="clear" w:color="auto" w:fill="auto"/>
          </w:tcPr>
          <w:p w14:paraId="3247BE74" w14:textId="77777777" w:rsidR="002A3832" w:rsidRPr="009F01D8" w:rsidRDefault="002A3832" w:rsidP="00E15EBF">
            <w:pPr>
              <w:jc w:val="left"/>
              <w:rPr>
                <w:rFonts w:ascii="Verdana" w:hAnsi="Verdana" w:cs="Arial"/>
                <w:b/>
                <w:szCs w:val="22"/>
              </w:rPr>
            </w:pPr>
            <w:r w:rsidRPr="009F01D8">
              <w:rPr>
                <w:rFonts w:ascii="Verdana" w:hAnsi="Verdana" w:cs="Arial"/>
                <w:b/>
                <w:spacing w:val="-2"/>
                <w:szCs w:val="22"/>
              </w:rPr>
              <w:t>"Personal Data"</w:t>
            </w:r>
          </w:p>
        </w:tc>
        <w:tc>
          <w:tcPr>
            <w:tcW w:w="7274" w:type="dxa"/>
            <w:shd w:val="clear" w:color="auto" w:fill="auto"/>
          </w:tcPr>
          <w:p w14:paraId="05623326" w14:textId="540825FB" w:rsidR="002A3832" w:rsidRPr="009F01D8" w:rsidRDefault="002A3832"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6F45F8" w:rsidRPr="00464C88" w14:paraId="3291968E" w14:textId="77777777" w:rsidTr="00DB0A54">
        <w:trPr>
          <w:cantSplit/>
          <w:trHeight w:val="450"/>
        </w:trPr>
        <w:tc>
          <w:tcPr>
            <w:tcW w:w="3411" w:type="dxa"/>
            <w:shd w:val="clear" w:color="auto" w:fill="auto"/>
          </w:tcPr>
          <w:p w14:paraId="717FC398" w14:textId="77777777" w:rsidR="006F45F8" w:rsidRPr="009F01D8" w:rsidRDefault="006F45F8"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274" w:type="dxa"/>
            <w:shd w:val="clear" w:color="auto" w:fill="auto"/>
          </w:tcPr>
          <w:p w14:paraId="4D7F955B" w14:textId="77777777" w:rsidR="006F45F8" w:rsidRPr="002A3832" w:rsidRDefault="006F45F8" w:rsidP="00E15EBF">
            <w:pPr>
              <w:jc w:val="left"/>
              <w:rPr>
                <w:rFonts w:ascii="Verdana" w:eastAsia="Arial" w:hAnsi="Verdana"/>
              </w:rPr>
            </w:pPr>
            <w:r w:rsidRPr="00024899">
              <w:rPr>
                <w:rFonts w:ascii="Verdana" w:eastAsia="Arial" w:hAnsi="Verdana" w:cs="Arial"/>
                <w:szCs w:val="22"/>
              </w:rPr>
              <w:t>shall take the meaning given in the GDPR;</w:t>
            </w:r>
          </w:p>
        </w:tc>
      </w:tr>
      <w:tr w:rsidR="006F45F8" w:rsidRPr="00464C88" w14:paraId="3FBC4D39" w14:textId="77777777" w:rsidTr="00DB0A54">
        <w:trPr>
          <w:cantSplit/>
          <w:trHeight w:val="450"/>
        </w:trPr>
        <w:tc>
          <w:tcPr>
            <w:tcW w:w="3411" w:type="dxa"/>
            <w:shd w:val="clear" w:color="auto" w:fill="auto"/>
          </w:tcPr>
          <w:p w14:paraId="16499EE7"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"Premises"</w:t>
            </w:r>
          </w:p>
        </w:tc>
        <w:tc>
          <w:tcPr>
            <w:tcW w:w="7274" w:type="dxa"/>
            <w:shd w:val="clear" w:color="auto" w:fill="auto"/>
          </w:tcPr>
          <w:p w14:paraId="2161CB2D" w14:textId="77777777" w:rsidR="006F45F8" w:rsidRPr="009F01D8" w:rsidRDefault="006F45F8"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464C88" w14:paraId="1EE2C492" w14:textId="77777777" w:rsidTr="00DB0A54">
        <w:trPr>
          <w:cantSplit/>
          <w:trHeight w:val="450"/>
        </w:trPr>
        <w:tc>
          <w:tcPr>
            <w:tcW w:w="3411" w:type="dxa"/>
            <w:shd w:val="clear" w:color="auto" w:fill="auto"/>
          </w:tcPr>
          <w:p w14:paraId="35EB4F50" w14:textId="57A5ED44" w:rsidR="006F45F8" w:rsidRPr="009F01D8" w:rsidRDefault="006F45F8"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274" w:type="dxa"/>
            <w:shd w:val="clear" w:color="auto" w:fill="auto"/>
          </w:tcPr>
          <w:p w14:paraId="1F4E6E1B" w14:textId="3C6F5884" w:rsidR="006F45F8" w:rsidRPr="009F01D8" w:rsidRDefault="0070378D" w:rsidP="00E15EBF">
            <w:pPr>
              <w:jc w:val="left"/>
              <w:rPr>
                <w:rFonts w:ascii="Verdana" w:hAnsi="Verdana" w:cs="Arial"/>
                <w:szCs w:val="22"/>
              </w:rPr>
            </w:pPr>
            <w:r w:rsidRPr="0070378D">
              <w:rPr>
                <w:rFonts w:ascii="Verdana" w:hAnsi="Verdana" w:cs="Arial"/>
                <w:iCs/>
                <w:szCs w:val="22"/>
              </w:rPr>
              <w:t>shall take the meaning given in the GDPR</w:t>
            </w:r>
            <w:r w:rsidR="006F45F8" w:rsidRPr="00024899">
              <w:rPr>
                <w:rFonts w:ascii="Verdana" w:eastAsia="Arial" w:hAnsi="Verdana" w:cs="Arial"/>
                <w:szCs w:val="22"/>
              </w:rPr>
              <w:t>;</w:t>
            </w:r>
          </w:p>
        </w:tc>
      </w:tr>
      <w:tr w:rsidR="006F45F8" w:rsidRPr="00464C88" w14:paraId="511B6EAC" w14:textId="77777777" w:rsidTr="00DB0A54">
        <w:trPr>
          <w:cantSplit/>
          <w:trHeight w:val="450"/>
        </w:trPr>
        <w:tc>
          <w:tcPr>
            <w:tcW w:w="3411" w:type="dxa"/>
            <w:shd w:val="clear" w:color="auto" w:fill="auto"/>
          </w:tcPr>
          <w:p w14:paraId="7C9BE8CE"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lastRenderedPageBreak/>
              <w:t>“Prohibited Act”</w:t>
            </w:r>
          </w:p>
        </w:tc>
        <w:tc>
          <w:tcPr>
            <w:tcW w:w="7274" w:type="dxa"/>
            <w:shd w:val="clear" w:color="auto" w:fill="auto"/>
          </w:tcPr>
          <w:p w14:paraId="043F29E4" w14:textId="77777777" w:rsidR="006F45F8" w:rsidRPr="009F01D8" w:rsidRDefault="006F45F8" w:rsidP="00E15EBF">
            <w:pPr>
              <w:jc w:val="left"/>
              <w:rPr>
                <w:rFonts w:ascii="Verdana" w:hAnsi="Verdana" w:cs="Arial"/>
                <w:iCs/>
                <w:szCs w:val="22"/>
              </w:rPr>
            </w:pPr>
            <w:r w:rsidRPr="009F01D8">
              <w:rPr>
                <w:rFonts w:ascii="Verdana" w:hAnsi="Verdana" w:cs="Arial"/>
                <w:iCs/>
                <w:szCs w:val="22"/>
              </w:rPr>
              <w:t>Means:</w:t>
            </w:r>
          </w:p>
          <w:p w14:paraId="0636B778" w14:textId="1E33B7E1" w:rsidR="006F45F8" w:rsidRPr="009F01D8" w:rsidRDefault="006F45F8" w:rsidP="00E15EBF">
            <w:pPr>
              <w:jc w:val="left"/>
              <w:rPr>
                <w:rFonts w:ascii="Verdana" w:hAnsi="Verdana" w:cs="Arial"/>
                <w:iCs/>
                <w:szCs w:val="22"/>
              </w:rPr>
            </w:pPr>
            <w:r w:rsidRPr="009F01D8">
              <w:rPr>
                <w:rFonts w:ascii="Verdana" w:hAnsi="Verdana" w:cs="Arial"/>
                <w:iCs/>
                <w:szCs w:val="22"/>
              </w:rPr>
              <w:t>a)</w:t>
            </w:r>
            <w:r w:rsidR="009B4B50">
              <w:rPr>
                <w:rFonts w:ascii="Verdana" w:hAnsi="Verdana" w:cs="Arial"/>
                <w:iCs/>
                <w:szCs w:val="22"/>
              </w:rPr>
              <w:t xml:space="preserve"> </w:t>
            </w:r>
            <w:r w:rsidRPr="009F01D8">
              <w:rPr>
                <w:rFonts w:ascii="Verdana" w:hAnsi="Verdana" w:cs="Arial"/>
                <w:iCs/>
                <w:szCs w:val="22"/>
              </w:rPr>
              <w:t>to directly or indirectly offer, promise or give any person working for or engaged by the Customer and/or ESPO a financial or other advantage to:</w:t>
            </w:r>
          </w:p>
          <w:p w14:paraId="7C292D70"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 induce that person to perform improperly a relevant function or activity; or </w:t>
            </w:r>
          </w:p>
          <w:p w14:paraId="52C12064"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56047C29" w14:textId="77777777" w:rsidR="006F45F8" w:rsidRPr="009F01D8" w:rsidRDefault="006F45F8" w:rsidP="00E15EBF">
            <w:pPr>
              <w:jc w:val="left"/>
              <w:rPr>
                <w:rFonts w:ascii="Verdana" w:hAnsi="Verdana" w:cs="Arial"/>
                <w:iCs/>
                <w:szCs w:val="22"/>
              </w:rPr>
            </w:pPr>
            <w:r w:rsidRPr="009F01D8">
              <w:rPr>
                <w:rFonts w:ascii="Verdana" w:hAnsi="Verdana" w:cs="Arial"/>
                <w:iCs/>
                <w:szCs w:val="22"/>
              </w:rPr>
              <w:t>b) committing any offence:</w:t>
            </w:r>
          </w:p>
          <w:p w14:paraId="051C16F3" w14:textId="5BFF308E" w:rsidR="006F45F8" w:rsidRPr="009F01D8" w:rsidRDefault="006F45F8" w:rsidP="00E507B8">
            <w:pPr>
              <w:ind w:left="1418"/>
              <w:jc w:val="left"/>
              <w:rPr>
                <w:rFonts w:ascii="Verdana" w:hAnsi="Verdana" w:cs="Arial"/>
                <w:iCs/>
                <w:szCs w:val="22"/>
              </w:rPr>
            </w:pPr>
            <w:r w:rsidRPr="009F01D8">
              <w:rPr>
                <w:rFonts w:ascii="Verdana" w:hAnsi="Verdana" w:cs="Arial"/>
                <w:iCs/>
                <w:szCs w:val="22"/>
              </w:rPr>
              <w:t>i) under the Bribery Act 2010;</w:t>
            </w:r>
          </w:p>
          <w:p w14:paraId="21A92AE4" w14:textId="67F6AEDF" w:rsidR="006F45F8" w:rsidRPr="009F01D8" w:rsidRDefault="006F45F8" w:rsidP="00E507B8">
            <w:pPr>
              <w:ind w:left="1418"/>
              <w:jc w:val="left"/>
              <w:rPr>
                <w:rFonts w:ascii="Verdana" w:hAnsi="Verdana" w:cs="Arial"/>
                <w:iCs/>
                <w:szCs w:val="22"/>
              </w:rPr>
            </w:pPr>
            <w:r w:rsidRPr="009F01D8">
              <w:rPr>
                <w:rFonts w:ascii="Verdana" w:hAnsi="Verdana" w:cs="Arial"/>
                <w:iCs/>
                <w:szCs w:val="22"/>
              </w:rPr>
              <w:t>ii) under legislation creating offences concerning fraudulent acts;</w:t>
            </w:r>
          </w:p>
          <w:p w14:paraId="71DF32A9" w14:textId="71567E2F" w:rsidR="00296575" w:rsidRPr="00296575" w:rsidRDefault="003A3723" w:rsidP="003A3723">
            <w:pPr>
              <w:ind w:left="1418"/>
              <w:jc w:val="left"/>
              <w:rPr>
                <w:rFonts w:ascii="Verdana" w:hAnsi="Verdana" w:cs="Arial"/>
                <w:iCs/>
                <w:szCs w:val="22"/>
              </w:rPr>
            </w:pPr>
            <w:r>
              <w:rPr>
                <w:rFonts w:ascii="Verdana" w:hAnsi="Verdana" w:cs="Arial"/>
                <w:iCs/>
                <w:szCs w:val="22"/>
              </w:rPr>
              <w:t xml:space="preserve">iii) </w:t>
            </w:r>
            <w:r w:rsidR="006F45F8" w:rsidRPr="00296575">
              <w:rPr>
                <w:rFonts w:ascii="Verdana" w:hAnsi="Verdana" w:cs="Arial"/>
                <w:iCs/>
                <w:szCs w:val="22"/>
              </w:rPr>
              <w:t xml:space="preserve">at common law concerning fraudulent acts relating to the Contract or any other contract with ESPO and/or Customer and/or any other </w:t>
            </w:r>
            <w:r w:rsidR="009D2DF9">
              <w:rPr>
                <w:rFonts w:ascii="Verdana" w:hAnsi="Verdana" w:cs="Arial"/>
                <w:iCs/>
                <w:szCs w:val="22"/>
              </w:rPr>
              <w:t>b</w:t>
            </w:r>
            <w:r w:rsidR="009D2DF9" w:rsidRPr="00296575">
              <w:rPr>
                <w:rFonts w:ascii="Verdana" w:hAnsi="Verdana" w:cs="Arial"/>
                <w:iCs/>
                <w:szCs w:val="22"/>
              </w:rPr>
              <w:t>ody</w:t>
            </w:r>
            <w:r w:rsidR="006F45F8" w:rsidRPr="00296575">
              <w:rPr>
                <w:rFonts w:ascii="Verdana" w:hAnsi="Verdana" w:cs="Arial"/>
                <w:iCs/>
                <w:szCs w:val="22"/>
              </w:rPr>
              <w:t>;</w:t>
            </w:r>
            <w:r w:rsidR="00663F39">
              <w:rPr>
                <w:rFonts w:ascii="Verdana" w:hAnsi="Verdana" w:cs="Arial"/>
                <w:iCs/>
                <w:szCs w:val="22"/>
              </w:rPr>
              <w:t xml:space="preserve"> or</w:t>
            </w:r>
          </w:p>
          <w:p w14:paraId="1AA76253" w14:textId="77777777" w:rsidR="006F45F8" w:rsidRPr="00296575" w:rsidRDefault="003A3723" w:rsidP="003A3723">
            <w:pPr>
              <w:ind w:left="1418"/>
              <w:jc w:val="left"/>
              <w:rPr>
                <w:rFonts w:ascii="Verdana" w:hAnsi="Verdana" w:cs="Arial"/>
                <w:iCs/>
                <w:szCs w:val="22"/>
              </w:rPr>
            </w:pPr>
            <w:r>
              <w:rPr>
                <w:rFonts w:ascii="Verdana" w:hAnsi="Verdana" w:cs="Arial"/>
                <w:iCs/>
                <w:szCs w:val="22"/>
              </w:rPr>
              <w:t xml:space="preserve">iv) </w:t>
            </w:r>
            <w:r w:rsidR="00296575" w:rsidRPr="00296575">
              <w:rPr>
                <w:rFonts w:ascii="Verdana" w:hAnsi="Verdana" w:cs="Arial"/>
                <w:iCs/>
                <w:szCs w:val="22"/>
              </w:rPr>
              <w:t>involving slavery or human trafficking; or</w:t>
            </w:r>
          </w:p>
          <w:p w14:paraId="2273D768" w14:textId="45A25D0C" w:rsidR="006F45F8" w:rsidRPr="009F01D8" w:rsidRDefault="006F45F8"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sidR="009D2DF9">
              <w:rPr>
                <w:rFonts w:ascii="Verdana" w:hAnsi="Verdana" w:cs="Arial"/>
                <w:iCs/>
                <w:szCs w:val="22"/>
              </w:rPr>
              <w:t>c</w:t>
            </w:r>
            <w:r w:rsidR="009D2DF9" w:rsidRPr="009F01D8">
              <w:rPr>
                <w:rFonts w:ascii="Verdana" w:hAnsi="Verdana" w:cs="Arial"/>
                <w:iCs/>
                <w:szCs w:val="22"/>
              </w:rPr>
              <w:t xml:space="preserve">ontracting </w:t>
            </w:r>
            <w:r w:rsidR="009D2DF9">
              <w:rPr>
                <w:rFonts w:ascii="Verdana" w:hAnsi="Verdana" w:cs="Arial"/>
                <w:iCs/>
                <w:szCs w:val="22"/>
              </w:rPr>
              <w:t>b</w:t>
            </w:r>
            <w:r w:rsidR="009D2DF9" w:rsidRPr="009F01D8">
              <w:rPr>
                <w:rFonts w:ascii="Verdana" w:hAnsi="Verdana" w:cs="Arial"/>
                <w:iCs/>
                <w:szCs w:val="22"/>
              </w:rPr>
              <w:t>ody</w:t>
            </w:r>
            <w:r w:rsidR="00296575">
              <w:rPr>
                <w:rFonts w:ascii="Verdana" w:hAnsi="Verdana" w:cs="Arial"/>
                <w:iCs/>
                <w:szCs w:val="22"/>
              </w:rPr>
              <w:t>.</w:t>
            </w:r>
          </w:p>
        </w:tc>
      </w:tr>
      <w:tr w:rsidR="006F45F8" w:rsidRPr="00464C88" w14:paraId="47BA921A" w14:textId="77777777" w:rsidTr="00DB0A54">
        <w:trPr>
          <w:cantSplit/>
          <w:trHeight w:val="450"/>
        </w:trPr>
        <w:tc>
          <w:tcPr>
            <w:tcW w:w="3411" w:type="dxa"/>
            <w:shd w:val="clear" w:color="auto" w:fill="auto"/>
          </w:tcPr>
          <w:p w14:paraId="247197AD"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"Project Specific IPRs"</w:t>
            </w:r>
          </w:p>
        </w:tc>
        <w:tc>
          <w:tcPr>
            <w:tcW w:w="7274" w:type="dxa"/>
            <w:shd w:val="clear" w:color="auto" w:fill="auto"/>
          </w:tcPr>
          <w:p w14:paraId="34D47D7F" w14:textId="77777777" w:rsidR="006F45F8" w:rsidRPr="009F01D8" w:rsidRDefault="006F45F8" w:rsidP="00E15EBF">
            <w:pPr>
              <w:jc w:val="left"/>
              <w:rPr>
                <w:rFonts w:ascii="Verdana" w:hAnsi="Verdana" w:cs="Arial"/>
                <w:szCs w:val="22"/>
              </w:rPr>
            </w:pPr>
            <w:r w:rsidRPr="009F01D8">
              <w:rPr>
                <w:rFonts w:ascii="Verdana" w:hAnsi="Verdana" w:cs="Arial"/>
                <w:szCs w:val="22"/>
              </w:rPr>
              <w:t>means:</w:t>
            </w:r>
          </w:p>
          <w:p w14:paraId="56DF4D13" w14:textId="7AF69818" w:rsidR="006F45F8" w:rsidRPr="009F01D8" w:rsidRDefault="006F45F8"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317784">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9F01D8" w:rsidRDefault="006F45F8"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as a result of the provision of the Services, Deliverables and/or Goods by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6F45F8" w:rsidRPr="00464C88" w14:paraId="203F47D5" w14:textId="77777777" w:rsidTr="00DB0A54">
        <w:trPr>
          <w:cantSplit/>
          <w:trHeight w:val="450"/>
        </w:trPr>
        <w:tc>
          <w:tcPr>
            <w:tcW w:w="3411" w:type="dxa"/>
            <w:shd w:val="clear" w:color="auto" w:fill="auto"/>
          </w:tcPr>
          <w:p w14:paraId="5B83C829" w14:textId="77777777" w:rsidR="006F45F8" w:rsidRPr="009F01D8" w:rsidRDefault="006F45F8" w:rsidP="00E15EBF">
            <w:pPr>
              <w:jc w:val="left"/>
              <w:rPr>
                <w:rFonts w:ascii="Verdana" w:hAnsi="Verdana" w:cs="Arial"/>
                <w:b/>
                <w:szCs w:val="22"/>
              </w:rPr>
            </w:pPr>
            <w:r w:rsidRPr="009F01D8">
              <w:rPr>
                <w:rFonts w:ascii="Verdana" w:hAnsi="Verdana" w:cs="Arial"/>
                <w:b/>
                <w:szCs w:val="22"/>
              </w:rPr>
              <w:t>"Property"</w:t>
            </w:r>
          </w:p>
        </w:tc>
        <w:tc>
          <w:tcPr>
            <w:tcW w:w="7274" w:type="dxa"/>
            <w:shd w:val="clear" w:color="auto" w:fill="auto"/>
          </w:tcPr>
          <w:p w14:paraId="69A2A921" w14:textId="6882B6B9" w:rsidR="006F45F8" w:rsidRPr="009F01D8" w:rsidRDefault="006F45F8"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317784">
              <w:rPr>
                <w:rFonts w:ascii="Verdana" w:hAnsi="Verdana" w:cs="Arial"/>
                <w:szCs w:val="22"/>
              </w:rPr>
              <w:t>Service Provider</w:t>
            </w:r>
            <w:r w:rsidRPr="009F01D8">
              <w:rPr>
                <w:rFonts w:ascii="Verdana" w:hAnsi="Verdana" w:cs="Arial"/>
                <w:szCs w:val="22"/>
              </w:rPr>
              <w:t xml:space="preserve"> by the Customer in connection with the Contract;</w:t>
            </w:r>
          </w:p>
        </w:tc>
      </w:tr>
      <w:tr w:rsidR="006F45F8" w:rsidRPr="00464C88" w14:paraId="78CEFDFD" w14:textId="77777777" w:rsidTr="00DB0A54">
        <w:trPr>
          <w:cantSplit/>
          <w:trHeight w:val="450"/>
        </w:trPr>
        <w:tc>
          <w:tcPr>
            <w:tcW w:w="3411" w:type="dxa"/>
            <w:shd w:val="clear" w:color="auto" w:fill="auto"/>
          </w:tcPr>
          <w:p w14:paraId="36B37EFC" w14:textId="77777777" w:rsidR="006F45F8" w:rsidRPr="009F01D8" w:rsidRDefault="006F45F8" w:rsidP="00E15EBF">
            <w:pPr>
              <w:jc w:val="left"/>
              <w:rPr>
                <w:rFonts w:ascii="Verdana" w:hAnsi="Verdana" w:cs="Arial"/>
                <w:b/>
                <w:szCs w:val="22"/>
              </w:rPr>
            </w:pPr>
            <w:r w:rsidRPr="000354B8">
              <w:rPr>
                <w:rFonts w:ascii="Verdana" w:eastAsia="Arial" w:hAnsi="Verdana" w:cs="Arial"/>
                <w:b/>
                <w:szCs w:val="22"/>
              </w:rPr>
              <w:t>“Protective Measures”</w:t>
            </w:r>
          </w:p>
        </w:tc>
        <w:tc>
          <w:tcPr>
            <w:tcW w:w="7274" w:type="dxa"/>
            <w:shd w:val="clear" w:color="auto" w:fill="auto"/>
          </w:tcPr>
          <w:p w14:paraId="1F1B63C3" w14:textId="7D9F8171" w:rsidR="006F45F8" w:rsidRPr="009F01D8" w:rsidRDefault="006F45F8"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464C88" w14:paraId="5EA94224" w14:textId="77777777" w:rsidTr="00DB0A54">
        <w:trPr>
          <w:cantSplit/>
          <w:trHeight w:val="450"/>
        </w:trPr>
        <w:tc>
          <w:tcPr>
            <w:tcW w:w="3411" w:type="dxa"/>
            <w:shd w:val="clear" w:color="auto" w:fill="auto"/>
          </w:tcPr>
          <w:p w14:paraId="60FCFA30" w14:textId="77777777" w:rsidR="006F45F8" w:rsidRPr="009F01D8" w:rsidRDefault="006F45F8" w:rsidP="00E15EBF">
            <w:pPr>
              <w:jc w:val="left"/>
              <w:rPr>
                <w:rFonts w:ascii="Verdana" w:hAnsi="Verdana" w:cs="Arial"/>
                <w:b/>
                <w:szCs w:val="22"/>
              </w:rPr>
            </w:pPr>
            <w:r w:rsidRPr="009F01D8">
              <w:rPr>
                <w:rFonts w:ascii="Verdana" w:hAnsi="Verdana" w:cs="Arial"/>
                <w:b/>
                <w:szCs w:val="22"/>
              </w:rPr>
              <w:lastRenderedPageBreak/>
              <w:t>"Quality Standards”</w:t>
            </w:r>
          </w:p>
        </w:tc>
        <w:tc>
          <w:tcPr>
            <w:tcW w:w="7274" w:type="dxa"/>
            <w:shd w:val="clear" w:color="auto" w:fill="auto"/>
          </w:tcPr>
          <w:p w14:paraId="6416EDAF" w14:textId="79A8C293" w:rsidR="006F45F8" w:rsidRPr="009F01D8" w:rsidRDefault="006F45F8"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464C88" w14:paraId="29FEC479" w14:textId="77777777" w:rsidTr="00DB0A54">
        <w:trPr>
          <w:cantSplit/>
          <w:trHeight w:val="450"/>
        </w:trPr>
        <w:tc>
          <w:tcPr>
            <w:tcW w:w="3411" w:type="dxa"/>
            <w:shd w:val="clear" w:color="auto" w:fill="auto"/>
          </w:tcPr>
          <w:p w14:paraId="1E5B4AAD"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“Regulated Activity”</w:t>
            </w:r>
          </w:p>
        </w:tc>
        <w:tc>
          <w:tcPr>
            <w:tcW w:w="7274" w:type="dxa"/>
            <w:shd w:val="clear" w:color="auto" w:fill="auto"/>
          </w:tcPr>
          <w:p w14:paraId="2F4CA265" w14:textId="77777777" w:rsidR="006F45F8" w:rsidRPr="009F01D8" w:rsidRDefault="006F45F8"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464C88" w14:paraId="57022B63" w14:textId="77777777" w:rsidTr="00DB0A54">
        <w:trPr>
          <w:cantSplit/>
          <w:trHeight w:val="450"/>
        </w:trPr>
        <w:tc>
          <w:tcPr>
            <w:tcW w:w="3411" w:type="dxa"/>
            <w:shd w:val="clear" w:color="auto" w:fill="auto"/>
          </w:tcPr>
          <w:p w14:paraId="2DC4303F"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"Regulatory Bodies"</w:t>
            </w:r>
          </w:p>
        </w:tc>
        <w:tc>
          <w:tcPr>
            <w:tcW w:w="7274" w:type="dxa"/>
            <w:shd w:val="clear" w:color="auto" w:fill="auto"/>
          </w:tcPr>
          <w:p w14:paraId="5A7BB601" w14:textId="77777777" w:rsidR="006F45F8" w:rsidRPr="009F01D8" w:rsidRDefault="006F45F8"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464C88" w14:paraId="4A23964D" w14:textId="77777777" w:rsidTr="00DB0A54">
        <w:trPr>
          <w:cantSplit/>
          <w:trHeight w:val="450"/>
        </w:trPr>
        <w:tc>
          <w:tcPr>
            <w:tcW w:w="3411" w:type="dxa"/>
            <w:shd w:val="clear" w:color="auto" w:fill="auto"/>
          </w:tcPr>
          <w:p w14:paraId="09476BCE" w14:textId="5A3D8CC5" w:rsidR="006F45F8" w:rsidRPr="009F01D8" w:rsidRDefault="006F45F8" w:rsidP="00E15EBF">
            <w:pPr>
              <w:jc w:val="left"/>
              <w:rPr>
                <w:rFonts w:ascii="Verdana" w:hAnsi="Verdana" w:cs="Arial"/>
                <w:b/>
                <w:szCs w:val="22"/>
              </w:rPr>
            </w:pPr>
            <w:r w:rsidRPr="009F01D8">
              <w:rPr>
                <w:rFonts w:ascii="Verdana" w:hAnsi="Verdana" w:cs="Arial"/>
                <w:b/>
                <w:bCs/>
                <w:szCs w:val="22"/>
              </w:rPr>
              <w:t xml:space="preserve">"Related </w:t>
            </w:r>
            <w:r w:rsidR="00317784">
              <w:rPr>
                <w:rFonts w:ascii="Verdana" w:hAnsi="Verdana" w:cs="Arial"/>
                <w:b/>
                <w:bCs/>
                <w:szCs w:val="22"/>
              </w:rPr>
              <w:t>Service Provider</w:t>
            </w:r>
            <w:r w:rsidRPr="009F01D8">
              <w:rPr>
                <w:rFonts w:ascii="Verdana" w:hAnsi="Verdana" w:cs="Arial"/>
                <w:b/>
                <w:bCs/>
                <w:szCs w:val="22"/>
              </w:rPr>
              <w:t>"</w:t>
            </w:r>
          </w:p>
        </w:tc>
        <w:tc>
          <w:tcPr>
            <w:tcW w:w="7274" w:type="dxa"/>
            <w:shd w:val="clear" w:color="auto" w:fill="auto"/>
          </w:tcPr>
          <w:p w14:paraId="13FF7476" w14:textId="77777777" w:rsidR="006F45F8" w:rsidRPr="009F01D8" w:rsidRDefault="006F45F8"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6F45F8" w:rsidRPr="00464C88" w14:paraId="22DA5683" w14:textId="77777777" w:rsidTr="00DB0A54">
        <w:trPr>
          <w:cantSplit/>
          <w:trHeight w:val="450"/>
        </w:trPr>
        <w:tc>
          <w:tcPr>
            <w:tcW w:w="3411" w:type="dxa"/>
            <w:shd w:val="clear" w:color="auto" w:fill="auto"/>
          </w:tcPr>
          <w:p w14:paraId="5249F418" w14:textId="064E35B7" w:rsidR="006F45F8" w:rsidRPr="009F01D8" w:rsidRDefault="006F45F8" w:rsidP="00E15EBF">
            <w:pPr>
              <w:jc w:val="left"/>
              <w:rPr>
                <w:rFonts w:ascii="Verdana" w:hAnsi="Verdana" w:cs="Arial"/>
                <w:b/>
                <w:bCs/>
                <w:szCs w:val="22"/>
              </w:rPr>
            </w:pPr>
            <w:r w:rsidRPr="009F01D8">
              <w:rPr>
                <w:rFonts w:ascii="Verdana" w:hAnsi="Verdana" w:cs="Arial"/>
                <w:b/>
                <w:szCs w:val="22"/>
              </w:rPr>
              <w:t xml:space="preserve">"Replacement </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7A261AAD" w14:textId="016F6049" w:rsidR="006F45F8" w:rsidRPr="009F01D8" w:rsidRDefault="006F45F8" w:rsidP="00E15EBF">
            <w:pPr>
              <w:jc w:val="left"/>
              <w:rPr>
                <w:rFonts w:ascii="Verdana" w:hAnsi="Verdana" w:cs="Arial"/>
                <w:szCs w:val="22"/>
              </w:rPr>
            </w:pPr>
            <w:r w:rsidRPr="009F01D8">
              <w:rPr>
                <w:rFonts w:ascii="Verdana" w:hAnsi="Verdana" w:cs="Arial"/>
                <w:szCs w:val="22"/>
              </w:rPr>
              <w:t xml:space="preserve">any third party </w:t>
            </w:r>
            <w:r w:rsidR="00317784">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6F45F8" w:rsidRPr="00464C88" w14:paraId="08B4F1A2" w14:textId="77777777" w:rsidTr="00DB0A54">
        <w:trPr>
          <w:cantSplit/>
          <w:trHeight w:val="450"/>
        </w:trPr>
        <w:tc>
          <w:tcPr>
            <w:tcW w:w="3411" w:type="dxa"/>
            <w:shd w:val="clear" w:color="auto" w:fill="auto"/>
          </w:tcPr>
          <w:p w14:paraId="2D359637" w14:textId="77777777" w:rsidR="006F45F8" w:rsidRPr="009F01D8" w:rsidRDefault="006F45F8" w:rsidP="00E15EBF">
            <w:pPr>
              <w:jc w:val="left"/>
              <w:rPr>
                <w:rFonts w:ascii="Verdana" w:hAnsi="Verdana" w:cs="Arial"/>
                <w:b/>
                <w:szCs w:val="22"/>
              </w:rPr>
            </w:pPr>
            <w:r w:rsidRPr="009F01D8">
              <w:rPr>
                <w:rFonts w:ascii="Verdana" w:hAnsi="Verdana" w:cs="Arial"/>
                <w:b/>
                <w:szCs w:val="22"/>
              </w:rPr>
              <w:t>"Replacement Service"</w:t>
            </w:r>
          </w:p>
        </w:tc>
        <w:tc>
          <w:tcPr>
            <w:tcW w:w="7274" w:type="dxa"/>
            <w:shd w:val="clear" w:color="auto" w:fill="auto"/>
          </w:tcPr>
          <w:p w14:paraId="7BD07F6A" w14:textId="77777777" w:rsidR="006F45F8" w:rsidRPr="009F01D8" w:rsidRDefault="006F45F8"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464C88" w14:paraId="2590FBB5" w14:textId="77777777" w:rsidTr="00DB0A54">
        <w:trPr>
          <w:cantSplit/>
          <w:trHeight w:val="450"/>
        </w:trPr>
        <w:tc>
          <w:tcPr>
            <w:tcW w:w="3411" w:type="dxa"/>
            <w:shd w:val="clear" w:color="auto" w:fill="auto"/>
          </w:tcPr>
          <w:p w14:paraId="20A68B87" w14:textId="77777777" w:rsidR="006F45F8" w:rsidRPr="009F01D8" w:rsidRDefault="006F45F8" w:rsidP="00E15EBF">
            <w:pPr>
              <w:jc w:val="left"/>
              <w:rPr>
                <w:rFonts w:ascii="Verdana" w:hAnsi="Verdana" w:cs="Arial"/>
                <w:b/>
                <w:szCs w:val="22"/>
              </w:rPr>
            </w:pPr>
            <w:r w:rsidRPr="009F01D8">
              <w:rPr>
                <w:rFonts w:ascii="Verdana" w:hAnsi="Verdana" w:cs="Arial"/>
                <w:b/>
                <w:szCs w:val="22"/>
              </w:rPr>
              <w:t>"Request for Information"</w:t>
            </w:r>
          </w:p>
        </w:tc>
        <w:tc>
          <w:tcPr>
            <w:tcW w:w="7274" w:type="dxa"/>
            <w:shd w:val="clear" w:color="auto" w:fill="auto"/>
          </w:tcPr>
          <w:p w14:paraId="30436BF2" w14:textId="77777777" w:rsidR="006F45F8" w:rsidRPr="009F01D8" w:rsidRDefault="006F45F8"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6F45F8" w:rsidRPr="00464C88" w14:paraId="085F9089" w14:textId="77777777" w:rsidTr="00DB0A54">
        <w:trPr>
          <w:cantSplit/>
          <w:trHeight w:val="450"/>
        </w:trPr>
        <w:tc>
          <w:tcPr>
            <w:tcW w:w="3411" w:type="dxa"/>
            <w:shd w:val="clear" w:color="auto" w:fill="auto"/>
          </w:tcPr>
          <w:p w14:paraId="46150B98" w14:textId="77777777" w:rsidR="006F45F8" w:rsidRPr="009F01D8" w:rsidRDefault="006F45F8" w:rsidP="00E15EBF">
            <w:pPr>
              <w:jc w:val="left"/>
              <w:rPr>
                <w:rFonts w:ascii="Verdana" w:hAnsi="Verdana" w:cs="Arial"/>
                <w:b/>
                <w:szCs w:val="22"/>
              </w:rPr>
            </w:pPr>
            <w:r w:rsidRPr="009F01D8">
              <w:rPr>
                <w:rFonts w:ascii="Verdana" w:hAnsi="Verdana" w:cs="Arial"/>
                <w:b/>
                <w:spacing w:val="-2"/>
                <w:szCs w:val="22"/>
              </w:rPr>
              <w:t>"Service Credits"</w:t>
            </w:r>
          </w:p>
        </w:tc>
        <w:tc>
          <w:tcPr>
            <w:tcW w:w="7274" w:type="dxa"/>
            <w:shd w:val="clear" w:color="auto" w:fill="auto"/>
          </w:tcPr>
          <w:p w14:paraId="306AB2F1" w14:textId="27E78EE2" w:rsidR="006F45F8" w:rsidRPr="003A5534" w:rsidRDefault="006F45F8" w:rsidP="00A226B8">
            <w:pPr>
              <w:jc w:val="left"/>
              <w:rPr>
                <w:rFonts w:ascii="Verdana" w:hAnsi="Verdana" w:cs="Arial"/>
                <w:iCs/>
                <w:szCs w:val="22"/>
              </w:rPr>
            </w:pPr>
            <w:r w:rsidRPr="003A5534">
              <w:rPr>
                <w:rFonts w:ascii="Verdana" w:hAnsi="Verdana" w:cs="Arial"/>
                <w:szCs w:val="22"/>
              </w:rPr>
              <w:t xml:space="preserve">means the sums referred to or sums calculated in accordance with Schedule </w:t>
            </w:r>
            <w:r w:rsidR="00A226B8" w:rsidRPr="003A5534">
              <w:rPr>
                <w:rFonts w:ascii="Verdana" w:hAnsi="Verdana" w:cs="Arial"/>
                <w:szCs w:val="22"/>
              </w:rPr>
              <w:t xml:space="preserve">1 </w:t>
            </w:r>
            <w:r w:rsidRPr="003A5534">
              <w:rPr>
                <w:rFonts w:ascii="Verdana" w:hAnsi="Verdana" w:cs="Arial"/>
                <w:szCs w:val="22"/>
              </w:rPr>
              <w:t xml:space="preserve">being payable by the </w:t>
            </w:r>
            <w:r w:rsidR="00317784" w:rsidRPr="003A5534">
              <w:rPr>
                <w:rFonts w:ascii="Verdana" w:hAnsi="Verdana" w:cs="Arial"/>
                <w:szCs w:val="22"/>
              </w:rPr>
              <w:t>Service Provider</w:t>
            </w:r>
            <w:r w:rsidRPr="003A5534">
              <w:rPr>
                <w:rFonts w:ascii="Verdana" w:hAnsi="Verdana" w:cs="Arial"/>
                <w:szCs w:val="22"/>
              </w:rPr>
              <w:t xml:space="preserve"> in respect of any failure by the </w:t>
            </w:r>
            <w:r w:rsidR="00317784" w:rsidRPr="003A5534">
              <w:rPr>
                <w:rFonts w:ascii="Verdana" w:hAnsi="Verdana" w:cs="Arial"/>
                <w:szCs w:val="22"/>
              </w:rPr>
              <w:t>Service Provider</w:t>
            </w:r>
            <w:r w:rsidRPr="003A5534">
              <w:rPr>
                <w:rFonts w:ascii="Verdana" w:hAnsi="Verdana" w:cs="Arial"/>
                <w:szCs w:val="22"/>
              </w:rPr>
              <w:t xml:space="preserve"> to meet one or more Service Levels</w:t>
            </w:r>
            <w:r w:rsidRPr="003A5534">
              <w:rPr>
                <w:rFonts w:ascii="Verdana" w:hAnsi="Verdana" w:cs="Arial"/>
                <w:spacing w:val="-2"/>
                <w:szCs w:val="22"/>
              </w:rPr>
              <w:t>;</w:t>
            </w:r>
          </w:p>
        </w:tc>
      </w:tr>
      <w:tr w:rsidR="006F45F8" w:rsidRPr="00464C88" w14:paraId="057B04EF" w14:textId="77777777" w:rsidTr="00DB0A54">
        <w:trPr>
          <w:cantSplit/>
          <w:trHeight w:val="450"/>
        </w:trPr>
        <w:tc>
          <w:tcPr>
            <w:tcW w:w="3411" w:type="dxa"/>
            <w:shd w:val="clear" w:color="auto" w:fill="auto"/>
          </w:tcPr>
          <w:p w14:paraId="55388819"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"Service Levels"</w:t>
            </w:r>
          </w:p>
        </w:tc>
        <w:tc>
          <w:tcPr>
            <w:tcW w:w="7274" w:type="dxa"/>
            <w:shd w:val="clear" w:color="auto" w:fill="auto"/>
          </w:tcPr>
          <w:p w14:paraId="74CA06FD" w14:textId="796130A4" w:rsidR="006F45F8" w:rsidRPr="003A5534" w:rsidRDefault="006F45F8" w:rsidP="00A226B8">
            <w:pPr>
              <w:jc w:val="left"/>
              <w:rPr>
                <w:rFonts w:ascii="Verdana" w:hAnsi="Verdana" w:cs="Arial"/>
                <w:szCs w:val="22"/>
              </w:rPr>
            </w:pPr>
            <w:r w:rsidRPr="003A5534">
              <w:rPr>
                <w:rFonts w:ascii="Verdana" w:hAnsi="Verdana" w:cs="Arial"/>
                <w:szCs w:val="22"/>
              </w:rPr>
              <w:t>means any service</w:t>
            </w:r>
            <w:r w:rsidRPr="003A5534">
              <w:rPr>
                <w:rFonts w:ascii="Verdana" w:hAnsi="Verdana" w:cs="Arial"/>
                <w:spacing w:val="-2"/>
                <w:szCs w:val="22"/>
              </w:rPr>
              <w:t xml:space="preserve"> levels applicable to the provision of the Services as referred to Schedule </w:t>
            </w:r>
            <w:r w:rsidR="00A226B8" w:rsidRPr="003A5534">
              <w:rPr>
                <w:rFonts w:ascii="Verdana" w:hAnsi="Verdana" w:cs="Arial"/>
                <w:spacing w:val="-2"/>
                <w:szCs w:val="22"/>
              </w:rPr>
              <w:t>1</w:t>
            </w:r>
            <w:r w:rsidRPr="003A5534">
              <w:rPr>
                <w:rFonts w:ascii="Verdana" w:hAnsi="Verdana" w:cs="Arial"/>
                <w:spacing w:val="-2"/>
                <w:szCs w:val="22"/>
              </w:rPr>
              <w:t>;</w:t>
            </w:r>
          </w:p>
        </w:tc>
      </w:tr>
      <w:tr w:rsidR="006F45F8" w:rsidRPr="00464C88" w14:paraId="26717B5C" w14:textId="77777777" w:rsidTr="00DB0A54">
        <w:trPr>
          <w:cantSplit/>
          <w:trHeight w:val="450"/>
        </w:trPr>
        <w:tc>
          <w:tcPr>
            <w:tcW w:w="3411" w:type="dxa"/>
            <w:shd w:val="clear" w:color="auto" w:fill="auto"/>
          </w:tcPr>
          <w:p w14:paraId="5B3BF653" w14:textId="7D728D68"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2665B22F" w14:textId="77777777" w:rsidR="006F45F8" w:rsidRPr="003A5534" w:rsidRDefault="006F45F8" w:rsidP="00E15EBF">
            <w:pPr>
              <w:jc w:val="left"/>
              <w:rPr>
                <w:rFonts w:ascii="Verdana" w:hAnsi="Verdana" w:cs="Arial"/>
                <w:szCs w:val="22"/>
              </w:rPr>
            </w:pPr>
            <w:r w:rsidRPr="003A5534">
              <w:rPr>
                <w:rFonts w:ascii="Verdana" w:hAnsi="Verdana" w:cs="Arial"/>
                <w:szCs w:val="22"/>
              </w:rPr>
              <w:t>means the person, firm or company with whom the Customer enters into the Contract as identified in the Form of Contract;</w:t>
            </w:r>
          </w:p>
        </w:tc>
      </w:tr>
      <w:tr w:rsidR="006F45F8" w:rsidRPr="00464C88" w14:paraId="341C1140" w14:textId="77777777" w:rsidTr="00DB0A54">
        <w:trPr>
          <w:cantSplit/>
          <w:trHeight w:val="450"/>
        </w:trPr>
        <w:tc>
          <w:tcPr>
            <w:tcW w:w="3411" w:type="dxa"/>
            <w:shd w:val="clear" w:color="auto" w:fill="auto"/>
          </w:tcPr>
          <w:p w14:paraId="6A963A6E" w14:textId="7757A44F" w:rsidR="006F45F8" w:rsidRPr="009F01D8" w:rsidRDefault="006F45F8" w:rsidP="00D443FF">
            <w:pPr>
              <w:jc w:val="left"/>
              <w:rPr>
                <w:rFonts w:ascii="Verdana" w:hAnsi="Verdana" w:cs="Arial"/>
                <w:b/>
                <w:szCs w:val="22"/>
              </w:rPr>
            </w:pPr>
            <w:r w:rsidRPr="000354B8">
              <w:rPr>
                <w:rFonts w:ascii="Verdana" w:eastAsia="Arial" w:hAnsi="Verdana" w:cs="Arial"/>
                <w:b/>
                <w:color w:val="000000"/>
                <w:szCs w:val="22"/>
              </w:rPr>
              <w:lastRenderedPageBreak/>
              <w:t>“</w:t>
            </w:r>
            <w:r w:rsidR="00317784">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274" w:type="dxa"/>
            <w:shd w:val="clear" w:color="auto" w:fill="auto"/>
          </w:tcPr>
          <w:p w14:paraId="204C8F24" w14:textId="7585CDCB" w:rsidR="006F45F8" w:rsidRPr="009F01D8" w:rsidRDefault="006F45F8" w:rsidP="002A3832">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sidR="00317784">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r w:rsidR="00384B98">
              <w:rPr>
                <w:rFonts w:ascii="Verdana" w:eastAsia="Arial" w:hAnsi="Verdana" w:cs="Arial"/>
                <w:szCs w:val="22"/>
              </w:rPr>
              <w:t>. For the avoidance of doubt, Temporary Workers shall not be deemed to be Service Provider’s Personnel</w:t>
            </w:r>
            <w:r w:rsidRPr="000354B8">
              <w:rPr>
                <w:rFonts w:ascii="Verdana" w:eastAsia="Arial" w:hAnsi="Verdana" w:cs="Arial"/>
                <w:szCs w:val="22"/>
              </w:rPr>
              <w:t>;</w:t>
            </w:r>
          </w:p>
        </w:tc>
      </w:tr>
      <w:tr w:rsidR="006F45F8" w:rsidRPr="00464C88" w14:paraId="6C7234C8" w14:textId="77777777" w:rsidTr="00DB0A54">
        <w:trPr>
          <w:cantSplit/>
          <w:trHeight w:val="450"/>
        </w:trPr>
        <w:tc>
          <w:tcPr>
            <w:tcW w:w="3411" w:type="dxa"/>
            <w:shd w:val="clear" w:color="auto" w:fill="auto"/>
          </w:tcPr>
          <w:p w14:paraId="33CE8E6E" w14:textId="633C7B5C" w:rsidR="006F45F8" w:rsidRPr="009F01D8" w:rsidRDefault="006F45F8" w:rsidP="00E15EBF">
            <w:pPr>
              <w:jc w:val="left"/>
              <w:rPr>
                <w:rFonts w:ascii="Verdana" w:hAnsi="Verdana" w:cs="Arial"/>
                <w:b/>
                <w:szCs w:val="22"/>
              </w:rPr>
            </w:pPr>
            <w:r w:rsidRPr="009F01D8">
              <w:rPr>
                <w:rFonts w:ascii="Verdana" w:hAnsi="Verdana" w:cs="Arial"/>
                <w:b/>
                <w:color w:val="000000"/>
                <w:szCs w:val="22"/>
              </w:rPr>
              <w:t>"</w:t>
            </w:r>
            <w:r w:rsidR="00317784">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274" w:type="dxa"/>
            <w:shd w:val="clear" w:color="auto" w:fill="auto"/>
          </w:tcPr>
          <w:p w14:paraId="163AE50F" w14:textId="22556CA3" w:rsidR="006F45F8" w:rsidRPr="009F01D8" w:rsidRDefault="006F45F8"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sidR="00317784">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6F45F8" w:rsidRPr="00464C88" w14:paraId="3EE574CC" w14:textId="77777777" w:rsidTr="00DB0A54">
        <w:trPr>
          <w:cantSplit/>
          <w:trHeight w:val="450"/>
        </w:trPr>
        <w:tc>
          <w:tcPr>
            <w:tcW w:w="3411" w:type="dxa"/>
            <w:shd w:val="clear" w:color="auto" w:fill="auto"/>
          </w:tcPr>
          <w:p w14:paraId="745FCFAB" w14:textId="4235787D" w:rsidR="006F45F8" w:rsidRPr="009F01D8" w:rsidRDefault="006F45F8" w:rsidP="00E15EBF">
            <w:pPr>
              <w:jc w:val="left"/>
              <w:rPr>
                <w:rFonts w:ascii="Verdana" w:hAnsi="Verdana" w:cs="Arial"/>
                <w:b/>
                <w:color w:val="000000"/>
                <w:szCs w:val="22"/>
              </w:rPr>
            </w:pPr>
            <w:r w:rsidRPr="009F01D8">
              <w:rPr>
                <w:rFonts w:ascii="Verdana" w:hAnsi="Verdana" w:cs="Arial"/>
                <w:b/>
                <w:bCs/>
                <w:szCs w:val="22"/>
              </w:rPr>
              <w:t>“</w:t>
            </w:r>
            <w:r w:rsidR="00317784">
              <w:rPr>
                <w:rFonts w:ascii="Verdana" w:hAnsi="Verdana" w:cs="Arial"/>
                <w:b/>
                <w:bCs/>
                <w:szCs w:val="22"/>
              </w:rPr>
              <w:t>Service Provider</w:t>
            </w:r>
            <w:r w:rsidRPr="009F01D8">
              <w:rPr>
                <w:rFonts w:ascii="Verdana" w:hAnsi="Verdana" w:cs="Arial"/>
                <w:b/>
                <w:bCs/>
                <w:szCs w:val="22"/>
              </w:rPr>
              <w:t>’s Representative”</w:t>
            </w:r>
          </w:p>
        </w:tc>
        <w:tc>
          <w:tcPr>
            <w:tcW w:w="7274" w:type="dxa"/>
            <w:shd w:val="clear" w:color="auto" w:fill="auto"/>
          </w:tcPr>
          <w:p w14:paraId="1AAECC6F" w14:textId="185C33FF" w:rsidR="006F45F8" w:rsidRPr="009F01D8" w:rsidRDefault="006F45F8" w:rsidP="00E15EBF">
            <w:pPr>
              <w:jc w:val="left"/>
              <w:rPr>
                <w:rFonts w:ascii="Verdana" w:hAnsi="Verdana" w:cs="Arial"/>
                <w:color w:val="000000"/>
                <w:szCs w:val="22"/>
              </w:rPr>
            </w:pPr>
            <w:r w:rsidRPr="009F01D8">
              <w:rPr>
                <w:rFonts w:ascii="Verdana" w:hAnsi="Verdana" w:cs="Arial"/>
                <w:szCs w:val="22"/>
              </w:rPr>
              <w:t xml:space="preserve">means the representative appointed by the </w:t>
            </w:r>
            <w:r w:rsidR="00317784">
              <w:rPr>
                <w:rFonts w:ascii="Verdana" w:hAnsi="Verdana" w:cs="Arial"/>
                <w:szCs w:val="22"/>
              </w:rPr>
              <w:t>Service Provider</w:t>
            </w:r>
            <w:r w:rsidRPr="009F01D8">
              <w:rPr>
                <w:rFonts w:ascii="Verdana" w:hAnsi="Verdana" w:cs="Arial"/>
                <w:szCs w:val="22"/>
              </w:rPr>
              <w:t xml:space="preserve"> from time to time in relation to the Contract;</w:t>
            </w:r>
          </w:p>
        </w:tc>
      </w:tr>
      <w:tr w:rsidR="006F45F8" w:rsidRPr="00464C88" w14:paraId="3D7424B7" w14:textId="77777777" w:rsidTr="00DB0A54">
        <w:trPr>
          <w:cantSplit/>
          <w:trHeight w:val="450"/>
        </w:trPr>
        <w:tc>
          <w:tcPr>
            <w:tcW w:w="3411" w:type="dxa"/>
            <w:shd w:val="clear" w:color="auto" w:fill="auto"/>
          </w:tcPr>
          <w:p w14:paraId="03BE91FA" w14:textId="24437649" w:rsidR="006F45F8" w:rsidRPr="009F01D8" w:rsidRDefault="006F45F8" w:rsidP="00E15EBF">
            <w:pPr>
              <w:jc w:val="left"/>
              <w:rPr>
                <w:rFonts w:ascii="Verdana" w:hAnsi="Verdana" w:cs="Arial"/>
                <w:b/>
                <w:bCs/>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 xml:space="preserve"> Solution"</w:t>
            </w:r>
          </w:p>
        </w:tc>
        <w:tc>
          <w:tcPr>
            <w:tcW w:w="7274" w:type="dxa"/>
            <w:shd w:val="clear" w:color="auto" w:fill="auto"/>
          </w:tcPr>
          <w:p w14:paraId="40F2CB75" w14:textId="4B1D8E48" w:rsidR="006F45F8" w:rsidRPr="009F01D8" w:rsidRDefault="006F45F8"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464C88" w14:paraId="7370BB71" w14:textId="77777777" w:rsidTr="00DB0A54">
        <w:trPr>
          <w:cantSplit/>
          <w:trHeight w:val="450"/>
        </w:trPr>
        <w:tc>
          <w:tcPr>
            <w:tcW w:w="3411" w:type="dxa"/>
            <w:shd w:val="clear" w:color="auto" w:fill="auto"/>
          </w:tcPr>
          <w:p w14:paraId="2BB158D3" w14:textId="47E85019"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's Confidential Information"</w:t>
            </w:r>
          </w:p>
        </w:tc>
        <w:tc>
          <w:tcPr>
            <w:tcW w:w="7274" w:type="dxa"/>
            <w:shd w:val="clear" w:color="auto" w:fill="auto"/>
          </w:tcPr>
          <w:p w14:paraId="4DA9500C" w14:textId="11605ED6" w:rsidR="006F45F8" w:rsidRPr="009F01D8" w:rsidRDefault="006F45F8" w:rsidP="00E15EBF">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 xml:space="preserve">s of the </w:t>
            </w:r>
            <w:r w:rsidR="00317784">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F4D75" w14:paraId="359872E3" w14:textId="77777777" w:rsidTr="00DB0A54">
        <w:trPr>
          <w:cantSplit/>
          <w:trHeight w:val="450"/>
        </w:trPr>
        <w:tc>
          <w:tcPr>
            <w:tcW w:w="3411" w:type="dxa"/>
            <w:shd w:val="clear" w:color="auto" w:fill="auto"/>
          </w:tcPr>
          <w:p w14:paraId="5CD3CB4A"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"Services"</w:t>
            </w:r>
          </w:p>
        </w:tc>
        <w:tc>
          <w:tcPr>
            <w:tcW w:w="7274" w:type="dxa"/>
            <w:shd w:val="clear" w:color="auto" w:fill="auto"/>
          </w:tcPr>
          <w:p w14:paraId="442AB617" w14:textId="2EBBF610" w:rsidR="00A64069" w:rsidRPr="005F4D75" w:rsidRDefault="00A64069" w:rsidP="00A64069">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r w:rsidR="005C0A2E">
              <w:rPr>
                <w:rFonts w:ascii="Verdana" w:hAnsi="Verdana" w:cs="Arial"/>
                <w:szCs w:val="22"/>
              </w:rPr>
              <w:t>. For the avoidance of doubt, the performance of the Assignment by the Temporary Worker does not form part of the Services;</w:t>
            </w:r>
          </w:p>
        </w:tc>
      </w:tr>
      <w:tr w:rsidR="00A64069" w:rsidRPr="005F4D75" w14:paraId="52E8B619" w14:textId="77777777" w:rsidTr="00DB0A54">
        <w:trPr>
          <w:cantSplit/>
          <w:trHeight w:val="450"/>
        </w:trPr>
        <w:tc>
          <w:tcPr>
            <w:tcW w:w="3411" w:type="dxa"/>
            <w:shd w:val="clear" w:color="auto" w:fill="auto"/>
          </w:tcPr>
          <w:p w14:paraId="347C42D6" w14:textId="77777777" w:rsidR="00A64069" w:rsidRPr="005F4D75" w:rsidRDefault="00A64069" w:rsidP="00A64069">
            <w:pPr>
              <w:jc w:val="left"/>
              <w:rPr>
                <w:rFonts w:ascii="Verdana" w:hAnsi="Verdana" w:cs="Arial"/>
                <w:b/>
                <w:szCs w:val="22"/>
              </w:rPr>
            </w:pPr>
            <w:r w:rsidRPr="005F4D75">
              <w:rPr>
                <w:rFonts w:ascii="Verdana" w:hAnsi="Verdana" w:cs="Arial"/>
                <w:b/>
                <w:spacing w:val="-2"/>
                <w:szCs w:val="22"/>
              </w:rPr>
              <w:t>"Sites"</w:t>
            </w:r>
          </w:p>
        </w:tc>
        <w:tc>
          <w:tcPr>
            <w:tcW w:w="7274" w:type="dxa"/>
            <w:shd w:val="clear" w:color="auto" w:fill="auto"/>
          </w:tcPr>
          <w:p w14:paraId="1E1CD373" w14:textId="77777777" w:rsidR="00A64069" w:rsidRPr="005F4D75" w:rsidRDefault="00A64069" w:rsidP="00A64069">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5F4D75" w14:paraId="50CFE1B7" w14:textId="77777777" w:rsidTr="00DB0A54">
        <w:trPr>
          <w:cantSplit/>
          <w:trHeight w:val="450"/>
        </w:trPr>
        <w:tc>
          <w:tcPr>
            <w:tcW w:w="3411" w:type="dxa"/>
            <w:shd w:val="clear" w:color="auto" w:fill="auto"/>
          </w:tcPr>
          <w:p w14:paraId="431E38A4" w14:textId="36E44B6F" w:rsidR="003D1E3E" w:rsidRPr="005F4D75" w:rsidRDefault="003D1E3E" w:rsidP="00A64069">
            <w:pPr>
              <w:jc w:val="left"/>
              <w:rPr>
                <w:rFonts w:ascii="Verdana" w:hAnsi="Verdana" w:cs="Arial"/>
                <w:b/>
                <w:szCs w:val="22"/>
              </w:rPr>
            </w:pPr>
            <w:r>
              <w:rPr>
                <w:rFonts w:ascii="Verdana" w:hAnsi="Verdana"/>
                <w:b/>
                <w:bCs/>
                <w:szCs w:val="22"/>
                <w:lang w:eastAsia="en-GB"/>
              </w:rPr>
              <w:t>“Specification”</w:t>
            </w:r>
          </w:p>
        </w:tc>
        <w:tc>
          <w:tcPr>
            <w:tcW w:w="7274" w:type="dxa"/>
            <w:shd w:val="clear" w:color="auto" w:fill="auto"/>
          </w:tcPr>
          <w:p w14:paraId="796FCB1C" w14:textId="6F2EBA56" w:rsidR="003D1E3E" w:rsidRPr="005F4D75" w:rsidRDefault="003D1E3E" w:rsidP="00A64069">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A64069" w:rsidRPr="005F4D75" w14:paraId="075F190D" w14:textId="77777777" w:rsidTr="00DB0A54">
        <w:trPr>
          <w:cantSplit/>
          <w:trHeight w:val="450"/>
        </w:trPr>
        <w:tc>
          <w:tcPr>
            <w:tcW w:w="3411" w:type="dxa"/>
            <w:shd w:val="clear" w:color="auto" w:fill="auto"/>
          </w:tcPr>
          <w:p w14:paraId="449EB652"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"Staff"</w:t>
            </w:r>
          </w:p>
        </w:tc>
        <w:tc>
          <w:tcPr>
            <w:tcW w:w="7274" w:type="dxa"/>
            <w:shd w:val="clear" w:color="auto" w:fill="auto"/>
          </w:tcPr>
          <w:p w14:paraId="17C54E72" w14:textId="7E0C8225" w:rsidR="00A64069" w:rsidRPr="005F4D75" w:rsidRDefault="00A64069" w:rsidP="00A64069">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r w:rsidR="00B11EAC">
              <w:rPr>
                <w:rFonts w:ascii="Verdana" w:hAnsi="Verdana" w:cs="Arial"/>
                <w:szCs w:val="22"/>
              </w:rPr>
              <w:t>. For the avoidance of doubt, Temporary Workers shall not be deemed to be Staff</w:t>
            </w:r>
            <w:r w:rsidRPr="005F4D75">
              <w:rPr>
                <w:rFonts w:ascii="Verdana" w:hAnsi="Verdana" w:cs="Arial"/>
                <w:szCs w:val="22"/>
              </w:rPr>
              <w:t>;</w:t>
            </w:r>
          </w:p>
        </w:tc>
      </w:tr>
      <w:tr w:rsidR="00A64069" w:rsidRPr="005F4D75" w14:paraId="6FD6863C" w14:textId="77777777" w:rsidTr="00DB0A54">
        <w:trPr>
          <w:cantSplit/>
          <w:trHeight w:val="450"/>
        </w:trPr>
        <w:tc>
          <w:tcPr>
            <w:tcW w:w="3411" w:type="dxa"/>
            <w:shd w:val="clear" w:color="auto" w:fill="auto"/>
          </w:tcPr>
          <w:p w14:paraId="6650AC96" w14:textId="77777777" w:rsidR="00A64069" w:rsidRPr="005F4D75" w:rsidRDefault="00A64069" w:rsidP="00A64069">
            <w:pPr>
              <w:jc w:val="left"/>
              <w:rPr>
                <w:rFonts w:ascii="Verdana" w:hAnsi="Verdana" w:cs="Arial"/>
                <w:b/>
                <w:szCs w:val="22"/>
              </w:rPr>
            </w:pPr>
            <w:r w:rsidRPr="005F4D75">
              <w:rPr>
                <w:rFonts w:ascii="Verdana" w:hAnsi="Verdana" w:cs="Arial"/>
                <w:b/>
                <w:szCs w:val="22"/>
              </w:rPr>
              <w:lastRenderedPageBreak/>
              <w:t>"Sub-Contract"</w:t>
            </w:r>
          </w:p>
        </w:tc>
        <w:tc>
          <w:tcPr>
            <w:tcW w:w="7274" w:type="dxa"/>
            <w:shd w:val="clear" w:color="auto" w:fill="auto"/>
          </w:tcPr>
          <w:p w14:paraId="3FF9DE6B" w14:textId="77777777" w:rsidR="00A64069" w:rsidRPr="005F4D75" w:rsidRDefault="00A64069" w:rsidP="00A64069">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F4D75" w14:paraId="695AA055" w14:textId="77777777" w:rsidTr="00DB0A54">
        <w:trPr>
          <w:cantSplit/>
          <w:trHeight w:val="450"/>
        </w:trPr>
        <w:tc>
          <w:tcPr>
            <w:tcW w:w="3411" w:type="dxa"/>
            <w:shd w:val="clear" w:color="auto" w:fill="auto"/>
          </w:tcPr>
          <w:p w14:paraId="13E8A40F"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"Sub-Contractor"</w:t>
            </w:r>
          </w:p>
        </w:tc>
        <w:tc>
          <w:tcPr>
            <w:tcW w:w="7274" w:type="dxa"/>
            <w:shd w:val="clear" w:color="auto" w:fill="auto"/>
          </w:tcPr>
          <w:p w14:paraId="5EEA9B74"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0354B8" w14:paraId="1E5C544B" w14:textId="77777777" w:rsidTr="00DB0A54">
        <w:trPr>
          <w:cantSplit/>
          <w:trHeight w:val="450"/>
        </w:trPr>
        <w:tc>
          <w:tcPr>
            <w:tcW w:w="3411" w:type="dxa"/>
            <w:shd w:val="clear" w:color="auto" w:fill="auto"/>
          </w:tcPr>
          <w:p w14:paraId="54C5CBFF" w14:textId="77777777" w:rsidR="00087133" w:rsidRPr="00087133" w:rsidRDefault="00087133" w:rsidP="00087133">
            <w:pPr>
              <w:jc w:val="left"/>
              <w:rPr>
                <w:rFonts w:ascii="Verdana" w:hAnsi="Verdana" w:cs="Arial"/>
                <w:b/>
                <w:szCs w:val="22"/>
              </w:rPr>
            </w:pPr>
            <w:r w:rsidRPr="000354B8">
              <w:rPr>
                <w:rFonts w:ascii="Verdana" w:eastAsia="Arial" w:hAnsi="Verdana" w:cs="Arial"/>
                <w:b/>
                <w:szCs w:val="22"/>
              </w:rPr>
              <w:t>“Sub-processor”</w:t>
            </w:r>
          </w:p>
        </w:tc>
        <w:tc>
          <w:tcPr>
            <w:tcW w:w="7274" w:type="dxa"/>
            <w:shd w:val="clear" w:color="auto" w:fill="auto"/>
          </w:tcPr>
          <w:p w14:paraId="432FDDCA" w14:textId="77777777" w:rsidR="00087133" w:rsidRPr="00087133" w:rsidRDefault="00087133" w:rsidP="00087133">
            <w:pPr>
              <w:jc w:val="left"/>
              <w:rPr>
                <w:rFonts w:ascii="Verdana" w:hAnsi="Verdana" w:cs="Arial"/>
                <w:szCs w:val="22"/>
              </w:rPr>
            </w:pPr>
            <w:r w:rsidRPr="000354B8">
              <w:rPr>
                <w:rFonts w:ascii="Verdana" w:eastAsia="Arial" w:hAnsi="Verdana" w:cs="Arial"/>
                <w:szCs w:val="22"/>
              </w:rPr>
              <w:t>means any third party appointed to process Personal Data on behalf of the Service Provider related to this Contract;</w:t>
            </w:r>
          </w:p>
        </w:tc>
      </w:tr>
      <w:tr w:rsidR="00961075" w:rsidRPr="00464C88" w14:paraId="7A09CE09" w14:textId="77777777" w:rsidTr="00DB0A54">
        <w:trPr>
          <w:cantSplit/>
          <w:trHeight w:val="450"/>
        </w:trPr>
        <w:tc>
          <w:tcPr>
            <w:tcW w:w="3411" w:type="dxa"/>
            <w:shd w:val="clear" w:color="auto" w:fill="auto"/>
          </w:tcPr>
          <w:p w14:paraId="3082772A" w14:textId="77777777" w:rsidR="00961075" w:rsidRPr="009F01D8" w:rsidRDefault="00961075" w:rsidP="00E15EBF">
            <w:pPr>
              <w:jc w:val="left"/>
              <w:rPr>
                <w:rFonts w:ascii="Verdana" w:hAnsi="Verdana" w:cs="Arial"/>
                <w:b/>
                <w:szCs w:val="22"/>
              </w:rPr>
            </w:pPr>
            <w:r w:rsidRPr="009F01D8">
              <w:rPr>
                <w:rFonts w:ascii="Verdana" w:hAnsi="Verdana" w:cs="Arial"/>
                <w:b/>
                <w:szCs w:val="22"/>
              </w:rPr>
              <w:t>"Technical Standards"</w:t>
            </w:r>
          </w:p>
        </w:tc>
        <w:tc>
          <w:tcPr>
            <w:tcW w:w="7274" w:type="dxa"/>
            <w:shd w:val="clear" w:color="auto" w:fill="auto"/>
          </w:tcPr>
          <w:p w14:paraId="182261AC" w14:textId="77777777" w:rsidR="00961075" w:rsidRPr="009F01D8" w:rsidRDefault="0096107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B11EAC" w:rsidRPr="00464C88" w14:paraId="4340C897" w14:textId="77777777" w:rsidTr="00DB0A54">
        <w:trPr>
          <w:cantSplit/>
          <w:trHeight w:val="450"/>
        </w:trPr>
        <w:tc>
          <w:tcPr>
            <w:tcW w:w="3411" w:type="dxa"/>
            <w:shd w:val="clear" w:color="auto" w:fill="auto"/>
          </w:tcPr>
          <w:p w14:paraId="2BA07BDB" w14:textId="0C02569E" w:rsidR="00B11EAC" w:rsidRPr="009F01D8" w:rsidRDefault="00B11EAC" w:rsidP="00E15EBF">
            <w:pPr>
              <w:jc w:val="left"/>
              <w:rPr>
                <w:rFonts w:ascii="Verdana" w:hAnsi="Verdana" w:cs="Arial"/>
                <w:b/>
                <w:szCs w:val="22"/>
              </w:rPr>
            </w:pPr>
            <w:r>
              <w:rPr>
                <w:rFonts w:ascii="Verdana" w:hAnsi="Verdana" w:cs="Arial"/>
                <w:b/>
                <w:szCs w:val="22"/>
              </w:rPr>
              <w:t>“Temporary Worker”</w:t>
            </w:r>
          </w:p>
        </w:tc>
        <w:tc>
          <w:tcPr>
            <w:tcW w:w="7274" w:type="dxa"/>
            <w:shd w:val="clear" w:color="auto" w:fill="auto"/>
          </w:tcPr>
          <w:p w14:paraId="46BC5CCC" w14:textId="2A018E11" w:rsidR="00B11EAC" w:rsidRPr="009F01D8" w:rsidRDefault="00B11EAC" w:rsidP="00E15EBF">
            <w:pPr>
              <w:jc w:val="left"/>
              <w:rPr>
                <w:rFonts w:ascii="Verdana" w:hAnsi="Verdana" w:cs="Arial"/>
                <w:szCs w:val="22"/>
              </w:rPr>
            </w:pPr>
            <w:r>
              <w:rPr>
                <w:rFonts w:ascii="Verdana" w:hAnsi="Verdana" w:cs="Arial"/>
                <w:szCs w:val="22"/>
              </w:rPr>
              <w:t xml:space="preserve">means a person engaged by the Service Provider </w:t>
            </w:r>
            <w:r w:rsidR="007B43DB">
              <w:rPr>
                <w:rFonts w:ascii="Verdana" w:hAnsi="Verdana" w:cs="Arial"/>
                <w:szCs w:val="22"/>
              </w:rPr>
              <w:t xml:space="preserve">or an Agency and </w:t>
            </w:r>
            <w:r>
              <w:rPr>
                <w:rFonts w:ascii="Verdana" w:hAnsi="Verdana" w:cs="Arial"/>
                <w:szCs w:val="22"/>
              </w:rPr>
              <w:t>provided on Assignment to the Customer</w:t>
            </w:r>
            <w:r w:rsidR="007B43DB">
              <w:rPr>
                <w:rFonts w:ascii="Verdana" w:hAnsi="Verdana" w:cs="Arial"/>
                <w:szCs w:val="22"/>
              </w:rPr>
              <w:t xml:space="preserve"> under the supervision, direction and control of the Customer</w:t>
            </w:r>
            <w:r>
              <w:rPr>
                <w:rFonts w:ascii="Verdana" w:hAnsi="Verdana" w:cs="Arial"/>
                <w:szCs w:val="22"/>
              </w:rPr>
              <w:t>;</w:t>
            </w:r>
          </w:p>
        </w:tc>
      </w:tr>
      <w:tr w:rsidR="00961075" w:rsidRPr="00464C88" w14:paraId="1BE07CDC" w14:textId="77777777" w:rsidTr="00DB0A54">
        <w:trPr>
          <w:cantSplit/>
          <w:trHeight w:val="450"/>
        </w:trPr>
        <w:tc>
          <w:tcPr>
            <w:tcW w:w="3411" w:type="dxa"/>
            <w:shd w:val="clear" w:color="auto" w:fill="auto"/>
          </w:tcPr>
          <w:p w14:paraId="65322534" w14:textId="77777777" w:rsidR="00961075" w:rsidRPr="009F01D8" w:rsidRDefault="00961075" w:rsidP="00E15EBF">
            <w:pPr>
              <w:jc w:val="left"/>
              <w:rPr>
                <w:rFonts w:ascii="Verdana" w:hAnsi="Verdana" w:cs="Arial"/>
                <w:b/>
                <w:szCs w:val="22"/>
              </w:rPr>
            </w:pPr>
            <w:r w:rsidRPr="009F01D8">
              <w:rPr>
                <w:rFonts w:ascii="Verdana" w:hAnsi="Verdana" w:cs="Arial"/>
                <w:b/>
                <w:szCs w:val="22"/>
              </w:rPr>
              <w:t>"Tender"</w:t>
            </w:r>
          </w:p>
        </w:tc>
        <w:tc>
          <w:tcPr>
            <w:tcW w:w="7274" w:type="dxa"/>
            <w:shd w:val="clear" w:color="auto" w:fill="auto"/>
          </w:tcPr>
          <w:p w14:paraId="4FCA3859" w14:textId="0EF96EBD" w:rsidR="00961075" w:rsidRPr="009F01D8" w:rsidRDefault="00961075" w:rsidP="00E15EBF">
            <w:pPr>
              <w:jc w:val="left"/>
              <w:rPr>
                <w:rFonts w:ascii="Verdana" w:hAnsi="Verdana" w:cs="Arial"/>
                <w:szCs w:val="22"/>
              </w:rPr>
            </w:pPr>
            <w:r w:rsidRPr="009F01D8">
              <w:rPr>
                <w:rFonts w:ascii="Verdana" w:hAnsi="Verdana" w:cs="Arial"/>
                <w:szCs w:val="22"/>
              </w:rPr>
              <w:t xml:space="preserve">means the tender submitted by the </w:t>
            </w:r>
            <w:r w:rsidR="00317784">
              <w:rPr>
                <w:rFonts w:ascii="Verdana" w:hAnsi="Verdana" w:cs="Arial"/>
                <w:szCs w:val="22"/>
              </w:rPr>
              <w:t>Service Provider</w:t>
            </w:r>
            <w:r w:rsidRPr="009F01D8">
              <w:rPr>
                <w:rFonts w:ascii="Verdana" w:hAnsi="Verdana" w:cs="Arial"/>
                <w:szCs w:val="22"/>
              </w:rPr>
              <w:t xml:space="preserve"> to the Customer in response to the Customer's invitation to </w:t>
            </w:r>
            <w:r w:rsidR="00317784">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961075" w:rsidRPr="00464C88" w14:paraId="15D0DEDF" w14:textId="77777777" w:rsidTr="00DB0A54">
        <w:trPr>
          <w:cantSplit/>
          <w:trHeight w:val="450"/>
        </w:trPr>
        <w:tc>
          <w:tcPr>
            <w:tcW w:w="3411" w:type="dxa"/>
            <w:shd w:val="clear" w:color="auto" w:fill="auto"/>
          </w:tcPr>
          <w:p w14:paraId="0E22C530" w14:textId="77777777" w:rsidR="00961075" w:rsidRPr="009F01D8" w:rsidRDefault="00961075" w:rsidP="00E15EBF">
            <w:pPr>
              <w:jc w:val="left"/>
              <w:rPr>
                <w:rFonts w:ascii="Verdana" w:hAnsi="Verdana" w:cs="Arial"/>
                <w:b/>
                <w:szCs w:val="22"/>
              </w:rPr>
            </w:pPr>
            <w:r>
              <w:rPr>
                <w:rFonts w:ascii="Verdana" w:hAnsi="Verdana" w:cs="Arial"/>
                <w:b/>
                <w:szCs w:val="22"/>
              </w:rPr>
              <w:t>“Term”</w:t>
            </w:r>
          </w:p>
        </w:tc>
        <w:tc>
          <w:tcPr>
            <w:tcW w:w="7274" w:type="dxa"/>
            <w:shd w:val="clear" w:color="auto" w:fill="auto"/>
          </w:tcPr>
          <w:p w14:paraId="66F37DEE" w14:textId="77777777" w:rsidR="00961075" w:rsidRPr="00CA3AEE" w:rsidRDefault="0096107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32" w:name="a431481"/>
            <w:bookmarkEnd w:id="32"/>
          </w:p>
          <w:p w14:paraId="2632F5D8" w14:textId="5B02F620" w:rsidR="00961075" w:rsidRPr="00CA3AE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16"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23F632E" w14:textId="77777777" w:rsidR="00434D7B" w:rsidRDefault="00961075" w:rsidP="00434D7B">
            <w:pPr>
              <w:overflowPunct/>
              <w:autoSpaceDE/>
              <w:autoSpaceDN/>
              <w:adjustRightInd/>
              <w:spacing w:before="100" w:beforeAutospacing="1" w:after="0"/>
              <w:jc w:val="left"/>
              <w:textAlignment w:val="auto"/>
              <w:rPr>
                <w:rFonts w:ascii="Verdana" w:hAnsi="Verdana"/>
                <w:szCs w:val="22"/>
                <w:lang w:eastAsia="en-GB"/>
              </w:rPr>
            </w:pPr>
            <w:bookmarkStart w:id="33" w:name="a912141"/>
            <w:bookmarkEnd w:id="33"/>
            <w:r w:rsidRPr="00EE2C5A">
              <w:rPr>
                <w:rFonts w:ascii="Verdana" w:hAnsi="Verdana"/>
                <w:szCs w:val="22"/>
                <w:lang w:eastAsia="en-GB"/>
              </w:rPr>
              <w:t>(b) the earlier termination of this Contract in accordance with its terms</w:t>
            </w:r>
            <w:r w:rsidR="00434D7B">
              <w:rPr>
                <w:rFonts w:ascii="Verdana" w:hAnsi="Verdana"/>
                <w:szCs w:val="22"/>
                <w:lang w:eastAsia="en-GB"/>
              </w:rPr>
              <w:t>;</w:t>
            </w:r>
          </w:p>
          <w:p w14:paraId="0C0E25E8" w14:textId="44FEE90D" w:rsidR="00434D7B" w:rsidRPr="00434D7B" w:rsidRDefault="00434D7B" w:rsidP="00434D7B">
            <w:pPr>
              <w:overflowPunct/>
              <w:autoSpaceDE/>
              <w:autoSpaceDN/>
              <w:adjustRightInd/>
              <w:spacing w:after="0"/>
              <w:jc w:val="left"/>
              <w:textAlignment w:val="auto"/>
              <w:rPr>
                <w:rFonts w:ascii="Verdana" w:hAnsi="Verdana"/>
                <w:szCs w:val="22"/>
                <w:lang w:eastAsia="en-GB"/>
              </w:rPr>
            </w:pPr>
          </w:p>
        </w:tc>
      </w:tr>
      <w:tr w:rsidR="00961075" w:rsidRPr="00464C88" w14:paraId="186E4ECE" w14:textId="77777777" w:rsidTr="00DB0A54">
        <w:trPr>
          <w:cantSplit/>
          <w:trHeight w:val="450"/>
        </w:trPr>
        <w:tc>
          <w:tcPr>
            <w:tcW w:w="3411" w:type="dxa"/>
            <w:shd w:val="clear" w:color="auto" w:fill="auto"/>
          </w:tcPr>
          <w:p w14:paraId="3BD95660" w14:textId="77777777" w:rsidR="00961075" w:rsidRPr="009F01D8" w:rsidRDefault="00961075" w:rsidP="00E15EBF">
            <w:pPr>
              <w:jc w:val="left"/>
              <w:rPr>
                <w:rFonts w:ascii="Verdana" w:hAnsi="Verdana" w:cs="Arial"/>
                <w:b/>
                <w:szCs w:val="22"/>
              </w:rPr>
            </w:pPr>
            <w:r w:rsidRPr="009F01D8">
              <w:rPr>
                <w:rFonts w:ascii="Verdana" w:hAnsi="Verdana" w:cs="Arial"/>
                <w:b/>
                <w:szCs w:val="22"/>
              </w:rPr>
              <w:t>"Transferring Goods"</w:t>
            </w:r>
          </w:p>
        </w:tc>
        <w:tc>
          <w:tcPr>
            <w:tcW w:w="7274" w:type="dxa"/>
            <w:shd w:val="clear" w:color="auto" w:fill="auto"/>
          </w:tcPr>
          <w:p w14:paraId="1BD368F5" w14:textId="42690AB0" w:rsidR="00961075" w:rsidRPr="009F01D8" w:rsidRDefault="00961075" w:rsidP="005444E5">
            <w:pPr>
              <w:jc w:val="left"/>
              <w:rPr>
                <w:rFonts w:ascii="Verdana" w:hAnsi="Verdana" w:cs="Arial"/>
                <w:szCs w:val="22"/>
              </w:rPr>
            </w:pPr>
            <w:r w:rsidRPr="009F01D8">
              <w:rPr>
                <w:rFonts w:ascii="Verdana" w:hAnsi="Verdana" w:cs="Arial"/>
                <w:szCs w:val="22"/>
              </w:rPr>
              <w:t xml:space="preserve">means </w:t>
            </w:r>
            <w:r w:rsidR="008D61C0">
              <w:rPr>
                <w:rFonts w:ascii="Verdana" w:hAnsi="Verdana" w:cs="Arial"/>
                <w:szCs w:val="22"/>
              </w:rPr>
              <w:t xml:space="preserve">goods comprised in the </w:t>
            </w:r>
            <w:r w:rsidRPr="009F01D8">
              <w:rPr>
                <w:rFonts w:ascii="Verdana" w:hAnsi="Verdana" w:cs="Arial"/>
                <w:szCs w:val="22"/>
              </w:rPr>
              <w:t>Goods</w:t>
            </w:r>
            <w:r w:rsidR="008D61C0">
              <w:rPr>
                <w:rFonts w:ascii="Verdana" w:hAnsi="Verdana" w:cs="Arial"/>
                <w:szCs w:val="22"/>
              </w:rPr>
              <w:t xml:space="preserve"> and/or Services</w:t>
            </w:r>
            <w:r w:rsidRPr="009F01D8">
              <w:rPr>
                <w:rFonts w:ascii="Verdana" w:hAnsi="Verdana" w:cs="Arial"/>
                <w:szCs w:val="22"/>
              </w:rPr>
              <w:t xml:space="preserve">, title to which transfers between the Parties in accordance with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A4466B">
              <w:rPr>
                <w:rFonts w:ascii="Verdana" w:hAnsi="Verdana" w:cs="Arial"/>
                <w:szCs w:val="22"/>
              </w:rPr>
              <w:t>6.1</w:t>
            </w:r>
            <w:r w:rsidR="003979EB" w:rsidRPr="009F01D8">
              <w:rPr>
                <w:rFonts w:ascii="Verdana" w:hAnsi="Verdana" w:cs="Arial"/>
                <w:szCs w:val="22"/>
              </w:rPr>
              <w:t>;</w:t>
            </w:r>
          </w:p>
        </w:tc>
      </w:tr>
      <w:tr w:rsidR="00961075" w:rsidRPr="00464C88" w14:paraId="1224A0A5" w14:textId="77777777" w:rsidTr="00DB0A54">
        <w:trPr>
          <w:cantSplit/>
          <w:trHeight w:val="450"/>
        </w:trPr>
        <w:tc>
          <w:tcPr>
            <w:tcW w:w="3411" w:type="dxa"/>
            <w:shd w:val="clear" w:color="auto" w:fill="auto"/>
          </w:tcPr>
          <w:p w14:paraId="46F90399" w14:textId="2CD4A567" w:rsidR="00961075" w:rsidRPr="009F01D8" w:rsidRDefault="00961075" w:rsidP="00E15EBF">
            <w:pPr>
              <w:jc w:val="left"/>
              <w:rPr>
                <w:rFonts w:ascii="Verdana" w:hAnsi="Verdana" w:cs="Arial"/>
                <w:b/>
                <w:szCs w:val="22"/>
              </w:rPr>
            </w:pPr>
            <w:r w:rsidRPr="009F01D8">
              <w:rPr>
                <w:rFonts w:ascii="Verdana" w:hAnsi="Verdana" w:cs="Arial"/>
                <w:b/>
                <w:szCs w:val="22"/>
              </w:rPr>
              <w:t>"Undelivered Goods</w:t>
            </w:r>
            <w:r w:rsidR="008D61C0">
              <w:t xml:space="preserve"> </w:t>
            </w:r>
            <w:r w:rsidR="008D61C0" w:rsidRPr="008D61C0">
              <w:rPr>
                <w:rFonts w:ascii="Verdana" w:hAnsi="Verdana" w:cs="Arial"/>
                <w:b/>
                <w:szCs w:val="22"/>
              </w:rPr>
              <w:t>and/or Services</w:t>
            </w:r>
            <w:r w:rsidRPr="009F01D8">
              <w:rPr>
                <w:rFonts w:ascii="Verdana" w:hAnsi="Verdana" w:cs="Arial"/>
                <w:b/>
                <w:szCs w:val="22"/>
              </w:rPr>
              <w:t>"</w:t>
            </w:r>
          </w:p>
        </w:tc>
        <w:tc>
          <w:tcPr>
            <w:tcW w:w="7274" w:type="dxa"/>
            <w:shd w:val="clear" w:color="auto" w:fill="auto"/>
          </w:tcPr>
          <w:p w14:paraId="5A0BCF82" w14:textId="74505538" w:rsidR="00961075" w:rsidRPr="009F01D8" w:rsidRDefault="00961075" w:rsidP="008D61C0">
            <w:pPr>
              <w:jc w:val="left"/>
              <w:rPr>
                <w:rFonts w:ascii="Verdana" w:hAnsi="Verdana" w:cs="Arial"/>
                <w:szCs w:val="22"/>
              </w:rPr>
            </w:pPr>
            <w:r w:rsidRPr="009F01D8">
              <w:rPr>
                <w:rFonts w:ascii="Verdana" w:hAnsi="Verdana" w:cs="Arial"/>
                <w:szCs w:val="22"/>
              </w:rPr>
              <w:t xml:space="preserve">shall have the meaning given in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8D61C0" w:rsidRPr="00663412">
              <w:rPr>
                <w:rFonts w:ascii="Verdana" w:hAnsi="Verdana"/>
              </w:rPr>
              <w:t>5.7</w:t>
            </w:r>
            <w:r w:rsidR="003979EB" w:rsidRPr="009F01D8">
              <w:rPr>
                <w:rFonts w:ascii="Verdana" w:hAnsi="Verdana" w:cs="Arial"/>
                <w:szCs w:val="22"/>
              </w:rPr>
              <w:t>;</w:t>
            </w:r>
          </w:p>
        </w:tc>
      </w:tr>
      <w:tr w:rsidR="00961075" w:rsidRPr="00464C88" w14:paraId="0F5D5492" w14:textId="77777777" w:rsidTr="00DB0A54">
        <w:trPr>
          <w:cantSplit/>
          <w:trHeight w:val="450"/>
        </w:trPr>
        <w:tc>
          <w:tcPr>
            <w:tcW w:w="3411" w:type="dxa"/>
            <w:shd w:val="clear" w:color="auto" w:fill="auto"/>
          </w:tcPr>
          <w:p w14:paraId="439A2C9B" w14:textId="77777777" w:rsidR="00961075" w:rsidRPr="009F01D8" w:rsidRDefault="00961075" w:rsidP="00E15EBF">
            <w:pPr>
              <w:jc w:val="left"/>
              <w:rPr>
                <w:rFonts w:ascii="Verdana" w:hAnsi="Verdana" w:cs="Arial"/>
                <w:b/>
                <w:szCs w:val="22"/>
              </w:rPr>
            </w:pPr>
            <w:r w:rsidRPr="009F01D8">
              <w:rPr>
                <w:rFonts w:ascii="Verdana" w:hAnsi="Verdana" w:cs="Arial"/>
                <w:b/>
                <w:szCs w:val="22"/>
              </w:rPr>
              <w:t>"Valid Invoice"</w:t>
            </w:r>
          </w:p>
        </w:tc>
        <w:tc>
          <w:tcPr>
            <w:tcW w:w="7274" w:type="dxa"/>
            <w:shd w:val="clear" w:color="auto" w:fill="auto"/>
          </w:tcPr>
          <w:p w14:paraId="0CAE220F" w14:textId="121A037B" w:rsidR="00961075" w:rsidRPr="009F01D8" w:rsidRDefault="00961075" w:rsidP="00CA3AEE">
            <w:pPr>
              <w:jc w:val="left"/>
              <w:rPr>
                <w:rFonts w:ascii="Verdana" w:hAnsi="Verdana" w:cs="Arial"/>
                <w:szCs w:val="22"/>
              </w:rPr>
            </w:pPr>
            <w:r w:rsidRPr="009F01D8">
              <w:rPr>
                <w:rFonts w:ascii="Verdana" w:hAnsi="Verdana" w:cs="Arial"/>
                <w:szCs w:val="22"/>
              </w:rPr>
              <w:t xml:space="preserve">means an invoice issued by the </w:t>
            </w:r>
            <w:r w:rsidR="00317784">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961075" w:rsidRPr="00464C88" w14:paraId="5AD7D8E9" w14:textId="77777777" w:rsidTr="00DB0A54">
        <w:trPr>
          <w:cantSplit/>
          <w:trHeight w:val="450"/>
        </w:trPr>
        <w:tc>
          <w:tcPr>
            <w:tcW w:w="3411" w:type="dxa"/>
            <w:shd w:val="clear" w:color="auto" w:fill="auto"/>
          </w:tcPr>
          <w:p w14:paraId="0A822495"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w:t>
            </w:r>
          </w:p>
        </w:tc>
        <w:tc>
          <w:tcPr>
            <w:tcW w:w="7274" w:type="dxa"/>
            <w:shd w:val="clear" w:color="auto" w:fill="auto"/>
          </w:tcPr>
          <w:p w14:paraId="3DC21CCE" w14:textId="77777777" w:rsidR="00961075" w:rsidRPr="009F01D8" w:rsidRDefault="0096107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961075" w:rsidRPr="00464C88" w14:paraId="57D5AB25" w14:textId="77777777" w:rsidTr="00DB0A54">
        <w:trPr>
          <w:cantSplit/>
          <w:trHeight w:val="450"/>
        </w:trPr>
        <w:tc>
          <w:tcPr>
            <w:tcW w:w="3411" w:type="dxa"/>
            <w:shd w:val="clear" w:color="auto" w:fill="auto"/>
          </w:tcPr>
          <w:p w14:paraId="25A946D3"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 Procedure"</w:t>
            </w:r>
          </w:p>
        </w:tc>
        <w:tc>
          <w:tcPr>
            <w:tcW w:w="7274" w:type="dxa"/>
            <w:shd w:val="clear" w:color="auto" w:fill="auto"/>
          </w:tcPr>
          <w:p w14:paraId="6A0EE0DF" w14:textId="77777777" w:rsidR="00961075" w:rsidRPr="009F01D8" w:rsidRDefault="0096107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961075" w:rsidRPr="00464C88" w14:paraId="22DC14E4" w14:textId="77777777" w:rsidTr="00DB0A54">
        <w:trPr>
          <w:cantSplit/>
          <w:trHeight w:val="450"/>
        </w:trPr>
        <w:tc>
          <w:tcPr>
            <w:tcW w:w="3411" w:type="dxa"/>
            <w:shd w:val="clear" w:color="auto" w:fill="auto"/>
          </w:tcPr>
          <w:p w14:paraId="3B138601" w14:textId="77777777" w:rsidR="00961075" w:rsidRPr="009F01D8" w:rsidRDefault="00961075" w:rsidP="00E15EBF">
            <w:pPr>
              <w:jc w:val="left"/>
              <w:rPr>
                <w:rFonts w:ascii="Verdana" w:hAnsi="Verdana" w:cs="Arial"/>
                <w:b/>
                <w:szCs w:val="22"/>
              </w:rPr>
            </w:pPr>
            <w:r w:rsidRPr="009F01D8">
              <w:rPr>
                <w:rFonts w:ascii="Verdana" w:hAnsi="Verdana" w:cs="Arial"/>
                <w:b/>
                <w:szCs w:val="22"/>
              </w:rPr>
              <w:lastRenderedPageBreak/>
              <w:t>"VAT"</w:t>
            </w:r>
          </w:p>
        </w:tc>
        <w:tc>
          <w:tcPr>
            <w:tcW w:w="7274" w:type="dxa"/>
            <w:shd w:val="clear" w:color="auto" w:fill="auto"/>
          </w:tcPr>
          <w:p w14:paraId="7708ACDA" w14:textId="77777777" w:rsidR="00961075" w:rsidRPr="009F01D8" w:rsidRDefault="0096107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sidR="00414955">
              <w:rPr>
                <w:rFonts w:ascii="Verdana" w:hAnsi="Verdana" w:cs="Arial"/>
                <w:szCs w:val="22"/>
              </w:rPr>
              <w:t xml:space="preserve"> and</w:t>
            </w:r>
          </w:p>
        </w:tc>
      </w:tr>
      <w:tr w:rsidR="00961075" w:rsidRPr="00464C88" w14:paraId="15B24E83" w14:textId="77777777" w:rsidTr="00DB0A54">
        <w:trPr>
          <w:cantSplit/>
          <w:trHeight w:val="450"/>
        </w:trPr>
        <w:tc>
          <w:tcPr>
            <w:tcW w:w="3411" w:type="dxa"/>
            <w:shd w:val="clear" w:color="auto" w:fill="auto"/>
          </w:tcPr>
          <w:p w14:paraId="701A45AB" w14:textId="77777777" w:rsidR="00961075" w:rsidRPr="009F01D8" w:rsidRDefault="00961075" w:rsidP="00E15EBF">
            <w:pPr>
              <w:jc w:val="left"/>
              <w:rPr>
                <w:rFonts w:ascii="Verdana" w:hAnsi="Verdana" w:cs="Arial"/>
                <w:b/>
                <w:szCs w:val="22"/>
              </w:rPr>
            </w:pPr>
            <w:r w:rsidRPr="009F01D8">
              <w:rPr>
                <w:rFonts w:ascii="Verdana" w:hAnsi="Verdana" w:cs="Arial"/>
                <w:b/>
                <w:szCs w:val="22"/>
              </w:rPr>
              <w:t>"Working Day"</w:t>
            </w:r>
          </w:p>
        </w:tc>
        <w:tc>
          <w:tcPr>
            <w:tcW w:w="7274" w:type="dxa"/>
            <w:shd w:val="clear" w:color="auto" w:fill="auto"/>
          </w:tcPr>
          <w:p w14:paraId="3AEF9EF7" w14:textId="77777777" w:rsidR="00961075" w:rsidRPr="009F01D8" w:rsidRDefault="0096107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47AB6D4" w14:textId="77777777" w:rsidR="00A06708" w:rsidRPr="00B23DA6" w:rsidRDefault="00A06708">
      <w:pPr>
        <w:pStyle w:val="Heading2"/>
        <w:keepNext/>
        <w:numPr>
          <w:ilvl w:val="1"/>
          <w:numId w:val="24"/>
        </w:numPr>
        <w:tabs>
          <w:tab w:val="left" w:pos="709"/>
          <w:tab w:val="num" w:pos="1418"/>
        </w:tabs>
        <w:ind w:hanging="1004"/>
        <w:jc w:val="left"/>
        <w:rPr>
          <w:rFonts w:ascii="Verdana" w:hAnsi="Verdana" w:cs="Arial"/>
          <w:szCs w:val="22"/>
        </w:rPr>
      </w:pPr>
      <w:bookmarkStart w:id="34" w:name="_Ref172382649"/>
      <w:r w:rsidRPr="00B23DA6">
        <w:rPr>
          <w:rStyle w:val="Level1asHeadingtext"/>
          <w:rFonts w:ascii="Verdana" w:hAnsi="Verdana" w:cs="Arial"/>
          <w:caps w:val="0"/>
          <w:szCs w:val="22"/>
        </w:rPr>
        <w:t>Interpretation</w:t>
      </w:r>
      <w:bookmarkEnd w:id="34"/>
    </w:p>
    <w:p w14:paraId="22C4C88C"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724E5B21" w14:textId="77777777" w:rsidR="00A06708" w:rsidRPr="00B23DA6" w:rsidRDefault="00A06708">
      <w:pPr>
        <w:pStyle w:val="Heading3"/>
        <w:numPr>
          <w:ilvl w:val="2"/>
          <w:numId w:val="24"/>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430AEAA3"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4D84D67"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headings are included in the Contract for ease of reference only and shall not affect the interpretation or construction of the Contract;</w:t>
      </w:r>
    </w:p>
    <w:p w14:paraId="1BED078B"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B23DA6" w:rsidRDefault="00A06708">
      <w:pPr>
        <w:pStyle w:val="Heading3"/>
        <w:numPr>
          <w:ilvl w:val="2"/>
          <w:numId w:val="24"/>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lastRenderedPageBreak/>
        <w:t>reference to a clause is a reference to the whole of that clause unless stated otherwise; and</w:t>
      </w:r>
    </w:p>
    <w:p w14:paraId="249E9681" w14:textId="77777777" w:rsidR="00A06708" w:rsidRPr="00B23DA6" w:rsidRDefault="00A06708">
      <w:pPr>
        <w:pStyle w:val="Heading3"/>
        <w:numPr>
          <w:ilvl w:val="2"/>
          <w:numId w:val="24"/>
        </w:numPr>
        <w:tabs>
          <w:tab w:val="clear" w:pos="2498"/>
          <w:tab w:val="num" w:pos="2552"/>
        </w:tabs>
        <w:ind w:left="2552" w:hanging="1134"/>
        <w:jc w:val="left"/>
        <w:rPr>
          <w:rFonts w:ascii="Verdana" w:hAnsi="Verdana" w:cs="Arial"/>
          <w:szCs w:val="22"/>
        </w:rPr>
      </w:pPr>
      <w:bookmarkStart w:id="35"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35"/>
    </w:p>
    <w:p w14:paraId="7300A415" w14:textId="77777777" w:rsidR="00A06708" w:rsidRPr="00B23DA6" w:rsidRDefault="00A06708">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7AA3B5EF" w14:textId="77777777" w:rsidR="00A06708" w:rsidRPr="00B23DA6" w:rsidRDefault="00A06708">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758778D9" w14:textId="77777777" w:rsidR="00A06708" w:rsidRPr="00B23DA6" w:rsidRDefault="00A06708">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693413BE" w14:textId="77777777" w:rsidR="00A06708" w:rsidRPr="00B23DA6" w:rsidRDefault="00A06708">
      <w:pPr>
        <w:pStyle w:val="Heading4"/>
        <w:numPr>
          <w:ilvl w:val="3"/>
          <w:numId w:val="24"/>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0DE6440E" w14:textId="77777777" w:rsidR="00A06708" w:rsidRPr="00B81010" w:rsidRDefault="0023329D">
      <w:pPr>
        <w:pStyle w:val="Heading1"/>
        <w:keepNext/>
        <w:numPr>
          <w:ilvl w:val="0"/>
          <w:numId w:val="24"/>
        </w:numPr>
        <w:tabs>
          <w:tab w:val="num" w:pos="709"/>
          <w:tab w:val="left" w:pos="1418"/>
        </w:tabs>
        <w:ind w:hanging="2705"/>
        <w:jc w:val="left"/>
        <w:rPr>
          <w:rFonts w:ascii="Verdana" w:hAnsi="Verdana" w:cs="Arial"/>
          <w:szCs w:val="22"/>
          <w:u w:val="none"/>
        </w:rPr>
      </w:pPr>
      <w:bookmarkStart w:id="36" w:name="_Ref227521504"/>
      <w:bookmarkStart w:id="37" w:name="_Toc363138717"/>
      <w:bookmarkStart w:id="38" w:name="_Ref172386484"/>
      <w:bookmarkStart w:id="39" w:name="_Ref172382756"/>
      <w:r w:rsidRPr="00B81010">
        <w:rPr>
          <w:rFonts w:ascii="Verdana" w:hAnsi="Verdana" w:cs="Arial"/>
          <w:szCs w:val="22"/>
          <w:u w:val="none"/>
        </w:rPr>
        <w:t>DUE DILIGENCE</w:t>
      </w:r>
      <w:bookmarkEnd w:id="36"/>
      <w:bookmarkEnd w:id="37"/>
    </w:p>
    <w:p w14:paraId="55CD935E" w14:textId="0B044FB7" w:rsidR="00A06708" w:rsidRPr="00B81010" w:rsidRDefault="00A06708">
      <w:pPr>
        <w:pStyle w:val="Heading2"/>
        <w:keepNext/>
        <w:numPr>
          <w:ilvl w:val="1"/>
          <w:numId w:val="24"/>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w:t>
      </w:r>
    </w:p>
    <w:p w14:paraId="4A9B6586" w14:textId="77777777" w:rsidR="00A06708" w:rsidRPr="00B81010" w:rsidRDefault="00A06708">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B81010" w:rsidRDefault="00A06708">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0223E150" w14:textId="77777777" w:rsidR="00A06708" w:rsidRPr="00B81010" w:rsidRDefault="00A06708">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35875DE1"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252953D7" w14:textId="77777777" w:rsidR="00A06708" w:rsidRPr="00B81010" w:rsidRDefault="00A06708">
      <w:pPr>
        <w:pStyle w:val="Heading1"/>
        <w:keepNext/>
        <w:numPr>
          <w:ilvl w:val="0"/>
          <w:numId w:val="24"/>
        </w:numPr>
        <w:tabs>
          <w:tab w:val="num" w:pos="709"/>
          <w:tab w:val="left" w:pos="1418"/>
        </w:tabs>
        <w:ind w:hanging="2705"/>
        <w:jc w:val="left"/>
        <w:rPr>
          <w:rFonts w:ascii="Verdana" w:hAnsi="Verdana" w:cs="Arial"/>
          <w:szCs w:val="22"/>
          <w:u w:val="none"/>
        </w:rPr>
      </w:pPr>
      <w:bookmarkStart w:id="40" w:name="_Toc322608759"/>
      <w:bookmarkStart w:id="41" w:name="_Toc363138718"/>
      <w:bookmarkEnd w:id="40"/>
      <w:r w:rsidRPr="00B81010">
        <w:rPr>
          <w:rFonts w:ascii="Verdana" w:hAnsi="Verdana" w:cs="Arial"/>
          <w:szCs w:val="22"/>
          <w:u w:val="none"/>
        </w:rPr>
        <w:t>CONTRACT PERIOD</w:t>
      </w:r>
      <w:bookmarkEnd w:id="38"/>
      <w:bookmarkEnd w:id="41"/>
    </w:p>
    <w:p w14:paraId="3D821415" w14:textId="77777777" w:rsidR="00B010E7" w:rsidRPr="00CC0E82" w:rsidRDefault="00B010E7" w:rsidP="00EE71F4">
      <w:pPr>
        <w:spacing w:before="100" w:beforeAutospacing="1" w:after="100" w:afterAutospacing="1"/>
        <w:ind w:left="1418" w:hanging="698"/>
        <w:rPr>
          <w:rFonts w:ascii="Verdana" w:hAnsi="Verdana"/>
          <w:lang w:eastAsia="en-GB"/>
        </w:rPr>
      </w:pPr>
      <w:bookmarkStart w:id="42"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2492D37" w14:textId="35BA3428" w:rsidR="00B010E7" w:rsidRPr="00CC0E82" w:rsidRDefault="00B010E7" w:rsidP="00EE71F4">
      <w:pPr>
        <w:spacing w:before="100" w:beforeAutospacing="1" w:after="100" w:afterAutospacing="1"/>
        <w:ind w:left="1440" w:hanging="720"/>
        <w:rPr>
          <w:rFonts w:ascii="Verdana" w:hAnsi="Verdana"/>
          <w:lang w:eastAsia="en-GB"/>
        </w:rPr>
      </w:pPr>
      <w:bookmarkStart w:id="43" w:name="a685656"/>
      <w:bookmarkStart w:id="44" w:name="d66574e1034"/>
      <w:bookmarkStart w:id="45" w:name="a1038139"/>
      <w:bookmarkStart w:id="46" w:name="a643337"/>
      <w:bookmarkEnd w:id="43"/>
      <w:bookmarkEnd w:id="44"/>
      <w:bookmarkEnd w:id="45"/>
      <w:bookmarkEnd w:id="46"/>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w:t>
      </w:r>
      <w:r w:rsidR="00317784">
        <w:rPr>
          <w:rFonts w:ascii="Verdana" w:hAnsi="Verdana"/>
          <w:lang w:eastAsia="en-GB"/>
        </w:rPr>
        <w:t>Service Provider</w:t>
      </w:r>
      <w:r w:rsidR="00163408" w:rsidRPr="00CC0E82">
        <w:rPr>
          <w:rFonts w:ascii="Verdana" w:hAnsi="Verdana"/>
          <w:lang w:eastAsia="en-GB"/>
        </w:rPr>
        <w:t xml:space="preserve">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0C586AAE" w14:textId="77777777" w:rsidR="00B010E7" w:rsidRPr="00CC0E82" w:rsidRDefault="00163408" w:rsidP="00EE71F4">
      <w:pPr>
        <w:spacing w:before="100" w:beforeAutospacing="1" w:after="100" w:afterAutospacing="1"/>
        <w:ind w:left="1440" w:hanging="720"/>
        <w:rPr>
          <w:rFonts w:ascii="Verdana" w:hAnsi="Verdana"/>
          <w:lang w:eastAsia="en-GB"/>
        </w:rPr>
      </w:pPr>
      <w:bookmarkStart w:id="47" w:name="a525842"/>
      <w:bookmarkEnd w:id="47"/>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notice then the Term shall be extended by the period set out in the notice.</w:t>
      </w:r>
    </w:p>
    <w:p w14:paraId="37014491" w14:textId="77777777" w:rsidR="00B010E7" w:rsidRPr="00025DC0" w:rsidRDefault="00163408" w:rsidP="00EE71F4">
      <w:pPr>
        <w:spacing w:before="100" w:beforeAutospacing="1" w:after="100" w:afterAutospacing="1"/>
        <w:ind w:left="1440" w:hanging="720"/>
        <w:rPr>
          <w:rFonts w:ascii="Verdana" w:hAnsi="Verdana"/>
          <w:lang w:eastAsia="en-GB"/>
        </w:rPr>
      </w:pPr>
      <w:bookmarkStart w:id="48" w:name="a878326"/>
      <w:bookmarkEnd w:id="48"/>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17"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46B040B9" w14:textId="02492235" w:rsidR="00A06708" w:rsidRDefault="0023329D">
      <w:pPr>
        <w:pStyle w:val="Heading1"/>
        <w:keepNext/>
        <w:numPr>
          <w:ilvl w:val="0"/>
          <w:numId w:val="24"/>
        </w:numPr>
        <w:tabs>
          <w:tab w:val="num" w:pos="709"/>
          <w:tab w:val="left" w:pos="1418"/>
        </w:tabs>
        <w:ind w:hanging="2705"/>
        <w:jc w:val="left"/>
        <w:rPr>
          <w:rFonts w:ascii="Verdana" w:hAnsi="Verdana" w:cs="Arial"/>
          <w:szCs w:val="22"/>
          <w:u w:val="none"/>
        </w:rPr>
      </w:pPr>
      <w:bookmarkStart w:id="49" w:name="_Toc322608761"/>
      <w:bookmarkStart w:id="50" w:name="_Toc363138719"/>
      <w:bookmarkEnd w:id="42"/>
      <w:bookmarkEnd w:id="49"/>
      <w:r w:rsidRPr="00B81010">
        <w:rPr>
          <w:rFonts w:ascii="Verdana" w:hAnsi="Verdana" w:cs="Arial"/>
          <w:szCs w:val="22"/>
          <w:u w:val="none"/>
        </w:rPr>
        <w:lastRenderedPageBreak/>
        <w:t>SUPPLY OF GOODS AND/OR</w:t>
      </w:r>
      <w:r w:rsidR="00A06708" w:rsidRPr="00B81010">
        <w:rPr>
          <w:rFonts w:ascii="Verdana" w:hAnsi="Verdana" w:cs="Arial"/>
          <w:szCs w:val="22"/>
          <w:u w:val="none"/>
        </w:rPr>
        <w:t xml:space="preserve"> SERVICES</w:t>
      </w:r>
      <w:bookmarkEnd w:id="39"/>
      <w:bookmarkEnd w:id="50"/>
    </w:p>
    <w:p w14:paraId="3D4327D2"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bookmarkStart w:id="51" w:name="_Toc363138720"/>
      <w:bookmarkStart w:id="52" w:name="_Ref172625911"/>
      <w:r w:rsidRPr="00B81010">
        <w:rPr>
          <w:rFonts w:ascii="Verdana" w:hAnsi="Verdana" w:cs="Arial"/>
          <w:b/>
          <w:szCs w:val="22"/>
        </w:rPr>
        <w:t>Supply of the Goods and/or Services</w:t>
      </w:r>
    </w:p>
    <w:p w14:paraId="3673597A" w14:textId="436FAE6F" w:rsidR="00572C77" w:rsidRPr="00E80E97" w:rsidRDefault="00572C77">
      <w:pPr>
        <w:pStyle w:val="Heading3"/>
        <w:numPr>
          <w:ilvl w:val="2"/>
          <w:numId w:val="24"/>
        </w:numPr>
        <w:tabs>
          <w:tab w:val="num" w:pos="2552"/>
        </w:tabs>
        <w:rPr>
          <w:rFonts w:ascii="Verdana" w:hAnsi="Verdana"/>
          <w:szCs w:val="22"/>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61D7328B" w14:textId="0D59A6CE" w:rsidR="00A06708" w:rsidRPr="00B81010" w:rsidRDefault="00572C77">
      <w:pPr>
        <w:pStyle w:val="Heading3"/>
        <w:numPr>
          <w:ilvl w:val="2"/>
          <w:numId w:val="24"/>
        </w:numPr>
        <w:tabs>
          <w:tab w:val="clear" w:pos="2498"/>
          <w:tab w:val="num" w:pos="2552"/>
        </w:tabs>
        <w:ind w:left="2552" w:hanging="1134"/>
        <w:jc w:val="left"/>
        <w:rPr>
          <w:rFonts w:ascii="Verdana" w:hAnsi="Verdana"/>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Pr>
          <w:rFonts w:ascii="Verdana" w:hAnsi="Verdana"/>
          <w:szCs w:val="22"/>
        </w:rPr>
        <w:t>Service Provider</w:t>
      </w:r>
      <w:r w:rsidRPr="00E80E97">
        <w:rPr>
          <w:rFonts w:ascii="Verdana" w:hAnsi="Verdana"/>
          <w:szCs w:val="22"/>
        </w:rPr>
        <w:t xml:space="preserve"> supplies the Goods and/or Services at the Premises during </w:t>
      </w:r>
      <w:r w:rsidR="00DA1E20">
        <w:rPr>
          <w:rFonts w:ascii="Verdana" w:hAnsi="Verdana"/>
        </w:rPr>
        <w:t>N</w:t>
      </w:r>
      <w:r w:rsidR="00DA1E20" w:rsidRPr="00B81010">
        <w:rPr>
          <w:rFonts w:ascii="Verdana" w:hAnsi="Verdana"/>
        </w:rPr>
        <w:t xml:space="preserve">ormal </w:t>
      </w:r>
      <w:r w:rsidR="00DA1E20">
        <w:rPr>
          <w:rFonts w:ascii="Verdana" w:hAnsi="Verdana"/>
        </w:rPr>
        <w:t>B</w:t>
      </w:r>
      <w:r w:rsidR="00DA1E20" w:rsidRPr="00B81010">
        <w:rPr>
          <w:rFonts w:ascii="Verdana" w:hAnsi="Verdana"/>
        </w:rPr>
        <w:t xml:space="preserve">usiness </w:t>
      </w:r>
      <w:r w:rsidR="00DA1E20">
        <w:rPr>
          <w:rFonts w:ascii="Verdana" w:hAnsi="Verdana"/>
        </w:rPr>
        <w:t>H</w:t>
      </w:r>
      <w:r w:rsidR="00DA1E20" w:rsidRPr="00B81010">
        <w:rPr>
          <w:rFonts w:ascii="Verdana" w:hAnsi="Verdana"/>
        </w:rPr>
        <w:t xml:space="preserve">ours </w:t>
      </w:r>
      <w:r w:rsidR="00A06708" w:rsidRPr="00B81010">
        <w:rPr>
          <w:rFonts w:ascii="Verdana" w:hAnsi="Verdana"/>
        </w:rPr>
        <w:t>on reasonable notice.</w:t>
      </w:r>
    </w:p>
    <w:p w14:paraId="17BAE6F4" w14:textId="75DAD69F" w:rsidR="00572C77" w:rsidRPr="00572C77" w:rsidRDefault="00572C77">
      <w:pPr>
        <w:pStyle w:val="Heading3"/>
        <w:numPr>
          <w:ilvl w:val="2"/>
          <w:numId w:val="24"/>
        </w:numPr>
        <w:tabs>
          <w:tab w:val="num" w:pos="2552"/>
        </w:tabs>
        <w:jc w:val="left"/>
        <w:rPr>
          <w:rFonts w:ascii="Verdana" w:hAnsi="Verdana"/>
          <w:szCs w:val="22"/>
        </w:rPr>
      </w:pPr>
      <w:r w:rsidRPr="00572C77">
        <w:rPr>
          <w:rFonts w:ascii="Verdana" w:hAnsi="Verdana"/>
          <w:szCs w:val="22"/>
        </w:rPr>
        <w:t xml:space="preserve">If the Customer informs the </w:t>
      </w:r>
      <w:r w:rsidR="00317784">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FA6EDE" w:rsidRDefault="00572C77">
      <w:pPr>
        <w:pStyle w:val="Heading3"/>
        <w:numPr>
          <w:ilvl w:val="2"/>
          <w:numId w:val="24"/>
        </w:numPr>
        <w:tabs>
          <w:tab w:val="num" w:pos="2552"/>
        </w:tabs>
        <w:jc w:val="left"/>
        <w:rPr>
          <w:rFonts w:ascii="Verdana" w:hAnsi="Verdana"/>
        </w:rPr>
      </w:pPr>
      <w:bookmarkStart w:id="53" w:name="_Ref111264957"/>
      <w:bookmarkStart w:id="54" w:name="_Ref231962906"/>
      <w:r w:rsidRPr="00FA6EDE">
        <w:rPr>
          <w:rFonts w:ascii="Verdana" w:hAnsi="Verdana"/>
        </w:rPr>
        <w:t xml:space="preserve">The </w:t>
      </w:r>
      <w:r w:rsidR="00317784">
        <w:rPr>
          <w:rFonts w:ascii="Verdana" w:hAnsi="Verdana"/>
        </w:rPr>
        <w:t>Service Provider</w:t>
      </w:r>
      <w:r w:rsidRPr="00FA6EDE">
        <w:rPr>
          <w:rFonts w:ascii="Verdana" w:hAnsi="Verdana"/>
        </w:rPr>
        <w:t xml:space="preserve"> accepts responsibility for all damage to, shortage or loss of the Ordered Goods if:</w:t>
      </w:r>
      <w:bookmarkEnd w:id="53"/>
    </w:p>
    <w:p w14:paraId="027F0761" w14:textId="2F1100CC" w:rsidR="00572C77" w:rsidRPr="00572C77" w:rsidRDefault="00572C77">
      <w:pPr>
        <w:pStyle w:val="Heading4"/>
        <w:numPr>
          <w:ilvl w:val="3"/>
          <w:numId w:val="24"/>
        </w:numPr>
        <w:tabs>
          <w:tab w:val="num" w:pos="3686"/>
        </w:tabs>
        <w:jc w:val="left"/>
        <w:rPr>
          <w:rFonts w:ascii="Verdana" w:hAnsi="Verdana"/>
          <w:szCs w:val="22"/>
        </w:rPr>
      </w:pPr>
      <w:r w:rsidRPr="00572C77">
        <w:rPr>
          <w:rFonts w:ascii="Verdana" w:hAnsi="Verdana"/>
          <w:szCs w:val="22"/>
        </w:rPr>
        <w:t xml:space="preserve">the same is notified in writing to the </w:t>
      </w:r>
      <w:r w:rsidR="00317784">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5E4AB954" w14:textId="3A584E81" w:rsidR="00572C77" w:rsidRPr="00572C77" w:rsidRDefault="00572C77">
      <w:pPr>
        <w:pStyle w:val="Heading4"/>
        <w:numPr>
          <w:ilvl w:val="3"/>
          <w:numId w:val="24"/>
        </w:numPr>
        <w:tabs>
          <w:tab w:val="num" w:pos="3686"/>
        </w:tabs>
        <w:jc w:val="left"/>
        <w:rPr>
          <w:rFonts w:ascii="Verdana" w:hAnsi="Verdana"/>
          <w:szCs w:val="22"/>
        </w:rPr>
      </w:pPr>
      <w:r w:rsidRPr="00FA6EDE">
        <w:rPr>
          <w:rFonts w:ascii="Verdana" w:hAnsi="Verdana"/>
        </w:rPr>
        <w:t xml:space="preserve">the Ordered Goods have been handled by the Customer in accordance with the </w:t>
      </w:r>
      <w:r w:rsidR="00317784">
        <w:rPr>
          <w:rFonts w:ascii="Verdana" w:hAnsi="Verdana"/>
        </w:rPr>
        <w:t>Service Provider</w:t>
      </w:r>
      <w:r w:rsidRPr="00FA6EDE">
        <w:rPr>
          <w:rFonts w:ascii="Verdana" w:hAnsi="Verdana"/>
        </w:rPr>
        <w:t>’s instructions.</w:t>
      </w:r>
    </w:p>
    <w:p w14:paraId="73B7228D" w14:textId="6C2826A2" w:rsidR="00572C77" w:rsidRPr="00DE2692" w:rsidRDefault="00A06708">
      <w:pPr>
        <w:pStyle w:val="Heading3"/>
        <w:numPr>
          <w:ilvl w:val="2"/>
          <w:numId w:val="24"/>
        </w:numPr>
        <w:tabs>
          <w:tab w:val="num" w:pos="2552"/>
        </w:tabs>
        <w:jc w:val="left"/>
        <w:rPr>
          <w:rFonts w:ascii="Verdana" w:hAnsi="Verdana"/>
        </w:rPr>
      </w:pPr>
      <w:r w:rsidRPr="00B81010">
        <w:rPr>
          <w:rFonts w:ascii="Verdana" w:hAnsi="Verdana" w:cs="Arial"/>
          <w:color w:val="000000"/>
          <w:szCs w:val="22"/>
        </w:rPr>
        <w:t xml:space="preserve">Where the </w:t>
      </w:r>
      <w:r w:rsidR="00317784">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00572C77" w:rsidRPr="00663412">
        <w:rPr>
          <w:rFonts w:ascii="Verdana" w:hAnsi="Verdana"/>
        </w:rPr>
        <w:t>1.4 it shall</w:t>
      </w:r>
      <w:r w:rsidR="00572C77" w:rsidRPr="00DE2692">
        <w:rPr>
          <w:rFonts w:ascii="Verdana" w:hAnsi="Verdana"/>
        </w:rPr>
        <w:t xml:space="preserve">, at its sole option, replace or repair the Ordered Goods (or part thereof) which have been proven, to the </w:t>
      </w:r>
      <w:r w:rsidR="00317784">
        <w:rPr>
          <w:rFonts w:ascii="Verdana" w:hAnsi="Verdana"/>
        </w:rPr>
        <w:t>Service Provider</w:t>
      </w:r>
      <w:r w:rsidR="00572C77" w:rsidRPr="00DE2692">
        <w:rPr>
          <w:rFonts w:ascii="Verdana" w:hAnsi="Verdana"/>
        </w:rPr>
        <w:t>’s reasonable satisfaction, to have been lost or damaged in transit.</w:t>
      </w:r>
      <w:bookmarkStart w:id="55" w:name="_DV_M99"/>
      <w:bookmarkStart w:id="56" w:name="_DV_M100"/>
      <w:bookmarkStart w:id="57" w:name="_DV_M101"/>
      <w:bookmarkEnd w:id="55"/>
      <w:bookmarkEnd w:id="56"/>
      <w:bookmarkEnd w:id="57"/>
    </w:p>
    <w:bookmarkEnd w:id="54"/>
    <w:p w14:paraId="53B56B8A" w14:textId="68E89524" w:rsidR="00572C77" w:rsidRPr="00DE2692" w:rsidRDefault="00572C77">
      <w:pPr>
        <w:pStyle w:val="Heading3"/>
        <w:numPr>
          <w:ilvl w:val="2"/>
          <w:numId w:val="24"/>
        </w:numPr>
        <w:tabs>
          <w:tab w:val="num" w:pos="2552"/>
        </w:tabs>
        <w:jc w:val="left"/>
        <w:rPr>
          <w:rFonts w:ascii="Verdana" w:hAnsi="Verdana"/>
        </w:rPr>
      </w:pPr>
      <w:r w:rsidRPr="00DE2692">
        <w:rPr>
          <w:rFonts w:ascii="Verdana" w:hAnsi="Verdana"/>
        </w:rPr>
        <w:t xml:space="preserve">The </w:t>
      </w:r>
      <w:r w:rsidR="00317784">
        <w:rPr>
          <w:rFonts w:ascii="Verdana" w:hAnsi="Verdana"/>
        </w:rPr>
        <w:t>Service Provider</w:t>
      </w:r>
      <w:r w:rsidRPr="00DE2692">
        <w:rPr>
          <w:rFonts w:ascii="Verdana" w:hAnsi="Verdana"/>
        </w:rPr>
        <w:t xml:space="preserve"> agrees that the Customer relies on the skill and judgment of the </w:t>
      </w:r>
      <w:r w:rsidR="00317784">
        <w:rPr>
          <w:rFonts w:ascii="Verdana" w:hAnsi="Verdana"/>
        </w:rPr>
        <w:t>Service Provider</w:t>
      </w:r>
      <w:r w:rsidRPr="00DE2692">
        <w:rPr>
          <w:rFonts w:ascii="Verdana" w:hAnsi="Verdana"/>
        </w:rPr>
        <w:t xml:space="preserve"> in the supply of the Goods and/or Services and the performance of its obligations under the Contract.</w:t>
      </w:r>
    </w:p>
    <w:p w14:paraId="71EB71C2" w14:textId="77777777" w:rsidR="00572C77" w:rsidRPr="00572C77" w:rsidRDefault="00572C77">
      <w:pPr>
        <w:pStyle w:val="Heading2"/>
        <w:keepNext/>
        <w:numPr>
          <w:ilvl w:val="1"/>
          <w:numId w:val="24"/>
        </w:numPr>
        <w:tabs>
          <w:tab w:val="num" w:pos="1418"/>
        </w:tabs>
        <w:jc w:val="left"/>
        <w:rPr>
          <w:rFonts w:ascii="Verdana" w:hAnsi="Verdana"/>
          <w:b/>
          <w:szCs w:val="22"/>
        </w:rPr>
      </w:pPr>
      <w:bookmarkStart w:id="58" w:name="_Ref225302741"/>
      <w:r w:rsidRPr="00572C77">
        <w:rPr>
          <w:rFonts w:ascii="Verdana" w:hAnsi="Verdana"/>
          <w:b/>
          <w:szCs w:val="22"/>
        </w:rPr>
        <w:t>Provision and Removal of Equipment</w:t>
      </w:r>
      <w:bookmarkEnd w:id="58"/>
    </w:p>
    <w:p w14:paraId="70781D81" w14:textId="3DAE829C" w:rsidR="00572C77" w:rsidRPr="00572C77" w:rsidRDefault="00572C77">
      <w:pPr>
        <w:pStyle w:val="Heading3"/>
        <w:numPr>
          <w:ilvl w:val="2"/>
          <w:numId w:val="24"/>
        </w:numPr>
        <w:tabs>
          <w:tab w:val="num" w:pos="2552"/>
        </w:tabs>
        <w:jc w:val="left"/>
        <w:rPr>
          <w:rFonts w:ascii="Verdana" w:hAnsi="Verdana"/>
          <w:szCs w:val="22"/>
        </w:rPr>
      </w:pPr>
      <w:bookmarkStart w:id="59" w:name="_Ref225305407"/>
      <w:r w:rsidRPr="00572C77">
        <w:rPr>
          <w:rFonts w:ascii="Verdana" w:hAnsi="Verdana"/>
          <w:szCs w:val="22"/>
        </w:rPr>
        <w:t xml:space="preserve">Unless otherwise stated in the Master Contract Document and/or any other Contract Document, the </w:t>
      </w:r>
      <w:r w:rsidR="00317784">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59"/>
    </w:p>
    <w:p w14:paraId="4B10CBA2" w14:textId="6AD5702A" w:rsidR="00572C77" w:rsidRPr="00572C77" w:rsidRDefault="00572C77">
      <w:pPr>
        <w:pStyle w:val="Heading3"/>
        <w:numPr>
          <w:ilvl w:val="2"/>
          <w:numId w:val="24"/>
        </w:numPr>
        <w:tabs>
          <w:tab w:val="num" w:pos="2552"/>
        </w:tabs>
        <w:jc w:val="left"/>
        <w:rPr>
          <w:rFonts w:ascii="Verdana" w:hAnsi="Verdana"/>
          <w:szCs w:val="22"/>
        </w:rPr>
      </w:pPr>
      <w:bookmarkStart w:id="60" w:name="_Ref172386990"/>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60"/>
    </w:p>
    <w:p w14:paraId="5E60E3BC" w14:textId="1367DDB6" w:rsidR="00572C77" w:rsidRPr="00572C77" w:rsidRDefault="00572C77">
      <w:pPr>
        <w:pStyle w:val="Heading3"/>
        <w:numPr>
          <w:ilvl w:val="2"/>
          <w:numId w:val="24"/>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317784">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317784">
        <w:rPr>
          <w:rFonts w:ascii="Verdana" w:hAnsi="Verdana"/>
          <w:szCs w:val="22"/>
        </w:rPr>
        <w:lastRenderedPageBreak/>
        <w:t>Service Provider</w:t>
      </w:r>
      <w:r w:rsidRPr="00572C77">
        <w:rPr>
          <w:rFonts w:ascii="Verdana" w:hAnsi="Verdana"/>
          <w:szCs w:val="22"/>
        </w:rPr>
        <w:t xml:space="preserve"> is able to demonstrate that such loss or damage was caused by or contributed to by the Customer's Default. The </w:t>
      </w:r>
      <w:r w:rsidR="00317784">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317784">
        <w:rPr>
          <w:rFonts w:ascii="Verdana" w:hAnsi="Verdana"/>
          <w:szCs w:val="22"/>
        </w:rPr>
        <w:t>Service Provider</w:t>
      </w:r>
      <w:r w:rsidRPr="00572C77">
        <w:rPr>
          <w:rFonts w:ascii="Verdana" w:hAnsi="Verdana"/>
          <w:szCs w:val="22"/>
        </w:rPr>
        <w:t>.</w:t>
      </w:r>
    </w:p>
    <w:p w14:paraId="460D93FD" w14:textId="12B15015" w:rsidR="00572C77" w:rsidRPr="00572C77" w:rsidRDefault="00572C77">
      <w:pPr>
        <w:pStyle w:val="Heading3"/>
        <w:numPr>
          <w:ilvl w:val="2"/>
          <w:numId w:val="24"/>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11F331F2" w14:textId="3759FB9D" w:rsidR="00572C77" w:rsidRPr="00572C77" w:rsidRDefault="00572C77">
      <w:pPr>
        <w:pStyle w:val="Heading3"/>
        <w:keepNext/>
        <w:numPr>
          <w:ilvl w:val="2"/>
          <w:numId w:val="24"/>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39CFCD02" w14:textId="77777777" w:rsidR="00572C77" w:rsidRPr="00572C77" w:rsidRDefault="00572C77">
      <w:pPr>
        <w:pStyle w:val="Heading4"/>
        <w:numPr>
          <w:ilvl w:val="3"/>
          <w:numId w:val="24"/>
        </w:numPr>
        <w:tabs>
          <w:tab w:val="num" w:pos="3686"/>
          <w:tab w:val="left" w:pos="4253"/>
        </w:tabs>
        <w:jc w:val="left"/>
        <w:rPr>
          <w:rFonts w:ascii="Verdana" w:hAnsi="Verdana"/>
          <w:szCs w:val="22"/>
        </w:rPr>
      </w:pPr>
      <w:r w:rsidRPr="00572C77">
        <w:rPr>
          <w:rFonts w:ascii="Verdana" w:hAnsi="Verdana"/>
          <w:szCs w:val="22"/>
        </w:rPr>
        <w:t>remove from the Premises any Equipment which in the reasonable opinion of the Customer is either hazardous, noxious or not in accordance with the Contract; and</w:t>
      </w:r>
    </w:p>
    <w:p w14:paraId="73F89320" w14:textId="77777777" w:rsidR="00572C77" w:rsidRPr="00572C77" w:rsidRDefault="00572C77">
      <w:pPr>
        <w:pStyle w:val="Heading4"/>
        <w:numPr>
          <w:ilvl w:val="3"/>
          <w:numId w:val="24"/>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23124D1" w14:textId="48CD24E4" w:rsidR="00572C77" w:rsidRPr="00572C77" w:rsidRDefault="00572C77">
      <w:pPr>
        <w:pStyle w:val="Heading3"/>
        <w:numPr>
          <w:ilvl w:val="2"/>
          <w:numId w:val="24"/>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317784">
        <w:rPr>
          <w:rFonts w:ascii="Verdana" w:hAnsi="Verdana"/>
          <w:szCs w:val="22"/>
        </w:rPr>
        <w:t>Service Provider</w:t>
      </w:r>
      <w:r w:rsidRPr="00572C77">
        <w:rPr>
          <w:rFonts w:ascii="Verdana" w:hAnsi="Verdana"/>
          <w:szCs w:val="22"/>
        </w:rPr>
        <w:t xml:space="preserve"> shall remove the Equipment together with any other materials used by the </w:t>
      </w:r>
      <w:r w:rsidR="00317784">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317784">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317784">
        <w:rPr>
          <w:rFonts w:ascii="Verdana" w:hAnsi="Verdana"/>
          <w:szCs w:val="22"/>
        </w:rPr>
        <w:t>Service Provider</w:t>
      </w:r>
      <w:r w:rsidRPr="00572C77">
        <w:rPr>
          <w:rFonts w:ascii="Verdana" w:hAnsi="Verdana"/>
          <w:szCs w:val="22"/>
        </w:rPr>
        <w:t xml:space="preserve"> or </w:t>
      </w:r>
      <w:r w:rsidR="00317784">
        <w:rPr>
          <w:rFonts w:ascii="Verdana" w:hAnsi="Verdana"/>
          <w:szCs w:val="22"/>
        </w:rPr>
        <w:t>Service Provider</w:t>
      </w:r>
      <w:r w:rsidRPr="00572C77">
        <w:rPr>
          <w:rFonts w:ascii="Verdana" w:hAnsi="Verdana"/>
          <w:szCs w:val="22"/>
        </w:rPr>
        <w:t xml:space="preserve">’s Staff.  </w:t>
      </w:r>
    </w:p>
    <w:p w14:paraId="525E38DF" w14:textId="77777777" w:rsidR="00985E4E" w:rsidRDefault="00572C77">
      <w:pPr>
        <w:pStyle w:val="Heading2"/>
        <w:keepNext/>
        <w:numPr>
          <w:ilvl w:val="1"/>
          <w:numId w:val="24"/>
        </w:numPr>
        <w:tabs>
          <w:tab w:val="num" w:pos="1418"/>
        </w:tabs>
        <w:jc w:val="left"/>
        <w:rPr>
          <w:rFonts w:ascii="Verdana" w:hAnsi="Verdana"/>
          <w:b/>
          <w:szCs w:val="22"/>
        </w:rPr>
      </w:pPr>
      <w:r w:rsidRPr="00572C77">
        <w:rPr>
          <w:rFonts w:ascii="Verdana" w:hAnsi="Verdana"/>
          <w:b/>
          <w:szCs w:val="22"/>
        </w:rPr>
        <w:t>Quality</w:t>
      </w:r>
    </w:p>
    <w:p w14:paraId="03B89FC7" w14:textId="6B49DE78" w:rsidR="00572C77" w:rsidRPr="0049030B" w:rsidRDefault="00572C77">
      <w:pPr>
        <w:pStyle w:val="Heading3"/>
        <w:numPr>
          <w:ilvl w:val="2"/>
          <w:numId w:val="24"/>
        </w:numPr>
        <w:tabs>
          <w:tab w:val="num" w:pos="2552"/>
        </w:tabs>
        <w:jc w:val="left"/>
        <w:rPr>
          <w:rFonts w:ascii="Verdana" w:hAnsi="Verdana"/>
          <w:b/>
        </w:rPr>
      </w:pPr>
      <w:r w:rsidRPr="00431828">
        <w:rPr>
          <w:rFonts w:ascii="Verdana" w:hAnsi="Verdana"/>
          <w:szCs w:val="22"/>
        </w:rPr>
        <w:t xml:space="preserve">The </w:t>
      </w:r>
      <w:r w:rsidR="00317784">
        <w:rPr>
          <w:rFonts w:ascii="Verdana" w:hAnsi="Verdana"/>
          <w:szCs w:val="22"/>
        </w:rPr>
        <w:t>Service Provider</w:t>
      </w:r>
      <w:r w:rsidRPr="00431828">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5CD643D2" w14:textId="0BE883D4" w:rsidR="00572C77" w:rsidRPr="00572C77" w:rsidRDefault="00572C77">
      <w:pPr>
        <w:pStyle w:val="Heading3"/>
        <w:keepNext/>
        <w:numPr>
          <w:ilvl w:val="2"/>
          <w:numId w:val="24"/>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ensure that the Staff shall at all times during the Contract Period:</w:t>
      </w:r>
    </w:p>
    <w:p w14:paraId="22F4C7C7" w14:textId="77777777" w:rsidR="00572C77" w:rsidRPr="00572C77" w:rsidRDefault="00572C77">
      <w:pPr>
        <w:pStyle w:val="Heading4"/>
        <w:numPr>
          <w:ilvl w:val="3"/>
          <w:numId w:val="24"/>
        </w:numPr>
        <w:tabs>
          <w:tab w:val="num" w:pos="3686"/>
        </w:tabs>
        <w:jc w:val="left"/>
        <w:rPr>
          <w:rFonts w:ascii="Verdana" w:hAnsi="Verdana"/>
          <w:szCs w:val="22"/>
        </w:rPr>
      </w:pPr>
      <w:r w:rsidRPr="00572C77">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572C77" w:rsidRDefault="00572C77">
      <w:pPr>
        <w:pStyle w:val="Heading4"/>
        <w:numPr>
          <w:ilvl w:val="3"/>
          <w:numId w:val="24"/>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72C77" w:rsidRDefault="00572C77">
      <w:pPr>
        <w:pStyle w:val="Heading4"/>
        <w:numPr>
          <w:ilvl w:val="3"/>
          <w:numId w:val="24"/>
        </w:numPr>
        <w:tabs>
          <w:tab w:val="num" w:pos="3686"/>
        </w:tabs>
        <w:jc w:val="left"/>
        <w:rPr>
          <w:rFonts w:ascii="Verdana" w:hAnsi="Verdana"/>
          <w:szCs w:val="22"/>
        </w:rPr>
      </w:pPr>
      <w:r w:rsidRPr="00572C77">
        <w:rPr>
          <w:rFonts w:ascii="Verdana" w:hAnsi="Verdana"/>
          <w:szCs w:val="22"/>
        </w:rPr>
        <w:lastRenderedPageBreak/>
        <w:t>apply all due skill, care, diligence and are appropriately experienced, qualified and trained.</w:t>
      </w:r>
    </w:p>
    <w:p w14:paraId="6035742D" w14:textId="417B4DE2" w:rsidR="00A06708" w:rsidRPr="00B81010" w:rsidRDefault="00A06708">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without prejudice to clause</w:t>
      </w:r>
      <w:r w:rsidR="00AD5476" w:rsidRPr="00B81010">
        <w:rPr>
          <w:rFonts w:ascii="Verdana" w:hAnsi="Verdana" w:cs="Arial"/>
          <w:szCs w:val="22"/>
        </w:rPr>
        <w:t xml:space="preserve"> </w:t>
      </w:r>
      <w:r w:rsidR="00CF26AD" w:rsidRPr="003012CD">
        <w:rPr>
          <w:rFonts w:ascii="Verdana" w:hAnsi="Verdana"/>
        </w:rPr>
        <w:t>4.1.4</w:t>
      </w:r>
      <w:r w:rsidRPr="00B81010">
        <w:rPr>
          <w:rFonts w:ascii="Verdana" w:hAnsi="Verdana" w:cs="Arial"/>
          <w:szCs w:val="22"/>
        </w:rPr>
        <w:t xml:space="preserve"> above perform its obligations under the Contract in a timely manner.</w:t>
      </w:r>
    </w:p>
    <w:p w14:paraId="66E28929" w14:textId="54209DA6" w:rsidR="00572C77" w:rsidRPr="00F46CB6" w:rsidRDefault="00A06708">
      <w:pPr>
        <w:pStyle w:val="Heading3"/>
        <w:numPr>
          <w:ilvl w:val="2"/>
          <w:numId w:val="24"/>
        </w:numPr>
        <w:tabs>
          <w:tab w:val="num" w:pos="2552"/>
        </w:tabs>
        <w:jc w:val="left"/>
        <w:rPr>
          <w:rFonts w:ascii="Verdana" w:hAnsi="Verdana"/>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00572C77" w:rsidRPr="00572C77">
        <w:rPr>
          <w:rFonts w:ascii="Verdana" w:hAnsi="Verdana"/>
          <w:szCs w:val="22"/>
        </w:rPr>
        <w:t xml:space="preserve"> in the Framework Agreement (if any) (as a minimum), the Master Contract Schedule and/or any other</w:t>
      </w:r>
      <w:r w:rsidR="00572C77"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F46CB6" w:rsidRDefault="00572C77">
      <w:pPr>
        <w:pStyle w:val="Heading3"/>
        <w:numPr>
          <w:ilvl w:val="2"/>
          <w:numId w:val="24"/>
        </w:numPr>
        <w:tabs>
          <w:tab w:val="num" w:pos="2552"/>
        </w:tabs>
        <w:jc w:val="left"/>
        <w:rPr>
          <w:rFonts w:ascii="Verdana" w:hAnsi="Verdana"/>
          <w:szCs w:val="22"/>
        </w:rPr>
      </w:pPr>
      <w:r w:rsidRPr="00F46CB6">
        <w:rPr>
          <w:rFonts w:ascii="Verdana" w:hAnsi="Verdana"/>
          <w:szCs w:val="22"/>
        </w:rPr>
        <w:t xml:space="preserve">The </w:t>
      </w:r>
      <w:r w:rsidR="00317784">
        <w:rPr>
          <w:rFonts w:ascii="Verdana" w:hAnsi="Verdana"/>
          <w:szCs w:val="22"/>
        </w:rPr>
        <w:t>Service Provider</w:t>
      </w:r>
      <w:r w:rsidRPr="00F46CB6">
        <w:rPr>
          <w:rFonts w:ascii="Verdana" w:hAnsi="Verdana"/>
          <w:szCs w:val="22"/>
        </w:rPr>
        <w:t xml:space="preserve"> shall at all times during the Contract Period ensure that:</w:t>
      </w:r>
    </w:p>
    <w:p w14:paraId="010AD1DE" w14:textId="77777777" w:rsidR="00572C77" w:rsidRPr="00F46CB6" w:rsidRDefault="00572C77">
      <w:pPr>
        <w:pStyle w:val="Heading4"/>
        <w:numPr>
          <w:ilvl w:val="3"/>
          <w:numId w:val="24"/>
        </w:numPr>
        <w:tabs>
          <w:tab w:val="num" w:pos="3686"/>
        </w:tabs>
        <w:jc w:val="left"/>
        <w:rPr>
          <w:rFonts w:ascii="Verdana" w:hAnsi="Verdana"/>
          <w:szCs w:val="22"/>
        </w:rPr>
      </w:pPr>
      <w:r w:rsidRPr="00F46CB6">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F46CB6" w:rsidRDefault="00572C77">
      <w:pPr>
        <w:pStyle w:val="Heading4"/>
        <w:numPr>
          <w:ilvl w:val="3"/>
          <w:numId w:val="24"/>
        </w:numPr>
        <w:tabs>
          <w:tab w:val="num" w:pos="3686"/>
        </w:tabs>
        <w:jc w:val="left"/>
        <w:rPr>
          <w:rFonts w:ascii="Verdana" w:hAnsi="Verdana"/>
          <w:szCs w:val="22"/>
        </w:rPr>
      </w:pPr>
      <w:r w:rsidRPr="00F46CB6">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F46CB6" w:rsidRDefault="00572C77">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and/or Services conform in all respects with all applicable Laws, Quality Standards and Technical Standards; </w:t>
      </w:r>
    </w:p>
    <w:p w14:paraId="0E3CFB8B" w14:textId="59D546D9" w:rsidR="00572C77" w:rsidRPr="00F46CB6" w:rsidRDefault="00572C77">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Pr>
          <w:rFonts w:ascii="Verdana" w:hAnsi="Verdana"/>
          <w:szCs w:val="22"/>
        </w:rPr>
        <w:t>Service Provider</w:t>
      </w:r>
      <w:r w:rsidRPr="00F46CB6">
        <w:rPr>
          <w:rFonts w:ascii="Verdana" w:hAnsi="Verdana"/>
          <w:szCs w:val="22"/>
        </w:rPr>
        <w:t xml:space="preserve"> by the Customer; and</w:t>
      </w:r>
    </w:p>
    <w:p w14:paraId="548ABBF4" w14:textId="660BDBA8" w:rsidR="00572C77" w:rsidRDefault="00572C77">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317784">
        <w:rPr>
          <w:rFonts w:ascii="Verdana" w:hAnsi="Verdana"/>
          <w:szCs w:val="22"/>
        </w:rPr>
        <w:t>Service Provider</w:t>
      </w:r>
      <w:r w:rsidRPr="00F46CB6">
        <w:rPr>
          <w:rFonts w:ascii="Verdana" w:hAnsi="Verdana"/>
          <w:szCs w:val="22"/>
        </w:rPr>
        <w:t xml:space="preserve"> Solution.</w:t>
      </w:r>
    </w:p>
    <w:p w14:paraId="69596787" w14:textId="77777777" w:rsidR="00572C77" w:rsidRPr="00572C77" w:rsidRDefault="00572C77">
      <w:pPr>
        <w:pStyle w:val="Heading2"/>
        <w:numPr>
          <w:ilvl w:val="1"/>
          <w:numId w:val="24"/>
        </w:numPr>
        <w:tabs>
          <w:tab w:val="num" w:pos="1418"/>
        </w:tabs>
        <w:jc w:val="left"/>
        <w:rPr>
          <w:rFonts w:ascii="Verdana" w:hAnsi="Verdana"/>
          <w:b/>
          <w:szCs w:val="22"/>
        </w:rPr>
      </w:pPr>
      <w:r w:rsidRPr="00572C77">
        <w:rPr>
          <w:rFonts w:ascii="Verdana" w:hAnsi="Verdana"/>
          <w:b/>
          <w:szCs w:val="22"/>
        </w:rPr>
        <w:t>Delivery (Goods only)</w:t>
      </w:r>
    </w:p>
    <w:p w14:paraId="72649BE1" w14:textId="65FC6E59" w:rsidR="00572C77" w:rsidRPr="00572C7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00A06708" w:rsidRPr="0049030B">
        <w:rPr>
          <w:rFonts w:ascii="Verdana" w:hAnsi="Verdana"/>
          <w:szCs w:val="22"/>
        </w:rPr>
        <w:t>Without prejudice to the content of clause 4.</w:t>
      </w:r>
      <w:r w:rsidR="00572C77" w:rsidRPr="00572C77">
        <w:rPr>
          <w:rFonts w:ascii="Verdana" w:hAnsi="Verdana"/>
          <w:szCs w:val="22"/>
        </w:rPr>
        <w:t xml:space="preserve">5 (Delivery) the </w:t>
      </w:r>
      <w:r w:rsidR="00317784">
        <w:rPr>
          <w:rFonts w:ascii="Verdana" w:hAnsi="Verdana"/>
          <w:szCs w:val="22"/>
        </w:rPr>
        <w:t>Service Provider</w:t>
      </w:r>
      <w:r w:rsidR="00572C77"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Pr>
          <w:rFonts w:ascii="Verdana" w:hAnsi="Verdana"/>
          <w:szCs w:val="22"/>
        </w:rPr>
        <w:t>Service Provider</w:t>
      </w:r>
      <w:r w:rsidR="00572C77" w:rsidRPr="00572C77">
        <w:rPr>
          <w:rFonts w:ascii="Verdana" w:hAnsi="Verdana"/>
          <w:szCs w:val="22"/>
        </w:rPr>
        <w:t xml:space="preserve">. </w:t>
      </w:r>
    </w:p>
    <w:p w14:paraId="269ABEE8" w14:textId="3267B357" w:rsidR="00A06708" w:rsidRPr="0049030B" w:rsidRDefault="00572C77">
      <w:pPr>
        <w:pStyle w:val="Heading3"/>
        <w:numPr>
          <w:ilvl w:val="2"/>
          <w:numId w:val="36"/>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004E24B0" w:rsidRPr="0049030B">
        <w:rPr>
          <w:rFonts w:ascii="Verdana" w:hAnsi="Verdana"/>
          <w:szCs w:val="22"/>
        </w:rPr>
        <w:t xml:space="preserve">an </w:t>
      </w:r>
      <w:r w:rsidRPr="0049030B">
        <w:rPr>
          <w:rFonts w:ascii="Verdana" w:hAnsi="Verdana"/>
          <w:szCs w:val="22"/>
        </w:rPr>
        <w:t>order</w:t>
      </w:r>
      <w:r w:rsidR="00A06708" w:rsidRPr="0049030B">
        <w:rPr>
          <w:rFonts w:ascii="Verdana" w:hAnsi="Verdana"/>
          <w:szCs w:val="22"/>
        </w:rPr>
        <w:t>.</w:t>
      </w:r>
    </w:p>
    <w:p w14:paraId="590D93AC" w14:textId="77777777" w:rsidR="00417AD7" w:rsidRPr="00572C77" w:rsidRDefault="00572C77">
      <w:pPr>
        <w:pStyle w:val="Heading3"/>
        <w:numPr>
          <w:ilvl w:val="2"/>
          <w:numId w:val="36"/>
        </w:numPr>
        <w:tabs>
          <w:tab w:val="left" w:pos="2552"/>
        </w:tabs>
        <w:ind w:left="2552" w:hanging="1134"/>
        <w:jc w:val="left"/>
        <w:rPr>
          <w:rFonts w:ascii="Verdana" w:hAnsi="Verdana"/>
          <w:szCs w:val="22"/>
        </w:rPr>
      </w:pPr>
      <w:r w:rsidRPr="00572C77">
        <w:rPr>
          <w:rFonts w:ascii="Verdana" w:hAnsi="Verdana"/>
          <w:szCs w:val="22"/>
        </w:rPr>
        <w:lastRenderedPageBreak/>
        <w:t xml:space="preserve">Risk in the Goods shall, without prejudice to any other rights or remedies of the Customer pass to the Customer at the point when the Goods have been delivered satisfactorily. </w:t>
      </w:r>
    </w:p>
    <w:p w14:paraId="78E700A7" w14:textId="77777777" w:rsidR="00572C77" w:rsidRPr="00572C77" w:rsidRDefault="00572C77">
      <w:pPr>
        <w:pStyle w:val="Heading2"/>
        <w:keepNext/>
        <w:numPr>
          <w:ilvl w:val="1"/>
          <w:numId w:val="24"/>
        </w:numPr>
        <w:tabs>
          <w:tab w:val="num" w:pos="1418"/>
        </w:tabs>
        <w:jc w:val="left"/>
        <w:rPr>
          <w:rFonts w:ascii="Verdana" w:hAnsi="Verdana"/>
          <w:b/>
          <w:szCs w:val="22"/>
        </w:rPr>
      </w:pPr>
      <w:bookmarkStart w:id="61" w:name="_Ref227520237"/>
      <w:r w:rsidRPr="00572C77">
        <w:rPr>
          <w:rFonts w:ascii="Verdana" w:hAnsi="Verdana"/>
          <w:b/>
          <w:szCs w:val="22"/>
        </w:rPr>
        <w:t>Delivery</w:t>
      </w:r>
      <w:bookmarkEnd w:id="61"/>
    </w:p>
    <w:p w14:paraId="5110F855" w14:textId="20223FF3" w:rsidR="00572C77" w:rsidRPr="0049030B" w:rsidRDefault="00572C77">
      <w:pPr>
        <w:pStyle w:val="Heading3"/>
        <w:numPr>
          <w:ilvl w:val="2"/>
          <w:numId w:val="36"/>
        </w:numPr>
        <w:tabs>
          <w:tab w:val="left" w:pos="2552"/>
        </w:tabs>
        <w:jc w:val="left"/>
        <w:rPr>
          <w:rFonts w:ascii="Verdana" w:hAnsi="Verdana"/>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Deliver the Goods and provide the Services in accordance with the Implementation Plan and Milestones. </w:t>
      </w:r>
    </w:p>
    <w:p w14:paraId="1313C3DA" w14:textId="77777777" w:rsidR="00572C77" w:rsidRPr="00572C77" w:rsidRDefault="00572C77">
      <w:pPr>
        <w:pStyle w:val="Heading3"/>
        <w:numPr>
          <w:ilvl w:val="2"/>
          <w:numId w:val="36"/>
        </w:numPr>
        <w:tabs>
          <w:tab w:val="left" w:pos="2552"/>
        </w:tabs>
        <w:jc w:val="left"/>
        <w:rPr>
          <w:rFonts w:ascii="Verdana" w:hAnsi="Verdana"/>
          <w:szCs w:val="22"/>
        </w:rPr>
      </w:pPr>
      <w:r w:rsidRPr="001F42D7">
        <w:rPr>
          <w:rFonts w:ascii="Verdana" w:hAnsi="Verdana"/>
        </w:rPr>
        <w:t>The issue by the Customer of a receipt note for delivered Equipment shall not constitute any acknowledgeme</w:t>
      </w:r>
      <w:r w:rsidRPr="00FF02E9">
        <w:rPr>
          <w:rFonts w:ascii="Verdana" w:hAnsi="Verdana"/>
        </w:rPr>
        <w:t>nt of the condition, quantity or nature of that Equipment.</w:t>
      </w:r>
    </w:p>
    <w:p w14:paraId="451F3882" w14:textId="5CFC0B2B" w:rsidR="00572C77" w:rsidRPr="0049030B" w:rsidRDefault="00A06708">
      <w:pPr>
        <w:pStyle w:val="Heading3"/>
        <w:numPr>
          <w:ilvl w:val="2"/>
          <w:numId w:val="36"/>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317784">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00572C77"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49030B" w:rsidRDefault="00572C77">
      <w:pPr>
        <w:pStyle w:val="Heading3"/>
        <w:numPr>
          <w:ilvl w:val="2"/>
          <w:numId w:val="36"/>
        </w:numPr>
        <w:tabs>
          <w:tab w:val="left" w:pos="2552"/>
        </w:tabs>
        <w:jc w:val="left"/>
        <w:rPr>
          <w:rFonts w:ascii="Verdana" w:hAnsi="Verdana"/>
        </w:rPr>
      </w:pPr>
      <w:r w:rsidRPr="00572C77">
        <w:rPr>
          <w:rFonts w:ascii="Verdana" w:hAnsi="Verdana"/>
          <w:szCs w:val="22"/>
        </w:rPr>
        <w:t>Except where otherwise provided in the Contract, the Goods shall be installed and the Services provided by the Staff or the Sub-Contractors at such place or places as set out in the Master Contract Schedule and/or any other Contract Document.</w:t>
      </w:r>
    </w:p>
    <w:p w14:paraId="5EE218D8" w14:textId="4C454BCF" w:rsidR="00572C77" w:rsidRPr="0049030B" w:rsidRDefault="00572C77">
      <w:pPr>
        <w:pStyle w:val="Heading3"/>
        <w:numPr>
          <w:ilvl w:val="2"/>
          <w:numId w:val="36"/>
        </w:numPr>
        <w:tabs>
          <w:tab w:val="left" w:pos="2552"/>
        </w:tabs>
        <w:jc w:val="left"/>
        <w:rPr>
          <w:rFonts w:ascii="Verdana" w:hAnsi="Verdana"/>
        </w:rPr>
      </w:pPr>
      <w:r w:rsidRPr="00572C77">
        <w:rPr>
          <w:rFonts w:ascii="Verdana" w:hAnsi="Verdana"/>
          <w:szCs w:val="22"/>
        </w:rPr>
        <w:t xml:space="preserve">Where the Goods are delivered by the </w:t>
      </w:r>
      <w:r w:rsidR="00317784">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49030B" w:rsidRDefault="00572C77">
      <w:pPr>
        <w:pStyle w:val="Heading3"/>
        <w:numPr>
          <w:ilvl w:val="2"/>
          <w:numId w:val="36"/>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317784">
        <w:rPr>
          <w:rFonts w:ascii="Verdana" w:hAnsi="Verdana"/>
          <w:szCs w:val="22"/>
        </w:rPr>
        <w:t>Service Provider</w:t>
      </w:r>
      <w:r w:rsidRPr="00572C77">
        <w:rPr>
          <w:rFonts w:ascii="Verdana" w:hAnsi="Verdana"/>
          <w:szCs w:val="22"/>
        </w:rPr>
        <w:t xml:space="preserve">’s </w:t>
      </w:r>
      <w:r w:rsidR="00317784">
        <w:rPr>
          <w:rFonts w:ascii="Verdana" w:hAnsi="Verdana"/>
          <w:szCs w:val="22"/>
        </w:rPr>
        <w:t>Service Provider</w:t>
      </w:r>
      <w:r w:rsidRPr="00572C77">
        <w:rPr>
          <w:rFonts w:ascii="Verdana" w:hAnsi="Verdana"/>
          <w:szCs w:val="22"/>
        </w:rPr>
        <w:t>s or carriers at such place as the Customer or duly authorised person shall reasonably direct.</w:t>
      </w:r>
    </w:p>
    <w:p w14:paraId="047493FA" w14:textId="77777777" w:rsidR="00572C77" w:rsidRPr="0049030B" w:rsidRDefault="00572C77">
      <w:pPr>
        <w:pStyle w:val="Heading3"/>
        <w:numPr>
          <w:ilvl w:val="2"/>
          <w:numId w:val="36"/>
        </w:numPr>
        <w:tabs>
          <w:tab w:val="left" w:pos="2552"/>
        </w:tabs>
        <w:jc w:val="left"/>
        <w:rPr>
          <w:rFonts w:ascii="Verdana" w:hAnsi="Verdana"/>
        </w:rPr>
      </w:pPr>
      <w:bookmarkStart w:id="62"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62"/>
    </w:p>
    <w:p w14:paraId="075D9E30" w14:textId="05954091" w:rsidR="00572C77" w:rsidRPr="0049030B" w:rsidRDefault="00572C77">
      <w:pPr>
        <w:pStyle w:val="Heading3"/>
        <w:numPr>
          <w:ilvl w:val="2"/>
          <w:numId w:val="36"/>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Pr>
          <w:rFonts w:ascii="Verdana" w:hAnsi="Verdana"/>
          <w:szCs w:val="22"/>
        </w:rPr>
        <w:t>Service Provider</w:t>
      </w:r>
      <w:r w:rsidRPr="00572C77">
        <w:rPr>
          <w:rFonts w:ascii="Verdana" w:hAnsi="Verdana"/>
          <w:szCs w:val="22"/>
        </w:rPr>
        <w:t xml:space="preserve"> to remove them within five </w:t>
      </w:r>
      <w:r w:rsidRPr="00572C77">
        <w:rPr>
          <w:rFonts w:ascii="Verdana" w:hAnsi="Verdana"/>
          <w:szCs w:val="22"/>
        </w:rPr>
        <w:lastRenderedPageBreak/>
        <w:t xml:space="preserve">(5)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317784">
        <w:rPr>
          <w:rFonts w:ascii="Verdana" w:hAnsi="Verdana"/>
          <w:szCs w:val="22"/>
        </w:rPr>
        <w:t>Service Provider</w:t>
      </w:r>
      <w:r w:rsidRPr="00572C77">
        <w:rPr>
          <w:rFonts w:ascii="Verdana" w:hAnsi="Verdana"/>
          <w:szCs w:val="22"/>
        </w:rPr>
        <w:t>.</w:t>
      </w:r>
    </w:p>
    <w:p w14:paraId="2D8A4C0A" w14:textId="77777777" w:rsidR="00572C77" w:rsidRPr="00572C77" w:rsidRDefault="00572C77">
      <w:pPr>
        <w:pStyle w:val="Heading2"/>
        <w:keepNext/>
        <w:numPr>
          <w:ilvl w:val="1"/>
          <w:numId w:val="24"/>
        </w:numPr>
        <w:tabs>
          <w:tab w:val="num" w:pos="1418"/>
        </w:tabs>
        <w:jc w:val="left"/>
        <w:rPr>
          <w:rFonts w:ascii="Verdana" w:hAnsi="Verdana"/>
          <w:b/>
          <w:szCs w:val="22"/>
        </w:rPr>
      </w:pPr>
      <w:r w:rsidRPr="00572C77">
        <w:rPr>
          <w:rFonts w:ascii="Verdana" w:hAnsi="Verdana"/>
          <w:b/>
          <w:szCs w:val="22"/>
        </w:rPr>
        <w:t>Ownership and Risk</w:t>
      </w:r>
    </w:p>
    <w:p w14:paraId="1D6E54F6" w14:textId="4F57DB15" w:rsidR="00A06708" w:rsidRPr="00B81010" w:rsidRDefault="00572C77">
      <w:pPr>
        <w:pStyle w:val="Heading3"/>
        <w:numPr>
          <w:ilvl w:val="2"/>
          <w:numId w:val="36"/>
        </w:numPr>
        <w:tabs>
          <w:tab w:val="left" w:pos="2552"/>
        </w:tabs>
        <w:ind w:left="2552" w:hanging="1134"/>
        <w:jc w:val="left"/>
        <w:rPr>
          <w:rFonts w:ascii="Verdana" w:hAnsi="Verdana" w:cs="Arial"/>
          <w:szCs w:val="22"/>
        </w:rPr>
      </w:pPr>
      <w:bookmarkStart w:id="63"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 xml:space="preserve">or allocation of the relevant Goods by the Customer to </w:t>
      </w:r>
      <w:r w:rsidR="0049030B" w:rsidRPr="0049030B">
        <w:rPr>
          <w:rFonts w:ascii="Verdana" w:hAnsi="Verdana"/>
        </w:rPr>
        <w:t>an</w:t>
      </w:r>
      <w:r w:rsidRPr="0049030B">
        <w:rPr>
          <w:rFonts w:ascii="Verdana" w:hAnsi="Verdana"/>
        </w:rPr>
        <w:t xml:space="preserve"> order</w:t>
      </w:r>
      <w:r w:rsidR="00A06708" w:rsidRPr="00B81010">
        <w:rPr>
          <w:rFonts w:ascii="Verdana" w:hAnsi="Verdana" w:cs="Arial"/>
          <w:szCs w:val="22"/>
        </w:rPr>
        <w:t>.</w:t>
      </w:r>
      <w:bookmarkEnd w:id="63"/>
    </w:p>
    <w:p w14:paraId="2CBE3537" w14:textId="77777777" w:rsidR="00572C77" w:rsidRPr="00572C77" w:rsidRDefault="00572C77">
      <w:pPr>
        <w:pStyle w:val="Heading3"/>
        <w:numPr>
          <w:ilvl w:val="2"/>
          <w:numId w:val="36"/>
        </w:numPr>
        <w:tabs>
          <w:tab w:val="left" w:pos="2552"/>
        </w:tabs>
        <w:jc w:val="left"/>
        <w:rPr>
          <w:rFonts w:ascii="Verdana" w:hAnsi="Verdana"/>
          <w:szCs w:val="22"/>
        </w:rPr>
      </w:pPr>
      <w:bookmarkStart w:id="64" w:name="_Ref232245824"/>
      <w:r w:rsidRPr="00572C77">
        <w:rPr>
          <w:rFonts w:ascii="Verdana" w:hAnsi="Verdana"/>
          <w:szCs w:val="22"/>
        </w:rPr>
        <w:t xml:space="preserve">Risk in the Goods shall, without prejudice to any other rights or remedies of the Customer pass to the Customer at the </w:t>
      </w:r>
      <w:bookmarkEnd w:id="64"/>
      <w:r w:rsidRPr="00572C77">
        <w:rPr>
          <w:rFonts w:ascii="Verdana" w:hAnsi="Verdana"/>
          <w:szCs w:val="22"/>
        </w:rPr>
        <w:t xml:space="preserve">point when the Goods have been delivered satisfactorily. </w:t>
      </w:r>
    </w:p>
    <w:p w14:paraId="180C3C46" w14:textId="77777777" w:rsidR="00572C77" w:rsidRPr="00572C77" w:rsidRDefault="00572C77">
      <w:pPr>
        <w:pStyle w:val="Heading2"/>
        <w:keepNext/>
        <w:numPr>
          <w:ilvl w:val="1"/>
          <w:numId w:val="24"/>
        </w:numPr>
        <w:tabs>
          <w:tab w:val="num" w:pos="1418"/>
        </w:tabs>
        <w:jc w:val="left"/>
        <w:rPr>
          <w:rFonts w:ascii="Verdana" w:hAnsi="Verdana"/>
          <w:b/>
          <w:szCs w:val="22"/>
        </w:rPr>
      </w:pPr>
      <w:bookmarkStart w:id="65" w:name="_Ref231210341"/>
      <w:r w:rsidRPr="00572C77">
        <w:rPr>
          <w:rFonts w:ascii="Verdana" w:hAnsi="Verdana"/>
          <w:b/>
          <w:szCs w:val="22"/>
        </w:rPr>
        <w:t>Guarantee</w:t>
      </w:r>
    </w:p>
    <w:p w14:paraId="2871133C" w14:textId="400050FF" w:rsidR="00572C77" w:rsidRPr="00431828" w:rsidRDefault="00572C77"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317784">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317784">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65"/>
      <w:r w:rsidRPr="00431828">
        <w:rPr>
          <w:rFonts w:ascii="Verdana" w:hAnsi="Verdana"/>
          <w:szCs w:val="22"/>
        </w:rPr>
        <w:t xml:space="preserve"> </w:t>
      </w:r>
    </w:p>
    <w:p w14:paraId="2D679D47" w14:textId="2D93E2BE" w:rsidR="00A06708" w:rsidRPr="00B81010" w:rsidRDefault="0023329D">
      <w:pPr>
        <w:pStyle w:val="Heading1"/>
        <w:keepNext/>
        <w:numPr>
          <w:ilvl w:val="0"/>
          <w:numId w:val="24"/>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51"/>
    </w:p>
    <w:p w14:paraId="7B097399" w14:textId="3C691959"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In the event that the Contract expires or is terminated</w:t>
      </w:r>
      <w:r w:rsidR="00CF64CC">
        <w:rPr>
          <w:rFonts w:ascii="Verdana" w:hAnsi="Verdana" w:cs="Arial"/>
          <w:color w:val="000000"/>
          <w:szCs w:val="22"/>
        </w:rPr>
        <w:t>,</w:t>
      </w:r>
      <w:r w:rsidR="00A06708" w:rsidRPr="00B81010">
        <w:rPr>
          <w:rFonts w:ascii="Verdana" w:hAnsi="Verdana" w:cs="Arial"/>
          <w:color w:val="000000"/>
          <w:szCs w:val="22"/>
        </w:rPr>
        <w:t xml:space="preserve"> the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provide assistance to the Customer to migrate the provision of the Services to a Replacement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p>
    <w:p w14:paraId="34A4A760" w14:textId="77777777" w:rsidR="00A06708" w:rsidRPr="00B81010" w:rsidRDefault="0023329D">
      <w:pPr>
        <w:pStyle w:val="Heading1"/>
        <w:keepNext/>
        <w:numPr>
          <w:ilvl w:val="0"/>
          <w:numId w:val="24"/>
        </w:numPr>
        <w:tabs>
          <w:tab w:val="left" w:pos="709"/>
        </w:tabs>
        <w:ind w:hanging="2705"/>
        <w:jc w:val="left"/>
        <w:rPr>
          <w:rFonts w:ascii="Verdana" w:hAnsi="Verdana" w:cs="Arial"/>
          <w:szCs w:val="22"/>
          <w:u w:val="none"/>
        </w:rPr>
      </w:pPr>
      <w:bookmarkStart w:id="66" w:name="_Toc363138721"/>
      <w:r w:rsidRPr="00B81010">
        <w:rPr>
          <w:rFonts w:ascii="Verdana" w:hAnsi="Verdana" w:cs="Arial"/>
          <w:szCs w:val="22"/>
          <w:u w:val="none"/>
        </w:rPr>
        <w:t>DISASTER RECOVERY AND BUSINESS CONTINUITY</w:t>
      </w:r>
      <w:bookmarkEnd w:id="66"/>
    </w:p>
    <w:p w14:paraId="7859D942" w14:textId="0088BF00"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Pr>
          <w:rFonts w:ascii="Verdana" w:hAnsi="Verdana" w:cs="Arial"/>
          <w:szCs w:val="22"/>
        </w:rPr>
        <w:t>Service Provider</w:t>
      </w:r>
      <w:r w:rsidR="00A06708" w:rsidRPr="00B81010">
        <w:rPr>
          <w:rFonts w:ascii="Verdana" w:hAnsi="Verdana" w:cs="Arial"/>
          <w:szCs w:val="22"/>
        </w:rPr>
        <w:t xml:space="preserve">’s organisation, delivery of the Goods and/or Services to the Customer is subject to a minimum of disruption.  </w:t>
      </w:r>
    </w:p>
    <w:p w14:paraId="29F0B73B" w14:textId="77777777" w:rsidR="00A06708" w:rsidRPr="00B81010" w:rsidRDefault="0023329D">
      <w:pPr>
        <w:pStyle w:val="Heading1"/>
        <w:keepNext/>
        <w:numPr>
          <w:ilvl w:val="0"/>
          <w:numId w:val="24"/>
        </w:numPr>
        <w:tabs>
          <w:tab w:val="num" w:pos="709"/>
        </w:tabs>
        <w:ind w:hanging="2705"/>
        <w:jc w:val="left"/>
        <w:rPr>
          <w:rFonts w:ascii="Verdana" w:hAnsi="Verdana" w:cs="Arial"/>
          <w:szCs w:val="22"/>
          <w:u w:val="none"/>
        </w:rPr>
      </w:pPr>
      <w:bookmarkStart w:id="67" w:name="_Toc363138722"/>
      <w:r w:rsidRPr="00B81010">
        <w:rPr>
          <w:rFonts w:ascii="Verdana" w:hAnsi="Verdana" w:cs="Arial"/>
          <w:szCs w:val="22"/>
          <w:u w:val="none"/>
        </w:rPr>
        <w:t>MONITORING OF CONTRACT PERFORMANCE</w:t>
      </w:r>
      <w:bookmarkEnd w:id="67"/>
    </w:p>
    <w:p w14:paraId="12B22ED3" w14:textId="33AEEC7C"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Pr>
          <w:rFonts w:ascii="Verdana" w:hAnsi="Verdana" w:cs="Arial"/>
          <w:szCs w:val="22"/>
        </w:rPr>
        <w:t>Service Provider</w:t>
      </w:r>
      <w:r w:rsidRPr="00B81010">
        <w:rPr>
          <w:rFonts w:ascii="Verdana" w:hAnsi="Verdana" w:cs="Arial"/>
          <w:szCs w:val="22"/>
        </w:rPr>
        <w:t xml:space="preserve"> may be required to produce under the Contract. </w:t>
      </w:r>
    </w:p>
    <w:p w14:paraId="58BB06B4" w14:textId="58B3206F"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iCs/>
          <w:szCs w:val="22"/>
          <w:lang w:eastAsia="en-GB"/>
        </w:rPr>
        <w:lastRenderedPageBreak/>
        <w:t xml:space="preserve">Where requested by the Customer, the </w:t>
      </w:r>
      <w:r w:rsidR="00317784">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81010" w:rsidRDefault="0023329D">
      <w:pPr>
        <w:pStyle w:val="Heading1"/>
        <w:keepNext/>
        <w:numPr>
          <w:ilvl w:val="0"/>
          <w:numId w:val="24"/>
        </w:numPr>
        <w:tabs>
          <w:tab w:val="num" w:pos="709"/>
        </w:tabs>
        <w:ind w:hanging="2705"/>
        <w:jc w:val="left"/>
        <w:rPr>
          <w:rFonts w:ascii="Verdana" w:hAnsi="Verdana" w:cs="Arial"/>
          <w:szCs w:val="22"/>
          <w:u w:val="none"/>
        </w:rPr>
      </w:pPr>
      <w:bookmarkStart w:id="68" w:name="_Toc319938611"/>
      <w:bookmarkStart w:id="69" w:name="_Toc321141709"/>
      <w:bookmarkStart w:id="70" w:name="_Toc321143010"/>
      <w:bookmarkStart w:id="71" w:name="_Toc322606533"/>
      <w:bookmarkStart w:id="72" w:name="_Toc322608769"/>
      <w:bookmarkStart w:id="73" w:name="_Toc322686970"/>
      <w:bookmarkStart w:id="74" w:name="_Toc322701693"/>
      <w:bookmarkStart w:id="75" w:name="_Toc319938612"/>
      <w:bookmarkStart w:id="76" w:name="_Toc321141710"/>
      <w:bookmarkStart w:id="77" w:name="_Toc321143011"/>
      <w:bookmarkStart w:id="78" w:name="_Toc322606534"/>
      <w:bookmarkStart w:id="79" w:name="_Toc322608770"/>
      <w:bookmarkStart w:id="80" w:name="_Toc322686971"/>
      <w:bookmarkStart w:id="81" w:name="_Toc322701694"/>
      <w:bookmarkStart w:id="82" w:name="_Toc319938613"/>
      <w:bookmarkStart w:id="83" w:name="_Toc321141711"/>
      <w:bookmarkStart w:id="84" w:name="_Toc321143012"/>
      <w:bookmarkStart w:id="85" w:name="_Toc322606535"/>
      <w:bookmarkStart w:id="86" w:name="_Toc322608771"/>
      <w:bookmarkStart w:id="87" w:name="_Toc322686972"/>
      <w:bookmarkStart w:id="88" w:name="_Toc322701695"/>
      <w:bookmarkStart w:id="89" w:name="_Toc319938617"/>
      <w:bookmarkStart w:id="90" w:name="_Toc321141715"/>
      <w:bookmarkStart w:id="91" w:name="_Toc321143016"/>
      <w:bookmarkStart w:id="92" w:name="_Toc322606539"/>
      <w:bookmarkStart w:id="93" w:name="_Toc322608775"/>
      <w:bookmarkStart w:id="94" w:name="_Toc322686976"/>
      <w:bookmarkStart w:id="95" w:name="_Toc322701699"/>
      <w:bookmarkStart w:id="96" w:name="_Toc319938618"/>
      <w:bookmarkStart w:id="97" w:name="_Toc321141716"/>
      <w:bookmarkStart w:id="98" w:name="_Toc321143017"/>
      <w:bookmarkStart w:id="99" w:name="_Toc322606540"/>
      <w:bookmarkStart w:id="100" w:name="_Toc322608776"/>
      <w:bookmarkStart w:id="101" w:name="_Toc322686977"/>
      <w:bookmarkStart w:id="102" w:name="_Toc322701700"/>
      <w:bookmarkStart w:id="103" w:name="_Toc319938619"/>
      <w:bookmarkStart w:id="104" w:name="_Toc321141717"/>
      <w:bookmarkStart w:id="105" w:name="_Toc321143018"/>
      <w:bookmarkStart w:id="106" w:name="_Toc322606541"/>
      <w:bookmarkStart w:id="107" w:name="_Toc322608777"/>
      <w:bookmarkStart w:id="108" w:name="_Toc322686978"/>
      <w:bookmarkStart w:id="109" w:name="_Toc322701701"/>
      <w:bookmarkStart w:id="110" w:name="_Toc36313872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81010">
        <w:rPr>
          <w:rFonts w:ascii="Verdana" w:hAnsi="Verdana" w:cs="Arial"/>
          <w:szCs w:val="22"/>
          <w:u w:val="none"/>
        </w:rPr>
        <w:t>DISRUPTION</w:t>
      </w:r>
      <w:bookmarkEnd w:id="110"/>
    </w:p>
    <w:p w14:paraId="1C136FDD" w14:textId="6AF01A2D" w:rsidR="00A06708" w:rsidRPr="00B81010" w:rsidRDefault="00A06708">
      <w:pPr>
        <w:pStyle w:val="Heading2"/>
        <w:numPr>
          <w:ilvl w:val="1"/>
          <w:numId w:val="24"/>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317784">
        <w:rPr>
          <w:rFonts w:ascii="Verdana" w:hAnsi="Verdana" w:cs="Arial"/>
          <w:szCs w:val="22"/>
        </w:rPr>
        <w:t>Service Provider</w:t>
      </w:r>
      <w:r w:rsidRPr="00B81010">
        <w:rPr>
          <w:rFonts w:ascii="Verdana" w:hAnsi="Verdana" w:cs="Arial"/>
          <w:szCs w:val="22"/>
        </w:rPr>
        <w:t xml:space="preserve">'s own employees or others, which affects or might affect the </w:t>
      </w:r>
      <w:r w:rsidR="00317784">
        <w:rPr>
          <w:rFonts w:ascii="Verdana" w:hAnsi="Verdana" w:cs="Arial"/>
          <w:szCs w:val="22"/>
        </w:rPr>
        <w:t>Service Provider</w:t>
      </w:r>
      <w:r w:rsidRPr="00B81010">
        <w:rPr>
          <w:rFonts w:ascii="Verdana" w:hAnsi="Verdana" w:cs="Arial"/>
          <w:szCs w:val="22"/>
        </w:rPr>
        <w:t>'s ability at any time to perform its obligations under the Contract.</w:t>
      </w:r>
    </w:p>
    <w:p w14:paraId="7FFB3CA0" w14:textId="25F00FD0" w:rsidR="00A06708" w:rsidRPr="00B81010" w:rsidRDefault="00A06708">
      <w:pPr>
        <w:pStyle w:val="Heading2"/>
        <w:numPr>
          <w:ilvl w:val="1"/>
          <w:numId w:val="24"/>
        </w:numPr>
        <w:tabs>
          <w:tab w:val="num" w:pos="1418"/>
        </w:tabs>
        <w:ind w:left="1418" w:hanging="709"/>
        <w:jc w:val="left"/>
        <w:rPr>
          <w:rFonts w:ascii="Verdana" w:hAnsi="Verdana" w:cs="Arial"/>
          <w:szCs w:val="22"/>
        </w:rPr>
      </w:pPr>
      <w:bookmarkStart w:id="111" w:name="_Ref225302697"/>
      <w:r w:rsidRPr="00B81010">
        <w:rPr>
          <w:rFonts w:ascii="Verdana" w:hAnsi="Verdana" w:cs="Arial"/>
          <w:szCs w:val="22"/>
        </w:rPr>
        <w:t xml:space="preserve">In the event of industrial action by the Staff, the </w:t>
      </w:r>
      <w:r w:rsidR="00317784">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111"/>
    </w:p>
    <w:p w14:paraId="6451C055" w14:textId="5587DC7F"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6554D9">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Pr>
          <w:rFonts w:ascii="Verdana" w:hAnsi="Verdana" w:cs="Arial"/>
          <w:szCs w:val="22"/>
        </w:rPr>
        <w:t>Service Provider</w:t>
      </w:r>
      <w:r w:rsidRPr="00B81010">
        <w:rPr>
          <w:rFonts w:ascii="Verdana" w:hAnsi="Verdana" w:cs="Arial"/>
          <w:szCs w:val="22"/>
        </w:rPr>
        <w:t xml:space="preserve"> as a direct result of such disruption.</w:t>
      </w:r>
    </w:p>
    <w:p w14:paraId="20231172" w14:textId="77777777" w:rsidR="00A06708" w:rsidRPr="00B81010" w:rsidRDefault="0023329D">
      <w:pPr>
        <w:pStyle w:val="Heading1"/>
        <w:keepNext/>
        <w:numPr>
          <w:ilvl w:val="0"/>
          <w:numId w:val="24"/>
        </w:numPr>
        <w:tabs>
          <w:tab w:val="num" w:pos="709"/>
        </w:tabs>
        <w:ind w:left="709" w:hanging="709"/>
        <w:jc w:val="left"/>
        <w:rPr>
          <w:rFonts w:ascii="Verdana" w:hAnsi="Verdana" w:cs="Arial"/>
          <w:szCs w:val="22"/>
          <w:u w:val="none"/>
        </w:rPr>
      </w:pPr>
      <w:bookmarkStart w:id="112" w:name="_Toc308421742"/>
      <w:bookmarkStart w:id="113" w:name="_Toc308421830"/>
      <w:bookmarkStart w:id="114" w:name="_Toc363138724"/>
      <w:bookmarkEnd w:id="112"/>
      <w:bookmarkEnd w:id="113"/>
      <w:r w:rsidRPr="00B81010">
        <w:rPr>
          <w:rFonts w:ascii="Verdana" w:hAnsi="Verdana" w:cs="Arial"/>
          <w:szCs w:val="22"/>
          <w:u w:val="none"/>
        </w:rPr>
        <w:t>SERVICE LEVELS AND REMEDIES IN THE EVENT OF INADEQUATE PERFORMANCE OF THE SERVICES OR PROVISION OF THE GOODS</w:t>
      </w:r>
      <w:bookmarkEnd w:id="114"/>
    </w:p>
    <w:p w14:paraId="527A2FA0" w14:textId="2E1CC1DB" w:rsidR="00A06708" w:rsidRPr="00B81010" w:rsidRDefault="00A06708" w:rsidP="00D56F12">
      <w:pPr>
        <w:ind w:left="709"/>
        <w:jc w:val="left"/>
        <w:rPr>
          <w:rFonts w:ascii="Verdana" w:hAnsi="Verdana"/>
          <w:color w:val="FF0000"/>
          <w:szCs w:val="22"/>
        </w:rPr>
      </w:pPr>
      <w:r w:rsidRPr="00B81010">
        <w:rPr>
          <w:rFonts w:ascii="Verdana" w:hAnsi="Verdana"/>
          <w:color w:val="FF0000"/>
          <w:szCs w:val="22"/>
        </w:rPr>
        <w:t xml:space="preserve"> </w:t>
      </w:r>
      <w:bookmarkStart w:id="115" w:name="_Ref232264393"/>
    </w:p>
    <w:p w14:paraId="3481DD00" w14:textId="25E7E5A4" w:rsidR="00A06708" w:rsidRPr="00B81010" w:rsidRDefault="00A06708">
      <w:pPr>
        <w:pStyle w:val="Heading2"/>
        <w:numPr>
          <w:ilvl w:val="1"/>
          <w:numId w:val="24"/>
        </w:numPr>
        <w:tabs>
          <w:tab w:val="num" w:pos="1418"/>
        </w:tabs>
        <w:ind w:left="1418" w:hanging="709"/>
        <w:jc w:val="left"/>
        <w:rPr>
          <w:rFonts w:ascii="Verdana" w:hAnsi="Verdana" w:cs="Arial"/>
          <w:color w:val="FF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B81010">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Pr>
          <w:rFonts w:ascii="Verdana" w:hAnsi="Verdana" w:cs="Arial"/>
          <w:szCs w:val="22"/>
        </w:rPr>
        <w:t>Service Provider</w:t>
      </w:r>
      <w:r w:rsidRPr="00B81010">
        <w:rPr>
          <w:rFonts w:ascii="Verdana" w:hAnsi="Verdana" w:cs="Arial"/>
          <w:szCs w:val="22"/>
        </w:rPr>
        <w:t>.</w:t>
      </w:r>
    </w:p>
    <w:p w14:paraId="7508149A" w14:textId="5438CC62" w:rsidR="00A06708" w:rsidRPr="00B81010" w:rsidRDefault="00A06708">
      <w:pPr>
        <w:pStyle w:val="Heading2"/>
        <w:numPr>
          <w:ilvl w:val="1"/>
          <w:numId w:val="24"/>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317784">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317784">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B81010" w:rsidRDefault="00A06708">
      <w:pPr>
        <w:pStyle w:val="Heading2"/>
        <w:numPr>
          <w:ilvl w:val="1"/>
          <w:numId w:val="33"/>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317784">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115"/>
    </w:p>
    <w:p w14:paraId="14170B76" w14:textId="76FAC2F1"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at the Customer's option, give the </w:t>
      </w:r>
      <w:r w:rsidR="00317784">
        <w:rPr>
          <w:rFonts w:ascii="Verdana" w:hAnsi="Verdana" w:cs="Arial"/>
          <w:szCs w:val="22"/>
        </w:rPr>
        <w:t>Service Provider</w:t>
      </w:r>
      <w:r w:rsidRPr="00B81010">
        <w:rPr>
          <w:rFonts w:ascii="Verdana" w:hAnsi="Verdana" w:cs="Arial"/>
          <w:szCs w:val="22"/>
        </w:rPr>
        <w:t xml:space="preserve"> the opportunity at the </w:t>
      </w:r>
      <w:r w:rsidR="00317784">
        <w:rPr>
          <w:rFonts w:ascii="Verdana" w:hAnsi="Verdana" w:cs="Arial"/>
          <w:szCs w:val="22"/>
        </w:rPr>
        <w:t>Service Provider</w:t>
      </w:r>
      <w:r w:rsidRPr="00B81010">
        <w:rPr>
          <w:rFonts w:ascii="Verdana" w:hAnsi="Verdana" w:cs="Arial"/>
          <w:szCs w:val="22"/>
        </w:rPr>
        <w:t>'s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531F5B46" w14:textId="0D158C25"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reject the Goods (in whole or in part) and require the </w:t>
      </w:r>
      <w:r w:rsidR="00317784">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317784">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Customer forthwith by the </w:t>
      </w:r>
      <w:r w:rsidR="00317784">
        <w:rPr>
          <w:rFonts w:ascii="Verdana" w:hAnsi="Verdana" w:cs="Arial"/>
          <w:szCs w:val="22"/>
        </w:rPr>
        <w:t>Service Provider</w:t>
      </w:r>
      <w:r w:rsidRPr="00B81010">
        <w:rPr>
          <w:rFonts w:ascii="Verdana" w:hAnsi="Verdana" w:cs="Arial"/>
          <w:szCs w:val="22"/>
        </w:rPr>
        <w:t xml:space="preserve">; </w:t>
      </w:r>
    </w:p>
    <w:p w14:paraId="74FD691D"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38B671D3" w14:textId="65A171C1" w:rsidR="00A06708" w:rsidRPr="00B81010" w:rsidRDefault="00A06708">
      <w:pPr>
        <w:pStyle w:val="Heading3"/>
        <w:numPr>
          <w:ilvl w:val="2"/>
          <w:numId w:val="36"/>
        </w:numPr>
        <w:tabs>
          <w:tab w:val="left" w:pos="2552"/>
        </w:tabs>
        <w:ind w:left="2552" w:hanging="1134"/>
        <w:jc w:val="left"/>
        <w:rPr>
          <w:rFonts w:ascii="Verdana" w:hAnsi="Verdana" w:cs="Arial"/>
          <w:szCs w:val="22"/>
        </w:rPr>
      </w:pPr>
      <w:bookmarkStart w:id="116" w:name="_Toc139079956"/>
      <w:r w:rsidRPr="00B81010">
        <w:rPr>
          <w:rFonts w:ascii="Verdana" w:hAnsi="Verdana" w:cs="Arial"/>
          <w:szCs w:val="22"/>
        </w:rPr>
        <w:t xml:space="preserve">if the Master Contract Schedule and/or any other Contract Documents provide for the payment of Delay Payments, then the </w:t>
      </w:r>
      <w:r w:rsidR="00317784">
        <w:rPr>
          <w:rFonts w:ascii="Verdana" w:hAnsi="Verdana" w:cs="Arial"/>
          <w:szCs w:val="22"/>
        </w:rPr>
        <w:t>Service Provider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id="117" w:name="_Ref72850052"/>
      <w:bookmarkStart w:id="118" w:name="_Ref73277258"/>
      <w:r w:rsidRPr="00B81010">
        <w:rPr>
          <w:rFonts w:ascii="Verdana" w:hAnsi="Verdana" w:cs="Arial"/>
          <w:szCs w:val="22"/>
        </w:rPr>
        <w:t xml:space="preserve">will accrue on a daily basis from the relevant Milestone Date and will continue to accrue until the date when the Milestone is </w:t>
      </w:r>
      <w:bookmarkEnd w:id="116"/>
      <w:bookmarkEnd w:id="117"/>
      <w:bookmarkEnd w:id="118"/>
      <w:r w:rsidRPr="00B81010">
        <w:rPr>
          <w:rFonts w:ascii="Verdana" w:hAnsi="Verdana" w:cs="Arial"/>
          <w:szCs w:val="22"/>
        </w:rPr>
        <w:t>met;</w:t>
      </w:r>
    </w:p>
    <w:p w14:paraId="4A3981E5" w14:textId="7D95F8A3"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317784">
        <w:rPr>
          <w:rFonts w:ascii="Verdana" w:hAnsi="Verdana" w:cs="Arial"/>
          <w:szCs w:val="22"/>
        </w:rPr>
        <w:t>Service Provider</w:t>
      </w:r>
      <w:r w:rsidRPr="00B81010">
        <w:rPr>
          <w:rFonts w:ascii="Verdana" w:hAnsi="Verdana" w:cs="Arial"/>
          <w:szCs w:val="22"/>
        </w:rPr>
        <w:t xml:space="preserve">'s expense any work necessary to make the Goods and/or Services comply with the Contract; </w:t>
      </w:r>
    </w:p>
    <w:p w14:paraId="1B390AA8" w14:textId="619B618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317784">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005F63CD" w:rsidRPr="00B81010">
        <w:rPr>
          <w:rFonts w:ascii="Verdana" w:hAnsi="Verdana" w:cs="Arial"/>
          <w:szCs w:val="22"/>
        </w:rPr>
        <w:tab/>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765A880C"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005F63CD" w:rsidRPr="00B81010">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0EAE0CD5"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317784">
        <w:rPr>
          <w:rFonts w:ascii="Verdana" w:hAnsi="Verdana" w:cs="Arial"/>
          <w:szCs w:val="22"/>
        </w:rPr>
        <w:t>Service Provider</w:t>
      </w:r>
      <w:r w:rsidRPr="00B81010">
        <w:rPr>
          <w:rFonts w:ascii="Verdana" w:hAnsi="Verdana" w:cs="Arial"/>
          <w:szCs w:val="22"/>
        </w:rPr>
        <w:t xml:space="preserve"> for and the </w:t>
      </w:r>
      <w:r w:rsidR="00317784">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Pr>
          <w:rFonts w:ascii="Verdana" w:hAnsi="Verdana" w:cs="Arial"/>
          <w:szCs w:val="22"/>
        </w:rPr>
        <w:t>Service Provider</w:t>
      </w:r>
      <w:r w:rsidRPr="00B81010">
        <w:rPr>
          <w:rFonts w:ascii="Verdana" w:hAnsi="Verdana" w:cs="Arial"/>
          <w:szCs w:val="22"/>
        </w:rPr>
        <w:t xml:space="preserve"> for such part of the Goods and/or Services and provided that the Customer uses its reasonable endeavours to mitigate any additional expenditure in obtaining replacement Goods and/or Services.</w:t>
      </w:r>
      <w:bookmarkStart w:id="119" w:name="_Ref172389044"/>
    </w:p>
    <w:bookmarkEnd w:id="119"/>
    <w:p w14:paraId="5E979ADA" w14:textId="13519757" w:rsidR="00A06708" w:rsidRPr="00B81010" w:rsidRDefault="00A6373D">
      <w:pPr>
        <w:pStyle w:val="Heading2"/>
        <w:keepNext/>
        <w:numPr>
          <w:ilvl w:val="1"/>
          <w:numId w:val="24"/>
        </w:numPr>
        <w:tabs>
          <w:tab w:val="num" w:pos="1418"/>
        </w:tabs>
        <w:ind w:hanging="1004"/>
        <w:jc w:val="left"/>
        <w:rPr>
          <w:rFonts w:ascii="Verdana" w:hAnsi="Verdana" w:cs="Arial"/>
          <w:szCs w:val="22"/>
        </w:rPr>
      </w:pPr>
      <w:r w:rsidRPr="00B81010">
        <w:rPr>
          <w:rFonts w:ascii="Verdana" w:hAnsi="Verdana" w:cs="Arial"/>
          <w:b/>
          <w:szCs w:val="22"/>
        </w:rPr>
        <w:lastRenderedPageBreak/>
        <w:t xml:space="preserve">In the event that the </w:t>
      </w:r>
      <w:r w:rsidR="00317784">
        <w:rPr>
          <w:rFonts w:ascii="Verdana" w:hAnsi="Verdana" w:cs="Arial"/>
          <w:b/>
          <w:szCs w:val="22"/>
        </w:rPr>
        <w:t>Service Provider</w:t>
      </w:r>
      <w:r w:rsidR="00A06708" w:rsidRPr="00B81010">
        <w:rPr>
          <w:rFonts w:ascii="Verdana" w:hAnsi="Verdana" w:cs="Arial"/>
          <w:szCs w:val="22"/>
        </w:rPr>
        <w:t>:</w:t>
      </w:r>
    </w:p>
    <w:p w14:paraId="791C8724"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0AE99683" w14:textId="3C27A605" w:rsidR="00A06708" w:rsidRPr="00B81010" w:rsidRDefault="00A06708" w:rsidP="005F63CD">
      <w:pPr>
        <w:pStyle w:val="BodyTextIndent2"/>
        <w:ind w:left="1418"/>
        <w:jc w:val="left"/>
        <w:rPr>
          <w:rFonts w:ascii="Verdana" w:hAnsi="Verdana" w:cs="Arial"/>
          <w:szCs w:val="22"/>
        </w:rPr>
      </w:pPr>
      <w:r w:rsidRPr="00B81010">
        <w:rPr>
          <w:rFonts w:ascii="Verdana" w:hAnsi="Verdana" w:cs="Arial"/>
          <w:szCs w:val="22"/>
        </w:rPr>
        <w:t xml:space="preserve">the Customer may 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w:t>
      </w:r>
    </w:p>
    <w:p w14:paraId="3E3FD23E" w14:textId="68BB6788" w:rsidR="00A06708" w:rsidRPr="00DF024C" w:rsidRDefault="00980400">
      <w:pPr>
        <w:pStyle w:val="Heading1"/>
        <w:keepNext/>
        <w:numPr>
          <w:ilvl w:val="0"/>
          <w:numId w:val="24"/>
        </w:numPr>
        <w:tabs>
          <w:tab w:val="num" w:pos="709"/>
        </w:tabs>
        <w:ind w:hanging="2705"/>
        <w:jc w:val="left"/>
        <w:rPr>
          <w:rFonts w:ascii="Verdana" w:hAnsi="Verdana" w:cs="Arial"/>
          <w:szCs w:val="22"/>
          <w:u w:val="none"/>
        </w:rPr>
      </w:pPr>
      <w:bookmarkStart w:id="120" w:name="_Ref231783495"/>
      <w:bookmarkStart w:id="121" w:name="_Toc363138725"/>
      <w:r w:rsidRPr="00DF024C">
        <w:rPr>
          <w:rFonts w:ascii="Verdana" w:hAnsi="Verdana" w:cs="Arial"/>
          <w:szCs w:val="22"/>
          <w:u w:val="none"/>
        </w:rPr>
        <w:t>PREMISES</w:t>
      </w:r>
      <w:bookmarkEnd w:id="120"/>
      <w:bookmarkEnd w:id="121"/>
    </w:p>
    <w:p w14:paraId="4256EE06" w14:textId="442916FB" w:rsidR="00814CD8" w:rsidRPr="00DF024C" w:rsidRDefault="00814CD8" w:rsidP="00DF024C">
      <w:pPr>
        <w:pStyle w:val="Heading1"/>
        <w:keepNext/>
        <w:numPr>
          <w:ilvl w:val="0"/>
          <w:numId w:val="0"/>
        </w:numPr>
        <w:ind w:left="709"/>
        <w:jc w:val="left"/>
        <w:rPr>
          <w:rFonts w:ascii="Verdana" w:hAnsi="Verdana" w:cs="Arial"/>
          <w:b w:val="0"/>
          <w:bCs/>
          <w:szCs w:val="22"/>
          <w:u w:val="none"/>
        </w:rPr>
      </w:pPr>
      <w:r w:rsidRPr="00DF024C">
        <w:rPr>
          <w:rFonts w:ascii="Verdana" w:hAnsi="Verdana" w:cs="Arial"/>
          <w:b w:val="0"/>
          <w:bCs/>
          <w:szCs w:val="22"/>
          <w:u w:val="none"/>
        </w:rPr>
        <w:t>Not applicable</w:t>
      </w:r>
    </w:p>
    <w:p w14:paraId="2B46DC3A" w14:textId="77777777" w:rsidR="00A06708" w:rsidRPr="00B81010" w:rsidRDefault="00A06708">
      <w:pPr>
        <w:pStyle w:val="Heading1"/>
        <w:keepNext/>
        <w:numPr>
          <w:ilvl w:val="0"/>
          <w:numId w:val="24"/>
        </w:numPr>
        <w:tabs>
          <w:tab w:val="left" w:pos="709"/>
          <w:tab w:val="num" w:pos="1418"/>
        </w:tabs>
        <w:ind w:hanging="2705"/>
        <w:jc w:val="left"/>
        <w:rPr>
          <w:rFonts w:ascii="Verdana" w:hAnsi="Verdana" w:cs="Arial"/>
          <w:szCs w:val="22"/>
          <w:u w:val="none"/>
        </w:rPr>
      </w:pPr>
      <w:bookmarkStart w:id="122" w:name="_Ref293671776"/>
      <w:bookmarkStart w:id="123" w:name="_Toc363138726"/>
      <w:r w:rsidRPr="00B81010">
        <w:rPr>
          <w:rFonts w:ascii="Verdana" w:hAnsi="Verdana" w:cs="Arial"/>
          <w:szCs w:val="22"/>
          <w:u w:val="none"/>
        </w:rPr>
        <w:t xml:space="preserve">PAYMENT AND CONTRACT </w:t>
      </w:r>
      <w:bookmarkEnd w:id="122"/>
      <w:r w:rsidRPr="00B81010">
        <w:rPr>
          <w:rFonts w:ascii="Verdana" w:hAnsi="Verdana" w:cs="Arial"/>
          <w:szCs w:val="22"/>
          <w:u w:val="none"/>
        </w:rPr>
        <w:t>CHARGE</w:t>
      </w:r>
      <w:bookmarkEnd w:id="123"/>
      <w:r w:rsidR="00A6373D" w:rsidRPr="00B81010">
        <w:rPr>
          <w:rFonts w:ascii="Verdana" w:hAnsi="Verdana" w:cs="Arial"/>
          <w:szCs w:val="22"/>
          <w:u w:val="none"/>
        </w:rPr>
        <w:t>S</w:t>
      </w:r>
    </w:p>
    <w:p w14:paraId="587B685F" w14:textId="77777777" w:rsidR="00A06708" w:rsidRPr="00B81010" w:rsidRDefault="00A06708">
      <w:pPr>
        <w:pStyle w:val="Heading2"/>
        <w:keepNext/>
        <w:numPr>
          <w:ilvl w:val="1"/>
          <w:numId w:val="24"/>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115FF369" w14:textId="6F81C4B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2909B007" w14:textId="6B28E41C"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317784">
        <w:rPr>
          <w:rFonts w:ascii="Verdana" w:hAnsi="Verdana" w:cs="Arial"/>
          <w:szCs w:val="22"/>
        </w:rPr>
        <w:t>Service Provider</w:t>
      </w:r>
      <w:r w:rsidRPr="00B81010">
        <w:rPr>
          <w:rFonts w:ascii="Verdana" w:hAnsi="Verdana" w:cs="Arial"/>
          <w:szCs w:val="22"/>
        </w:rPr>
        <w:t xml:space="preserve"> of a valid VAT invoice, pay the </w:t>
      </w:r>
      <w:r w:rsidR="00317784">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73B2CED0" w14:textId="6CC82789" w:rsidR="00A06708" w:rsidRPr="00B81010" w:rsidRDefault="00A06708">
      <w:pPr>
        <w:pStyle w:val="Heading3"/>
        <w:numPr>
          <w:ilvl w:val="2"/>
          <w:numId w:val="36"/>
        </w:numPr>
        <w:tabs>
          <w:tab w:val="left" w:pos="2552"/>
        </w:tabs>
        <w:ind w:left="2552" w:hanging="1134"/>
        <w:jc w:val="left"/>
        <w:rPr>
          <w:rFonts w:ascii="Verdana" w:hAnsi="Verdana" w:cs="Arial"/>
          <w:szCs w:val="22"/>
        </w:rPr>
      </w:pPr>
      <w:bookmarkStart w:id="124" w:name="_Ref237998139"/>
      <w:r w:rsidRPr="00B81010">
        <w:rPr>
          <w:rFonts w:ascii="Verdana" w:hAnsi="Verdana" w:cs="Arial"/>
          <w:color w:val="000000"/>
          <w:szCs w:val="22"/>
        </w:rPr>
        <w:t xml:space="preserve">If at any time during the Contract Period the </w:t>
      </w:r>
      <w:r w:rsidR="00317784">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24"/>
    </w:p>
    <w:p w14:paraId="2DB4EC56" w14:textId="330EDDA9"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317784">
        <w:rPr>
          <w:rFonts w:ascii="Verdana" w:hAnsi="Verdana" w:cs="Arial"/>
          <w:szCs w:val="22"/>
        </w:rPr>
        <w:t>Service Provider</w:t>
      </w:r>
      <w:r w:rsidRPr="00B81010">
        <w:rPr>
          <w:rFonts w:ascii="Verdana" w:hAnsi="Verdana" w:cs="Arial"/>
          <w:szCs w:val="22"/>
        </w:rPr>
        <w:t xml:space="preserve"> by another </w:t>
      </w:r>
      <w:r w:rsidR="007F6F57">
        <w:rPr>
          <w:rFonts w:ascii="Verdana" w:hAnsi="Verdana" w:cs="Arial"/>
          <w:szCs w:val="22"/>
        </w:rPr>
        <w:t>c</w:t>
      </w:r>
      <w:r w:rsidR="007F6F57" w:rsidRPr="00B81010">
        <w:rPr>
          <w:rFonts w:ascii="Verdana" w:hAnsi="Verdana" w:cs="Arial"/>
          <w:szCs w:val="22"/>
        </w:rPr>
        <w:t xml:space="preserve">ontracting </w:t>
      </w:r>
      <w:r w:rsidR="007F6F57">
        <w:rPr>
          <w:rFonts w:ascii="Verdana" w:hAnsi="Verdana" w:cs="Arial"/>
          <w:szCs w:val="22"/>
        </w:rPr>
        <w:t>b</w:t>
      </w:r>
      <w:r w:rsidR="007F6F57" w:rsidRPr="00B81010">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Pr>
          <w:rFonts w:ascii="Verdana" w:hAnsi="Verdana" w:cs="Arial"/>
          <w:szCs w:val="22"/>
        </w:rPr>
        <w:t>Service Provider</w:t>
      </w:r>
      <w:r w:rsidRPr="00B81010">
        <w:rPr>
          <w:rFonts w:ascii="Verdana" w:hAnsi="Verdana" w:cs="Arial"/>
          <w:szCs w:val="22"/>
        </w:rPr>
        <w:t xml:space="preserve"> to the Customer at no charge. </w:t>
      </w:r>
    </w:p>
    <w:p w14:paraId="4DD536E8" w14:textId="363447A2" w:rsidR="00A06708" w:rsidRPr="00203E77" w:rsidRDefault="00A06708">
      <w:pPr>
        <w:pStyle w:val="Heading3"/>
        <w:numPr>
          <w:ilvl w:val="2"/>
          <w:numId w:val="24"/>
        </w:numPr>
        <w:tabs>
          <w:tab w:val="clear" w:pos="2498"/>
          <w:tab w:val="num" w:pos="2268"/>
        </w:tabs>
        <w:ind w:left="2268" w:hanging="850"/>
        <w:jc w:val="left"/>
        <w:rPr>
          <w:rFonts w:ascii="Verdana" w:hAnsi="Verdana" w:cs="Arial"/>
          <w:szCs w:val="22"/>
        </w:rPr>
      </w:pPr>
      <w:r w:rsidRPr="00203E77">
        <w:rPr>
          <w:rFonts w:ascii="Verdana" w:hAnsi="Verdana" w:cs="Arial"/>
          <w:szCs w:val="22"/>
        </w:rPr>
        <w:t xml:space="preserve">The Parties acknowledge that the </w:t>
      </w:r>
      <w:r w:rsidR="00317784" w:rsidRPr="00203E77">
        <w:rPr>
          <w:rFonts w:ascii="Verdana" w:hAnsi="Verdana" w:cs="Arial"/>
          <w:szCs w:val="22"/>
        </w:rPr>
        <w:t>Service Provider</w:t>
      </w:r>
      <w:r w:rsidRPr="00203E77">
        <w:rPr>
          <w:rFonts w:ascii="Verdana" w:hAnsi="Verdana" w:cs="Arial"/>
          <w:szCs w:val="22"/>
        </w:rPr>
        <w:t xml:space="preserve"> is required to pay to ESPO</w:t>
      </w:r>
      <w:r w:rsidR="00EC04EF" w:rsidRPr="00203E77">
        <w:rPr>
          <w:rFonts w:ascii="Verdana" w:hAnsi="Verdana" w:cs="Arial"/>
          <w:szCs w:val="22"/>
        </w:rPr>
        <w:t xml:space="preserve"> and, where relevant, the Trading Company</w:t>
      </w:r>
      <w:r w:rsidRPr="00203E77">
        <w:rPr>
          <w:rFonts w:ascii="Verdana" w:hAnsi="Verdana" w:cs="Arial"/>
          <w:szCs w:val="22"/>
        </w:rPr>
        <w:t xml:space="preserve"> a retrospective rebate based on the value of each call-off contract at a percentage agreed in the Framework Agreement.</w:t>
      </w:r>
    </w:p>
    <w:p w14:paraId="07A83455" w14:textId="77777777" w:rsidR="005B4E05" w:rsidRPr="00B23DA6" w:rsidRDefault="005B4E05">
      <w:pPr>
        <w:pStyle w:val="Heading2"/>
        <w:keepNext/>
        <w:numPr>
          <w:ilvl w:val="1"/>
          <w:numId w:val="24"/>
        </w:numPr>
        <w:tabs>
          <w:tab w:val="num" w:pos="1418"/>
        </w:tabs>
        <w:ind w:hanging="1004"/>
        <w:jc w:val="left"/>
        <w:rPr>
          <w:rFonts w:ascii="Verdana" w:hAnsi="Verdana" w:cs="Arial"/>
          <w:b/>
          <w:szCs w:val="22"/>
        </w:rPr>
      </w:pPr>
      <w:bookmarkStart w:id="125" w:name="_Ref225254060"/>
      <w:r w:rsidRPr="00B23DA6">
        <w:rPr>
          <w:rFonts w:ascii="Verdana" w:hAnsi="Verdana" w:cs="Arial"/>
          <w:b/>
          <w:szCs w:val="22"/>
        </w:rPr>
        <w:lastRenderedPageBreak/>
        <w:t>Payment and VAT</w:t>
      </w:r>
    </w:p>
    <w:p w14:paraId="5AEC5062" w14:textId="163744CF" w:rsidR="005B4E05" w:rsidRDefault="005B4E05">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6D49F96" w14:textId="70BD685B" w:rsidR="005B4E05" w:rsidRPr="00B23DA6" w:rsidRDefault="005B4E05">
      <w:pPr>
        <w:pStyle w:val="Heading3"/>
        <w:numPr>
          <w:ilvl w:val="2"/>
          <w:numId w:val="36"/>
        </w:numPr>
        <w:tabs>
          <w:tab w:val="left" w:pos="2552"/>
        </w:tabs>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0094516C" w:rsidRPr="0094516C">
        <w:rPr>
          <w:rFonts w:ascii="Verdana" w:hAnsi="Verdana" w:cs="Arial"/>
          <w:szCs w:val="22"/>
        </w:rPr>
        <w:t xml:space="preserve">The Customer shall accept and process for payment an electronic invoice submitted for payment by the </w:t>
      </w:r>
      <w:r w:rsidR="00317784">
        <w:rPr>
          <w:rFonts w:ascii="Verdana" w:hAnsi="Verdana" w:cs="Arial"/>
          <w:szCs w:val="22"/>
        </w:rPr>
        <w:t>Service Provider</w:t>
      </w:r>
      <w:r w:rsidR="0094516C" w:rsidRPr="0094516C">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r w:rsidR="0094516C">
        <w:rPr>
          <w:rFonts w:ascii="Verdana" w:hAnsi="Verdana" w:cs="Arial"/>
          <w:szCs w:val="22"/>
        </w:rPr>
        <w:t>.</w:t>
      </w:r>
    </w:p>
    <w:p w14:paraId="15FB0B1F" w14:textId="2D595768" w:rsidR="005B4E05" w:rsidRDefault="005B4E05">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317784">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Default="005B4E05">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Default="005B4E05">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enters into a Sub-Contract, the </w:t>
      </w:r>
      <w:r w:rsidR="00317784">
        <w:rPr>
          <w:rFonts w:ascii="Verdana" w:hAnsi="Verdana" w:cs="Arial"/>
          <w:szCs w:val="22"/>
        </w:rPr>
        <w:t>Service Provider</w:t>
      </w:r>
      <w:r>
        <w:rPr>
          <w:rFonts w:ascii="Verdana" w:hAnsi="Verdana" w:cs="Arial"/>
          <w:szCs w:val="22"/>
        </w:rPr>
        <w:t xml:space="preserve"> shall include in that Sub-Contract:</w:t>
      </w:r>
    </w:p>
    <w:p w14:paraId="0BC70736" w14:textId="606495D1"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14:paraId="6D6C6CF2" w14:textId="0DD45E00"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14:paraId="739C60F2" w14:textId="3741E5B9"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14:paraId="51400672" w14:textId="7616CAA3" w:rsidR="005B4E05" w:rsidRPr="00B23DA6" w:rsidRDefault="005B4E05">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17784">
        <w:rPr>
          <w:rFonts w:ascii="Verdana" w:hAnsi="Verdana" w:cs="Arial"/>
          <w:szCs w:val="22"/>
        </w:rPr>
        <w:t>Service Provider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317784">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23DA6" w:rsidRDefault="005B4E05">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lastRenderedPageBreak/>
        <w:t xml:space="preserve">The </w:t>
      </w:r>
      <w:r w:rsidR="00317784">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317784">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23DA6" w:rsidRDefault="005B4E05">
      <w:pPr>
        <w:pStyle w:val="Heading2"/>
        <w:keepNext/>
        <w:numPr>
          <w:ilvl w:val="1"/>
          <w:numId w:val="24"/>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0999B9C9" w14:textId="4683063A" w:rsidR="005B4E05" w:rsidRPr="00B23DA6" w:rsidRDefault="005B4E05">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317784">
        <w:rPr>
          <w:rFonts w:ascii="Verdana" w:hAnsi="Verdana" w:cs="Arial"/>
          <w:szCs w:val="22"/>
        </w:rPr>
        <w:t>Service Provider</w:t>
      </w:r>
      <w:r w:rsidRPr="00B23DA6">
        <w:rPr>
          <w:rFonts w:ascii="Verdana" w:hAnsi="Verdana" w:cs="Arial"/>
          <w:szCs w:val="22"/>
        </w:rPr>
        <w:t xml:space="preserve"> (including any sum which the </w:t>
      </w:r>
      <w:r w:rsidR="00317784">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69790758" w14:textId="77777777" w:rsidR="005B4E05" w:rsidRPr="00B23DA6" w:rsidRDefault="005B4E05">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23DA6" w:rsidRDefault="005B4E05">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317784">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317784">
        <w:rPr>
          <w:rFonts w:ascii="Verdana" w:hAnsi="Verdana" w:cs="Arial"/>
          <w:szCs w:val="22"/>
        </w:rPr>
        <w:t>Service Provider</w:t>
      </w:r>
      <w:r w:rsidRPr="00B23DA6">
        <w:rPr>
          <w:rFonts w:ascii="Verdana" w:hAnsi="Verdana" w:cs="Arial"/>
          <w:szCs w:val="22"/>
        </w:rPr>
        <w:t>.</w:t>
      </w:r>
    </w:p>
    <w:p w14:paraId="36985ECF" w14:textId="77777777" w:rsidR="005B4E05" w:rsidRPr="00B23DA6" w:rsidRDefault="005B4E05">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23DA6" w:rsidRDefault="005B4E05">
      <w:pPr>
        <w:pStyle w:val="Heading2"/>
        <w:keepNext/>
        <w:numPr>
          <w:ilvl w:val="1"/>
          <w:numId w:val="24"/>
        </w:numPr>
        <w:tabs>
          <w:tab w:val="num" w:pos="1418"/>
        </w:tabs>
        <w:ind w:hanging="1004"/>
        <w:jc w:val="left"/>
        <w:rPr>
          <w:rFonts w:ascii="Verdana" w:hAnsi="Verdana" w:cs="Arial"/>
          <w:b/>
          <w:szCs w:val="22"/>
        </w:rPr>
      </w:pPr>
      <w:r w:rsidRPr="00B23DA6">
        <w:rPr>
          <w:rFonts w:ascii="Verdana" w:hAnsi="Verdana" w:cs="Arial"/>
          <w:b/>
          <w:szCs w:val="22"/>
        </w:rPr>
        <w:t>Euro</w:t>
      </w:r>
    </w:p>
    <w:p w14:paraId="7845D7A4" w14:textId="52180B15"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Pr>
          <w:rFonts w:ascii="Verdana" w:hAnsi="Verdana" w:cs="Arial"/>
          <w:szCs w:val="22"/>
        </w:rPr>
        <w:t>Service Provider</w:t>
      </w:r>
      <w:r w:rsidR="005B4E05" w:rsidRPr="00B23DA6">
        <w:rPr>
          <w:rFonts w:ascii="Verdana" w:hAnsi="Verdana" w:cs="Arial"/>
          <w:szCs w:val="22"/>
        </w:rPr>
        <w:t xml:space="preserve"> free of charge to the Customer.</w:t>
      </w:r>
    </w:p>
    <w:p w14:paraId="2A6EA3C5" w14:textId="4858F116" w:rsidR="005B4E05" w:rsidRDefault="005B4E05" w:rsidP="005B4E05">
      <w:pPr>
        <w:pStyle w:val="Heading2"/>
        <w:keepNext/>
        <w:numPr>
          <w:ilvl w:val="0"/>
          <w:numId w:val="0"/>
        </w:numPr>
        <w:tabs>
          <w:tab w:val="num" w:pos="2705"/>
        </w:tabs>
        <w:ind w:left="2520" w:hanging="1080"/>
        <w:jc w:val="left"/>
        <w:rPr>
          <w:rFonts w:ascii="Verdana" w:hAnsi="Verdana" w:cs="Arial"/>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317784">
        <w:rPr>
          <w:rFonts w:ascii="Verdana" w:hAnsi="Verdana" w:cs="Arial"/>
          <w:szCs w:val="22"/>
        </w:rPr>
        <w:t>Service Provider</w:t>
      </w:r>
      <w:r w:rsidRPr="00B23DA6">
        <w:rPr>
          <w:rFonts w:ascii="Verdana" w:hAnsi="Verdana" w:cs="Arial"/>
          <w:szCs w:val="22"/>
        </w:rPr>
        <w:t>.</w:t>
      </w:r>
    </w:p>
    <w:p w14:paraId="369012FB" w14:textId="2192D12E" w:rsidR="00A82316" w:rsidRPr="00B23DA6" w:rsidRDefault="00A82316">
      <w:pPr>
        <w:pStyle w:val="Heading2"/>
        <w:keepNext/>
        <w:numPr>
          <w:ilvl w:val="1"/>
          <w:numId w:val="24"/>
        </w:numPr>
        <w:tabs>
          <w:tab w:val="num" w:pos="1418"/>
        </w:tabs>
        <w:ind w:hanging="1004"/>
        <w:jc w:val="left"/>
        <w:rPr>
          <w:rFonts w:ascii="Verdana" w:hAnsi="Verdana" w:cs="Arial"/>
          <w:b/>
          <w:szCs w:val="22"/>
        </w:rPr>
      </w:pPr>
      <w:r>
        <w:rPr>
          <w:rFonts w:ascii="Verdana" w:hAnsi="Verdana" w:cs="Arial"/>
          <w:b/>
          <w:szCs w:val="22"/>
        </w:rPr>
        <w:t>Customer Rebate</w:t>
      </w:r>
    </w:p>
    <w:p w14:paraId="50350465" w14:textId="0AC30666" w:rsidR="00A82316" w:rsidRPr="00B23DA6" w:rsidRDefault="00A82316" w:rsidP="00A82316">
      <w:pPr>
        <w:pStyle w:val="Heading3"/>
        <w:numPr>
          <w:ilvl w:val="0"/>
          <w:numId w:val="0"/>
        </w:numPr>
        <w:tabs>
          <w:tab w:val="left" w:pos="2552"/>
        </w:tabs>
        <w:ind w:left="2520" w:hanging="1102"/>
        <w:jc w:val="left"/>
        <w:rPr>
          <w:rFonts w:ascii="Verdana" w:hAnsi="Verdana" w:cs="Arial"/>
          <w:szCs w:val="22"/>
        </w:rPr>
      </w:pPr>
      <w:bookmarkStart w:id="126" w:name="_Hlk88062970"/>
      <w:r>
        <w:rPr>
          <w:rFonts w:ascii="Verdana" w:hAnsi="Verdana" w:cs="Arial"/>
          <w:szCs w:val="22"/>
        </w:rPr>
        <w:t>11.5.1</w:t>
      </w:r>
      <w:r>
        <w:rPr>
          <w:rFonts w:ascii="Verdana" w:hAnsi="Verdana" w:cs="Arial"/>
          <w:szCs w:val="22"/>
        </w:rPr>
        <w:tab/>
      </w:r>
      <w:r>
        <w:rPr>
          <w:rFonts w:ascii="Verdana" w:hAnsi="Verdana" w:cs="Arial"/>
          <w:szCs w:val="22"/>
        </w:rPr>
        <w:tab/>
        <w:t>The Customer and the Service Provider may (but shall not be obliged) in advance of agreeing to take a supply of goods or services seek to agree a Customer Rebate. Where such rebate is agreed the amount of the Customer Rebate shall be documented in the Order form and reported to ESPO by the Customer and the Service Provider.</w:t>
      </w:r>
    </w:p>
    <w:p w14:paraId="1CF66F09" w14:textId="4EB963A0" w:rsidR="00A82316" w:rsidRDefault="00A82316" w:rsidP="00A82316">
      <w:pPr>
        <w:pStyle w:val="Heading2"/>
        <w:keepNext/>
        <w:numPr>
          <w:ilvl w:val="0"/>
          <w:numId w:val="0"/>
        </w:numPr>
        <w:tabs>
          <w:tab w:val="num" w:pos="2705"/>
        </w:tabs>
        <w:ind w:left="2520" w:hanging="1080"/>
        <w:jc w:val="left"/>
        <w:rPr>
          <w:rFonts w:ascii="Verdana" w:hAnsi="Verdana" w:cs="Arial"/>
          <w:szCs w:val="22"/>
        </w:rPr>
      </w:pPr>
      <w:r>
        <w:rPr>
          <w:rFonts w:ascii="Verdana" w:hAnsi="Verdana" w:cs="Arial"/>
          <w:szCs w:val="22"/>
        </w:rPr>
        <w:t>11.5.2</w:t>
      </w:r>
      <w:r>
        <w:rPr>
          <w:rFonts w:ascii="Verdana" w:hAnsi="Verdana" w:cs="Arial"/>
          <w:szCs w:val="22"/>
        </w:rPr>
        <w:tab/>
      </w:r>
      <w:r w:rsidR="00394AA1">
        <w:rPr>
          <w:rFonts w:ascii="Verdana" w:hAnsi="Verdana" w:cs="Arial"/>
          <w:szCs w:val="22"/>
        </w:rPr>
        <w:t xml:space="preserve">Where a Customer Rebate has been agreed, the Customer shall submit invoices to the Service Provider in respect of the Customer Rebate due </w:t>
      </w:r>
      <w:r w:rsidR="00394AA1">
        <w:rPr>
          <w:rFonts w:ascii="Verdana" w:hAnsi="Verdana" w:cs="Arial"/>
          <w:szCs w:val="22"/>
        </w:rPr>
        <w:lastRenderedPageBreak/>
        <w:t>monthly based on the invoices paid by the Customer in the previous month. All such amounts shall also be notified in writing by the Service Provider to ESPO with the next set of Management Information.</w:t>
      </w:r>
    </w:p>
    <w:bookmarkEnd w:id="126"/>
    <w:p w14:paraId="10AF5547" w14:textId="0A2C95A1" w:rsidR="00394AA1" w:rsidRPr="00B23DA6" w:rsidRDefault="00394AA1" w:rsidP="00394AA1">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11.5.3</w:t>
      </w:r>
      <w:r>
        <w:rPr>
          <w:rFonts w:ascii="Verdana" w:hAnsi="Verdana" w:cs="Arial"/>
          <w:szCs w:val="22"/>
        </w:rPr>
        <w:tab/>
        <w:t>The Service Provider shall pay the amount stated in any invoice submitted under clause 11.5.2 within thirty (30) Working Days of the date issue of the invoice.</w:t>
      </w:r>
    </w:p>
    <w:p w14:paraId="31672F0E" w14:textId="0AC045CB" w:rsidR="00394AA1" w:rsidRDefault="00394AA1" w:rsidP="00394AA1">
      <w:pPr>
        <w:pStyle w:val="Heading2"/>
        <w:keepNext/>
        <w:numPr>
          <w:ilvl w:val="0"/>
          <w:numId w:val="0"/>
        </w:numPr>
        <w:tabs>
          <w:tab w:val="num" w:pos="2705"/>
        </w:tabs>
        <w:ind w:left="2520" w:hanging="1080"/>
        <w:jc w:val="left"/>
        <w:rPr>
          <w:rFonts w:ascii="Verdana" w:hAnsi="Verdana" w:cs="Arial"/>
          <w:szCs w:val="22"/>
        </w:rPr>
      </w:pPr>
      <w:r>
        <w:rPr>
          <w:rFonts w:ascii="Verdana" w:hAnsi="Verdana" w:cs="Arial"/>
          <w:szCs w:val="22"/>
        </w:rPr>
        <w:t>11.5.4</w:t>
      </w:r>
      <w:r>
        <w:rPr>
          <w:rFonts w:ascii="Verdana" w:hAnsi="Verdana" w:cs="Arial"/>
          <w:szCs w:val="22"/>
        </w:rPr>
        <w:tab/>
        <w:t xml:space="preserve">All Customer Rebates shall be paid by the Service Provider to the Customer without any set off, counterclaim, deduction or withholding (other than any deduction or withholding of tax as required by law). </w:t>
      </w:r>
    </w:p>
    <w:p w14:paraId="2FAFC35A" w14:textId="3138AB50" w:rsidR="00394AA1" w:rsidRPr="00B23DA6" w:rsidRDefault="00394AA1" w:rsidP="00394AA1">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11.5.5</w:t>
      </w:r>
      <w:r>
        <w:rPr>
          <w:rFonts w:ascii="Verdana" w:hAnsi="Verdana" w:cs="Arial"/>
          <w:szCs w:val="22"/>
        </w:rPr>
        <w:tab/>
      </w:r>
      <w:r>
        <w:rPr>
          <w:rFonts w:ascii="Verdana" w:hAnsi="Verdana" w:cs="Arial"/>
          <w:szCs w:val="22"/>
        </w:rPr>
        <w:tab/>
        <w:t xml:space="preserve">The Customer Rebate shall apply to the full value of the Goods and/or Services as specified in each and every Contract and shall not be varied as a result of any reduction in the Charges due to the application of any service credits however the calculation of the Customer Rebate may be calculated on the value of Charges less any rebate payable to ESPO or any Trading Company under the Framework Agreement (thus reducing, for calculation purposes only, the overall value of the contract upon which the Customer Rebate is calculated). </w:t>
      </w:r>
    </w:p>
    <w:p w14:paraId="04E61B1B" w14:textId="7AD0F928" w:rsidR="00394AA1" w:rsidRDefault="00394AA1" w:rsidP="00394AA1">
      <w:pPr>
        <w:pStyle w:val="Heading2"/>
        <w:keepNext/>
        <w:numPr>
          <w:ilvl w:val="0"/>
          <w:numId w:val="0"/>
        </w:numPr>
        <w:tabs>
          <w:tab w:val="num" w:pos="2705"/>
        </w:tabs>
        <w:ind w:left="2520" w:hanging="1080"/>
        <w:jc w:val="left"/>
        <w:rPr>
          <w:rFonts w:ascii="Verdana" w:hAnsi="Verdana" w:cs="Arial"/>
          <w:szCs w:val="22"/>
        </w:rPr>
      </w:pPr>
      <w:r>
        <w:rPr>
          <w:rFonts w:ascii="Verdana" w:hAnsi="Verdana" w:cs="Arial"/>
          <w:szCs w:val="22"/>
        </w:rPr>
        <w:t>11.5.6</w:t>
      </w:r>
      <w:r>
        <w:rPr>
          <w:rFonts w:ascii="Verdana" w:hAnsi="Verdana" w:cs="Arial"/>
          <w:szCs w:val="22"/>
        </w:rPr>
        <w:tab/>
      </w:r>
      <w:r w:rsidR="009E42D3">
        <w:rPr>
          <w:rFonts w:ascii="Verdana" w:hAnsi="Verdana" w:cs="Arial"/>
          <w:szCs w:val="22"/>
        </w:rPr>
        <w:t>The Customer Rebate shall be exclusive of VAT. The Service Provider shall pay the VAT on the Customer Rebate at the rate and in the manner prescribed by Law from time to time.</w:t>
      </w:r>
    </w:p>
    <w:p w14:paraId="0AAA9242" w14:textId="57F6624E" w:rsidR="00394AA1" w:rsidRPr="00B23DA6" w:rsidRDefault="00394AA1" w:rsidP="00394AA1">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11.5.7</w:t>
      </w:r>
      <w:r>
        <w:rPr>
          <w:rFonts w:ascii="Verdana" w:hAnsi="Verdana" w:cs="Arial"/>
          <w:szCs w:val="22"/>
        </w:rPr>
        <w:tab/>
      </w:r>
      <w:r w:rsidR="00A63A66">
        <w:rPr>
          <w:rFonts w:ascii="Verdana" w:hAnsi="Verdana" w:cs="Arial"/>
          <w:szCs w:val="22"/>
        </w:rPr>
        <w:t>Interest shall be payable on any late payments of the Customer Rebate under this Framework Agreement in accordance with the Late Payment of Commercial Debts (Interest) Act 1998 and any amendment thereof.</w:t>
      </w:r>
    </w:p>
    <w:p w14:paraId="1725AF2A" w14:textId="5F647790" w:rsidR="00A82316" w:rsidRPr="00A82316" w:rsidRDefault="00394AA1" w:rsidP="00394AA1">
      <w:pPr>
        <w:pStyle w:val="Heading2"/>
        <w:keepNext/>
        <w:numPr>
          <w:ilvl w:val="0"/>
          <w:numId w:val="0"/>
        </w:numPr>
        <w:tabs>
          <w:tab w:val="num" w:pos="2705"/>
        </w:tabs>
        <w:ind w:left="2520" w:hanging="1080"/>
        <w:jc w:val="left"/>
        <w:rPr>
          <w:rFonts w:ascii="Verdana" w:hAnsi="Verdana" w:cs="Arial"/>
          <w:szCs w:val="22"/>
        </w:rPr>
      </w:pPr>
      <w:r>
        <w:rPr>
          <w:rFonts w:ascii="Verdana" w:hAnsi="Verdana" w:cs="Arial"/>
          <w:szCs w:val="22"/>
        </w:rPr>
        <w:t>11.5.8</w:t>
      </w:r>
      <w:r>
        <w:rPr>
          <w:rFonts w:ascii="Verdana" w:hAnsi="Verdana" w:cs="Arial"/>
          <w:szCs w:val="22"/>
        </w:rPr>
        <w:tab/>
      </w:r>
      <w:r w:rsidR="00A63A66">
        <w:rPr>
          <w:rFonts w:ascii="Verdana" w:hAnsi="Verdana" w:cs="Arial"/>
          <w:szCs w:val="22"/>
        </w:rPr>
        <w:t>The Customer Rebate shall remain payable throughout the duration of any Contract irrespec</w:t>
      </w:r>
      <w:r w:rsidR="00340000">
        <w:rPr>
          <w:rFonts w:ascii="Verdana" w:hAnsi="Verdana" w:cs="Arial"/>
          <w:szCs w:val="22"/>
        </w:rPr>
        <w:t>tive of the termination for any reason of the Framework Agreement including the effluxion of time and for the avoidance of doubt whether or not the Service Provider succeeds in being awarded any subsequent Service Provider status on renewal of the Framework Agreement.</w:t>
      </w:r>
    </w:p>
    <w:p w14:paraId="718D7356" w14:textId="07840C42" w:rsidR="00A06708" w:rsidRPr="00DF024C" w:rsidRDefault="005B4E05">
      <w:pPr>
        <w:pStyle w:val="Heading1"/>
        <w:keepNext/>
        <w:numPr>
          <w:ilvl w:val="0"/>
          <w:numId w:val="24"/>
        </w:numPr>
        <w:tabs>
          <w:tab w:val="num" w:pos="709"/>
        </w:tabs>
        <w:ind w:hanging="2705"/>
        <w:jc w:val="left"/>
        <w:rPr>
          <w:rFonts w:ascii="Verdana" w:hAnsi="Verdana" w:cs="Arial"/>
          <w:szCs w:val="22"/>
          <w:u w:val="none"/>
        </w:rPr>
      </w:pPr>
      <w:bookmarkStart w:id="127" w:name="_Toc363138727"/>
      <w:r w:rsidRPr="00DF024C">
        <w:rPr>
          <w:rFonts w:ascii="Verdana" w:hAnsi="Verdana"/>
          <w:b w:val="0"/>
          <w:bCs/>
          <w:szCs w:val="22"/>
          <w:u w:val="none"/>
        </w:rPr>
        <w:t xml:space="preserve"> </w:t>
      </w:r>
      <w:bookmarkEnd w:id="125"/>
      <w:r w:rsidR="00A06708" w:rsidRPr="00DF024C">
        <w:rPr>
          <w:rFonts w:ascii="Verdana" w:hAnsi="Verdana" w:cs="Arial"/>
          <w:szCs w:val="22"/>
          <w:u w:val="none"/>
        </w:rPr>
        <w:t>KEY PERSONNEL</w:t>
      </w:r>
      <w:bookmarkEnd w:id="52"/>
      <w:bookmarkEnd w:id="127"/>
    </w:p>
    <w:p w14:paraId="24BBB02B" w14:textId="77777777" w:rsidR="0005501C" w:rsidRPr="00DF024C" w:rsidRDefault="0005501C" w:rsidP="00A06708">
      <w:pPr>
        <w:pStyle w:val="Caption"/>
        <w:ind w:left="709"/>
        <w:jc w:val="left"/>
        <w:rPr>
          <w:rFonts w:ascii="Verdana" w:hAnsi="Verdana"/>
          <w:b w:val="0"/>
          <w:sz w:val="22"/>
          <w:szCs w:val="22"/>
        </w:rPr>
      </w:pPr>
      <w:r w:rsidRPr="00DF024C">
        <w:rPr>
          <w:rFonts w:ascii="Verdana" w:hAnsi="Verdana"/>
          <w:b w:val="0"/>
          <w:sz w:val="22"/>
          <w:szCs w:val="22"/>
        </w:rPr>
        <w:t>Not applicable</w:t>
      </w:r>
    </w:p>
    <w:p w14:paraId="6D98C5AF" w14:textId="564C9787" w:rsidR="00A06708" w:rsidRPr="00B81010" w:rsidRDefault="00317784">
      <w:pPr>
        <w:pStyle w:val="Heading1"/>
        <w:keepNext/>
        <w:numPr>
          <w:ilvl w:val="0"/>
          <w:numId w:val="24"/>
        </w:numPr>
        <w:tabs>
          <w:tab w:val="num" w:pos="709"/>
        </w:tabs>
        <w:ind w:hanging="2705"/>
        <w:jc w:val="left"/>
        <w:rPr>
          <w:rFonts w:ascii="Verdana" w:hAnsi="Verdana" w:cs="Arial"/>
          <w:szCs w:val="22"/>
          <w:u w:val="none"/>
        </w:rPr>
      </w:pPr>
      <w:bookmarkStart w:id="128" w:name="_Ref172387914"/>
      <w:bookmarkStart w:id="129" w:name="_Toc363138728"/>
      <w:r>
        <w:rPr>
          <w:rFonts w:ascii="Verdana" w:hAnsi="Verdana" w:cs="Arial"/>
          <w:szCs w:val="22"/>
          <w:u w:val="none"/>
        </w:rPr>
        <w:t>SERVICE PROVIDER</w:t>
      </w:r>
      <w:r w:rsidR="00A06708" w:rsidRPr="00B81010">
        <w:rPr>
          <w:rFonts w:ascii="Verdana" w:hAnsi="Verdana" w:cs="Arial"/>
          <w:szCs w:val="22"/>
          <w:u w:val="none"/>
        </w:rPr>
        <w:t>'S STAFF</w:t>
      </w:r>
      <w:bookmarkEnd w:id="128"/>
      <w:bookmarkEnd w:id="129"/>
    </w:p>
    <w:p w14:paraId="18E4BC8B" w14:textId="535DF49A" w:rsidR="00A06708" w:rsidRPr="00B81010" w:rsidRDefault="00A06708">
      <w:pPr>
        <w:pStyle w:val="Heading2"/>
        <w:keepNext/>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317784">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1A21DE9D"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2065F6C4"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02B88CDB"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7D006441" w14:textId="567D9AA0" w:rsidR="00A06708" w:rsidRPr="00B81010" w:rsidRDefault="00A06708">
      <w:pPr>
        <w:pStyle w:val="Heading2"/>
        <w:numPr>
          <w:ilvl w:val="1"/>
          <w:numId w:val="24"/>
        </w:numPr>
        <w:tabs>
          <w:tab w:val="num" w:pos="1418"/>
        </w:tabs>
        <w:ind w:left="1418" w:hanging="709"/>
        <w:jc w:val="left"/>
        <w:rPr>
          <w:rFonts w:ascii="Verdana" w:hAnsi="Verdana" w:cs="Arial"/>
          <w:szCs w:val="22"/>
        </w:rPr>
      </w:pPr>
      <w:bookmarkStart w:id="130" w:name="_Ref185824397"/>
      <w:r w:rsidRPr="00B81010">
        <w:rPr>
          <w:rFonts w:ascii="Verdana" w:hAnsi="Verdana" w:cs="Arial"/>
          <w:szCs w:val="22"/>
        </w:rPr>
        <w:lastRenderedPageBreak/>
        <w:t xml:space="preserve">At the Customer's written request, the </w:t>
      </w:r>
      <w:r w:rsidR="00317784">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30"/>
    </w:p>
    <w:p w14:paraId="13130263" w14:textId="77777777"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317784">
        <w:rPr>
          <w:rFonts w:ascii="Verdana" w:hAnsi="Verdana" w:cs="Arial"/>
          <w:szCs w:val="22"/>
        </w:rPr>
        <w:t>Service Provider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2DC34F59" w14:textId="77777777" w:rsidR="00A06708" w:rsidRPr="00B81010" w:rsidRDefault="00A06708" w:rsidP="00A06708">
      <w:pPr>
        <w:ind w:left="709"/>
        <w:jc w:val="left"/>
        <w:rPr>
          <w:rFonts w:ascii="Verdana" w:hAnsi="Verdana"/>
          <w:b/>
          <w:szCs w:val="22"/>
        </w:rPr>
      </w:pPr>
      <w:bookmarkStart w:id="131" w:name="_Toc139080182"/>
      <w:r w:rsidRPr="00B81010">
        <w:rPr>
          <w:rFonts w:ascii="Verdana" w:hAnsi="Verdana"/>
          <w:b/>
          <w:szCs w:val="22"/>
        </w:rPr>
        <w:t xml:space="preserve">Children and Vulnerable Adults </w:t>
      </w:r>
    </w:p>
    <w:p w14:paraId="38C7D190" w14:textId="46437856"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317784">
        <w:rPr>
          <w:rFonts w:ascii="Verdana" w:hAnsi="Verdana" w:cs="Arial"/>
          <w:bCs/>
          <w:szCs w:val="22"/>
        </w:rPr>
        <w:t>Service Provider</w:t>
      </w:r>
      <w:r w:rsidR="00CF509B" w:rsidRPr="00E12A81">
        <w:rPr>
          <w:rFonts w:ascii="Verdana" w:hAnsi="Verdana" w:cs="Arial"/>
          <w:bCs/>
          <w:szCs w:val="22"/>
        </w:rPr>
        <w:t xml:space="preserve">’s employees or volunteers to work in a Regulated Activity with children and/or vulnerable adults, the </w:t>
      </w:r>
      <w:r w:rsidR="00317784">
        <w:rPr>
          <w:rFonts w:ascii="Verdana" w:hAnsi="Verdana" w:cs="Arial"/>
          <w:bCs/>
          <w:szCs w:val="22"/>
        </w:rPr>
        <w:t>Service Provider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sidR="00876812">
        <w:rPr>
          <w:rFonts w:ascii="Verdana" w:eastAsia="STZhongsong" w:hAnsi="Verdana"/>
          <w:kern w:val="28"/>
          <w:szCs w:val="22"/>
          <w:lang w:eastAsia="zh-CN"/>
        </w:rPr>
        <w:t>the Customer</w:t>
      </w:r>
      <w:r w:rsidR="00876812"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6DC5C5E7" w14:textId="5788E800"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574629B9" w14:textId="77777777" w:rsidR="00CF509B" w:rsidRPr="00E12A81" w:rsidRDefault="00CF509B">
      <w:pPr>
        <w:numPr>
          <w:ilvl w:val="2"/>
          <w:numId w:val="40"/>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9BB9352" w14:textId="77777777" w:rsidR="00CF509B" w:rsidRPr="00E12A81" w:rsidRDefault="00CF509B">
      <w:pPr>
        <w:numPr>
          <w:ilvl w:val="2"/>
          <w:numId w:val="40"/>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lastRenderedPageBreak/>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C0F86F4" w14:textId="026AE481" w:rsidR="00CF509B"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principle obligation of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r w:rsidR="005F2151">
        <w:rPr>
          <w:rFonts w:ascii="Verdana" w:eastAsia="STZhongsong" w:hAnsi="Verdana"/>
          <w:kern w:val="28"/>
          <w:szCs w:val="22"/>
          <w:lang w:eastAsia="zh-CN"/>
        </w:rPr>
        <w:t>.</w:t>
      </w:r>
    </w:p>
    <w:p w14:paraId="1F05FDB8" w14:textId="16712DF5" w:rsidR="00A06708" w:rsidRPr="00DF024C" w:rsidRDefault="00E41A9D">
      <w:pPr>
        <w:pStyle w:val="Heading1"/>
        <w:keepNext/>
        <w:numPr>
          <w:ilvl w:val="0"/>
          <w:numId w:val="24"/>
        </w:numPr>
        <w:tabs>
          <w:tab w:val="num" w:pos="709"/>
        </w:tabs>
        <w:ind w:hanging="2705"/>
        <w:jc w:val="left"/>
        <w:rPr>
          <w:rFonts w:ascii="Verdana" w:hAnsi="Verdana" w:cs="Arial"/>
          <w:szCs w:val="22"/>
          <w:u w:val="none"/>
        </w:rPr>
      </w:pPr>
      <w:bookmarkStart w:id="132" w:name="_Toc295415092"/>
      <w:bookmarkStart w:id="133" w:name="_Toc363138729"/>
      <w:bookmarkStart w:id="134" w:name="_Ref231968951"/>
      <w:bookmarkEnd w:id="131"/>
      <w:r w:rsidRPr="00DF024C">
        <w:rPr>
          <w:rFonts w:ascii="Verdana" w:hAnsi="Verdana" w:cs="Arial"/>
          <w:szCs w:val="22"/>
          <w:u w:val="none"/>
        </w:rPr>
        <w:t xml:space="preserve"> </w:t>
      </w:r>
      <w:r w:rsidR="00A06708" w:rsidRPr="00DF024C">
        <w:rPr>
          <w:rFonts w:ascii="Verdana" w:hAnsi="Verdana" w:cs="Arial"/>
          <w:szCs w:val="22"/>
          <w:u w:val="none"/>
        </w:rPr>
        <w:t>TUPE</w:t>
      </w:r>
      <w:bookmarkEnd w:id="132"/>
      <w:bookmarkEnd w:id="133"/>
    </w:p>
    <w:p w14:paraId="43E33EAE" w14:textId="0C60932A"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 xml:space="preserve">The Parties hereby acknowledge that, pursuant to the Transfer of Undertakings (Protection of Employment) Regulations 2006 (“TUPE”), there shall be a relevant transfer on the Commencement Date and the contracts of employment of those employees who are wholly or mainly assigned in the Services immediately before the Commencement Date (“the Transferring Employees”) shall take effect as if originally made between the </w:t>
      </w:r>
      <w:r w:rsidR="00317784" w:rsidRPr="00DF024C">
        <w:rPr>
          <w:rFonts w:ascii="Verdana" w:hAnsi="Verdana"/>
          <w:lang w:val="en-US"/>
        </w:rPr>
        <w:t>Service Provider</w:t>
      </w:r>
      <w:r w:rsidRPr="00DF024C">
        <w:rPr>
          <w:rFonts w:ascii="Verdana" w:hAnsi="Verdana"/>
          <w:lang w:val="en-US"/>
        </w:rPr>
        <w:t xml:space="preserve"> and the employees (save for those who object pursuant to Regulation 4(7) of TUPE.</w:t>
      </w:r>
    </w:p>
    <w:p w14:paraId="7FE873F2" w14:textId="6FFA5D44"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 xml:space="preserve">The </w:t>
      </w:r>
      <w:r w:rsidR="00317784" w:rsidRPr="00DF024C">
        <w:rPr>
          <w:rFonts w:ascii="Verdana" w:hAnsi="Verdana"/>
          <w:lang w:val="en-US"/>
        </w:rPr>
        <w:t>Service Provider</w:t>
      </w:r>
      <w:r w:rsidRPr="00DF024C">
        <w:rPr>
          <w:rFonts w:ascii="Verdana" w:hAnsi="Verdana"/>
          <w:lang w:val="en-US"/>
        </w:rPr>
        <w:t xml:space="preserve">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13B509D8" w14:textId="04B97BEB"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 xml:space="preserve">Not later than twelve months prior to the end of the Contract Period, the </w:t>
      </w:r>
      <w:r w:rsidR="00317784" w:rsidRPr="00DF024C">
        <w:rPr>
          <w:rFonts w:ascii="Verdana" w:hAnsi="Verdana"/>
          <w:lang w:val="en-US"/>
        </w:rPr>
        <w:t>Service Provider</w:t>
      </w:r>
      <w:r w:rsidRPr="00DF024C">
        <w:rPr>
          <w:rFonts w:ascii="Verdana" w:hAnsi="Verdana"/>
          <w:lang w:val="en-US"/>
        </w:rPr>
        <w:t xml:space="preserve"> shall fully and accurately disclose to the Customer all information that the Customer may reasonably request in relation to the </w:t>
      </w:r>
      <w:r w:rsidR="00317784" w:rsidRPr="00DF024C">
        <w:rPr>
          <w:rFonts w:ascii="Verdana" w:hAnsi="Verdana"/>
          <w:lang w:val="en-US"/>
        </w:rPr>
        <w:t>Service Provider</w:t>
      </w:r>
      <w:r w:rsidRPr="00DF024C">
        <w:rPr>
          <w:rFonts w:ascii="Verdana" w:hAnsi="Verdana"/>
          <w:lang w:val="en-US"/>
        </w:rPr>
        <w:t>’s Staff including the following:</w:t>
      </w:r>
    </w:p>
    <w:p w14:paraId="234771C5" w14:textId="5AD3914E" w:rsidR="00A06708" w:rsidRPr="00DF024C" w:rsidRDefault="00A06708" w:rsidP="00D15E81">
      <w:pPr>
        <w:tabs>
          <w:tab w:val="num" w:pos="1418"/>
        </w:tabs>
        <w:ind w:left="2160" w:hanging="720"/>
        <w:jc w:val="left"/>
        <w:rPr>
          <w:rFonts w:ascii="Verdana" w:hAnsi="Verdana"/>
          <w:bCs/>
          <w:iCs/>
          <w:szCs w:val="22"/>
          <w:lang w:val="en-US"/>
        </w:rPr>
      </w:pPr>
      <w:r w:rsidRPr="00DF024C">
        <w:rPr>
          <w:rFonts w:ascii="Verdana" w:hAnsi="Verdana"/>
          <w:bCs/>
          <w:iCs/>
          <w:szCs w:val="22"/>
          <w:lang w:val="en-US"/>
        </w:rPr>
        <w:t>(a)</w:t>
      </w:r>
      <w:r w:rsidRPr="00DF024C">
        <w:rPr>
          <w:rFonts w:ascii="Verdana" w:hAnsi="Verdana"/>
          <w:bCs/>
          <w:iCs/>
          <w:szCs w:val="22"/>
          <w:lang w:val="en-US"/>
        </w:rPr>
        <w:tab/>
        <w:t>the total number of</w:t>
      </w:r>
      <w:r w:rsidRPr="00DF024C">
        <w:rPr>
          <w:rFonts w:ascii="Verdana" w:hAnsi="Verdana"/>
          <w:szCs w:val="22"/>
          <w:lang w:val="en-US"/>
        </w:rPr>
        <w:t xml:space="preserve"> the </w:t>
      </w:r>
      <w:r w:rsidR="00317784" w:rsidRPr="00DF024C">
        <w:rPr>
          <w:rFonts w:ascii="Verdana" w:hAnsi="Verdana"/>
          <w:szCs w:val="22"/>
          <w:lang w:val="en-US"/>
        </w:rPr>
        <w:t>Service Provider</w:t>
      </w:r>
      <w:r w:rsidRPr="00DF024C">
        <w:rPr>
          <w:rFonts w:ascii="Verdana" w:hAnsi="Verdana"/>
          <w:szCs w:val="22"/>
          <w:lang w:val="en-US"/>
        </w:rPr>
        <w:t>’s</w:t>
      </w:r>
      <w:r w:rsidRPr="00DF024C">
        <w:rPr>
          <w:rFonts w:ascii="Verdana" w:hAnsi="Verdana"/>
          <w:bCs/>
          <w:iCs/>
          <w:szCs w:val="22"/>
          <w:lang w:val="en-US"/>
        </w:rPr>
        <w:t xml:space="preserve"> Staff whose employment/engagement shall terminate at the end of the Contract Period, save for any operation of Law; and</w:t>
      </w:r>
    </w:p>
    <w:p w14:paraId="06E4654B" w14:textId="017A3A40" w:rsidR="00A06708" w:rsidRPr="00DF024C" w:rsidRDefault="00A06708" w:rsidP="00D15E81">
      <w:pPr>
        <w:tabs>
          <w:tab w:val="num" w:pos="1418"/>
        </w:tabs>
        <w:ind w:left="2160" w:hanging="720"/>
        <w:jc w:val="left"/>
        <w:rPr>
          <w:rFonts w:ascii="Verdana" w:hAnsi="Verdana"/>
          <w:bCs/>
          <w:iCs/>
          <w:szCs w:val="22"/>
          <w:lang w:val="en-US"/>
        </w:rPr>
      </w:pPr>
      <w:r w:rsidRPr="00DF024C">
        <w:rPr>
          <w:rFonts w:ascii="Verdana" w:hAnsi="Verdana"/>
          <w:bCs/>
          <w:iCs/>
          <w:szCs w:val="22"/>
          <w:lang w:val="en-US"/>
        </w:rPr>
        <w:t>(b)</w:t>
      </w:r>
      <w:r w:rsidRPr="00DF024C">
        <w:rPr>
          <w:rFonts w:ascii="Verdana" w:hAnsi="Verdana"/>
          <w:bCs/>
          <w:iCs/>
          <w:szCs w:val="22"/>
          <w:lang w:val="en-US"/>
        </w:rPr>
        <w:tab/>
        <w:t xml:space="preserve">the age, gender, salary or other remuneration, future pay settlements and redundancy and pension entitlements of the </w:t>
      </w:r>
      <w:r w:rsidR="00317784" w:rsidRPr="00DF024C">
        <w:rPr>
          <w:rFonts w:ascii="Verdana" w:hAnsi="Verdana"/>
          <w:bCs/>
          <w:iCs/>
          <w:szCs w:val="22"/>
          <w:lang w:val="en-US"/>
        </w:rPr>
        <w:t>Service Provider</w:t>
      </w:r>
      <w:r w:rsidRPr="00DF024C">
        <w:rPr>
          <w:rFonts w:ascii="Verdana" w:hAnsi="Verdana"/>
          <w:szCs w:val="22"/>
          <w:lang w:val="en-US"/>
        </w:rPr>
        <w:t xml:space="preserve">’s </w:t>
      </w:r>
      <w:r w:rsidR="001E4AF4" w:rsidRPr="00DF024C">
        <w:rPr>
          <w:rFonts w:ascii="Verdana" w:hAnsi="Verdana"/>
          <w:bCs/>
          <w:iCs/>
          <w:szCs w:val="22"/>
          <w:lang w:val="en-US"/>
        </w:rPr>
        <w:t>Staff referred to in c</w:t>
      </w:r>
      <w:r w:rsidRPr="00DF024C">
        <w:rPr>
          <w:rFonts w:ascii="Verdana" w:hAnsi="Verdana"/>
          <w:bCs/>
          <w:iCs/>
          <w:szCs w:val="22"/>
          <w:lang w:val="en-US"/>
        </w:rPr>
        <w:t xml:space="preserve">lause </w:t>
      </w:r>
      <w:r w:rsidRPr="00DF024C">
        <w:rPr>
          <w:rFonts w:ascii="Verdana" w:hAnsi="Verdana"/>
          <w:szCs w:val="22"/>
          <w:lang w:val="en-US"/>
        </w:rPr>
        <w:t>14</w:t>
      </w:r>
      <w:r w:rsidRPr="00DF024C">
        <w:rPr>
          <w:rFonts w:ascii="Verdana" w:hAnsi="Verdana"/>
          <w:bCs/>
          <w:iCs/>
          <w:szCs w:val="22"/>
          <w:lang w:val="en-US"/>
        </w:rPr>
        <w:t>.3(a); and</w:t>
      </w:r>
    </w:p>
    <w:p w14:paraId="030E8FBE" w14:textId="491965B8" w:rsidR="00A06708" w:rsidRPr="00DF024C" w:rsidRDefault="00A06708" w:rsidP="00D15E81">
      <w:pPr>
        <w:tabs>
          <w:tab w:val="num" w:pos="1418"/>
        </w:tabs>
        <w:ind w:left="2160" w:hanging="720"/>
        <w:jc w:val="left"/>
        <w:rPr>
          <w:rFonts w:ascii="Verdana" w:hAnsi="Verdana"/>
          <w:bCs/>
          <w:iCs/>
          <w:szCs w:val="22"/>
          <w:lang w:val="en-US"/>
        </w:rPr>
      </w:pPr>
      <w:r w:rsidRPr="00DF024C">
        <w:rPr>
          <w:rFonts w:ascii="Verdana" w:hAnsi="Verdana"/>
          <w:bCs/>
          <w:iCs/>
          <w:szCs w:val="22"/>
          <w:lang w:val="en-US"/>
        </w:rPr>
        <w:t>(c)</w:t>
      </w:r>
      <w:r w:rsidRPr="00DF024C">
        <w:rPr>
          <w:rFonts w:ascii="Verdana" w:hAnsi="Verdana"/>
          <w:bCs/>
          <w:iCs/>
          <w:szCs w:val="22"/>
          <w:lang w:val="en-US"/>
        </w:rPr>
        <w:tab/>
        <w:t xml:space="preserve">the terms and conditions of the employment/engagement of the </w:t>
      </w:r>
      <w:r w:rsidR="00317784" w:rsidRPr="00DF024C">
        <w:rPr>
          <w:rFonts w:ascii="Verdana" w:hAnsi="Verdana"/>
          <w:bCs/>
          <w:iCs/>
          <w:szCs w:val="22"/>
          <w:lang w:val="en-US"/>
        </w:rPr>
        <w:t>Service Provider</w:t>
      </w:r>
      <w:r w:rsidRPr="00DF024C">
        <w:rPr>
          <w:rFonts w:ascii="Verdana" w:hAnsi="Verdana"/>
          <w:szCs w:val="22"/>
          <w:lang w:val="en-US"/>
        </w:rPr>
        <w:t xml:space="preserve">’s </w:t>
      </w:r>
      <w:r w:rsidR="001E4AF4" w:rsidRPr="00DF024C">
        <w:rPr>
          <w:rFonts w:ascii="Verdana" w:hAnsi="Verdana"/>
          <w:bCs/>
          <w:iCs/>
          <w:szCs w:val="22"/>
          <w:lang w:val="en-US"/>
        </w:rPr>
        <w:t>Staff referred to in c</w:t>
      </w:r>
      <w:r w:rsidRPr="00DF024C">
        <w:rPr>
          <w:rFonts w:ascii="Verdana" w:hAnsi="Verdana"/>
          <w:bCs/>
          <w:iCs/>
          <w:szCs w:val="22"/>
          <w:lang w:val="en-US"/>
        </w:rPr>
        <w:t xml:space="preserve">lause </w:t>
      </w:r>
      <w:r w:rsidRPr="00DF024C">
        <w:rPr>
          <w:rFonts w:ascii="Verdana" w:hAnsi="Verdana"/>
          <w:szCs w:val="22"/>
          <w:lang w:val="en-US"/>
        </w:rPr>
        <w:t>14</w:t>
      </w:r>
      <w:r w:rsidRPr="00DF024C">
        <w:rPr>
          <w:rFonts w:ascii="Verdana" w:hAnsi="Verdana"/>
          <w:bCs/>
          <w:iCs/>
          <w:szCs w:val="22"/>
          <w:lang w:val="en-US"/>
        </w:rPr>
        <w:t>.3(a), their job titles and qualifications; and</w:t>
      </w:r>
    </w:p>
    <w:p w14:paraId="60AD26EA" w14:textId="77777777" w:rsidR="00A06708" w:rsidRPr="00DF024C" w:rsidRDefault="00A06708" w:rsidP="00D15E81">
      <w:pPr>
        <w:tabs>
          <w:tab w:val="num" w:pos="1418"/>
        </w:tabs>
        <w:ind w:left="2160" w:hanging="720"/>
        <w:jc w:val="left"/>
        <w:rPr>
          <w:rFonts w:ascii="Verdana" w:hAnsi="Verdana"/>
          <w:bCs/>
          <w:iCs/>
          <w:szCs w:val="22"/>
          <w:lang w:val="en-US"/>
        </w:rPr>
      </w:pPr>
      <w:r w:rsidRPr="00DF024C">
        <w:rPr>
          <w:rFonts w:ascii="Verdana" w:hAnsi="Verdana"/>
          <w:bCs/>
          <w:iCs/>
          <w:szCs w:val="22"/>
          <w:lang w:val="en-US"/>
        </w:rPr>
        <w:t>(d)</w:t>
      </w:r>
      <w:r w:rsidRPr="00DF024C">
        <w:rPr>
          <w:rFonts w:ascii="Verdana" w:hAnsi="Verdana"/>
          <w:bCs/>
          <w:iCs/>
          <w:szCs w:val="22"/>
          <w:lang w:val="en-US"/>
        </w:rPr>
        <w:tab/>
        <w:t>details of any current disciplinary or grievance proceedings ongoing or circumstances likely to give rise to such proceedings and details of any claims current or threatened; and</w:t>
      </w:r>
    </w:p>
    <w:p w14:paraId="6DBAD65E" w14:textId="77777777" w:rsidR="00A06708" w:rsidRPr="00DF024C" w:rsidRDefault="00A06708" w:rsidP="00D15E81">
      <w:pPr>
        <w:tabs>
          <w:tab w:val="num" w:pos="1418"/>
        </w:tabs>
        <w:ind w:left="2160" w:hanging="720"/>
        <w:jc w:val="left"/>
        <w:rPr>
          <w:rFonts w:ascii="Verdana" w:hAnsi="Verdana"/>
          <w:bCs/>
          <w:iCs/>
          <w:szCs w:val="22"/>
          <w:lang w:val="en-US"/>
        </w:rPr>
      </w:pPr>
      <w:r w:rsidRPr="00DF024C">
        <w:rPr>
          <w:rFonts w:ascii="Verdana" w:hAnsi="Verdana"/>
          <w:bCs/>
          <w:iCs/>
          <w:szCs w:val="22"/>
          <w:lang w:val="en-US"/>
        </w:rPr>
        <w:lastRenderedPageBreak/>
        <w:t>(e)</w:t>
      </w:r>
      <w:r w:rsidRPr="00DF024C">
        <w:rPr>
          <w:rFonts w:ascii="Verdana" w:hAnsi="Verdana"/>
          <w:bCs/>
          <w:iCs/>
          <w:szCs w:val="22"/>
          <w:lang w:val="en-US"/>
        </w:rPr>
        <w:tab/>
        <w:t>details of all collective agreements with a brief summary of the current state of negotiations with such bodies and with details of any current industrial disputes and claims for recognition by any trade union.</w:t>
      </w:r>
    </w:p>
    <w:p w14:paraId="33BED28E" w14:textId="6E600DB9"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 xml:space="preserve">At intervals to be stipulated by the Customer (which shall not be more frequent than every thirty days) immediately prior to the end of the Contract Period the </w:t>
      </w:r>
      <w:r w:rsidR="00317784" w:rsidRPr="00DF024C">
        <w:rPr>
          <w:rFonts w:ascii="Verdana" w:hAnsi="Verdana"/>
          <w:lang w:val="en-US"/>
        </w:rPr>
        <w:t>Service Provider</w:t>
      </w:r>
      <w:r w:rsidRPr="00DF024C">
        <w:rPr>
          <w:rFonts w:ascii="Verdana" w:hAnsi="Verdana"/>
          <w:lang w:val="en-US"/>
        </w:rPr>
        <w:t xml:space="preserve"> shall deliver to the Customer a complete update of all such information which shall be disclosable pursuant to </w:t>
      </w:r>
      <w:r w:rsidR="001E4AF4" w:rsidRPr="00DF024C">
        <w:rPr>
          <w:rFonts w:ascii="Verdana" w:hAnsi="Verdana"/>
          <w:lang w:val="en-US"/>
        </w:rPr>
        <w:t>c</w:t>
      </w:r>
      <w:r w:rsidRPr="00DF024C">
        <w:rPr>
          <w:rFonts w:ascii="Verdana" w:hAnsi="Verdana"/>
          <w:lang w:val="en-US"/>
        </w:rPr>
        <w:t>lause 14.3</w:t>
      </w:r>
    </w:p>
    <w:p w14:paraId="3AA0558C" w14:textId="46E8BFC7"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 xml:space="preserve">At the time of providing the disclosed information pursuant to </w:t>
      </w:r>
      <w:r w:rsidR="001E4AF4" w:rsidRPr="00DF024C">
        <w:rPr>
          <w:rFonts w:ascii="Verdana" w:hAnsi="Verdana"/>
          <w:lang w:val="en-US"/>
        </w:rPr>
        <w:t>c</w:t>
      </w:r>
      <w:r w:rsidRPr="00DF024C">
        <w:rPr>
          <w:rFonts w:ascii="Verdana" w:hAnsi="Verdana"/>
          <w:lang w:val="en-US"/>
        </w:rPr>
        <w:t xml:space="preserve">lauses 14.3 and 14.4, the </w:t>
      </w:r>
      <w:r w:rsidR="00317784" w:rsidRPr="00DF024C">
        <w:rPr>
          <w:rFonts w:ascii="Verdana" w:hAnsi="Verdana"/>
          <w:lang w:val="en-US"/>
        </w:rPr>
        <w:t>Service Provider</w:t>
      </w:r>
      <w:r w:rsidRPr="00DF024C">
        <w:rPr>
          <w:rFonts w:ascii="Verdana" w:hAnsi="Verdana"/>
          <w:lang w:val="en-US"/>
        </w:rPr>
        <w:t xml:space="preserve"> shall warrant the completeness and accuracy of all such information and the Customer may assign the benefit of this warranty to any Replacement </w:t>
      </w:r>
      <w:r w:rsidR="00317784" w:rsidRPr="00DF024C">
        <w:rPr>
          <w:rFonts w:ascii="Verdana" w:hAnsi="Verdana"/>
          <w:lang w:val="en-US"/>
        </w:rPr>
        <w:t>Service Provider</w:t>
      </w:r>
      <w:r w:rsidRPr="00DF024C">
        <w:rPr>
          <w:rFonts w:ascii="Verdana" w:hAnsi="Verdana"/>
          <w:lang w:val="en-US"/>
        </w:rPr>
        <w:t>.</w:t>
      </w:r>
    </w:p>
    <w:p w14:paraId="33FEAC09" w14:textId="65676A4A"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 xml:space="preserve">The Customer may use the information it receives from the </w:t>
      </w:r>
      <w:r w:rsidR="00317784" w:rsidRPr="00DF024C">
        <w:rPr>
          <w:rFonts w:ascii="Verdana" w:hAnsi="Verdana"/>
          <w:lang w:val="en-US"/>
        </w:rPr>
        <w:t>Service Provider</w:t>
      </w:r>
      <w:r w:rsidRPr="00DF024C">
        <w:rPr>
          <w:rFonts w:ascii="Verdana" w:hAnsi="Verdana"/>
          <w:lang w:val="en-US"/>
        </w:rPr>
        <w:t xml:space="preserve"> pursuant to </w:t>
      </w:r>
      <w:r w:rsidR="001E4AF4" w:rsidRPr="00DF024C">
        <w:rPr>
          <w:rFonts w:ascii="Verdana" w:hAnsi="Verdana"/>
          <w:lang w:val="en-US"/>
        </w:rPr>
        <w:t>c</w:t>
      </w:r>
      <w:r w:rsidRPr="00DF024C">
        <w:rPr>
          <w:rFonts w:ascii="Verdana" w:hAnsi="Verdana"/>
          <w:lang w:val="en-US"/>
        </w:rPr>
        <w:t xml:space="preserve">lauses 14.3 and 14.4 for the purposes of TUPE and/or any retendering process in order to ensure an effective handover of all work in progress at the end of the Contract Period. The </w:t>
      </w:r>
      <w:r w:rsidR="00317784" w:rsidRPr="00DF024C">
        <w:rPr>
          <w:rFonts w:ascii="Verdana" w:hAnsi="Verdana"/>
          <w:lang w:val="en-US"/>
        </w:rPr>
        <w:t>Service Provider</w:t>
      </w:r>
      <w:r w:rsidRPr="00DF024C">
        <w:rPr>
          <w:rFonts w:ascii="Verdana" w:hAnsi="Verdana"/>
          <w:lang w:val="en-US"/>
        </w:rPr>
        <w:t xml:space="preserve"> shall provide the Replacement </w:t>
      </w:r>
      <w:r w:rsidR="00317784" w:rsidRPr="00DF024C">
        <w:rPr>
          <w:rFonts w:ascii="Verdana" w:hAnsi="Verdana"/>
          <w:lang w:val="en-US"/>
        </w:rPr>
        <w:t>Service Provider</w:t>
      </w:r>
      <w:r w:rsidR="00EB3839" w:rsidRPr="00DF024C">
        <w:rPr>
          <w:rFonts w:ascii="Verdana" w:hAnsi="Verdana"/>
          <w:lang w:val="en-US"/>
        </w:rPr>
        <w:t xml:space="preserve"> </w:t>
      </w:r>
      <w:r w:rsidRPr="00DF024C">
        <w:rPr>
          <w:rFonts w:ascii="Verdana" w:hAnsi="Verdana"/>
          <w:lang w:val="en-US"/>
        </w:rPr>
        <w:t>with such assistance as it shall reasonably request.</w:t>
      </w:r>
    </w:p>
    <w:p w14:paraId="4C1A9662" w14:textId="53D980B0" w:rsidR="00A06708" w:rsidRPr="00DF024C" w:rsidRDefault="00A06708">
      <w:pPr>
        <w:pStyle w:val="Heading2"/>
        <w:numPr>
          <w:ilvl w:val="1"/>
          <w:numId w:val="24"/>
        </w:numPr>
        <w:tabs>
          <w:tab w:val="num" w:pos="1418"/>
        </w:tabs>
        <w:ind w:left="1418" w:hanging="709"/>
        <w:jc w:val="left"/>
        <w:rPr>
          <w:lang w:val="en-US"/>
        </w:rPr>
      </w:pPr>
      <w:r w:rsidRPr="00DF024C">
        <w:rPr>
          <w:rFonts w:ascii="Verdana" w:hAnsi="Verdana"/>
          <w:lang w:val="en-US"/>
        </w:rPr>
        <w:t xml:space="preserve">The </w:t>
      </w:r>
      <w:r w:rsidR="00317784" w:rsidRPr="00DF024C">
        <w:rPr>
          <w:rFonts w:ascii="Verdana" w:hAnsi="Verdana"/>
          <w:lang w:val="en-US"/>
        </w:rPr>
        <w:t>Service Provider</w:t>
      </w:r>
      <w:r w:rsidRPr="00DF024C">
        <w:rPr>
          <w:rFonts w:ascii="Verdana" w:hAnsi="Verdana"/>
          <w:lang w:val="en-US"/>
        </w:rPr>
        <w:t xml:space="preserve"> shall indemnify and keep indemnified and hold the Customer (both for themselves and any Replacement </w:t>
      </w:r>
      <w:r w:rsidR="00317784" w:rsidRPr="00DF024C">
        <w:rPr>
          <w:rFonts w:ascii="Verdana" w:hAnsi="Verdana"/>
          <w:lang w:val="en-US"/>
        </w:rPr>
        <w:t>Service Provider</w:t>
      </w:r>
      <w:r w:rsidRPr="00DF024C">
        <w:rPr>
          <w:rFonts w:ascii="Verdana" w:hAnsi="Verdana"/>
          <w:lang w:val="en-US"/>
        </w:rPr>
        <w:t xml:space="preserve">) harmless from and against all actions, suits, claims, demands, losses, charges, damages, costs and expenses and other liabilities which the Customer or any Replacement </w:t>
      </w:r>
      <w:r w:rsidR="00317784" w:rsidRPr="00DF024C">
        <w:rPr>
          <w:rFonts w:ascii="Verdana" w:hAnsi="Verdana"/>
          <w:lang w:val="en-US"/>
        </w:rPr>
        <w:t>Service Provider</w:t>
      </w:r>
      <w:r w:rsidR="00EB3839" w:rsidRPr="00DF024C">
        <w:rPr>
          <w:rFonts w:ascii="Verdana" w:hAnsi="Verdana"/>
          <w:lang w:val="en-US"/>
        </w:rPr>
        <w:t xml:space="preserve"> </w:t>
      </w:r>
      <w:r w:rsidRPr="00DF024C">
        <w:rPr>
          <w:rFonts w:ascii="Verdana" w:hAnsi="Verdana"/>
          <w:lang w:val="en-US"/>
        </w:rPr>
        <w:t>may suffer or incur as a result of or in connection with</w:t>
      </w:r>
      <w:r w:rsidRPr="00DF024C">
        <w:rPr>
          <w:lang w:val="en-US"/>
        </w:rPr>
        <w:t>:</w:t>
      </w:r>
    </w:p>
    <w:p w14:paraId="33080186" w14:textId="77777777" w:rsidR="00A06708" w:rsidRPr="00DF024C" w:rsidRDefault="00A06708" w:rsidP="00104FE4">
      <w:pPr>
        <w:tabs>
          <w:tab w:val="num" w:pos="1418"/>
        </w:tabs>
        <w:ind w:left="2160" w:hanging="720"/>
        <w:jc w:val="left"/>
        <w:rPr>
          <w:rFonts w:ascii="Verdana" w:hAnsi="Verdana"/>
          <w:bCs/>
          <w:iCs/>
          <w:szCs w:val="22"/>
          <w:lang w:val="en-US"/>
        </w:rPr>
      </w:pPr>
      <w:r w:rsidRPr="00DF024C">
        <w:rPr>
          <w:rFonts w:ascii="Verdana" w:hAnsi="Verdana"/>
          <w:bCs/>
          <w:iCs/>
          <w:szCs w:val="22"/>
          <w:lang w:val="en-US"/>
        </w:rPr>
        <w:t>(a)</w:t>
      </w:r>
      <w:r w:rsidRPr="00DF024C">
        <w:rPr>
          <w:rFonts w:ascii="Verdana" w:hAnsi="Verdana"/>
          <w:szCs w:val="22"/>
          <w:lang w:val="en-US"/>
        </w:rPr>
        <w:tab/>
      </w:r>
      <w:r w:rsidRPr="00DF024C">
        <w:rPr>
          <w:rFonts w:ascii="Verdana" w:hAnsi="Verdana"/>
          <w:bCs/>
          <w:iCs/>
          <w:szCs w:val="22"/>
          <w:lang w:val="en-US"/>
        </w:rPr>
        <w:t>the provis</w:t>
      </w:r>
      <w:r w:rsidR="001E4AF4" w:rsidRPr="00DF024C">
        <w:rPr>
          <w:rFonts w:ascii="Verdana" w:hAnsi="Verdana"/>
          <w:bCs/>
          <w:iCs/>
          <w:szCs w:val="22"/>
          <w:lang w:val="en-US"/>
        </w:rPr>
        <w:t>ion of information pursuant to c</w:t>
      </w:r>
      <w:r w:rsidRPr="00DF024C">
        <w:rPr>
          <w:rFonts w:ascii="Verdana" w:hAnsi="Verdana"/>
          <w:bCs/>
          <w:iCs/>
          <w:szCs w:val="22"/>
          <w:lang w:val="en-US"/>
        </w:rPr>
        <w:t>lause 14; and</w:t>
      </w:r>
    </w:p>
    <w:p w14:paraId="552F35F0" w14:textId="5A2AB115" w:rsidR="00A06708" w:rsidRPr="00DF024C" w:rsidRDefault="00A06708" w:rsidP="00A06708">
      <w:pPr>
        <w:ind w:left="2160" w:hanging="720"/>
        <w:jc w:val="left"/>
        <w:rPr>
          <w:rFonts w:ascii="Verdana" w:hAnsi="Verdana"/>
          <w:bCs/>
          <w:iCs/>
          <w:szCs w:val="22"/>
          <w:lang w:val="en-US"/>
        </w:rPr>
      </w:pPr>
      <w:r w:rsidRPr="00DF024C">
        <w:rPr>
          <w:rFonts w:ascii="Verdana" w:hAnsi="Verdana"/>
          <w:bCs/>
          <w:iCs/>
          <w:szCs w:val="22"/>
          <w:lang w:val="en-US"/>
        </w:rPr>
        <w:t>(b)</w:t>
      </w:r>
      <w:r w:rsidRPr="00DF024C">
        <w:rPr>
          <w:rFonts w:ascii="Verdana" w:hAnsi="Verdana"/>
          <w:bCs/>
          <w:iCs/>
          <w:szCs w:val="22"/>
          <w:lang w:val="en-US"/>
        </w:rPr>
        <w:tab/>
        <w:t xml:space="preserve">any claim or demand by any Returning Employee (whether in contract, tort, under statute, pursuant to European Law or otherwise) in each and every case arising directly or indirectly from any act, fault or omission of the </w:t>
      </w:r>
      <w:r w:rsidR="00317784" w:rsidRPr="00DF024C">
        <w:rPr>
          <w:rFonts w:ascii="Verdana" w:hAnsi="Verdana"/>
          <w:bCs/>
          <w:iCs/>
          <w:szCs w:val="22"/>
          <w:lang w:val="en-US"/>
        </w:rPr>
        <w:t>Service Provider</w:t>
      </w:r>
      <w:r w:rsidRPr="00DF024C">
        <w:rPr>
          <w:rFonts w:ascii="Verdana" w:hAnsi="Verdana"/>
          <w:bCs/>
          <w:iCs/>
          <w:szCs w:val="22"/>
          <w:lang w:val="en-US"/>
        </w:rPr>
        <w:t xml:space="preserve"> or any Sub-Contractor in respect of any Returning Employee on or before the end of the Contract Period; and</w:t>
      </w:r>
    </w:p>
    <w:p w14:paraId="0F35243D" w14:textId="331959CE" w:rsidR="00A06708" w:rsidRPr="00DF024C" w:rsidRDefault="00A06708" w:rsidP="00A06708">
      <w:pPr>
        <w:ind w:left="2160" w:hanging="720"/>
        <w:jc w:val="left"/>
        <w:rPr>
          <w:rFonts w:ascii="Verdana" w:hAnsi="Verdana"/>
          <w:bCs/>
          <w:iCs/>
          <w:szCs w:val="22"/>
          <w:lang w:val="en-US"/>
        </w:rPr>
      </w:pPr>
      <w:r w:rsidRPr="00DF024C">
        <w:rPr>
          <w:rFonts w:ascii="Verdana" w:hAnsi="Verdana"/>
          <w:bCs/>
          <w:iCs/>
          <w:szCs w:val="22"/>
          <w:lang w:val="en-US"/>
        </w:rPr>
        <w:t>(c)</w:t>
      </w:r>
      <w:r w:rsidRPr="00DF024C">
        <w:rPr>
          <w:rFonts w:ascii="Verdana" w:hAnsi="Verdana"/>
          <w:bCs/>
          <w:iCs/>
          <w:szCs w:val="22"/>
          <w:lang w:val="en-US"/>
        </w:rPr>
        <w:tab/>
        <w:t xml:space="preserve">any failure by the </w:t>
      </w:r>
      <w:r w:rsidR="00317784" w:rsidRPr="00DF024C">
        <w:rPr>
          <w:rFonts w:ascii="Verdana" w:hAnsi="Verdana"/>
          <w:bCs/>
          <w:iCs/>
          <w:szCs w:val="22"/>
          <w:lang w:val="en-US"/>
        </w:rPr>
        <w:t>Service Provider</w:t>
      </w:r>
      <w:r w:rsidRPr="00DF024C">
        <w:rPr>
          <w:rFonts w:ascii="Verdana" w:hAnsi="Verdana"/>
          <w:bCs/>
          <w:iCs/>
          <w:szCs w:val="22"/>
          <w:lang w:val="en-US"/>
        </w:rPr>
        <w:t xml:space="preserve"> or any Sub-Contractor to comply with its obligations under Regulation 13 or 14 of TUPE or any award of compensation under Regulation 15 of TUPE save where such failure arises from the failure of the Customer or a Replacement </w:t>
      </w:r>
      <w:r w:rsidR="00317784" w:rsidRPr="00DF024C">
        <w:rPr>
          <w:rFonts w:ascii="Verdana" w:hAnsi="Verdana"/>
          <w:bCs/>
          <w:iCs/>
          <w:szCs w:val="22"/>
          <w:lang w:val="en-US"/>
        </w:rPr>
        <w:t>Service Provider</w:t>
      </w:r>
      <w:r w:rsidR="00EB3839" w:rsidRPr="00DF024C">
        <w:rPr>
          <w:rFonts w:ascii="Verdana" w:hAnsi="Verdana"/>
          <w:bCs/>
          <w:iCs/>
          <w:szCs w:val="22"/>
          <w:lang w:val="en-US"/>
        </w:rPr>
        <w:t xml:space="preserve"> </w:t>
      </w:r>
      <w:r w:rsidRPr="00DF024C">
        <w:rPr>
          <w:rFonts w:ascii="Verdana" w:hAnsi="Verdana"/>
          <w:bCs/>
          <w:iCs/>
          <w:szCs w:val="22"/>
          <w:lang w:val="en-US"/>
        </w:rPr>
        <w:t>to comply with its duties under Regulation 13 of the Regulations; and</w:t>
      </w:r>
    </w:p>
    <w:p w14:paraId="04BBE8CB" w14:textId="6E96FCF7" w:rsidR="00A06708" w:rsidRPr="00DF024C" w:rsidRDefault="00A06708" w:rsidP="00A06708">
      <w:pPr>
        <w:ind w:left="2160" w:hanging="720"/>
        <w:jc w:val="left"/>
        <w:rPr>
          <w:rFonts w:ascii="Verdana" w:hAnsi="Verdana"/>
          <w:bCs/>
          <w:iCs/>
          <w:szCs w:val="22"/>
          <w:lang w:val="en-US"/>
        </w:rPr>
      </w:pPr>
      <w:r w:rsidRPr="00DF024C">
        <w:rPr>
          <w:rFonts w:ascii="Verdana" w:hAnsi="Verdana"/>
          <w:bCs/>
          <w:iCs/>
          <w:szCs w:val="22"/>
          <w:lang w:val="en-US"/>
        </w:rPr>
        <w:t>(d)</w:t>
      </w:r>
      <w:r w:rsidRPr="00DF024C">
        <w:rPr>
          <w:rFonts w:ascii="Verdana" w:hAnsi="Verdana"/>
          <w:bCs/>
          <w:iCs/>
          <w:szCs w:val="22"/>
          <w:lang w:val="en-US"/>
        </w:rPr>
        <w:tab/>
        <w:t xml:space="preserve">any claim (including any individual employee entitlement under or consequent on such a claim) by any trade union or other body or person representing any Returning Employees arising from or connected with any failure by the </w:t>
      </w:r>
      <w:r w:rsidR="00317784" w:rsidRPr="00DF024C">
        <w:rPr>
          <w:rFonts w:ascii="Verdana" w:hAnsi="Verdana"/>
          <w:bCs/>
          <w:iCs/>
          <w:szCs w:val="22"/>
          <w:lang w:val="en-US"/>
        </w:rPr>
        <w:t>Service Provider</w:t>
      </w:r>
      <w:r w:rsidRPr="00DF024C">
        <w:rPr>
          <w:rFonts w:ascii="Verdana" w:hAnsi="Verdana"/>
          <w:bCs/>
          <w:iCs/>
          <w:szCs w:val="22"/>
          <w:lang w:val="en-US"/>
        </w:rPr>
        <w:t xml:space="preserve"> or any Sub-Contractor to comply with any legal obligation to such trade union, body or person; and</w:t>
      </w:r>
    </w:p>
    <w:p w14:paraId="37DE62CD" w14:textId="3543C52A" w:rsidR="00A06708" w:rsidRPr="00DF024C" w:rsidRDefault="00A06708" w:rsidP="00A06708">
      <w:pPr>
        <w:ind w:left="2160" w:hanging="720"/>
        <w:jc w:val="left"/>
        <w:rPr>
          <w:rFonts w:ascii="Verdana" w:hAnsi="Verdana"/>
          <w:bCs/>
          <w:iCs/>
          <w:szCs w:val="22"/>
          <w:lang w:val="en-US"/>
        </w:rPr>
      </w:pPr>
      <w:r w:rsidRPr="00DF024C">
        <w:rPr>
          <w:rFonts w:ascii="Verdana" w:hAnsi="Verdana"/>
          <w:bCs/>
          <w:iCs/>
          <w:szCs w:val="22"/>
          <w:lang w:val="en-US"/>
        </w:rPr>
        <w:t>(e)</w:t>
      </w:r>
      <w:r w:rsidRPr="00DF024C">
        <w:rPr>
          <w:rFonts w:ascii="Verdana" w:hAnsi="Verdana"/>
          <w:bCs/>
          <w:iCs/>
          <w:szCs w:val="22"/>
          <w:lang w:val="en-US"/>
        </w:rPr>
        <w:tab/>
        <w:t xml:space="preserve">any claim by any person who is transferred by the </w:t>
      </w:r>
      <w:r w:rsidR="00317784" w:rsidRPr="00DF024C">
        <w:rPr>
          <w:rFonts w:ascii="Verdana" w:hAnsi="Verdana"/>
          <w:bCs/>
          <w:iCs/>
          <w:szCs w:val="22"/>
          <w:lang w:val="en-US"/>
        </w:rPr>
        <w:t>Service Provider</w:t>
      </w:r>
      <w:r w:rsidRPr="00DF024C">
        <w:rPr>
          <w:rFonts w:ascii="Verdana" w:hAnsi="Verdana"/>
          <w:bCs/>
          <w:iCs/>
          <w:szCs w:val="22"/>
          <w:lang w:val="en-US"/>
        </w:rPr>
        <w:t xml:space="preserve"> to the Customer and/or a Replacement </w:t>
      </w:r>
      <w:r w:rsidR="00317784" w:rsidRPr="00DF024C">
        <w:rPr>
          <w:rFonts w:ascii="Verdana" w:hAnsi="Verdana"/>
          <w:bCs/>
          <w:iCs/>
          <w:szCs w:val="22"/>
          <w:lang w:val="en-US"/>
        </w:rPr>
        <w:t>Service Provider</w:t>
      </w:r>
      <w:r w:rsidR="00EB3839" w:rsidRPr="00DF024C">
        <w:rPr>
          <w:rFonts w:ascii="Verdana" w:hAnsi="Verdana"/>
          <w:bCs/>
          <w:iCs/>
          <w:szCs w:val="22"/>
          <w:lang w:val="en-US"/>
        </w:rPr>
        <w:t xml:space="preserve"> </w:t>
      </w:r>
      <w:r w:rsidRPr="00DF024C">
        <w:rPr>
          <w:rFonts w:ascii="Verdana" w:hAnsi="Verdana"/>
          <w:bCs/>
          <w:iCs/>
          <w:szCs w:val="22"/>
          <w:lang w:val="en-US"/>
        </w:rPr>
        <w:t>whose name is not included in the list of Returning Employees.</w:t>
      </w:r>
    </w:p>
    <w:p w14:paraId="69812F02" w14:textId="03EFAAA3"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lastRenderedPageBreak/>
        <w:t xml:space="preserve">If the </w:t>
      </w:r>
      <w:r w:rsidR="00317784" w:rsidRPr="00DF024C">
        <w:rPr>
          <w:rFonts w:ascii="Verdana" w:hAnsi="Verdana"/>
          <w:lang w:val="en-US"/>
        </w:rPr>
        <w:t>Service Provider</w:t>
      </w:r>
      <w:r w:rsidRPr="00DF024C">
        <w:rPr>
          <w:rFonts w:ascii="Verdana" w:hAnsi="Verdana"/>
          <w:lang w:val="en-US"/>
        </w:rPr>
        <w:t xml:space="preserve"> becomes aware that the information it provided pursuant to </w:t>
      </w:r>
      <w:r w:rsidR="001E4AF4" w:rsidRPr="00DF024C">
        <w:rPr>
          <w:rFonts w:ascii="Verdana" w:hAnsi="Verdana"/>
          <w:lang w:val="en-US"/>
        </w:rPr>
        <w:t>c</w:t>
      </w:r>
      <w:r w:rsidRPr="00DF024C">
        <w:rPr>
          <w:rFonts w:ascii="Verdana" w:hAnsi="Verdana"/>
          <w:lang w:val="en-US"/>
        </w:rPr>
        <w:t>lause 14.3 has become untrue, inaccurate or misleading, it shall notify the Customer and provide the Customer with up to date information.</w:t>
      </w:r>
    </w:p>
    <w:p w14:paraId="1BF54615" w14:textId="7B7A530A" w:rsidR="00A06708" w:rsidRPr="00DF024C" w:rsidRDefault="001E4AF4">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This c</w:t>
      </w:r>
      <w:r w:rsidR="00152FF7" w:rsidRPr="00DF024C">
        <w:rPr>
          <w:rFonts w:ascii="Verdana" w:hAnsi="Verdana"/>
          <w:lang w:val="en-US"/>
        </w:rPr>
        <w:t>lause</w:t>
      </w:r>
      <w:r w:rsidR="00A06708" w:rsidRPr="00DF024C">
        <w:rPr>
          <w:rFonts w:ascii="Verdana" w:hAnsi="Verdana"/>
          <w:lang w:val="en-US"/>
        </w:rPr>
        <w:t xml:space="preserve"> 14</w:t>
      </w:r>
      <w:r w:rsidR="00152FF7" w:rsidRPr="00DF024C">
        <w:rPr>
          <w:rFonts w:ascii="Verdana" w:hAnsi="Verdana"/>
          <w:lang w:val="en-US"/>
        </w:rPr>
        <w:t xml:space="preserve"> </w:t>
      </w:r>
      <w:r w:rsidR="00A06708" w:rsidRPr="00DF024C">
        <w:rPr>
          <w:rFonts w:ascii="Verdana" w:hAnsi="Verdana"/>
          <w:lang w:val="en-US"/>
        </w:rPr>
        <w:t>applies during the Contract Period and indefinitely thereafter.</w:t>
      </w:r>
    </w:p>
    <w:p w14:paraId="2B8E4BC0" w14:textId="580CB23B" w:rsidR="00A06708" w:rsidRPr="00DF024C" w:rsidRDefault="00A06708">
      <w:pPr>
        <w:pStyle w:val="Heading2"/>
        <w:numPr>
          <w:ilvl w:val="1"/>
          <w:numId w:val="24"/>
        </w:numPr>
        <w:tabs>
          <w:tab w:val="num" w:pos="1418"/>
        </w:tabs>
        <w:ind w:left="1418" w:hanging="709"/>
        <w:jc w:val="left"/>
        <w:rPr>
          <w:rFonts w:ascii="Verdana" w:hAnsi="Verdana"/>
          <w:lang w:val="en-US"/>
        </w:rPr>
      </w:pPr>
      <w:r w:rsidRPr="00DF024C">
        <w:rPr>
          <w:rFonts w:ascii="Verdana" w:hAnsi="Verdana"/>
          <w:lang w:val="en-US"/>
        </w:rPr>
        <w:t xml:space="preserve">The </w:t>
      </w:r>
      <w:r w:rsidR="00317784" w:rsidRPr="00DF024C">
        <w:rPr>
          <w:rFonts w:ascii="Verdana" w:hAnsi="Verdana"/>
          <w:lang w:val="en-US"/>
        </w:rPr>
        <w:t>Service Provider</w:t>
      </w:r>
      <w:r w:rsidRPr="00DF024C">
        <w:rPr>
          <w:rFonts w:ascii="Verdana" w:hAnsi="Verdana"/>
          <w:lang w:val="en-US"/>
        </w:rPr>
        <w:t xml:space="preserve"> undertakes to the Customer that, during the twelve months prior to the end of the Contract Period the </w:t>
      </w:r>
      <w:r w:rsidR="00317784" w:rsidRPr="00DF024C">
        <w:rPr>
          <w:rFonts w:ascii="Verdana" w:hAnsi="Verdana"/>
          <w:lang w:val="en-US"/>
        </w:rPr>
        <w:t>Service Provider</w:t>
      </w:r>
      <w:r w:rsidRPr="00DF024C">
        <w:rPr>
          <w:rFonts w:ascii="Verdana" w:hAnsi="Verdana"/>
          <w:lang w:val="en-US"/>
        </w:rPr>
        <w:t xml:space="preserve"> shall not (and shall procure that any Sub-Contractor shall not) without the prior consent of the Customer (such consent not to be unreasonably withheld or delayed):</w:t>
      </w:r>
    </w:p>
    <w:p w14:paraId="0CFCE077" w14:textId="7A1E6310" w:rsidR="00A06708" w:rsidRPr="00DF024C" w:rsidRDefault="00A06708">
      <w:pPr>
        <w:pStyle w:val="Heading5"/>
        <w:numPr>
          <w:ilvl w:val="4"/>
          <w:numId w:val="24"/>
        </w:numPr>
        <w:tabs>
          <w:tab w:val="num" w:pos="2127"/>
        </w:tabs>
        <w:ind w:left="2127"/>
        <w:jc w:val="left"/>
        <w:rPr>
          <w:rFonts w:ascii="Verdana" w:hAnsi="Verdana"/>
          <w:lang w:val="en-US"/>
        </w:rPr>
      </w:pPr>
      <w:r w:rsidRPr="00DF024C">
        <w:rPr>
          <w:rFonts w:ascii="Verdana" w:hAnsi="Verdana"/>
          <w:lang w:val="en-US"/>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w:t>
      </w:r>
      <w:r w:rsidR="00317784" w:rsidRPr="00DF024C">
        <w:rPr>
          <w:rFonts w:ascii="Verdana" w:hAnsi="Verdana"/>
          <w:lang w:val="en-US"/>
        </w:rPr>
        <w:t>Service Provider</w:t>
      </w:r>
      <w:r w:rsidRPr="00DF024C">
        <w:rPr>
          <w:rFonts w:ascii="Verdana" w:hAnsi="Verdana"/>
          <w:lang w:val="en-US"/>
        </w:rPr>
        <w:t xml:space="preserve"> and the Staff in the normal course of business, and where any such amendment or variation is not in any way related to the transfer of the Services);</w:t>
      </w:r>
    </w:p>
    <w:p w14:paraId="5C3BF54B" w14:textId="77777777" w:rsidR="00A06708" w:rsidRPr="00DF024C" w:rsidRDefault="00A06708">
      <w:pPr>
        <w:pStyle w:val="Heading5"/>
        <w:numPr>
          <w:ilvl w:val="4"/>
          <w:numId w:val="24"/>
        </w:numPr>
        <w:tabs>
          <w:tab w:val="clear" w:pos="2564"/>
          <w:tab w:val="num" w:pos="2127"/>
        </w:tabs>
        <w:ind w:left="2127"/>
        <w:rPr>
          <w:rFonts w:ascii="Verdana" w:hAnsi="Verdana"/>
          <w:bCs/>
          <w:iCs/>
          <w:szCs w:val="22"/>
          <w:lang w:val="en-US"/>
        </w:rPr>
      </w:pPr>
      <w:r w:rsidRPr="00DF024C">
        <w:rPr>
          <w:rFonts w:ascii="Verdana" w:hAnsi="Verdana"/>
          <w:bCs/>
          <w:iCs/>
          <w:szCs w:val="22"/>
          <w:lang w:val="en-US"/>
        </w:rPr>
        <w:t>terminate or give notice to terminate the employment or engagement of any</w:t>
      </w:r>
      <w:r w:rsidRPr="00DF024C">
        <w:rPr>
          <w:rFonts w:ascii="Verdana" w:hAnsi="Verdana"/>
          <w:szCs w:val="22"/>
          <w:lang w:val="en-US"/>
        </w:rPr>
        <w:t xml:space="preserve"> of the </w:t>
      </w:r>
      <w:r w:rsidRPr="00DF024C">
        <w:rPr>
          <w:rFonts w:ascii="Verdana" w:hAnsi="Verdana"/>
          <w:bCs/>
          <w:iCs/>
          <w:szCs w:val="22"/>
          <w:lang w:val="en-US"/>
        </w:rPr>
        <w:t>Staff (other than in circumstances in which the termination is for reasons of misconduct or lack of capacity);</w:t>
      </w:r>
    </w:p>
    <w:p w14:paraId="033E23B4" w14:textId="7ACB50A6" w:rsidR="00A06708" w:rsidRPr="00DF024C" w:rsidRDefault="00A06708">
      <w:pPr>
        <w:pStyle w:val="Heading5"/>
        <w:numPr>
          <w:ilvl w:val="4"/>
          <w:numId w:val="24"/>
        </w:numPr>
        <w:tabs>
          <w:tab w:val="clear" w:pos="2564"/>
          <w:tab w:val="num" w:pos="2127"/>
          <w:tab w:val="left" w:pos="2410"/>
        </w:tabs>
        <w:ind w:left="2127"/>
        <w:jc w:val="left"/>
        <w:rPr>
          <w:rFonts w:ascii="Verdana" w:hAnsi="Verdana"/>
          <w:bCs/>
          <w:iCs/>
          <w:szCs w:val="22"/>
          <w:lang w:val="en-US"/>
        </w:rPr>
      </w:pPr>
      <w:r w:rsidRPr="00DF024C">
        <w:rPr>
          <w:rFonts w:ascii="Verdana" w:hAnsi="Verdana"/>
          <w:bCs/>
          <w:iCs/>
          <w:szCs w:val="22"/>
          <w:lang w:val="en-US"/>
        </w:rPr>
        <w:t xml:space="preserve">transfer away, remove, reduce or vary the involvement of any of the Staff from or in the provision of the Services (other than where such transfer or removal: (i) was planned as part of the individual’s career development; (ii) takes place in the normal course of business; and (iii) shall not  have any adverse impact upon the delivery of the Services by the </w:t>
      </w:r>
      <w:r w:rsidR="00317784" w:rsidRPr="00DF024C">
        <w:rPr>
          <w:rFonts w:ascii="Verdana" w:hAnsi="Verdana"/>
          <w:bCs/>
          <w:iCs/>
          <w:szCs w:val="22"/>
          <w:lang w:val="en-US"/>
        </w:rPr>
        <w:t>Service Provider</w:t>
      </w:r>
      <w:r w:rsidRPr="00DF024C">
        <w:rPr>
          <w:rFonts w:ascii="Verdana" w:hAnsi="Verdana"/>
          <w:bCs/>
          <w:iCs/>
          <w:szCs w:val="22"/>
          <w:lang w:val="en-US"/>
        </w:rPr>
        <w:t>, PROVIDED THAT any such transfer, removal, reduction or variation is not in any way related to the transfer of the Services;</w:t>
      </w:r>
    </w:p>
    <w:p w14:paraId="01EC619F" w14:textId="16E17ECE" w:rsidR="00A06708" w:rsidRPr="00777B6D" w:rsidRDefault="00A06708">
      <w:pPr>
        <w:pStyle w:val="Heading5"/>
        <w:numPr>
          <w:ilvl w:val="4"/>
          <w:numId w:val="24"/>
        </w:numPr>
        <w:tabs>
          <w:tab w:val="clear" w:pos="2564"/>
          <w:tab w:val="num" w:pos="2127"/>
        </w:tabs>
        <w:ind w:left="2127"/>
        <w:jc w:val="left"/>
        <w:rPr>
          <w:rFonts w:ascii="Verdana" w:hAnsi="Verdana"/>
          <w:bCs/>
          <w:iCs/>
          <w:szCs w:val="22"/>
          <w:lang w:val="en-US"/>
        </w:rPr>
      </w:pPr>
      <w:r w:rsidRPr="00DF024C">
        <w:rPr>
          <w:rFonts w:ascii="Verdana" w:hAnsi="Verdana"/>
          <w:bCs/>
          <w:iCs/>
          <w:szCs w:val="22"/>
          <w:lang w:val="en-US"/>
        </w:rPr>
        <w:t>recruit or bring in any new or additional individuals to provide the Services who were not already involved in providing the Services prior to the relevant period.</w:t>
      </w:r>
    </w:p>
    <w:p w14:paraId="6469D133"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135" w:name="_Toc360025441"/>
      <w:bookmarkStart w:id="136" w:name="_Toc360025442"/>
      <w:bookmarkStart w:id="137" w:name="_Toc360025443"/>
      <w:bookmarkStart w:id="138" w:name="_Toc360025444"/>
      <w:bookmarkStart w:id="139" w:name="_Toc360025445"/>
      <w:bookmarkStart w:id="140" w:name="_Toc360025456"/>
      <w:bookmarkStart w:id="141" w:name="_Toc360025465"/>
      <w:bookmarkStart w:id="142" w:name="_Toc360025467"/>
      <w:bookmarkStart w:id="143" w:name="_Toc360025475"/>
      <w:bookmarkStart w:id="144" w:name="_Toc360025481"/>
      <w:bookmarkStart w:id="145" w:name="_Toc360025488"/>
      <w:bookmarkStart w:id="146" w:name="_Toc360025494"/>
      <w:bookmarkStart w:id="147" w:name="_Toc360025506"/>
      <w:bookmarkStart w:id="148" w:name="_Toc360025513"/>
      <w:bookmarkStart w:id="149" w:name="_Toc360025519"/>
      <w:bookmarkStart w:id="150" w:name="_Toc360025521"/>
      <w:bookmarkStart w:id="151" w:name="_Toc360025524"/>
      <w:bookmarkStart w:id="152" w:name="_Toc360025525"/>
      <w:bookmarkStart w:id="153" w:name="_Toc360025526"/>
      <w:bookmarkStart w:id="154" w:name="_Toc360025528"/>
      <w:bookmarkStart w:id="155" w:name="_Toc360025540"/>
      <w:bookmarkStart w:id="156" w:name="_Toc360025546"/>
      <w:bookmarkStart w:id="157" w:name="_Toc360025560"/>
      <w:bookmarkStart w:id="158" w:name="_Toc360025567"/>
      <w:bookmarkStart w:id="159" w:name="_Toc360025569"/>
      <w:bookmarkStart w:id="160" w:name="_Toc360025571"/>
      <w:bookmarkStart w:id="161" w:name="_Toc360025574"/>
      <w:bookmarkStart w:id="162" w:name="_Toc360025576"/>
      <w:bookmarkStart w:id="163" w:name="_Toc360025577"/>
      <w:bookmarkStart w:id="164" w:name="_Toc360025587"/>
      <w:bookmarkStart w:id="165" w:name="_Toc360025588"/>
      <w:bookmarkStart w:id="166" w:name="_Toc360025592"/>
      <w:bookmarkStart w:id="167" w:name="_Toc308421755"/>
      <w:bookmarkStart w:id="168" w:name="_Toc308421843"/>
      <w:bookmarkStart w:id="169" w:name="_Toc308421756"/>
      <w:bookmarkStart w:id="170" w:name="_Toc308421844"/>
      <w:bookmarkStart w:id="171" w:name="_Toc308421757"/>
      <w:bookmarkStart w:id="172" w:name="_Toc308421845"/>
      <w:bookmarkStart w:id="173" w:name="_Toc363138730"/>
      <w:bookmarkStart w:id="174" w:name="_Ref172383332"/>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B81010">
        <w:rPr>
          <w:rFonts w:ascii="Verdana" w:hAnsi="Verdana" w:cs="Arial"/>
          <w:szCs w:val="22"/>
          <w:u w:val="none"/>
        </w:rPr>
        <w:t>STAFFING SECURITY</w:t>
      </w:r>
      <w:bookmarkEnd w:id="173"/>
    </w:p>
    <w:p w14:paraId="4A8B8A75" w14:textId="1A975B86" w:rsidR="00A06708" w:rsidRPr="00B81010" w:rsidRDefault="00A06708">
      <w:pPr>
        <w:pStyle w:val="Heading2"/>
        <w:numPr>
          <w:ilvl w:val="1"/>
          <w:numId w:val="24"/>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317784">
        <w:rPr>
          <w:rFonts w:ascii="Verdana" w:hAnsi="Verdana" w:cs="Arial"/>
          <w:szCs w:val="22"/>
        </w:rPr>
        <w:t>Service Provider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w:t>
      </w:r>
      <w:r w:rsidR="00317784">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317784">
        <w:rPr>
          <w:rFonts w:ascii="Verdana" w:hAnsi="Verdana" w:cs="Arial"/>
          <w:szCs w:val="22"/>
        </w:rPr>
        <w:t>Service Provider</w:t>
      </w:r>
      <w:r w:rsidRPr="00B81010">
        <w:rPr>
          <w:rFonts w:ascii="Verdana" w:hAnsi="Verdana" w:cs="Arial"/>
          <w:szCs w:val="22"/>
        </w:rPr>
        <w:t xml:space="preserve"> confirms that all Staff employed or engaged by the </w:t>
      </w:r>
      <w:r w:rsidR="00317784">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664B8324" w14:textId="3B9ED967" w:rsidR="00A06708" w:rsidRPr="00B81010" w:rsidRDefault="00A06708">
      <w:pPr>
        <w:pStyle w:val="Heading2"/>
        <w:numPr>
          <w:ilvl w:val="1"/>
          <w:numId w:val="24"/>
        </w:numPr>
        <w:tabs>
          <w:tab w:val="num" w:pos="1418"/>
        </w:tabs>
        <w:ind w:left="1418" w:hanging="709"/>
        <w:jc w:val="left"/>
        <w:rPr>
          <w:rFonts w:ascii="Verdana" w:hAnsi="Verdana" w:cs="Arial"/>
          <w:szCs w:val="22"/>
        </w:rPr>
      </w:pPr>
      <w:bookmarkStart w:id="175" w:name="_Ref2275169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176" w:name="_Ref225246102"/>
      <w:bookmarkEnd w:id="175"/>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79F2F7B5"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177" w:name="_Ref172389740"/>
      <w:bookmarkStart w:id="178" w:name="_Ref225254377"/>
      <w:bookmarkStart w:id="179" w:name="_Toc363138731"/>
      <w:bookmarkEnd w:id="176"/>
      <w:r w:rsidRPr="00B81010">
        <w:rPr>
          <w:rFonts w:ascii="Verdana" w:hAnsi="Verdana" w:cs="Arial"/>
          <w:szCs w:val="22"/>
          <w:u w:val="none"/>
        </w:rPr>
        <w:t>INTELLECTUAL PROPERTY RIGHTS</w:t>
      </w:r>
      <w:bookmarkEnd w:id="177"/>
      <w:bookmarkEnd w:id="178"/>
      <w:bookmarkEnd w:id="179"/>
    </w:p>
    <w:p w14:paraId="7915CFB7" w14:textId="58072752"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317784">
        <w:rPr>
          <w:rFonts w:ascii="Verdana" w:hAnsi="Verdana" w:cs="Arial"/>
          <w:szCs w:val="22"/>
        </w:rPr>
        <w:t>Service Provider</w:t>
      </w:r>
      <w:r w:rsidRPr="00B81010">
        <w:rPr>
          <w:rFonts w:ascii="Verdana" w:hAnsi="Verdana" w:cs="Arial"/>
          <w:szCs w:val="22"/>
        </w:rPr>
        <w:t xml:space="preserve"> shall acquire any right, title or interest in the other’s Pre-Existing Intellectual Property Rights.</w:t>
      </w:r>
    </w:p>
    <w:p w14:paraId="54CE8E26" w14:textId="31481577"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ensure and procure that the availability, provision and use of the Goods and/or Services and the performance of the </w:t>
      </w:r>
      <w:r w:rsidR="00317784">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13302C96" w14:textId="16965C3B"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317784">
        <w:rPr>
          <w:rFonts w:ascii="Verdana" w:hAnsi="Verdana" w:cs="Arial"/>
          <w:szCs w:val="22"/>
        </w:rPr>
        <w:t>Service Provider</w:t>
      </w:r>
      <w:r w:rsidRPr="00B81010">
        <w:rPr>
          <w:rFonts w:ascii="Verdana" w:hAnsi="Verdana" w:cs="Arial"/>
          <w:szCs w:val="22"/>
        </w:rPr>
        <w:t xml:space="preserve">s obligations under the Contract, the </w:t>
      </w:r>
      <w:r w:rsidR="00317784">
        <w:rPr>
          <w:rFonts w:ascii="Verdana" w:hAnsi="Verdana" w:cs="Arial"/>
          <w:szCs w:val="22"/>
        </w:rPr>
        <w:t>Service Provider</w:t>
      </w:r>
      <w:r w:rsidRPr="00B81010">
        <w:rPr>
          <w:rFonts w:ascii="Verdana" w:hAnsi="Verdana" w:cs="Arial"/>
          <w:szCs w:val="22"/>
        </w:rPr>
        <w:t xml:space="preserve"> warrants and represents that: </w:t>
      </w:r>
    </w:p>
    <w:p w14:paraId="3A2B35BB"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B81010">
        <w:rPr>
          <w:rFonts w:ascii="Verdana" w:hAnsi="Verdana" w:cs="Arial"/>
          <w:szCs w:val="22"/>
        </w:rPr>
        <w:t xml:space="preserve"> </w:t>
      </w:r>
      <w:r w:rsidRPr="00B81010">
        <w:rPr>
          <w:rFonts w:ascii="Verdana" w:hAnsi="Verdana" w:cs="Arial"/>
          <w:szCs w:val="22"/>
        </w:rPr>
        <w:t>or the Customer’s Confidential Information (held in electronic form) owned by or under the control of, or used by the Customer;</w:t>
      </w:r>
    </w:p>
    <w:p w14:paraId="28EB896E" w14:textId="215D0FCA"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07186F1A" w14:textId="0A336F62"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4F6AF7E9" w14:textId="06C8F06E"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if any claim or demand is made or action brought against the </w:t>
      </w:r>
      <w:r w:rsidR="00317784">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55B579B7" w14:textId="087AA848" w:rsidR="00A06708" w:rsidRPr="00B81010"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317784">
        <w:rPr>
          <w:rFonts w:ascii="Verdana" w:hAnsi="Verdana" w:cs="Arial"/>
          <w:szCs w:val="22"/>
        </w:rPr>
        <w:t>Service Provider</w:t>
      </w:r>
      <w:r w:rsidRPr="00B81010">
        <w:rPr>
          <w:rFonts w:ascii="Verdana" w:hAnsi="Verdana" w:cs="Arial"/>
          <w:szCs w:val="22"/>
        </w:rPr>
        <w:t xml:space="preserve"> is likely to be made or brought, the </w:t>
      </w:r>
      <w:r w:rsidR="00317784">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2E0B33AE"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lastRenderedPageBreak/>
        <w:t>procure a licence to use the Goods and/or Services on terms that are reasonably acceptable to the Customer; and</w:t>
      </w:r>
    </w:p>
    <w:p w14:paraId="33917969" w14:textId="649697FD"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317784">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6EEB7F98"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bookmarkStart w:id="180" w:name="_Toc308421761"/>
      <w:bookmarkStart w:id="181" w:name="_Toc308421849"/>
      <w:bookmarkStart w:id="182" w:name="_Hlt88475078"/>
      <w:bookmarkStart w:id="183" w:name="_Ref225518396"/>
      <w:bookmarkEnd w:id="180"/>
      <w:bookmarkEnd w:id="181"/>
      <w:bookmarkEnd w:id="182"/>
      <w:r w:rsidRPr="00B81010">
        <w:rPr>
          <w:rFonts w:ascii="Verdana" w:hAnsi="Verdana" w:cs="Arial"/>
          <w:b/>
          <w:szCs w:val="22"/>
        </w:rPr>
        <w:t>Customer Data</w:t>
      </w:r>
      <w:bookmarkEnd w:id="183"/>
    </w:p>
    <w:p w14:paraId="5B8ACAE0" w14:textId="0051A9D8"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7695D959" w14:textId="4A132971"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317784">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DC033B3" w14:textId="48FA933A"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any system on which the </w:t>
      </w:r>
      <w:r w:rsidR="00317784">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as a result of the </w:t>
      </w:r>
      <w:r w:rsidR="00317784">
        <w:rPr>
          <w:rFonts w:ascii="Verdana" w:hAnsi="Verdana" w:cs="Arial"/>
          <w:szCs w:val="22"/>
        </w:rPr>
        <w:t>Service Provider</w:t>
      </w:r>
      <w:r w:rsidRPr="00B81010">
        <w:rPr>
          <w:rFonts w:ascii="Verdana" w:hAnsi="Verdana" w:cs="Arial"/>
          <w:szCs w:val="22"/>
        </w:rPr>
        <w:t xml:space="preserve">'s Default so as to be unusable, </w:t>
      </w:r>
      <w:bookmarkStart w:id="184" w:name="_Ref451208541"/>
      <w:r w:rsidRPr="00B81010">
        <w:rPr>
          <w:rFonts w:ascii="Verdana" w:hAnsi="Verdana" w:cs="Arial"/>
          <w:szCs w:val="22"/>
        </w:rPr>
        <w:t>the Customer may:</w:t>
      </w:r>
      <w:bookmarkEnd w:id="184"/>
    </w:p>
    <w:p w14:paraId="5A1E2132" w14:textId="340D26EF" w:rsidR="00A06708" w:rsidRPr="00B81010" w:rsidRDefault="00A06708">
      <w:pPr>
        <w:pStyle w:val="Heading4"/>
        <w:numPr>
          <w:ilvl w:val="3"/>
          <w:numId w:val="24"/>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317784">
        <w:rPr>
          <w:rFonts w:ascii="Verdana" w:hAnsi="Verdana" w:cs="Arial"/>
          <w:szCs w:val="22"/>
        </w:rPr>
        <w:t>Service Provider</w:t>
      </w:r>
      <w:r w:rsidRPr="00B81010">
        <w:rPr>
          <w:rFonts w:ascii="Verdana" w:hAnsi="Verdana" w:cs="Arial"/>
          <w:szCs w:val="22"/>
        </w:rPr>
        <w:t xml:space="preserve"> (at the </w:t>
      </w:r>
      <w:r w:rsidR="00317784">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317784">
        <w:rPr>
          <w:rFonts w:ascii="Verdana" w:hAnsi="Verdana" w:cs="Arial"/>
          <w:szCs w:val="22"/>
        </w:rPr>
        <w:t>Service Provider</w:t>
      </w:r>
      <w:r w:rsidRPr="00B81010">
        <w:rPr>
          <w:rFonts w:ascii="Verdana" w:hAnsi="Verdana" w:cs="Arial"/>
          <w:szCs w:val="22"/>
        </w:rPr>
        <w:t xml:space="preserve"> shall do so as soon as practicable but in accordance with the time period notified by the Customer; and/or</w:t>
      </w:r>
    </w:p>
    <w:p w14:paraId="50EC57ED" w14:textId="779B75BD" w:rsidR="00A06708" w:rsidRPr="00B81010" w:rsidRDefault="00A06708">
      <w:pPr>
        <w:pStyle w:val="Heading4"/>
        <w:numPr>
          <w:ilvl w:val="3"/>
          <w:numId w:val="24"/>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Data, and shall be repaid by the </w:t>
      </w:r>
      <w:r w:rsidR="00317784">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317784">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317784">
        <w:rPr>
          <w:rFonts w:ascii="Verdana" w:hAnsi="Verdana" w:cs="Arial"/>
          <w:szCs w:val="22"/>
        </w:rPr>
        <w:t>Service Provider</w:t>
      </w:r>
      <w:r w:rsidRPr="00B81010">
        <w:rPr>
          <w:rFonts w:ascii="Verdana" w:hAnsi="Verdana" w:cs="Arial"/>
          <w:szCs w:val="22"/>
        </w:rPr>
        <w:t xml:space="preserve"> shall </w:t>
      </w:r>
      <w:r w:rsidRPr="00B81010">
        <w:rPr>
          <w:rFonts w:ascii="Verdana" w:hAnsi="Verdana" w:cs="Arial"/>
          <w:szCs w:val="22"/>
        </w:rPr>
        <w:lastRenderedPageBreak/>
        <w:t xml:space="preserve">notify the Customer immediately and inform the Customer of the remedial action the </w:t>
      </w:r>
      <w:r w:rsidR="00317784">
        <w:rPr>
          <w:rFonts w:ascii="Verdana" w:hAnsi="Verdana" w:cs="Arial"/>
          <w:szCs w:val="22"/>
        </w:rPr>
        <w:t>Service Provider</w:t>
      </w:r>
      <w:r w:rsidRPr="00B81010">
        <w:rPr>
          <w:rFonts w:ascii="Verdana" w:hAnsi="Verdana" w:cs="Arial"/>
          <w:szCs w:val="22"/>
        </w:rPr>
        <w:t xml:space="preserve"> proposes to take.</w:t>
      </w:r>
    </w:p>
    <w:p w14:paraId="29A6E487"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bookmarkStart w:id="185" w:name="_Ref221682933"/>
      <w:r w:rsidRPr="00B81010">
        <w:rPr>
          <w:rFonts w:ascii="Verdana" w:hAnsi="Verdana" w:cs="Arial"/>
          <w:b/>
          <w:szCs w:val="22"/>
        </w:rPr>
        <w:t>Protection of Personal Data</w:t>
      </w:r>
      <w:bookmarkEnd w:id="185"/>
    </w:p>
    <w:p w14:paraId="0299EAE9" w14:textId="22ABB540" w:rsidR="00402912" w:rsidRPr="0029362D" w:rsidRDefault="00402912">
      <w:pPr>
        <w:pStyle w:val="Heading3"/>
        <w:numPr>
          <w:ilvl w:val="2"/>
          <w:numId w:val="36"/>
        </w:numPr>
        <w:tabs>
          <w:tab w:val="left" w:pos="2552"/>
        </w:tabs>
        <w:ind w:left="2552" w:hanging="1134"/>
        <w:jc w:val="left"/>
        <w:rPr>
          <w:rFonts w:ascii="Verdana" w:hAnsi="Verdana"/>
        </w:rPr>
      </w:pPr>
      <w:bookmarkStart w:id="186" w:name="a1054011"/>
      <w:r w:rsidRPr="0029362D">
        <w:rPr>
          <w:rFonts w:ascii="Verdana" w:hAnsi="Verdana"/>
        </w:rPr>
        <w:t>The Parties acknowledge that for the purposes of the Data Protection Legislation</w:t>
      </w:r>
      <w:bookmarkStart w:id="187" w:name="a449221"/>
      <w:bookmarkEnd w:id="186"/>
      <w:r w:rsidRPr="0029362D">
        <w:rPr>
          <w:rFonts w:ascii="Verdana" w:hAnsi="Verdana"/>
        </w:rPr>
        <w:t xml:space="preserve">, where the Customer has completed the second column of the table in section 9 of the Master Contract Schedule to specify the processing of Personal Data </w:t>
      </w:r>
      <w:bookmarkEnd w:id="187"/>
      <w:r w:rsidRPr="0029362D">
        <w:rPr>
          <w:rFonts w:ascii="Verdana" w:hAnsi="Verdana"/>
        </w:rPr>
        <w:t xml:space="preserve">it requires the </w:t>
      </w:r>
      <w:r w:rsidR="00317784">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Controller and the </w:t>
      </w:r>
      <w:r w:rsidR="00317784">
        <w:rPr>
          <w:rFonts w:ascii="Verdana" w:hAnsi="Verdana"/>
        </w:rPr>
        <w:t>Service Provider</w:t>
      </w:r>
      <w:r w:rsidRPr="0029362D">
        <w:rPr>
          <w:rFonts w:ascii="Verdana" w:hAnsi="Verdana"/>
        </w:rPr>
        <w:t xml:space="preserve"> is the Processor. The only processing that the </w:t>
      </w:r>
      <w:r w:rsidR="00317784">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317784">
        <w:rPr>
          <w:rFonts w:ascii="Verdana" w:hAnsi="Verdana"/>
        </w:rPr>
        <w:t>Service Provider</w:t>
      </w:r>
      <w:r w:rsidRPr="0029362D">
        <w:rPr>
          <w:rFonts w:ascii="Verdana" w:hAnsi="Verdana"/>
        </w:rPr>
        <w:t xml:space="preserve">. </w:t>
      </w:r>
    </w:p>
    <w:p w14:paraId="65D59448" w14:textId="30551FF5" w:rsidR="00402912" w:rsidRPr="005F4D75" w:rsidRDefault="00402912">
      <w:pPr>
        <w:pStyle w:val="Heading3"/>
        <w:numPr>
          <w:ilvl w:val="2"/>
          <w:numId w:val="36"/>
        </w:numPr>
        <w:tabs>
          <w:tab w:val="left" w:pos="2552"/>
        </w:tabs>
        <w:ind w:left="2552" w:hanging="1134"/>
        <w:jc w:val="left"/>
        <w:rPr>
          <w:rFonts w:ascii="Verdana" w:hAnsi="Verdana"/>
          <w:lang w:val="en-US"/>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4DA66B5E" w14:textId="4CB7CD53" w:rsidR="00402912" w:rsidRPr="005350F1" w:rsidRDefault="00402912">
      <w:pPr>
        <w:pStyle w:val="Heading3"/>
        <w:numPr>
          <w:ilvl w:val="2"/>
          <w:numId w:val="36"/>
        </w:numPr>
        <w:tabs>
          <w:tab w:val="left" w:pos="2552"/>
        </w:tabs>
        <w:ind w:left="2552" w:hanging="1134"/>
        <w:jc w:val="left"/>
        <w:rPr>
          <w:rFonts w:ascii="Verdana" w:hAnsi="Verdana"/>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14:paraId="0471E47F" w14:textId="77777777" w:rsidR="00402912" w:rsidRPr="005350F1" w:rsidRDefault="00402912">
      <w:pPr>
        <w:pStyle w:val="Heading3"/>
        <w:numPr>
          <w:ilvl w:val="3"/>
          <w:numId w:val="36"/>
        </w:numPr>
        <w:tabs>
          <w:tab w:val="left" w:pos="2552"/>
        </w:tabs>
        <w:jc w:val="left"/>
        <w:rPr>
          <w:rFonts w:ascii="Verdana" w:hAnsi="Verdana" w:cs="Arial"/>
          <w:szCs w:val="22"/>
        </w:rPr>
      </w:pPr>
      <w:r w:rsidRPr="005350F1">
        <w:rPr>
          <w:rFonts w:ascii="Verdana" w:hAnsi="Verdana" w:cs="Arial"/>
          <w:szCs w:val="22"/>
        </w:rPr>
        <w:t>a systematic description of the envisaged processing operations and the purpose of the processing;</w:t>
      </w:r>
    </w:p>
    <w:p w14:paraId="20578C78" w14:textId="77777777" w:rsidR="00402912" w:rsidRPr="005350F1" w:rsidRDefault="00402912">
      <w:pPr>
        <w:pStyle w:val="Heading3"/>
        <w:numPr>
          <w:ilvl w:val="3"/>
          <w:numId w:val="36"/>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00C073A9" w:rsidRPr="00C073A9">
        <w:rPr>
          <w:rFonts w:ascii="Verdana" w:hAnsi="Verdana" w:cs="Arial"/>
          <w:szCs w:val="22"/>
        </w:rPr>
        <w:t xml:space="preserve">Goods and/or </w:t>
      </w:r>
      <w:r>
        <w:rPr>
          <w:rFonts w:ascii="Verdana" w:hAnsi="Verdana" w:cs="Arial"/>
          <w:szCs w:val="22"/>
        </w:rPr>
        <w:t>Services</w:t>
      </w:r>
      <w:r w:rsidRPr="005350F1">
        <w:rPr>
          <w:rFonts w:ascii="Verdana" w:hAnsi="Verdana" w:cs="Arial"/>
          <w:szCs w:val="22"/>
        </w:rPr>
        <w:t>;</w:t>
      </w:r>
    </w:p>
    <w:p w14:paraId="59B49123" w14:textId="77777777" w:rsidR="00402912" w:rsidRPr="005350F1" w:rsidRDefault="00402912">
      <w:pPr>
        <w:pStyle w:val="Heading3"/>
        <w:numPr>
          <w:ilvl w:val="3"/>
          <w:numId w:val="36"/>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7F30D8BB" w14:textId="77777777" w:rsidR="00402912" w:rsidRPr="005350F1" w:rsidRDefault="00402912">
      <w:pPr>
        <w:pStyle w:val="Heading3"/>
        <w:numPr>
          <w:ilvl w:val="3"/>
          <w:numId w:val="36"/>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FF78927" w14:textId="424CC264" w:rsidR="00402912" w:rsidRDefault="00402912">
      <w:pPr>
        <w:pStyle w:val="Heading3"/>
        <w:numPr>
          <w:ilvl w:val="2"/>
          <w:numId w:val="36"/>
        </w:numPr>
        <w:tabs>
          <w:tab w:val="left" w:pos="2552"/>
        </w:tabs>
        <w:ind w:left="2552" w:hanging="1134"/>
        <w:jc w:val="left"/>
        <w:rPr>
          <w:rFonts w:ascii="Verdana" w:hAnsi="Verdana"/>
        </w:rPr>
      </w:pPr>
      <w:r w:rsidRPr="00C419C0">
        <w:rPr>
          <w:rFonts w:ascii="Verdana" w:hAnsi="Verdana"/>
        </w:rPr>
        <w:t xml:space="preserve">The </w:t>
      </w:r>
      <w:r w:rsidR="00317784">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26556361" w14:textId="0F5DDD2E" w:rsidR="00402912" w:rsidRDefault="00402912">
      <w:pPr>
        <w:pStyle w:val="Heading4"/>
        <w:numPr>
          <w:ilvl w:val="3"/>
          <w:numId w:val="24"/>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317784">
        <w:rPr>
          <w:rFonts w:ascii="Verdana" w:hAnsi="Verdana"/>
        </w:rPr>
        <w:t>Service Provider</w:t>
      </w:r>
      <w:r w:rsidRPr="00252A16">
        <w:rPr>
          <w:rFonts w:ascii="Verdana" w:hAnsi="Verdana"/>
        </w:rPr>
        <w:t xml:space="preserve"> is required to do otherwise by Law. If it is so required, the </w:t>
      </w:r>
      <w:r w:rsidR="00317784">
        <w:rPr>
          <w:rFonts w:ascii="Verdana" w:hAnsi="Verdana"/>
        </w:rPr>
        <w:t>Service Provider</w:t>
      </w:r>
      <w:r w:rsidRPr="00252A16">
        <w:rPr>
          <w:rFonts w:ascii="Verdana" w:hAnsi="Verdana"/>
        </w:rPr>
        <w:t xml:space="preserve"> shall promptly notify the Customer before processing the Personal Data unless prohibited by Law</w:t>
      </w:r>
      <w:r>
        <w:rPr>
          <w:rFonts w:ascii="Verdana" w:hAnsi="Verdana"/>
        </w:rPr>
        <w:t>;</w:t>
      </w:r>
    </w:p>
    <w:p w14:paraId="34D23B48" w14:textId="77777777" w:rsidR="00402912" w:rsidRPr="00772B9C" w:rsidRDefault="00402912">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5350F1" w:rsidRDefault="00402912" w:rsidP="00402912">
      <w:pPr>
        <w:pStyle w:val="Heading5"/>
        <w:rPr>
          <w:rFonts w:ascii="Verdana" w:hAnsi="Verdana"/>
        </w:rPr>
      </w:pPr>
      <w:r w:rsidRPr="005350F1">
        <w:rPr>
          <w:rFonts w:ascii="Verdana" w:hAnsi="Verdana"/>
        </w:rPr>
        <w:t>nature of the data to be protected;</w:t>
      </w:r>
    </w:p>
    <w:p w14:paraId="295E0984" w14:textId="77777777" w:rsidR="00402912" w:rsidRPr="005350F1" w:rsidRDefault="00402912" w:rsidP="00402912">
      <w:pPr>
        <w:pStyle w:val="Heading5"/>
      </w:pPr>
      <w:r w:rsidRPr="005350F1">
        <w:rPr>
          <w:rFonts w:ascii="Verdana" w:hAnsi="Verdana" w:cs="Arial"/>
          <w:szCs w:val="22"/>
        </w:rPr>
        <w:lastRenderedPageBreak/>
        <w:t>harm that might result from a Data Loss Event;</w:t>
      </w:r>
    </w:p>
    <w:p w14:paraId="179FDAA8" w14:textId="77777777" w:rsidR="00402912" w:rsidRPr="005350F1" w:rsidRDefault="00402912" w:rsidP="00402912">
      <w:pPr>
        <w:pStyle w:val="Heading5"/>
      </w:pPr>
      <w:r w:rsidRPr="005350F1">
        <w:rPr>
          <w:rFonts w:ascii="Verdana" w:hAnsi="Verdana" w:cs="Arial"/>
          <w:szCs w:val="22"/>
        </w:rPr>
        <w:t>state of technological development; and</w:t>
      </w:r>
    </w:p>
    <w:p w14:paraId="6A942EC1" w14:textId="77777777" w:rsidR="00402912" w:rsidRPr="00772B9C" w:rsidRDefault="00402912" w:rsidP="00402912">
      <w:pPr>
        <w:pStyle w:val="Heading5"/>
        <w:rPr>
          <w:rFonts w:ascii="Verdana" w:hAnsi="Verdana"/>
        </w:rPr>
      </w:pPr>
      <w:r w:rsidRPr="005350F1">
        <w:rPr>
          <w:rFonts w:ascii="Verdana" w:hAnsi="Verdana" w:cs="Arial"/>
          <w:szCs w:val="22"/>
        </w:rPr>
        <w:t>cost of implementing any measures;</w:t>
      </w:r>
    </w:p>
    <w:p w14:paraId="51D28624" w14:textId="77777777" w:rsidR="00402912" w:rsidRPr="00772B9C" w:rsidRDefault="00402912">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470FFBA" w14:textId="1EFAF8F1" w:rsidR="00402912" w:rsidRPr="005350F1" w:rsidRDefault="00402912">
      <w:pPr>
        <w:pStyle w:val="Heading5"/>
        <w:numPr>
          <w:ilvl w:val="4"/>
          <w:numId w:val="18"/>
        </w:numPr>
        <w:rPr>
          <w:rFonts w:ascii="Verdana" w:hAnsi="Verdana"/>
        </w:rPr>
      </w:pPr>
      <w:r w:rsidRPr="005350F1">
        <w:rPr>
          <w:rFonts w:ascii="Verdana" w:hAnsi="Verdana"/>
        </w:rPr>
        <w:t xml:space="preserve">the </w:t>
      </w:r>
      <w:r w:rsidR="00317784">
        <w:rPr>
          <w:rFonts w:ascii="Verdana" w:hAnsi="Verdana"/>
        </w:rPr>
        <w:t>Service Provider</w:t>
      </w:r>
      <w:r w:rsidRPr="005350F1">
        <w:rPr>
          <w:rFonts w:ascii="Verdana" w:hAnsi="Verdana"/>
        </w:rPr>
        <w:t xml:space="preserve"> Personnel do not process Personal Data except in accordance with this Contract (and in particular section 9 of the Master Contract Schedule);</w:t>
      </w:r>
    </w:p>
    <w:p w14:paraId="4E0F4495" w14:textId="1D2CF71E" w:rsidR="00402912" w:rsidRPr="00772B9C" w:rsidRDefault="00402912">
      <w:pPr>
        <w:pStyle w:val="Heading5"/>
        <w:numPr>
          <w:ilvl w:val="4"/>
          <w:numId w:val="1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317784">
        <w:rPr>
          <w:rFonts w:ascii="Verdana" w:hAnsi="Verdana" w:cs="Arial"/>
          <w:szCs w:val="22"/>
        </w:rPr>
        <w:t>Service Provider</w:t>
      </w:r>
      <w:r w:rsidRPr="005350F1">
        <w:rPr>
          <w:rFonts w:ascii="Verdana" w:hAnsi="Verdana" w:cs="Arial"/>
          <w:szCs w:val="22"/>
        </w:rPr>
        <w:t xml:space="preserve"> Personnel </w:t>
      </w:r>
      <w:r w:rsidR="00C073A9">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3AC6E2F1" w14:textId="6110EAE6" w:rsidR="00402912" w:rsidRPr="00772B9C"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317784">
        <w:rPr>
          <w:rFonts w:ascii="Verdana" w:hAnsi="Verdana" w:cs="Arial"/>
          <w:szCs w:val="22"/>
        </w:rPr>
        <w:t>Service Provider</w:t>
      </w:r>
      <w:r w:rsidRPr="005350F1">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317784">
        <w:rPr>
          <w:rFonts w:ascii="Verdana" w:hAnsi="Verdana" w:cs="Arial"/>
          <w:szCs w:val="22"/>
        </w:rPr>
        <w:t>Service Provider</w:t>
      </w:r>
      <w:r w:rsidRPr="00252A16">
        <w:rPr>
          <w:rFonts w:ascii="Verdana" w:hAnsi="Verdana" w:cs="Arial"/>
          <w:szCs w:val="22"/>
        </w:rPr>
        <w:t xml:space="preserve"> or any Sub-processor;</w:t>
      </w:r>
    </w:p>
    <w:p w14:paraId="5A6B712B"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72C881F6" w14:textId="77777777" w:rsidR="00402912" w:rsidRDefault="00402912">
      <w:pPr>
        <w:pStyle w:val="Heading4"/>
        <w:numPr>
          <w:ilvl w:val="3"/>
          <w:numId w:val="24"/>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ED445C" w:rsidRDefault="00402912">
      <w:pPr>
        <w:pStyle w:val="Heading6"/>
        <w:numPr>
          <w:ilvl w:val="5"/>
          <w:numId w:val="24"/>
        </w:numPr>
        <w:rPr>
          <w:rFonts w:ascii="Verdana" w:hAnsi="Verdana" w:cs="Arial"/>
          <w:szCs w:val="22"/>
        </w:rPr>
      </w:pPr>
      <w:r w:rsidRPr="00ED445C">
        <w:rPr>
          <w:rFonts w:ascii="Verdana" w:hAnsi="Verdana" w:cs="Arial"/>
          <w:szCs w:val="22"/>
        </w:rPr>
        <w:t xml:space="preserve">(the Customer or the </w:t>
      </w:r>
      <w:r w:rsidR="00317784">
        <w:rPr>
          <w:rFonts w:ascii="Verdana" w:hAnsi="Verdana" w:cs="Arial"/>
          <w:szCs w:val="22"/>
        </w:rPr>
        <w:t>Service Provider</w:t>
      </w:r>
      <w:r w:rsidRPr="00ED445C">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714842" w:rsidRDefault="00402912">
      <w:pPr>
        <w:pStyle w:val="Heading6"/>
        <w:numPr>
          <w:ilvl w:val="5"/>
          <w:numId w:val="24"/>
        </w:numPr>
        <w:rPr>
          <w:rFonts w:ascii="Verdana" w:hAnsi="Verdana" w:cs="Arial"/>
          <w:szCs w:val="22"/>
        </w:rPr>
      </w:pPr>
      <w:r w:rsidRPr="00714842">
        <w:rPr>
          <w:rFonts w:ascii="Verdana" w:hAnsi="Verdana" w:cs="Arial"/>
          <w:szCs w:val="22"/>
        </w:rPr>
        <w:t>the Data Subject has enforceable rights and effective legal remedies;</w:t>
      </w:r>
    </w:p>
    <w:p w14:paraId="75FE36A7" w14:textId="2E3E87C9" w:rsidR="00402912" w:rsidRPr="00714842" w:rsidRDefault="00402912">
      <w:pPr>
        <w:pStyle w:val="Heading6"/>
        <w:numPr>
          <w:ilvl w:val="5"/>
          <w:numId w:val="24"/>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34839D27" w14:textId="2FEBF6E6" w:rsidR="00402912" w:rsidRPr="005350F1" w:rsidRDefault="00402912">
      <w:pPr>
        <w:pStyle w:val="Heading6"/>
        <w:numPr>
          <w:ilvl w:val="5"/>
          <w:numId w:val="24"/>
        </w:numPr>
        <w:rPr>
          <w:rFonts w:ascii="Verdana" w:hAnsi="Verdana" w:cs="Arial"/>
          <w:szCs w:val="22"/>
        </w:rPr>
      </w:pPr>
      <w:r w:rsidRPr="005350F1">
        <w:rPr>
          <w:rFonts w:ascii="Verdana" w:hAnsi="Verdana" w:cs="Arial"/>
          <w:szCs w:val="22"/>
        </w:rPr>
        <w:lastRenderedPageBreak/>
        <w:t xml:space="preserve">the </w:t>
      </w:r>
      <w:r w:rsidR="00317784">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sidR="00714842">
        <w:rPr>
          <w:rFonts w:ascii="Verdana" w:hAnsi="Verdana" w:cs="Arial"/>
          <w:szCs w:val="22"/>
        </w:rPr>
        <w:t xml:space="preserve"> and</w:t>
      </w:r>
    </w:p>
    <w:p w14:paraId="3830BE01" w14:textId="0A6B96F8" w:rsidR="00402912" w:rsidRPr="00911124" w:rsidRDefault="00402912">
      <w:pPr>
        <w:pStyle w:val="Heading4"/>
        <w:numPr>
          <w:ilvl w:val="3"/>
          <w:numId w:val="24"/>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317784">
        <w:rPr>
          <w:rFonts w:ascii="Verdana" w:hAnsi="Verdana" w:cs="Arial"/>
          <w:szCs w:val="22"/>
        </w:rPr>
        <w:t>Service Provider</w:t>
      </w:r>
      <w:r w:rsidRPr="005350F1">
        <w:rPr>
          <w:rFonts w:ascii="Verdana" w:hAnsi="Verdana" w:cs="Arial"/>
          <w:szCs w:val="22"/>
        </w:rPr>
        <w:t xml:space="preserve"> is required by Law to retain the Personal Data.</w:t>
      </w:r>
    </w:p>
    <w:p w14:paraId="40F6083A" w14:textId="5C8B7186" w:rsidR="00402912" w:rsidRPr="005350F1" w:rsidRDefault="00402912">
      <w:pPr>
        <w:pStyle w:val="Heading3"/>
        <w:numPr>
          <w:ilvl w:val="2"/>
          <w:numId w:val="36"/>
        </w:numPr>
        <w:tabs>
          <w:tab w:val="left" w:pos="2552"/>
        </w:tabs>
        <w:ind w:left="2552" w:hanging="1134"/>
        <w:jc w:val="left"/>
        <w:rPr>
          <w:rFonts w:ascii="Verdana" w:hAnsi="Verdana"/>
        </w:rPr>
      </w:pPr>
      <w:r w:rsidRPr="005350F1">
        <w:rPr>
          <w:rFonts w:ascii="Verdana" w:hAnsi="Verdana"/>
        </w:rPr>
        <w:t xml:space="preserve">Subject to clause 16.8.6, the </w:t>
      </w:r>
      <w:r w:rsidR="00317784">
        <w:rPr>
          <w:rFonts w:ascii="Verdana" w:hAnsi="Verdana"/>
        </w:rPr>
        <w:t>Service Provider</w:t>
      </w:r>
      <w:r w:rsidRPr="005350F1">
        <w:rPr>
          <w:rFonts w:ascii="Verdana" w:hAnsi="Verdana"/>
        </w:rPr>
        <w:t xml:space="preserve"> shall notify the Customer immediately if it: </w:t>
      </w:r>
    </w:p>
    <w:p w14:paraId="39A66712" w14:textId="77777777" w:rsidR="00402912" w:rsidRPr="005350F1" w:rsidRDefault="00402912">
      <w:pPr>
        <w:pStyle w:val="Heading4"/>
        <w:numPr>
          <w:ilvl w:val="3"/>
          <w:numId w:val="24"/>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
    <w:p w14:paraId="3FCCFAC0" w14:textId="77777777" w:rsidR="00402912" w:rsidRPr="00911124" w:rsidRDefault="00402912">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cs="Arial"/>
          <w:szCs w:val="22"/>
        </w:rPr>
        <w:t>receives a request to rectify, block or erase any Personal Data;</w:t>
      </w:r>
    </w:p>
    <w:p w14:paraId="35BC7017" w14:textId="77777777" w:rsidR="00402912" w:rsidRPr="005350F1" w:rsidRDefault="00402912">
      <w:pPr>
        <w:pStyle w:val="Heading4"/>
        <w:numPr>
          <w:ilvl w:val="3"/>
          <w:numId w:val="24"/>
        </w:numPr>
        <w:tabs>
          <w:tab w:val="clear" w:pos="3600"/>
          <w:tab w:val="left" w:pos="3686"/>
        </w:tabs>
        <w:ind w:left="3686" w:hanging="1134"/>
        <w:jc w:val="left"/>
      </w:pPr>
      <w:r w:rsidRPr="005350F1">
        <w:rPr>
          <w:rFonts w:ascii="Verdana" w:hAnsi="Verdana" w:cs="Arial"/>
          <w:szCs w:val="22"/>
        </w:rPr>
        <w:t>receives any other request, complaint or communication relating to either Party's obligations under the Data Protection Legislation;</w:t>
      </w:r>
    </w:p>
    <w:p w14:paraId="1925021E" w14:textId="77777777" w:rsidR="00402912" w:rsidRPr="005350F1" w:rsidRDefault="00402912">
      <w:pPr>
        <w:pStyle w:val="Heading4"/>
        <w:numPr>
          <w:ilvl w:val="3"/>
          <w:numId w:val="24"/>
        </w:numPr>
        <w:tabs>
          <w:tab w:val="clear" w:pos="3600"/>
          <w:tab w:val="left" w:pos="3686"/>
        </w:tabs>
        <w:ind w:left="3686" w:hanging="1134"/>
        <w:jc w:val="left"/>
      </w:pPr>
      <w:r w:rsidRPr="005350F1">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5350F1" w:rsidRDefault="00402912">
      <w:pPr>
        <w:pStyle w:val="Heading4"/>
        <w:numPr>
          <w:ilvl w:val="3"/>
          <w:numId w:val="24"/>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731EFF" w:rsidRDefault="00402912">
      <w:pPr>
        <w:pStyle w:val="Heading4"/>
        <w:numPr>
          <w:ilvl w:val="3"/>
          <w:numId w:val="24"/>
        </w:numPr>
        <w:tabs>
          <w:tab w:val="clear" w:pos="3600"/>
          <w:tab w:val="left" w:pos="3686"/>
        </w:tabs>
        <w:ind w:left="3686" w:hanging="1134"/>
        <w:jc w:val="left"/>
      </w:pPr>
      <w:r w:rsidRPr="005350F1">
        <w:rPr>
          <w:rFonts w:ascii="Verdana" w:hAnsi="Verdana" w:cs="Arial"/>
          <w:szCs w:val="22"/>
        </w:rPr>
        <w:t>becomes aware of a Data Loss Event.</w:t>
      </w:r>
    </w:p>
    <w:p w14:paraId="72AFF898" w14:textId="6C8EFBD1" w:rsidR="00402912" w:rsidRPr="005350F1" w:rsidRDefault="00402912">
      <w:pPr>
        <w:pStyle w:val="Heading3"/>
        <w:numPr>
          <w:ilvl w:val="2"/>
          <w:numId w:val="36"/>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4158CCE7" w14:textId="445F6E79" w:rsidR="00402912" w:rsidRPr="00731EFF" w:rsidRDefault="00402912">
      <w:pPr>
        <w:pStyle w:val="Heading3"/>
        <w:numPr>
          <w:ilvl w:val="2"/>
          <w:numId w:val="36"/>
        </w:numPr>
        <w:tabs>
          <w:tab w:val="left" w:pos="2552"/>
        </w:tabs>
        <w:jc w:val="left"/>
      </w:pPr>
      <w:r w:rsidRPr="00A958CA">
        <w:rPr>
          <w:rFonts w:ascii="Verdana" w:hAnsi="Verdana" w:cs="Arial"/>
          <w:szCs w:val="22"/>
        </w:rPr>
        <w:t xml:space="preserve">Taking into account the nature of all processing, the </w:t>
      </w:r>
      <w:r w:rsidR="00317784">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Default="00402912">
      <w:pPr>
        <w:pStyle w:val="Heading4"/>
        <w:numPr>
          <w:ilvl w:val="3"/>
          <w:numId w:val="24"/>
        </w:numPr>
        <w:tabs>
          <w:tab w:val="clear" w:pos="3600"/>
          <w:tab w:val="left" w:pos="3686"/>
        </w:tabs>
        <w:ind w:left="3686" w:hanging="1134"/>
        <w:jc w:val="left"/>
        <w:rPr>
          <w:rFonts w:ascii="Verdana" w:hAnsi="Verdana" w:cs="Arial"/>
          <w:szCs w:val="22"/>
        </w:rPr>
      </w:pPr>
      <w:r w:rsidRPr="00252A16">
        <w:rPr>
          <w:rFonts w:ascii="Verdana" w:hAnsi="Verdana" w:cs="Arial"/>
          <w:szCs w:val="22"/>
        </w:rPr>
        <w:t>the Customer with full details and copies of the complaint, communication or request;</w:t>
      </w:r>
    </w:p>
    <w:p w14:paraId="18A2A86F" w14:textId="77777777" w:rsidR="00402912" w:rsidRDefault="00402912">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Default="00402912">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lastRenderedPageBreak/>
        <w:t>the Customer, at its request, with any Personal Data it holds in relation to a Data Subject</w:t>
      </w:r>
      <w:r>
        <w:rPr>
          <w:rFonts w:ascii="Verdana" w:hAnsi="Verdana" w:cs="Arial"/>
          <w:szCs w:val="22"/>
        </w:rPr>
        <w:t>;</w:t>
      </w:r>
    </w:p>
    <w:p w14:paraId="196542A6" w14:textId="77777777" w:rsidR="00402912" w:rsidRDefault="00402912">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following any Data Loss Event;</w:t>
      </w:r>
    </w:p>
    <w:p w14:paraId="5CBAA8D4" w14:textId="77777777" w:rsidR="00402912" w:rsidRPr="005350F1" w:rsidRDefault="00402912">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with respect to any request from the Information Commissioner’s Office, or any consultation by the Customer with the Information Commissioner's Office.</w:t>
      </w:r>
    </w:p>
    <w:p w14:paraId="7FEBB4A3" w14:textId="41484E02" w:rsidR="00402912" w:rsidRPr="001D47E0" w:rsidRDefault="00402912">
      <w:pPr>
        <w:pStyle w:val="Heading3"/>
        <w:numPr>
          <w:ilvl w:val="2"/>
          <w:numId w:val="36"/>
        </w:numPr>
        <w:tabs>
          <w:tab w:val="left" w:pos="2552"/>
        </w:tabs>
        <w:ind w:left="2552" w:hanging="1134"/>
        <w:jc w:val="left"/>
        <w:rPr>
          <w:rFonts w:ascii="Verdana" w:hAnsi="Verdana"/>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317784">
        <w:rPr>
          <w:rFonts w:ascii="Verdana" w:hAnsi="Verdana"/>
        </w:rPr>
        <w:t>Service Provider</w:t>
      </w:r>
      <w:r w:rsidRPr="001D47E0">
        <w:rPr>
          <w:rFonts w:ascii="Verdana" w:hAnsi="Verdana" w:cs="Arial"/>
          <w:szCs w:val="22"/>
        </w:rPr>
        <w:t xml:space="preserve"> employs fewer than 250 staff, unless:</w:t>
      </w:r>
    </w:p>
    <w:p w14:paraId="107DD970" w14:textId="77777777" w:rsidR="00402912" w:rsidRPr="001D47E0" w:rsidRDefault="00402912">
      <w:pPr>
        <w:pStyle w:val="Heading4"/>
        <w:numPr>
          <w:ilvl w:val="3"/>
          <w:numId w:val="24"/>
        </w:numPr>
        <w:tabs>
          <w:tab w:val="clear" w:pos="3600"/>
          <w:tab w:val="left" w:pos="3686"/>
        </w:tabs>
        <w:ind w:left="3686" w:hanging="1134"/>
        <w:jc w:val="left"/>
        <w:rPr>
          <w:rFonts w:ascii="Verdana" w:hAnsi="Verdana"/>
        </w:rPr>
      </w:pPr>
      <w:r w:rsidRPr="001D47E0">
        <w:rPr>
          <w:rFonts w:ascii="Verdana" w:hAnsi="Verdana"/>
        </w:rPr>
        <w:t>the Customer determines that the processing is not occasional;</w:t>
      </w:r>
    </w:p>
    <w:p w14:paraId="470B59B4" w14:textId="7C963BBB" w:rsidR="00402912" w:rsidRDefault="00402912">
      <w:pPr>
        <w:pStyle w:val="Heading4"/>
        <w:numPr>
          <w:ilvl w:val="3"/>
          <w:numId w:val="24"/>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14:paraId="197D3B30" w14:textId="77777777" w:rsidR="00402912" w:rsidRPr="005350F1" w:rsidRDefault="00402912">
      <w:pPr>
        <w:pStyle w:val="Heading4"/>
        <w:numPr>
          <w:ilvl w:val="3"/>
          <w:numId w:val="24"/>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74547062" w14:textId="0DE586C2" w:rsidR="00402912" w:rsidRPr="005350F1" w:rsidRDefault="00402912">
      <w:pPr>
        <w:pStyle w:val="Heading3"/>
        <w:numPr>
          <w:ilvl w:val="2"/>
          <w:numId w:val="36"/>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6685889" w14:textId="0691A8DB" w:rsidR="00402912" w:rsidRDefault="00402912">
      <w:pPr>
        <w:pStyle w:val="Heading3"/>
        <w:numPr>
          <w:ilvl w:val="2"/>
          <w:numId w:val="36"/>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4C19600D" w14:textId="1D078E03" w:rsidR="00402912" w:rsidRPr="009E2ED1" w:rsidRDefault="00402912">
      <w:pPr>
        <w:pStyle w:val="Heading3"/>
        <w:numPr>
          <w:ilvl w:val="2"/>
          <w:numId w:val="36"/>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317784">
        <w:rPr>
          <w:rFonts w:ascii="Verdana" w:hAnsi="Verdana"/>
        </w:rPr>
        <w:t>Service Provider</w:t>
      </w:r>
      <w:r w:rsidRPr="009E2ED1">
        <w:rPr>
          <w:rFonts w:ascii="Verdana" w:hAnsi="Verdana"/>
        </w:rPr>
        <w:t xml:space="preserve"> must: </w:t>
      </w:r>
    </w:p>
    <w:p w14:paraId="0486BC3A" w14:textId="77777777" w:rsidR="00402912" w:rsidRPr="005350F1" w:rsidRDefault="00402912">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notify the Customer in writing of the intended Sub-processor and processing;</w:t>
      </w:r>
    </w:p>
    <w:p w14:paraId="3FEFA6F5" w14:textId="77777777" w:rsidR="00402912" w:rsidRPr="005350F1" w:rsidRDefault="00402912">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obtain the written consent of the Customer;</w:t>
      </w:r>
    </w:p>
    <w:p w14:paraId="67E4CD15" w14:textId="2A7E6733" w:rsidR="00402912" w:rsidRPr="005350F1" w:rsidRDefault="00402912">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F9C94CA" w14:textId="77777777" w:rsidR="00402912" w:rsidRPr="005350F1" w:rsidRDefault="00402912">
      <w:pPr>
        <w:pStyle w:val="Heading4"/>
        <w:numPr>
          <w:ilvl w:val="3"/>
          <w:numId w:val="24"/>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4504F461" w14:textId="45DFC243" w:rsidR="00402912" w:rsidRPr="009E2ED1" w:rsidRDefault="00402912">
      <w:pPr>
        <w:pStyle w:val="Heading3"/>
        <w:numPr>
          <w:ilvl w:val="2"/>
          <w:numId w:val="36"/>
        </w:numPr>
        <w:tabs>
          <w:tab w:val="left" w:pos="2552"/>
        </w:tabs>
        <w:ind w:left="2552" w:hanging="1134"/>
        <w:jc w:val="left"/>
        <w:rPr>
          <w:rFonts w:ascii="Verdana" w:hAnsi="Verdana"/>
        </w:rPr>
      </w:pPr>
      <w:r w:rsidRPr="009E2ED1">
        <w:rPr>
          <w:rFonts w:ascii="Verdana" w:hAnsi="Verdana"/>
        </w:rPr>
        <w:t xml:space="preserve">The </w:t>
      </w:r>
      <w:r w:rsidR="00317784">
        <w:rPr>
          <w:rFonts w:ascii="Verdana" w:hAnsi="Verdana"/>
        </w:rPr>
        <w:t>Service Provider</w:t>
      </w:r>
      <w:r w:rsidRPr="009E2ED1">
        <w:rPr>
          <w:rFonts w:ascii="Verdana" w:hAnsi="Verdana"/>
        </w:rPr>
        <w:t xml:space="preserve"> shall remain fully liable for all acts or omissions of any Sub-processor.</w:t>
      </w:r>
    </w:p>
    <w:p w14:paraId="6A2015C3" w14:textId="77777777" w:rsidR="00402912" w:rsidRPr="0071611C" w:rsidRDefault="00402912">
      <w:pPr>
        <w:pStyle w:val="Heading3"/>
        <w:numPr>
          <w:ilvl w:val="2"/>
          <w:numId w:val="36"/>
        </w:numPr>
        <w:tabs>
          <w:tab w:val="left" w:pos="2552"/>
        </w:tabs>
        <w:ind w:left="2552" w:hanging="1134"/>
        <w:jc w:val="left"/>
        <w:rPr>
          <w:rFonts w:ascii="Verdana" w:hAnsi="Verdana"/>
        </w:rPr>
      </w:pPr>
      <w:r w:rsidRPr="0071611C">
        <w:rPr>
          <w:rFonts w:ascii="Verdana" w:hAnsi="Verdana"/>
        </w:rPr>
        <w:t xml:space="preserve">The Customer may, at any time on not less than 30 Working Days’ notice, revise this clause by replacing it with any applicable controller to processor standard clauses or similar terms forming part of an </w:t>
      </w:r>
      <w:r w:rsidRPr="0071611C">
        <w:rPr>
          <w:rFonts w:ascii="Verdana" w:hAnsi="Verdana"/>
        </w:rPr>
        <w:lastRenderedPageBreak/>
        <w:t>applicable certification scheme (which shall apply when incorporated by attachment to this Contract).</w:t>
      </w:r>
    </w:p>
    <w:p w14:paraId="6BEFC296" w14:textId="342C4E85" w:rsidR="00402912" w:rsidRDefault="00402912">
      <w:pPr>
        <w:pStyle w:val="Heading3"/>
        <w:numPr>
          <w:ilvl w:val="2"/>
          <w:numId w:val="36"/>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317784">
        <w:rPr>
          <w:rFonts w:ascii="Verdana" w:hAnsi="Verdana"/>
        </w:rPr>
        <w:t>Service Provider</w:t>
      </w:r>
      <w:r w:rsidRPr="0071611C">
        <w:rPr>
          <w:rFonts w:ascii="Verdana" w:hAnsi="Verdana"/>
        </w:rPr>
        <w:t xml:space="preserve"> amend this Contract to ensure that it complies with any guidance issued by the Information Commissioner’s Office.</w:t>
      </w:r>
    </w:p>
    <w:p w14:paraId="3A3E66CF" w14:textId="64FB431C" w:rsidR="007722FE" w:rsidRPr="00B16A7D" w:rsidRDefault="007722FE">
      <w:pPr>
        <w:pStyle w:val="Heading3"/>
        <w:numPr>
          <w:ilvl w:val="2"/>
          <w:numId w:val="36"/>
        </w:numPr>
        <w:tabs>
          <w:tab w:val="left" w:pos="2552"/>
        </w:tabs>
        <w:jc w:val="left"/>
        <w:rPr>
          <w:rFonts w:ascii="Verdana" w:hAnsi="Verdana"/>
        </w:rPr>
      </w:pPr>
      <w:r w:rsidRPr="00B16A7D">
        <w:rPr>
          <w:rFonts w:ascii="Verdana" w:hAnsi="Verdana"/>
        </w:rPr>
        <w:t xml:space="preserve">Notwithstanding clause 16.8.1 the Parties acknowledge that they are also Joint Controllers for the purpose of the Data Protection Legislation in respect of: </w:t>
      </w:r>
      <w:r w:rsidR="00503AFD" w:rsidRPr="00B16A7D">
        <w:rPr>
          <w:rFonts w:ascii="Verdana" w:hAnsi="Verdana"/>
        </w:rPr>
        <w:t xml:space="preserve">Candidate   details   and   processing   of   potential   candidate information. </w:t>
      </w:r>
      <w:r w:rsidRPr="00B16A7D">
        <w:rPr>
          <w:rFonts w:ascii="Verdana" w:hAnsi="Verdana"/>
        </w:rPr>
        <w:t>In respect of the Personal Data under Joint Control and identified herein, clause 16.8.1 – 16.8.4 will not apply and the Parties agree to comply with the requirements as detailed in Section 10 of the Master Contract Schedule.</w:t>
      </w:r>
    </w:p>
    <w:p w14:paraId="625ED612" w14:textId="77777777" w:rsidR="00A06708" w:rsidRPr="00B81010" w:rsidRDefault="00A06708">
      <w:pPr>
        <w:pStyle w:val="Heading2"/>
        <w:keepNext/>
        <w:numPr>
          <w:ilvl w:val="1"/>
          <w:numId w:val="24"/>
        </w:numPr>
        <w:tabs>
          <w:tab w:val="num" w:pos="1418"/>
        </w:tabs>
        <w:ind w:hanging="1004"/>
        <w:jc w:val="left"/>
        <w:rPr>
          <w:rFonts w:ascii="Verdana" w:hAnsi="Verdana" w:cs="Arial"/>
          <w:szCs w:val="22"/>
        </w:rPr>
      </w:pPr>
      <w:bookmarkStart w:id="188" w:name="_Ref172388386"/>
      <w:r w:rsidRPr="00B81010">
        <w:rPr>
          <w:rFonts w:ascii="Verdana" w:hAnsi="Verdana" w:cs="Arial"/>
          <w:b/>
          <w:szCs w:val="22"/>
        </w:rPr>
        <w:t>Security of Premises</w:t>
      </w:r>
    </w:p>
    <w:p w14:paraId="6B4767AC" w14:textId="22CD176A"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317784">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88"/>
    </w:p>
    <w:p w14:paraId="2D612A58" w14:textId="1B3B881F" w:rsidR="00A06708" w:rsidRPr="00B81010" w:rsidRDefault="00A06708">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317784">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317784">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03A24B5D"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bookmarkStart w:id="189" w:name="_Ref221683173"/>
      <w:r w:rsidRPr="00B81010">
        <w:rPr>
          <w:rFonts w:ascii="Verdana" w:hAnsi="Verdana" w:cs="Arial"/>
          <w:b/>
          <w:szCs w:val="22"/>
        </w:rPr>
        <w:t>Confidentiality</w:t>
      </w:r>
      <w:bookmarkEnd w:id="189"/>
    </w:p>
    <w:p w14:paraId="0431D6A7" w14:textId="6CB3FB02" w:rsidR="00A06708" w:rsidRPr="00B81010" w:rsidRDefault="00A06708">
      <w:pPr>
        <w:pStyle w:val="Heading3"/>
        <w:numPr>
          <w:ilvl w:val="2"/>
          <w:numId w:val="36"/>
        </w:numPr>
        <w:tabs>
          <w:tab w:val="left" w:pos="2552"/>
        </w:tabs>
        <w:ind w:left="2552" w:hanging="1134"/>
        <w:jc w:val="left"/>
        <w:rPr>
          <w:rFonts w:ascii="Verdana" w:hAnsi="Verdana" w:cs="Arial"/>
          <w:szCs w:val="22"/>
        </w:rPr>
      </w:pPr>
      <w:bookmarkStart w:id="190"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90"/>
    </w:p>
    <w:p w14:paraId="07046A10" w14:textId="77777777" w:rsidR="00A06708" w:rsidRPr="00B81010" w:rsidRDefault="00A06708">
      <w:pPr>
        <w:pStyle w:val="Heading4"/>
        <w:numPr>
          <w:ilvl w:val="3"/>
          <w:numId w:val="24"/>
        </w:numPr>
        <w:tabs>
          <w:tab w:val="clear" w:pos="3600"/>
          <w:tab w:val="left" w:pos="3686"/>
        </w:tabs>
        <w:ind w:left="3686" w:hanging="1134"/>
        <w:jc w:val="left"/>
        <w:rPr>
          <w:rFonts w:ascii="Verdana" w:hAnsi="Verdana" w:cs="Arial"/>
          <w:szCs w:val="22"/>
        </w:rPr>
      </w:pPr>
      <w:r w:rsidRPr="00B81010">
        <w:rPr>
          <w:rFonts w:ascii="Verdana" w:hAnsi="Verdana" w:cs="Arial"/>
          <w:szCs w:val="22"/>
        </w:rPr>
        <w:t>treat the other Party's Confidential Information  as confidential and safeguard it accordingly; and</w:t>
      </w:r>
    </w:p>
    <w:p w14:paraId="4F658D6D"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05EF6F7C" w14:textId="4FB1679F" w:rsidR="00A06708" w:rsidRPr="00B81010" w:rsidRDefault="00A06708">
      <w:pPr>
        <w:pStyle w:val="Heading3"/>
        <w:keepNext/>
        <w:numPr>
          <w:ilvl w:val="2"/>
          <w:numId w:val="24"/>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4D949634"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Regulations pursuant to clause </w:t>
      </w:r>
      <w:r w:rsidRPr="00B81010">
        <w:rPr>
          <w:rFonts w:ascii="Verdana" w:hAnsi="Verdana" w:cs="Arial"/>
          <w:szCs w:val="22"/>
        </w:rPr>
        <w:t>19.11 (Freedom of Information);</w:t>
      </w:r>
    </w:p>
    <w:p w14:paraId="58531E88"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such information was in the possession of the Party making the disclosure without obligation of confidentiality prior to its disclosure by the information owner; </w:t>
      </w:r>
    </w:p>
    <w:p w14:paraId="07C738DA"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00DCB6D3"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E5E75E6"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78DDC9B3" w14:textId="55E1E022"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At the written request of the Customer, the </w:t>
      </w:r>
      <w:r w:rsidR="00317784">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In the event that any default, act or omission of any Staff causes or contributes (or could cause or contribute) to the </w:t>
      </w:r>
      <w:r w:rsidR="00317784">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317784">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81010" w:rsidRDefault="00A06708">
      <w:pPr>
        <w:pStyle w:val="Heading3"/>
        <w:keepNext/>
        <w:numPr>
          <w:ilvl w:val="2"/>
          <w:numId w:val="24"/>
        </w:numPr>
        <w:jc w:val="left"/>
        <w:rPr>
          <w:rFonts w:ascii="Verdana" w:hAnsi="Verdana" w:cs="Arial"/>
          <w:szCs w:val="22"/>
        </w:rPr>
      </w:pPr>
      <w:bookmarkStart w:id="191" w:name="_Ref225256525"/>
      <w:r w:rsidRPr="00B81010">
        <w:rPr>
          <w:rFonts w:ascii="Verdana" w:hAnsi="Verdana" w:cs="Arial"/>
          <w:szCs w:val="22"/>
        </w:rPr>
        <w:t xml:space="preserve">Nothing in this Contract shall prevent the Customer from disclosing the </w:t>
      </w:r>
      <w:r w:rsidR="00317784">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91"/>
    </w:p>
    <w:p w14:paraId="29EA2C5E"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further disclose the Confidential Information to other Contracting Authorities on the basis that the information is </w:t>
      </w:r>
      <w:r w:rsidRPr="00B81010">
        <w:rPr>
          <w:rFonts w:ascii="Verdana" w:hAnsi="Verdana" w:cs="Arial"/>
          <w:szCs w:val="22"/>
        </w:rPr>
        <w:lastRenderedPageBreak/>
        <w:t>confidential and is not to be disclosed to a third party which is not part of any Contracting Authority;</w:t>
      </w:r>
    </w:p>
    <w:p w14:paraId="17B4D61C"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3F8DD772"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317784">
        <w:rPr>
          <w:rFonts w:ascii="Verdana" w:hAnsi="Verdana" w:cs="Arial"/>
          <w:szCs w:val="22"/>
        </w:rPr>
        <w:t>Service Provider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CA61B80" w14:textId="688818A1"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In the event that the </w:t>
      </w:r>
      <w:r w:rsidR="00317784">
        <w:rPr>
          <w:rFonts w:ascii="Verdana" w:hAnsi="Verdana" w:cs="Arial"/>
          <w:szCs w:val="22"/>
        </w:rPr>
        <w:t>Service Provider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4F0176DA" w14:textId="14716CEF"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w:t>
      </w:r>
      <w:r w:rsidR="00317784">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06395E9E"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bookmarkStart w:id="192" w:name="_Ref225255085"/>
      <w:r w:rsidRPr="00B81010">
        <w:rPr>
          <w:rFonts w:ascii="Verdana" w:hAnsi="Verdana" w:cs="Arial"/>
          <w:b/>
          <w:szCs w:val="22"/>
        </w:rPr>
        <w:t>Freedom of Information</w:t>
      </w:r>
      <w:bookmarkEnd w:id="192"/>
    </w:p>
    <w:p w14:paraId="61EF8992" w14:textId="5E6CBD9A" w:rsidR="00A06708" w:rsidRPr="00B81010" w:rsidRDefault="00A06708">
      <w:pPr>
        <w:pStyle w:val="Heading3"/>
        <w:numPr>
          <w:ilvl w:val="2"/>
          <w:numId w:val="24"/>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81010" w:rsidRDefault="00A06708">
      <w:pPr>
        <w:pStyle w:val="Heading3"/>
        <w:keepNext/>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and shall procure that its Sub-Contractors shall:</w:t>
      </w:r>
    </w:p>
    <w:p w14:paraId="147FB6D1"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02952547"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provide the Customer with a copy of all Information in its possession, or control in the form that the Customer requires within five (5) Working Days (or such other period </w:t>
      </w:r>
      <w:r w:rsidRPr="00B81010">
        <w:rPr>
          <w:rFonts w:ascii="Verdana" w:hAnsi="Verdana" w:cs="Arial"/>
          <w:szCs w:val="22"/>
        </w:rPr>
        <w:lastRenderedPageBreak/>
        <w:t>as the Customer may specify) of the Customer's request; and</w:t>
      </w:r>
    </w:p>
    <w:p w14:paraId="2EC3D4DC"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81010" w:rsidRDefault="00A06708">
      <w:pPr>
        <w:pStyle w:val="Heading3"/>
        <w:numPr>
          <w:ilvl w:val="2"/>
          <w:numId w:val="24"/>
        </w:numPr>
        <w:jc w:val="left"/>
        <w:rPr>
          <w:rFonts w:ascii="Verdana" w:hAnsi="Verdana" w:cs="Arial"/>
          <w:szCs w:val="22"/>
        </w:rPr>
      </w:pPr>
      <w:bookmarkStart w:id="193" w:name="_Ref225256716"/>
      <w:r w:rsidRPr="00B81010">
        <w:rPr>
          <w:rFonts w:ascii="Verdana" w:hAnsi="Verdana" w:cs="Arial"/>
          <w:szCs w:val="22"/>
        </w:rPr>
        <w:t xml:space="preserve">In no event shall the </w:t>
      </w:r>
      <w:r w:rsidR="00317784">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94" w:name="_Ref221683481"/>
      <w:bookmarkEnd w:id="193"/>
    </w:p>
    <w:p w14:paraId="2EDC2750" w14:textId="251C1A10" w:rsidR="00A06708" w:rsidRPr="00B81010" w:rsidRDefault="00A06708">
      <w:pPr>
        <w:pStyle w:val="Heading3"/>
        <w:numPr>
          <w:ilvl w:val="2"/>
          <w:numId w:val="24"/>
        </w:numPr>
        <w:jc w:val="left"/>
        <w:rPr>
          <w:rFonts w:ascii="Verdana" w:hAnsi="Verdana" w:cs="Arial"/>
          <w:szCs w:val="22"/>
        </w:rPr>
      </w:pPr>
      <w:bookmarkStart w:id="195" w:name="_Ref225256685"/>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317784">
        <w:rPr>
          <w:rFonts w:ascii="Verdana" w:hAnsi="Verdana" w:cs="Arial"/>
          <w:szCs w:val="22"/>
          <w:lang w:val="en-US"/>
        </w:rPr>
        <w:t>Service Provider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id="196" w:name="_Ref221683483"/>
      <w:bookmarkEnd w:id="194"/>
      <w:bookmarkEnd w:id="195"/>
    </w:p>
    <w:p w14:paraId="4EDCE474" w14:textId="38371FA9"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317784">
        <w:rPr>
          <w:rFonts w:ascii="Verdana" w:hAnsi="Verdana" w:cs="Arial"/>
          <w:szCs w:val="22"/>
        </w:rPr>
        <w:t>Service Provider</w:t>
      </w:r>
      <w:r w:rsidRPr="00B81010">
        <w:rPr>
          <w:rFonts w:ascii="Verdana" w:hAnsi="Verdana" w:cs="Arial"/>
          <w:szCs w:val="22"/>
        </w:rPr>
        <w:t>; or</w:t>
      </w:r>
      <w:bookmarkEnd w:id="196"/>
    </w:p>
    <w:p w14:paraId="0B351F6B" w14:textId="35C65A35"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317784">
        <w:rPr>
          <w:rFonts w:ascii="Verdana" w:hAnsi="Verdana" w:cs="Arial"/>
          <w:szCs w:val="22"/>
        </w:rPr>
        <w:t>Service Provider</w:t>
      </w:r>
      <w:r w:rsidRPr="00B81010">
        <w:rPr>
          <w:rFonts w:ascii="Verdana" w:hAnsi="Verdana" w:cs="Arial"/>
          <w:szCs w:val="22"/>
        </w:rPr>
        <w:t xml:space="preserve"> and having taken their views into account,</w:t>
      </w:r>
    </w:p>
    <w:p w14:paraId="10030738" w14:textId="4220A0CB"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317784">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317784">
        <w:rPr>
          <w:rFonts w:ascii="Verdana" w:hAnsi="Verdana" w:cs="Arial"/>
          <w:szCs w:val="22"/>
          <w:lang w:val="en-US"/>
        </w:rPr>
        <w:t>Service Provider</w:t>
      </w:r>
      <w:r w:rsidRPr="00B81010">
        <w:rPr>
          <w:rFonts w:ascii="Verdana" w:hAnsi="Verdana" w:cs="Arial"/>
          <w:szCs w:val="22"/>
          <w:lang w:val="en-US"/>
        </w:rPr>
        <w:t>'s attention after any such disclosure.</w:t>
      </w:r>
    </w:p>
    <w:p w14:paraId="5F389D6C" w14:textId="728C3128"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7A61A5A0"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r w:rsidRPr="00B81010">
        <w:rPr>
          <w:rFonts w:ascii="Verdana" w:hAnsi="Verdana" w:cs="Arial"/>
          <w:b/>
          <w:szCs w:val="22"/>
        </w:rPr>
        <w:lastRenderedPageBreak/>
        <w:t>Transparency</w:t>
      </w:r>
    </w:p>
    <w:p w14:paraId="0F1BEB1B"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Notwithstanding any other term of the Contract, the </w:t>
      </w:r>
      <w:r w:rsidR="00317784">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Customer may consult with the </w:t>
      </w:r>
      <w:r w:rsidR="00317784">
        <w:rPr>
          <w:rFonts w:ascii="Verdana" w:hAnsi="Verdana" w:cs="Arial"/>
          <w:szCs w:val="22"/>
        </w:rPr>
        <w:t>Service Provider</w:t>
      </w:r>
      <w:r w:rsidRPr="00B81010">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126BB42C"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197" w:name="_Toc308421764"/>
      <w:bookmarkStart w:id="198" w:name="_Toc308421852"/>
      <w:bookmarkStart w:id="199" w:name="_Ref232252469"/>
      <w:bookmarkStart w:id="200" w:name="_Toc363138732"/>
      <w:bookmarkEnd w:id="197"/>
      <w:bookmarkEnd w:id="198"/>
      <w:r w:rsidRPr="00B81010">
        <w:rPr>
          <w:rFonts w:ascii="Verdana" w:hAnsi="Verdana" w:cs="Arial"/>
          <w:szCs w:val="22"/>
          <w:u w:val="none"/>
        </w:rPr>
        <w:t>WARRANTIES AND REPRESENTATIONS</w:t>
      </w:r>
      <w:bookmarkEnd w:id="199"/>
      <w:bookmarkEnd w:id="200"/>
    </w:p>
    <w:p w14:paraId="48EBB90D" w14:textId="000261E1" w:rsidR="00A06708" w:rsidRPr="00B81010" w:rsidRDefault="00A06708">
      <w:pPr>
        <w:pStyle w:val="Heading2"/>
        <w:keepNext/>
        <w:numPr>
          <w:ilvl w:val="1"/>
          <w:numId w:val="24"/>
        </w:numPr>
        <w:tabs>
          <w:tab w:val="num" w:pos="1418"/>
          <w:tab w:val="left" w:pos="2552"/>
        </w:tabs>
        <w:ind w:hanging="1004"/>
        <w:jc w:val="left"/>
        <w:rPr>
          <w:rFonts w:ascii="Verdana" w:hAnsi="Verdana" w:cs="Arial"/>
          <w:szCs w:val="22"/>
        </w:rPr>
      </w:pPr>
      <w:bookmarkStart w:id="201" w:name="_Ref27370850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bookmarkEnd w:id="201"/>
    </w:p>
    <w:p w14:paraId="162702FD"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317784">
        <w:rPr>
          <w:rFonts w:ascii="Verdana" w:hAnsi="Verdana" w:cs="Arial"/>
          <w:szCs w:val="22"/>
        </w:rPr>
        <w:t>Service Provider</w:t>
      </w:r>
      <w:r w:rsidRPr="00B81010">
        <w:rPr>
          <w:rFonts w:ascii="Verdana" w:hAnsi="Verdana" w:cs="Arial"/>
          <w:szCs w:val="22"/>
        </w:rPr>
        <w:t>;</w:t>
      </w:r>
    </w:p>
    <w:p w14:paraId="3045F2DC"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in entering the Contract it has not committed any Fraud;</w:t>
      </w:r>
    </w:p>
    <w:p w14:paraId="0682B745"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5FBD8145"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04151E8B"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941723E"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lastRenderedPageBreak/>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317784">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317784">
        <w:rPr>
          <w:rFonts w:ascii="Verdana" w:hAnsi="Verdana" w:cs="Arial"/>
          <w:szCs w:val="22"/>
        </w:rPr>
        <w:t>Service Provider</w:t>
      </w:r>
      <w:r w:rsidRPr="00B81010">
        <w:rPr>
          <w:rFonts w:ascii="Verdana" w:hAnsi="Verdana" w:cs="Arial"/>
          <w:szCs w:val="22"/>
        </w:rPr>
        <w:t>'s assets or revenue;</w:t>
      </w:r>
    </w:p>
    <w:p w14:paraId="1E97C506" w14:textId="77777777" w:rsidR="00A06708" w:rsidRDefault="00A06708">
      <w:pPr>
        <w:pStyle w:val="Heading3"/>
        <w:numPr>
          <w:ilvl w:val="2"/>
          <w:numId w:val="24"/>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Default="009667A9">
      <w:pPr>
        <w:pStyle w:val="Heading3"/>
        <w:numPr>
          <w:ilvl w:val="2"/>
          <w:numId w:val="24"/>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14:paraId="02B48632" w14:textId="77777777" w:rsidR="009667A9" w:rsidRPr="00B81010" w:rsidRDefault="00BB1AE6">
      <w:pPr>
        <w:pStyle w:val="Heading3"/>
        <w:numPr>
          <w:ilvl w:val="2"/>
          <w:numId w:val="24"/>
        </w:numPr>
        <w:jc w:val="left"/>
        <w:rPr>
          <w:rFonts w:ascii="Verdana" w:hAnsi="Verdana" w:cs="Arial"/>
          <w:szCs w:val="22"/>
        </w:rPr>
      </w:pPr>
      <w:r w:rsidRPr="00BB1AE6">
        <w:rPr>
          <w:rFonts w:ascii="Verdana" w:hAnsi="Verdana" w:cs="Arial"/>
          <w:szCs w:val="22"/>
        </w:rPr>
        <w:t>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any body or association, corporate or unincorporated; and ‘any agreement or arrangement’ includes any such transaction, formal or informal, and whether legally binding or not</w:t>
      </w:r>
      <w:r w:rsidR="009667A9">
        <w:rPr>
          <w:rFonts w:ascii="Verdana" w:hAnsi="Verdana" w:cs="Arial"/>
          <w:szCs w:val="22"/>
        </w:rPr>
        <w:t>.</w:t>
      </w:r>
    </w:p>
    <w:p w14:paraId="628CDE5D" w14:textId="367B1D95" w:rsidR="00A06708" w:rsidRPr="00B81010" w:rsidRDefault="00A06708">
      <w:pPr>
        <w:pStyle w:val="Heading2"/>
        <w:keepNext/>
        <w:numPr>
          <w:ilvl w:val="1"/>
          <w:numId w:val="24"/>
        </w:numPr>
        <w:tabs>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p>
    <w:p w14:paraId="513B8A73"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lastRenderedPageBreak/>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202" w:name="_DV_M180"/>
      <w:bookmarkEnd w:id="202"/>
    </w:p>
    <w:p w14:paraId="37948EC0"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59352CAC" w14:textId="4A0CA7A1"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03" w:name="_DV_M181"/>
      <w:bookmarkEnd w:id="203"/>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w:t>
      </w:r>
      <w:r w:rsidR="00B417FF" w:rsidRPr="00B81010">
        <w:rPr>
          <w:rFonts w:ascii="Verdana" w:hAnsi="Verdana" w:cs="Arial"/>
          <w:szCs w:val="22"/>
        </w:rPr>
        <w:t xml:space="preserve"> </w:t>
      </w:r>
      <w:r w:rsidRPr="00B81010">
        <w:rPr>
          <w:rFonts w:ascii="Verdana" w:hAnsi="Verdana" w:cs="Arial"/>
          <w:szCs w:val="22"/>
        </w:rPr>
        <w:t>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r w:rsidRPr="00B81010">
        <w:rPr>
          <w:rFonts w:ascii="Verdana" w:hAnsi="Verdana" w:cs="Arial"/>
          <w:szCs w:val="22"/>
        </w:rPr>
        <w:t xml:space="preserve">documentation; </w:t>
      </w:r>
    </w:p>
    <w:p w14:paraId="67FFA2EA" w14:textId="77777777" w:rsidR="00A06708" w:rsidRPr="00B81010" w:rsidRDefault="00A06708">
      <w:pPr>
        <w:pStyle w:val="Heading3"/>
        <w:keepNext/>
        <w:numPr>
          <w:ilvl w:val="2"/>
          <w:numId w:val="24"/>
        </w:numPr>
        <w:jc w:val="left"/>
        <w:rPr>
          <w:rFonts w:ascii="Verdana" w:hAnsi="Verdana" w:cs="Arial"/>
          <w:szCs w:val="22"/>
        </w:rPr>
      </w:pPr>
      <w:r w:rsidRPr="00B81010">
        <w:rPr>
          <w:rFonts w:ascii="Verdana" w:hAnsi="Verdana" w:cs="Arial"/>
          <w:szCs w:val="22"/>
        </w:rPr>
        <w:t xml:space="preserve">in the three (3) Years prior to the Commencement Date: </w:t>
      </w:r>
    </w:p>
    <w:p w14:paraId="5519E271" w14:textId="77777777" w:rsidR="00A06708" w:rsidRPr="00B81010" w:rsidRDefault="00A06708">
      <w:pPr>
        <w:pStyle w:val="Heading4"/>
        <w:numPr>
          <w:ilvl w:val="3"/>
          <w:numId w:val="24"/>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5D10F76B"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6EF0B310"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Default="00A06708">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317784">
        <w:rPr>
          <w:rFonts w:ascii="Verdana" w:hAnsi="Verdana" w:cs="Arial"/>
          <w:szCs w:val="22"/>
        </w:rPr>
        <w:t>Service Provider</w:t>
      </w:r>
      <w:r w:rsidRPr="00B23DA6">
        <w:rPr>
          <w:rFonts w:ascii="Verdana" w:hAnsi="Verdana" w:cs="Arial"/>
          <w:szCs w:val="22"/>
        </w:rPr>
        <w:t>.</w:t>
      </w:r>
    </w:p>
    <w:p w14:paraId="2D10A9D1" w14:textId="7AAF1CCF" w:rsidR="00A06708" w:rsidRPr="00B23DA6" w:rsidRDefault="00A06708">
      <w:pPr>
        <w:pStyle w:val="Heading2"/>
        <w:keepNext/>
        <w:numPr>
          <w:ilvl w:val="1"/>
          <w:numId w:val="24"/>
        </w:numPr>
        <w:tabs>
          <w:tab w:val="num" w:pos="1418"/>
        </w:tabs>
        <w:ind w:hanging="100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acknowledges and agrees that:</w:t>
      </w:r>
    </w:p>
    <w:p w14:paraId="734F7856" w14:textId="77777777" w:rsidR="00A06708" w:rsidRPr="00B23DA6" w:rsidRDefault="00A06708">
      <w:pPr>
        <w:pStyle w:val="Heading3"/>
        <w:numPr>
          <w:ilvl w:val="2"/>
          <w:numId w:val="24"/>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B23DA6" w:rsidRDefault="00A06708">
      <w:pPr>
        <w:pStyle w:val="Heading3"/>
        <w:numPr>
          <w:ilvl w:val="2"/>
          <w:numId w:val="24"/>
        </w:numPr>
        <w:ind w:left="2495" w:hanging="1077"/>
        <w:jc w:val="left"/>
        <w:rPr>
          <w:rFonts w:ascii="Verdana" w:hAnsi="Verdana" w:cs="Arial"/>
          <w:szCs w:val="22"/>
        </w:rPr>
      </w:pPr>
      <w:r w:rsidRPr="00B23DA6">
        <w:rPr>
          <w:rFonts w:ascii="Verdana" w:hAnsi="Verdana" w:cs="Arial"/>
          <w:szCs w:val="22"/>
        </w:rPr>
        <w:t>the Customer has been induced into entering into this Contract and in doing so has relied upon the warranties, representations and undertakings contained herein.</w:t>
      </w:r>
    </w:p>
    <w:p w14:paraId="05BF126A" w14:textId="77777777" w:rsidR="00A06708" w:rsidRPr="00B81010" w:rsidRDefault="00A06708">
      <w:pPr>
        <w:pStyle w:val="Heading1"/>
        <w:keepNext/>
        <w:numPr>
          <w:ilvl w:val="0"/>
          <w:numId w:val="24"/>
        </w:numPr>
        <w:tabs>
          <w:tab w:val="num" w:pos="709"/>
          <w:tab w:val="left" w:pos="2552"/>
        </w:tabs>
        <w:ind w:hanging="2705"/>
        <w:jc w:val="left"/>
        <w:rPr>
          <w:rFonts w:ascii="Verdana" w:hAnsi="Verdana" w:cs="Arial"/>
          <w:color w:val="FF0000"/>
          <w:szCs w:val="22"/>
          <w:u w:val="none"/>
        </w:rPr>
      </w:pPr>
      <w:bookmarkStart w:id="204" w:name="_Ref172384339"/>
      <w:bookmarkStart w:id="205" w:name="_Toc363138733"/>
      <w:r w:rsidRPr="00B81010">
        <w:rPr>
          <w:rFonts w:ascii="Verdana" w:hAnsi="Verdana" w:cs="Arial"/>
          <w:szCs w:val="22"/>
          <w:u w:val="none"/>
        </w:rPr>
        <w:lastRenderedPageBreak/>
        <w:t>LIABILITIES</w:t>
      </w:r>
      <w:bookmarkEnd w:id="204"/>
      <w:bookmarkEnd w:id="205"/>
      <w:r w:rsidRPr="00B81010">
        <w:rPr>
          <w:rFonts w:ascii="Verdana" w:hAnsi="Verdana" w:cs="Arial"/>
          <w:szCs w:val="22"/>
          <w:u w:val="none"/>
        </w:rPr>
        <w:t xml:space="preserve"> </w:t>
      </w:r>
    </w:p>
    <w:p w14:paraId="0E320D54" w14:textId="77777777" w:rsidR="00CB06FA" w:rsidRDefault="00CB06FA">
      <w:pPr>
        <w:pStyle w:val="Heading2"/>
        <w:keepNext/>
        <w:numPr>
          <w:ilvl w:val="1"/>
          <w:numId w:val="24"/>
        </w:numPr>
        <w:tabs>
          <w:tab w:val="num" w:pos="1418"/>
        </w:tabs>
        <w:ind w:hanging="1004"/>
        <w:jc w:val="left"/>
        <w:rPr>
          <w:rFonts w:ascii="Verdana" w:hAnsi="Verdana" w:cs="Arial"/>
          <w:szCs w:val="22"/>
        </w:rPr>
      </w:pPr>
      <w:bookmarkStart w:id="206" w:name="_Ref172389789"/>
      <w:bookmarkStart w:id="207" w:name="_Ref225258402"/>
      <w:r w:rsidRPr="005F4D75">
        <w:rPr>
          <w:rFonts w:ascii="Verdana" w:hAnsi="Verdana" w:cs="Arial"/>
          <w:b/>
          <w:szCs w:val="22"/>
        </w:rPr>
        <w:t>Liability</w:t>
      </w:r>
      <w:bookmarkEnd w:id="206"/>
      <w:bookmarkEnd w:id="207"/>
      <w:r w:rsidRPr="005F4D75">
        <w:rPr>
          <w:rFonts w:ascii="Verdana" w:hAnsi="Verdana" w:cs="Arial"/>
          <w:szCs w:val="22"/>
        </w:rPr>
        <w:t xml:space="preserve"> </w:t>
      </w:r>
      <w:bookmarkStart w:id="208" w:name="_Ref172389176"/>
    </w:p>
    <w:p w14:paraId="3136186C" w14:textId="77777777" w:rsidR="00CB06FA" w:rsidRPr="00B23DA6" w:rsidRDefault="00CB06FA">
      <w:pPr>
        <w:pStyle w:val="Heading3"/>
        <w:keepNext/>
        <w:numPr>
          <w:ilvl w:val="2"/>
          <w:numId w:val="24"/>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0353B6F6"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3D9EB909"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0D2D548F"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1F11A49A" w14:textId="06CF1E6D"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6554D9">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2E479B2" w14:textId="44683AD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 xml:space="preserve">, </w:t>
      </w:r>
      <w:r w:rsidRPr="00DF024C">
        <w:rPr>
          <w:rFonts w:ascii="Verdana" w:hAnsi="Verdana" w:cs="Arial"/>
          <w:szCs w:val="22"/>
        </w:rPr>
        <w:t>14</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21D5BA9"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B522C81" w14:textId="1489139D" w:rsidR="00CB06FA" w:rsidRPr="00B23DA6" w:rsidRDefault="00CB06FA">
      <w:pPr>
        <w:pStyle w:val="Heading3"/>
        <w:numPr>
          <w:ilvl w:val="2"/>
          <w:numId w:val="24"/>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317784">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Pr>
          <w:rFonts w:ascii="Verdana" w:hAnsi="Verdana" w:cs="Arial"/>
          <w:szCs w:val="22"/>
        </w:rPr>
        <w:t>Service Provider</w:t>
      </w:r>
      <w:r w:rsidRPr="00B23DA6">
        <w:rPr>
          <w:rFonts w:ascii="Verdana" w:hAnsi="Verdana" w:cs="Arial"/>
          <w:szCs w:val="22"/>
        </w:rPr>
        <w:t xml:space="preserve"> of its obligations under the Contract or the presence of the </w:t>
      </w:r>
      <w:r w:rsidR="00317784">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317784">
        <w:rPr>
          <w:rFonts w:ascii="Verdana" w:hAnsi="Verdana" w:cs="Arial"/>
          <w:szCs w:val="22"/>
        </w:rPr>
        <w:t>Service Provider</w:t>
      </w:r>
      <w:r w:rsidRPr="00B23DA6">
        <w:rPr>
          <w:rFonts w:ascii="Verdana" w:hAnsi="Verdana" w:cs="Arial"/>
          <w:szCs w:val="22"/>
        </w:rPr>
        <w:t>.</w:t>
      </w:r>
    </w:p>
    <w:p w14:paraId="6A820DA1" w14:textId="69C221E2" w:rsidR="00CB06FA" w:rsidRPr="00B23DA6" w:rsidRDefault="00CB06FA">
      <w:pPr>
        <w:pStyle w:val="Heading3"/>
        <w:numPr>
          <w:ilvl w:val="2"/>
          <w:numId w:val="24"/>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B23DA6" w:rsidRDefault="00CB06FA">
      <w:pPr>
        <w:pStyle w:val="Heading3"/>
        <w:keepNext/>
        <w:numPr>
          <w:ilvl w:val="2"/>
          <w:numId w:val="24"/>
        </w:numPr>
        <w:jc w:val="left"/>
        <w:rPr>
          <w:rFonts w:ascii="Verdana" w:hAnsi="Verdana" w:cs="Arial"/>
          <w:szCs w:val="22"/>
        </w:rPr>
      </w:pPr>
      <w:r w:rsidRPr="00B23DA6">
        <w:rPr>
          <w:rFonts w:ascii="Verdana" w:hAnsi="Verdana" w:cs="Arial"/>
          <w:szCs w:val="22"/>
        </w:rPr>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4D227AA0" w14:textId="1A19C873" w:rsidR="00CB06FA" w:rsidRPr="00403DB4"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403DB4">
        <w:rPr>
          <w:rFonts w:ascii="Verdana" w:hAnsi="Verdana" w:cs="Arial"/>
          <w:szCs w:val="22"/>
        </w:rPr>
        <w:t xml:space="preserve">all defaults resulting in direct loss to the property of the other Party shall in no event exceed </w:t>
      </w:r>
      <w:r w:rsidR="00403DB4" w:rsidRPr="00DF024C">
        <w:rPr>
          <w:rFonts w:ascii="Verdana" w:hAnsi="Verdana" w:cs="Arial"/>
          <w:szCs w:val="22"/>
        </w:rPr>
        <w:t>t</w:t>
      </w:r>
      <w:r w:rsidRPr="00DF024C">
        <w:rPr>
          <w:rFonts w:ascii="Verdana" w:hAnsi="Verdana" w:cs="Arial"/>
          <w:szCs w:val="22"/>
        </w:rPr>
        <w:t>en million pounds (£10,000,000)</w:t>
      </w:r>
      <w:r w:rsidRPr="00403DB4">
        <w:rPr>
          <w:rFonts w:ascii="Verdana" w:hAnsi="Verdana" w:cs="Arial"/>
          <w:szCs w:val="22"/>
        </w:rPr>
        <w:t>; and</w:t>
      </w:r>
    </w:p>
    <w:p w14:paraId="3EC72271" w14:textId="2886C58F" w:rsidR="00CB06FA" w:rsidRPr="00403DB4" w:rsidRDefault="00CB06FA">
      <w:pPr>
        <w:pStyle w:val="Heading4"/>
        <w:numPr>
          <w:ilvl w:val="3"/>
          <w:numId w:val="24"/>
        </w:numPr>
        <w:tabs>
          <w:tab w:val="left" w:pos="4253"/>
        </w:tabs>
        <w:jc w:val="left"/>
        <w:rPr>
          <w:rFonts w:ascii="Verdana" w:hAnsi="Verdana" w:cs="Arial"/>
          <w:szCs w:val="22"/>
        </w:rPr>
      </w:pPr>
      <w:r w:rsidRPr="00403DB4">
        <w:rPr>
          <w:rFonts w:ascii="Verdana" w:hAnsi="Verdana" w:cs="Arial"/>
          <w:szCs w:val="22"/>
        </w:rPr>
        <w:t xml:space="preserve">in respect of all other Defaults, claims, losses </w:t>
      </w:r>
      <w:r w:rsidRPr="00403DB4">
        <w:rPr>
          <w:rFonts w:ascii="Verdana" w:hAnsi="Verdana" w:cs="Arial"/>
          <w:color w:val="000000"/>
          <w:szCs w:val="22"/>
        </w:rPr>
        <w:t xml:space="preserve">or damages, whether arising from breach of contract, misrepresentation </w:t>
      </w:r>
      <w:r w:rsidRPr="00403DB4">
        <w:rPr>
          <w:rFonts w:ascii="Verdana" w:hAnsi="Verdana" w:cs="Arial"/>
          <w:color w:val="000000"/>
          <w:szCs w:val="22"/>
        </w:rPr>
        <w:lastRenderedPageBreak/>
        <w:t xml:space="preserve">(whether </w:t>
      </w:r>
      <w:r w:rsidR="00E61819" w:rsidRPr="00403DB4">
        <w:rPr>
          <w:rFonts w:ascii="Verdana" w:hAnsi="Verdana" w:cs="Arial"/>
          <w:color w:val="000000"/>
          <w:szCs w:val="22"/>
        </w:rPr>
        <w:t xml:space="preserve">tortious </w:t>
      </w:r>
      <w:r w:rsidRPr="00403DB4">
        <w:rPr>
          <w:rFonts w:ascii="Verdana" w:hAnsi="Verdana" w:cs="Arial"/>
          <w:color w:val="000000"/>
          <w:szCs w:val="22"/>
        </w:rPr>
        <w:t xml:space="preserve">or statutory), tort (including negligence), breach of statutory duty or otherwise shall in no event exceed </w:t>
      </w:r>
      <w:r w:rsidRPr="00DF024C">
        <w:rPr>
          <w:rFonts w:ascii="Verdana" w:hAnsi="Verdana" w:cs="Arial"/>
          <w:color w:val="000000"/>
          <w:szCs w:val="22"/>
        </w:rPr>
        <w:t>ten million pounds sterling (£10,000,000)</w:t>
      </w:r>
      <w:r w:rsidRPr="00403DB4">
        <w:rPr>
          <w:rFonts w:ascii="Verdana" w:hAnsi="Verdana" w:cs="Arial"/>
          <w:color w:val="000000"/>
          <w:szCs w:val="22"/>
        </w:rPr>
        <w:t>.</w:t>
      </w:r>
    </w:p>
    <w:p w14:paraId="78812C7A" w14:textId="77777777" w:rsidR="00CB06FA" w:rsidRPr="00B23DA6" w:rsidRDefault="00CB06FA">
      <w:pPr>
        <w:pStyle w:val="Heading3"/>
        <w:keepNext/>
        <w:numPr>
          <w:ilvl w:val="2"/>
          <w:numId w:val="24"/>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0E9445F3"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694C37E4"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2C092402"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75B73611"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10A2261C"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379CC448" w14:textId="77777777"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1422DC45" w14:textId="77777777" w:rsidR="00CB06FA" w:rsidRPr="00B23DA6" w:rsidRDefault="00CB06FA">
      <w:pPr>
        <w:pStyle w:val="Heading3"/>
        <w:keepNext/>
        <w:numPr>
          <w:ilvl w:val="2"/>
          <w:numId w:val="24"/>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868FBF1" w14:textId="579ACF9D"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317784">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Default;</w:t>
      </w:r>
    </w:p>
    <w:p w14:paraId="0E95FADC" w14:textId="691BA52E"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317784">
        <w:rPr>
          <w:rFonts w:ascii="Verdana" w:hAnsi="Verdana" w:cs="Arial"/>
          <w:szCs w:val="22"/>
        </w:rPr>
        <w:t>Service Provider</w:t>
      </w:r>
      <w:r>
        <w:rPr>
          <w:rFonts w:ascii="Verdana" w:hAnsi="Verdana" w:cs="Arial"/>
          <w:szCs w:val="22"/>
        </w:rPr>
        <w:t xml:space="preserve">’s </w:t>
      </w:r>
      <w:r w:rsidRPr="00B23DA6">
        <w:rPr>
          <w:rFonts w:ascii="Verdana" w:hAnsi="Verdana" w:cs="Arial"/>
          <w:szCs w:val="22"/>
        </w:rPr>
        <w:t>Default;</w:t>
      </w:r>
    </w:p>
    <w:p w14:paraId="2AC58724" w14:textId="649CCC2C"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317784">
        <w:rPr>
          <w:rFonts w:ascii="Verdana" w:hAnsi="Verdana" w:cs="Arial"/>
          <w:szCs w:val="22"/>
        </w:rPr>
        <w:t>Service Provider</w:t>
      </w:r>
      <w:r w:rsidRPr="00B23DA6">
        <w:rPr>
          <w:rFonts w:ascii="Verdana" w:hAnsi="Verdana" w:cs="Arial"/>
          <w:szCs w:val="22"/>
        </w:rPr>
        <w:t>; and</w:t>
      </w:r>
    </w:p>
    <w:p w14:paraId="76DE32E9" w14:textId="6E51947D" w:rsidR="00CB06FA" w:rsidRPr="00B23DA6" w:rsidRDefault="00CB06FA">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Pr>
          <w:rFonts w:ascii="Verdana" w:hAnsi="Verdana" w:cs="Arial"/>
          <w:szCs w:val="22"/>
        </w:rPr>
        <w:t>Service Provider</w:t>
      </w:r>
      <w:r w:rsidRPr="00B23DA6">
        <w:rPr>
          <w:rFonts w:ascii="Verdana" w:hAnsi="Verdana" w:cs="Arial"/>
          <w:szCs w:val="22"/>
        </w:rPr>
        <w:t xml:space="preserve">. </w:t>
      </w:r>
    </w:p>
    <w:p w14:paraId="455415BF" w14:textId="6F797EE2" w:rsidR="00CB06FA" w:rsidRPr="00B23DA6" w:rsidRDefault="00CB06FA">
      <w:pPr>
        <w:pStyle w:val="Heading3"/>
        <w:numPr>
          <w:ilvl w:val="2"/>
          <w:numId w:val="24"/>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17784">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sidR="00317784">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208"/>
    <w:p w14:paraId="45D31907"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51D05829" w14:textId="13208ED6" w:rsidR="00A06708" w:rsidRPr="00B81010" w:rsidRDefault="00A06708" w:rsidP="00A06708">
      <w:pPr>
        <w:pStyle w:val="Caption"/>
        <w:ind w:left="1440"/>
        <w:jc w:val="left"/>
      </w:pPr>
    </w:p>
    <w:p w14:paraId="40D30B7D" w14:textId="0B042CC6"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with a reputable insurance company a policy or policies of insurance providing which may be incurred by the </w:t>
      </w:r>
      <w:r w:rsidR="00317784">
        <w:rPr>
          <w:rFonts w:ascii="Verdana" w:hAnsi="Verdana" w:cs="Arial"/>
          <w:szCs w:val="22"/>
        </w:rPr>
        <w:t>Service Provider</w:t>
      </w:r>
      <w:r w:rsidRPr="00B81010">
        <w:rPr>
          <w:rFonts w:ascii="Verdana" w:hAnsi="Verdana" w:cs="Arial"/>
          <w:szCs w:val="22"/>
        </w:rPr>
        <w:t xml:space="preserve">, arising out of the </w:t>
      </w:r>
      <w:r w:rsidR="00317784">
        <w:rPr>
          <w:rFonts w:ascii="Verdana" w:hAnsi="Verdana" w:cs="Arial"/>
          <w:szCs w:val="22"/>
        </w:rPr>
        <w:t xml:space="preserve">Service </w:t>
      </w:r>
      <w:r w:rsidR="00317784" w:rsidRPr="00D3368C">
        <w:rPr>
          <w:rFonts w:ascii="Verdana" w:hAnsi="Verdana" w:cs="Arial"/>
          <w:szCs w:val="22"/>
        </w:rPr>
        <w:t>Provider</w:t>
      </w:r>
      <w:r w:rsidRPr="00D3368C">
        <w:rPr>
          <w:rFonts w:ascii="Verdana" w:hAnsi="Verdana" w:cs="Arial"/>
          <w:szCs w:val="22"/>
        </w:rPr>
        <w:t xml:space="preserve">'s performance of its obligations under the Contract, including </w:t>
      </w:r>
      <w:r w:rsidRPr="00D3368C">
        <w:rPr>
          <w:rFonts w:ascii="Verdana" w:hAnsi="Verdana" w:cs="Arial"/>
          <w:szCs w:val="22"/>
        </w:rPr>
        <w:lastRenderedPageBreak/>
        <w:t>death or personal injury, loss of or damage to property or any other loss.</w:t>
      </w:r>
      <w:r w:rsidR="00D5688F" w:rsidRPr="00D3368C">
        <w:rPr>
          <w:rFonts w:ascii="Verdana" w:hAnsi="Verdana" w:cs="Arial"/>
          <w:color w:val="FF0000"/>
          <w:szCs w:val="22"/>
        </w:rPr>
        <w:t xml:space="preserve"> </w:t>
      </w:r>
      <w:r w:rsidRPr="00D3368C">
        <w:rPr>
          <w:rFonts w:ascii="Verdana" w:hAnsi="Verdana" w:cs="Arial"/>
          <w:szCs w:val="22"/>
        </w:rPr>
        <w:t xml:space="preserve">Such policies shall include cover in respect of any financial loss arising from any advice given or omitted to be given by the </w:t>
      </w:r>
      <w:r w:rsidR="00317784" w:rsidRPr="00D3368C">
        <w:rPr>
          <w:rFonts w:ascii="Verdana" w:hAnsi="Verdana" w:cs="Arial"/>
          <w:szCs w:val="22"/>
        </w:rPr>
        <w:t>Service Provider</w:t>
      </w:r>
      <w:r w:rsidRPr="00D3368C">
        <w:rPr>
          <w:rFonts w:ascii="Verdana" w:hAnsi="Verdana" w:cs="Arial"/>
          <w:szCs w:val="22"/>
        </w:rPr>
        <w:t>. Such insurance shall be maintained</w:t>
      </w:r>
      <w:r w:rsidRPr="00B81010">
        <w:rPr>
          <w:rFonts w:ascii="Verdana" w:hAnsi="Verdana" w:cs="Arial"/>
          <w:szCs w:val="22"/>
        </w:rPr>
        <w:t xml:space="preserve"> for the Contract Period. </w:t>
      </w:r>
    </w:p>
    <w:p w14:paraId="7B6C9824" w14:textId="566DF174" w:rsidR="00A06708" w:rsidRPr="003B04BD" w:rsidRDefault="00A06708">
      <w:pPr>
        <w:pStyle w:val="Heading3"/>
        <w:numPr>
          <w:ilvl w:val="2"/>
          <w:numId w:val="24"/>
        </w:numPr>
        <w:jc w:val="left"/>
        <w:rPr>
          <w:rFonts w:ascii="Verdana" w:hAnsi="Verdana" w:cs="Arial"/>
          <w:szCs w:val="22"/>
        </w:rPr>
      </w:pPr>
      <w:r w:rsidRPr="003B04BD">
        <w:rPr>
          <w:rFonts w:ascii="Verdana" w:hAnsi="Verdana" w:cs="Arial"/>
          <w:szCs w:val="22"/>
        </w:rPr>
        <w:t xml:space="preserve">The </w:t>
      </w:r>
      <w:r w:rsidR="00317784" w:rsidRPr="003B04BD">
        <w:rPr>
          <w:rFonts w:ascii="Verdana" w:hAnsi="Verdana" w:cs="Arial"/>
          <w:szCs w:val="22"/>
        </w:rPr>
        <w:t>Service Provider</w:t>
      </w:r>
      <w:r w:rsidRPr="003B04BD">
        <w:rPr>
          <w:rFonts w:ascii="Verdana" w:hAnsi="Verdana" w:cs="Arial"/>
          <w:szCs w:val="22"/>
        </w:rPr>
        <w:t xml:space="preserve"> shall hold employers liability insurance in respect of Staff with a minimum limit of </w:t>
      </w:r>
      <w:r w:rsidRPr="00DF024C">
        <w:rPr>
          <w:rFonts w:ascii="Verdana" w:hAnsi="Verdana" w:cs="Arial"/>
          <w:szCs w:val="22"/>
        </w:rPr>
        <w:t>ten million pounds sterling (£10,000,000)</w:t>
      </w:r>
      <w:r w:rsidRPr="003B04BD">
        <w:rPr>
          <w:rFonts w:ascii="Verdana" w:hAnsi="Verdana" w:cs="Arial"/>
          <w:szCs w:val="22"/>
        </w:rPr>
        <w:t xml:space="preserve"> for </w:t>
      </w:r>
      <w:r w:rsidR="00160866" w:rsidRPr="003B04BD">
        <w:rPr>
          <w:rFonts w:ascii="Verdana" w:hAnsi="Verdana" w:cs="Arial"/>
          <w:szCs w:val="22"/>
        </w:rPr>
        <w:t>any one occurrence</w:t>
      </w:r>
      <w:r w:rsidRPr="003B04BD">
        <w:rPr>
          <w:rFonts w:ascii="Verdana" w:hAnsi="Verdana" w:cs="Arial"/>
          <w:szCs w:val="22"/>
        </w:rPr>
        <w:t>.</w:t>
      </w:r>
    </w:p>
    <w:p w14:paraId="1015A633" w14:textId="4B6AF19C" w:rsidR="00A06708" w:rsidRDefault="00A06708">
      <w:pPr>
        <w:pStyle w:val="Heading3"/>
        <w:numPr>
          <w:ilvl w:val="2"/>
          <w:numId w:val="24"/>
        </w:numPr>
        <w:jc w:val="left"/>
        <w:rPr>
          <w:rFonts w:ascii="Verdana" w:hAnsi="Verdana" w:cs="Arial"/>
          <w:szCs w:val="22"/>
        </w:rPr>
      </w:pPr>
      <w:r w:rsidRPr="003B04BD">
        <w:rPr>
          <w:rFonts w:ascii="Verdana" w:hAnsi="Verdana" w:cs="Arial"/>
          <w:szCs w:val="22"/>
        </w:rPr>
        <w:t xml:space="preserve">The </w:t>
      </w:r>
      <w:r w:rsidR="00317784" w:rsidRPr="003B04BD">
        <w:rPr>
          <w:rFonts w:ascii="Verdana" w:hAnsi="Verdana" w:cs="Arial"/>
          <w:szCs w:val="22"/>
        </w:rPr>
        <w:t>Service Provider</w:t>
      </w:r>
      <w:r w:rsidRPr="003B04BD">
        <w:rPr>
          <w:rFonts w:ascii="Verdana" w:hAnsi="Verdana" w:cs="Arial"/>
          <w:szCs w:val="22"/>
        </w:rPr>
        <w:t xml:space="preserve"> shall effect and maintain a public liability insurance policy to cover all risks in the performance of this Contract from time to time with a minimum limit of </w:t>
      </w:r>
      <w:r w:rsidRPr="00DF024C">
        <w:rPr>
          <w:rFonts w:ascii="Verdana" w:hAnsi="Verdana" w:cs="Arial"/>
          <w:szCs w:val="22"/>
        </w:rPr>
        <w:t>ten million pounds sterling (£10,000,000)</w:t>
      </w:r>
      <w:r w:rsidRPr="003B04BD">
        <w:rPr>
          <w:rFonts w:ascii="Verdana" w:hAnsi="Verdana" w:cs="Arial"/>
          <w:szCs w:val="22"/>
        </w:rPr>
        <w:t xml:space="preserve"> for </w:t>
      </w:r>
      <w:r w:rsidR="00160866" w:rsidRPr="003B04BD">
        <w:rPr>
          <w:rFonts w:ascii="Verdana" w:hAnsi="Verdana" w:cs="Arial"/>
          <w:szCs w:val="22"/>
        </w:rPr>
        <w:t>any one occurrence</w:t>
      </w:r>
      <w:r w:rsidRPr="003B04BD">
        <w:rPr>
          <w:rFonts w:ascii="Verdana" w:hAnsi="Verdana" w:cs="Arial"/>
          <w:szCs w:val="22"/>
        </w:rPr>
        <w:t xml:space="preserve">. </w:t>
      </w:r>
    </w:p>
    <w:p w14:paraId="1605CB78" w14:textId="18979E6F" w:rsidR="00A06708" w:rsidRPr="00DF024C" w:rsidRDefault="007439E0" w:rsidP="007439E0">
      <w:pPr>
        <w:pStyle w:val="Heading3"/>
        <w:numPr>
          <w:ilvl w:val="2"/>
          <w:numId w:val="24"/>
        </w:numPr>
        <w:jc w:val="left"/>
        <w:rPr>
          <w:rFonts w:ascii="Verdana" w:hAnsi="Verdana" w:cs="Arial"/>
          <w:szCs w:val="22"/>
        </w:rPr>
      </w:pPr>
      <w:r>
        <w:rPr>
          <w:rFonts w:ascii="Verdana" w:hAnsi="Verdana" w:cs="Arial"/>
          <w:szCs w:val="22"/>
        </w:rPr>
        <w:t xml:space="preserve">18.2.4 </w:t>
      </w:r>
      <w:r w:rsidR="00A06708" w:rsidRPr="007439E0">
        <w:rPr>
          <w:rFonts w:ascii="Verdana" w:hAnsi="Verdana" w:cs="Arial"/>
          <w:szCs w:val="22"/>
        </w:rPr>
        <w:t xml:space="preserve">The </w:t>
      </w:r>
      <w:r w:rsidR="00317784" w:rsidRPr="007439E0">
        <w:rPr>
          <w:rFonts w:ascii="Verdana" w:hAnsi="Verdana" w:cs="Arial"/>
          <w:szCs w:val="22"/>
        </w:rPr>
        <w:t>Service Provider</w:t>
      </w:r>
      <w:r w:rsidR="00A06708" w:rsidRPr="007439E0">
        <w:rPr>
          <w:rFonts w:ascii="Verdana" w:hAnsi="Verdana" w:cs="Arial"/>
          <w:szCs w:val="22"/>
        </w:rPr>
        <w:t xml:space="preserve"> shall effect and maintain a professional indemnity</w:t>
      </w:r>
      <w:r w:rsidR="00A06708" w:rsidRPr="003B04BD">
        <w:rPr>
          <w:rFonts w:ascii="Verdana" w:hAnsi="Verdana" w:cs="Arial"/>
          <w:szCs w:val="22"/>
        </w:rPr>
        <w:t xml:space="preserve"> insurance policy to cover all risks in the performance of this Contract with the minimum limit of indemnity of </w:t>
      </w:r>
      <w:r w:rsidR="00A06708" w:rsidRPr="00DF024C">
        <w:rPr>
          <w:rFonts w:ascii="Verdana" w:hAnsi="Verdana" w:cs="Arial"/>
          <w:szCs w:val="22"/>
        </w:rPr>
        <w:t>two million pounds sterling (£2,000,000)</w:t>
      </w:r>
      <w:r w:rsidR="00A06708" w:rsidRPr="003B04BD">
        <w:rPr>
          <w:rFonts w:ascii="Verdana" w:hAnsi="Verdana" w:cs="Arial"/>
          <w:szCs w:val="22"/>
        </w:rPr>
        <w:t xml:space="preserve"> for </w:t>
      </w:r>
      <w:r w:rsidR="00160866" w:rsidRPr="003B04BD">
        <w:rPr>
          <w:rFonts w:ascii="Verdana" w:hAnsi="Verdana" w:cs="Arial"/>
          <w:szCs w:val="22"/>
        </w:rPr>
        <w:t>any one claim and in the aggregate</w:t>
      </w:r>
      <w:r w:rsidR="00A06708" w:rsidRPr="003B04BD">
        <w:rPr>
          <w:rFonts w:ascii="Verdana" w:hAnsi="Verdana" w:cs="Arial"/>
          <w:szCs w:val="22"/>
        </w:rPr>
        <w:t>, or such higher limit as required by law from time to time and shall ensure that all agents, professional consultants</w:t>
      </w:r>
      <w:r w:rsidR="00A06708" w:rsidRPr="00D3368C">
        <w:rPr>
          <w:rFonts w:ascii="Verdana" w:hAnsi="Verdana" w:cs="Arial"/>
          <w:szCs w:val="22"/>
        </w:rPr>
        <w:t xml:space="preserve"> and Sub-Contractors involved in the supply of the Services effect and maintain appropriate professional indemnity insurance during the Contract Period. </w:t>
      </w:r>
    </w:p>
    <w:p w14:paraId="0831F7E4" w14:textId="01871D90"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If, for whatever reason, the </w:t>
      </w:r>
      <w:r w:rsidR="00317784">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Pr>
          <w:rFonts w:ascii="Verdana" w:hAnsi="Verdana" w:cs="Arial"/>
          <w:szCs w:val="22"/>
        </w:rPr>
        <w:t>Service Provider</w:t>
      </w:r>
      <w:r w:rsidRPr="00B81010">
        <w:rPr>
          <w:rFonts w:ascii="Verdana" w:hAnsi="Verdana" w:cs="Arial"/>
          <w:szCs w:val="22"/>
        </w:rPr>
        <w:t>.</w:t>
      </w:r>
    </w:p>
    <w:p w14:paraId="0BCB9576" w14:textId="3CDE7BC3"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317784">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317784">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317784">
        <w:rPr>
          <w:rFonts w:ascii="Verdana" w:hAnsi="Verdana" w:cs="Arial"/>
          <w:szCs w:val="22"/>
        </w:rPr>
        <w:t>Service Provider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14:paraId="1C3177CE" w14:textId="07A1CD02"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bookmarkStart w:id="209" w:name="_Ref172547394"/>
      <w:bookmarkStart w:id="210" w:name="_Ref225256791"/>
      <w:r w:rsidRPr="00B81010">
        <w:rPr>
          <w:rFonts w:ascii="Verdana" w:hAnsi="Verdana" w:cs="Arial"/>
          <w:b/>
          <w:szCs w:val="22"/>
        </w:rPr>
        <w:lastRenderedPageBreak/>
        <w:t>Taxation, National Insurance</w:t>
      </w:r>
      <w:bookmarkEnd w:id="209"/>
      <w:r w:rsidRPr="00B81010">
        <w:rPr>
          <w:rFonts w:ascii="Verdana" w:hAnsi="Verdana" w:cs="Arial"/>
          <w:b/>
          <w:szCs w:val="22"/>
        </w:rPr>
        <w:t xml:space="preserve"> and Employment Liability</w:t>
      </w:r>
      <w:bookmarkEnd w:id="210"/>
    </w:p>
    <w:p w14:paraId="66F8F1CE" w14:textId="654281E4"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317784">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81010" w:rsidRDefault="00A06708">
      <w:pPr>
        <w:pStyle w:val="Heading1"/>
        <w:keepNext/>
        <w:numPr>
          <w:ilvl w:val="0"/>
          <w:numId w:val="24"/>
        </w:numPr>
        <w:tabs>
          <w:tab w:val="num" w:pos="709"/>
          <w:tab w:val="left" w:pos="2552"/>
        </w:tabs>
        <w:ind w:hanging="2705"/>
        <w:jc w:val="left"/>
        <w:rPr>
          <w:rFonts w:ascii="Verdana" w:hAnsi="Verdana" w:cs="Arial"/>
          <w:szCs w:val="22"/>
          <w:u w:val="none"/>
        </w:rPr>
      </w:pPr>
      <w:bookmarkStart w:id="211" w:name="_Ref172384588"/>
      <w:bookmarkStart w:id="212" w:name="_Toc363138734"/>
      <w:r w:rsidRPr="00B81010">
        <w:rPr>
          <w:rFonts w:ascii="Verdana" w:hAnsi="Verdana" w:cs="Arial"/>
          <w:szCs w:val="22"/>
          <w:u w:val="none"/>
        </w:rPr>
        <w:t>TERMINATION</w:t>
      </w:r>
      <w:bookmarkEnd w:id="211"/>
      <w:bookmarkEnd w:id="212"/>
    </w:p>
    <w:p w14:paraId="6AD762B7" w14:textId="77777777" w:rsidR="00A06708" w:rsidRPr="00B81010" w:rsidRDefault="00A06708">
      <w:pPr>
        <w:pStyle w:val="Heading2"/>
        <w:keepNext/>
        <w:numPr>
          <w:ilvl w:val="1"/>
          <w:numId w:val="24"/>
        </w:numPr>
        <w:tabs>
          <w:tab w:val="num" w:pos="1418"/>
        </w:tabs>
        <w:ind w:hanging="1004"/>
        <w:jc w:val="left"/>
        <w:rPr>
          <w:rFonts w:ascii="Verdana" w:hAnsi="Verdana" w:cs="Arial"/>
          <w:b/>
          <w:szCs w:val="22"/>
        </w:rPr>
      </w:pPr>
      <w:bookmarkStart w:id="213" w:name="_Ref172388762"/>
      <w:r w:rsidRPr="00B81010">
        <w:rPr>
          <w:rFonts w:ascii="Verdana" w:hAnsi="Verdana" w:cs="Arial"/>
          <w:b/>
          <w:szCs w:val="22"/>
        </w:rPr>
        <w:t>Termination on insolvency</w:t>
      </w:r>
      <w:bookmarkEnd w:id="213"/>
    </w:p>
    <w:p w14:paraId="63F2EDF4" w14:textId="139A9124" w:rsidR="00A06708" w:rsidRPr="00B81010" w:rsidRDefault="00A06708">
      <w:pPr>
        <w:pStyle w:val="Heading3"/>
        <w:numPr>
          <w:ilvl w:val="2"/>
          <w:numId w:val="24"/>
        </w:numPr>
        <w:jc w:val="left"/>
        <w:rPr>
          <w:rFonts w:ascii="Verdana" w:hAnsi="Verdana" w:cs="Arial"/>
          <w:szCs w:val="22"/>
        </w:rPr>
      </w:pPr>
      <w:bookmarkStart w:id="214" w:name="_Ref231797709"/>
      <w:r w:rsidRPr="00B81010">
        <w:rPr>
          <w:rFonts w:ascii="Verdana" w:hAnsi="Verdana" w:cs="Arial"/>
          <w:szCs w:val="22"/>
        </w:rPr>
        <w:t xml:space="preserve">The Customer may terminate the Contract with immediate effect by giving notice in writing to the </w:t>
      </w:r>
      <w:r w:rsidR="00317784">
        <w:rPr>
          <w:rFonts w:ascii="Verdana" w:hAnsi="Verdana" w:cs="Arial"/>
          <w:szCs w:val="22"/>
        </w:rPr>
        <w:t>Service Provider</w:t>
      </w:r>
      <w:r w:rsidRPr="00B81010">
        <w:rPr>
          <w:rFonts w:ascii="Verdana" w:hAnsi="Verdana" w:cs="Arial"/>
          <w:szCs w:val="22"/>
        </w:rPr>
        <w:t xml:space="preserve"> where the </w:t>
      </w:r>
      <w:r w:rsidR="00317784">
        <w:rPr>
          <w:rFonts w:ascii="Verdana" w:hAnsi="Verdana" w:cs="Arial"/>
          <w:szCs w:val="22"/>
        </w:rPr>
        <w:t>Service Provider</w:t>
      </w:r>
      <w:r w:rsidRPr="00B81010">
        <w:rPr>
          <w:rFonts w:ascii="Verdana" w:hAnsi="Verdana" w:cs="Arial"/>
          <w:szCs w:val="22"/>
        </w:rPr>
        <w:t xml:space="preserve"> is a company and in respect of the </w:t>
      </w:r>
      <w:r w:rsidR="00317784">
        <w:rPr>
          <w:rFonts w:ascii="Verdana" w:hAnsi="Verdana" w:cs="Arial"/>
          <w:szCs w:val="22"/>
        </w:rPr>
        <w:t>Service Provider</w:t>
      </w:r>
      <w:r w:rsidRPr="00B81010">
        <w:rPr>
          <w:rFonts w:ascii="Verdana" w:hAnsi="Verdana" w:cs="Arial"/>
          <w:szCs w:val="22"/>
        </w:rPr>
        <w:t>:</w:t>
      </w:r>
      <w:bookmarkEnd w:id="214"/>
    </w:p>
    <w:p w14:paraId="799FA3FF"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15"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215"/>
    </w:p>
    <w:p w14:paraId="7C635F3A"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0B052122"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081623AF"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16" w:name="_Ref231810885"/>
      <w:r w:rsidRPr="00B81010">
        <w:rPr>
          <w:rFonts w:ascii="Verdana" w:hAnsi="Verdana" w:cs="Arial"/>
          <w:szCs w:val="22"/>
        </w:rPr>
        <w:t xml:space="preserve">it is or becomes insolvent within the meaning of Section 123 of the Insolvency Act </w:t>
      </w:r>
      <w:r w:rsidR="00E7779D" w:rsidRPr="00B81010">
        <w:rPr>
          <w:rFonts w:ascii="Verdana" w:hAnsi="Verdana" w:cs="Arial"/>
          <w:szCs w:val="22"/>
        </w:rPr>
        <w:t>1986;</w:t>
      </w:r>
      <w:r w:rsidRPr="00B81010">
        <w:rPr>
          <w:rFonts w:ascii="Verdana" w:hAnsi="Verdana" w:cs="Arial"/>
          <w:szCs w:val="22"/>
        </w:rPr>
        <w:t xml:space="preserve"> or</w:t>
      </w:r>
      <w:bookmarkEnd w:id="216"/>
    </w:p>
    <w:p w14:paraId="269BE27F"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17" w:name="_Ref225257419"/>
      <w:r w:rsidRPr="00B81010">
        <w:rPr>
          <w:rFonts w:ascii="Verdana" w:hAnsi="Verdana" w:cs="Arial"/>
          <w:szCs w:val="22"/>
        </w:rPr>
        <w:lastRenderedPageBreak/>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217"/>
    </w:p>
    <w:p w14:paraId="454CEB7E" w14:textId="2D264B70"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18" w:name="_Ref231797728"/>
      <w:r w:rsidRPr="00B81010">
        <w:rPr>
          <w:rFonts w:ascii="Verdana" w:hAnsi="Verdana" w:cs="Arial"/>
          <w:szCs w:val="22"/>
        </w:rPr>
        <w:t xml:space="preserve">any event similar to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218"/>
    </w:p>
    <w:p w14:paraId="32F313F2" w14:textId="2BBEC4F5" w:rsidR="00A06708" w:rsidRPr="00B81010" w:rsidRDefault="00A06708">
      <w:pPr>
        <w:pStyle w:val="Heading3"/>
        <w:keepNext/>
        <w:numPr>
          <w:ilvl w:val="2"/>
          <w:numId w:val="24"/>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317784">
        <w:rPr>
          <w:rFonts w:ascii="Verdana" w:hAnsi="Verdana" w:cs="Arial"/>
          <w:szCs w:val="22"/>
        </w:rPr>
        <w:t>Service Provider</w:t>
      </w:r>
      <w:r w:rsidRPr="00B81010">
        <w:rPr>
          <w:rFonts w:ascii="Verdana" w:hAnsi="Verdana" w:cs="Arial"/>
          <w:szCs w:val="22"/>
        </w:rPr>
        <w:t xml:space="preserve"> is an individual and:</w:t>
      </w:r>
    </w:p>
    <w:p w14:paraId="3250F638" w14:textId="5096AB4B"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Pr>
          <w:rFonts w:ascii="Verdana" w:hAnsi="Verdana" w:cs="Arial"/>
          <w:szCs w:val="22"/>
        </w:rPr>
        <w:t>Service Provider</w:t>
      </w:r>
      <w:r w:rsidRPr="00B81010">
        <w:rPr>
          <w:rFonts w:ascii="Verdana" w:hAnsi="Verdana" w:cs="Arial"/>
          <w:szCs w:val="22"/>
        </w:rPr>
        <w:t>'s creditors; or</w:t>
      </w:r>
    </w:p>
    <w:p w14:paraId="67028ADF" w14:textId="3F36303E"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317784">
        <w:rPr>
          <w:rFonts w:ascii="Verdana" w:hAnsi="Verdana" w:cs="Arial"/>
          <w:szCs w:val="22"/>
        </w:rPr>
        <w:t>Service Provider</w:t>
      </w:r>
      <w:r w:rsidRPr="00B81010">
        <w:rPr>
          <w:rFonts w:ascii="Verdana" w:hAnsi="Verdana" w:cs="Arial"/>
          <w:szCs w:val="22"/>
        </w:rPr>
        <w:t>'s bankruptcy; or</w:t>
      </w:r>
    </w:p>
    <w:p w14:paraId="6796869E" w14:textId="1CE585C1"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317784">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Pr>
          <w:rFonts w:ascii="Verdana" w:hAnsi="Verdana" w:cs="Arial"/>
          <w:szCs w:val="22"/>
        </w:rPr>
        <w:t>Service Provider</w:t>
      </w:r>
      <w:r w:rsidRPr="00B81010">
        <w:rPr>
          <w:rFonts w:ascii="Verdana" w:hAnsi="Verdana" w:cs="Arial"/>
          <w:szCs w:val="22"/>
        </w:rPr>
        <w:t>'s assets and such attachment or process is not discharged within 14 days; or</w:t>
      </w:r>
    </w:p>
    <w:p w14:paraId="508A63D5"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6824B120" w14:textId="6417B1E0"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62AC1527" w14:textId="77777777" w:rsidR="00A06708" w:rsidRPr="00B81010" w:rsidRDefault="00A06708">
      <w:pPr>
        <w:pStyle w:val="Heading2"/>
        <w:keepNext/>
        <w:numPr>
          <w:ilvl w:val="1"/>
          <w:numId w:val="24"/>
        </w:numPr>
        <w:tabs>
          <w:tab w:val="clear" w:pos="1713"/>
          <w:tab w:val="num" w:pos="1418"/>
        </w:tabs>
        <w:ind w:left="1714" w:hanging="1008"/>
        <w:jc w:val="left"/>
        <w:rPr>
          <w:rFonts w:ascii="Verdana" w:hAnsi="Verdana" w:cs="Arial"/>
          <w:b/>
          <w:szCs w:val="22"/>
        </w:rPr>
      </w:pPr>
      <w:bookmarkStart w:id="219" w:name="_Ref231969781"/>
      <w:r w:rsidRPr="00B81010">
        <w:rPr>
          <w:rFonts w:ascii="Verdana" w:hAnsi="Verdana" w:cs="Arial"/>
          <w:b/>
          <w:szCs w:val="22"/>
        </w:rPr>
        <w:t>Termination on Change of Control</w:t>
      </w:r>
    </w:p>
    <w:p w14:paraId="7EB47505" w14:textId="764CB748"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the </w:t>
      </w:r>
      <w:r w:rsidR="00317784">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219"/>
    </w:p>
    <w:p w14:paraId="6BFA4AAF"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being notified that a Change of Control has occurred or is planned or in contemplation; or</w:t>
      </w:r>
    </w:p>
    <w:p w14:paraId="7C0FFDCD"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0C88A6C6"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7172B2CC" w14:textId="2112798B" w:rsidR="00402912" w:rsidRPr="00B23DA6" w:rsidRDefault="00402912"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8423724" w14:textId="77777777" w:rsidR="00A06708" w:rsidRPr="00B81010" w:rsidRDefault="00A06708">
      <w:pPr>
        <w:pStyle w:val="Heading2"/>
        <w:keepNext/>
        <w:numPr>
          <w:ilvl w:val="1"/>
          <w:numId w:val="24"/>
        </w:numPr>
        <w:tabs>
          <w:tab w:val="clear" w:pos="1713"/>
          <w:tab w:val="num" w:pos="1418"/>
        </w:tabs>
        <w:ind w:hanging="1004"/>
        <w:jc w:val="left"/>
        <w:rPr>
          <w:rFonts w:ascii="Verdana" w:hAnsi="Verdana" w:cs="Arial"/>
          <w:b/>
          <w:szCs w:val="22"/>
        </w:rPr>
      </w:pPr>
      <w:bookmarkStart w:id="220" w:name="_Ref172388783"/>
      <w:r w:rsidRPr="00B81010">
        <w:rPr>
          <w:rFonts w:ascii="Verdana" w:hAnsi="Verdana" w:cs="Arial"/>
          <w:b/>
          <w:szCs w:val="22"/>
        </w:rPr>
        <w:t>Termination on Default</w:t>
      </w:r>
      <w:bookmarkEnd w:id="220"/>
    </w:p>
    <w:p w14:paraId="7F4A43A7" w14:textId="0673EA3B" w:rsidR="00A06708" w:rsidRPr="00B81010" w:rsidRDefault="00A06708">
      <w:pPr>
        <w:pStyle w:val="Heading3"/>
        <w:keepNext/>
        <w:numPr>
          <w:ilvl w:val="2"/>
          <w:numId w:val="24"/>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317784">
        <w:rPr>
          <w:rFonts w:ascii="Verdana" w:hAnsi="Verdana" w:cs="Arial"/>
          <w:szCs w:val="22"/>
        </w:rPr>
        <w:t>Service Provider</w:t>
      </w:r>
      <w:r w:rsidRPr="00B81010">
        <w:rPr>
          <w:rFonts w:ascii="Verdana" w:hAnsi="Verdana" w:cs="Arial"/>
          <w:szCs w:val="22"/>
        </w:rPr>
        <w:t xml:space="preserve"> if the </w:t>
      </w:r>
      <w:r w:rsidR="00317784">
        <w:rPr>
          <w:rFonts w:ascii="Verdana" w:hAnsi="Verdana" w:cs="Arial"/>
          <w:szCs w:val="22"/>
        </w:rPr>
        <w:t>Service Provider</w:t>
      </w:r>
      <w:r w:rsidRPr="00B81010">
        <w:rPr>
          <w:rFonts w:ascii="Verdana" w:hAnsi="Verdana" w:cs="Arial"/>
          <w:szCs w:val="22"/>
        </w:rPr>
        <w:t xml:space="preserve"> commits a Default and if:</w:t>
      </w:r>
    </w:p>
    <w:p w14:paraId="5F126D3B" w14:textId="27ED8DA9"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the Customer, after issue of a written notice specifying the Default and requesting it to be remedied; or</w:t>
      </w:r>
    </w:p>
    <w:p w14:paraId="60F54B2C" w14:textId="77777777" w:rsidR="00A06708" w:rsidRPr="00B81010" w:rsidRDefault="00A06708">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3D51AF8D" w14:textId="3128E1FA" w:rsidR="00520746" w:rsidRDefault="00A06708">
      <w:pPr>
        <w:pStyle w:val="Heading4"/>
        <w:numPr>
          <w:ilvl w:val="3"/>
          <w:numId w:val="24"/>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14:paraId="01C88287" w14:textId="0DF757BA" w:rsidR="00A06708" w:rsidRPr="00B81010" w:rsidRDefault="00520746">
      <w:pPr>
        <w:pStyle w:val="Heading4"/>
        <w:numPr>
          <w:ilvl w:val="3"/>
          <w:numId w:val="24"/>
        </w:numPr>
        <w:tabs>
          <w:tab w:val="left" w:pos="4253"/>
        </w:tabs>
        <w:jc w:val="left"/>
        <w:rPr>
          <w:rFonts w:ascii="Verdana" w:hAnsi="Verdana" w:cs="Arial"/>
          <w:szCs w:val="22"/>
        </w:rPr>
      </w:pPr>
      <w:r w:rsidRPr="00520746">
        <w:rPr>
          <w:rFonts w:ascii="Verdana" w:hAnsi="Verdana" w:cs="Arial"/>
          <w:szCs w:val="22"/>
        </w:rPr>
        <w:t xml:space="preserve">the Default concerns the </w:t>
      </w:r>
      <w:r w:rsidR="00317784">
        <w:rPr>
          <w:rFonts w:ascii="Verdana" w:hAnsi="Verdana" w:cs="Arial"/>
          <w:szCs w:val="22"/>
        </w:rPr>
        <w:t>Service Provider</w:t>
      </w:r>
      <w:r w:rsidRPr="00520746">
        <w:rPr>
          <w:rFonts w:ascii="Verdana" w:hAnsi="Verdana" w:cs="Arial"/>
          <w:szCs w:val="22"/>
        </w:rPr>
        <w:t>’s obligations under this Contract in relation to the Modern Slavery Act 2015</w:t>
      </w:r>
      <w:r w:rsidR="00A06708" w:rsidRPr="00B81010">
        <w:rPr>
          <w:rFonts w:ascii="Verdana" w:hAnsi="Verdana" w:cs="Arial"/>
          <w:szCs w:val="22"/>
        </w:rPr>
        <w:t xml:space="preserve">. </w:t>
      </w:r>
    </w:p>
    <w:p w14:paraId="04442168" w14:textId="0B1F21C8"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In the event that through any Default of the </w:t>
      </w:r>
      <w:r w:rsidR="00317784">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317784">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Pr>
          <w:rFonts w:ascii="Verdana" w:hAnsi="Verdana" w:cs="Arial"/>
          <w:szCs w:val="22"/>
        </w:rPr>
        <w:t>Service Provider</w:t>
      </w:r>
      <w:r w:rsidRPr="00B81010">
        <w:rPr>
          <w:rFonts w:ascii="Verdana" w:hAnsi="Verdana" w:cs="Arial"/>
          <w:szCs w:val="22"/>
        </w:rPr>
        <w:t>.</w:t>
      </w:r>
      <w:bookmarkStart w:id="221" w:name="_Ref172387627"/>
    </w:p>
    <w:p w14:paraId="44C23447" w14:textId="19CDC637" w:rsidR="00A06708" w:rsidRPr="00B81010" w:rsidRDefault="00A06708">
      <w:pPr>
        <w:pStyle w:val="Heading3"/>
        <w:numPr>
          <w:ilvl w:val="2"/>
          <w:numId w:val="24"/>
        </w:numPr>
        <w:jc w:val="left"/>
        <w:rPr>
          <w:rFonts w:ascii="Verdana" w:hAnsi="Verdana" w:cs="Arial"/>
          <w:b/>
          <w:szCs w:val="22"/>
        </w:rPr>
      </w:pPr>
      <w:bookmarkStart w:id="222" w:name="_Ref231216325"/>
      <w:r w:rsidRPr="00B81010">
        <w:rPr>
          <w:rFonts w:ascii="Verdana" w:hAnsi="Verdana" w:cs="Arial"/>
          <w:szCs w:val="22"/>
        </w:rPr>
        <w:t xml:space="preserve">If the Customer fails to pay the </w:t>
      </w:r>
      <w:r w:rsidR="00317784">
        <w:rPr>
          <w:rFonts w:ascii="Verdana" w:hAnsi="Verdana" w:cs="Arial"/>
          <w:szCs w:val="22"/>
        </w:rPr>
        <w:t>Service Provider</w:t>
      </w:r>
      <w:r w:rsidRPr="00B81010">
        <w:rPr>
          <w:rFonts w:ascii="Verdana" w:hAnsi="Verdana" w:cs="Arial"/>
          <w:szCs w:val="22"/>
        </w:rPr>
        <w:t xml:space="preserve"> undisputed sums of money when due, the </w:t>
      </w:r>
      <w:r w:rsidR="00317784">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223" w:name="_Ref172389486"/>
      <w:bookmarkEnd w:id="221"/>
      <w:bookmarkEnd w:id="222"/>
      <w:r w:rsidRPr="00B81010">
        <w:rPr>
          <w:rFonts w:ascii="Verdana" w:hAnsi="Verdana" w:cs="Arial"/>
          <w:szCs w:val="22"/>
        </w:rPr>
        <w:t xml:space="preserve"> </w:t>
      </w:r>
      <w:bookmarkStart w:id="224" w:name="_Ref225257836"/>
    </w:p>
    <w:p w14:paraId="695C59AF" w14:textId="77777777" w:rsidR="00A06708" w:rsidRPr="00B81010" w:rsidRDefault="00A06708">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lastRenderedPageBreak/>
        <w:t>Termination of Framework Agreement</w:t>
      </w:r>
    </w:p>
    <w:p w14:paraId="16E9753B" w14:textId="3D1F7733"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317784">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15430611" w14:textId="77777777" w:rsidR="00A06708" w:rsidRPr="00B81010" w:rsidRDefault="00A06708">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474C8567" w14:textId="7E209932"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317784">
        <w:rPr>
          <w:rFonts w:ascii="Verdana" w:hAnsi="Verdana" w:cs="Arial"/>
          <w:szCs w:val="22"/>
        </w:rPr>
        <w:t>Service Provider</w:t>
      </w:r>
      <w:r w:rsidRPr="00B81010">
        <w:rPr>
          <w:rFonts w:ascii="Verdana" w:hAnsi="Verdana" w:cs="Arial"/>
          <w:szCs w:val="22"/>
        </w:rPr>
        <w:t xml:space="preserve"> (as measured from the Commencement Date) which: </w:t>
      </w:r>
    </w:p>
    <w:p w14:paraId="5DA6A858" w14:textId="43A2129E"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adversely impacts on the </w:t>
      </w:r>
      <w:r w:rsidR="00317784">
        <w:rPr>
          <w:rFonts w:ascii="Verdana" w:hAnsi="Verdana" w:cs="Arial"/>
          <w:szCs w:val="22"/>
        </w:rPr>
        <w:t>Service Provider</w:t>
      </w:r>
      <w:r w:rsidRPr="00B81010">
        <w:rPr>
          <w:rFonts w:ascii="Verdana" w:hAnsi="Verdana" w:cs="Arial"/>
          <w:szCs w:val="22"/>
        </w:rPr>
        <w:t>'s ability to supply the Goods and/or Services under this Contract; or</w:t>
      </w:r>
    </w:p>
    <w:p w14:paraId="5D950F55" w14:textId="3BB11030"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317784">
        <w:rPr>
          <w:rFonts w:ascii="Verdana" w:hAnsi="Verdana" w:cs="Arial"/>
          <w:szCs w:val="22"/>
        </w:rPr>
        <w:t>Service Provider</w:t>
      </w:r>
      <w:r w:rsidRPr="00B81010">
        <w:rPr>
          <w:rFonts w:ascii="Verdana" w:hAnsi="Verdana" w:cs="Arial"/>
          <w:szCs w:val="22"/>
        </w:rPr>
        <w:t>s ability to supply the Goods and/or Services under this Contract.</w:t>
      </w:r>
    </w:p>
    <w:p w14:paraId="3A7A2824" w14:textId="77777777" w:rsidR="00A06708" w:rsidRPr="00B81010" w:rsidRDefault="00A06708">
      <w:pPr>
        <w:pStyle w:val="Heading2"/>
        <w:keepNext/>
        <w:numPr>
          <w:ilvl w:val="1"/>
          <w:numId w:val="24"/>
        </w:numPr>
        <w:tabs>
          <w:tab w:val="clear" w:pos="1713"/>
        </w:tabs>
        <w:ind w:left="1418" w:hanging="709"/>
        <w:jc w:val="left"/>
        <w:rPr>
          <w:rFonts w:ascii="Verdana" w:hAnsi="Verdana" w:cs="Arial"/>
          <w:b/>
          <w:szCs w:val="22"/>
        </w:rPr>
      </w:pPr>
      <w:r w:rsidRPr="00B81010">
        <w:rPr>
          <w:rFonts w:ascii="Verdana" w:hAnsi="Verdana" w:cs="Arial"/>
          <w:b/>
          <w:szCs w:val="22"/>
        </w:rPr>
        <w:t>Termination on Audit</w:t>
      </w:r>
    </w:p>
    <w:p w14:paraId="7B62B502" w14:textId="50A03AAC"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317784">
        <w:rPr>
          <w:rFonts w:ascii="Verdana" w:hAnsi="Verdana" w:cs="Arial"/>
          <w:szCs w:val="22"/>
        </w:rPr>
        <w:t>Service Provider</w:t>
      </w:r>
      <w:r w:rsidR="003F4C2D" w:rsidRPr="00B81010">
        <w:rPr>
          <w:rFonts w:ascii="Verdana" w:hAnsi="Verdana" w:cs="Arial"/>
          <w:szCs w:val="22"/>
        </w:rPr>
        <w:t xml:space="preserve"> commits a Default </w:t>
      </w:r>
      <w:r w:rsidR="00E7779D" w:rsidRPr="00B81010">
        <w:rPr>
          <w:rFonts w:ascii="Verdana" w:hAnsi="Verdana" w:cs="Arial"/>
          <w:szCs w:val="22"/>
        </w:rPr>
        <w:t>of clauses</w:t>
      </w:r>
      <w:r w:rsidR="003F4C2D" w:rsidRPr="00B81010">
        <w:rPr>
          <w:rFonts w:ascii="Verdana" w:hAnsi="Verdana" w:cs="Arial"/>
          <w:szCs w:val="22"/>
        </w:rPr>
        <w:t xml:space="preserve"> </w:t>
      </w:r>
      <w:r w:rsidRPr="00B81010">
        <w:rPr>
          <w:rFonts w:ascii="Verdana" w:hAnsi="Verdana" w:cs="Arial"/>
          <w:szCs w:val="22"/>
        </w:rPr>
        <w:t xml:space="preserve">26.1 to 26.5 or clause </w:t>
      </w:r>
      <w:r w:rsidR="00E7779D" w:rsidRPr="00B81010">
        <w:rPr>
          <w:rFonts w:ascii="Verdana" w:hAnsi="Verdana" w:cs="Arial"/>
          <w:szCs w:val="22"/>
        </w:rPr>
        <w:t>26.7 (</w:t>
      </w:r>
      <w:r w:rsidRPr="00B81010">
        <w:rPr>
          <w:rFonts w:ascii="Verdana" w:hAnsi="Verdana" w:cs="Arial"/>
          <w:szCs w:val="22"/>
        </w:rPr>
        <w:t>Records and Audit Access).</w:t>
      </w:r>
    </w:p>
    <w:p w14:paraId="14C6F5F4" w14:textId="77777777" w:rsidR="00A06708" w:rsidRPr="00B81010" w:rsidRDefault="00A06708">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2FD65E98" w14:textId="7C5E6010"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317784">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00A226B8" w:rsidRPr="00B81010">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14:paraId="4DF7B599" w14:textId="77777777" w:rsidR="00A06708" w:rsidRPr="00B81010" w:rsidRDefault="00A06708">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2FE9A41"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6C708A20"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346FD7A6"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1B0D60B" w14:textId="18491C57" w:rsidR="00051198" w:rsidRDefault="00051198"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r w:rsidR="00E7779D">
        <w:rPr>
          <w:rFonts w:ascii="Verdana" w:hAnsi="Verdana"/>
          <w:szCs w:val="22"/>
        </w:rPr>
        <w:t xml:space="preserve"> or</w:t>
      </w:r>
    </w:p>
    <w:p w14:paraId="38103C90" w14:textId="0798AA8E" w:rsidR="00051198" w:rsidRPr="00F95E5B"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17784">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w:t>
      </w:r>
      <w:r w:rsidRPr="00F95E5B">
        <w:rPr>
          <w:rFonts w:ascii="Verdana" w:hAnsi="Verdana"/>
          <w:szCs w:val="22"/>
        </w:rPr>
        <w:t>procedure</w:t>
      </w:r>
      <w:r w:rsidR="00E7779D" w:rsidRPr="00F95E5B">
        <w:rPr>
          <w:rFonts w:ascii="Verdana" w:hAnsi="Verdana"/>
          <w:szCs w:val="22"/>
        </w:rPr>
        <w:t>.</w:t>
      </w:r>
    </w:p>
    <w:p w14:paraId="56390FC1" w14:textId="0BA5C565" w:rsidR="0067108D" w:rsidRPr="00DF024C" w:rsidRDefault="00B45972" w:rsidP="003914E7">
      <w:pPr>
        <w:pStyle w:val="Heading2"/>
        <w:keepNext/>
        <w:numPr>
          <w:ilvl w:val="0"/>
          <w:numId w:val="0"/>
        </w:numPr>
        <w:ind w:left="1430" w:hanging="720"/>
        <w:jc w:val="left"/>
        <w:rPr>
          <w:rFonts w:ascii="Verdana" w:hAnsi="Verdana" w:cs="Arial"/>
          <w:b/>
          <w:szCs w:val="22"/>
        </w:rPr>
      </w:pPr>
      <w:r w:rsidRPr="00DF024C">
        <w:rPr>
          <w:rFonts w:ascii="Verdana" w:hAnsi="Verdana" w:cs="Arial"/>
          <w:szCs w:val="22"/>
        </w:rPr>
        <w:lastRenderedPageBreak/>
        <w:t>19.10</w:t>
      </w:r>
      <w:r w:rsidRPr="00DF024C">
        <w:rPr>
          <w:rFonts w:ascii="Verdana" w:hAnsi="Verdana" w:cs="Arial"/>
          <w:b/>
          <w:szCs w:val="22"/>
        </w:rPr>
        <w:tab/>
      </w:r>
      <w:r w:rsidR="0067108D" w:rsidRPr="00DF024C">
        <w:rPr>
          <w:rFonts w:ascii="Verdana" w:hAnsi="Verdana" w:cs="Arial"/>
          <w:b/>
          <w:szCs w:val="22"/>
        </w:rPr>
        <w:t xml:space="preserve">Termination without Cause  </w:t>
      </w:r>
    </w:p>
    <w:p w14:paraId="4077EAB6" w14:textId="0A747546" w:rsidR="00402912" w:rsidRDefault="0067108D" w:rsidP="00431828">
      <w:pPr>
        <w:pStyle w:val="BodyTextIndent2"/>
        <w:tabs>
          <w:tab w:val="left" w:pos="1134"/>
          <w:tab w:val="left" w:pos="1418"/>
        </w:tabs>
        <w:ind w:left="1418"/>
        <w:jc w:val="left"/>
        <w:rPr>
          <w:rFonts w:ascii="Verdana" w:hAnsi="Verdana" w:cs="Arial"/>
          <w:szCs w:val="22"/>
        </w:rPr>
      </w:pPr>
      <w:r w:rsidRPr="00DF024C">
        <w:rPr>
          <w:rFonts w:ascii="Verdana" w:hAnsi="Verdana" w:cs="Arial"/>
          <w:szCs w:val="22"/>
        </w:rPr>
        <w:t xml:space="preserve">Subject to the content of clause 20.2 the Customer shall have the right to terminate the Contract at any time by giving not less than </w:t>
      </w:r>
      <w:r w:rsidR="00F95E5B" w:rsidRPr="00DF024C">
        <w:rPr>
          <w:rFonts w:ascii="Verdana" w:hAnsi="Verdana" w:cs="Arial"/>
          <w:szCs w:val="22"/>
        </w:rPr>
        <w:t>three</w:t>
      </w:r>
      <w:r w:rsidRPr="00DF024C">
        <w:rPr>
          <w:rFonts w:ascii="Verdana" w:hAnsi="Verdana" w:cs="Arial"/>
          <w:szCs w:val="22"/>
        </w:rPr>
        <w:t xml:space="preserve"> (</w:t>
      </w:r>
      <w:r w:rsidR="00F95E5B" w:rsidRPr="00DF024C">
        <w:rPr>
          <w:rFonts w:ascii="Verdana" w:hAnsi="Verdana" w:cs="Arial"/>
          <w:szCs w:val="22"/>
        </w:rPr>
        <w:t>3</w:t>
      </w:r>
      <w:r w:rsidRPr="00DF024C">
        <w:rPr>
          <w:rFonts w:ascii="Verdana" w:hAnsi="Verdana" w:cs="Arial"/>
          <w:szCs w:val="22"/>
        </w:rPr>
        <w:t xml:space="preserve">) months written notice to the </w:t>
      </w:r>
      <w:r w:rsidR="00317784" w:rsidRPr="00DF024C">
        <w:rPr>
          <w:rFonts w:ascii="Verdana" w:hAnsi="Verdana" w:cs="Arial"/>
          <w:szCs w:val="22"/>
        </w:rPr>
        <w:t>Service Provider</w:t>
      </w:r>
      <w:r w:rsidRPr="00DF024C">
        <w:rPr>
          <w:rFonts w:ascii="Verdana" w:hAnsi="Verdana" w:cs="Arial"/>
          <w:szCs w:val="22"/>
        </w:rPr>
        <w:t>.</w:t>
      </w:r>
    </w:p>
    <w:p w14:paraId="53742F84" w14:textId="77777777" w:rsidR="00402912" w:rsidRPr="00431828" w:rsidRDefault="00402912" w:rsidP="00402912">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t>19.11</w:t>
      </w:r>
      <w:r w:rsidRPr="00402912">
        <w:rPr>
          <w:rFonts w:ascii="Verdana" w:hAnsi="Verdana" w:cs="Arial"/>
          <w:b/>
          <w:szCs w:val="22"/>
        </w:rPr>
        <w:t xml:space="preserve"> </w:t>
      </w:r>
      <w:r w:rsidRPr="00417AD7">
        <w:rPr>
          <w:rFonts w:ascii="Verdana" w:hAnsi="Verdana" w:cs="Arial"/>
          <w:b/>
          <w:szCs w:val="22"/>
        </w:rPr>
        <w:t>Termination on termination of the Mirror Framework</w:t>
      </w:r>
    </w:p>
    <w:p w14:paraId="2FA8F573" w14:textId="77917B9F" w:rsidR="00402912" w:rsidRPr="00B81010" w:rsidRDefault="00402912" w:rsidP="009E12EB">
      <w:pPr>
        <w:pStyle w:val="BodyTextIndent2"/>
        <w:tabs>
          <w:tab w:val="left" w:pos="1134"/>
          <w:tab w:val="left" w:pos="1418"/>
        </w:tabs>
        <w:ind w:left="1418"/>
        <w:jc w:val="left"/>
        <w:rPr>
          <w:rFonts w:ascii="Verdana" w:hAnsi="Verdana" w:cs="Arial"/>
          <w:szCs w:val="22"/>
        </w:rPr>
      </w:pPr>
      <w:r w:rsidRPr="006E27B0">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7FDD0215"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225" w:name="_Ref225258420"/>
      <w:bookmarkStart w:id="226" w:name="_Toc363138735"/>
      <w:bookmarkEnd w:id="223"/>
      <w:bookmarkEnd w:id="224"/>
      <w:r w:rsidRPr="00B81010">
        <w:rPr>
          <w:rFonts w:ascii="Verdana" w:hAnsi="Verdana" w:cs="Arial"/>
          <w:szCs w:val="22"/>
          <w:u w:val="none"/>
        </w:rPr>
        <w:t>CONSEQUENCES OF EXPIRY OR TERMINATION</w:t>
      </w:r>
      <w:bookmarkEnd w:id="225"/>
      <w:bookmarkEnd w:id="226"/>
    </w:p>
    <w:p w14:paraId="5CA5E081" w14:textId="7996CB20" w:rsidR="00A06708"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317784">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13B64522" w14:textId="4312FF47" w:rsidR="00A06708" w:rsidRPr="00DF024C" w:rsidRDefault="00A06708">
      <w:pPr>
        <w:pStyle w:val="Heading2"/>
        <w:numPr>
          <w:ilvl w:val="1"/>
          <w:numId w:val="24"/>
        </w:numPr>
        <w:tabs>
          <w:tab w:val="clear" w:pos="1713"/>
          <w:tab w:val="num" w:pos="1418"/>
        </w:tabs>
        <w:ind w:left="1418" w:hanging="709"/>
        <w:jc w:val="left"/>
        <w:rPr>
          <w:rFonts w:ascii="Verdana" w:hAnsi="Verdana" w:cs="Arial"/>
          <w:szCs w:val="22"/>
        </w:rPr>
      </w:pPr>
      <w:bookmarkStart w:id="227" w:name="_Ref225257066"/>
      <w:r w:rsidRPr="00DF024C">
        <w:rPr>
          <w:rFonts w:ascii="Verdana" w:hAnsi="Verdana" w:cs="Arial"/>
          <w:szCs w:val="22"/>
        </w:rPr>
        <w:t>Subject to clause 20 where the Customer terminates the Contract under clause 19.</w:t>
      </w:r>
      <w:r w:rsidR="00B45972" w:rsidRPr="00DF024C">
        <w:rPr>
          <w:rFonts w:ascii="Verdana" w:hAnsi="Verdana" w:cs="Arial"/>
          <w:szCs w:val="22"/>
        </w:rPr>
        <w:t>10</w:t>
      </w:r>
      <w:r w:rsidRPr="00DF024C">
        <w:rPr>
          <w:rFonts w:ascii="Verdana" w:hAnsi="Verdana" w:cs="Arial"/>
          <w:szCs w:val="22"/>
        </w:rPr>
        <w:t xml:space="preserve"> (Termination without Cause), the Customer shall indemnify the </w:t>
      </w:r>
      <w:r w:rsidR="00317784" w:rsidRPr="00DF024C">
        <w:rPr>
          <w:rFonts w:ascii="Verdana" w:hAnsi="Verdana" w:cs="Arial"/>
          <w:szCs w:val="22"/>
        </w:rPr>
        <w:t>Service Provider</w:t>
      </w:r>
      <w:r w:rsidRPr="00DF024C">
        <w:rPr>
          <w:rFonts w:ascii="Verdana" w:hAnsi="Verdana" w:cs="Arial"/>
          <w:szCs w:val="22"/>
        </w:rPr>
        <w:t xml:space="preserve"> against any reasonable and proven commitments, liabilities or expenditure which would otherwise represent an unavoidable direct loss by the </w:t>
      </w:r>
      <w:r w:rsidR="00317784" w:rsidRPr="00DF024C">
        <w:rPr>
          <w:rFonts w:ascii="Verdana" w:hAnsi="Verdana" w:cs="Arial"/>
          <w:szCs w:val="22"/>
        </w:rPr>
        <w:t>Service Provider</w:t>
      </w:r>
      <w:r w:rsidRPr="00DF024C">
        <w:rPr>
          <w:rFonts w:ascii="Verdana" w:hAnsi="Verdana" w:cs="Arial"/>
          <w:szCs w:val="22"/>
        </w:rPr>
        <w:t xml:space="preserve"> by reason of the termination of the Contract, provided that the </w:t>
      </w:r>
      <w:r w:rsidR="00317784" w:rsidRPr="00DF024C">
        <w:rPr>
          <w:rFonts w:ascii="Verdana" w:hAnsi="Verdana" w:cs="Arial"/>
          <w:szCs w:val="22"/>
        </w:rPr>
        <w:t>Service Provider</w:t>
      </w:r>
      <w:r w:rsidRPr="00DF024C">
        <w:rPr>
          <w:rFonts w:ascii="Verdana" w:hAnsi="Verdana" w:cs="Arial"/>
          <w:szCs w:val="22"/>
        </w:rPr>
        <w:t xml:space="preserve"> takes all reasonable steps to mitigate such loss. Where the </w:t>
      </w:r>
      <w:r w:rsidR="00317784" w:rsidRPr="00DF024C">
        <w:rPr>
          <w:rFonts w:ascii="Verdana" w:hAnsi="Verdana" w:cs="Arial"/>
          <w:szCs w:val="22"/>
        </w:rPr>
        <w:t>Service Provider</w:t>
      </w:r>
      <w:r w:rsidRPr="00DF024C">
        <w:rPr>
          <w:rFonts w:ascii="Verdana" w:hAnsi="Verdana" w:cs="Arial"/>
          <w:szCs w:val="22"/>
        </w:rPr>
        <w:t xml:space="preserve"> holds insurance, the </w:t>
      </w:r>
      <w:r w:rsidR="00317784" w:rsidRPr="00DF024C">
        <w:rPr>
          <w:rFonts w:ascii="Verdana" w:hAnsi="Verdana" w:cs="Arial"/>
          <w:szCs w:val="22"/>
        </w:rPr>
        <w:t>Service Provider</w:t>
      </w:r>
      <w:r w:rsidRPr="00DF024C">
        <w:rPr>
          <w:rFonts w:ascii="Verdana" w:hAnsi="Verdana" w:cs="Arial"/>
          <w:szCs w:val="22"/>
        </w:rPr>
        <w:t xml:space="preserve"> shall reduce its unavoidable costs by any insurance sums available. The </w:t>
      </w:r>
      <w:r w:rsidR="00317784" w:rsidRPr="00DF024C">
        <w:rPr>
          <w:rFonts w:ascii="Verdana" w:hAnsi="Verdana" w:cs="Arial"/>
          <w:szCs w:val="22"/>
        </w:rPr>
        <w:t>Service Provider</w:t>
      </w:r>
      <w:r w:rsidRPr="00DF024C">
        <w:rPr>
          <w:rFonts w:ascii="Verdana" w:hAnsi="Verdana" w:cs="Arial"/>
          <w:szCs w:val="22"/>
        </w:rPr>
        <w:t xml:space="preserve"> shall submit a fully itemised and costed list of such loss, with supporting evidence, of losses reasonably and actually incurred by the </w:t>
      </w:r>
      <w:r w:rsidR="00317784" w:rsidRPr="00DF024C">
        <w:rPr>
          <w:rFonts w:ascii="Verdana" w:hAnsi="Verdana" w:cs="Arial"/>
          <w:szCs w:val="22"/>
        </w:rPr>
        <w:t>Service Provider</w:t>
      </w:r>
      <w:r w:rsidRPr="00DF024C">
        <w:rPr>
          <w:rFonts w:ascii="Verdana" w:hAnsi="Verdana" w:cs="Arial"/>
          <w:szCs w:val="22"/>
        </w:rPr>
        <w:t xml:space="preserve"> as a result of termination under clause 19.</w:t>
      </w:r>
      <w:r w:rsidR="003B3050" w:rsidRPr="00DF024C">
        <w:rPr>
          <w:rFonts w:ascii="Verdana" w:hAnsi="Verdana" w:cs="Arial"/>
          <w:szCs w:val="22"/>
        </w:rPr>
        <w:t>10</w:t>
      </w:r>
      <w:r w:rsidRPr="00DF024C">
        <w:rPr>
          <w:rFonts w:ascii="Verdana" w:hAnsi="Verdana" w:cs="Arial"/>
          <w:szCs w:val="22"/>
        </w:rPr>
        <w:t xml:space="preserve"> (Termination without Cause).</w:t>
      </w:r>
      <w:bookmarkEnd w:id="227"/>
    </w:p>
    <w:p w14:paraId="5286D496" w14:textId="28FB746D" w:rsidR="00A06708" w:rsidRPr="00DF024C" w:rsidRDefault="00A06708">
      <w:pPr>
        <w:pStyle w:val="Heading2"/>
        <w:keepNext/>
        <w:numPr>
          <w:ilvl w:val="1"/>
          <w:numId w:val="24"/>
        </w:numPr>
        <w:tabs>
          <w:tab w:val="clear" w:pos="1713"/>
          <w:tab w:val="num" w:pos="1418"/>
        </w:tabs>
        <w:ind w:hanging="1004"/>
        <w:jc w:val="left"/>
        <w:rPr>
          <w:rFonts w:ascii="Verdana" w:hAnsi="Verdana" w:cs="Arial"/>
          <w:szCs w:val="22"/>
        </w:rPr>
      </w:pPr>
      <w:r w:rsidRPr="00DF024C">
        <w:rPr>
          <w:rFonts w:ascii="Verdana" w:hAnsi="Verdana" w:cs="Arial"/>
          <w:szCs w:val="22"/>
        </w:rPr>
        <w:t xml:space="preserve">The Customer shall not be liable under clause </w:t>
      </w:r>
      <w:r w:rsidR="00D00B78" w:rsidRPr="00DF024C">
        <w:rPr>
          <w:rFonts w:ascii="Verdana" w:hAnsi="Verdana" w:cs="Arial"/>
          <w:szCs w:val="22"/>
        </w:rPr>
        <w:t>20.2</w:t>
      </w:r>
      <w:r w:rsidRPr="00DF024C">
        <w:rPr>
          <w:rFonts w:ascii="Verdana" w:hAnsi="Verdana" w:cs="Arial"/>
          <w:szCs w:val="22"/>
        </w:rPr>
        <w:t xml:space="preserve"> to pay any sum which:</w:t>
      </w:r>
    </w:p>
    <w:p w14:paraId="199650EA" w14:textId="0CF106DF" w:rsidR="00A06708" w:rsidRPr="00DF024C" w:rsidRDefault="00A06708">
      <w:pPr>
        <w:pStyle w:val="Heading3"/>
        <w:numPr>
          <w:ilvl w:val="2"/>
          <w:numId w:val="24"/>
        </w:numPr>
        <w:jc w:val="left"/>
        <w:rPr>
          <w:rFonts w:ascii="Verdana" w:hAnsi="Verdana" w:cs="Arial"/>
          <w:szCs w:val="22"/>
        </w:rPr>
      </w:pPr>
      <w:r w:rsidRPr="00DF024C">
        <w:rPr>
          <w:rFonts w:ascii="Verdana" w:hAnsi="Verdana" w:cs="Arial"/>
          <w:szCs w:val="22"/>
        </w:rPr>
        <w:t xml:space="preserve">was claimable under insurance held by the </w:t>
      </w:r>
      <w:r w:rsidR="00317784" w:rsidRPr="00DF024C">
        <w:rPr>
          <w:rFonts w:ascii="Verdana" w:hAnsi="Verdana" w:cs="Arial"/>
          <w:szCs w:val="22"/>
        </w:rPr>
        <w:t>Service Provider</w:t>
      </w:r>
      <w:r w:rsidRPr="00DF024C">
        <w:rPr>
          <w:rFonts w:ascii="Verdana" w:hAnsi="Verdana" w:cs="Arial"/>
          <w:szCs w:val="22"/>
        </w:rPr>
        <w:t xml:space="preserve">, and the </w:t>
      </w:r>
      <w:r w:rsidR="00317784" w:rsidRPr="00DF024C">
        <w:rPr>
          <w:rFonts w:ascii="Verdana" w:hAnsi="Verdana" w:cs="Arial"/>
          <w:szCs w:val="22"/>
        </w:rPr>
        <w:t>Service Provider</w:t>
      </w:r>
      <w:r w:rsidRPr="00DF024C">
        <w:rPr>
          <w:rFonts w:ascii="Verdana" w:hAnsi="Verdana" w:cs="Arial"/>
          <w:szCs w:val="22"/>
        </w:rPr>
        <w:t xml:space="preserve"> has failed to make a claim on its insurance, or has failed to make a claim in accordance with the procedural requirements of the insurance policy; or</w:t>
      </w:r>
    </w:p>
    <w:p w14:paraId="36AAF35B" w14:textId="4AD8286D" w:rsidR="00A06708" w:rsidRPr="00DF024C" w:rsidRDefault="00A06708" w:rsidP="00ED78B6">
      <w:pPr>
        <w:pStyle w:val="Heading3"/>
        <w:numPr>
          <w:ilvl w:val="2"/>
          <w:numId w:val="24"/>
        </w:numPr>
        <w:jc w:val="left"/>
        <w:rPr>
          <w:rFonts w:ascii="Verdana" w:hAnsi="Verdana" w:cs="Arial"/>
          <w:szCs w:val="22"/>
        </w:rPr>
      </w:pPr>
      <w:r w:rsidRPr="00DF024C">
        <w:rPr>
          <w:rFonts w:ascii="Verdana" w:hAnsi="Verdana" w:cs="Arial"/>
          <w:szCs w:val="22"/>
        </w:rPr>
        <w:t xml:space="preserve">when added to any sums paid or due to the </w:t>
      </w:r>
      <w:r w:rsidR="00317784" w:rsidRPr="00DF024C">
        <w:rPr>
          <w:rFonts w:ascii="Verdana" w:hAnsi="Verdana" w:cs="Arial"/>
          <w:szCs w:val="22"/>
        </w:rPr>
        <w:t>Service Provider</w:t>
      </w:r>
      <w:r w:rsidRPr="00DF024C">
        <w:rPr>
          <w:rFonts w:ascii="Verdana" w:hAnsi="Verdana" w:cs="Arial"/>
          <w:szCs w:val="22"/>
        </w:rPr>
        <w:t xml:space="preserve"> under the Contract, exceeds the total sum that would have been payable to the </w:t>
      </w:r>
      <w:r w:rsidR="00317784" w:rsidRPr="00DF024C">
        <w:rPr>
          <w:rFonts w:ascii="Verdana" w:hAnsi="Verdana" w:cs="Arial"/>
          <w:szCs w:val="22"/>
        </w:rPr>
        <w:t>Service Provider</w:t>
      </w:r>
      <w:r w:rsidRPr="00DF024C">
        <w:rPr>
          <w:rFonts w:ascii="Verdana" w:hAnsi="Verdana" w:cs="Arial"/>
          <w:szCs w:val="22"/>
        </w:rPr>
        <w:t xml:space="preserve"> if the Contract had not been terminated prior to the expiry of the Contract Period.</w:t>
      </w:r>
    </w:p>
    <w:p w14:paraId="5746B56F" w14:textId="4B5746E2" w:rsidR="00A06708" w:rsidRPr="00B23DA6" w:rsidRDefault="00A06708">
      <w:pPr>
        <w:pStyle w:val="Heading2"/>
        <w:keepNext/>
        <w:numPr>
          <w:ilvl w:val="1"/>
          <w:numId w:val="24"/>
        </w:numPr>
        <w:tabs>
          <w:tab w:val="clear" w:pos="1713"/>
          <w:tab w:val="num" w:pos="1418"/>
        </w:tabs>
        <w:ind w:hanging="1004"/>
        <w:jc w:val="left"/>
        <w:rPr>
          <w:rFonts w:ascii="Verdana" w:hAnsi="Verdana" w:cs="Arial"/>
          <w:szCs w:val="22"/>
        </w:rPr>
      </w:pPr>
      <w:r w:rsidRPr="00B23DA6">
        <w:rPr>
          <w:rFonts w:ascii="Verdana" w:hAnsi="Verdana" w:cs="Arial"/>
          <w:szCs w:val="22"/>
        </w:rPr>
        <w:t xml:space="preserve">On the termination of the Contract for any reason, the </w:t>
      </w:r>
      <w:r w:rsidR="00317784">
        <w:rPr>
          <w:rFonts w:ascii="Verdana" w:hAnsi="Verdana" w:cs="Arial"/>
          <w:szCs w:val="22"/>
        </w:rPr>
        <w:t>Service Provider</w:t>
      </w:r>
      <w:r w:rsidRPr="00B23DA6">
        <w:rPr>
          <w:rFonts w:ascii="Verdana" w:hAnsi="Verdana" w:cs="Arial"/>
          <w:szCs w:val="22"/>
        </w:rPr>
        <w:t xml:space="preserve"> shall:</w:t>
      </w:r>
    </w:p>
    <w:p w14:paraId="4EAB5930" w14:textId="3CDD4553" w:rsidR="00A06708" w:rsidRPr="00B23DA6" w:rsidRDefault="00A06708">
      <w:pPr>
        <w:pStyle w:val="Heading3"/>
        <w:numPr>
          <w:ilvl w:val="2"/>
          <w:numId w:val="24"/>
        </w:numPr>
        <w:jc w:val="left"/>
        <w:rPr>
          <w:rFonts w:ascii="Verdana" w:hAnsi="Verdana" w:cs="Arial"/>
          <w:szCs w:val="22"/>
        </w:rPr>
      </w:pPr>
      <w:bookmarkStart w:id="228" w:name="_Ref225302777"/>
      <w:r w:rsidRPr="00B23DA6">
        <w:rPr>
          <w:rFonts w:ascii="Verdana" w:hAnsi="Verdana" w:cs="Arial"/>
          <w:szCs w:val="22"/>
        </w:rPr>
        <w:t xml:space="preserve">immediately return to the Customer all Confidential Information, Personal Data and Customer’s Pre-Existing IPRs and the Project </w:t>
      </w:r>
      <w:r w:rsidRPr="00B23DA6">
        <w:rPr>
          <w:rFonts w:ascii="Verdana" w:hAnsi="Verdana" w:cs="Arial"/>
          <w:szCs w:val="22"/>
        </w:rPr>
        <w:lastRenderedPageBreak/>
        <w:t xml:space="preserve">Specific IPRs in its possession or in the possession or under the control of any permitted </w:t>
      </w:r>
      <w:r w:rsidR="00317784">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228"/>
    </w:p>
    <w:p w14:paraId="1E895590" w14:textId="52D96B7B" w:rsidR="00A06708" w:rsidRPr="00B23DA6" w:rsidRDefault="00A06708">
      <w:pPr>
        <w:pStyle w:val="Heading3"/>
        <w:numPr>
          <w:ilvl w:val="2"/>
          <w:numId w:val="24"/>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317784">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317784">
        <w:rPr>
          <w:rFonts w:ascii="Verdana" w:hAnsi="Verdana" w:cs="Arial"/>
          <w:szCs w:val="22"/>
        </w:rPr>
        <w:t>Service Provider</w:t>
      </w:r>
      <w:r w:rsidRPr="00B23DA6">
        <w:rPr>
          <w:rFonts w:ascii="Verdana" w:hAnsi="Verdana" w:cs="Arial"/>
          <w:szCs w:val="22"/>
        </w:rPr>
        <w:t>;</w:t>
      </w:r>
    </w:p>
    <w:p w14:paraId="15A447F6" w14:textId="77777777" w:rsidR="00A06708" w:rsidRPr="00B23DA6" w:rsidRDefault="00A06708">
      <w:pPr>
        <w:pStyle w:val="Heading3"/>
        <w:numPr>
          <w:ilvl w:val="2"/>
          <w:numId w:val="24"/>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6937AC3E" w:rsidR="00A06708" w:rsidRPr="00B23DA6" w:rsidRDefault="00A06708">
      <w:pPr>
        <w:pStyle w:val="Heading3"/>
        <w:numPr>
          <w:ilvl w:val="2"/>
          <w:numId w:val="24"/>
        </w:numPr>
        <w:jc w:val="left"/>
        <w:rPr>
          <w:rFonts w:ascii="Verdana" w:hAnsi="Verdana" w:cs="Arial"/>
          <w:szCs w:val="22"/>
        </w:rPr>
      </w:pPr>
      <w:bookmarkStart w:id="229" w:name="_Ref225302792"/>
      <w:r w:rsidRPr="00B23DA6">
        <w:rPr>
          <w:rFonts w:ascii="Verdana" w:hAnsi="Verdana" w:cs="Arial"/>
          <w:szCs w:val="22"/>
        </w:rPr>
        <w:t xml:space="preserve">immediately deliver to the Customer all Property (including materials, documents, information and access keys) provided to the </w:t>
      </w:r>
      <w:r w:rsidR="00317784">
        <w:rPr>
          <w:rFonts w:ascii="Verdana" w:hAnsi="Verdana" w:cs="Arial"/>
          <w:szCs w:val="22"/>
        </w:rPr>
        <w:t>Service Provider</w:t>
      </w:r>
      <w:r w:rsidRPr="00B23DA6">
        <w:rPr>
          <w:rFonts w:ascii="Verdana" w:hAnsi="Verdana" w:cs="Arial"/>
          <w:szCs w:val="22"/>
        </w:rPr>
        <w:t xml:space="preserve"> 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6554D9">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bookmarkEnd w:id="229"/>
    </w:p>
    <w:p w14:paraId="18F7C7FE" w14:textId="68B8292E" w:rsidR="00A06708" w:rsidRPr="00B23DA6" w:rsidRDefault="00A06708">
      <w:pPr>
        <w:pStyle w:val="Heading3"/>
        <w:numPr>
          <w:ilvl w:val="2"/>
          <w:numId w:val="24"/>
        </w:numPr>
        <w:jc w:val="left"/>
        <w:rPr>
          <w:rFonts w:ascii="Verdana" w:hAnsi="Verdana" w:cs="Arial"/>
          <w:szCs w:val="22"/>
        </w:rPr>
      </w:pPr>
      <w:bookmarkStart w:id="230" w:name="_Ref225302815"/>
      <w:r w:rsidRPr="00B23DA6">
        <w:rPr>
          <w:rFonts w:ascii="Verdana" w:hAnsi="Verdana" w:cs="Arial"/>
          <w:szCs w:val="22"/>
        </w:rPr>
        <w:t xml:space="preserve">transfer to the Customer and/or the Replacement </w:t>
      </w:r>
      <w:r w:rsidR="00317784">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317784">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317784">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74C02BE5" w14:textId="7C10C5EF" w:rsidR="00A06708" w:rsidRPr="00B23DA6" w:rsidRDefault="00A06708">
      <w:pPr>
        <w:pStyle w:val="Heading3"/>
        <w:numPr>
          <w:ilvl w:val="2"/>
          <w:numId w:val="24"/>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317784">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require;</w:t>
      </w:r>
      <w:bookmarkEnd w:id="230"/>
      <w:r w:rsidRPr="00B23DA6">
        <w:rPr>
          <w:rFonts w:ascii="Verdana" w:hAnsi="Verdana" w:cs="Arial"/>
          <w:szCs w:val="22"/>
        </w:rPr>
        <w:t xml:space="preserve"> </w:t>
      </w:r>
    </w:p>
    <w:p w14:paraId="0B60DB1E" w14:textId="77777777" w:rsidR="00A06708" w:rsidRPr="00B23DA6" w:rsidRDefault="00A06708">
      <w:pPr>
        <w:pStyle w:val="Heading3"/>
        <w:numPr>
          <w:ilvl w:val="2"/>
          <w:numId w:val="24"/>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23DA6" w:rsidRDefault="00A06708">
      <w:pPr>
        <w:pStyle w:val="Heading3"/>
        <w:numPr>
          <w:ilvl w:val="2"/>
          <w:numId w:val="24"/>
        </w:numPr>
        <w:jc w:val="left"/>
        <w:rPr>
          <w:rFonts w:ascii="Verdana" w:hAnsi="Verdana" w:cs="Arial"/>
          <w:szCs w:val="22"/>
        </w:rPr>
      </w:pPr>
      <w:bookmarkStart w:id="231"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Pr>
          <w:rFonts w:ascii="Verdana" w:hAnsi="Verdana" w:cs="Arial"/>
          <w:szCs w:val="22"/>
        </w:rPr>
        <w:t>Service Provider</w:t>
      </w:r>
      <w:r w:rsidRPr="00B23DA6">
        <w:rPr>
          <w:rFonts w:ascii="Verdana" w:hAnsi="Verdana" w:cs="Arial"/>
          <w:szCs w:val="22"/>
        </w:rPr>
        <w:t xml:space="preserve"> to conduct due diligence.</w:t>
      </w:r>
      <w:bookmarkEnd w:id="231"/>
    </w:p>
    <w:p w14:paraId="54AC4419" w14:textId="0DD464AE" w:rsidR="00A06708" w:rsidRPr="00B23DA6" w:rsidRDefault="00A06708">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If the </w:t>
      </w:r>
      <w:r w:rsidR="00317784">
        <w:rPr>
          <w:rFonts w:ascii="Verdana" w:hAnsi="Verdana" w:cs="Arial"/>
          <w:szCs w:val="22"/>
        </w:rPr>
        <w:t>Service Provider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317784">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317784">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6FBD45E0" w14:textId="7E06F150" w:rsidR="00A06708" w:rsidRPr="00B23DA6" w:rsidRDefault="00A06708">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lastRenderedPageBreak/>
        <w:t xml:space="preserve">Where the end of the Contract Period arises due to the </w:t>
      </w:r>
      <w:r w:rsidR="00317784">
        <w:rPr>
          <w:rFonts w:ascii="Verdana" w:hAnsi="Verdana" w:cs="Arial"/>
          <w:szCs w:val="22"/>
        </w:rPr>
        <w:t>Service Provider</w:t>
      </w:r>
      <w:r w:rsidRPr="00B23DA6">
        <w:rPr>
          <w:rFonts w:ascii="Verdana" w:hAnsi="Verdana" w:cs="Arial"/>
          <w:szCs w:val="22"/>
        </w:rPr>
        <w:t xml:space="preserve">’s Default, the </w:t>
      </w:r>
      <w:r w:rsidR="00317784">
        <w:rPr>
          <w:rFonts w:ascii="Verdana" w:hAnsi="Verdana" w:cs="Arial"/>
          <w:szCs w:val="22"/>
        </w:rPr>
        <w:t>Service Provider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317784">
        <w:rPr>
          <w:rFonts w:ascii="Verdana" w:hAnsi="Verdana" w:cs="Arial"/>
          <w:szCs w:val="22"/>
        </w:rPr>
        <w:t>Service Provider</w:t>
      </w:r>
      <w:r w:rsidRPr="00B23DA6">
        <w:rPr>
          <w:rFonts w:ascii="Verdana" w:hAnsi="Verdana" w:cs="Arial"/>
          <w:szCs w:val="22"/>
        </w:rPr>
        <w:t xml:space="preserve">’s reasonable costs of providing the assistance and the </w:t>
      </w:r>
      <w:r w:rsidR="00317784">
        <w:rPr>
          <w:rFonts w:ascii="Verdana" w:hAnsi="Verdana" w:cs="Arial"/>
          <w:szCs w:val="22"/>
        </w:rPr>
        <w:t>Service Provider</w:t>
      </w:r>
      <w:r w:rsidRPr="00B23DA6">
        <w:rPr>
          <w:rFonts w:ascii="Verdana" w:hAnsi="Verdana" w:cs="Arial"/>
          <w:szCs w:val="22"/>
        </w:rPr>
        <w:t xml:space="preserve"> shall take all reasonable steps to mitigate such costs.</w:t>
      </w:r>
    </w:p>
    <w:p w14:paraId="4B2E9790" w14:textId="6B6498A6" w:rsidR="00A06708" w:rsidRPr="00B23DA6" w:rsidRDefault="00A06708">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14:paraId="55794C73" w14:textId="77777777" w:rsidR="00A06708" w:rsidRPr="00B23DA6" w:rsidRDefault="00A06708">
      <w:pPr>
        <w:pStyle w:val="Heading2"/>
        <w:keepNext/>
        <w:numPr>
          <w:ilvl w:val="1"/>
          <w:numId w:val="24"/>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2976A927" w14:textId="77777777" w:rsidR="00A06708" w:rsidRPr="00B23DA6" w:rsidRDefault="00A06708">
      <w:pPr>
        <w:pStyle w:val="Heading3"/>
        <w:numPr>
          <w:ilvl w:val="2"/>
          <w:numId w:val="24"/>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23DA6" w:rsidRDefault="00A06708">
      <w:pPr>
        <w:pStyle w:val="Heading3"/>
        <w:numPr>
          <w:ilvl w:val="2"/>
          <w:numId w:val="24"/>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317784">
        <w:rPr>
          <w:rFonts w:ascii="Verdana" w:hAnsi="Verdana" w:cs="Arial"/>
          <w:szCs w:val="22"/>
        </w:rPr>
        <w:t>Service Provider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32" w:name="_Hlt379553169"/>
      <w:r w:rsidR="008B5D49">
        <w:rPr>
          <w:rFonts w:ascii="Verdana" w:hAnsi="Verdana" w:cs="Arial"/>
          <w:szCs w:val="22"/>
        </w:rPr>
        <w:t xml:space="preserve">16.8 </w:t>
      </w:r>
      <w:bookmarkEnd w:id="232"/>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14:paraId="72F4EA48"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233" w:name="_Ref185825411"/>
      <w:bookmarkStart w:id="234" w:name="_Toc363138736"/>
      <w:r w:rsidRPr="00B81010">
        <w:rPr>
          <w:rFonts w:ascii="Verdana" w:hAnsi="Verdana" w:cs="Arial"/>
          <w:szCs w:val="22"/>
          <w:u w:val="none"/>
        </w:rPr>
        <w:t>PUBLICITY, MEDIA AND OFFICIAL ENQUIRIES</w:t>
      </w:r>
      <w:bookmarkEnd w:id="233"/>
      <w:bookmarkEnd w:id="234"/>
    </w:p>
    <w:p w14:paraId="38CCBCC6" w14:textId="4999BA24"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235" w:name="_Ref185825379"/>
      <w:bookmarkStart w:id="236" w:name="_Ref266363801"/>
      <w:bookmarkStart w:id="237" w:name="_Ref172388359"/>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35"/>
      <w:r w:rsidR="005F2519" w:rsidRPr="00B81010">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6554D9">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005F2519" w:rsidRPr="00B81010">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36"/>
    </w:p>
    <w:p w14:paraId="2172D212"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37"/>
    </w:p>
    <w:p w14:paraId="71EE591C"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238" w:name="_Toc363138737"/>
      <w:bookmarkStart w:id="239" w:name="_Ref172638520"/>
      <w:r w:rsidRPr="00B81010">
        <w:rPr>
          <w:rFonts w:ascii="Verdana" w:hAnsi="Verdana" w:cs="Arial"/>
          <w:szCs w:val="22"/>
          <w:u w:val="none"/>
        </w:rPr>
        <w:t>ANTI-DISCRIMINATION</w:t>
      </w:r>
      <w:bookmarkEnd w:id="238"/>
      <w:r w:rsidRPr="00B81010">
        <w:rPr>
          <w:rFonts w:ascii="Verdana" w:hAnsi="Verdana" w:cs="Arial"/>
          <w:szCs w:val="22"/>
          <w:u w:val="none"/>
        </w:rPr>
        <w:t xml:space="preserve"> </w:t>
      </w:r>
    </w:p>
    <w:p w14:paraId="5FDD7D42" w14:textId="63143E29" w:rsidR="00A06708" w:rsidRPr="00B81010" w:rsidRDefault="00A06708">
      <w:pPr>
        <w:pStyle w:val="Heading2"/>
        <w:numPr>
          <w:ilvl w:val="1"/>
          <w:numId w:val="24"/>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w:t>
      </w:r>
      <w:r w:rsidR="00CC000F" w:rsidRPr="00B81010">
        <w:rPr>
          <w:rFonts w:ascii="Verdana" w:hAnsi="Verdana"/>
          <w:color w:val="000000"/>
          <w:szCs w:val="22"/>
        </w:rPr>
        <w:t>Legislation or</w:t>
      </w:r>
      <w:r w:rsidRPr="00B81010">
        <w:rPr>
          <w:rFonts w:ascii="Verdana" w:hAnsi="Verdana"/>
          <w:color w:val="000000"/>
          <w:szCs w:val="22"/>
        </w:rPr>
        <w:t xml:space="preserve"> any other law, enactment, order, or regulation </w:t>
      </w:r>
      <w:r w:rsidRPr="00B81010">
        <w:rPr>
          <w:rFonts w:ascii="Verdana" w:hAnsi="Verdana"/>
          <w:color w:val="000000"/>
          <w:szCs w:val="22"/>
        </w:rPr>
        <w:lastRenderedPageBreak/>
        <w:t>relating to discrimination (whether in age, race, gender, religion, disability, sexual orientation or otherwise) in employment.</w:t>
      </w:r>
    </w:p>
    <w:p w14:paraId="4F1B3101" w14:textId="23A393D4" w:rsidR="00A06708" w:rsidRPr="00B81010" w:rsidRDefault="00A06708">
      <w:pPr>
        <w:pStyle w:val="Heading2"/>
        <w:numPr>
          <w:ilvl w:val="1"/>
          <w:numId w:val="24"/>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6133E002" w14:textId="0300B470" w:rsidR="00A06708" w:rsidRPr="00B81010" w:rsidRDefault="00A06708">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317784">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1E25951B" w14:textId="0E11AEFF" w:rsidR="00A06708" w:rsidRPr="00B81010" w:rsidRDefault="00A06708">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317784">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317784">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81010" w:rsidRDefault="00A06708">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317784">
        <w:rPr>
          <w:rFonts w:ascii="Verdana" w:hAnsi="Verdana"/>
          <w:szCs w:val="22"/>
        </w:rPr>
        <w:t>Service Provider</w:t>
      </w:r>
      <w:r w:rsidRPr="00B81010">
        <w:rPr>
          <w:rFonts w:ascii="Verdana" w:hAnsi="Verdana"/>
          <w:szCs w:val="22"/>
        </w:rPr>
        <w:t xml:space="preserve">, its agents or Sub-Contractors, or the </w:t>
      </w:r>
      <w:r w:rsidR="00317784">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317784">
        <w:rPr>
          <w:rFonts w:ascii="Verdana" w:hAnsi="Verdana"/>
          <w:szCs w:val="22"/>
        </w:rPr>
        <w:t>Service Provider</w:t>
      </w:r>
      <w:r w:rsidRPr="00B81010">
        <w:rPr>
          <w:rFonts w:ascii="Verdana" w:hAnsi="Verdana"/>
          <w:szCs w:val="22"/>
        </w:rPr>
        <w:t xml:space="preserve"> in such investigation or proceedings, the </w:t>
      </w:r>
      <w:r w:rsidR="00317784">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81010" w:rsidRDefault="00A06708">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81010" w:rsidRDefault="00A06708">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317784">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performance of an impact analysis by the Customer.  The </w:t>
      </w:r>
      <w:r w:rsidR="00317784">
        <w:rPr>
          <w:rFonts w:ascii="Verdana" w:hAnsi="Verdana"/>
          <w:szCs w:val="22"/>
        </w:rPr>
        <w:t>Service Provider</w:t>
      </w:r>
      <w:r w:rsidRPr="00B81010">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240" w:name="_Toc363138738"/>
      <w:r w:rsidRPr="00B81010">
        <w:rPr>
          <w:rFonts w:ascii="Verdana" w:hAnsi="Verdana" w:cs="Arial"/>
          <w:szCs w:val="22"/>
          <w:u w:val="none"/>
        </w:rPr>
        <w:t>HEALTH AND SAFETY</w:t>
      </w:r>
      <w:bookmarkEnd w:id="240"/>
    </w:p>
    <w:p w14:paraId="79F8D018" w14:textId="5C2E0D08"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Pr>
          <w:rFonts w:ascii="Verdana" w:hAnsi="Verdana" w:cs="Arial"/>
          <w:szCs w:val="22"/>
        </w:rPr>
        <w:t>Service Provider</w:t>
      </w:r>
      <w:r w:rsidRPr="00B81010">
        <w:rPr>
          <w:rFonts w:ascii="Verdana" w:hAnsi="Verdana" w:cs="Arial"/>
          <w:szCs w:val="22"/>
        </w:rPr>
        <w:t xml:space="preserve"> of any health and safety hazards which may exist or arise at the Customer’s </w:t>
      </w:r>
      <w:r w:rsidRPr="00B81010">
        <w:rPr>
          <w:rFonts w:ascii="Verdana" w:hAnsi="Verdana" w:cs="Arial"/>
          <w:szCs w:val="22"/>
        </w:rPr>
        <w:lastRenderedPageBreak/>
        <w:t xml:space="preserve">Premises and which may affect the </w:t>
      </w:r>
      <w:r w:rsidR="00317784">
        <w:rPr>
          <w:rFonts w:ascii="Verdana" w:hAnsi="Verdana" w:cs="Arial"/>
          <w:szCs w:val="22"/>
        </w:rPr>
        <w:t>Service Provider</w:t>
      </w:r>
      <w:r w:rsidRPr="00B81010">
        <w:rPr>
          <w:rFonts w:ascii="Verdana" w:hAnsi="Verdana" w:cs="Arial"/>
          <w:szCs w:val="22"/>
        </w:rPr>
        <w:t xml:space="preserve"> in the performance of its obligations under the Contract.</w:t>
      </w:r>
    </w:p>
    <w:p w14:paraId="595412AB" w14:textId="6DB6CD89"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317784">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241" w:name="_Toc363138739"/>
      <w:r w:rsidRPr="00B81010">
        <w:rPr>
          <w:rFonts w:ascii="Verdana" w:hAnsi="Verdana" w:cs="Arial"/>
          <w:szCs w:val="22"/>
          <w:u w:val="none"/>
        </w:rPr>
        <w:t>ENVIRONMENTAL REQUIREMENTS</w:t>
      </w:r>
      <w:bookmarkEnd w:id="241"/>
    </w:p>
    <w:p w14:paraId="4DD3D97E" w14:textId="79267918"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81010" w:rsidRDefault="00980400">
      <w:pPr>
        <w:pStyle w:val="Heading1"/>
        <w:keepNext/>
        <w:numPr>
          <w:ilvl w:val="0"/>
          <w:numId w:val="24"/>
        </w:numPr>
        <w:tabs>
          <w:tab w:val="clear" w:pos="2705"/>
          <w:tab w:val="num" w:pos="0"/>
          <w:tab w:val="num" w:pos="709"/>
        </w:tabs>
        <w:ind w:left="720"/>
        <w:jc w:val="left"/>
        <w:rPr>
          <w:rFonts w:ascii="Verdana" w:hAnsi="Verdana" w:cs="Arial"/>
          <w:szCs w:val="22"/>
          <w:u w:val="none"/>
        </w:rPr>
      </w:pPr>
      <w:bookmarkStart w:id="242" w:name="_Ref225257998"/>
      <w:bookmarkStart w:id="243" w:name="_Toc322608797"/>
      <w:bookmarkStart w:id="244" w:name="_Toc363138740"/>
      <w:r w:rsidRPr="00B81010">
        <w:rPr>
          <w:rFonts w:ascii="Verdana" w:hAnsi="Verdana" w:cs="Arial"/>
          <w:szCs w:val="22"/>
          <w:u w:val="none"/>
        </w:rPr>
        <w:t>PREVENTION OF BRIBERY AND CORRUPTION</w:t>
      </w:r>
      <w:bookmarkEnd w:id="242"/>
      <w:bookmarkEnd w:id="243"/>
      <w:bookmarkEnd w:id="244"/>
    </w:p>
    <w:p w14:paraId="170B70C9" w14:textId="540097F6" w:rsidR="00A06708" w:rsidRPr="00B81010" w:rsidRDefault="00A06708">
      <w:pPr>
        <w:pStyle w:val="Heading2"/>
        <w:keepNext/>
        <w:numPr>
          <w:ilvl w:val="1"/>
          <w:numId w:val="24"/>
        </w:numPr>
        <w:tabs>
          <w:tab w:val="clear" w:pos="1713"/>
          <w:tab w:val="num" w:pos="1418"/>
        </w:tabs>
        <w:ind w:hanging="1004"/>
        <w:jc w:val="left"/>
        <w:rPr>
          <w:rFonts w:ascii="Verdana" w:hAnsi="Verdana" w:cs="Arial"/>
          <w:szCs w:val="22"/>
        </w:rPr>
      </w:pPr>
      <w:bookmarkStart w:id="245" w:name="_Ref221421047"/>
      <w:bookmarkStart w:id="246" w:name="_Ref13787123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w:t>
      </w:r>
      <w:bookmarkEnd w:id="245"/>
    </w:p>
    <w:p w14:paraId="2CF286EB" w14:textId="77777777" w:rsidR="00A06708" w:rsidRPr="00B81010" w:rsidRDefault="00A06708">
      <w:pPr>
        <w:pStyle w:val="Heading3"/>
        <w:numPr>
          <w:ilvl w:val="2"/>
          <w:numId w:val="24"/>
        </w:numPr>
        <w:jc w:val="left"/>
        <w:rPr>
          <w:rFonts w:ascii="Verdana" w:hAnsi="Verdana" w:cs="Arial"/>
          <w:szCs w:val="22"/>
        </w:rPr>
      </w:pPr>
      <w:bookmarkStart w:id="247" w:name="_Ref237768963"/>
      <w:r w:rsidRPr="00B81010">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47"/>
    </w:p>
    <w:p w14:paraId="6F2EAC2D" w14:textId="6AFD8463" w:rsidR="00A06708" w:rsidRPr="00B81010" w:rsidRDefault="00A06708">
      <w:pPr>
        <w:pStyle w:val="Heading3"/>
        <w:numPr>
          <w:ilvl w:val="2"/>
          <w:numId w:val="24"/>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317784">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46"/>
    <w:p w14:paraId="72207C0B" w14:textId="1ACCC646" w:rsidR="00A06708" w:rsidRPr="00B81010" w:rsidRDefault="00A06708">
      <w:pPr>
        <w:pStyle w:val="Heading2"/>
        <w:numPr>
          <w:ilvl w:val="1"/>
          <w:numId w:val="24"/>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that it has not:</w:t>
      </w:r>
    </w:p>
    <w:p w14:paraId="6343943A"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lastRenderedPageBreak/>
        <w:t>paid commission or agreed to pay commission to the Customer or any other public body or any person employed by or on behalf of the Customer or a public body in connection with the Contract</w:t>
      </w:r>
      <w:bookmarkStart w:id="248" w:name="_Toc22186538"/>
      <w:r w:rsidRPr="00B81010">
        <w:rPr>
          <w:rFonts w:ascii="Verdana" w:hAnsi="Verdana" w:cs="Arial"/>
          <w:szCs w:val="22"/>
        </w:rPr>
        <w:t>; and</w:t>
      </w:r>
    </w:p>
    <w:p w14:paraId="329A5401"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49" w:name="_Hlt221529016"/>
      <w:r w:rsidRPr="00B81010">
        <w:rPr>
          <w:rFonts w:ascii="Verdana" w:eastAsia="Times New Roman" w:hAnsi="Verdana" w:cs="Arial"/>
          <w:szCs w:val="22"/>
        </w:rPr>
        <w:t xml:space="preserve">working for or </w:t>
      </w:r>
      <w:bookmarkEnd w:id="249"/>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81010" w:rsidRDefault="00A06708">
      <w:pPr>
        <w:pStyle w:val="Heading2"/>
        <w:numPr>
          <w:ilvl w:val="1"/>
          <w:numId w:val="24"/>
        </w:numPr>
        <w:tabs>
          <w:tab w:val="clear" w:pos="1713"/>
          <w:tab w:val="num" w:pos="1418"/>
        </w:tabs>
        <w:ind w:hanging="1004"/>
        <w:jc w:val="left"/>
        <w:rPr>
          <w:rFonts w:ascii="Verdana" w:hAnsi="Verdana" w:cs="Arial"/>
          <w:szCs w:val="22"/>
        </w:rPr>
      </w:pPr>
      <w:bookmarkStart w:id="250" w:name="_Ref172375398"/>
      <w:r w:rsidRPr="00B81010">
        <w:rPr>
          <w:rFonts w:ascii="Verdana" w:eastAsia="Times New Roman" w:hAnsi="Verdana" w:cs="Arial"/>
          <w:szCs w:val="22"/>
        </w:rPr>
        <w:t xml:space="preserve">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w:t>
      </w:r>
    </w:p>
    <w:p w14:paraId="34C9A762"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37271BF1" w14:textId="77777777" w:rsidR="00A06708" w:rsidRPr="00B81010" w:rsidRDefault="00A06708">
      <w:pPr>
        <w:pStyle w:val="Heading3"/>
        <w:numPr>
          <w:ilvl w:val="2"/>
          <w:numId w:val="24"/>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7267AF02" w14:textId="4255E5C9" w:rsidR="00A06708" w:rsidRPr="00B81010" w:rsidRDefault="00A06708">
      <w:pPr>
        <w:pStyle w:val="Heading3"/>
        <w:numPr>
          <w:ilvl w:val="2"/>
          <w:numId w:val="24"/>
        </w:numPr>
        <w:jc w:val="left"/>
        <w:rPr>
          <w:rFonts w:ascii="Verdana" w:hAnsi="Verdana"/>
          <w:szCs w:val="22"/>
        </w:rPr>
      </w:pPr>
      <w:bookmarkStart w:id="251"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51"/>
      <w:r w:rsidRPr="00B81010">
        <w:rPr>
          <w:rFonts w:ascii="Verdana" w:eastAsia="Times New Roman" w:hAnsi="Verdana" w:cs="Arial"/>
          <w:szCs w:val="22"/>
        </w:rPr>
        <w:t xml:space="preserve">25 and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317784">
        <w:rPr>
          <w:rFonts w:ascii="Verdana" w:eastAsia="Times New Roman" w:hAnsi="Verdana" w:cs="Arial"/>
          <w:szCs w:val="22"/>
        </w:rPr>
        <w:t>Service Provider</w:t>
      </w:r>
      <w:r w:rsidRPr="00B81010">
        <w:rPr>
          <w:rFonts w:ascii="Verdana" w:eastAsia="Times New Roman" w:hAnsi="Verdana" w:cs="Arial"/>
          <w:szCs w:val="22"/>
        </w:rPr>
        <w:t>’s books, records and any other relevant documentation in connection with the breach;</w:t>
      </w:r>
    </w:p>
    <w:p w14:paraId="0EB1E45A" w14:textId="429BF165" w:rsidR="00A06708" w:rsidRPr="00B81010" w:rsidRDefault="00A06708">
      <w:pPr>
        <w:pStyle w:val="Heading3"/>
        <w:numPr>
          <w:ilvl w:val="2"/>
          <w:numId w:val="24"/>
        </w:numPr>
        <w:jc w:val="left"/>
        <w:rPr>
          <w:rFonts w:ascii="Verdana" w:hAnsi="Verdana"/>
          <w:szCs w:val="22"/>
        </w:rPr>
      </w:pPr>
      <w:r w:rsidRPr="00B81010">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sidR="002A1F36">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request;</w:t>
      </w:r>
    </w:p>
    <w:p w14:paraId="59921780" w14:textId="738887F4"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549C7C4A" w14:textId="392276DF" w:rsidR="00A06708" w:rsidRPr="00B81010" w:rsidRDefault="00A06708">
      <w:pPr>
        <w:pStyle w:val="Heading2"/>
        <w:numPr>
          <w:ilvl w:val="1"/>
          <w:numId w:val="24"/>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whether or not acting with the </w:t>
      </w:r>
      <w:r w:rsidR="00317784">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12590737" w14:textId="77777777" w:rsidR="00A06708" w:rsidRPr="00B81010" w:rsidRDefault="00A06708">
      <w:pPr>
        <w:pStyle w:val="Heading3"/>
        <w:numPr>
          <w:ilvl w:val="2"/>
          <w:numId w:val="24"/>
        </w:numPr>
        <w:jc w:val="left"/>
        <w:rPr>
          <w:rFonts w:ascii="Verdana" w:eastAsia="Times New Roman" w:hAnsi="Verdana" w:cs="Arial"/>
          <w:szCs w:val="22"/>
        </w:rPr>
      </w:pPr>
      <w:bookmarkStart w:id="252" w:name="_Toc139080607"/>
      <w:r w:rsidRPr="00B81010">
        <w:rPr>
          <w:rFonts w:ascii="Verdana" w:eastAsia="Times New Roman" w:hAnsi="Verdana" w:cs="Arial"/>
          <w:szCs w:val="22"/>
        </w:rPr>
        <w:t xml:space="preserve">this clause </w:t>
      </w:r>
      <w:bookmarkEnd w:id="252"/>
      <w:r w:rsidRPr="00B81010">
        <w:rPr>
          <w:rFonts w:ascii="Verdana" w:eastAsia="Times New Roman" w:hAnsi="Verdana" w:cs="Arial"/>
          <w:szCs w:val="22"/>
        </w:rPr>
        <w:t>25; or</w:t>
      </w:r>
    </w:p>
    <w:p w14:paraId="7C7684C5" w14:textId="77777777" w:rsidR="00A06708" w:rsidRPr="00B81010" w:rsidRDefault="00A06708">
      <w:pPr>
        <w:pStyle w:val="Heading3"/>
        <w:numPr>
          <w:ilvl w:val="2"/>
          <w:numId w:val="24"/>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69D077D1"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7D918FAC" w14:textId="2D1BFB14"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253" w:name="_Ref221421051"/>
      <w:bookmarkEnd w:id="250"/>
      <w:r w:rsidRPr="00B81010">
        <w:rPr>
          <w:rFonts w:ascii="Verdana" w:hAnsi="Verdana" w:cs="Arial"/>
          <w:szCs w:val="22"/>
        </w:rPr>
        <w:lastRenderedPageBreak/>
        <w:t xml:space="preserve">Without prejudice to its other rights and remedies under this clause 25, the Customer shall be entitled to 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253"/>
      <w:r w:rsidRPr="00B81010">
        <w:rPr>
          <w:rFonts w:ascii="Verdana" w:hAnsi="Verdana" w:cs="Arial"/>
          <w:szCs w:val="22"/>
        </w:rPr>
        <w:t xml:space="preserve"> </w:t>
      </w:r>
    </w:p>
    <w:p w14:paraId="5441B843"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the amount of value of any such gift, consideration or commission; and</w:t>
      </w:r>
    </w:p>
    <w:p w14:paraId="7846C910"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E9C6C23" w14:textId="77777777" w:rsidR="00A06708" w:rsidRPr="00B81010" w:rsidRDefault="001A4C5D">
      <w:pPr>
        <w:pStyle w:val="Heading1"/>
        <w:keepNext/>
        <w:numPr>
          <w:ilvl w:val="0"/>
          <w:numId w:val="24"/>
        </w:numPr>
        <w:tabs>
          <w:tab w:val="num" w:pos="709"/>
        </w:tabs>
        <w:ind w:hanging="2705"/>
        <w:jc w:val="left"/>
        <w:rPr>
          <w:rFonts w:ascii="Verdana" w:hAnsi="Verdana" w:cs="Arial"/>
          <w:szCs w:val="22"/>
          <w:u w:val="none"/>
        </w:rPr>
      </w:pPr>
      <w:bookmarkStart w:id="254" w:name="_Toc322701724"/>
      <w:bookmarkStart w:id="255" w:name="_Toc322962888"/>
      <w:bookmarkStart w:id="256" w:name="_Toc323027946"/>
      <w:bookmarkStart w:id="257" w:name="_Toc323029299"/>
      <w:bookmarkStart w:id="258" w:name="_Toc323040675"/>
      <w:bookmarkStart w:id="259" w:name="_Toc323041252"/>
      <w:bookmarkStart w:id="260" w:name="_Toc323041323"/>
      <w:bookmarkStart w:id="261" w:name="_Toc322701725"/>
      <w:bookmarkStart w:id="262" w:name="_Toc322962889"/>
      <w:bookmarkStart w:id="263" w:name="_Toc323027947"/>
      <w:bookmarkStart w:id="264" w:name="_Toc323029300"/>
      <w:bookmarkStart w:id="265" w:name="_Toc323040676"/>
      <w:bookmarkStart w:id="266" w:name="_Toc323041253"/>
      <w:bookmarkStart w:id="267" w:name="_Toc323041324"/>
      <w:bookmarkStart w:id="268" w:name="_Toc322701728"/>
      <w:bookmarkStart w:id="269" w:name="_Toc322962892"/>
      <w:bookmarkStart w:id="270" w:name="_Toc323027950"/>
      <w:bookmarkStart w:id="271" w:name="_Toc323029303"/>
      <w:bookmarkStart w:id="272" w:name="_Toc323040679"/>
      <w:bookmarkStart w:id="273" w:name="_Toc323041256"/>
      <w:bookmarkStart w:id="274" w:name="_Toc323041327"/>
      <w:bookmarkStart w:id="275" w:name="_Toc322701729"/>
      <w:bookmarkStart w:id="276" w:name="_Toc322962893"/>
      <w:bookmarkStart w:id="277" w:name="_Toc323027951"/>
      <w:bookmarkStart w:id="278" w:name="_Toc323029304"/>
      <w:bookmarkStart w:id="279" w:name="_Toc323040680"/>
      <w:bookmarkStart w:id="280" w:name="_Toc323041257"/>
      <w:bookmarkStart w:id="281" w:name="_Toc323041328"/>
      <w:bookmarkStart w:id="282" w:name="_Toc322701730"/>
      <w:bookmarkStart w:id="283" w:name="_Toc322962894"/>
      <w:bookmarkStart w:id="284" w:name="_Toc323027952"/>
      <w:bookmarkStart w:id="285" w:name="_Toc323029305"/>
      <w:bookmarkStart w:id="286" w:name="_Toc323040681"/>
      <w:bookmarkStart w:id="287" w:name="_Toc323041258"/>
      <w:bookmarkStart w:id="288" w:name="_Toc323041329"/>
      <w:bookmarkStart w:id="289" w:name="_Toc322701731"/>
      <w:bookmarkStart w:id="290" w:name="_Toc322962895"/>
      <w:bookmarkStart w:id="291" w:name="_Toc323027953"/>
      <w:bookmarkStart w:id="292" w:name="_Toc323029306"/>
      <w:bookmarkStart w:id="293" w:name="_Toc323040682"/>
      <w:bookmarkStart w:id="294" w:name="_Toc323041259"/>
      <w:bookmarkStart w:id="295" w:name="_Toc323041330"/>
      <w:bookmarkStart w:id="296" w:name="_Toc322701732"/>
      <w:bookmarkStart w:id="297" w:name="_Toc322962896"/>
      <w:bookmarkStart w:id="298" w:name="_Toc323027954"/>
      <w:bookmarkStart w:id="299" w:name="_Toc323029307"/>
      <w:bookmarkStart w:id="300" w:name="_Toc323040683"/>
      <w:bookmarkStart w:id="301" w:name="_Toc323041260"/>
      <w:bookmarkStart w:id="302" w:name="_Toc323041331"/>
      <w:bookmarkStart w:id="303" w:name="_Toc322701733"/>
      <w:bookmarkStart w:id="304" w:name="_Toc322962897"/>
      <w:bookmarkStart w:id="305" w:name="_Toc323027955"/>
      <w:bookmarkStart w:id="306" w:name="_Toc323029308"/>
      <w:bookmarkStart w:id="307" w:name="_Toc323040684"/>
      <w:bookmarkStart w:id="308" w:name="_Toc323041261"/>
      <w:bookmarkStart w:id="309" w:name="_Toc323041332"/>
      <w:bookmarkStart w:id="310" w:name="_Toc322701737"/>
      <w:bookmarkStart w:id="311" w:name="_Toc322962901"/>
      <w:bookmarkStart w:id="312" w:name="_Toc323027959"/>
      <w:bookmarkStart w:id="313" w:name="_Toc323029312"/>
      <w:bookmarkStart w:id="314" w:name="_Toc323040688"/>
      <w:bookmarkStart w:id="315" w:name="_Toc323041265"/>
      <w:bookmarkStart w:id="316" w:name="_Toc323041336"/>
      <w:bookmarkStart w:id="317" w:name="_Toc322701738"/>
      <w:bookmarkStart w:id="318" w:name="_Toc322962902"/>
      <w:bookmarkStart w:id="319" w:name="_Toc323027960"/>
      <w:bookmarkStart w:id="320" w:name="_Toc323029313"/>
      <w:bookmarkStart w:id="321" w:name="_Toc323040689"/>
      <w:bookmarkStart w:id="322" w:name="_Toc323041266"/>
      <w:bookmarkStart w:id="323" w:name="_Toc323041337"/>
      <w:bookmarkStart w:id="324" w:name="_Ref225258313"/>
      <w:bookmarkStart w:id="325" w:name="_Toc363138741"/>
      <w:bookmarkEnd w:id="239"/>
      <w:bookmarkEnd w:id="248"/>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B81010">
        <w:rPr>
          <w:rFonts w:ascii="Verdana" w:hAnsi="Verdana" w:cs="Arial"/>
          <w:szCs w:val="22"/>
          <w:u w:val="none"/>
        </w:rPr>
        <w:t>RECORDS AND AUDIT ACCESS</w:t>
      </w:r>
      <w:bookmarkEnd w:id="324"/>
      <w:bookmarkEnd w:id="325"/>
    </w:p>
    <w:p w14:paraId="61ED682F" w14:textId="505301B3" w:rsidR="00A06708" w:rsidRPr="00B81010" w:rsidRDefault="00A06708">
      <w:pPr>
        <w:pStyle w:val="Heading2"/>
        <w:numPr>
          <w:ilvl w:val="1"/>
          <w:numId w:val="24"/>
        </w:numPr>
        <w:tabs>
          <w:tab w:val="num" w:pos="1418"/>
        </w:tabs>
        <w:jc w:val="left"/>
        <w:rPr>
          <w:rFonts w:ascii="Verdana" w:hAnsi="Verdana" w:cs="Arial"/>
          <w:szCs w:val="22"/>
        </w:rPr>
      </w:pPr>
      <w:bookmarkStart w:id="326" w:name="_Ref225304720"/>
      <w:bookmarkStart w:id="327" w:name="_Ref231788862"/>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w:t>
      </w:r>
      <w:r w:rsidR="008E24D2">
        <w:rPr>
          <w:rFonts w:ascii="Verdana" w:hAnsi="Verdana" w:cs="Arial"/>
          <w:szCs w:val="22"/>
        </w:rPr>
        <w:t xml:space="preserve"> and</w:t>
      </w:r>
      <w:r w:rsidRPr="00B81010">
        <w:rPr>
          <w:rFonts w:ascii="Verdana" w:hAnsi="Verdana" w:cs="Arial"/>
          <w:szCs w:val="22"/>
        </w:rPr>
        <w:t xml:space="preserve"> the amounts paid by the Customer</w:t>
      </w:r>
      <w:r w:rsidR="001079C6">
        <w:rPr>
          <w:rFonts w:ascii="Verdana" w:hAnsi="Verdana" w:cs="Arial"/>
          <w:szCs w:val="22"/>
        </w:rPr>
        <w:t xml:space="preserve"> </w:t>
      </w:r>
      <w:r w:rsidR="001079C6"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6BC2BB5F" w14:textId="3CA2058C" w:rsidR="00A06708" w:rsidRPr="00B81010" w:rsidRDefault="00A06708">
      <w:pPr>
        <w:pStyle w:val="Heading2"/>
        <w:numPr>
          <w:ilvl w:val="1"/>
          <w:numId w:val="24"/>
        </w:numPr>
        <w:tabs>
          <w:tab w:val="clear" w:pos="1713"/>
          <w:tab w:val="num" w:pos="1418"/>
        </w:tabs>
        <w:ind w:left="1418"/>
        <w:jc w:val="left"/>
        <w:rPr>
          <w:rFonts w:ascii="Verdana" w:hAnsi="Verdana" w:cs="Arial"/>
          <w:szCs w:val="22"/>
        </w:rPr>
      </w:pPr>
      <w:bookmarkStart w:id="328" w:name="_Toc22186600"/>
      <w:bookmarkEnd w:id="326"/>
      <w:bookmarkEnd w:id="32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329" w:name="_Toc22186601"/>
      <w:bookmarkEnd w:id="328"/>
      <w:r w:rsidRPr="00B81010">
        <w:rPr>
          <w:rFonts w:ascii="Verdana" w:hAnsi="Verdana" w:cs="Arial"/>
          <w:szCs w:val="22"/>
        </w:rPr>
        <w:t xml:space="preserve"> and generally accepted accounting principles.</w:t>
      </w:r>
    </w:p>
    <w:p w14:paraId="289B25B9" w14:textId="22122CD2" w:rsidR="00A06708" w:rsidRPr="00B81010" w:rsidRDefault="00A06708">
      <w:pPr>
        <w:pStyle w:val="Heading2"/>
        <w:numPr>
          <w:ilvl w:val="1"/>
          <w:numId w:val="24"/>
        </w:numPr>
        <w:tabs>
          <w:tab w:val="num" w:pos="1418"/>
        </w:tabs>
        <w:jc w:val="left"/>
        <w:rPr>
          <w:rFonts w:ascii="Verdana" w:hAnsi="Verdana" w:cs="Arial"/>
          <w:color w:val="00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317784">
        <w:rPr>
          <w:rFonts w:ascii="Verdana" w:hAnsi="Verdana" w:cs="Arial"/>
          <w:szCs w:val="22"/>
        </w:rPr>
        <w:t>Service Provider</w:t>
      </w:r>
      <w:r w:rsidRPr="00B81010">
        <w:rPr>
          <w:rFonts w:ascii="Verdana" w:hAnsi="Verdana" w:cs="Arial"/>
          <w:szCs w:val="22"/>
        </w:rPr>
        <w:t>’s premises and/or provide copies of such records and accounts</w:t>
      </w:r>
      <w:r w:rsidR="001079C6" w:rsidRPr="001079C6">
        <w:t xml:space="preserve"> </w:t>
      </w:r>
      <w:r w:rsidR="001079C6" w:rsidRPr="001079C6">
        <w:rPr>
          <w:rFonts w:ascii="Verdana" w:hAnsi="Verdana" w:cs="Arial"/>
          <w:szCs w:val="22"/>
        </w:rPr>
        <w:t xml:space="preserve">and/or permit Auditors to meet the </w:t>
      </w:r>
      <w:r w:rsidR="00317784">
        <w:rPr>
          <w:rFonts w:ascii="Verdana" w:hAnsi="Verdana" w:cs="Arial"/>
          <w:szCs w:val="22"/>
        </w:rPr>
        <w:t>Service Provider</w:t>
      </w:r>
      <w:r w:rsidR="001079C6"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6302E792" w14:textId="2E4E4823" w:rsidR="00A06708" w:rsidRPr="00B81010" w:rsidRDefault="00A06708">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verify the accuracy of the Contract Price (and proposed or actual variations to them in accordance with this Contract), and/or the costs of all </w:t>
      </w:r>
      <w:r w:rsidR="00317784">
        <w:rPr>
          <w:rFonts w:ascii="Verdana" w:hAnsi="Verdana" w:cs="Arial"/>
          <w:color w:val="000000"/>
          <w:szCs w:val="22"/>
        </w:rPr>
        <w:t>Service Provider</w:t>
      </w:r>
      <w:r w:rsidRPr="00B81010">
        <w:rPr>
          <w:rFonts w:ascii="Verdana" w:hAnsi="Verdana" w:cs="Arial"/>
          <w:color w:val="000000"/>
          <w:szCs w:val="22"/>
        </w:rPr>
        <w:t xml:space="preserve"> (including Sub-Contractors) of the Services;</w:t>
      </w:r>
    </w:p>
    <w:p w14:paraId="017AC32E" w14:textId="0C322402" w:rsidR="00A06708" w:rsidRPr="00B81010" w:rsidRDefault="00A06708">
      <w:pPr>
        <w:pStyle w:val="Heading3"/>
        <w:numPr>
          <w:ilvl w:val="2"/>
          <w:numId w:val="24"/>
        </w:numPr>
        <w:jc w:val="left"/>
        <w:rPr>
          <w:rFonts w:ascii="Verdana" w:hAnsi="Verdana" w:cs="Arial"/>
          <w:color w:val="000000"/>
          <w:szCs w:val="22"/>
        </w:rPr>
      </w:pPr>
      <w:bookmarkStart w:id="330" w:name="_Toc139080145"/>
      <w:bookmarkStart w:id="331" w:name="_Ref237914487"/>
      <w:bookmarkStart w:id="332" w:name="_Ref492448856"/>
      <w:r w:rsidRPr="00B81010">
        <w:rPr>
          <w:rFonts w:ascii="Verdana" w:hAnsi="Verdana" w:cs="Arial"/>
          <w:color w:val="000000"/>
          <w:szCs w:val="22"/>
        </w:rPr>
        <w:t xml:space="preserve">to review the integrity, confidentiality and security of the Customer Data held or used by the </w:t>
      </w:r>
      <w:r w:rsidR="00317784">
        <w:rPr>
          <w:rFonts w:ascii="Verdana" w:hAnsi="Verdana" w:cs="Arial"/>
          <w:color w:val="000000"/>
          <w:szCs w:val="22"/>
        </w:rPr>
        <w:t>Service Provider</w:t>
      </w:r>
      <w:r w:rsidRPr="00B81010">
        <w:rPr>
          <w:rFonts w:ascii="Verdana" w:hAnsi="Verdana" w:cs="Arial"/>
          <w:color w:val="000000"/>
          <w:szCs w:val="22"/>
        </w:rPr>
        <w:t>;</w:t>
      </w:r>
      <w:bookmarkEnd w:id="330"/>
      <w:bookmarkEnd w:id="331"/>
    </w:p>
    <w:p w14:paraId="5D9E67D8" w14:textId="7A9C2A87" w:rsidR="00A06708" w:rsidRPr="00B81010" w:rsidRDefault="00A06708">
      <w:pPr>
        <w:pStyle w:val="Heading3"/>
        <w:numPr>
          <w:ilvl w:val="2"/>
          <w:numId w:val="24"/>
        </w:numPr>
        <w:jc w:val="left"/>
        <w:rPr>
          <w:rFonts w:ascii="Verdana" w:hAnsi="Verdana" w:cs="Arial"/>
          <w:color w:val="000000"/>
          <w:szCs w:val="22"/>
        </w:rPr>
      </w:pPr>
      <w:bookmarkStart w:id="333" w:name="_Toc139080146"/>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the DPA in accordance with this Contract and any other Laws;</w:t>
      </w:r>
      <w:bookmarkEnd w:id="332"/>
      <w:bookmarkEnd w:id="333"/>
    </w:p>
    <w:p w14:paraId="2102A2C9" w14:textId="54187A06" w:rsidR="00A06708" w:rsidRPr="00B81010" w:rsidRDefault="00A06708">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B81010" w:rsidRDefault="00A06708">
      <w:pPr>
        <w:pStyle w:val="Heading3"/>
        <w:numPr>
          <w:ilvl w:val="2"/>
          <w:numId w:val="24"/>
        </w:numPr>
        <w:jc w:val="left"/>
        <w:rPr>
          <w:rFonts w:ascii="Verdana" w:hAnsi="Verdana" w:cs="Arial"/>
          <w:color w:val="000000"/>
          <w:szCs w:val="22"/>
        </w:rPr>
      </w:pPr>
      <w:bookmarkStart w:id="334" w:name="_Ref241486644"/>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security obligations set out in clause 16;</w:t>
      </w:r>
      <w:bookmarkEnd w:id="334"/>
    </w:p>
    <w:p w14:paraId="1433FFE2" w14:textId="18B39D0B" w:rsidR="00A06708" w:rsidRPr="00B81010" w:rsidRDefault="00A06708">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317784">
        <w:rPr>
          <w:rFonts w:ascii="Verdana" w:hAnsi="Verdana" w:cs="Arial"/>
          <w:color w:val="000000"/>
          <w:szCs w:val="22"/>
        </w:rPr>
        <w:t>Service Provider</w:t>
      </w:r>
      <w:r w:rsidRPr="00B81010">
        <w:rPr>
          <w:rFonts w:ascii="Verdana" w:hAnsi="Verdana" w:cs="Arial"/>
          <w:color w:val="000000"/>
          <w:szCs w:val="22"/>
        </w:rPr>
        <w:t xml:space="preserve"> in connection with the provision of the Service;</w:t>
      </w:r>
    </w:p>
    <w:p w14:paraId="29EC3C12" w14:textId="77777777" w:rsidR="00A06708" w:rsidRPr="00B81010" w:rsidRDefault="00A06708">
      <w:pPr>
        <w:pStyle w:val="Heading3"/>
        <w:numPr>
          <w:ilvl w:val="2"/>
          <w:numId w:val="24"/>
        </w:numPr>
        <w:jc w:val="left"/>
        <w:rPr>
          <w:rFonts w:ascii="Verdana" w:hAnsi="Verdana" w:cs="Arial"/>
          <w:color w:val="000000"/>
          <w:szCs w:val="22"/>
        </w:rPr>
      </w:pPr>
      <w:bookmarkStart w:id="335" w:name="_Toc139080152"/>
      <w:r w:rsidRPr="00B81010">
        <w:rPr>
          <w:rFonts w:ascii="Verdana" w:hAnsi="Verdana" w:cs="Arial"/>
          <w:color w:val="000000"/>
          <w:szCs w:val="22"/>
        </w:rPr>
        <w:lastRenderedPageBreak/>
        <w:t>to carry out an examination pursuant to Section 6(1) of the National Audit Act 1983 of the economy, efficiency and effectiveness with which the Customer has used its resources;</w:t>
      </w:r>
      <w:bookmarkEnd w:id="335"/>
    </w:p>
    <w:p w14:paraId="66C95681" w14:textId="77777777" w:rsidR="00A06708" w:rsidRPr="00B81010" w:rsidRDefault="00A06708">
      <w:pPr>
        <w:pStyle w:val="Heading3"/>
        <w:numPr>
          <w:ilvl w:val="2"/>
          <w:numId w:val="24"/>
        </w:numPr>
        <w:jc w:val="left"/>
        <w:rPr>
          <w:rFonts w:ascii="Verdana" w:hAnsi="Verdana" w:cs="Arial"/>
          <w:color w:val="000000"/>
          <w:szCs w:val="22"/>
        </w:rPr>
      </w:pPr>
      <w:bookmarkStart w:id="336"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36"/>
      <w:r w:rsidRPr="00B81010">
        <w:rPr>
          <w:rFonts w:ascii="Verdana" w:hAnsi="Verdana" w:cs="Arial"/>
          <w:color w:val="000000"/>
          <w:szCs w:val="22"/>
        </w:rPr>
        <w:t xml:space="preserve"> and/or</w:t>
      </w:r>
    </w:p>
    <w:p w14:paraId="55087624" w14:textId="3D9C6D1D" w:rsidR="00A06708" w:rsidRPr="00B81010" w:rsidRDefault="00A06708">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ensure that the </w:t>
      </w:r>
      <w:r w:rsidR="00317784">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001079C6"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40A936C5" w14:textId="3512BB44"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29"/>
      <w:r w:rsidRPr="00B81010">
        <w:rPr>
          <w:rFonts w:ascii="Verdana" w:hAnsi="Verdana" w:cs="Arial"/>
          <w:szCs w:val="22"/>
        </w:rPr>
        <w:t xml:space="preserve">. </w:t>
      </w:r>
      <w:bookmarkStart w:id="337" w:name="_Toc22186602"/>
    </w:p>
    <w:p w14:paraId="36A6E86D" w14:textId="61392CC1"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317784">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37"/>
    <w:p w14:paraId="3C2F74AA" w14:textId="0F6B17BE"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317784">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317784">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317784">
        <w:rPr>
          <w:rFonts w:ascii="Verdana" w:hAnsi="Verdana" w:cs="Arial"/>
          <w:szCs w:val="22"/>
        </w:rPr>
        <w:t>Service Provider</w:t>
      </w:r>
      <w:r w:rsidRPr="00B81010">
        <w:rPr>
          <w:rFonts w:ascii="Verdana" w:hAnsi="Verdana" w:cs="Arial"/>
          <w:szCs w:val="22"/>
        </w:rPr>
        <w:t xml:space="preserve">’s rights in respect of Confidential Information, the </w:t>
      </w:r>
      <w:r w:rsidR="00317784">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all reasonable information requested by the Customer within the scope of the audit;</w:t>
      </w:r>
    </w:p>
    <w:p w14:paraId="4FB27949" w14:textId="071341D1"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reasonable access to sites controlled by the </w:t>
      </w:r>
      <w:r w:rsidR="00317784">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0CE3C090"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access to the Staff.</w:t>
      </w:r>
    </w:p>
    <w:p w14:paraId="185EFC07" w14:textId="4893E856"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0EF7565D"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38" w:name="_Toc363138742"/>
      <w:r w:rsidRPr="00B81010">
        <w:rPr>
          <w:rFonts w:ascii="Verdana" w:hAnsi="Verdana" w:cs="Arial"/>
          <w:szCs w:val="22"/>
          <w:u w:val="none"/>
        </w:rPr>
        <w:t>PREVENTION OF FRAUD</w:t>
      </w:r>
      <w:bookmarkEnd w:id="338"/>
    </w:p>
    <w:p w14:paraId="41B8DBA4" w14:textId="0E3F4D04"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317784">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6BCF02B5" w14:textId="48B6B7AA"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7FA7DBAD" w14:textId="24B0D498" w:rsidR="00A06708" w:rsidRPr="00B81010" w:rsidRDefault="00A06708">
      <w:pPr>
        <w:pStyle w:val="Heading2"/>
        <w:keepNext/>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and/or </w:t>
      </w:r>
    </w:p>
    <w:p w14:paraId="4BA712CC" w14:textId="2AFCDCD0"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6388F9EB" w14:textId="77777777" w:rsidR="00A06708" w:rsidRPr="00B81010" w:rsidRDefault="00A6373D">
      <w:pPr>
        <w:pStyle w:val="Heading1"/>
        <w:keepNext/>
        <w:numPr>
          <w:ilvl w:val="0"/>
          <w:numId w:val="24"/>
        </w:numPr>
        <w:tabs>
          <w:tab w:val="num" w:pos="709"/>
        </w:tabs>
        <w:ind w:hanging="2705"/>
        <w:jc w:val="left"/>
        <w:rPr>
          <w:rFonts w:ascii="Verdana" w:hAnsi="Verdana" w:cs="Arial"/>
          <w:szCs w:val="22"/>
          <w:u w:val="none"/>
        </w:rPr>
      </w:pPr>
      <w:bookmarkStart w:id="339" w:name="_Toc363138743"/>
      <w:r w:rsidRPr="00B81010">
        <w:rPr>
          <w:rFonts w:ascii="Verdana" w:hAnsi="Verdana" w:cs="Arial"/>
          <w:szCs w:val="22"/>
          <w:u w:val="none"/>
        </w:rPr>
        <w:t>TRANSFER AND SUB-CONTRACTING</w:t>
      </w:r>
      <w:bookmarkEnd w:id="339"/>
    </w:p>
    <w:p w14:paraId="18E89619" w14:textId="41AFD621"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2DD2FBE0" w14:textId="20EC918C"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81010" w:rsidRDefault="00A6373D">
      <w:pPr>
        <w:pStyle w:val="Heading1"/>
        <w:keepNext/>
        <w:numPr>
          <w:ilvl w:val="0"/>
          <w:numId w:val="24"/>
        </w:numPr>
        <w:tabs>
          <w:tab w:val="num" w:pos="709"/>
        </w:tabs>
        <w:ind w:hanging="2705"/>
        <w:jc w:val="left"/>
        <w:rPr>
          <w:rFonts w:ascii="Verdana" w:hAnsi="Verdana" w:cs="Arial"/>
          <w:szCs w:val="22"/>
          <w:u w:val="none"/>
        </w:rPr>
      </w:pPr>
      <w:bookmarkStart w:id="340" w:name="_Toc363138744"/>
      <w:r w:rsidRPr="00B81010">
        <w:rPr>
          <w:rFonts w:ascii="Verdana" w:hAnsi="Verdana" w:cs="Arial"/>
          <w:szCs w:val="22"/>
          <w:u w:val="none"/>
        </w:rPr>
        <w:t>FORCE MA</w:t>
      </w:r>
      <w:r w:rsidR="00A06708" w:rsidRPr="00B81010">
        <w:rPr>
          <w:rFonts w:ascii="Verdana" w:hAnsi="Verdana" w:cs="Arial"/>
          <w:szCs w:val="22"/>
          <w:u w:val="none"/>
        </w:rPr>
        <w:t>JEURE</w:t>
      </w:r>
      <w:bookmarkEnd w:id="340"/>
    </w:p>
    <w:p w14:paraId="5D4675A4"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341" w:name="_Ref172389947"/>
      <w:r w:rsidRPr="00B81010">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41"/>
    </w:p>
    <w:p w14:paraId="731BF502" w14:textId="07271316"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317784">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317784">
        <w:rPr>
          <w:rFonts w:ascii="Verdana" w:hAnsi="Verdana" w:cs="Arial"/>
          <w:szCs w:val="22"/>
        </w:rPr>
        <w:t>Service Provider</w:t>
      </w:r>
      <w:r w:rsidRPr="00B81010">
        <w:rPr>
          <w:rFonts w:ascii="Verdana" w:hAnsi="Verdana" w:cs="Arial"/>
          <w:szCs w:val="22"/>
        </w:rPr>
        <w:t xml:space="preserve"> shall be regarded as due to Force Majeure only if that agent, Sub-Contractor or </w:t>
      </w:r>
      <w:r w:rsidR="00317784">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317784">
        <w:rPr>
          <w:rFonts w:ascii="Verdana" w:hAnsi="Verdana" w:cs="Arial"/>
          <w:szCs w:val="22"/>
        </w:rPr>
        <w:t>Service Provider</w:t>
      </w:r>
      <w:r w:rsidRPr="00B81010">
        <w:rPr>
          <w:rFonts w:ascii="Verdana" w:hAnsi="Verdana" w:cs="Arial"/>
          <w:szCs w:val="22"/>
        </w:rPr>
        <w:t>.</w:t>
      </w:r>
    </w:p>
    <w:p w14:paraId="1293452A" w14:textId="2EBB9BF6"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w:t>
      </w:r>
      <w:r w:rsidRPr="00B81010">
        <w:rPr>
          <w:rFonts w:ascii="Verdana" w:hAnsi="Verdana" w:cs="Arial"/>
          <w:szCs w:val="22"/>
        </w:rPr>
        <w:lastRenderedPageBreak/>
        <w:t>expeditious method then available and shall inform the other of the period during which it is estimated that such failure or delay shall continue.</w:t>
      </w:r>
    </w:p>
    <w:p w14:paraId="36D12444" w14:textId="17829EEC"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342" w:name="_Ref12608402"/>
      <w:r w:rsidRPr="00B81010">
        <w:rPr>
          <w:rFonts w:ascii="Verdana" w:hAnsi="Verdana" w:cs="Arial"/>
          <w:szCs w:val="22"/>
        </w:rPr>
        <w:t xml:space="preserve">If an event of Force Majeure event affects the Services, the Customer may direct the </w:t>
      </w:r>
      <w:r w:rsidR="00317784">
        <w:rPr>
          <w:rFonts w:ascii="Verdana" w:hAnsi="Verdana" w:cs="Arial"/>
          <w:szCs w:val="22"/>
        </w:rPr>
        <w:t>Service Provider</w:t>
      </w:r>
      <w:r w:rsidRPr="00B81010">
        <w:rPr>
          <w:rFonts w:ascii="Verdana" w:hAnsi="Verdana" w:cs="Arial"/>
          <w:szCs w:val="22"/>
        </w:rPr>
        <w:t xml:space="preserve"> to procure those Goods and/or Services from a third party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42"/>
    </w:p>
    <w:p w14:paraId="10690D89" w14:textId="2246A04A"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317784">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317784">
        <w:rPr>
          <w:rFonts w:ascii="Verdana" w:hAnsi="Verdana" w:cs="Arial"/>
          <w:szCs w:val="22"/>
        </w:rPr>
        <w:t>Service Provider</w:t>
      </w:r>
      <w:r w:rsidRPr="00B81010">
        <w:rPr>
          <w:rFonts w:ascii="Verdana" w:hAnsi="Verdana" w:cs="Arial"/>
          <w:szCs w:val="22"/>
        </w:rPr>
        <w:t xml:space="preserve"> to use a replacement </w:t>
      </w:r>
      <w:r w:rsidR="00317784">
        <w:rPr>
          <w:rFonts w:ascii="Verdana" w:hAnsi="Verdana" w:cs="Arial"/>
          <w:szCs w:val="22"/>
        </w:rPr>
        <w:t>Service Provider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317784">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317784">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317784">
        <w:rPr>
          <w:rFonts w:ascii="Verdana" w:hAnsi="Verdana" w:cs="Arial"/>
          <w:szCs w:val="22"/>
        </w:rPr>
        <w:t>Service Provider</w:t>
      </w:r>
      <w:r w:rsidRPr="00B81010">
        <w:rPr>
          <w:rFonts w:ascii="Verdana" w:hAnsi="Verdana" w:cs="Arial"/>
          <w:szCs w:val="22"/>
        </w:rPr>
        <w:t>’s costs are greater than the Contract Price.</w:t>
      </w:r>
    </w:p>
    <w:p w14:paraId="29390987"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43" w:name="_Toc363138745"/>
      <w:r w:rsidRPr="00B81010">
        <w:rPr>
          <w:rFonts w:ascii="Verdana" w:hAnsi="Verdana" w:cs="Arial"/>
          <w:szCs w:val="22"/>
          <w:u w:val="none"/>
        </w:rPr>
        <w:t>WAIVER</w:t>
      </w:r>
      <w:bookmarkEnd w:id="343"/>
    </w:p>
    <w:p w14:paraId="0C2F41D5"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35F2430F"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6554D9">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FB1326B"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44" w:name="_Ref221684979"/>
    </w:p>
    <w:p w14:paraId="1BE7FBEE"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45" w:name="_Ref225258335"/>
      <w:bookmarkStart w:id="346" w:name="_Toc363138746"/>
      <w:r w:rsidRPr="00B81010">
        <w:rPr>
          <w:rFonts w:ascii="Verdana" w:hAnsi="Verdana" w:cs="Arial"/>
          <w:szCs w:val="22"/>
          <w:u w:val="none"/>
        </w:rPr>
        <w:t>CUMULATIVE REMEDIES</w:t>
      </w:r>
      <w:bookmarkEnd w:id="345"/>
      <w:bookmarkEnd w:id="346"/>
    </w:p>
    <w:p w14:paraId="40292C4C"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24AD2F41"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033F2EC7"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4B50B8BC"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11CAF9C1"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3ECCC503"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5FA183D7"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3B1EA347"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13FCCF68"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72619528"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4795FEB7"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67C4C7CF"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3C34F1BD"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3D60CB9A"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676FB642"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51F47485"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34B13003"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65636495"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4B16EFA4"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395B25ED"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143B83D9"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445D2C4C"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55F709F3"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64EC0715"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0CC57B5D"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00A47C93"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13F10DB7"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408E316A"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730FD84F"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53BC92DB"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27A8B352" w14:textId="77777777" w:rsidR="00455C46" w:rsidRPr="00455C46" w:rsidRDefault="00455C46">
      <w:pPr>
        <w:pStyle w:val="ListParagraph"/>
        <w:numPr>
          <w:ilvl w:val="0"/>
          <w:numId w:val="46"/>
        </w:numPr>
        <w:adjustRightInd w:val="0"/>
        <w:spacing w:before="0" w:line="240" w:lineRule="auto"/>
        <w:contextualSpacing w:val="0"/>
        <w:jc w:val="left"/>
        <w:rPr>
          <w:rFonts w:ascii="Verdana" w:eastAsia="STZhongsong" w:hAnsi="Verdana" w:cs="Arial"/>
          <w:vanish/>
          <w:kern w:val="28"/>
          <w:szCs w:val="22"/>
          <w:lang w:val="en-GB" w:eastAsia="zh-CN"/>
        </w:rPr>
      </w:pPr>
    </w:p>
    <w:p w14:paraId="2DB890C2" w14:textId="40753ED2" w:rsidR="00A06708" w:rsidRPr="00B81010" w:rsidRDefault="00A06708">
      <w:pPr>
        <w:pStyle w:val="BodyTextIndent"/>
        <w:numPr>
          <w:ilvl w:val="1"/>
          <w:numId w:val="46"/>
        </w:numPr>
        <w:ind w:left="1418" w:hanging="709"/>
        <w:jc w:val="left"/>
        <w:rPr>
          <w:rFonts w:ascii="Verdana" w:hAnsi="Verdana" w:cs="Arial"/>
          <w:szCs w:val="22"/>
        </w:rPr>
      </w:pPr>
      <w:r w:rsidRPr="00B81010">
        <w:rPr>
          <w:rFonts w:ascii="Verdana" w:hAnsi="Verdana" w:cs="Arial"/>
          <w:szCs w:val="22"/>
        </w:rPr>
        <w:t>Except as otherwise expressly provided by the Contract, all remedies available to</w:t>
      </w:r>
      <w:r w:rsidR="00455C46">
        <w:rPr>
          <w:rFonts w:ascii="Verdana" w:hAnsi="Verdana" w:cs="Arial"/>
          <w:szCs w:val="22"/>
        </w:rPr>
        <w:t xml:space="preserve"> </w:t>
      </w:r>
      <w:r w:rsidRPr="00B81010">
        <w:rPr>
          <w:rFonts w:ascii="Verdana" w:hAnsi="Verdana" w:cs="Arial"/>
          <w:szCs w:val="22"/>
        </w:rPr>
        <w:t>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47" w:name="_Toc127759118"/>
      <w:bookmarkStart w:id="348" w:name="_Toc139080617"/>
      <w:bookmarkStart w:id="349" w:name="_Toc143676826"/>
      <w:bookmarkStart w:id="350" w:name="_Toc363138747"/>
      <w:bookmarkStart w:id="351" w:name="_Ref225253716"/>
      <w:r w:rsidRPr="00B81010">
        <w:rPr>
          <w:rFonts w:ascii="Verdana" w:hAnsi="Verdana" w:cs="Arial"/>
          <w:szCs w:val="22"/>
          <w:u w:val="none"/>
        </w:rPr>
        <w:t>FURTHER ASSURANCES</w:t>
      </w:r>
      <w:bookmarkEnd w:id="347"/>
      <w:bookmarkEnd w:id="348"/>
      <w:bookmarkEnd w:id="349"/>
      <w:bookmarkEnd w:id="350"/>
    </w:p>
    <w:p w14:paraId="69B5C363"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3FB8C94C"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799CEE9E"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F6886DA"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3B6B8566"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62978650"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67717A76"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075CEC98"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33E1BF1C"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5D9F2AE7"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606B2064"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0B5E109"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7E68C2D8"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08E574B4"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D94E7AB"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62A0FFFD"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18424B5B"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533AE864"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06E06DC0"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0B6925A2"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25FC01C2"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DF31CC2"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4A0FBD7"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2D235D12"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2D2D04F7"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1085C04E"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09D3F05C"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2074D4BF"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08A8B3C4"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1BB1912A"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A184780"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A4D77EE" w14:textId="77777777" w:rsidR="00455C46" w:rsidRPr="00455C46" w:rsidRDefault="00455C46">
      <w:pPr>
        <w:pStyle w:val="ListParagraph"/>
        <w:numPr>
          <w:ilvl w:val="0"/>
          <w:numId w:val="47"/>
        </w:numPr>
        <w:adjustRightInd w:val="0"/>
        <w:spacing w:before="0" w:line="240" w:lineRule="auto"/>
        <w:contextualSpacing w:val="0"/>
        <w:jc w:val="left"/>
        <w:rPr>
          <w:rFonts w:ascii="Verdana" w:eastAsia="STZhongsong" w:hAnsi="Verdana" w:cs="Arial"/>
          <w:vanish/>
          <w:kern w:val="28"/>
          <w:szCs w:val="22"/>
          <w:lang w:val="en-GB" w:eastAsia="zh-CN"/>
        </w:rPr>
      </w:pPr>
    </w:p>
    <w:p w14:paraId="4ADF7DBC" w14:textId="207BD956" w:rsidR="00A06708" w:rsidRPr="00B81010" w:rsidRDefault="00A06708">
      <w:pPr>
        <w:pStyle w:val="BodyTextIndent"/>
        <w:numPr>
          <w:ilvl w:val="1"/>
          <w:numId w:val="47"/>
        </w:numPr>
        <w:ind w:left="1418" w:hanging="709"/>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52" w:name="_Ref262654569"/>
      <w:bookmarkStart w:id="353" w:name="_Toc363138748"/>
      <w:r w:rsidRPr="00B81010">
        <w:rPr>
          <w:rFonts w:ascii="Verdana" w:hAnsi="Verdana" w:cs="Arial"/>
          <w:szCs w:val="22"/>
          <w:u w:val="none"/>
        </w:rPr>
        <w:t>VARIATION</w:t>
      </w:r>
      <w:bookmarkEnd w:id="344"/>
      <w:bookmarkEnd w:id="351"/>
      <w:bookmarkEnd w:id="352"/>
      <w:bookmarkEnd w:id="353"/>
    </w:p>
    <w:p w14:paraId="4E57BBB5"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3408C6F8"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7815CD09"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64B4A11E"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14544A5D"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4ECBF841"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49DF5808"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1345C635"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64667A08"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08400F4D"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05781980"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4EA59E37"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7B9B2B33"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2FF38CF2"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2AE7C0B3"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5FCAAC63"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3C9620E5"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42374D68"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7217A358"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795DEE98"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7A1F60F2"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74EB2EC0"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67FD6237"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6D70DE93"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08921CEE"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2484C9ED"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512F7149"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1195317F"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311EF9C8"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0903DBB4"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2DD86531"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0C8D0703"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16F0FCA4" w14:textId="77777777" w:rsidR="00455C46" w:rsidRPr="00455C46" w:rsidRDefault="00455C46">
      <w:pPr>
        <w:pStyle w:val="ListParagraph"/>
        <w:numPr>
          <w:ilvl w:val="0"/>
          <w:numId w:val="48"/>
        </w:numPr>
        <w:overflowPunct w:val="0"/>
        <w:autoSpaceDE w:val="0"/>
        <w:autoSpaceDN w:val="0"/>
        <w:adjustRightInd w:val="0"/>
        <w:spacing w:before="0" w:line="240" w:lineRule="auto"/>
        <w:contextualSpacing w:val="0"/>
        <w:jc w:val="left"/>
        <w:textAlignment w:val="baseline"/>
        <w:rPr>
          <w:rFonts w:ascii="Verdana" w:hAnsi="Verdana"/>
          <w:bCs/>
          <w:vanish/>
          <w:color w:val="000000"/>
          <w:szCs w:val="22"/>
          <w:lang w:val="en-GB"/>
        </w:rPr>
      </w:pPr>
    </w:p>
    <w:p w14:paraId="1CBED675" w14:textId="1952C234" w:rsidR="00A06708" w:rsidRPr="00B81010" w:rsidRDefault="00A06708">
      <w:pPr>
        <w:pStyle w:val="Caption"/>
        <w:numPr>
          <w:ilvl w:val="1"/>
          <w:numId w:val="48"/>
        </w:numPr>
        <w:ind w:left="1418" w:hanging="709"/>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54" w:name="_Toc360025612"/>
      <w:bookmarkStart w:id="355" w:name="_Hlt225321865"/>
      <w:bookmarkStart w:id="356" w:name="_Toc363138749"/>
      <w:bookmarkEnd w:id="354"/>
      <w:bookmarkEnd w:id="355"/>
      <w:r w:rsidRPr="00B81010">
        <w:rPr>
          <w:rFonts w:ascii="Verdana" w:hAnsi="Verdana" w:cs="Arial"/>
          <w:szCs w:val="22"/>
          <w:u w:val="none"/>
        </w:rPr>
        <w:t>SEVERABILITY</w:t>
      </w:r>
      <w:bookmarkEnd w:id="356"/>
    </w:p>
    <w:p w14:paraId="132E1390"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317784">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4FF7AF0D"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57" w:name="_Hlt225321867"/>
      <w:bookmarkStart w:id="358" w:name="_Toc363138750"/>
      <w:bookmarkEnd w:id="357"/>
      <w:r w:rsidRPr="00B81010">
        <w:rPr>
          <w:rFonts w:ascii="Verdana" w:hAnsi="Verdana" w:cs="Arial"/>
          <w:szCs w:val="22"/>
          <w:u w:val="none"/>
        </w:rPr>
        <w:t>MISTAKES IN INFORMATION</w:t>
      </w:r>
      <w:bookmarkEnd w:id="358"/>
    </w:p>
    <w:p w14:paraId="6C03621B" w14:textId="324AD12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be responsible for the accuracy of all drawings, documentation and information supplied to the Customer by the </w:t>
      </w:r>
      <w:r w:rsidR="00317784">
        <w:rPr>
          <w:rFonts w:ascii="Verdana" w:hAnsi="Verdana" w:cs="Arial"/>
          <w:szCs w:val="22"/>
        </w:rPr>
        <w:t>Service Provider</w:t>
      </w:r>
      <w:r w:rsidR="00A06708"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B81010" w:rsidRDefault="00317784">
      <w:pPr>
        <w:pStyle w:val="Heading1"/>
        <w:keepNext/>
        <w:numPr>
          <w:ilvl w:val="0"/>
          <w:numId w:val="24"/>
        </w:numPr>
        <w:tabs>
          <w:tab w:val="num" w:pos="709"/>
        </w:tabs>
        <w:ind w:hanging="2705"/>
        <w:jc w:val="left"/>
        <w:rPr>
          <w:rFonts w:ascii="Verdana" w:hAnsi="Verdana" w:cs="Arial"/>
          <w:szCs w:val="22"/>
          <w:u w:val="none"/>
        </w:rPr>
      </w:pPr>
      <w:bookmarkStart w:id="359" w:name="_Toc363138751"/>
      <w:r>
        <w:rPr>
          <w:rFonts w:ascii="Verdana" w:hAnsi="Verdana" w:cs="Arial"/>
          <w:szCs w:val="22"/>
          <w:u w:val="none"/>
        </w:rPr>
        <w:t>SERVICE PROVIDER</w:t>
      </w:r>
      <w:r w:rsidR="00A06708" w:rsidRPr="00B81010">
        <w:rPr>
          <w:rFonts w:ascii="Verdana" w:hAnsi="Verdana" w:cs="Arial"/>
          <w:szCs w:val="22"/>
          <w:u w:val="none"/>
        </w:rPr>
        <w:t>'S STATUS</w:t>
      </w:r>
      <w:bookmarkEnd w:id="359"/>
    </w:p>
    <w:p w14:paraId="63D1F538" w14:textId="5BB70AC8"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 xml:space="preserve">At all times during the Contract Period the </w:t>
      </w:r>
      <w:r w:rsidR="00317784">
        <w:rPr>
          <w:rFonts w:ascii="Verdana" w:hAnsi="Verdana" w:cs="Arial"/>
          <w:szCs w:val="22"/>
        </w:rPr>
        <w:t>Service Provider</w:t>
      </w:r>
      <w:r w:rsidR="00A06708"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60" w:name="_Ref232252888"/>
      <w:bookmarkStart w:id="361" w:name="_Toc363138752"/>
      <w:r w:rsidRPr="00B81010">
        <w:rPr>
          <w:rFonts w:ascii="Verdana" w:hAnsi="Verdana" w:cs="Arial"/>
          <w:szCs w:val="22"/>
          <w:u w:val="none"/>
        </w:rPr>
        <w:lastRenderedPageBreak/>
        <w:t>CONFLICTS OF INTEREST</w:t>
      </w:r>
      <w:bookmarkEnd w:id="360"/>
      <w:bookmarkEnd w:id="361"/>
    </w:p>
    <w:p w14:paraId="45E4DDCE" w14:textId="7728B740"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362" w:name="_Ref1725416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appropriate steps to ensure that neither the </w:t>
      </w:r>
      <w:r w:rsidR="00317784">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62"/>
    </w:p>
    <w:p w14:paraId="781E1022" w14:textId="2A724E84"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345DE290" w14:textId="7C1001DA"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317784">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A34C2FC"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63" w:name="_Toc363138753"/>
      <w:r w:rsidRPr="00B81010">
        <w:rPr>
          <w:rFonts w:ascii="Verdana" w:hAnsi="Verdana" w:cs="Arial"/>
          <w:szCs w:val="22"/>
          <w:u w:val="none"/>
        </w:rPr>
        <w:t>ENTIRE AGREEMENT</w:t>
      </w:r>
      <w:bookmarkEnd w:id="363"/>
    </w:p>
    <w:p w14:paraId="7529100A"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364" w:name="_Hlt225321874"/>
      <w:bookmarkStart w:id="365" w:name="_Ref172631613"/>
      <w:bookmarkEnd w:id="364"/>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66" w:name="_Ref172631623"/>
      <w:bookmarkEnd w:id="365"/>
    </w:p>
    <w:p w14:paraId="43594F50"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367" w:name="_Hlt225321872"/>
      <w:bookmarkStart w:id="368" w:name="_Ref225305161"/>
      <w:bookmarkEnd w:id="367"/>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66"/>
      <w:bookmarkEnd w:id="368"/>
    </w:p>
    <w:p w14:paraId="54447752" w14:textId="0D23FB10" w:rsidR="00A06708" w:rsidRPr="00B81010" w:rsidRDefault="00A06708">
      <w:pPr>
        <w:pStyle w:val="Heading2"/>
        <w:keepNext/>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 has:</w:t>
      </w:r>
    </w:p>
    <w:p w14:paraId="61A254A9"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entered into the Contract in reliance on its own due diligence alone; and</w:t>
      </w:r>
    </w:p>
    <w:p w14:paraId="2B96C95D"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C5431C6"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369" w:name="_Ref172386763"/>
      <w:r w:rsidRPr="00B81010">
        <w:rPr>
          <w:rFonts w:ascii="Verdana" w:hAnsi="Verdana" w:cs="Arial"/>
          <w:szCs w:val="22"/>
        </w:rPr>
        <w:t>The Contract may be executed in counterparts each of which when executed and delivered shall constitute an original but all counterparts together shall constitute one and the same</w:t>
      </w:r>
      <w:bookmarkEnd w:id="369"/>
      <w:r w:rsidRPr="00B81010">
        <w:rPr>
          <w:rFonts w:ascii="Verdana" w:hAnsi="Verdana" w:cs="Arial"/>
          <w:szCs w:val="22"/>
        </w:rPr>
        <w:t xml:space="preserve"> instrument.</w:t>
      </w:r>
    </w:p>
    <w:p w14:paraId="7506730F"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70" w:name="_Toc363138754"/>
      <w:bookmarkEnd w:id="174"/>
      <w:r w:rsidRPr="00B81010">
        <w:rPr>
          <w:rFonts w:ascii="Verdana" w:hAnsi="Verdana" w:cs="Arial"/>
          <w:szCs w:val="22"/>
          <w:u w:val="none"/>
        </w:rPr>
        <w:lastRenderedPageBreak/>
        <w:t>THE CONTRACTS (RIGHTS OF THIRD PARTIES) ACT 1999</w:t>
      </w:r>
      <w:bookmarkEnd w:id="370"/>
    </w:p>
    <w:p w14:paraId="13790980" w14:textId="30F9467D" w:rsidR="00A06708" w:rsidRPr="00B81010" w:rsidRDefault="00A06708">
      <w:pPr>
        <w:pStyle w:val="Heading2"/>
        <w:numPr>
          <w:ilvl w:val="1"/>
          <w:numId w:val="24"/>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w:t>
      </w:r>
      <w:r w:rsidRPr="00662150">
        <w:rPr>
          <w:rFonts w:ascii="Verdana" w:hAnsi="Verdana" w:cs="Arial"/>
          <w:szCs w:val="22"/>
        </w:rPr>
        <w:t xml:space="preserve">Party to the Contract except ESPO </w:t>
      </w:r>
      <w:r w:rsidR="00050C84" w:rsidRPr="00662150">
        <w:rPr>
          <w:rFonts w:ascii="Verdana" w:hAnsi="Verdana" w:cs="Arial"/>
          <w:szCs w:val="22"/>
        </w:rPr>
        <w:t>or, as appropriate, the Trading Company</w:t>
      </w:r>
      <w:r w:rsidR="00050C84" w:rsidRPr="00662150">
        <w:rPr>
          <w:rFonts w:ascii="Verdana" w:hAnsi="Verdana"/>
        </w:rPr>
        <w:t xml:space="preserve"> </w:t>
      </w:r>
      <w:r w:rsidRPr="00662150">
        <w:rPr>
          <w:rFonts w:ascii="Verdana" w:hAnsi="Verdana" w:cs="Arial"/>
          <w:szCs w:val="22"/>
        </w:rPr>
        <w:t xml:space="preserve">in relation to its right to claim retrospective rebate from the </w:t>
      </w:r>
      <w:r w:rsidR="00317784" w:rsidRPr="00662150">
        <w:rPr>
          <w:rFonts w:ascii="Verdana" w:hAnsi="Verdana" w:cs="Arial"/>
          <w:szCs w:val="22"/>
        </w:rPr>
        <w:t>Service Provider</w:t>
      </w:r>
      <w:r w:rsidRPr="00662150">
        <w:rPr>
          <w:rFonts w:ascii="Verdana" w:hAnsi="Verdana" w:cs="Arial"/>
          <w:szCs w:val="22"/>
        </w:rPr>
        <w:t xml:space="preserve"> under the payment clause has no right under the Contracts (Rights of Third Parties) Act 1999 to enforce any of its provisions which, expressly or by implication, confer a benefit on him, without the prior</w:t>
      </w:r>
      <w:r w:rsidRPr="00B81010">
        <w:rPr>
          <w:rFonts w:ascii="Verdana" w:hAnsi="Verdana" w:cs="Arial"/>
          <w:szCs w:val="22"/>
        </w:rPr>
        <w:t xml:space="preserve"> written agreement of the Parties, but this does not affect any right or remedy of any person which exists or is available otherwise than pursuant to that Act. </w:t>
      </w:r>
    </w:p>
    <w:p w14:paraId="7FFC2674"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81010" w:rsidRDefault="00A06708">
      <w:pPr>
        <w:pStyle w:val="Heading1"/>
        <w:keepNext/>
        <w:numPr>
          <w:ilvl w:val="0"/>
          <w:numId w:val="24"/>
        </w:numPr>
        <w:tabs>
          <w:tab w:val="num" w:pos="709"/>
        </w:tabs>
        <w:ind w:hanging="2705"/>
        <w:jc w:val="left"/>
        <w:rPr>
          <w:rFonts w:ascii="Verdana" w:hAnsi="Verdana" w:cs="Arial"/>
          <w:szCs w:val="22"/>
          <w:u w:val="none"/>
        </w:rPr>
      </w:pPr>
      <w:bookmarkStart w:id="371" w:name="_Ref172388859"/>
      <w:bookmarkStart w:id="372" w:name="_Toc363138755"/>
      <w:r w:rsidRPr="00B81010">
        <w:rPr>
          <w:rFonts w:ascii="Verdana" w:hAnsi="Verdana" w:cs="Arial"/>
          <w:szCs w:val="22"/>
          <w:u w:val="none"/>
        </w:rPr>
        <w:t>NOTICES</w:t>
      </w:r>
      <w:bookmarkEnd w:id="371"/>
      <w:bookmarkEnd w:id="372"/>
    </w:p>
    <w:p w14:paraId="779A876C"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5F652AA9"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bookmarkStart w:id="373"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6554D9">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73"/>
    </w:p>
    <w:p w14:paraId="7DD3AD56" w14:textId="2DEEFCCF" w:rsidR="00A06708" w:rsidRPr="00B81010" w:rsidRDefault="00A06708">
      <w:pPr>
        <w:pStyle w:val="Heading2"/>
        <w:keepNext/>
        <w:numPr>
          <w:ilvl w:val="1"/>
          <w:numId w:val="24"/>
        </w:numPr>
        <w:tabs>
          <w:tab w:val="clear" w:pos="1713"/>
          <w:tab w:val="num" w:pos="1418"/>
        </w:tabs>
        <w:ind w:left="1418" w:hanging="698"/>
        <w:jc w:val="left"/>
        <w:rPr>
          <w:rFonts w:ascii="Verdana" w:hAnsi="Verdana" w:cs="Arial"/>
          <w:szCs w:val="22"/>
        </w:rPr>
      </w:pPr>
      <w:bookmarkStart w:id="374"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74"/>
      <w:r w:rsidRPr="00B81010">
        <w:rPr>
          <w:rFonts w:ascii="Verdana" w:hAnsi="Verdana" w:cs="Arial"/>
          <w:szCs w:val="22"/>
        </w:rPr>
        <w:t>Master Contract Schedule and/or any other Contract Document.</w:t>
      </w:r>
    </w:p>
    <w:p w14:paraId="3CADA4C5" w14:textId="77777777" w:rsidR="00A06708" w:rsidRPr="00B81010" w:rsidRDefault="00A06708">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C96DC07" w14:textId="77777777" w:rsidR="00A06708" w:rsidRPr="00B81010" w:rsidRDefault="00A6373D">
      <w:pPr>
        <w:pStyle w:val="Heading1"/>
        <w:keepNext/>
        <w:numPr>
          <w:ilvl w:val="0"/>
          <w:numId w:val="24"/>
        </w:numPr>
        <w:tabs>
          <w:tab w:val="num" w:pos="709"/>
        </w:tabs>
        <w:ind w:hanging="2705"/>
        <w:jc w:val="left"/>
        <w:rPr>
          <w:rFonts w:ascii="Verdana" w:hAnsi="Verdana" w:cs="Arial"/>
          <w:color w:val="000000"/>
          <w:szCs w:val="22"/>
          <w:u w:val="none"/>
        </w:rPr>
      </w:pPr>
      <w:bookmarkStart w:id="375" w:name="_Toc77399257"/>
      <w:bookmarkStart w:id="376" w:name="_Toc77419582"/>
      <w:bookmarkStart w:id="377" w:name="_Toc77657926"/>
      <w:bookmarkStart w:id="378" w:name="_Toc80022446"/>
      <w:bookmarkStart w:id="379" w:name="_Toc247966646"/>
      <w:bookmarkStart w:id="380" w:name="_Toc295415125"/>
      <w:bookmarkStart w:id="381" w:name="_Toc363138756"/>
      <w:bookmarkStart w:id="382" w:name="_Toc50203800"/>
      <w:bookmarkStart w:id="383" w:name="_Toc77049419"/>
      <w:bookmarkStart w:id="384" w:name="_Ref225258483"/>
      <w:r w:rsidRPr="00B81010">
        <w:rPr>
          <w:rFonts w:ascii="Verdana" w:hAnsi="Verdana" w:cs="Arial"/>
          <w:color w:val="000000"/>
          <w:szCs w:val="22"/>
          <w:u w:val="none"/>
        </w:rPr>
        <w:t>LEGISLATIVE CHANGE</w:t>
      </w:r>
      <w:bookmarkEnd w:id="375"/>
      <w:bookmarkEnd w:id="376"/>
      <w:bookmarkEnd w:id="377"/>
      <w:bookmarkEnd w:id="378"/>
      <w:bookmarkEnd w:id="379"/>
      <w:bookmarkEnd w:id="380"/>
      <w:bookmarkEnd w:id="381"/>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82"/>
      <w:bookmarkEnd w:id="383"/>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81010" w:rsidRDefault="00A06708">
      <w:pPr>
        <w:pStyle w:val="Heading1"/>
        <w:keepNext/>
        <w:numPr>
          <w:ilvl w:val="0"/>
          <w:numId w:val="24"/>
        </w:numPr>
        <w:tabs>
          <w:tab w:val="left" w:pos="709"/>
          <w:tab w:val="num" w:pos="1418"/>
        </w:tabs>
        <w:ind w:hanging="2705"/>
        <w:jc w:val="left"/>
        <w:rPr>
          <w:rFonts w:ascii="Verdana" w:hAnsi="Verdana" w:cs="Arial"/>
          <w:szCs w:val="22"/>
          <w:u w:val="none"/>
        </w:rPr>
      </w:pPr>
      <w:bookmarkStart w:id="385" w:name="_Toc363138757"/>
      <w:r w:rsidRPr="00B81010">
        <w:rPr>
          <w:rFonts w:ascii="Verdana" w:hAnsi="Verdana" w:cs="Arial"/>
          <w:szCs w:val="22"/>
          <w:u w:val="none"/>
        </w:rPr>
        <w:lastRenderedPageBreak/>
        <w:t>DISPUTES AND LAW</w:t>
      </w:r>
      <w:bookmarkEnd w:id="384"/>
      <w:bookmarkEnd w:id="385"/>
    </w:p>
    <w:p w14:paraId="507C4359" w14:textId="77777777" w:rsidR="00A06708" w:rsidRPr="00B81010" w:rsidRDefault="00A06708">
      <w:pPr>
        <w:pStyle w:val="Heading2"/>
        <w:keepNext/>
        <w:numPr>
          <w:ilvl w:val="1"/>
          <w:numId w:val="24"/>
        </w:numPr>
        <w:tabs>
          <w:tab w:val="clear" w:pos="1713"/>
          <w:tab w:val="left" w:pos="993"/>
          <w:tab w:val="num" w:pos="1418"/>
        </w:tabs>
        <w:ind w:hanging="1004"/>
        <w:jc w:val="left"/>
        <w:rPr>
          <w:rFonts w:ascii="Verdana" w:hAnsi="Verdana" w:cs="Arial"/>
          <w:b/>
          <w:szCs w:val="22"/>
        </w:rPr>
      </w:pPr>
      <w:bookmarkStart w:id="386" w:name="_Ref231810548"/>
      <w:r w:rsidRPr="00B81010">
        <w:rPr>
          <w:rFonts w:ascii="Verdana" w:hAnsi="Verdana" w:cs="Arial"/>
          <w:b/>
          <w:szCs w:val="22"/>
        </w:rPr>
        <w:t>Governing Law and Jurisdiction</w:t>
      </w:r>
      <w:bookmarkEnd w:id="386"/>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pPr>
        <w:pStyle w:val="Heading2"/>
        <w:keepNext/>
        <w:numPr>
          <w:ilvl w:val="1"/>
          <w:numId w:val="24"/>
        </w:numPr>
        <w:tabs>
          <w:tab w:val="clear" w:pos="1713"/>
          <w:tab w:val="num" w:pos="1418"/>
        </w:tabs>
        <w:ind w:hanging="1004"/>
        <w:jc w:val="left"/>
        <w:rPr>
          <w:rFonts w:ascii="Verdana" w:hAnsi="Verdana" w:cs="Arial"/>
          <w:b/>
          <w:szCs w:val="22"/>
        </w:rPr>
      </w:pPr>
      <w:bookmarkStart w:id="387" w:name="_Ref225253428"/>
      <w:r w:rsidRPr="00B81010">
        <w:rPr>
          <w:rFonts w:ascii="Verdana" w:hAnsi="Verdana" w:cs="Arial"/>
          <w:b/>
          <w:szCs w:val="22"/>
        </w:rPr>
        <w:t>Dispute Resolution</w:t>
      </w:r>
      <w:bookmarkEnd w:id="387"/>
    </w:p>
    <w:p w14:paraId="3EF5544C" w14:textId="38B8017C" w:rsidR="00A06708" w:rsidRPr="00B81010" w:rsidRDefault="00A06708">
      <w:pPr>
        <w:pStyle w:val="Heading3"/>
        <w:numPr>
          <w:ilvl w:val="2"/>
          <w:numId w:val="24"/>
        </w:numPr>
        <w:jc w:val="left"/>
        <w:rPr>
          <w:rFonts w:ascii="Verdana" w:hAnsi="Verdana" w:cs="Arial"/>
          <w:szCs w:val="22"/>
        </w:rPr>
      </w:pPr>
      <w:bookmarkStart w:id="388"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88"/>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pPr>
        <w:pStyle w:val="Heading3"/>
        <w:keepNext/>
        <w:numPr>
          <w:ilvl w:val="2"/>
          <w:numId w:val="24"/>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pPr>
        <w:pStyle w:val="Heading3"/>
        <w:numPr>
          <w:ilvl w:val="2"/>
          <w:numId w:val="24"/>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Service Provider</w:t>
      </w:r>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pPr>
        <w:pStyle w:val="Heading3"/>
        <w:keepNext/>
        <w:numPr>
          <w:ilvl w:val="2"/>
          <w:numId w:val="24"/>
        </w:numPr>
        <w:jc w:val="left"/>
        <w:rPr>
          <w:rFonts w:ascii="Verdana" w:hAnsi="Verdana" w:cs="Arial"/>
          <w:szCs w:val="22"/>
        </w:rPr>
      </w:pPr>
      <w:bookmarkStart w:id="389" w:name="_Ref225304013"/>
      <w:r w:rsidRPr="00B81010">
        <w:rPr>
          <w:rFonts w:ascii="Verdana" w:hAnsi="Verdana" w:cs="Arial"/>
          <w:szCs w:val="22"/>
        </w:rPr>
        <w:t>The procedure for mediation is as follows:</w:t>
      </w:r>
      <w:bookmarkEnd w:id="389"/>
    </w:p>
    <w:p w14:paraId="0C0B2FDD" w14:textId="77777777"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Parties shall within 10 Working Days of the appointment of the Mediator meet with him in order to agree a programme for the exchange of all relevant information and the structure to be adopted for negotiations to be held. If considered </w:t>
      </w:r>
      <w:r w:rsidRPr="00B81010">
        <w:rPr>
          <w:rFonts w:ascii="Verdana" w:hAnsi="Verdana" w:cs="Arial"/>
          <w:szCs w:val="22"/>
        </w:rPr>
        <w:lastRenderedPageBreak/>
        <w:t>appropriate, the Parties may at any stage seek assistance from the mediation provider appointed by CEDR to provide guidance on a suitable procedure;</w:t>
      </w:r>
    </w:p>
    <w:p w14:paraId="0D6A145F" w14:textId="77777777"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7C928862" w14:textId="6E657EF5" w:rsidR="00A06708" w:rsidRPr="00662150" w:rsidRDefault="00A06708" w:rsidP="004010E0">
      <w:pPr>
        <w:pStyle w:val="SchHead"/>
        <w:keepNext/>
        <w:jc w:val="left"/>
        <w:rPr>
          <w:rFonts w:ascii="Verdana" w:hAnsi="Verdana"/>
          <w:bCs w:val="0"/>
          <w:color w:val="0070C0"/>
          <w:szCs w:val="22"/>
          <w:highlight w:val="yellow"/>
        </w:rPr>
      </w:pPr>
      <w:r w:rsidRPr="00B81010">
        <w:rPr>
          <w:rFonts w:ascii="Verdana" w:hAnsi="Verdana" w:cs="Arial"/>
          <w:szCs w:val="22"/>
        </w:rPr>
        <w:br w:type="page"/>
      </w:r>
    </w:p>
    <w:p w14:paraId="192A0DD3" w14:textId="77777777" w:rsidR="00A06708" w:rsidRPr="00B23DA6" w:rsidRDefault="00A06708" w:rsidP="00A06708">
      <w:pPr>
        <w:keepNext/>
        <w:jc w:val="left"/>
        <w:rPr>
          <w:rFonts w:ascii="Verdana" w:hAnsi="Verdana"/>
          <w:b/>
          <w:bCs/>
          <w:szCs w:val="22"/>
        </w:rPr>
      </w:pPr>
    </w:p>
    <w:p w14:paraId="7D6110AB" w14:textId="77777777" w:rsidR="00A06708" w:rsidRPr="00B23DA6" w:rsidRDefault="00A06708" w:rsidP="00A06708">
      <w:pPr>
        <w:keepNext/>
        <w:jc w:val="left"/>
        <w:rPr>
          <w:rFonts w:ascii="Verdana" w:hAnsi="Verdana"/>
          <w:b/>
          <w:bCs/>
          <w:szCs w:val="22"/>
        </w:rPr>
        <w:sectPr w:rsidR="00A06708" w:rsidRPr="00B23DA6" w:rsidSect="00704419">
          <w:headerReference w:type="even" r:id="rId18"/>
          <w:headerReference w:type="default" r:id="rId19"/>
          <w:footerReference w:type="even" r:id="rId20"/>
          <w:headerReference w:type="first" r:id="rId21"/>
          <w:footerReference w:type="first" r:id="rId22"/>
          <w:pgSz w:w="11909" w:h="16834" w:code="9"/>
          <w:pgMar w:top="720" w:right="720" w:bottom="720" w:left="720" w:header="706" w:footer="706" w:gutter="0"/>
          <w:cols w:space="720"/>
          <w:docGrid w:linePitch="272"/>
        </w:sectPr>
      </w:pPr>
    </w:p>
    <w:p w14:paraId="0FC97918"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F3742B2" w14:textId="05E6944A" w:rsidR="00A06708" w:rsidRPr="00B23DA6" w:rsidRDefault="00A06708" w:rsidP="00A06708">
      <w:pPr>
        <w:keepNext/>
        <w:jc w:val="left"/>
        <w:rPr>
          <w:rFonts w:ascii="Verdana" w:hAnsi="Verdana"/>
          <w:b/>
          <w:bCs/>
          <w:szCs w:val="22"/>
        </w:rPr>
      </w:pPr>
      <w:r w:rsidRPr="00B23DA6">
        <w:rPr>
          <w:rFonts w:ascii="Verdana" w:hAnsi="Verdana"/>
          <w:b/>
          <w:bCs/>
          <w:szCs w:val="22"/>
        </w:rPr>
        <w:lastRenderedPageBreak/>
        <w:t>PART B</w:t>
      </w:r>
    </w:p>
    <w:p w14:paraId="46066A40" w14:textId="43CCD3CF"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4D088095" w14:textId="13F197A2" w:rsidR="00A06708" w:rsidRPr="00B81010" w:rsidRDefault="00A06708">
      <w:pPr>
        <w:pStyle w:val="MarginText"/>
        <w:keepNext/>
        <w:numPr>
          <w:ilvl w:val="0"/>
          <w:numId w:val="30"/>
        </w:numPr>
        <w:jc w:val="left"/>
        <w:rPr>
          <w:rFonts w:ascii="Verdana" w:hAnsi="Verdana" w:cs="Arial"/>
          <w:b/>
          <w:szCs w:val="22"/>
        </w:rPr>
      </w:pPr>
      <w:bookmarkStart w:id="390" w:name="_Hlt85545014"/>
      <w:bookmarkStart w:id="391" w:name="_Ref76877203"/>
      <w:bookmarkEnd w:id="390"/>
      <w:r w:rsidRPr="00B81010">
        <w:rPr>
          <w:rFonts w:ascii="Verdana" w:hAnsi="Verdana" w:cs="Arial"/>
          <w:b/>
          <w:szCs w:val="22"/>
        </w:rPr>
        <w:t>SATISFACTION SURVEYS</w:t>
      </w:r>
      <w:bookmarkEnd w:id="391"/>
    </w:p>
    <w:p w14:paraId="5A39B72F" w14:textId="3B44377A" w:rsidR="00A06708" w:rsidRPr="00B81010" w:rsidRDefault="00A06708">
      <w:pPr>
        <w:pStyle w:val="MarginText"/>
        <w:numPr>
          <w:ilvl w:val="1"/>
          <w:numId w:val="30"/>
        </w:numPr>
        <w:tabs>
          <w:tab w:val="clear" w:pos="1440"/>
          <w:tab w:val="left" w:pos="1418"/>
        </w:tabs>
        <w:ind w:hanging="731"/>
        <w:jc w:val="left"/>
        <w:rPr>
          <w:rFonts w:ascii="Verdana" w:hAnsi="Verdana" w:cs="Arial"/>
          <w:szCs w:val="22"/>
        </w:rPr>
      </w:pPr>
      <w:r w:rsidRPr="00B81010">
        <w:rPr>
          <w:rFonts w:ascii="Verdana" w:hAnsi="Verdana" w:cs="Arial"/>
          <w:szCs w:val="22"/>
        </w:rPr>
        <w:t xml:space="preserve">In order to assess the level of performance of the </w:t>
      </w:r>
      <w:r w:rsidR="00317784">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317784">
        <w:rPr>
          <w:rFonts w:ascii="Verdana" w:hAnsi="Verdana" w:cs="Arial"/>
          <w:szCs w:val="22"/>
        </w:rPr>
        <w:t>Service Provider</w:t>
      </w:r>
      <w:r w:rsidRPr="00B81010">
        <w:rPr>
          <w:rFonts w:ascii="Verdana" w:hAnsi="Verdana" w:cs="Arial"/>
          <w:szCs w:val="22"/>
        </w:rPr>
        <w:t>'s provision of the Services.</w:t>
      </w:r>
    </w:p>
    <w:p w14:paraId="733564DB" w14:textId="0A4B8D06" w:rsidR="00A06708" w:rsidRPr="00B81010" w:rsidRDefault="00A06708">
      <w:pPr>
        <w:pStyle w:val="MarginText"/>
        <w:numPr>
          <w:ilvl w:val="1"/>
          <w:numId w:val="30"/>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317784">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sidR="007F6F57">
        <w:rPr>
          <w:rFonts w:ascii="Verdana" w:hAnsi="Verdana" w:cs="Arial"/>
          <w:szCs w:val="22"/>
        </w:rPr>
        <w:t>s</w:t>
      </w:r>
      <w:r w:rsidR="007F6F57" w:rsidRPr="00B81010">
        <w:rPr>
          <w:rFonts w:ascii="Verdana" w:hAnsi="Verdana" w:cs="Arial"/>
          <w:szCs w:val="22"/>
        </w:rPr>
        <w:t xml:space="preserve">atisfaction </w:t>
      </w:r>
      <w:r w:rsidR="007F6F57">
        <w:rPr>
          <w:rFonts w:ascii="Verdana" w:hAnsi="Verdana" w:cs="Arial"/>
          <w:szCs w:val="22"/>
        </w:rPr>
        <w:t>s</w:t>
      </w:r>
      <w:r w:rsidR="007F6F57" w:rsidRPr="00B81010">
        <w:rPr>
          <w:rFonts w:ascii="Verdana" w:hAnsi="Verdana" w:cs="Arial"/>
          <w:szCs w:val="22"/>
        </w:rPr>
        <w:t xml:space="preserve">urveys </w:t>
      </w:r>
      <w:r w:rsidRPr="00B81010">
        <w:rPr>
          <w:rFonts w:ascii="Verdana" w:hAnsi="Verdana" w:cs="Arial"/>
          <w:szCs w:val="22"/>
        </w:rPr>
        <w:t>reasonably suggest are not in accordance with the Contract.</w:t>
      </w:r>
    </w:p>
    <w:p w14:paraId="626B1D24" w14:textId="458D858F" w:rsidR="00A06708" w:rsidRPr="00B81010" w:rsidRDefault="00A06708">
      <w:pPr>
        <w:pStyle w:val="MarginText"/>
        <w:numPr>
          <w:ilvl w:val="1"/>
          <w:numId w:val="30"/>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sidR="007F6F57">
        <w:rPr>
          <w:rFonts w:ascii="Verdana" w:hAnsi="Verdana" w:cs="Arial"/>
          <w:szCs w:val="22"/>
        </w:rPr>
        <w:t>paragraph 3</w:t>
      </w:r>
      <w:r w:rsidR="003433A9" w:rsidRPr="003433A9">
        <w:t xml:space="preserve"> </w:t>
      </w:r>
      <w:r w:rsidR="003433A9">
        <w:t xml:space="preserve">of </w:t>
      </w:r>
      <w:r w:rsidR="003433A9" w:rsidRPr="003433A9">
        <w:rPr>
          <w:rFonts w:ascii="Verdana" w:hAnsi="Verdana" w:cs="Arial"/>
          <w:szCs w:val="22"/>
        </w:rPr>
        <w:t>schedule 6 of the Framework Agreement</w:t>
      </w:r>
      <w:r w:rsidRPr="00B81010">
        <w:rPr>
          <w:rFonts w:ascii="Verdana" w:hAnsi="Verdana" w:cs="Arial"/>
          <w:szCs w:val="22"/>
        </w:rPr>
        <w:t>.</w:t>
      </w:r>
    </w:p>
    <w:p w14:paraId="4249EA62" w14:textId="4E207D15" w:rsidR="00A06708" w:rsidRPr="00B81010" w:rsidRDefault="00A06708" w:rsidP="00A06708">
      <w:pPr>
        <w:pStyle w:val="SchHeadDes"/>
        <w:jc w:val="left"/>
        <w:rPr>
          <w:rFonts w:ascii="Verdana" w:hAnsi="Verdana"/>
          <w:szCs w:val="22"/>
        </w:rPr>
      </w:pPr>
      <w:bookmarkStart w:id="392" w:name="_Hlt88924654"/>
      <w:bookmarkEnd w:id="392"/>
    </w:p>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393" w:name="_Toc363138760"/>
      <w:r w:rsidRPr="00B81010">
        <w:rPr>
          <w:rFonts w:ascii="Verdana" w:hAnsi="Verdana" w:cs="Arial"/>
          <w:szCs w:val="22"/>
        </w:rPr>
        <w:lastRenderedPageBreak/>
        <w:t>SCHEDULE 2</w:t>
      </w:r>
      <w:bookmarkEnd w:id="393"/>
    </w:p>
    <w:p w14:paraId="7D9ED876" w14:textId="77777777" w:rsidR="00A06708" w:rsidRPr="00B81010" w:rsidRDefault="00A06708" w:rsidP="00A06708">
      <w:pPr>
        <w:pStyle w:val="SchHeadDes"/>
        <w:jc w:val="left"/>
        <w:rPr>
          <w:rFonts w:ascii="Verdana" w:hAnsi="Verdana" w:cs="Arial"/>
          <w:szCs w:val="22"/>
        </w:rPr>
      </w:pPr>
      <w:bookmarkStart w:id="394" w:name="_Toc362454366"/>
      <w:bookmarkStart w:id="395" w:name="_Toc363138761"/>
      <w:r w:rsidRPr="00B81010">
        <w:rPr>
          <w:rFonts w:ascii="Verdana" w:hAnsi="Verdana" w:cs="Arial"/>
          <w:szCs w:val="22"/>
        </w:rPr>
        <w:t>IMPLEMENTATION PLAN AND MILESTONES</w:t>
      </w:r>
      <w:bookmarkEnd w:id="394"/>
      <w:bookmarkEnd w:id="395"/>
    </w:p>
    <w:p w14:paraId="51E3104A" w14:textId="77777777" w:rsidR="00A06708" w:rsidRPr="00B81010" w:rsidRDefault="001A4C5D">
      <w:pPr>
        <w:pStyle w:val="ListParagraph"/>
        <w:keepNext/>
        <w:numPr>
          <w:ilvl w:val="0"/>
          <w:numId w:val="35"/>
        </w:numPr>
        <w:tabs>
          <w:tab w:val="left" w:pos="1418"/>
        </w:tabs>
        <w:adjustRightInd w:val="0"/>
        <w:spacing w:before="0" w:line="240" w:lineRule="auto"/>
        <w:contextualSpacing w:val="0"/>
        <w:jc w:val="left"/>
        <w:rPr>
          <w:rFonts w:ascii="Verdana" w:hAnsi="Verdana"/>
          <w:b/>
          <w:szCs w:val="22"/>
        </w:rPr>
      </w:pPr>
      <w:bookmarkStart w:id="396" w:name="_Toc362454367"/>
      <w:bookmarkStart w:id="397" w:name="_Toc363138762"/>
      <w:r w:rsidRPr="00B81010">
        <w:rPr>
          <w:rFonts w:ascii="Verdana" w:hAnsi="Verdana"/>
          <w:b/>
          <w:szCs w:val="22"/>
        </w:rPr>
        <w:t>IMPLEMENTATION PLAN</w:t>
      </w:r>
      <w:bookmarkStart w:id="398" w:name="_Toc362454368"/>
      <w:bookmarkStart w:id="399" w:name="_Toc363138763"/>
      <w:bookmarkEnd w:id="396"/>
      <w:bookmarkEnd w:id="397"/>
    </w:p>
    <w:p w14:paraId="0EF4D69B" w14:textId="4BBED38E" w:rsidR="00A06708" w:rsidRPr="00B81010" w:rsidRDefault="00A06708">
      <w:pPr>
        <w:pStyle w:val="MarginText"/>
        <w:numPr>
          <w:ilvl w:val="1"/>
          <w:numId w:val="34"/>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98"/>
      <w:bookmarkEnd w:id="399"/>
      <w:r w:rsidRPr="00B81010">
        <w:rPr>
          <w:rFonts w:ascii="Verdana" w:hAnsi="Verdana" w:cs="Arial"/>
          <w:szCs w:val="22"/>
        </w:rPr>
        <w:t xml:space="preserve"> </w:t>
      </w:r>
    </w:p>
    <w:p w14:paraId="61D9A51D" w14:textId="4886E704" w:rsidR="00A06708" w:rsidRPr="00B81010" w:rsidRDefault="00A06708">
      <w:pPr>
        <w:pStyle w:val="MarginText"/>
        <w:numPr>
          <w:ilvl w:val="1"/>
          <w:numId w:val="34"/>
        </w:numPr>
        <w:ind w:hanging="731"/>
        <w:jc w:val="left"/>
        <w:rPr>
          <w:rFonts w:ascii="Verdana" w:hAnsi="Verdana" w:cs="Arial"/>
          <w:szCs w:val="22"/>
        </w:rPr>
      </w:pPr>
      <w:r w:rsidRPr="00B81010">
        <w:rPr>
          <w:rFonts w:ascii="Verdana" w:hAnsi="Verdana" w:cs="Arial"/>
          <w:szCs w:val="22"/>
        </w:rPr>
        <w:t xml:space="preserve">If so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pPr>
        <w:pStyle w:val="MarginText"/>
        <w:numPr>
          <w:ilvl w:val="1"/>
          <w:numId w:val="34"/>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09028217" w14:textId="5DA7F839" w:rsidR="001B4FA6" w:rsidRDefault="001B4FA6" w:rsidP="001B4FA6">
      <w:pPr>
        <w:pStyle w:val="SchHead"/>
        <w:jc w:val="left"/>
        <w:rPr>
          <w:rFonts w:ascii="Verdana" w:hAnsi="Verdana" w:cs="Arial"/>
          <w:szCs w:val="22"/>
        </w:rPr>
      </w:pPr>
      <w:bookmarkStart w:id="400" w:name="_Hlt225321863"/>
      <w:bookmarkStart w:id="401" w:name="_Hlt225321878"/>
      <w:bookmarkStart w:id="402" w:name="_Hlt120523838"/>
      <w:bookmarkStart w:id="403" w:name="_Hlt120529905"/>
      <w:bookmarkStart w:id="404" w:name="_Hlt121231336"/>
      <w:bookmarkStart w:id="405" w:name="_Hlt120521020"/>
      <w:bookmarkStart w:id="406" w:name="_Hlt120521024"/>
      <w:bookmarkEnd w:id="22"/>
      <w:bookmarkEnd w:id="400"/>
      <w:bookmarkEnd w:id="401"/>
      <w:bookmarkEnd w:id="402"/>
      <w:bookmarkEnd w:id="403"/>
      <w:bookmarkEnd w:id="404"/>
      <w:bookmarkEnd w:id="405"/>
      <w:bookmarkEnd w:id="406"/>
      <w:r w:rsidRPr="00B81010">
        <w:rPr>
          <w:rFonts w:ascii="Verdana" w:hAnsi="Verdana" w:cs="Arial"/>
          <w:szCs w:val="22"/>
        </w:rPr>
        <w:t xml:space="preserve">SCHEDULE </w:t>
      </w:r>
      <w:r>
        <w:rPr>
          <w:rFonts w:ascii="Verdana" w:hAnsi="Verdana" w:cs="Arial"/>
          <w:szCs w:val="22"/>
        </w:rPr>
        <w:t>3</w:t>
      </w:r>
    </w:p>
    <w:p w14:paraId="73349C5D" w14:textId="435FD255" w:rsidR="001B4FA6" w:rsidRPr="00014AC9" w:rsidRDefault="001B4FA6" w:rsidP="00DF024C">
      <w:pPr>
        <w:pStyle w:val="SchHeadDes"/>
        <w:jc w:val="both"/>
        <w:rPr>
          <w:rFonts w:ascii="Verdana" w:hAnsi="Verdana" w:cs="Arial"/>
          <w:szCs w:val="22"/>
        </w:rPr>
      </w:pPr>
      <w:r w:rsidRPr="00DF024C">
        <w:rPr>
          <w:rFonts w:ascii="Verdana" w:hAnsi="Verdana" w:cs="Arial"/>
          <w:szCs w:val="22"/>
        </w:rPr>
        <w:t>JOB D</w:t>
      </w:r>
      <w:r w:rsidR="00014AC9" w:rsidRPr="00DF024C">
        <w:rPr>
          <w:rFonts w:ascii="Verdana" w:hAnsi="Verdana" w:cs="Arial"/>
          <w:szCs w:val="22"/>
        </w:rPr>
        <w:t>ESCRIPTIONS</w:t>
      </w:r>
    </w:p>
    <w:p w14:paraId="0FF64C97" w14:textId="25703214" w:rsidR="004A3B1C" w:rsidRPr="00DF024C" w:rsidRDefault="004A3B1C" w:rsidP="00DF024C">
      <w:pPr>
        <w:pStyle w:val="ListParagraph"/>
        <w:keepNext/>
        <w:numPr>
          <w:ilvl w:val="3"/>
          <w:numId w:val="40"/>
        </w:numPr>
        <w:tabs>
          <w:tab w:val="left" w:pos="1418"/>
        </w:tabs>
        <w:ind w:hanging="2880"/>
        <w:jc w:val="left"/>
        <w:rPr>
          <w:rFonts w:ascii="Verdana" w:hAnsi="Verdana"/>
          <w:b/>
          <w:szCs w:val="22"/>
        </w:rPr>
      </w:pPr>
      <w:r w:rsidRPr="00DF024C">
        <w:rPr>
          <w:rFonts w:ascii="Verdana" w:hAnsi="Verdana"/>
          <w:szCs w:val="22"/>
        </w:rPr>
        <w:t>Job Title: </w:t>
      </w:r>
      <w:r w:rsidRPr="00DF024C">
        <w:rPr>
          <w:rFonts w:ascii="Verdana" w:hAnsi="Verdana"/>
          <w:b/>
          <w:bCs/>
          <w:szCs w:val="22"/>
        </w:rPr>
        <w:t xml:space="preserve"> Commercial</w:t>
      </w:r>
      <w:r w:rsidRPr="00DF024C">
        <w:rPr>
          <w:rFonts w:ascii="Verdana" w:hAnsi="Verdana"/>
          <w:b/>
          <w:szCs w:val="22"/>
        </w:rPr>
        <w:t xml:space="preserve"> Manager (Surge Team) DfE - SEO grade </w:t>
      </w:r>
    </w:p>
    <w:p w14:paraId="76E4EFE1"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Role Summary:</w:t>
      </w:r>
      <w:r w:rsidRPr="00DF024C">
        <w:rPr>
          <w:rStyle w:val="eop"/>
          <w:rFonts w:ascii="Verdana" w:hAnsi="Verdana" w:cs="Calibri"/>
          <w:color w:val="4F81BD"/>
          <w:sz w:val="22"/>
          <w:szCs w:val="22"/>
        </w:rPr>
        <w:t> </w:t>
      </w:r>
    </w:p>
    <w:p w14:paraId="47D37F54"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17C88545"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This is a challenging and exciting role. You will be supporting functional development, encouraging teamwork and building effective relationships to deliver great commercial outcomes with real responsibility. You will work flexibly to support either delivery of strategic procurement projects at peak times during the procurement life-cycle, or working within one of our Commercial Delivery teams, supporting commercial projects throughout their lifecycle, alongside supporting continuous improvement throughout the commercial function.</w:t>
      </w:r>
      <w:r w:rsidRPr="00DF024C">
        <w:rPr>
          <w:rStyle w:val="eop"/>
          <w:rFonts w:ascii="Verdana" w:hAnsi="Verdana" w:cs="Calibri"/>
          <w:color w:val="222222"/>
          <w:sz w:val="22"/>
          <w:szCs w:val="22"/>
        </w:rPr>
        <w:t> </w:t>
      </w:r>
    </w:p>
    <w:p w14:paraId="02AD740C"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5349AAE1"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normaltextrun"/>
          <w:rFonts w:ascii="Verdana" w:hAnsi="Verdana" w:cs="Calibri"/>
          <w:b/>
          <w:bCs/>
          <w:color w:val="4F81BD"/>
          <w:sz w:val="22"/>
          <w:szCs w:val="22"/>
        </w:rPr>
        <w:t>Location:</w:t>
      </w:r>
      <w:r w:rsidRPr="00DF024C">
        <w:rPr>
          <w:rStyle w:val="normaltextrun"/>
          <w:rFonts w:ascii="Verdana" w:hAnsi="Verdana" w:cs="Calibri"/>
          <w:color w:val="4F81BD"/>
          <w:sz w:val="22"/>
          <w:szCs w:val="22"/>
        </w:rPr>
        <w:t> </w:t>
      </w:r>
      <w:r w:rsidRPr="00DF024C">
        <w:rPr>
          <w:rStyle w:val="normaltextrun"/>
          <w:rFonts w:ascii="Verdana" w:hAnsi="Verdana" w:cs="Calibri"/>
          <w:color w:val="222222"/>
          <w:sz w:val="22"/>
          <w:szCs w:val="22"/>
        </w:rPr>
        <w:t>Manchester, Sheffield, Nottingham, Coventry, Darlington </w:t>
      </w:r>
      <w:r w:rsidRPr="00DF024C">
        <w:rPr>
          <w:rStyle w:val="eop"/>
          <w:rFonts w:ascii="Verdana" w:hAnsi="Verdana" w:cs="Calibri"/>
          <w:color w:val="222222"/>
          <w:sz w:val="22"/>
          <w:szCs w:val="22"/>
        </w:rPr>
        <w:t> </w:t>
      </w:r>
    </w:p>
    <w:p w14:paraId="4C2D4E42"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012026A0"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u w:val="single"/>
        </w:rPr>
        <w:t>The Role</w:t>
      </w:r>
      <w:r w:rsidRPr="00DF024C">
        <w:rPr>
          <w:rStyle w:val="eop"/>
          <w:rFonts w:ascii="Verdana" w:hAnsi="Verdana" w:cs="Calibri"/>
          <w:color w:val="4F81BD"/>
          <w:sz w:val="22"/>
          <w:szCs w:val="22"/>
        </w:rPr>
        <w:t> </w:t>
      </w:r>
    </w:p>
    <w:p w14:paraId="49768A23"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639E3B87"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Vacancy Description:</w:t>
      </w:r>
      <w:r w:rsidRPr="00DF024C">
        <w:rPr>
          <w:rStyle w:val="eop"/>
          <w:rFonts w:ascii="Verdana" w:hAnsi="Verdana" w:cs="Calibri"/>
          <w:color w:val="4F81BD"/>
          <w:sz w:val="22"/>
          <w:szCs w:val="22"/>
        </w:rPr>
        <w:t> </w:t>
      </w:r>
    </w:p>
    <w:p w14:paraId="485E950A"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6F888928"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You will deliver procurement activity flexibly across DfE, either as part of our ‘Commercial Surge Team’, leading and supporting peaks in procurement activity across the procurement lifecycle, or filling resource gaps within our commercial delivery teams, ensuring commercial activity is compliant with governance and commercial assurance requirements, policy and processes, often having personal involvement with suppliers and ensuring strategies are in place to manage key stakeholder relationships.  </w:t>
      </w:r>
      <w:r w:rsidRPr="00DF024C">
        <w:rPr>
          <w:rStyle w:val="eop"/>
          <w:rFonts w:ascii="Verdana" w:hAnsi="Verdana" w:cs="Calibri"/>
          <w:color w:val="222222"/>
          <w:sz w:val="22"/>
          <w:szCs w:val="22"/>
        </w:rPr>
        <w:t> </w:t>
      </w:r>
    </w:p>
    <w:p w14:paraId="6402AC47"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55981D99"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Key Responsibilities and Duties: </w:t>
      </w:r>
      <w:r w:rsidRPr="00DF024C">
        <w:rPr>
          <w:rStyle w:val="eop"/>
          <w:rFonts w:ascii="Verdana" w:hAnsi="Verdana" w:cs="Calibri"/>
          <w:color w:val="222222"/>
          <w:sz w:val="22"/>
          <w:szCs w:val="22"/>
        </w:rPr>
        <w:t> </w:t>
      </w:r>
    </w:p>
    <w:p w14:paraId="47B44F72"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6B58B296"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lastRenderedPageBreak/>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 xml:space="preserve"> Deliver key elements of the procurement process, which could include pre-market engagement, sourcing, complex negotiations, evaluation/moderations, and contract award, conforming to Departmental procurement procedures and complying fully with Public Sector Procurement Regulations, Departmental commercial policy, and assurance processes.</w:t>
      </w:r>
      <w:r w:rsidRPr="00DF024C">
        <w:rPr>
          <w:rStyle w:val="eop"/>
          <w:rFonts w:ascii="Verdana" w:hAnsi="Verdana" w:cs="Calibri"/>
          <w:color w:val="222222"/>
          <w:sz w:val="22"/>
          <w:szCs w:val="22"/>
        </w:rPr>
        <w:t> </w:t>
      </w:r>
    </w:p>
    <w:p w14:paraId="44C80D18"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Working alongside commercial colleagues to ensure accurate, comprehensive and transparent analysis and advice, with recommendations to senior decision makers based on whole life costs that maintain full business ownership of the commercial outcomes.</w:t>
      </w:r>
      <w:r w:rsidRPr="00DF024C">
        <w:rPr>
          <w:rStyle w:val="eop"/>
          <w:rFonts w:ascii="Verdana" w:hAnsi="Verdana" w:cs="Calibri"/>
          <w:color w:val="222222"/>
          <w:sz w:val="22"/>
          <w:szCs w:val="22"/>
        </w:rPr>
        <w:t> </w:t>
      </w:r>
    </w:p>
    <w:p w14:paraId="49AB1B13"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Contribute to the creation and delivery of market-leading commercial strategies which develop and manage supply markets to meet current and future Departmental needs</w:t>
      </w:r>
      <w:r w:rsidRPr="00DF024C">
        <w:rPr>
          <w:rStyle w:val="eop"/>
          <w:rFonts w:ascii="Verdana" w:hAnsi="Verdana" w:cs="Calibri"/>
          <w:color w:val="222222"/>
          <w:sz w:val="22"/>
          <w:szCs w:val="22"/>
        </w:rPr>
        <w:t> </w:t>
      </w:r>
    </w:p>
    <w:p w14:paraId="443A7B13"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Act as a source of expert knowledge, insight and advice to policy and operational teams across your projects. Work with them to understand requirements and develop commercial strategies aligned to policy objectives, suppliers and supply markets.</w:t>
      </w:r>
      <w:r w:rsidRPr="00DF024C">
        <w:rPr>
          <w:rStyle w:val="eop"/>
          <w:rFonts w:ascii="Verdana" w:hAnsi="Verdana" w:cs="Calibri"/>
          <w:color w:val="222222"/>
          <w:sz w:val="22"/>
          <w:szCs w:val="22"/>
        </w:rPr>
        <w:t> </w:t>
      </w:r>
    </w:p>
    <w:p w14:paraId="12905335"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rPr>
        <w:t>Develop and deliver procurement savings plans for specific projects in collaboration with the customer and commercial colleagues</w:t>
      </w:r>
      <w:r w:rsidRPr="00DF024C">
        <w:rPr>
          <w:rStyle w:val="eop"/>
          <w:rFonts w:ascii="Verdana" w:hAnsi="Verdana" w:cs="Calibri"/>
          <w:color w:val="222222"/>
          <w:sz w:val="22"/>
          <w:szCs w:val="22"/>
        </w:rPr>
        <w:t> </w:t>
      </w:r>
    </w:p>
    <w:p w14:paraId="45D4E0C9"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rPr>
        <w:t>Effectively influence customers across the network to deliver value for money, achieving savings targets and sustainable outcomes in the procurement of works, goods and services.</w:t>
      </w:r>
      <w:r w:rsidRPr="00DF024C">
        <w:rPr>
          <w:rStyle w:val="eop"/>
          <w:rFonts w:ascii="Verdana" w:hAnsi="Verdana" w:cs="Calibri"/>
          <w:color w:val="222222"/>
          <w:sz w:val="22"/>
          <w:szCs w:val="22"/>
        </w:rPr>
        <w:t> </w:t>
      </w:r>
    </w:p>
    <w:p w14:paraId="12C05245"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rPr>
        <w:t>Provide advice on commercial risk management and deliver mitigation plans/strategies to manage identified risks.  </w:t>
      </w:r>
      <w:r w:rsidRPr="00DF024C">
        <w:rPr>
          <w:rStyle w:val="eop"/>
          <w:rFonts w:ascii="Verdana" w:hAnsi="Verdana" w:cs="Calibri"/>
          <w:color w:val="222222"/>
          <w:sz w:val="22"/>
          <w:szCs w:val="22"/>
        </w:rPr>
        <w:t> </w:t>
      </w:r>
    </w:p>
    <w:p w14:paraId="7720CCF9"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Develop the commercial capability of customers.</w:t>
      </w:r>
      <w:r w:rsidRPr="00DF024C">
        <w:rPr>
          <w:rStyle w:val="eop"/>
          <w:rFonts w:ascii="Verdana" w:hAnsi="Verdana" w:cs="Calibri"/>
          <w:color w:val="222222"/>
          <w:sz w:val="22"/>
          <w:szCs w:val="22"/>
        </w:rPr>
        <w:t> </w:t>
      </w:r>
    </w:p>
    <w:p w14:paraId="4064573B" w14:textId="77777777" w:rsidR="004A3B1C" w:rsidRPr="00DF024C" w:rsidRDefault="004A3B1C" w:rsidP="004A3B1C">
      <w:pPr>
        <w:pStyle w:val="paragraph"/>
        <w:numPr>
          <w:ilvl w:val="0"/>
          <w:numId w:val="53"/>
        </w:numPr>
        <w:spacing w:before="0" w:beforeAutospacing="0" w:after="0" w:afterAutospacing="0"/>
        <w:ind w:firstLine="0"/>
        <w:textAlignment w:val="baseline"/>
        <w:rPr>
          <w:rFonts w:ascii="Verdana" w:hAnsi="Verdana" w:cs="Calibri"/>
          <w:sz w:val="22"/>
          <w:szCs w:val="22"/>
        </w:rPr>
      </w:pPr>
      <w:r w:rsidRPr="00DF024C">
        <w:rPr>
          <w:rStyle w:val="normaltextrun"/>
          <w:rFonts w:ascii="Verdana" w:hAnsi="Verdana" w:cs="Calibri"/>
          <w:color w:val="222222"/>
          <w:sz w:val="22"/>
          <w:szCs w:val="22"/>
        </w:rPr>
        <w:t>If you are a member of the Surge Team, you will support the development of the team, which is a new concept that we are trialling, providing insight which will help us analyse the viability of the concept in the future.</w:t>
      </w:r>
      <w:r w:rsidRPr="00DF024C">
        <w:rPr>
          <w:rStyle w:val="eop"/>
          <w:rFonts w:ascii="Verdana" w:hAnsi="Verdana" w:cs="Calibri"/>
          <w:color w:val="222222"/>
          <w:sz w:val="22"/>
          <w:szCs w:val="22"/>
        </w:rPr>
        <w:t> </w:t>
      </w:r>
    </w:p>
    <w:p w14:paraId="64734620"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355635B5"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As the DfE Commercial function continues a transformational journey, you will be an advocate of change, leading and supporting others, engaging with stakeholders to communicate and embed improved ways of working, and delivering the benefits of transformation.</w:t>
      </w:r>
      <w:r w:rsidRPr="00DF024C">
        <w:rPr>
          <w:rStyle w:val="eop"/>
          <w:rFonts w:ascii="Verdana" w:hAnsi="Verdana" w:cs="Calibri"/>
          <w:color w:val="222222"/>
          <w:sz w:val="22"/>
          <w:szCs w:val="22"/>
        </w:rPr>
        <w:t> </w:t>
      </w:r>
    </w:p>
    <w:p w14:paraId="475732CD"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w:t>
      </w:r>
      <w:r w:rsidRPr="00DF024C">
        <w:rPr>
          <w:rStyle w:val="eop"/>
          <w:rFonts w:ascii="Verdana" w:hAnsi="Verdana" w:cs="Calibri"/>
          <w:color w:val="222222"/>
          <w:sz w:val="22"/>
          <w:szCs w:val="22"/>
        </w:rPr>
        <w:t> </w:t>
      </w:r>
    </w:p>
    <w:p w14:paraId="7744B856"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You will have a commitment to high standards, demonstrate excellent influencing and relationship management skills, and contribute clear, incisive thinking on a range of areas relating to the department’s most important priorities. You will also need the ability to rapidly build knowledge of the projects you support, as well as quickly developing good working relationships with customers, colleagues and other stakeholders.</w:t>
      </w:r>
      <w:r w:rsidRPr="00DF024C">
        <w:rPr>
          <w:rStyle w:val="eop"/>
          <w:rFonts w:ascii="Verdana" w:hAnsi="Verdana" w:cs="Calibri"/>
          <w:color w:val="222222"/>
          <w:sz w:val="22"/>
          <w:szCs w:val="22"/>
        </w:rPr>
        <w:t> </w:t>
      </w:r>
    </w:p>
    <w:p w14:paraId="2260C197"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w:t>
      </w:r>
      <w:r w:rsidRPr="00DF024C">
        <w:rPr>
          <w:rStyle w:val="eop"/>
          <w:rFonts w:ascii="Verdana" w:hAnsi="Verdana" w:cs="Calibri"/>
          <w:color w:val="222222"/>
          <w:sz w:val="22"/>
          <w:szCs w:val="22"/>
        </w:rPr>
        <w:t> </w:t>
      </w:r>
    </w:p>
    <w:p w14:paraId="74EF8B8E"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Essential Criteria:</w:t>
      </w:r>
      <w:r w:rsidRPr="00DF024C">
        <w:rPr>
          <w:rStyle w:val="eop"/>
          <w:rFonts w:ascii="Verdana" w:hAnsi="Verdana" w:cs="Calibri"/>
          <w:color w:val="4F81BD"/>
          <w:sz w:val="22"/>
          <w:szCs w:val="22"/>
        </w:rPr>
        <w:t> </w:t>
      </w:r>
    </w:p>
    <w:p w14:paraId="24C9AE4A"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To be successful, you will need to demonstrate capability against the</w:t>
      </w:r>
      <w:r w:rsidRPr="00DF024C">
        <w:rPr>
          <w:rStyle w:val="eop"/>
          <w:rFonts w:ascii="Verdana" w:hAnsi="Verdana" w:cs="Calibri"/>
          <w:color w:val="222222"/>
          <w:sz w:val="22"/>
          <w:szCs w:val="22"/>
        </w:rPr>
        <w:t> </w:t>
      </w:r>
    </w:p>
    <w:p w14:paraId="68300F58"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following criteria, both within your application and at interview:</w:t>
      </w:r>
      <w:r w:rsidRPr="00DF024C">
        <w:rPr>
          <w:rStyle w:val="eop"/>
          <w:rFonts w:ascii="Verdana" w:hAnsi="Verdana" w:cs="Calibri"/>
          <w:color w:val="222222"/>
          <w:sz w:val="22"/>
          <w:szCs w:val="22"/>
        </w:rPr>
        <w:t> </w:t>
      </w:r>
    </w:p>
    <w:p w14:paraId="16C9813B"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4B6F7B3E" w14:textId="77777777" w:rsidR="004A3B1C" w:rsidRPr="00DF024C" w:rsidRDefault="004A3B1C" w:rsidP="004A3B1C">
      <w:pPr>
        <w:pStyle w:val="paragraph"/>
        <w:numPr>
          <w:ilvl w:val="0"/>
          <w:numId w:val="54"/>
        </w:numPr>
        <w:spacing w:before="0" w:beforeAutospacing="0" w:after="0" w:afterAutospacing="0"/>
        <w:ind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Assertive - Evidence of taking a lead on securing value for money in a complex commercial environment</w:t>
      </w:r>
      <w:r w:rsidRPr="00DF024C">
        <w:rPr>
          <w:rStyle w:val="eop"/>
          <w:rFonts w:ascii="Verdana" w:hAnsi="Verdana" w:cs="Calibri"/>
          <w:color w:val="222222"/>
          <w:sz w:val="22"/>
          <w:szCs w:val="22"/>
        </w:rPr>
        <w:t> </w:t>
      </w:r>
    </w:p>
    <w:p w14:paraId="0ED7C5F4"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06D1DF9C" w14:textId="77777777" w:rsidR="004A3B1C" w:rsidRPr="00DF024C" w:rsidRDefault="004A3B1C" w:rsidP="004A3B1C">
      <w:pPr>
        <w:pStyle w:val="paragraph"/>
        <w:numPr>
          <w:ilvl w:val="0"/>
          <w:numId w:val="55"/>
        </w:numPr>
        <w:spacing w:before="0" w:beforeAutospacing="0" w:after="0" w:afterAutospacing="0"/>
        <w:ind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Manages Complexity - Experience of analysing complex information to make informed commercial decisions</w:t>
      </w:r>
      <w:r w:rsidRPr="00DF024C">
        <w:rPr>
          <w:rStyle w:val="eop"/>
          <w:rFonts w:ascii="Verdana" w:hAnsi="Verdana" w:cs="Calibri"/>
          <w:color w:val="222222"/>
          <w:sz w:val="22"/>
          <w:szCs w:val="22"/>
        </w:rPr>
        <w:t> </w:t>
      </w:r>
    </w:p>
    <w:p w14:paraId="3C7C1F77"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00CFF020" w14:textId="77777777" w:rsidR="004A3B1C" w:rsidRPr="00DF024C" w:rsidRDefault="004A3B1C" w:rsidP="004A3B1C">
      <w:pPr>
        <w:pStyle w:val="paragraph"/>
        <w:numPr>
          <w:ilvl w:val="0"/>
          <w:numId w:val="56"/>
        </w:numPr>
        <w:spacing w:before="0" w:beforeAutospacing="0" w:after="0" w:afterAutospacing="0"/>
        <w:ind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Commercial Focus - A Proven track record of successfully delivering procurements, with a focus on solving problems and delivering value for money.</w:t>
      </w:r>
      <w:r w:rsidRPr="00DF024C">
        <w:rPr>
          <w:rStyle w:val="eop"/>
          <w:rFonts w:ascii="Verdana" w:hAnsi="Verdana" w:cs="Calibri"/>
          <w:color w:val="222222"/>
          <w:sz w:val="22"/>
          <w:szCs w:val="22"/>
        </w:rPr>
        <w:t> </w:t>
      </w:r>
    </w:p>
    <w:p w14:paraId="443BB193"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411825DA" w14:textId="77777777" w:rsidR="004A3B1C" w:rsidRPr="00DF024C" w:rsidRDefault="004A3B1C" w:rsidP="004A3B1C">
      <w:pPr>
        <w:pStyle w:val="paragraph"/>
        <w:numPr>
          <w:ilvl w:val="0"/>
          <w:numId w:val="57"/>
        </w:numPr>
        <w:spacing w:before="0" w:beforeAutospacing="0" w:after="0" w:afterAutospacing="0"/>
        <w:ind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Builds Relationships - Evidence of influencing key  stakeholders and suppliers towards commercial solutions in a complex commercial environment.</w:t>
      </w:r>
      <w:r w:rsidRPr="00DF024C">
        <w:rPr>
          <w:rStyle w:val="eop"/>
          <w:rFonts w:ascii="Verdana" w:hAnsi="Verdana" w:cs="Calibri"/>
          <w:color w:val="222222"/>
          <w:sz w:val="22"/>
          <w:szCs w:val="22"/>
        </w:rPr>
        <w:t> </w:t>
      </w:r>
    </w:p>
    <w:p w14:paraId="5670EC25"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45201A03" w14:textId="77777777" w:rsidR="004A3B1C" w:rsidRPr="00DF024C" w:rsidRDefault="004A3B1C" w:rsidP="004A3B1C">
      <w:pPr>
        <w:pStyle w:val="paragraph"/>
        <w:numPr>
          <w:ilvl w:val="0"/>
          <w:numId w:val="58"/>
        </w:numPr>
        <w:spacing w:before="0" w:beforeAutospacing="0" w:after="0" w:afterAutospacing="0"/>
        <w:ind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lastRenderedPageBreak/>
        <w:t>Coaching Manager - Evidence of supporting teams to deliver competing, and sometimes complex business priorities </w:t>
      </w:r>
      <w:r w:rsidRPr="00DF024C">
        <w:rPr>
          <w:rStyle w:val="eop"/>
          <w:rFonts w:ascii="Verdana" w:hAnsi="Verdana" w:cs="Calibri"/>
          <w:color w:val="222222"/>
          <w:sz w:val="22"/>
          <w:szCs w:val="22"/>
        </w:rPr>
        <w:t> </w:t>
      </w:r>
    </w:p>
    <w:p w14:paraId="7B92C55F" w14:textId="77777777" w:rsidR="004A3B1C" w:rsidRPr="00DF024C" w:rsidRDefault="004A3B1C" w:rsidP="004A3B1C">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48AAB703" w14:textId="77777777" w:rsidR="004A3B1C" w:rsidRPr="00DF024C" w:rsidRDefault="004A3B1C" w:rsidP="004A3B1C">
      <w:pPr>
        <w:pStyle w:val="paragraph"/>
        <w:numPr>
          <w:ilvl w:val="0"/>
          <w:numId w:val="59"/>
        </w:numPr>
        <w:spacing w:before="0" w:beforeAutospacing="0" w:after="0" w:afterAutospacing="0"/>
        <w:ind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Procurement Process - Significant procurement and commercial experience ideally delivering contracts with some knowledge of grants, and an understanding of Public Sector Procurement regulations and policy.</w:t>
      </w:r>
      <w:r w:rsidRPr="00DF024C">
        <w:rPr>
          <w:rStyle w:val="eop"/>
          <w:rFonts w:ascii="Verdana" w:hAnsi="Verdana" w:cs="Calibri"/>
          <w:color w:val="222222"/>
          <w:sz w:val="22"/>
          <w:szCs w:val="22"/>
        </w:rPr>
        <w:t> </w:t>
      </w:r>
    </w:p>
    <w:p w14:paraId="12296052" w14:textId="7CF724A4"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Times"/>
          <w:color w:val="000000"/>
          <w:sz w:val="22"/>
          <w:szCs w:val="22"/>
        </w:rPr>
        <w:t> </w:t>
      </w:r>
      <w:r w:rsidRPr="00DF024C">
        <w:rPr>
          <w:rStyle w:val="normaltextrun"/>
          <w:rFonts w:ascii="Verdana" w:hAnsi="Verdana" w:cs="Calibri"/>
          <w:b/>
          <w:bCs/>
          <w:color w:val="3D85C6"/>
          <w:sz w:val="22"/>
          <w:szCs w:val="22"/>
        </w:rPr>
        <w:t> </w:t>
      </w:r>
      <w:r w:rsidRPr="00DF024C">
        <w:rPr>
          <w:rStyle w:val="eop"/>
          <w:rFonts w:ascii="Verdana" w:hAnsi="Verdana" w:cs="Calibri"/>
          <w:color w:val="3D85C6"/>
          <w:sz w:val="22"/>
          <w:szCs w:val="22"/>
        </w:rPr>
        <w:t> </w:t>
      </w:r>
    </w:p>
    <w:p w14:paraId="5860DAB7"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16B38FC6"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Working Arrangements:</w:t>
      </w:r>
      <w:r w:rsidRPr="00DF024C">
        <w:rPr>
          <w:rStyle w:val="normaltextrun"/>
          <w:rFonts w:ascii="Verdana" w:hAnsi="Verdana" w:cs="Calibri"/>
          <w:color w:val="4F81BD"/>
          <w:sz w:val="22"/>
          <w:szCs w:val="22"/>
        </w:rPr>
        <w:t> </w:t>
      </w:r>
      <w:r w:rsidRPr="00DF024C">
        <w:rPr>
          <w:rStyle w:val="normaltextrun"/>
          <w:rFonts w:ascii="Verdana" w:hAnsi="Verdana" w:cs="Calibri"/>
          <w:color w:val="000000"/>
          <w:sz w:val="22"/>
          <w:szCs w:val="22"/>
        </w:rPr>
        <w:t>This role is available for full-time working only.</w:t>
      </w:r>
      <w:r w:rsidRPr="00DF024C">
        <w:rPr>
          <w:rStyle w:val="eop"/>
          <w:rFonts w:ascii="Verdana" w:hAnsi="Verdana" w:cs="Calibri"/>
          <w:color w:val="000000"/>
          <w:sz w:val="22"/>
          <w:szCs w:val="22"/>
        </w:rPr>
        <w:t> </w:t>
      </w:r>
    </w:p>
    <w:p w14:paraId="019F6AFC"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5BD80708"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Security Clearance:  </w:t>
      </w:r>
      <w:r w:rsidRPr="00DF024C">
        <w:rPr>
          <w:rStyle w:val="normaltextrun"/>
          <w:rFonts w:ascii="Verdana" w:hAnsi="Verdana" w:cs="Calibri"/>
          <w:color w:val="0B0C0C"/>
          <w:sz w:val="22"/>
          <w:szCs w:val="22"/>
        </w:rPr>
        <w:t>This role requires Baseline Personnel Security Standard (BPSS) clearance. Information for candidates about security clearance can be found at:</w:t>
      </w:r>
      <w:r w:rsidRPr="00DF024C">
        <w:rPr>
          <w:rStyle w:val="eop"/>
          <w:rFonts w:ascii="Verdana" w:hAnsi="Verdana" w:cs="Calibri"/>
          <w:color w:val="0B0C0C"/>
          <w:sz w:val="22"/>
          <w:szCs w:val="22"/>
        </w:rPr>
        <w:t> </w:t>
      </w:r>
    </w:p>
    <w:p w14:paraId="0992B4AC"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5C29E59A" w14:textId="77777777" w:rsidR="004A3B1C" w:rsidRPr="00DF024C" w:rsidRDefault="00681D69" w:rsidP="004A3B1C">
      <w:pPr>
        <w:pStyle w:val="paragraph"/>
        <w:spacing w:before="0" w:beforeAutospacing="0" w:after="0" w:afterAutospacing="0"/>
        <w:textAlignment w:val="baseline"/>
        <w:rPr>
          <w:rFonts w:ascii="Verdana" w:hAnsi="Verdana" w:cs="Segoe UI"/>
          <w:sz w:val="22"/>
          <w:szCs w:val="22"/>
        </w:rPr>
      </w:pPr>
      <w:hyperlink r:id="rId23" w:tgtFrame="_blank" w:history="1">
        <w:r w:rsidR="004A3B1C" w:rsidRPr="00DF024C">
          <w:rPr>
            <w:rStyle w:val="normaltextrun"/>
            <w:rFonts w:ascii="Verdana" w:hAnsi="Verdana" w:cs="Calibri"/>
            <w:color w:val="1155CC"/>
            <w:sz w:val="22"/>
            <w:szCs w:val="22"/>
            <w:u w:val="single"/>
          </w:rPr>
          <w:t>https://www.gov.uk/government/publications/national-security-vetting-advice-for-people-who-are-being-vetted</w:t>
        </w:r>
      </w:hyperlink>
      <w:r w:rsidR="004A3B1C" w:rsidRPr="00DF024C">
        <w:rPr>
          <w:rStyle w:val="eop"/>
          <w:rFonts w:ascii="Verdana" w:hAnsi="Verdana" w:cs="Times"/>
          <w:color w:val="000000"/>
          <w:sz w:val="22"/>
          <w:szCs w:val="22"/>
        </w:rPr>
        <w:t> </w:t>
      </w:r>
    </w:p>
    <w:p w14:paraId="4E5A2AD9"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742AA1DE"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Conflicts of Interest:</w:t>
      </w:r>
      <w:r w:rsidRPr="00DF024C">
        <w:rPr>
          <w:rStyle w:val="normaltextrun"/>
          <w:rFonts w:ascii="Verdana" w:hAnsi="Verdana" w:cs="Calibri"/>
          <w:color w:val="4F81BD"/>
          <w:sz w:val="22"/>
          <w:szCs w:val="22"/>
        </w:rPr>
        <w:t> </w:t>
      </w:r>
      <w:r w:rsidRPr="00DF024C">
        <w:rPr>
          <w:rStyle w:val="normaltextrun"/>
          <w:rFonts w:ascii="Verdana" w:hAnsi="Verdana" w:cs="Calibri"/>
          <w:color w:val="000000"/>
          <w:sz w:val="22"/>
          <w:szCs w:val="22"/>
        </w:rPr>
        <w:t>Candidates must note the requirement to declare any interests they may have that might cause questions to be raised about their approach to the business of the Department. They are required to declare any relevant business interests, shareholdings, positions of authority, retainers, consultancy arrangements or other connections with commercial, public or voluntary bodies, both for themselves and for their spouses/partners.</w:t>
      </w:r>
      <w:r w:rsidRPr="00DF024C">
        <w:rPr>
          <w:rStyle w:val="eop"/>
          <w:rFonts w:ascii="Verdana" w:hAnsi="Verdana" w:cs="Calibri"/>
          <w:color w:val="000000"/>
          <w:sz w:val="22"/>
          <w:szCs w:val="22"/>
        </w:rPr>
        <w:t> </w:t>
      </w:r>
    </w:p>
    <w:p w14:paraId="2290B617"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24A64E53" w14:textId="77777777" w:rsidR="004A3B1C" w:rsidRPr="00DF024C" w:rsidRDefault="004A3B1C" w:rsidP="004A3B1C">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The successful candidate will be required to give up any conflicting interests and his/her other business and financial interests may be published.</w:t>
      </w:r>
      <w:r w:rsidRPr="00DF024C">
        <w:rPr>
          <w:rStyle w:val="eop"/>
          <w:rFonts w:ascii="Verdana" w:hAnsi="Verdana" w:cs="Calibri"/>
          <w:color w:val="000000"/>
          <w:sz w:val="22"/>
          <w:szCs w:val="22"/>
        </w:rPr>
        <w:t> </w:t>
      </w:r>
    </w:p>
    <w:p w14:paraId="6CF51A29" w14:textId="77777777" w:rsidR="001B4FA6" w:rsidRPr="00945121" w:rsidRDefault="001B4FA6" w:rsidP="001B4FA6">
      <w:pPr>
        <w:pStyle w:val="MarginText"/>
        <w:jc w:val="left"/>
        <w:rPr>
          <w:rFonts w:ascii="Verdana" w:hAnsi="Verdana" w:cs="Arial"/>
          <w:b/>
          <w:bCs/>
          <w:szCs w:val="22"/>
        </w:rPr>
      </w:pPr>
    </w:p>
    <w:p w14:paraId="45E8CD12" w14:textId="77777777" w:rsidR="00945121" w:rsidRPr="00DF024C" w:rsidRDefault="00945121" w:rsidP="00DF024C">
      <w:pPr>
        <w:pStyle w:val="ListParagraph"/>
        <w:keepNext/>
        <w:numPr>
          <w:ilvl w:val="3"/>
          <w:numId w:val="40"/>
        </w:numPr>
        <w:tabs>
          <w:tab w:val="left" w:pos="1418"/>
        </w:tabs>
        <w:ind w:hanging="2880"/>
        <w:jc w:val="left"/>
        <w:rPr>
          <w:rFonts w:ascii="Verdana" w:hAnsi="Verdana"/>
          <w:b/>
          <w:bCs/>
          <w:szCs w:val="22"/>
        </w:rPr>
      </w:pPr>
      <w:r w:rsidRPr="00DF024C">
        <w:rPr>
          <w:rFonts w:ascii="Verdana" w:hAnsi="Verdana"/>
        </w:rPr>
        <w:t>Job Title: </w:t>
      </w:r>
      <w:r w:rsidRPr="00DF024C">
        <w:rPr>
          <w:rFonts w:ascii="Verdana" w:hAnsi="Verdana"/>
          <w:b/>
          <w:bCs/>
        </w:rPr>
        <w:t xml:space="preserve"> Commercial Lead (Surge Team) DfE – G7 grade </w:t>
      </w:r>
    </w:p>
    <w:p w14:paraId="0F100F7F"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w:t>
      </w:r>
      <w:r w:rsidRPr="00DF024C">
        <w:rPr>
          <w:rStyle w:val="eop"/>
          <w:rFonts w:ascii="Verdana" w:hAnsi="Verdana" w:cs="Calibri"/>
          <w:color w:val="222222"/>
          <w:sz w:val="22"/>
          <w:szCs w:val="22"/>
        </w:rPr>
        <w:t> </w:t>
      </w:r>
    </w:p>
    <w:p w14:paraId="762F3A73"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Role Summary:</w:t>
      </w:r>
      <w:r w:rsidRPr="00DF024C">
        <w:rPr>
          <w:rStyle w:val="eop"/>
          <w:rFonts w:ascii="Verdana" w:hAnsi="Verdana" w:cs="Calibri"/>
          <w:color w:val="4F81BD"/>
          <w:sz w:val="22"/>
          <w:szCs w:val="22"/>
        </w:rPr>
        <w:t> </w:t>
      </w:r>
    </w:p>
    <w:p w14:paraId="0CE23A47"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5DE269DE"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This is a challenging and exciting role. You will be driving functional development, encouraging teamwork and building effective relationships to deliver great commercial outcomes with real accountability. You will work flexibly to support either delivery of strategic procurement projects at peak times during the procurement life-cycle, or working within one of our Commercial Delivery teams, supporting commercial projects throughout their lifecycle, alongside supporting continuous improvement throughout the commercial function.</w:t>
      </w:r>
      <w:r w:rsidRPr="00DF024C">
        <w:rPr>
          <w:rStyle w:val="eop"/>
          <w:rFonts w:ascii="Verdana" w:hAnsi="Verdana" w:cs="Calibri"/>
          <w:color w:val="222222"/>
          <w:sz w:val="22"/>
          <w:szCs w:val="22"/>
        </w:rPr>
        <w:t> </w:t>
      </w:r>
    </w:p>
    <w:p w14:paraId="52044CB4"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09FF742E"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Location:</w:t>
      </w:r>
      <w:r w:rsidRPr="00DF024C">
        <w:rPr>
          <w:rStyle w:val="normaltextrun"/>
          <w:rFonts w:ascii="Verdana" w:hAnsi="Verdana" w:cs="Calibri"/>
          <w:color w:val="4F81BD"/>
          <w:sz w:val="22"/>
          <w:szCs w:val="22"/>
        </w:rPr>
        <w:t> </w:t>
      </w:r>
      <w:r w:rsidRPr="00DF024C">
        <w:rPr>
          <w:rStyle w:val="normaltextrun"/>
          <w:rFonts w:ascii="Verdana" w:hAnsi="Verdana" w:cs="Calibri"/>
          <w:color w:val="222222"/>
          <w:sz w:val="22"/>
          <w:szCs w:val="22"/>
        </w:rPr>
        <w:t>Manchester, Sheffield, Nottingham, Coventry, Darlington </w:t>
      </w:r>
      <w:r w:rsidRPr="00DF024C">
        <w:rPr>
          <w:rStyle w:val="eop"/>
          <w:rFonts w:ascii="Verdana" w:hAnsi="Verdana" w:cs="Calibri"/>
          <w:color w:val="222222"/>
          <w:sz w:val="22"/>
          <w:szCs w:val="22"/>
        </w:rPr>
        <w:t> </w:t>
      </w:r>
    </w:p>
    <w:p w14:paraId="2818B392"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56ADBDFB"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u w:val="single"/>
        </w:rPr>
        <w:t>The Role</w:t>
      </w:r>
      <w:r w:rsidRPr="00DF024C">
        <w:rPr>
          <w:rStyle w:val="eop"/>
          <w:rFonts w:ascii="Verdana" w:hAnsi="Verdana" w:cs="Calibri"/>
          <w:color w:val="4F81BD"/>
          <w:sz w:val="22"/>
          <w:szCs w:val="22"/>
        </w:rPr>
        <w:t> </w:t>
      </w:r>
    </w:p>
    <w:p w14:paraId="625E2D22"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51F66138"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Vacancy Description:</w:t>
      </w:r>
      <w:r w:rsidRPr="00DF024C">
        <w:rPr>
          <w:rStyle w:val="eop"/>
          <w:rFonts w:ascii="Verdana" w:hAnsi="Verdana" w:cs="Calibri"/>
          <w:color w:val="4F81BD"/>
          <w:sz w:val="22"/>
          <w:szCs w:val="22"/>
        </w:rPr>
        <w:t> </w:t>
      </w:r>
    </w:p>
    <w:p w14:paraId="73FC8273"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39255F34"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You will oversee and deliver procurement activity flexibly across DfE, either as part of our ‘Procurement Surge Team’, leading and supporting peaks in procurement activity across the procurement lifecycle, or filling resource gaps within our commercial delivery teams, ensuring commercial activity is compliant with governance and commercial assurance requirements, policy and processes, often having personal involvement with key strategic suppliers and ensuring strategies are in place to manage key stakeholder relationships.  </w:t>
      </w:r>
      <w:r w:rsidRPr="00DF024C">
        <w:rPr>
          <w:rStyle w:val="eop"/>
          <w:rFonts w:ascii="Verdana" w:hAnsi="Verdana" w:cs="Calibri"/>
          <w:color w:val="222222"/>
          <w:sz w:val="22"/>
          <w:szCs w:val="22"/>
        </w:rPr>
        <w:t> </w:t>
      </w:r>
    </w:p>
    <w:p w14:paraId="69C2173E"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56029F0E"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Key Responsibilities and Duties: </w:t>
      </w:r>
      <w:r w:rsidRPr="00DF024C">
        <w:rPr>
          <w:rStyle w:val="eop"/>
          <w:rFonts w:ascii="Verdana" w:hAnsi="Verdana" w:cs="Calibri"/>
          <w:color w:val="222222"/>
          <w:sz w:val="22"/>
          <w:szCs w:val="22"/>
        </w:rPr>
        <w:t> </w:t>
      </w:r>
    </w:p>
    <w:p w14:paraId="3D9CCDC1"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lastRenderedPageBreak/>
        <w:t> </w:t>
      </w:r>
    </w:p>
    <w:p w14:paraId="438E2DA5" w14:textId="77777777" w:rsidR="00945121" w:rsidRPr="00DF024C" w:rsidRDefault="00945121" w:rsidP="00945121">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Deliver key elements of the procurement process, which could include pre-market engagement, sourcing, complex negotiations, evaluation/moderations, and contract award, conforming to Departmental procurement procedures and complying fully with Public Sector Procurement Regulations, Departmental commercial policy, and assurance processes. </w:t>
      </w:r>
      <w:r w:rsidRPr="00DF024C">
        <w:rPr>
          <w:rStyle w:val="eop"/>
          <w:rFonts w:ascii="Verdana" w:hAnsi="Verdana" w:cs="Calibri"/>
          <w:color w:val="222222"/>
          <w:sz w:val="22"/>
          <w:szCs w:val="22"/>
        </w:rPr>
        <w:t> </w:t>
      </w:r>
    </w:p>
    <w:p w14:paraId="4079E630" w14:textId="77777777" w:rsidR="00945121" w:rsidRPr="00DF024C" w:rsidRDefault="00945121" w:rsidP="00945121">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Responsibility for competitions you are delivering, ensuring accurate, comprehensive and transparent analysis and advice, with recommendations to senior decision makers based on whole life costs that maintain full business ownership of the commercial outcomes.</w:t>
      </w:r>
      <w:r w:rsidRPr="00DF024C">
        <w:rPr>
          <w:rStyle w:val="eop"/>
          <w:rFonts w:ascii="Verdana" w:hAnsi="Verdana" w:cs="Calibri"/>
          <w:color w:val="222222"/>
          <w:sz w:val="22"/>
          <w:szCs w:val="22"/>
        </w:rPr>
        <w:t> </w:t>
      </w:r>
    </w:p>
    <w:p w14:paraId="1F8091B6" w14:textId="77777777" w:rsidR="00945121" w:rsidRPr="00DF024C" w:rsidRDefault="00945121" w:rsidP="00945121">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Contribute to the creation and delivery of market-leading commercial strategies which develop and manage supply markets to meet current and future Departmental needs</w:t>
      </w:r>
      <w:r w:rsidRPr="00DF024C">
        <w:rPr>
          <w:rStyle w:val="eop"/>
          <w:rFonts w:ascii="Verdana" w:hAnsi="Verdana" w:cs="Calibri"/>
          <w:color w:val="222222"/>
          <w:sz w:val="22"/>
          <w:szCs w:val="22"/>
        </w:rPr>
        <w:t> </w:t>
      </w:r>
    </w:p>
    <w:p w14:paraId="2262B787" w14:textId="77777777" w:rsidR="00945121" w:rsidRPr="00DF024C" w:rsidRDefault="00945121" w:rsidP="00945121">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shd w:val="clear" w:color="auto" w:fill="FFFFFF"/>
        </w:rPr>
        <w:t>Act as a source of insight and advice to policy and operational teams across your projects. Work with them to understand requirements and develop commercial strategies aligned to policy objectives, suppliers and supply markets.</w:t>
      </w:r>
      <w:r w:rsidRPr="00DF024C">
        <w:rPr>
          <w:rStyle w:val="eop"/>
          <w:rFonts w:ascii="Verdana" w:hAnsi="Verdana" w:cs="Calibri"/>
          <w:color w:val="222222"/>
          <w:sz w:val="22"/>
          <w:szCs w:val="22"/>
        </w:rPr>
        <w:t> </w:t>
      </w:r>
    </w:p>
    <w:p w14:paraId="402789AA" w14:textId="77777777" w:rsidR="00945121" w:rsidRPr="00DF024C" w:rsidRDefault="00945121" w:rsidP="00945121">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rPr>
        <w:t>Represent the Commercial team at senior management meetings and other meetings as required</w:t>
      </w:r>
      <w:r w:rsidRPr="00DF024C">
        <w:rPr>
          <w:rStyle w:val="eop"/>
          <w:rFonts w:ascii="Verdana" w:hAnsi="Verdana" w:cs="Calibri"/>
          <w:color w:val="222222"/>
          <w:sz w:val="22"/>
          <w:szCs w:val="22"/>
        </w:rPr>
        <w:t> </w:t>
      </w:r>
    </w:p>
    <w:p w14:paraId="47D90D82" w14:textId="77777777" w:rsidR="00945121" w:rsidRPr="00DF024C" w:rsidRDefault="00945121" w:rsidP="00945121">
      <w:pPr>
        <w:pStyle w:val="paragraph"/>
        <w:spacing w:before="0" w:beforeAutospacing="0" w:after="0" w:afterAutospacing="0"/>
        <w:ind w:left="270" w:hanging="270"/>
        <w:textAlignment w:val="baseline"/>
        <w:rPr>
          <w:rFonts w:ascii="Verdana" w:hAnsi="Verdana" w:cs="Segoe UI"/>
          <w:sz w:val="22"/>
          <w:szCs w:val="22"/>
        </w:rPr>
      </w:pPr>
      <w:r w:rsidRPr="00DF024C">
        <w:rPr>
          <w:rStyle w:val="normaltextrun"/>
          <w:rFonts w:ascii="Verdana" w:hAnsi="Verdana" w:cs="Calibri"/>
          <w:color w:val="222222"/>
          <w:sz w:val="22"/>
          <w:szCs w:val="22"/>
        </w:rPr>
        <w:t>●</w:t>
      </w:r>
      <w:r w:rsidRPr="00DF024C">
        <w:rPr>
          <w:rStyle w:val="tabchar"/>
          <w:rFonts w:ascii="Verdana" w:hAnsi="Verdana" w:cs="Calibri"/>
          <w:color w:val="222222"/>
          <w:sz w:val="22"/>
          <w:szCs w:val="22"/>
        </w:rPr>
        <w:tab/>
      </w:r>
      <w:r w:rsidRPr="00DF024C">
        <w:rPr>
          <w:rStyle w:val="normaltextrun"/>
          <w:rFonts w:ascii="Verdana" w:hAnsi="Verdana" w:cs="Calibri"/>
          <w:color w:val="222222"/>
          <w:sz w:val="22"/>
          <w:szCs w:val="22"/>
        </w:rPr>
        <w:t>Develop and deliver procurement savings plans for specific projects in collaboration with colleagues and customers</w:t>
      </w:r>
      <w:r w:rsidRPr="00DF024C">
        <w:rPr>
          <w:rStyle w:val="eop"/>
          <w:rFonts w:ascii="Verdana" w:hAnsi="Verdana" w:cs="Calibri"/>
          <w:color w:val="222222"/>
          <w:sz w:val="22"/>
          <w:szCs w:val="22"/>
        </w:rPr>
        <w:t> </w:t>
      </w:r>
    </w:p>
    <w:p w14:paraId="6CE80A64" w14:textId="61E4986C" w:rsidR="00945121" w:rsidRPr="00DF024C" w:rsidRDefault="00945121" w:rsidP="00DF024C">
      <w:pPr>
        <w:pStyle w:val="paragraph"/>
        <w:numPr>
          <w:ilvl w:val="0"/>
          <w:numId w:val="74"/>
        </w:numPr>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Effectively influence customers across the network to deliver value for money, achieving savings targets and sustainable outcomes in the procurement of works, goods and services.</w:t>
      </w:r>
      <w:r w:rsidRPr="00DF024C">
        <w:rPr>
          <w:rStyle w:val="eop"/>
          <w:rFonts w:ascii="Verdana" w:hAnsi="Verdana" w:cs="Calibri"/>
          <w:color w:val="222222"/>
          <w:sz w:val="22"/>
          <w:szCs w:val="22"/>
        </w:rPr>
        <w:t> </w:t>
      </w:r>
    </w:p>
    <w:p w14:paraId="1CE39A30" w14:textId="19FF31E4" w:rsidR="00945121" w:rsidRPr="00DF024C" w:rsidRDefault="00945121" w:rsidP="00DF024C">
      <w:pPr>
        <w:pStyle w:val="paragraph"/>
        <w:numPr>
          <w:ilvl w:val="0"/>
          <w:numId w:val="74"/>
        </w:numPr>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Provide expert advice on commercial risk management and deliver mitigation plans / strategies to manage identified risks.  </w:t>
      </w:r>
      <w:r w:rsidRPr="00DF024C">
        <w:rPr>
          <w:rStyle w:val="eop"/>
          <w:rFonts w:ascii="Verdana" w:hAnsi="Verdana" w:cs="Calibri"/>
          <w:color w:val="222222"/>
          <w:sz w:val="22"/>
          <w:szCs w:val="22"/>
        </w:rPr>
        <w:t> </w:t>
      </w:r>
    </w:p>
    <w:p w14:paraId="41C8A2D6" w14:textId="445A89CD" w:rsidR="00CE401E" w:rsidRDefault="00945121" w:rsidP="00DF024C">
      <w:pPr>
        <w:pStyle w:val="paragraph"/>
        <w:numPr>
          <w:ilvl w:val="0"/>
          <w:numId w:val="74"/>
        </w:numPr>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Develop the commercial capability of customers and team members.</w:t>
      </w:r>
      <w:r w:rsidRPr="00DF024C">
        <w:rPr>
          <w:rStyle w:val="eop"/>
          <w:rFonts w:ascii="Verdana" w:hAnsi="Verdana" w:cs="Calibri"/>
          <w:color w:val="222222"/>
          <w:sz w:val="22"/>
          <w:szCs w:val="22"/>
        </w:rPr>
        <w:t> </w:t>
      </w:r>
    </w:p>
    <w:p w14:paraId="041D4FDF" w14:textId="04E434C2" w:rsidR="00945121" w:rsidRPr="00DF024C" w:rsidRDefault="00945121" w:rsidP="00DF024C">
      <w:pPr>
        <w:pStyle w:val="paragraph"/>
        <w:numPr>
          <w:ilvl w:val="0"/>
          <w:numId w:val="74"/>
        </w:numPr>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If you are a member of the Surge Team, you will support the development of the team, which is a new concept that we are trialling, providing insight which will help us analyse the viability of the concept in the future.</w:t>
      </w:r>
      <w:r w:rsidRPr="00DF024C">
        <w:rPr>
          <w:rStyle w:val="eop"/>
          <w:rFonts w:ascii="Verdana" w:hAnsi="Verdana" w:cs="Calibri"/>
          <w:color w:val="222222"/>
          <w:sz w:val="22"/>
          <w:szCs w:val="22"/>
        </w:rPr>
        <w:t> </w:t>
      </w:r>
    </w:p>
    <w:p w14:paraId="738DD262" w14:textId="77777777" w:rsidR="00945121" w:rsidRPr="00DF024C" w:rsidRDefault="00945121" w:rsidP="00945121">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22CCF888"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As the DfE Commercial function continues a transformational journey, you will be an advocate of change, leading and supporting others, engaging with stakeholders to communicate and embed improved ways of working, and delivering the benefits of transformation.</w:t>
      </w:r>
      <w:r w:rsidRPr="00DF024C">
        <w:rPr>
          <w:rStyle w:val="eop"/>
          <w:rFonts w:ascii="Verdana" w:hAnsi="Verdana" w:cs="Calibri"/>
          <w:color w:val="222222"/>
          <w:sz w:val="22"/>
          <w:szCs w:val="22"/>
        </w:rPr>
        <w:t> </w:t>
      </w:r>
    </w:p>
    <w:p w14:paraId="2C6747DC"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w:t>
      </w:r>
      <w:r w:rsidRPr="00DF024C">
        <w:rPr>
          <w:rStyle w:val="eop"/>
          <w:rFonts w:ascii="Verdana" w:hAnsi="Verdana" w:cs="Calibri"/>
          <w:color w:val="222222"/>
          <w:sz w:val="22"/>
          <w:szCs w:val="22"/>
        </w:rPr>
        <w:t> </w:t>
      </w:r>
    </w:p>
    <w:p w14:paraId="113C7D38"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You will have a commitment to high standards, demonstrate excellent influencing and relationship management skills, and contribute clear, incisive thinking on a range of areas relating to the department’s most important priorities. You will also need the ability to rapidly build knowledge of the projects and/or policy areas you support, as well as quickly developing good working relationships with customers, colleagues and other stakeholders.</w:t>
      </w:r>
      <w:r w:rsidRPr="00DF024C">
        <w:rPr>
          <w:rStyle w:val="eop"/>
          <w:rFonts w:ascii="Verdana" w:hAnsi="Verdana" w:cs="Calibri"/>
          <w:color w:val="222222"/>
          <w:sz w:val="22"/>
          <w:szCs w:val="22"/>
        </w:rPr>
        <w:t> </w:t>
      </w:r>
    </w:p>
    <w:p w14:paraId="589C8CF5"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w:t>
      </w:r>
      <w:r w:rsidRPr="00DF024C">
        <w:rPr>
          <w:rStyle w:val="eop"/>
          <w:rFonts w:ascii="Verdana" w:hAnsi="Verdana" w:cs="Calibri"/>
          <w:color w:val="222222"/>
          <w:sz w:val="22"/>
          <w:szCs w:val="22"/>
        </w:rPr>
        <w:t> </w:t>
      </w:r>
    </w:p>
    <w:p w14:paraId="08D87504"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Essential Criteria:</w:t>
      </w:r>
      <w:r w:rsidRPr="00DF024C">
        <w:rPr>
          <w:rStyle w:val="eop"/>
          <w:rFonts w:ascii="Verdana" w:hAnsi="Verdana" w:cs="Calibri"/>
          <w:color w:val="4F81BD"/>
          <w:sz w:val="22"/>
          <w:szCs w:val="22"/>
        </w:rPr>
        <w:t> </w:t>
      </w:r>
    </w:p>
    <w:p w14:paraId="730DBE0B"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normaltextrun"/>
          <w:rFonts w:ascii="Verdana" w:hAnsi="Verdana" w:cs="Calibri"/>
          <w:color w:val="222222"/>
          <w:sz w:val="22"/>
          <w:szCs w:val="22"/>
          <w:shd w:val="clear" w:color="auto" w:fill="FFFFFF"/>
        </w:rPr>
        <w:t>To be successful, you will need to demonstrate capability against the</w:t>
      </w:r>
      <w:r w:rsidRPr="00DF024C">
        <w:rPr>
          <w:rStyle w:val="eop"/>
          <w:rFonts w:ascii="Verdana" w:hAnsi="Verdana" w:cs="Calibri"/>
          <w:color w:val="222222"/>
          <w:sz w:val="22"/>
          <w:szCs w:val="22"/>
        </w:rPr>
        <w:t> </w:t>
      </w:r>
    </w:p>
    <w:p w14:paraId="7140908C"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following criteria, both within your application and at interview:</w:t>
      </w:r>
      <w:r w:rsidRPr="00DF024C">
        <w:rPr>
          <w:rStyle w:val="eop"/>
          <w:rFonts w:ascii="Verdana" w:hAnsi="Verdana" w:cs="Calibri"/>
          <w:color w:val="222222"/>
          <w:sz w:val="22"/>
          <w:szCs w:val="22"/>
        </w:rPr>
        <w:t> </w:t>
      </w:r>
    </w:p>
    <w:p w14:paraId="54F64212"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06518615" w14:textId="77777777" w:rsidR="00945121" w:rsidRPr="00DF024C" w:rsidRDefault="00945121" w:rsidP="00945121">
      <w:pPr>
        <w:pStyle w:val="paragraph"/>
        <w:numPr>
          <w:ilvl w:val="0"/>
          <w:numId w:val="61"/>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Assertive - Evidence of taking a strategic lead on securing value for money in a complex commercial environment</w:t>
      </w:r>
      <w:r w:rsidRPr="00DF024C">
        <w:rPr>
          <w:rStyle w:val="eop"/>
          <w:rFonts w:ascii="Verdana" w:hAnsi="Verdana" w:cs="Calibri"/>
          <w:color w:val="222222"/>
          <w:sz w:val="22"/>
          <w:szCs w:val="22"/>
        </w:rPr>
        <w:t> </w:t>
      </w:r>
    </w:p>
    <w:p w14:paraId="0091896E"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6A520478" w14:textId="77777777" w:rsidR="00945121" w:rsidRPr="00DF024C" w:rsidRDefault="00945121" w:rsidP="00945121">
      <w:pPr>
        <w:pStyle w:val="paragraph"/>
        <w:numPr>
          <w:ilvl w:val="0"/>
          <w:numId w:val="62"/>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Manages Complexity - Experience of analysing complex information to make informed commercial decisions</w:t>
      </w:r>
      <w:r w:rsidRPr="00DF024C">
        <w:rPr>
          <w:rStyle w:val="eop"/>
          <w:rFonts w:ascii="Verdana" w:hAnsi="Verdana" w:cs="Calibri"/>
          <w:color w:val="222222"/>
          <w:sz w:val="22"/>
          <w:szCs w:val="22"/>
        </w:rPr>
        <w:t> </w:t>
      </w:r>
    </w:p>
    <w:p w14:paraId="678262AF"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1010B8E1" w14:textId="77777777" w:rsidR="00945121" w:rsidRPr="00DF024C" w:rsidRDefault="00945121" w:rsidP="00945121">
      <w:pPr>
        <w:pStyle w:val="paragraph"/>
        <w:numPr>
          <w:ilvl w:val="0"/>
          <w:numId w:val="63"/>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Commercial Focus - A Proven track record of successfully leading and delivering procurements, with a focus on solving problems and delivering value for money.</w:t>
      </w:r>
      <w:r w:rsidRPr="00DF024C">
        <w:rPr>
          <w:rStyle w:val="eop"/>
          <w:rFonts w:ascii="Verdana" w:hAnsi="Verdana" w:cs="Calibri"/>
          <w:color w:val="222222"/>
          <w:sz w:val="22"/>
          <w:szCs w:val="22"/>
        </w:rPr>
        <w:t> </w:t>
      </w:r>
    </w:p>
    <w:p w14:paraId="6C915964"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1F1F4060" w14:textId="77777777" w:rsidR="00945121" w:rsidRPr="00DF024C" w:rsidRDefault="00945121" w:rsidP="00945121">
      <w:pPr>
        <w:pStyle w:val="paragraph"/>
        <w:numPr>
          <w:ilvl w:val="0"/>
          <w:numId w:val="64"/>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lastRenderedPageBreak/>
        <w:t>Builds Relationships - Evidence of influencing key senior stakeholders and suppliers towards commercial solutions in a complex commercial environment.</w:t>
      </w:r>
      <w:r w:rsidRPr="00DF024C">
        <w:rPr>
          <w:rStyle w:val="eop"/>
          <w:rFonts w:ascii="Verdana" w:hAnsi="Verdana" w:cs="Calibri"/>
          <w:color w:val="222222"/>
          <w:sz w:val="22"/>
          <w:szCs w:val="22"/>
        </w:rPr>
        <w:t> </w:t>
      </w:r>
    </w:p>
    <w:p w14:paraId="0CF55DD9"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3C1DFF6F" w14:textId="77777777" w:rsidR="00945121" w:rsidRPr="00DF024C" w:rsidRDefault="00945121" w:rsidP="00945121">
      <w:pPr>
        <w:pStyle w:val="paragraph"/>
        <w:numPr>
          <w:ilvl w:val="0"/>
          <w:numId w:val="65"/>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Coaching Manager - Evidence of leading teams to deliver competing, and sometimes complex business priorities </w:t>
      </w:r>
      <w:r w:rsidRPr="00DF024C">
        <w:rPr>
          <w:rStyle w:val="eop"/>
          <w:rFonts w:ascii="Verdana" w:hAnsi="Verdana" w:cs="Calibri"/>
          <w:color w:val="222222"/>
          <w:sz w:val="22"/>
          <w:szCs w:val="22"/>
        </w:rPr>
        <w:t> </w:t>
      </w:r>
    </w:p>
    <w:p w14:paraId="65DD289A"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706B8FA2" w14:textId="77777777" w:rsidR="00945121" w:rsidRPr="00DF024C" w:rsidRDefault="00945121" w:rsidP="00945121">
      <w:pPr>
        <w:pStyle w:val="paragraph"/>
        <w:numPr>
          <w:ilvl w:val="0"/>
          <w:numId w:val="66"/>
        </w:numPr>
        <w:spacing w:before="0" w:beforeAutospacing="0" w:after="0" w:afterAutospacing="0"/>
        <w:ind w:left="1080" w:firstLine="0"/>
        <w:textAlignment w:val="baseline"/>
        <w:rPr>
          <w:rFonts w:ascii="Verdana" w:hAnsi="Verdana" w:cs="Times"/>
          <w:sz w:val="22"/>
          <w:szCs w:val="22"/>
        </w:rPr>
      </w:pPr>
      <w:r w:rsidRPr="00DF024C">
        <w:rPr>
          <w:rStyle w:val="normaltextrun"/>
          <w:rFonts w:ascii="Verdana" w:hAnsi="Verdana" w:cs="Calibri"/>
          <w:color w:val="222222"/>
          <w:sz w:val="22"/>
          <w:szCs w:val="22"/>
          <w:shd w:val="clear" w:color="auto" w:fill="FFFFFF"/>
        </w:rPr>
        <w:t>Procurement Process - Significant procurement and commercial experience ideally delivering contracts with some knowledge of grants, and an understanding of Public Sector Procurement regulations and policy.</w:t>
      </w:r>
      <w:r w:rsidRPr="00DF024C">
        <w:rPr>
          <w:rStyle w:val="eop"/>
          <w:rFonts w:ascii="Verdana" w:hAnsi="Verdana" w:cs="Calibri"/>
          <w:color w:val="222222"/>
          <w:sz w:val="22"/>
          <w:szCs w:val="22"/>
        </w:rPr>
        <w:t> </w:t>
      </w:r>
    </w:p>
    <w:p w14:paraId="69722512"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4F81BD"/>
          <w:sz w:val="22"/>
          <w:szCs w:val="22"/>
        </w:rPr>
        <w:t> </w:t>
      </w:r>
    </w:p>
    <w:p w14:paraId="5B05210B"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Working Arrangements:</w:t>
      </w:r>
      <w:r w:rsidRPr="00DF024C">
        <w:rPr>
          <w:rStyle w:val="normaltextrun"/>
          <w:rFonts w:ascii="Verdana" w:hAnsi="Verdana" w:cs="Calibri"/>
          <w:color w:val="4F81BD"/>
          <w:sz w:val="22"/>
          <w:szCs w:val="22"/>
        </w:rPr>
        <w:t> </w:t>
      </w:r>
      <w:r w:rsidRPr="00DF024C">
        <w:rPr>
          <w:rStyle w:val="normaltextrun"/>
          <w:rFonts w:ascii="Verdana" w:hAnsi="Verdana" w:cs="Calibri"/>
          <w:color w:val="000000"/>
          <w:sz w:val="22"/>
          <w:szCs w:val="22"/>
        </w:rPr>
        <w:t>This role is available for full-time working only.</w:t>
      </w:r>
      <w:r w:rsidRPr="00DF024C">
        <w:rPr>
          <w:rStyle w:val="eop"/>
          <w:rFonts w:ascii="Verdana" w:hAnsi="Verdana" w:cs="Calibri"/>
          <w:color w:val="000000"/>
          <w:sz w:val="22"/>
          <w:szCs w:val="22"/>
        </w:rPr>
        <w:t> </w:t>
      </w:r>
    </w:p>
    <w:p w14:paraId="6ED18659"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771BFEFD"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Security Clearance:  </w:t>
      </w:r>
      <w:r w:rsidRPr="00DF024C">
        <w:rPr>
          <w:rStyle w:val="normaltextrun"/>
          <w:rFonts w:ascii="Verdana" w:hAnsi="Verdana" w:cs="Calibri"/>
          <w:color w:val="0B0C0C"/>
          <w:sz w:val="22"/>
          <w:szCs w:val="22"/>
        </w:rPr>
        <w:t>This role requires Baseline Personnel Security Standard (BPSS) clearance. Information for candidates about security clearance can be found at:</w:t>
      </w:r>
      <w:r w:rsidRPr="00DF024C">
        <w:rPr>
          <w:rStyle w:val="eop"/>
          <w:rFonts w:ascii="Verdana" w:hAnsi="Verdana" w:cs="Calibri"/>
          <w:color w:val="0B0C0C"/>
          <w:sz w:val="22"/>
          <w:szCs w:val="22"/>
        </w:rPr>
        <w:t> </w:t>
      </w:r>
    </w:p>
    <w:p w14:paraId="08121717"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390C857A" w14:textId="77777777" w:rsidR="00945121" w:rsidRPr="00DF024C" w:rsidRDefault="00681D69" w:rsidP="00945121">
      <w:pPr>
        <w:pStyle w:val="paragraph"/>
        <w:spacing w:before="0" w:beforeAutospacing="0" w:after="0" w:afterAutospacing="0"/>
        <w:textAlignment w:val="baseline"/>
        <w:rPr>
          <w:rFonts w:ascii="Verdana" w:hAnsi="Verdana" w:cs="Segoe UI"/>
          <w:sz w:val="22"/>
          <w:szCs w:val="22"/>
        </w:rPr>
      </w:pPr>
      <w:hyperlink r:id="rId24" w:tgtFrame="_blank" w:history="1">
        <w:r w:rsidR="00945121" w:rsidRPr="00DF024C">
          <w:rPr>
            <w:rStyle w:val="normaltextrun"/>
            <w:rFonts w:ascii="Verdana" w:hAnsi="Verdana" w:cs="Calibri"/>
            <w:color w:val="1155CC"/>
            <w:sz w:val="22"/>
            <w:szCs w:val="22"/>
            <w:u w:val="single"/>
          </w:rPr>
          <w:t>https://www.gov.uk/government/publications/national-security-vetting-advice-for-people-who-are-being-vetted</w:t>
        </w:r>
      </w:hyperlink>
      <w:r w:rsidR="00945121" w:rsidRPr="00DF024C">
        <w:rPr>
          <w:rStyle w:val="eop"/>
          <w:rFonts w:ascii="Verdana" w:hAnsi="Verdana" w:cs="Times"/>
          <w:color w:val="000000"/>
          <w:sz w:val="22"/>
          <w:szCs w:val="22"/>
        </w:rPr>
        <w:t> </w:t>
      </w:r>
    </w:p>
    <w:p w14:paraId="30697509"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58BB9A55"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4F81BD"/>
          <w:sz w:val="22"/>
          <w:szCs w:val="22"/>
        </w:rPr>
        <w:t> </w:t>
      </w:r>
      <w:r w:rsidRPr="00DF024C">
        <w:rPr>
          <w:rStyle w:val="eop"/>
          <w:rFonts w:ascii="Verdana" w:hAnsi="Verdana" w:cs="Calibri"/>
          <w:color w:val="4F81BD"/>
          <w:sz w:val="22"/>
          <w:szCs w:val="22"/>
        </w:rPr>
        <w:t> </w:t>
      </w:r>
    </w:p>
    <w:p w14:paraId="301C9455"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Conflicts of Interest:</w:t>
      </w:r>
      <w:r w:rsidRPr="00DF024C">
        <w:rPr>
          <w:rStyle w:val="normaltextrun"/>
          <w:rFonts w:ascii="Verdana" w:hAnsi="Verdana" w:cs="Calibri"/>
          <w:color w:val="4F81BD"/>
          <w:sz w:val="22"/>
          <w:szCs w:val="22"/>
        </w:rPr>
        <w:t> </w:t>
      </w:r>
      <w:r w:rsidRPr="00DF024C">
        <w:rPr>
          <w:rStyle w:val="normaltextrun"/>
          <w:rFonts w:ascii="Verdana" w:hAnsi="Verdana" w:cs="Calibri"/>
          <w:color w:val="000000"/>
          <w:sz w:val="22"/>
          <w:szCs w:val="22"/>
        </w:rPr>
        <w:t>Candidates must note the requirement to declare any interests they may have that might cause questions to be raised about their approach to the business of the Department. They are required to declare any relevant business interests, shareholdings, positions of authority, retainers, consultancy arrangements or other connections with commercial, public or voluntary bodies, both for themselves and for their spouses/partners.</w:t>
      </w:r>
      <w:r w:rsidRPr="00DF024C">
        <w:rPr>
          <w:rStyle w:val="eop"/>
          <w:rFonts w:ascii="Verdana" w:hAnsi="Verdana" w:cs="Calibri"/>
          <w:color w:val="000000"/>
          <w:sz w:val="22"/>
          <w:szCs w:val="22"/>
        </w:rPr>
        <w:t> </w:t>
      </w:r>
    </w:p>
    <w:p w14:paraId="53735878"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0B15DA66" w14:textId="77777777" w:rsidR="00945121" w:rsidRPr="00DF024C" w:rsidRDefault="00945121" w:rsidP="00945121">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The successful candidate will be required to give up any conflicting interests and his/her other business and financial interests may be published.</w:t>
      </w:r>
      <w:r w:rsidRPr="00DF024C">
        <w:rPr>
          <w:rStyle w:val="eop"/>
          <w:rFonts w:ascii="Verdana" w:hAnsi="Verdana" w:cs="Calibri"/>
          <w:color w:val="000000"/>
          <w:sz w:val="22"/>
          <w:szCs w:val="22"/>
        </w:rPr>
        <w:t> </w:t>
      </w:r>
    </w:p>
    <w:p w14:paraId="2381BD26" w14:textId="77777777" w:rsidR="00792914" w:rsidRPr="00A631E7" w:rsidRDefault="00792914" w:rsidP="001B4FA6">
      <w:pPr>
        <w:pStyle w:val="MarginText"/>
        <w:jc w:val="left"/>
        <w:rPr>
          <w:rFonts w:ascii="Verdana" w:hAnsi="Verdana" w:cs="Arial"/>
          <w:b/>
          <w:bCs/>
          <w:szCs w:val="22"/>
        </w:rPr>
      </w:pPr>
    </w:p>
    <w:p w14:paraId="26E834A4" w14:textId="77777777" w:rsidR="00A631E7" w:rsidRPr="00DF024C" w:rsidRDefault="00A631E7" w:rsidP="00DF024C">
      <w:pPr>
        <w:pStyle w:val="ListParagraph"/>
        <w:keepNext/>
        <w:numPr>
          <w:ilvl w:val="3"/>
          <w:numId w:val="40"/>
        </w:numPr>
        <w:tabs>
          <w:tab w:val="left" w:pos="1418"/>
        </w:tabs>
        <w:ind w:hanging="2880"/>
        <w:jc w:val="left"/>
        <w:rPr>
          <w:rFonts w:ascii="Verdana" w:hAnsi="Verdana"/>
          <w:b/>
          <w:bCs/>
        </w:rPr>
      </w:pPr>
      <w:r w:rsidRPr="00DF024C">
        <w:rPr>
          <w:rFonts w:ascii="Verdana" w:hAnsi="Verdana"/>
        </w:rPr>
        <w:t>Job Title: </w:t>
      </w:r>
      <w:r w:rsidRPr="00DF024C">
        <w:rPr>
          <w:rFonts w:ascii="Verdana" w:hAnsi="Verdana"/>
          <w:b/>
          <w:bCs/>
        </w:rPr>
        <w:t xml:space="preserve"> Commercial Lead (Surge Team) DfE – G6 grade </w:t>
      </w:r>
    </w:p>
    <w:p w14:paraId="353831A6"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w:t>
      </w:r>
      <w:r w:rsidRPr="00DF024C">
        <w:rPr>
          <w:rStyle w:val="eop"/>
          <w:rFonts w:ascii="Verdana" w:hAnsi="Verdana" w:cs="Calibri"/>
          <w:color w:val="222222"/>
          <w:sz w:val="22"/>
          <w:szCs w:val="22"/>
        </w:rPr>
        <w:t> </w:t>
      </w:r>
    </w:p>
    <w:p w14:paraId="47D57E60"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Role Summary:</w:t>
      </w:r>
      <w:r w:rsidRPr="00DF024C">
        <w:rPr>
          <w:rStyle w:val="eop"/>
          <w:rFonts w:ascii="Verdana" w:hAnsi="Verdana" w:cs="Calibri"/>
          <w:color w:val="4F81BD"/>
          <w:sz w:val="22"/>
          <w:szCs w:val="22"/>
        </w:rPr>
        <w:t> </w:t>
      </w:r>
    </w:p>
    <w:p w14:paraId="08AE94B9" w14:textId="5A70D6A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2C8C1F9A"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sz w:val="22"/>
          <w:szCs w:val="22"/>
          <w:lang w:val="en"/>
        </w:rPr>
        <w:t>This senior leadership role is an opportunity to build and shape DfE commercial strategy with the objective of delivering first class commercial outcomes.  </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16A518BC"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rPr>
        <w:t> </w:t>
      </w:r>
      <w:r w:rsidRPr="00DF024C">
        <w:rPr>
          <w:rStyle w:val="eop"/>
          <w:rFonts w:ascii="Verdana" w:hAnsi="Verdana" w:cs="Calibri"/>
          <w:sz w:val="22"/>
          <w:szCs w:val="22"/>
        </w:rPr>
        <w:t> </w:t>
      </w:r>
    </w:p>
    <w:p w14:paraId="56B2AA34"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lang w:val="en"/>
        </w:rPr>
        <w:t>You will be accountable for all procurement activity within your team, ensuring compliance with governance policy and processes. You will have personal involvement with strategic suppliers, ensuring a robust approach to relationship management.  As a highly visible commercial leader you will build strong and trusted relationships with stakeholders at all levels across your category area.</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1F3878CA"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rPr>
        <w:t> </w:t>
      </w:r>
      <w:r w:rsidRPr="00DF024C">
        <w:rPr>
          <w:rStyle w:val="eop"/>
          <w:rFonts w:ascii="Verdana" w:hAnsi="Verdana" w:cs="Calibri"/>
          <w:sz w:val="22"/>
          <w:szCs w:val="22"/>
        </w:rPr>
        <w:t> </w:t>
      </w:r>
    </w:p>
    <w:p w14:paraId="547EA670"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lang w:val="en"/>
        </w:rPr>
        <w:t>You will work closely with senior commercial colleagues to deliver an end-to-end category model, and to support continuous improvement throughout the commercial function.</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19C3F45A"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sz w:val="22"/>
          <w:szCs w:val="22"/>
        </w:rPr>
        <w:t> </w:t>
      </w:r>
    </w:p>
    <w:p w14:paraId="0D81D61F"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49002A4B"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Location:</w:t>
      </w:r>
      <w:r w:rsidRPr="00DF024C">
        <w:rPr>
          <w:rStyle w:val="normaltextrun"/>
          <w:rFonts w:ascii="Verdana" w:hAnsi="Verdana" w:cs="Calibri"/>
          <w:color w:val="4F81BD"/>
          <w:sz w:val="22"/>
          <w:szCs w:val="22"/>
        </w:rPr>
        <w:t> </w:t>
      </w:r>
      <w:r w:rsidRPr="00DF024C">
        <w:rPr>
          <w:rStyle w:val="normaltextrun"/>
          <w:rFonts w:ascii="Verdana" w:hAnsi="Verdana" w:cs="Calibri"/>
          <w:color w:val="222222"/>
          <w:sz w:val="22"/>
          <w:szCs w:val="22"/>
        </w:rPr>
        <w:t>Manchester, Sheffield, Nottingham, Coventry, Darlington </w:t>
      </w:r>
      <w:r w:rsidRPr="00DF024C">
        <w:rPr>
          <w:rStyle w:val="eop"/>
          <w:rFonts w:ascii="Verdana" w:hAnsi="Verdana" w:cs="Calibri"/>
          <w:color w:val="222222"/>
          <w:sz w:val="22"/>
          <w:szCs w:val="22"/>
        </w:rPr>
        <w:t> </w:t>
      </w:r>
    </w:p>
    <w:p w14:paraId="26636094"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4D7CE5BB"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u w:val="single"/>
        </w:rPr>
        <w:t>The Role</w:t>
      </w:r>
      <w:r w:rsidRPr="00DF024C">
        <w:rPr>
          <w:rStyle w:val="eop"/>
          <w:rFonts w:ascii="Verdana" w:hAnsi="Verdana" w:cs="Calibri"/>
          <w:color w:val="4F81BD"/>
          <w:sz w:val="22"/>
          <w:szCs w:val="22"/>
        </w:rPr>
        <w:t> </w:t>
      </w:r>
    </w:p>
    <w:p w14:paraId="4B861A37"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72A87D4E"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Vacancy Description:</w:t>
      </w:r>
      <w:r w:rsidRPr="00DF024C">
        <w:rPr>
          <w:rStyle w:val="eop"/>
          <w:rFonts w:ascii="Verdana" w:hAnsi="Verdana" w:cs="Calibri"/>
          <w:color w:val="4F81BD"/>
          <w:sz w:val="22"/>
          <w:szCs w:val="22"/>
        </w:rPr>
        <w:t> </w:t>
      </w:r>
    </w:p>
    <w:p w14:paraId="44DC048F"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lastRenderedPageBreak/>
        <w:t> </w:t>
      </w:r>
      <w:r w:rsidRPr="00DF024C">
        <w:rPr>
          <w:rStyle w:val="eop"/>
          <w:rFonts w:ascii="Verdana" w:hAnsi="Verdana" w:cs="Calibri"/>
          <w:color w:val="4F81BD"/>
          <w:sz w:val="22"/>
          <w:szCs w:val="22"/>
        </w:rPr>
        <w:t> </w:t>
      </w:r>
    </w:p>
    <w:p w14:paraId="47A7B917"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lang w:val="en"/>
        </w:rPr>
        <w:t>This is a challenging and exciting leadership role with a high degree of accountability. You will be driving functional development, encouraging teamwork and building effective relationships to deliver great commercial outcomes. </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08748AB7"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eop"/>
          <w:rFonts w:ascii="Verdana" w:hAnsi="Verdana" w:cs="Segoe UI"/>
          <w:sz w:val="22"/>
          <w:szCs w:val="22"/>
        </w:rPr>
        <w:t> </w:t>
      </w:r>
    </w:p>
    <w:p w14:paraId="79FA3C69"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lang w:val="en"/>
        </w:rPr>
        <w:t>You will:</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0FEC6F40" w14:textId="77777777" w:rsidR="00A631E7" w:rsidRPr="00DF024C" w:rsidRDefault="00A631E7" w:rsidP="00A631E7">
      <w:pPr>
        <w:pStyle w:val="paragraph"/>
        <w:numPr>
          <w:ilvl w:val="0"/>
          <w:numId w:val="67"/>
        </w:numPr>
        <w:spacing w:before="0" w:beforeAutospacing="0" w:after="0" w:afterAutospacing="0"/>
        <w:ind w:left="1800" w:firstLine="360"/>
        <w:jc w:val="both"/>
        <w:textAlignment w:val="baseline"/>
        <w:rPr>
          <w:rFonts w:ascii="Verdana" w:hAnsi="Verdana" w:cs="Calibri"/>
          <w:sz w:val="22"/>
          <w:szCs w:val="22"/>
        </w:rPr>
      </w:pPr>
      <w:r w:rsidRPr="00DF024C">
        <w:rPr>
          <w:rStyle w:val="normaltextrun"/>
          <w:rFonts w:ascii="Verdana" w:hAnsi="Verdana" w:cs="Calibri"/>
          <w:sz w:val="22"/>
          <w:szCs w:val="22"/>
          <w:lang w:val="en"/>
        </w:rPr>
        <w:t>Lead a category focused team managing the full lifecycle of large, complex contracts and grants</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7C749B53" w14:textId="77777777" w:rsidR="00A631E7" w:rsidRPr="00DF024C" w:rsidRDefault="00A631E7" w:rsidP="00A631E7">
      <w:pPr>
        <w:pStyle w:val="paragraph"/>
        <w:numPr>
          <w:ilvl w:val="0"/>
          <w:numId w:val="67"/>
        </w:numPr>
        <w:spacing w:before="0" w:beforeAutospacing="0" w:after="0" w:afterAutospacing="0"/>
        <w:ind w:left="1800" w:firstLine="360"/>
        <w:jc w:val="both"/>
        <w:textAlignment w:val="baseline"/>
        <w:rPr>
          <w:rFonts w:ascii="Verdana" w:hAnsi="Verdana" w:cs="Calibri"/>
          <w:sz w:val="22"/>
          <w:szCs w:val="22"/>
        </w:rPr>
      </w:pPr>
      <w:r w:rsidRPr="00DF024C">
        <w:rPr>
          <w:rStyle w:val="normaltextrun"/>
          <w:rFonts w:ascii="Verdana" w:hAnsi="Verdana" w:cs="Calibri"/>
          <w:sz w:val="22"/>
          <w:szCs w:val="22"/>
          <w:lang w:val="en"/>
        </w:rPr>
        <w:t>Be central to the development of a category strategy which will deliver best commercial outcomes, underpinning the delivery of DfE objectives</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2077BE62" w14:textId="77777777" w:rsidR="00A631E7" w:rsidRPr="00DF024C" w:rsidRDefault="00A631E7" w:rsidP="00A631E7">
      <w:pPr>
        <w:pStyle w:val="paragraph"/>
        <w:numPr>
          <w:ilvl w:val="0"/>
          <w:numId w:val="67"/>
        </w:numPr>
        <w:spacing w:before="0" w:beforeAutospacing="0" w:after="0" w:afterAutospacing="0"/>
        <w:ind w:left="1800" w:firstLine="360"/>
        <w:jc w:val="both"/>
        <w:textAlignment w:val="baseline"/>
        <w:rPr>
          <w:rFonts w:ascii="Verdana" w:hAnsi="Verdana" w:cs="Calibri"/>
          <w:sz w:val="22"/>
          <w:szCs w:val="22"/>
        </w:rPr>
      </w:pPr>
      <w:r w:rsidRPr="00DF024C">
        <w:rPr>
          <w:rStyle w:val="normaltextrun"/>
          <w:rFonts w:ascii="Verdana" w:hAnsi="Verdana" w:cs="Calibri"/>
          <w:sz w:val="22"/>
          <w:szCs w:val="22"/>
          <w:lang w:val="en"/>
        </w:rPr>
        <w:t>Ensure savings targets are identified, tracked and delivered; creating initiatives for your team to deliver increasing efficiencies whilst maintaining high performance and managing risk.</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2CCF7990" w14:textId="77777777" w:rsidR="00A631E7" w:rsidRPr="00DF024C" w:rsidRDefault="00A631E7" w:rsidP="00A631E7">
      <w:pPr>
        <w:pStyle w:val="paragraph"/>
        <w:numPr>
          <w:ilvl w:val="0"/>
          <w:numId w:val="67"/>
        </w:numPr>
        <w:spacing w:before="0" w:beforeAutospacing="0" w:after="0" w:afterAutospacing="0"/>
        <w:ind w:left="1800" w:firstLine="360"/>
        <w:jc w:val="both"/>
        <w:textAlignment w:val="baseline"/>
        <w:rPr>
          <w:rFonts w:ascii="Verdana" w:hAnsi="Verdana" w:cs="Calibri"/>
          <w:sz w:val="22"/>
          <w:szCs w:val="22"/>
        </w:rPr>
      </w:pPr>
      <w:r w:rsidRPr="00DF024C">
        <w:rPr>
          <w:rStyle w:val="normaltextrun"/>
          <w:rFonts w:ascii="Verdana" w:hAnsi="Verdana" w:cs="Calibri"/>
          <w:sz w:val="22"/>
          <w:szCs w:val="22"/>
          <w:lang w:val="en"/>
        </w:rPr>
        <w:t>Support, challenge and guide senior internal and external stakeholders; providing high quality support to Ministers, Commercial senior leadership, and other DfE stakeholders.</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2E77597D" w14:textId="77777777" w:rsidR="00A631E7" w:rsidRPr="00DF024C" w:rsidRDefault="00A631E7" w:rsidP="00A631E7">
      <w:pPr>
        <w:pStyle w:val="paragraph"/>
        <w:numPr>
          <w:ilvl w:val="0"/>
          <w:numId w:val="68"/>
        </w:numPr>
        <w:spacing w:before="0" w:beforeAutospacing="0" w:after="0" w:afterAutospacing="0"/>
        <w:ind w:left="1800" w:firstLine="360"/>
        <w:jc w:val="both"/>
        <w:textAlignment w:val="baseline"/>
        <w:rPr>
          <w:rFonts w:ascii="Verdana" w:hAnsi="Verdana" w:cs="Calibri"/>
          <w:sz w:val="22"/>
          <w:szCs w:val="22"/>
        </w:rPr>
      </w:pPr>
      <w:r w:rsidRPr="00DF024C">
        <w:rPr>
          <w:rStyle w:val="normaltextrun"/>
          <w:rFonts w:ascii="Verdana" w:hAnsi="Verdana" w:cs="Calibri"/>
          <w:sz w:val="22"/>
          <w:szCs w:val="22"/>
          <w:lang w:val="en"/>
        </w:rPr>
        <w:t>Ensure the team is creating positive supplier relationships, developing markets, encouraging innovation, “value add” initiatives, a strong customer service ethic, and a culture of continuous improvement.</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33B0D186" w14:textId="77777777" w:rsidR="00A631E7" w:rsidRPr="00DF024C" w:rsidRDefault="00A631E7" w:rsidP="00A631E7">
      <w:pPr>
        <w:pStyle w:val="paragraph"/>
        <w:numPr>
          <w:ilvl w:val="0"/>
          <w:numId w:val="68"/>
        </w:numPr>
        <w:spacing w:before="0" w:beforeAutospacing="0" w:after="0" w:afterAutospacing="0"/>
        <w:ind w:left="1800" w:firstLine="360"/>
        <w:jc w:val="both"/>
        <w:textAlignment w:val="baseline"/>
        <w:rPr>
          <w:rFonts w:ascii="Verdana" w:hAnsi="Verdana" w:cs="Calibri"/>
          <w:sz w:val="22"/>
          <w:szCs w:val="22"/>
        </w:rPr>
      </w:pPr>
      <w:r w:rsidRPr="00DF024C">
        <w:rPr>
          <w:rStyle w:val="normaltextrun"/>
          <w:rFonts w:ascii="Verdana" w:hAnsi="Verdana" w:cs="Calibri"/>
          <w:sz w:val="22"/>
          <w:szCs w:val="22"/>
          <w:lang w:val="en"/>
        </w:rPr>
        <w:t>Delivering significant organisation-wide cultural change across a complex landscape through use of compliant commercial processes &amp; facilitation of commercial capability sessions </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2162D59A" w14:textId="77777777" w:rsidR="00A631E7" w:rsidRPr="00DF024C" w:rsidRDefault="00A631E7" w:rsidP="00A631E7">
      <w:pPr>
        <w:pStyle w:val="paragraph"/>
        <w:numPr>
          <w:ilvl w:val="0"/>
          <w:numId w:val="68"/>
        </w:numPr>
        <w:spacing w:before="0" w:beforeAutospacing="0" w:after="0" w:afterAutospacing="0"/>
        <w:ind w:left="1800" w:firstLine="360"/>
        <w:jc w:val="both"/>
        <w:textAlignment w:val="baseline"/>
        <w:rPr>
          <w:rFonts w:ascii="Verdana" w:hAnsi="Verdana" w:cs="Calibri"/>
          <w:sz w:val="22"/>
          <w:szCs w:val="22"/>
        </w:rPr>
      </w:pPr>
      <w:r w:rsidRPr="00DF024C">
        <w:rPr>
          <w:rStyle w:val="normaltextrun"/>
          <w:rFonts w:ascii="Verdana" w:hAnsi="Verdana" w:cs="Calibri"/>
          <w:sz w:val="22"/>
          <w:szCs w:val="22"/>
          <w:lang w:val="en"/>
        </w:rPr>
        <w:t>Represent Commercial Directorate at senior meetings across DfE and externally at industry events, actively networking with peers to remain current with industry trends and commercial best practice.</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67A93934"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lang w:val="en"/>
        </w:rPr>
        <w:t>As the DfE Commercial function continues a transformational journey, you will be an advocate of change, leading and supporting your team, engaging with stakeholders to communicate and embed improved ways of working, and delivering the benefits of transformation. </w:t>
      </w:r>
      <w:r w:rsidRPr="00DF024C">
        <w:rPr>
          <w:rStyle w:val="normaltextrun"/>
          <w:rFonts w:ascii="Verdana" w:hAnsi="Verdana" w:cs="Calibri"/>
          <w:sz w:val="22"/>
          <w:szCs w:val="22"/>
        </w:rPr>
        <w:t> </w:t>
      </w:r>
      <w:r w:rsidRPr="00DF024C">
        <w:rPr>
          <w:rStyle w:val="eop"/>
          <w:rFonts w:ascii="Verdana" w:hAnsi="Verdana" w:cs="Calibri"/>
          <w:sz w:val="22"/>
          <w:szCs w:val="22"/>
        </w:rPr>
        <w:t> </w:t>
      </w:r>
    </w:p>
    <w:p w14:paraId="62046BEF"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rPr>
        <w:t> </w:t>
      </w:r>
      <w:r w:rsidRPr="00DF024C">
        <w:rPr>
          <w:rStyle w:val="eop"/>
          <w:rFonts w:ascii="Verdana" w:hAnsi="Verdana" w:cs="Calibri"/>
          <w:sz w:val="22"/>
          <w:szCs w:val="22"/>
        </w:rPr>
        <w:t> </w:t>
      </w:r>
    </w:p>
    <w:p w14:paraId="5EADAD2D" w14:textId="77777777" w:rsidR="00A631E7" w:rsidRPr="00DF024C" w:rsidRDefault="00A631E7" w:rsidP="00A631E7">
      <w:pPr>
        <w:pStyle w:val="paragraph"/>
        <w:spacing w:before="0" w:beforeAutospacing="0" w:after="0" w:afterAutospacing="0"/>
        <w:jc w:val="both"/>
        <w:textAlignment w:val="baseline"/>
        <w:rPr>
          <w:rFonts w:ascii="Verdana" w:hAnsi="Verdana" w:cs="Segoe UI"/>
          <w:sz w:val="22"/>
          <w:szCs w:val="22"/>
        </w:rPr>
      </w:pPr>
      <w:r w:rsidRPr="00DF024C">
        <w:rPr>
          <w:rStyle w:val="normaltextrun"/>
          <w:rFonts w:ascii="Verdana" w:hAnsi="Verdana" w:cs="Calibri"/>
          <w:sz w:val="22"/>
          <w:szCs w:val="22"/>
          <w:lang w:val="en"/>
        </w:rPr>
        <w:t>You will have a commitment to high standards, demonstrate excellent influencing and relationship management skills, and contribute clear, incisive thinking on a range of areas relating to the department’s most important priorities.</w:t>
      </w:r>
      <w:r w:rsidRPr="00DF024C">
        <w:rPr>
          <w:rStyle w:val="normaltextrun"/>
          <w:rFonts w:ascii="Verdana" w:hAnsi="Verdana" w:cs="Calibri"/>
          <w:sz w:val="22"/>
          <w:szCs w:val="22"/>
        </w:rPr>
        <w:t> </w:t>
      </w:r>
      <w:r w:rsidRPr="00DF024C">
        <w:rPr>
          <w:rStyle w:val="normaltextrun"/>
          <w:rFonts w:ascii="Verdana" w:hAnsi="Verdana" w:cs="Calibri"/>
          <w:color w:val="222222"/>
          <w:sz w:val="22"/>
          <w:szCs w:val="22"/>
          <w:shd w:val="clear" w:color="auto" w:fill="FFFFFF"/>
        </w:rPr>
        <w:t>You will also need the ability to rapidly build knowledge of the projects and/or policy areas you support, as well as quickly developing good working relationships with customers, colleagues and other stakeholders.</w:t>
      </w:r>
      <w:r w:rsidRPr="00DF024C">
        <w:rPr>
          <w:rStyle w:val="eop"/>
          <w:rFonts w:ascii="Verdana" w:hAnsi="Verdana" w:cs="Calibri"/>
          <w:color w:val="222222"/>
          <w:sz w:val="22"/>
          <w:szCs w:val="22"/>
        </w:rPr>
        <w:t> </w:t>
      </w:r>
    </w:p>
    <w:p w14:paraId="47D99321" w14:textId="77777777" w:rsidR="00A631E7" w:rsidRPr="00DF024C" w:rsidRDefault="00A631E7" w:rsidP="00A631E7">
      <w:pPr>
        <w:pStyle w:val="paragraph"/>
        <w:spacing w:before="0" w:beforeAutospacing="0" w:after="0" w:afterAutospacing="0"/>
        <w:ind w:left="270" w:hanging="270"/>
        <w:textAlignment w:val="baseline"/>
        <w:rPr>
          <w:rFonts w:ascii="Verdana" w:hAnsi="Verdana" w:cs="Segoe UI"/>
          <w:sz w:val="22"/>
          <w:szCs w:val="22"/>
        </w:rPr>
      </w:pPr>
      <w:r w:rsidRPr="00DF024C">
        <w:rPr>
          <w:rStyle w:val="eop"/>
          <w:rFonts w:ascii="Verdana" w:hAnsi="Verdana" w:cs="Calibri"/>
          <w:color w:val="222222"/>
          <w:sz w:val="22"/>
          <w:szCs w:val="22"/>
        </w:rPr>
        <w:t> </w:t>
      </w:r>
    </w:p>
    <w:p w14:paraId="00EE3587"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rPr>
        <w:t> </w:t>
      </w:r>
      <w:r w:rsidRPr="00DF024C">
        <w:rPr>
          <w:rStyle w:val="eop"/>
          <w:rFonts w:ascii="Verdana" w:hAnsi="Verdana" w:cs="Calibri"/>
          <w:color w:val="222222"/>
          <w:sz w:val="22"/>
          <w:szCs w:val="22"/>
        </w:rPr>
        <w:t> </w:t>
      </w:r>
    </w:p>
    <w:p w14:paraId="4D883C08"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Essential Criteria:</w:t>
      </w:r>
      <w:r w:rsidRPr="00DF024C">
        <w:rPr>
          <w:rStyle w:val="eop"/>
          <w:rFonts w:ascii="Verdana" w:hAnsi="Verdana" w:cs="Calibri"/>
          <w:color w:val="4F81BD"/>
          <w:sz w:val="22"/>
          <w:szCs w:val="22"/>
        </w:rPr>
        <w:t> </w:t>
      </w:r>
    </w:p>
    <w:p w14:paraId="7E73DD63"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normaltextrun"/>
          <w:rFonts w:ascii="Verdana" w:hAnsi="Verdana" w:cs="Calibri"/>
          <w:color w:val="222222"/>
          <w:sz w:val="22"/>
          <w:szCs w:val="22"/>
          <w:shd w:val="clear" w:color="auto" w:fill="FFFFFF"/>
        </w:rPr>
        <w:t>To be successful, you will need to demonstrate capability against the</w:t>
      </w:r>
      <w:r w:rsidRPr="00DF024C">
        <w:rPr>
          <w:rStyle w:val="eop"/>
          <w:rFonts w:ascii="Verdana" w:hAnsi="Verdana" w:cs="Calibri"/>
          <w:color w:val="222222"/>
          <w:sz w:val="22"/>
          <w:szCs w:val="22"/>
        </w:rPr>
        <w:t> </w:t>
      </w:r>
    </w:p>
    <w:p w14:paraId="3E012C81"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222222"/>
          <w:sz w:val="22"/>
          <w:szCs w:val="22"/>
          <w:shd w:val="clear" w:color="auto" w:fill="FFFFFF"/>
        </w:rPr>
        <w:t>following criteria, both within your application and at interview:</w:t>
      </w:r>
      <w:r w:rsidRPr="00DF024C">
        <w:rPr>
          <w:rStyle w:val="eop"/>
          <w:rFonts w:ascii="Verdana" w:hAnsi="Verdana" w:cs="Calibri"/>
          <w:color w:val="222222"/>
          <w:sz w:val="22"/>
          <w:szCs w:val="22"/>
        </w:rPr>
        <w:t> </w:t>
      </w:r>
    </w:p>
    <w:p w14:paraId="4E152F59"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1DC6450C" w14:textId="77777777" w:rsidR="00A631E7" w:rsidRPr="00DF024C" w:rsidRDefault="00A631E7" w:rsidP="00A631E7">
      <w:pPr>
        <w:pStyle w:val="paragraph"/>
        <w:numPr>
          <w:ilvl w:val="0"/>
          <w:numId w:val="69"/>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 xml:space="preserve">Assertive - </w:t>
      </w:r>
      <w:r w:rsidRPr="00DF024C">
        <w:rPr>
          <w:rStyle w:val="normaltextrun"/>
          <w:rFonts w:ascii="Verdana" w:hAnsi="Verdana" w:cs="Calibri"/>
          <w:color w:val="000000"/>
          <w:sz w:val="22"/>
          <w:szCs w:val="22"/>
          <w:shd w:val="clear" w:color="auto" w:fill="FFFFFF"/>
        </w:rPr>
        <w:t>Evidence of negotiation skills, likely to have been gained from multiple large deals. Able to demonstrate examples of having been assertive in order to secure a deal, while maintaining strong customer and supplier relationships</w:t>
      </w:r>
      <w:r w:rsidRPr="00DF024C">
        <w:rPr>
          <w:rStyle w:val="eop"/>
          <w:rFonts w:ascii="Verdana" w:hAnsi="Verdana" w:cs="Calibri"/>
          <w:color w:val="000000"/>
          <w:sz w:val="22"/>
          <w:szCs w:val="22"/>
        </w:rPr>
        <w:t> </w:t>
      </w:r>
    </w:p>
    <w:p w14:paraId="5A539D6C" w14:textId="77777777" w:rsidR="00A631E7" w:rsidRPr="00DF024C" w:rsidRDefault="00A631E7" w:rsidP="00A631E7">
      <w:pPr>
        <w:pStyle w:val="paragraph"/>
        <w:spacing w:before="0" w:beforeAutospacing="0" w:after="0" w:afterAutospacing="0"/>
        <w:ind w:left="720"/>
        <w:textAlignment w:val="baseline"/>
        <w:rPr>
          <w:rFonts w:ascii="Verdana" w:hAnsi="Verdana" w:cs="Segoe UI"/>
          <w:sz w:val="22"/>
          <w:szCs w:val="22"/>
        </w:rPr>
      </w:pPr>
      <w:r w:rsidRPr="00DF024C">
        <w:rPr>
          <w:rStyle w:val="eop"/>
          <w:rFonts w:ascii="Verdana" w:hAnsi="Verdana" w:cs="Calibri"/>
          <w:color w:val="222222"/>
          <w:sz w:val="22"/>
          <w:szCs w:val="22"/>
        </w:rPr>
        <w:t> </w:t>
      </w:r>
    </w:p>
    <w:p w14:paraId="54CB1DB0" w14:textId="77777777" w:rsidR="00A631E7" w:rsidRPr="00DF024C" w:rsidRDefault="00A631E7" w:rsidP="00A631E7">
      <w:pPr>
        <w:pStyle w:val="paragraph"/>
        <w:numPr>
          <w:ilvl w:val="0"/>
          <w:numId w:val="70"/>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 xml:space="preserve">Manages Complexity - </w:t>
      </w:r>
      <w:r w:rsidRPr="00DF024C">
        <w:rPr>
          <w:rStyle w:val="normaltextrun"/>
          <w:rFonts w:ascii="Verdana" w:hAnsi="Verdana" w:cs="Calibri"/>
          <w:color w:val="000000"/>
          <w:sz w:val="22"/>
          <w:szCs w:val="22"/>
          <w:shd w:val="clear" w:color="auto" w:fill="FFFFFF"/>
        </w:rPr>
        <w:t>Experience of influencing senior stakeholders and suppliers in a complex commercial environment </w:t>
      </w:r>
      <w:r w:rsidRPr="00DF024C">
        <w:rPr>
          <w:rStyle w:val="eop"/>
          <w:rFonts w:ascii="Verdana" w:hAnsi="Verdana" w:cs="Calibri"/>
          <w:color w:val="000000"/>
          <w:sz w:val="22"/>
          <w:szCs w:val="22"/>
        </w:rPr>
        <w:t> </w:t>
      </w:r>
    </w:p>
    <w:p w14:paraId="0F3EC088"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756CE1D7" w14:textId="77777777" w:rsidR="00A631E7" w:rsidRPr="00DF024C" w:rsidRDefault="00A631E7" w:rsidP="00A631E7">
      <w:pPr>
        <w:pStyle w:val="paragraph"/>
        <w:numPr>
          <w:ilvl w:val="0"/>
          <w:numId w:val="71"/>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t xml:space="preserve">Commercial Focus - </w:t>
      </w:r>
      <w:r w:rsidRPr="00DF024C">
        <w:rPr>
          <w:rStyle w:val="normaltextrun"/>
          <w:rFonts w:ascii="Verdana" w:hAnsi="Verdana" w:cs="Calibri"/>
          <w:color w:val="000000"/>
          <w:sz w:val="22"/>
          <w:szCs w:val="22"/>
          <w:shd w:val="clear" w:color="auto" w:fill="FFFFFF"/>
        </w:rPr>
        <w:t>Evidence of designing, shaping and agreeing innovative commercial strategies from a lead role in a complex organisation. </w:t>
      </w:r>
      <w:r w:rsidRPr="00DF024C">
        <w:rPr>
          <w:rStyle w:val="eop"/>
          <w:rFonts w:ascii="Verdana" w:hAnsi="Verdana" w:cs="Calibri"/>
          <w:color w:val="000000"/>
          <w:sz w:val="22"/>
          <w:szCs w:val="22"/>
        </w:rPr>
        <w:t> </w:t>
      </w:r>
    </w:p>
    <w:p w14:paraId="6D20FD66"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25A61B7B" w14:textId="77777777" w:rsidR="00A631E7" w:rsidRPr="00DF024C" w:rsidRDefault="00A631E7" w:rsidP="00A631E7">
      <w:pPr>
        <w:pStyle w:val="paragraph"/>
        <w:numPr>
          <w:ilvl w:val="0"/>
          <w:numId w:val="72"/>
        </w:numPr>
        <w:spacing w:before="0" w:beforeAutospacing="0" w:after="0" w:afterAutospacing="0"/>
        <w:ind w:left="1080" w:firstLine="0"/>
        <w:textAlignment w:val="baseline"/>
        <w:rPr>
          <w:rFonts w:ascii="Verdana" w:hAnsi="Verdana" w:cs="Calibri"/>
          <w:sz w:val="22"/>
          <w:szCs w:val="22"/>
        </w:rPr>
      </w:pPr>
      <w:r w:rsidRPr="00DF024C">
        <w:rPr>
          <w:rStyle w:val="normaltextrun"/>
          <w:rFonts w:ascii="Verdana" w:hAnsi="Verdana" w:cs="Calibri"/>
          <w:color w:val="222222"/>
          <w:sz w:val="22"/>
          <w:szCs w:val="22"/>
          <w:shd w:val="clear" w:color="auto" w:fill="FFFFFF"/>
        </w:rPr>
        <w:lastRenderedPageBreak/>
        <w:t xml:space="preserve">Builds Relationships - </w:t>
      </w:r>
      <w:r w:rsidRPr="00DF024C">
        <w:rPr>
          <w:rStyle w:val="normaltextrun"/>
          <w:rFonts w:ascii="Verdana" w:hAnsi="Verdana" w:cs="Calibri"/>
          <w:color w:val="000000"/>
          <w:sz w:val="22"/>
          <w:szCs w:val="22"/>
          <w:shd w:val="clear" w:color="auto" w:fill="FFFFFF"/>
        </w:rPr>
        <w:t>Evidence of ability to gain credibility quickly, understand and digest complex and detailed information in order to offer advice and expertise and have that well-received through strong stakeholder engagement, influencing and communication skills. </w:t>
      </w:r>
      <w:r w:rsidRPr="00DF024C">
        <w:rPr>
          <w:rStyle w:val="eop"/>
          <w:rFonts w:ascii="Verdana" w:hAnsi="Verdana" w:cs="Calibri"/>
          <w:color w:val="000000"/>
          <w:sz w:val="22"/>
          <w:szCs w:val="22"/>
        </w:rPr>
        <w:t> </w:t>
      </w:r>
    </w:p>
    <w:p w14:paraId="70790709"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222222"/>
          <w:sz w:val="22"/>
          <w:szCs w:val="22"/>
        </w:rPr>
        <w:t> </w:t>
      </w:r>
    </w:p>
    <w:p w14:paraId="6E0FDDCD" w14:textId="77777777" w:rsidR="00A631E7" w:rsidRPr="00DF024C" w:rsidRDefault="00A631E7" w:rsidP="00A631E7">
      <w:pPr>
        <w:pStyle w:val="paragraph"/>
        <w:numPr>
          <w:ilvl w:val="0"/>
          <w:numId w:val="73"/>
        </w:numPr>
        <w:spacing w:before="0" w:beforeAutospacing="0" w:after="0" w:afterAutospacing="0"/>
        <w:ind w:left="1080" w:firstLine="0"/>
        <w:textAlignment w:val="baseline"/>
        <w:rPr>
          <w:rFonts w:ascii="Verdana" w:hAnsi="Verdana" w:cs="Times"/>
          <w:sz w:val="22"/>
          <w:szCs w:val="22"/>
        </w:rPr>
      </w:pPr>
      <w:r w:rsidRPr="00DF024C">
        <w:rPr>
          <w:rStyle w:val="normaltextrun"/>
          <w:rFonts w:ascii="Verdana" w:hAnsi="Verdana" w:cs="Calibri"/>
          <w:color w:val="222222"/>
          <w:sz w:val="22"/>
          <w:szCs w:val="22"/>
          <w:shd w:val="clear" w:color="auto" w:fill="FFFFFF"/>
        </w:rPr>
        <w:t xml:space="preserve">Procurement Process - </w:t>
      </w:r>
      <w:r w:rsidRPr="00DF024C">
        <w:rPr>
          <w:rStyle w:val="normaltextrun"/>
          <w:rFonts w:ascii="Verdana" w:hAnsi="Verdana" w:cs="Calibri"/>
          <w:color w:val="000000"/>
          <w:sz w:val="22"/>
          <w:szCs w:val="22"/>
          <w:shd w:val="clear" w:color="auto" w:fill="FFFFFF"/>
        </w:rPr>
        <w:t>Experience of category management, familiar with the design and delivery of end-to-end category plans and commercial strategies </w:t>
      </w:r>
      <w:r w:rsidRPr="00DF024C">
        <w:rPr>
          <w:rStyle w:val="eop"/>
          <w:rFonts w:ascii="Verdana" w:hAnsi="Verdana" w:cs="Calibri"/>
          <w:color w:val="000000"/>
          <w:sz w:val="22"/>
          <w:szCs w:val="22"/>
        </w:rPr>
        <w:t> </w:t>
      </w:r>
    </w:p>
    <w:p w14:paraId="71BCF349"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eop"/>
          <w:rFonts w:ascii="Verdana" w:hAnsi="Verdana" w:cs="Calibri"/>
          <w:color w:val="4F81BD"/>
          <w:sz w:val="22"/>
          <w:szCs w:val="22"/>
        </w:rPr>
        <w:t> </w:t>
      </w:r>
    </w:p>
    <w:p w14:paraId="78CE346C"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Working Arrangements:</w:t>
      </w:r>
      <w:r w:rsidRPr="00DF024C">
        <w:rPr>
          <w:rStyle w:val="normaltextrun"/>
          <w:rFonts w:ascii="Verdana" w:hAnsi="Verdana" w:cs="Calibri"/>
          <w:color w:val="4F81BD"/>
          <w:sz w:val="22"/>
          <w:szCs w:val="22"/>
        </w:rPr>
        <w:t> </w:t>
      </w:r>
      <w:r w:rsidRPr="00DF024C">
        <w:rPr>
          <w:rStyle w:val="normaltextrun"/>
          <w:rFonts w:ascii="Verdana" w:hAnsi="Verdana" w:cs="Calibri"/>
          <w:color w:val="000000"/>
          <w:sz w:val="22"/>
          <w:szCs w:val="22"/>
        </w:rPr>
        <w:t>This role is available for full-time working only.</w:t>
      </w:r>
      <w:r w:rsidRPr="00DF024C">
        <w:rPr>
          <w:rStyle w:val="eop"/>
          <w:rFonts w:ascii="Verdana" w:hAnsi="Verdana" w:cs="Calibri"/>
          <w:color w:val="000000"/>
          <w:sz w:val="22"/>
          <w:szCs w:val="22"/>
        </w:rPr>
        <w:t> </w:t>
      </w:r>
    </w:p>
    <w:p w14:paraId="19BE0BA6"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 </w:t>
      </w:r>
      <w:r w:rsidRPr="00DF024C">
        <w:rPr>
          <w:rStyle w:val="eop"/>
          <w:rFonts w:ascii="Verdana" w:hAnsi="Verdana" w:cs="Calibri"/>
          <w:color w:val="4F81BD"/>
          <w:sz w:val="22"/>
          <w:szCs w:val="22"/>
        </w:rPr>
        <w:t> </w:t>
      </w:r>
    </w:p>
    <w:p w14:paraId="2AD18EE3"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Security Clearance:  </w:t>
      </w:r>
      <w:r w:rsidRPr="00DF024C">
        <w:rPr>
          <w:rStyle w:val="normaltextrun"/>
          <w:rFonts w:ascii="Verdana" w:hAnsi="Verdana" w:cs="Calibri"/>
          <w:color w:val="0B0C0C"/>
          <w:sz w:val="22"/>
          <w:szCs w:val="22"/>
        </w:rPr>
        <w:t>This role requires Baseline Personnel Security Standard (BPSS) clearance. Information for candidates about security clearance can be found at:</w:t>
      </w:r>
      <w:r w:rsidRPr="00DF024C">
        <w:rPr>
          <w:rStyle w:val="eop"/>
          <w:rFonts w:ascii="Verdana" w:hAnsi="Verdana" w:cs="Calibri"/>
          <w:color w:val="0B0C0C"/>
          <w:sz w:val="22"/>
          <w:szCs w:val="22"/>
        </w:rPr>
        <w:t> </w:t>
      </w:r>
    </w:p>
    <w:p w14:paraId="44635B0E"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32A8F197" w14:textId="77777777" w:rsidR="00A631E7" w:rsidRPr="00DF024C" w:rsidRDefault="00681D69" w:rsidP="00A631E7">
      <w:pPr>
        <w:pStyle w:val="paragraph"/>
        <w:spacing w:before="0" w:beforeAutospacing="0" w:after="0" w:afterAutospacing="0"/>
        <w:textAlignment w:val="baseline"/>
        <w:rPr>
          <w:rFonts w:ascii="Verdana" w:hAnsi="Verdana" w:cs="Segoe UI"/>
          <w:sz w:val="22"/>
          <w:szCs w:val="22"/>
        </w:rPr>
      </w:pPr>
      <w:hyperlink r:id="rId25" w:tgtFrame="_blank" w:history="1">
        <w:r w:rsidR="00A631E7" w:rsidRPr="00DF024C">
          <w:rPr>
            <w:rStyle w:val="normaltextrun"/>
            <w:rFonts w:ascii="Verdana" w:hAnsi="Verdana" w:cs="Calibri"/>
            <w:color w:val="1155CC"/>
            <w:sz w:val="22"/>
            <w:szCs w:val="22"/>
            <w:u w:val="single"/>
          </w:rPr>
          <w:t>https://www.gov.uk/government/publications/national-security-vetting-advice-for-people-who-are-being-vetted</w:t>
        </w:r>
      </w:hyperlink>
      <w:r w:rsidR="00A631E7" w:rsidRPr="00DF024C">
        <w:rPr>
          <w:rStyle w:val="eop"/>
          <w:rFonts w:ascii="Verdana" w:hAnsi="Verdana" w:cs="Times"/>
          <w:color w:val="000000"/>
          <w:sz w:val="22"/>
          <w:szCs w:val="22"/>
        </w:rPr>
        <w:t> </w:t>
      </w:r>
    </w:p>
    <w:p w14:paraId="16490EF7"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0BCFDCCB"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4F81BD"/>
          <w:sz w:val="22"/>
          <w:szCs w:val="22"/>
        </w:rPr>
        <w:t> </w:t>
      </w:r>
      <w:r w:rsidRPr="00DF024C">
        <w:rPr>
          <w:rStyle w:val="eop"/>
          <w:rFonts w:ascii="Verdana" w:hAnsi="Verdana" w:cs="Calibri"/>
          <w:color w:val="4F81BD"/>
          <w:sz w:val="22"/>
          <w:szCs w:val="22"/>
        </w:rPr>
        <w:t> </w:t>
      </w:r>
    </w:p>
    <w:p w14:paraId="40562107"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b/>
          <w:bCs/>
          <w:color w:val="4F81BD"/>
          <w:sz w:val="22"/>
          <w:szCs w:val="22"/>
        </w:rPr>
        <w:t>Conflicts of Interest:</w:t>
      </w:r>
      <w:r w:rsidRPr="00DF024C">
        <w:rPr>
          <w:rStyle w:val="normaltextrun"/>
          <w:rFonts w:ascii="Verdana" w:hAnsi="Verdana" w:cs="Calibri"/>
          <w:color w:val="4F81BD"/>
          <w:sz w:val="22"/>
          <w:szCs w:val="22"/>
        </w:rPr>
        <w:t> </w:t>
      </w:r>
      <w:r w:rsidRPr="00DF024C">
        <w:rPr>
          <w:rStyle w:val="normaltextrun"/>
          <w:rFonts w:ascii="Verdana" w:hAnsi="Verdana" w:cs="Calibri"/>
          <w:color w:val="000000"/>
          <w:sz w:val="22"/>
          <w:szCs w:val="22"/>
        </w:rPr>
        <w:t>Candidates must note the requirement to declare any interests they may have that might cause questions to be raised about their approach to the business of the Department. They are required to declare any relevant business interests, shareholdings, positions of authority, retainers, consultancy arrangements or other connections with commercial, public or voluntary bodies, both for themselves and for their spouses/partners.</w:t>
      </w:r>
      <w:r w:rsidRPr="00DF024C">
        <w:rPr>
          <w:rStyle w:val="eop"/>
          <w:rFonts w:ascii="Verdana" w:hAnsi="Verdana" w:cs="Calibri"/>
          <w:color w:val="000000"/>
          <w:sz w:val="22"/>
          <w:szCs w:val="22"/>
        </w:rPr>
        <w:t> </w:t>
      </w:r>
    </w:p>
    <w:p w14:paraId="433DD5BF"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 </w:t>
      </w:r>
      <w:r w:rsidRPr="00DF024C">
        <w:rPr>
          <w:rStyle w:val="eop"/>
          <w:rFonts w:ascii="Verdana" w:hAnsi="Verdana" w:cs="Calibri"/>
          <w:color w:val="000000"/>
          <w:sz w:val="22"/>
          <w:szCs w:val="22"/>
        </w:rPr>
        <w:t> </w:t>
      </w:r>
    </w:p>
    <w:p w14:paraId="363DCFD0" w14:textId="77777777" w:rsidR="00A631E7" w:rsidRPr="00DF024C" w:rsidRDefault="00A631E7" w:rsidP="00A631E7">
      <w:pPr>
        <w:pStyle w:val="paragraph"/>
        <w:spacing w:before="0" w:beforeAutospacing="0" w:after="0" w:afterAutospacing="0"/>
        <w:textAlignment w:val="baseline"/>
        <w:rPr>
          <w:rFonts w:ascii="Verdana" w:hAnsi="Verdana" w:cs="Segoe UI"/>
          <w:sz w:val="22"/>
          <w:szCs w:val="22"/>
        </w:rPr>
      </w:pPr>
      <w:r w:rsidRPr="00DF024C">
        <w:rPr>
          <w:rStyle w:val="normaltextrun"/>
          <w:rFonts w:ascii="Verdana" w:hAnsi="Verdana" w:cs="Calibri"/>
          <w:color w:val="000000"/>
          <w:sz w:val="22"/>
          <w:szCs w:val="22"/>
        </w:rPr>
        <w:t>The successful candidate will be required to give up any conflicting interests and his/her other business and financial interests may be published.</w:t>
      </w:r>
      <w:r w:rsidRPr="00DF024C">
        <w:rPr>
          <w:rStyle w:val="eop"/>
          <w:rFonts w:ascii="Verdana" w:hAnsi="Verdana" w:cs="Calibri"/>
          <w:color w:val="000000"/>
          <w:sz w:val="22"/>
          <w:szCs w:val="22"/>
        </w:rPr>
        <w:t> </w:t>
      </w:r>
    </w:p>
    <w:p w14:paraId="1EEDF219" w14:textId="77777777" w:rsidR="00A631E7" w:rsidRDefault="00A631E7" w:rsidP="00DF024C">
      <w:pPr>
        <w:pStyle w:val="MarginText"/>
        <w:jc w:val="left"/>
        <w:rPr>
          <w:rFonts w:ascii="Verdana" w:hAnsi="Verdana" w:cs="Arial"/>
          <w:b/>
          <w:bCs/>
          <w:szCs w:val="22"/>
        </w:rPr>
      </w:pPr>
    </w:p>
    <w:p w14:paraId="6B0499D4" w14:textId="77777777" w:rsidR="00096208" w:rsidRPr="005A0F90" w:rsidRDefault="00096208" w:rsidP="00096208">
      <w:pPr>
        <w:pStyle w:val="ListParagraph"/>
        <w:keepNext/>
        <w:numPr>
          <w:ilvl w:val="3"/>
          <w:numId w:val="40"/>
        </w:numPr>
        <w:tabs>
          <w:tab w:val="left" w:pos="1418"/>
        </w:tabs>
        <w:ind w:hanging="2880"/>
        <w:jc w:val="left"/>
        <w:rPr>
          <w:rFonts w:ascii="Verdana" w:hAnsi="Verdana"/>
        </w:rPr>
      </w:pPr>
      <w:r>
        <w:rPr>
          <w:rFonts w:ascii="Verdana" w:hAnsi="Verdana"/>
        </w:rPr>
        <w:t xml:space="preserve">Job Title: </w:t>
      </w:r>
      <w:r w:rsidRPr="005A0F90">
        <w:rPr>
          <w:rFonts w:ascii="Verdana" w:hAnsi="Verdana"/>
          <w:b/>
          <w:bCs/>
        </w:rPr>
        <w:t xml:space="preserve">Associate Commercial Practitioner </w:t>
      </w:r>
      <w:r w:rsidRPr="00D314E1">
        <w:rPr>
          <w:rFonts w:ascii="Verdana" w:hAnsi="Verdana"/>
          <w:b/>
          <w:bCs/>
        </w:rPr>
        <w:t>(Surge</w:t>
      </w:r>
      <w:r w:rsidRPr="00DF024C">
        <w:rPr>
          <w:rFonts w:ascii="Verdana" w:hAnsi="Verdana"/>
          <w:b/>
          <w:bCs/>
        </w:rPr>
        <w:t xml:space="preserve"> Team) DfE – </w:t>
      </w:r>
      <w:r>
        <w:rPr>
          <w:rFonts w:ascii="Verdana" w:hAnsi="Verdana"/>
          <w:b/>
          <w:bCs/>
        </w:rPr>
        <w:t>HEO</w:t>
      </w:r>
      <w:r w:rsidRPr="00DF024C">
        <w:rPr>
          <w:rFonts w:ascii="Verdana" w:hAnsi="Verdana"/>
          <w:b/>
          <w:bCs/>
        </w:rPr>
        <w:t xml:space="preserve"> grade </w:t>
      </w:r>
    </w:p>
    <w:p w14:paraId="2A8E5101" w14:textId="77777777" w:rsidR="00096208" w:rsidRPr="005A0F90" w:rsidRDefault="00096208" w:rsidP="00096208">
      <w:pPr>
        <w:pStyle w:val="DeptBullets"/>
        <w:ind w:left="0"/>
        <w:rPr>
          <w:b/>
          <w:bCs/>
        </w:rPr>
      </w:pPr>
      <w:r w:rsidRPr="005A0F90">
        <w:rPr>
          <w:b/>
          <w:bCs/>
        </w:rPr>
        <w:t>Location</w:t>
      </w:r>
    </w:p>
    <w:p w14:paraId="30C657ED" w14:textId="77777777" w:rsidR="00096208" w:rsidRPr="00CC758E" w:rsidRDefault="00096208" w:rsidP="00096208">
      <w:pPr>
        <w:pStyle w:val="DeptBullets"/>
        <w:ind w:left="0"/>
      </w:pPr>
      <w:r w:rsidRPr="00CC758E">
        <w:t>Coventry, West Midlands (England), CV1 2WT : Darlington, North East England, DL1 5QE : Manchester, North West England, M1 2WD : Newcastle upon Tyne, North East England, NE1 8QH : Nottingham, East Midlands (England), NG2 2GD : Sheffield, Yorkshire and the Humber, S1 2FJ</w:t>
      </w:r>
    </w:p>
    <w:p w14:paraId="4427DA4B" w14:textId="77777777" w:rsidR="00096208" w:rsidRPr="00CC758E" w:rsidRDefault="00096208" w:rsidP="00096208">
      <w:pPr>
        <w:pStyle w:val="DeptBullets"/>
        <w:ind w:left="0"/>
        <w:rPr>
          <w:b/>
          <w:bCs/>
        </w:rPr>
      </w:pPr>
      <w:r w:rsidRPr="00CC758E">
        <w:rPr>
          <w:b/>
          <w:bCs/>
        </w:rPr>
        <w:t>Job summary</w:t>
      </w:r>
    </w:p>
    <w:p w14:paraId="47EE35C1" w14:textId="77777777" w:rsidR="00096208" w:rsidRPr="00CC758E" w:rsidRDefault="00096208" w:rsidP="00096208">
      <w:pPr>
        <w:pStyle w:val="DeptBullets"/>
        <w:ind w:left="0"/>
      </w:pPr>
      <w:r w:rsidRPr="00CC758E">
        <w:rPr>
          <w:b/>
          <w:bCs/>
        </w:rPr>
        <w:t> </w:t>
      </w:r>
      <w:r w:rsidRPr="00CC758E">
        <w:t>We are looking for candidates who are well organised and able to prioritise.  Influencing and communication skills are especially important as well as seeking to improve processes and ways of working.</w:t>
      </w:r>
    </w:p>
    <w:p w14:paraId="18910408" w14:textId="77777777" w:rsidR="00096208" w:rsidRPr="00CC758E" w:rsidRDefault="00096208" w:rsidP="00096208">
      <w:pPr>
        <w:pStyle w:val="DeptBullets"/>
        <w:ind w:left="0"/>
      </w:pPr>
      <w:r w:rsidRPr="00CC758E">
        <w:rPr>
          <w:b/>
          <w:bCs/>
        </w:rPr>
        <w:t>Commercial Directorate</w:t>
      </w:r>
    </w:p>
    <w:p w14:paraId="0E54755C" w14:textId="77777777" w:rsidR="00096208" w:rsidRPr="00CC758E" w:rsidRDefault="00096208" w:rsidP="00096208">
      <w:pPr>
        <w:pStyle w:val="DeptBullets"/>
        <w:ind w:left="0"/>
      </w:pPr>
      <w:r w:rsidRPr="00CC758E">
        <w:t>The commercial function within the Department for Education ensures that all commercial and procurement activity supports the Department’s priorities and delivers outstanding value for money. It exists to proactively develop commercial solutions for the wider education sector that reduce waste in procurement and release funds for the front line. The function manages many high profile and complex contracts and grants as well as running a highly successful Risk Protection Arrangement for academies and the delivery of an innovative Schools Buying Strategy. Commercial Directorate is currently engaged in an exciting growth and transformation programme, with the aim of becoming the best commercial team in Government.</w:t>
      </w:r>
    </w:p>
    <w:p w14:paraId="592704B7" w14:textId="77777777" w:rsidR="00096208" w:rsidRPr="00CC758E" w:rsidRDefault="00096208" w:rsidP="00096208">
      <w:pPr>
        <w:pStyle w:val="DeptBullets"/>
        <w:ind w:left="0"/>
      </w:pPr>
      <w:r w:rsidRPr="00CC758E">
        <w:lastRenderedPageBreak/>
        <w:t>Are you looking to develop your career in a role where you can make a real difference and deliver value for money? If you want to join a supportive team and work in a collaborative culture with structured development, you should consider joining the Department for Education as an Associate Commercial Practitioner. If you hold transferable experience and skills, we can offer structured training to support you to develop a career in Commercial.</w:t>
      </w:r>
    </w:p>
    <w:p w14:paraId="48ECC675" w14:textId="77777777" w:rsidR="00096208" w:rsidRPr="00CC758E" w:rsidRDefault="00096208" w:rsidP="00096208">
      <w:pPr>
        <w:pStyle w:val="DeptBullets"/>
        <w:ind w:left="0"/>
        <w:rPr>
          <w:b/>
          <w:bCs/>
        </w:rPr>
      </w:pPr>
      <w:r w:rsidRPr="00CC758E">
        <w:rPr>
          <w:b/>
          <w:bCs/>
        </w:rPr>
        <w:t>Job description</w:t>
      </w:r>
    </w:p>
    <w:p w14:paraId="3E865883" w14:textId="77777777" w:rsidR="00096208" w:rsidRPr="00CC758E" w:rsidRDefault="00096208" w:rsidP="00096208">
      <w:pPr>
        <w:pStyle w:val="DeptBullets"/>
        <w:ind w:left="0"/>
      </w:pPr>
      <w:r w:rsidRPr="00CC758E">
        <w:t>As an Associate</w:t>
      </w:r>
      <w:r w:rsidRPr="00CC758E">
        <w:rPr>
          <w:b/>
          <w:bCs/>
        </w:rPr>
        <w:t> </w:t>
      </w:r>
      <w:r w:rsidRPr="00CC758E">
        <w:t>Commercial</w:t>
      </w:r>
      <w:r w:rsidRPr="00CC758E">
        <w:rPr>
          <w:b/>
          <w:bCs/>
        </w:rPr>
        <w:t> </w:t>
      </w:r>
      <w:r w:rsidRPr="00CC758E">
        <w:t>Practitioner, you will be delivering the best possible commercial outcomes for children, young people and the education system.  You will support all aspects of the procurement process from market engagement and sourcing through to contract management. With market-leading development opportunities, you will be supported to develop your commercial skills with real opportunities to develop and influence critically important DfE commercial projects in a supportive team.</w:t>
      </w:r>
    </w:p>
    <w:p w14:paraId="42FE638B" w14:textId="77777777" w:rsidR="00096208" w:rsidRPr="00CC758E" w:rsidRDefault="00096208" w:rsidP="00096208">
      <w:pPr>
        <w:pStyle w:val="DeptBullets"/>
        <w:ind w:left="0"/>
      </w:pPr>
      <w:r w:rsidRPr="00CC758E">
        <w:t>The DfE commercial function saved £195 million of taxpayers’ money in the last financial year through a number of high priority procurements, such as Period Poverty,, Free School Meals, Get Help Buying for Schools and National Institute of Teachers.</w:t>
      </w:r>
    </w:p>
    <w:p w14:paraId="343DB00D" w14:textId="77777777" w:rsidR="00096208" w:rsidRPr="00CC758E" w:rsidRDefault="00096208" w:rsidP="00096208">
      <w:pPr>
        <w:pStyle w:val="DeptBullets"/>
        <w:ind w:left="0"/>
      </w:pPr>
      <w:r w:rsidRPr="00CC758E">
        <w:t>You could be working in any of our Commercial Delivery or Schools Commercial Teams within DFE Commercial.</w:t>
      </w:r>
    </w:p>
    <w:p w14:paraId="3D97B36C" w14:textId="77777777" w:rsidR="00096208" w:rsidRPr="00CC758E" w:rsidRDefault="00096208" w:rsidP="00096208">
      <w:pPr>
        <w:pStyle w:val="DeptBullets"/>
        <w:ind w:left="0"/>
        <w:rPr>
          <w:b/>
          <w:bCs/>
        </w:rPr>
      </w:pPr>
      <w:r w:rsidRPr="00CC758E">
        <w:rPr>
          <w:b/>
          <w:bCs/>
        </w:rPr>
        <w:t>Person specification</w:t>
      </w:r>
    </w:p>
    <w:p w14:paraId="7FCB01C2" w14:textId="77777777" w:rsidR="00096208" w:rsidRPr="00CC758E" w:rsidRDefault="00096208" w:rsidP="00096208">
      <w:pPr>
        <w:pStyle w:val="DeptBullets"/>
        <w:ind w:left="0"/>
      </w:pPr>
      <w:r w:rsidRPr="00CC758E">
        <w:rPr>
          <w:b/>
          <w:bCs/>
        </w:rPr>
        <w:t>Responsibilities</w:t>
      </w:r>
    </w:p>
    <w:p w14:paraId="2A0F7347" w14:textId="77777777" w:rsidR="00096208" w:rsidRPr="00CC758E" w:rsidRDefault="00096208" w:rsidP="00096208">
      <w:pPr>
        <w:pStyle w:val="DeptBullets"/>
        <w:ind w:left="0"/>
      </w:pPr>
      <w:r w:rsidRPr="00CC758E">
        <w:t>Working as part of a team, you will be responsible for:</w:t>
      </w:r>
    </w:p>
    <w:p w14:paraId="2DC631C0" w14:textId="77777777" w:rsidR="00096208" w:rsidRPr="00CC758E" w:rsidRDefault="00096208" w:rsidP="00096208">
      <w:pPr>
        <w:pStyle w:val="DeptBullets"/>
        <w:numPr>
          <w:ilvl w:val="0"/>
          <w:numId w:val="82"/>
        </w:numPr>
      </w:pPr>
      <w:r w:rsidRPr="00CC758E">
        <w:t>Working with stakeholders and suppliers, managing the relationships, providing advice and ensuring requirements and category strategies are achieved.</w:t>
      </w:r>
    </w:p>
    <w:p w14:paraId="276F6D1E" w14:textId="77777777" w:rsidR="00096208" w:rsidRPr="00CC758E" w:rsidRDefault="00096208" w:rsidP="00096208">
      <w:pPr>
        <w:pStyle w:val="DeptBullets"/>
        <w:numPr>
          <w:ilvl w:val="0"/>
          <w:numId w:val="82"/>
        </w:numPr>
      </w:pPr>
      <w:r w:rsidRPr="00CC758E">
        <w:t>The preparation of tender documentation, supplier engagement, evaluation activity and contract awards.</w:t>
      </w:r>
    </w:p>
    <w:p w14:paraId="78B9CD9E" w14:textId="77777777" w:rsidR="00096208" w:rsidRPr="00CC758E" w:rsidRDefault="00096208" w:rsidP="00096208">
      <w:pPr>
        <w:pStyle w:val="DeptBullets"/>
        <w:numPr>
          <w:ilvl w:val="0"/>
          <w:numId w:val="82"/>
        </w:numPr>
      </w:pPr>
      <w:r w:rsidRPr="00CC758E">
        <w:t>Support all aspects of the lifecycle including pre-market engagement, contract award and management.</w:t>
      </w:r>
    </w:p>
    <w:p w14:paraId="0B122FAC" w14:textId="77777777" w:rsidR="00096208" w:rsidRPr="00CC758E" w:rsidRDefault="00096208" w:rsidP="00096208">
      <w:pPr>
        <w:pStyle w:val="DeptBullets"/>
        <w:numPr>
          <w:ilvl w:val="0"/>
          <w:numId w:val="82"/>
        </w:numPr>
      </w:pPr>
      <w:r w:rsidRPr="00CC758E">
        <w:t>Following processes to maintain accurate data records and fulfil fairness and transparency requirements.</w:t>
      </w:r>
    </w:p>
    <w:p w14:paraId="53BB83F8" w14:textId="77777777" w:rsidR="00096208" w:rsidRPr="00CC758E" w:rsidRDefault="00096208" w:rsidP="00096208">
      <w:pPr>
        <w:pStyle w:val="DeptBullets"/>
        <w:numPr>
          <w:ilvl w:val="0"/>
          <w:numId w:val="82"/>
        </w:numPr>
      </w:pPr>
      <w:r w:rsidRPr="00CC758E">
        <w:t>Identify operational and process problems and ensure all risks and issues are resolved in a timely manner.</w:t>
      </w:r>
    </w:p>
    <w:p w14:paraId="5BC29A8F" w14:textId="77777777" w:rsidR="00096208" w:rsidRPr="00CC758E" w:rsidRDefault="00096208" w:rsidP="00096208">
      <w:pPr>
        <w:pStyle w:val="DeptBullets"/>
        <w:numPr>
          <w:ilvl w:val="0"/>
          <w:numId w:val="82"/>
        </w:numPr>
      </w:pPr>
      <w:r w:rsidRPr="00CC758E">
        <w:t>Supporting stakeholders to follow good practice from the start of contracts and to deliver value effectively.</w:t>
      </w:r>
    </w:p>
    <w:p w14:paraId="53B03524" w14:textId="77777777" w:rsidR="00096208" w:rsidRPr="00CC758E" w:rsidRDefault="00096208" w:rsidP="00096208">
      <w:pPr>
        <w:pStyle w:val="DeptBullets"/>
        <w:numPr>
          <w:ilvl w:val="0"/>
          <w:numId w:val="82"/>
        </w:numPr>
      </w:pPr>
      <w:r w:rsidRPr="00CC758E">
        <w:t>Deliver propriety and value for money whilst applying commercial life cycle principles remove waste in delivering value for money.</w:t>
      </w:r>
    </w:p>
    <w:p w14:paraId="29F39413" w14:textId="77777777" w:rsidR="00096208" w:rsidRPr="00CC758E" w:rsidRDefault="00096208" w:rsidP="00096208">
      <w:pPr>
        <w:pStyle w:val="DeptBullets"/>
        <w:numPr>
          <w:ilvl w:val="0"/>
          <w:numId w:val="82"/>
        </w:numPr>
      </w:pPr>
      <w:r w:rsidRPr="00CC758E">
        <w:t>Delivering activity in line with department service level agreements and processes, central policy and current legislation</w:t>
      </w:r>
    </w:p>
    <w:p w14:paraId="72C6BFF9" w14:textId="77777777" w:rsidR="00096208" w:rsidRPr="00CC758E" w:rsidRDefault="00096208" w:rsidP="00096208">
      <w:pPr>
        <w:pStyle w:val="DeptBullets"/>
        <w:ind w:left="0"/>
      </w:pPr>
      <w:r w:rsidRPr="00CC758E">
        <w:lastRenderedPageBreak/>
        <w:t>This role will involve travel to other DfE sites.</w:t>
      </w:r>
    </w:p>
    <w:p w14:paraId="4DBF99BC" w14:textId="77777777" w:rsidR="00096208" w:rsidRPr="00CC758E" w:rsidRDefault="00096208" w:rsidP="00096208">
      <w:pPr>
        <w:pStyle w:val="DeptBullets"/>
        <w:ind w:left="0"/>
      </w:pPr>
      <w:r w:rsidRPr="00CC758E">
        <w:rPr>
          <w:b/>
          <w:bCs/>
        </w:rPr>
        <w:t>Essential Criteria:</w:t>
      </w:r>
    </w:p>
    <w:p w14:paraId="4A79A46D" w14:textId="77777777" w:rsidR="00096208" w:rsidRPr="00CC758E" w:rsidRDefault="00096208" w:rsidP="00096208">
      <w:pPr>
        <w:pStyle w:val="DeptBullets"/>
        <w:numPr>
          <w:ilvl w:val="0"/>
          <w:numId w:val="83"/>
        </w:numPr>
      </w:pPr>
      <w:r w:rsidRPr="00CC758E">
        <w:t>Experience of communicating to a high standard to maximise understanding and impact, taking into account the needs of individuals.</w:t>
      </w:r>
    </w:p>
    <w:p w14:paraId="37A5CF5A" w14:textId="77777777" w:rsidR="00096208" w:rsidRPr="00CC758E" w:rsidRDefault="00096208" w:rsidP="00096208">
      <w:pPr>
        <w:pStyle w:val="DeptBullets"/>
        <w:numPr>
          <w:ilvl w:val="0"/>
          <w:numId w:val="83"/>
        </w:numPr>
      </w:pPr>
      <w:r w:rsidRPr="00CC758E">
        <w:t>Experience of building and maintaining productive working relationships with stakeholders</w:t>
      </w:r>
    </w:p>
    <w:p w14:paraId="6F107CCB" w14:textId="77777777" w:rsidR="00096208" w:rsidRPr="00CC758E" w:rsidRDefault="00096208" w:rsidP="00096208">
      <w:pPr>
        <w:pStyle w:val="DeptBullets"/>
        <w:numPr>
          <w:ilvl w:val="0"/>
          <w:numId w:val="83"/>
        </w:numPr>
      </w:pPr>
      <w:r w:rsidRPr="00CC758E">
        <w:t>Experience of planning and delivering projects and/or problem solving</w:t>
      </w:r>
    </w:p>
    <w:p w14:paraId="6690746D" w14:textId="77777777" w:rsidR="00096208" w:rsidRPr="00CC758E" w:rsidRDefault="00096208" w:rsidP="00096208">
      <w:pPr>
        <w:pStyle w:val="DeptBullets"/>
        <w:numPr>
          <w:ilvl w:val="0"/>
          <w:numId w:val="83"/>
        </w:numPr>
      </w:pPr>
      <w:r w:rsidRPr="00CC758E">
        <w:t>Evidence of managing data, including the ability to quickly synthesize, distil and draw conclusions</w:t>
      </w:r>
    </w:p>
    <w:p w14:paraId="4ECF5D07" w14:textId="77777777" w:rsidR="00096208" w:rsidRPr="00CC758E" w:rsidRDefault="00096208" w:rsidP="00096208">
      <w:pPr>
        <w:pStyle w:val="DeptBullets"/>
        <w:ind w:left="0"/>
      </w:pPr>
      <w:r w:rsidRPr="00CC758E">
        <w:t>If you are invited to interview, you will be assessed against the </w:t>
      </w:r>
      <w:r w:rsidRPr="00CC758E">
        <w:rPr>
          <w:b/>
          <w:bCs/>
        </w:rPr>
        <w:t>essential criteria</w:t>
      </w:r>
      <w:r w:rsidRPr="00CC758E">
        <w:t>. Feedback will only be provided if you attend an interview or assessment.</w:t>
      </w:r>
    </w:p>
    <w:p w14:paraId="0430B0CF" w14:textId="77777777" w:rsidR="00096208" w:rsidRPr="00CC758E" w:rsidRDefault="00096208" w:rsidP="00096208">
      <w:pPr>
        <w:pStyle w:val="DeptBullets"/>
        <w:ind w:left="0"/>
      </w:pPr>
      <w:r w:rsidRPr="00CC758E">
        <w:t>Depending on your background, we can offer training to support your development this could be through apprenticeship standards on Commercial Procurement or Operations Management.</w:t>
      </w:r>
    </w:p>
    <w:p w14:paraId="5AFBB1D1" w14:textId="77777777" w:rsidR="00096208" w:rsidRPr="00CC758E" w:rsidRDefault="00096208" w:rsidP="00096208">
      <w:pPr>
        <w:pStyle w:val="DeptBullets"/>
        <w:ind w:left="0"/>
        <w:rPr>
          <w:b/>
          <w:bCs/>
        </w:rPr>
      </w:pPr>
      <w:r w:rsidRPr="00CC758E">
        <w:rPr>
          <w:b/>
          <w:bCs/>
        </w:rPr>
        <w:t>Security</w:t>
      </w:r>
    </w:p>
    <w:p w14:paraId="04E176BF" w14:textId="77777777" w:rsidR="00096208" w:rsidRPr="00CC758E" w:rsidRDefault="00096208" w:rsidP="00096208">
      <w:pPr>
        <w:pStyle w:val="DeptBullets"/>
        <w:ind w:left="0"/>
      </w:pPr>
      <w:r w:rsidRPr="00CC758E">
        <w:t>Successful candidates must undergo a criminal record check.</w:t>
      </w:r>
    </w:p>
    <w:p w14:paraId="58952C5E" w14:textId="77777777" w:rsidR="00096208" w:rsidRPr="00CC758E" w:rsidRDefault="00096208" w:rsidP="00096208">
      <w:pPr>
        <w:pStyle w:val="DeptBullets"/>
        <w:ind w:left="0"/>
      </w:pPr>
      <w:r w:rsidRPr="00CC758E">
        <w:t>People working with government assets must complete </w:t>
      </w:r>
      <w:hyperlink r:id="rId26" w:tgtFrame="_blank" w:history="1">
        <w:r w:rsidRPr="00CC758E">
          <w:rPr>
            <w:rStyle w:val="Hyperlink"/>
          </w:rPr>
          <w:t>baseline personnel security standard (opens in new window)</w:t>
        </w:r>
      </w:hyperlink>
      <w:r w:rsidRPr="00CC758E">
        <w:t> checks.</w:t>
      </w:r>
    </w:p>
    <w:p w14:paraId="6DD3E7B7" w14:textId="77777777" w:rsidR="00096208" w:rsidRPr="00CC758E" w:rsidRDefault="00096208" w:rsidP="00096208">
      <w:pPr>
        <w:pStyle w:val="DeptBullets"/>
        <w:ind w:left="0"/>
        <w:rPr>
          <w:b/>
          <w:bCs/>
        </w:rPr>
      </w:pPr>
      <w:r w:rsidRPr="00CC758E">
        <w:rPr>
          <w:b/>
          <w:bCs/>
        </w:rPr>
        <w:t>Nationality requirements</w:t>
      </w:r>
    </w:p>
    <w:p w14:paraId="756D41F3" w14:textId="77777777" w:rsidR="00096208" w:rsidRPr="00CC758E" w:rsidRDefault="00096208" w:rsidP="00096208">
      <w:pPr>
        <w:pStyle w:val="DeptBullets"/>
        <w:ind w:left="0"/>
      </w:pPr>
      <w:r w:rsidRPr="00CC758E">
        <w:t>This job is broadly open to the following groups:</w:t>
      </w:r>
    </w:p>
    <w:p w14:paraId="7B880BD2" w14:textId="77777777" w:rsidR="00096208" w:rsidRPr="00CC758E" w:rsidRDefault="00096208" w:rsidP="00096208">
      <w:pPr>
        <w:pStyle w:val="DeptBullets"/>
        <w:numPr>
          <w:ilvl w:val="0"/>
          <w:numId w:val="84"/>
        </w:numPr>
      </w:pPr>
      <w:r w:rsidRPr="00CC758E">
        <w:t>UK nationals</w:t>
      </w:r>
    </w:p>
    <w:p w14:paraId="2D3A83EE" w14:textId="77777777" w:rsidR="00096208" w:rsidRPr="00CC758E" w:rsidRDefault="00096208" w:rsidP="00096208">
      <w:pPr>
        <w:pStyle w:val="DeptBullets"/>
        <w:numPr>
          <w:ilvl w:val="0"/>
          <w:numId w:val="84"/>
        </w:numPr>
      </w:pPr>
      <w:r w:rsidRPr="00CC758E">
        <w:t>nationals of Commonwealth countries who have the right to work in the UK</w:t>
      </w:r>
    </w:p>
    <w:p w14:paraId="38E4190E" w14:textId="77777777" w:rsidR="00096208" w:rsidRPr="00CC758E" w:rsidRDefault="00096208" w:rsidP="00096208">
      <w:pPr>
        <w:pStyle w:val="DeptBullets"/>
        <w:numPr>
          <w:ilvl w:val="0"/>
          <w:numId w:val="84"/>
        </w:numPr>
      </w:pPr>
      <w:r w:rsidRPr="00CC758E">
        <w:t>nationals of the Republic of Ireland</w:t>
      </w:r>
    </w:p>
    <w:p w14:paraId="21A1EE87" w14:textId="77777777" w:rsidR="00096208" w:rsidRPr="00CC758E" w:rsidRDefault="00096208" w:rsidP="00096208">
      <w:pPr>
        <w:pStyle w:val="DeptBullets"/>
        <w:numPr>
          <w:ilvl w:val="0"/>
          <w:numId w:val="84"/>
        </w:numPr>
      </w:pPr>
      <w:r w:rsidRPr="00CC758E">
        <w:t>nationals from the EU, EEA or Switzerland with settled or pre-settled status or who apply for either status by the deadline of the </w:t>
      </w:r>
      <w:hyperlink r:id="rId27" w:tgtFrame="_blank" w:history="1">
        <w:r w:rsidRPr="00CC758E">
          <w:rPr>
            <w:rStyle w:val="Hyperlink"/>
          </w:rPr>
          <w:t>European Union Settlement Scheme (EUSS) (opens in a new window)</w:t>
        </w:r>
      </w:hyperlink>
    </w:p>
    <w:p w14:paraId="5C486C9C" w14:textId="77777777" w:rsidR="00096208" w:rsidRPr="00CC758E" w:rsidRDefault="00096208" w:rsidP="00096208">
      <w:pPr>
        <w:pStyle w:val="DeptBullets"/>
        <w:numPr>
          <w:ilvl w:val="0"/>
          <w:numId w:val="84"/>
        </w:numPr>
      </w:pPr>
      <w:r w:rsidRPr="00CC758E">
        <w:t>relevant EU, EEA, Swiss or Turkish nationals working in the Civil Service</w:t>
      </w:r>
    </w:p>
    <w:p w14:paraId="617B8605" w14:textId="77777777" w:rsidR="00096208" w:rsidRPr="00CC758E" w:rsidRDefault="00096208" w:rsidP="00096208">
      <w:pPr>
        <w:pStyle w:val="DeptBullets"/>
        <w:numPr>
          <w:ilvl w:val="0"/>
          <w:numId w:val="84"/>
        </w:numPr>
      </w:pPr>
      <w:r w:rsidRPr="00CC758E">
        <w:t>relevant EU, EEA, Swiss or Turkish nationals who have built up the right to work in the Civil Service</w:t>
      </w:r>
    </w:p>
    <w:p w14:paraId="5AD1567D" w14:textId="77777777" w:rsidR="00096208" w:rsidRPr="00CC758E" w:rsidRDefault="00096208" w:rsidP="00096208">
      <w:pPr>
        <w:pStyle w:val="DeptBullets"/>
        <w:numPr>
          <w:ilvl w:val="0"/>
          <w:numId w:val="84"/>
        </w:numPr>
      </w:pPr>
      <w:r w:rsidRPr="00CC758E">
        <w:t>certain family members of the relevant EU, EEA, Swiss or Turkish nationals</w:t>
      </w:r>
    </w:p>
    <w:p w14:paraId="2BEFF019" w14:textId="77777777" w:rsidR="00096208" w:rsidRPr="00CC758E" w:rsidRDefault="00681D69" w:rsidP="00096208">
      <w:pPr>
        <w:pStyle w:val="DeptBullets"/>
        <w:ind w:left="0"/>
      </w:pPr>
      <w:hyperlink r:id="rId28" w:tgtFrame="_blank" w:history="1">
        <w:r w:rsidR="00096208" w:rsidRPr="00CC758E">
          <w:rPr>
            <w:rStyle w:val="Hyperlink"/>
          </w:rPr>
          <w:t>Further information on nationality requirements (opens in a new window)</w:t>
        </w:r>
      </w:hyperlink>
    </w:p>
    <w:p w14:paraId="2EDABE22" w14:textId="77777777" w:rsidR="00096208" w:rsidRPr="00CC758E" w:rsidRDefault="00096208" w:rsidP="00096208">
      <w:pPr>
        <w:pStyle w:val="DeptBullets"/>
        <w:ind w:left="0"/>
        <w:rPr>
          <w:b/>
          <w:bCs/>
        </w:rPr>
      </w:pPr>
      <w:r w:rsidRPr="00CC758E">
        <w:rPr>
          <w:b/>
          <w:bCs/>
        </w:rPr>
        <w:t>Working for the Civil Service</w:t>
      </w:r>
    </w:p>
    <w:p w14:paraId="45000A09" w14:textId="18BCEA08" w:rsidR="00096208" w:rsidRPr="005A7E82" w:rsidRDefault="00096208" w:rsidP="00096208">
      <w:pPr>
        <w:pStyle w:val="MarginText"/>
        <w:jc w:val="left"/>
        <w:rPr>
          <w:rFonts w:ascii="Verdana" w:hAnsi="Verdana" w:cs="Arial"/>
          <w:b/>
          <w:bCs/>
          <w:szCs w:val="22"/>
        </w:rPr>
      </w:pPr>
      <w:r w:rsidRPr="00CC758E">
        <w:lastRenderedPageBreak/>
        <w:t>The </w:t>
      </w:r>
      <w:hyperlink r:id="rId29" w:tgtFrame="_blank" w:history="1">
        <w:r w:rsidRPr="00CC758E">
          <w:rPr>
            <w:rStyle w:val="Hyperlink"/>
          </w:rPr>
          <w:t>Civil Service Code (opens in a new window)</w:t>
        </w:r>
      </w:hyperlink>
      <w:r w:rsidRPr="00CC758E">
        <w:t> sets out the standards of behaviour expected of civil servants.</w:t>
      </w:r>
      <w:r w:rsidRPr="00CC758E">
        <w:br/>
      </w:r>
    </w:p>
    <w:sectPr w:rsidR="00096208" w:rsidRPr="005A7E82" w:rsidSect="00A57CC7">
      <w:headerReference w:type="even" r:id="rId30"/>
      <w:headerReference w:type="default" r:id="rId31"/>
      <w:headerReference w:type="first" r:id="rId32"/>
      <w:pgSz w:w="11909" w:h="16834" w:code="9"/>
      <w:pgMar w:top="720" w:right="720" w:bottom="720" w:left="72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EEF6" w14:textId="77777777" w:rsidR="00694E41" w:rsidRDefault="00694E41">
      <w:r>
        <w:separator/>
      </w:r>
    </w:p>
  </w:endnote>
  <w:endnote w:type="continuationSeparator" w:id="0">
    <w:p w14:paraId="504A4A7B" w14:textId="77777777" w:rsidR="00694E41" w:rsidRDefault="00694E41">
      <w:r>
        <w:continuationSeparator/>
      </w:r>
    </w:p>
  </w:endnote>
  <w:endnote w:type="continuationNotice" w:id="1">
    <w:p w14:paraId="36EFBCA4" w14:textId="77777777" w:rsidR="00694E41" w:rsidRDefault="00694E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TZhongsong">
    <w:altName w:val="STZhongsong"/>
    <w:charset w:val="86"/>
    <w:family w:val="auto"/>
    <w:pitch w:val="variable"/>
    <w:sig w:usb0="00000287" w:usb1="080F0000" w:usb2="00000010" w:usb3="00000000" w:csb0="000400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3324" w14:textId="5B2EF655" w:rsidR="00384B98" w:rsidRPr="00121932" w:rsidRDefault="00384B98" w:rsidP="00FC50FD">
    <w:pPr>
      <w:pStyle w:val="Footer"/>
      <w:tabs>
        <w:tab w:val="left" w:pos="414"/>
        <w:tab w:val="right" w:pos="10469"/>
      </w:tabs>
      <w:jc w:val="left"/>
      <w:rPr>
        <w:rFonts w:ascii="Verdana" w:hAnsi="Verdana"/>
        <w:sz w:val="18"/>
        <w:szCs w:val="18"/>
      </w:rPr>
    </w:pPr>
    <w:r w:rsidRPr="00E80944">
      <w:rPr>
        <w:rFonts w:ascii="Verdana" w:hAnsi="Verdana"/>
        <w:sz w:val="18"/>
        <w:szCs w:val="18"/>
      </w:rPr>
      <w:t>3S-22-</w:t>
    </w:r>
    <w:r w:rsidR="00D6745E">
      <w:rPr>
        <w:rFonts w:ascii="Verdana" w:hAnsi="Verdana"/>
        <w:sz w:val="18"/>
        <w:szCs w:val="18"/>
      </w:rPr>
      <w:t>Call off Terms</w:t>
    </w:r>
    <w:r w:rsidRPr="00E80944">
      <w:rPr>
        <w:rFonts w:ascii="Verdana" w:hAnsi="Verdana"/>
        <w:sz w:val="18"/>
        <w:szCs w:val="18"/>
      </w:rPr>
      <w:t>-Issue-</w:t>
    </w:r>
    <w:r w:rsidR="00D6745E">
      <w:rPr>
        <w:rFonts w:ascii="Verdana" w:hAnsi="Verdana"/>
        <w:sz w:val="18"/>
        <w:szCs w:val="18"/>
      </w:rPr>
      <w:t>1</w:t>
    </w:r>
    <w:r w:rsidRPr="00E80944">
      <w:rPr>
        <w:rFonts w:ascii="Verdana" w:hAnsi="Verdana"/>
        <w:sz w:val="18"/>
        <w:szCs w:val="18"/>
      </w:rPr>
      <w:t>-</w:t>
    </w:r>
    <w:r>
      <w:rPr>
        <w:rFonts w:ascii="Verdana" w:hAnsi="Verdana"/>
        <w:sz w:val="18"/>
        <w:szCs w:val="18"/>
      </w:rPr>
      <w:t>J</w:t>
    </w:r>
    <w:r w:rsidR="00D6745E">
      <w:rPr>
        <w:rFonts w:ascii="Verdana" w:hAnsi="Verdana"/>
        <w:sz w:val="18"/>
        <w:szCs w:val="18"/>
      </w:rPr>
      <w:t>uly</w:t>
    </w:r>
    <w:r>
      <w:rPr>
        <w:rFonts w:ascii="Verdana" w:hAnsi="Verdana"/>
        <w:sz w:val="18"/>
        <w:szCs w:val="18"/>
      </w:rPr>
      <w:t xml:space="preserve"> 2022</w:t>
    </w:r>
    <w:r>
      <w:rPr>
        <w:rFonts w:ascii="Verdana" w:hAnsi="Verdana"/>
        <w:sz w:val="18"/>
        <w:szCs w:val="18"/>
      </w:rPr>
      <w:tab/>
    </w:r>
    <w:r>
      <w:rPr>
        <w:rFonts w:ascii="Verdana" w:hAnsi="Verdana"/>
        <w:sz w:val="18"/>
        <w:szCs w:val="18"/>
      </w:rPr>
      <w:tab/>
    </w:r>
    <w:r w:rsidR="00D6745E">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sidRPr="00121932">
      <w:rPr>
        <w:rFonts w:ascii="Verdana" w:hAnsi="Verdana"/>
        <w:bCs/>
        <w:sz w:val="18"/>
        <w:szCs w:val="18"/>
      </w:rPr>
      <w:fldChar w:fldCharType="begin"/>
    </w:r>
    <w:r w:rsidRPr="00121932">
      <w:rPr>
        <w:rFonts w:ascii="Verdana" w:hAnsi="Verdana"/>
        <w:bCs/>
        <w:sz w:val="18"/>
        <w:szCs w:val="18"/>
      </w:rPr>
      <w:instrText xml:space="preserve"> NUMPAGES  </w:instrText>
    </w:r>
    <w:r w:rsidRPr="00121932">
      <w:rPr>
        <w:rFonts w:ascii="Verdana" w:hAnsi="Verdana"/>
        <w:bCs/>
        <w:sz w:val="18"/>
        <w:szCs w:val="18"/>
      </w:rPr>
      <w:fldChar w:fldCharType="separate"/>
    </w:r>
    <w:r>
      <w:rPr>
        <w:rFonts w:ascii="Verdana" w:hAnsi="Verdana"/>
        <w:bCs/>
        <w:noProof/>
        <w:sz w:val="18"/>
        <w:szCs w:val="18"/>
      </w:rPr>
      <w:t>79</w:t>
    </w:r>
    <w:r w:rsidRPr="00121932">
      <w:rPr>
        <w:rFonts w:ascii="Verdana" w:hAnsi="Verdana"/>
        <w:bCs/>
        <w:sz w:val="18"/>
        <w:szCs w:val="18"/>
      </w:rPr>
      <w:fldChar w:fldCharType="end"/>
    </w:r>
  </w:p>
  <w:p w14:paraId="1AEFCE3D" w14:textId="77777777" w:rsidR="00384B98" w:rsidRDefault="00384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28C8" w14:textId="2F5A98A6" w:rsidR="00384B98" w:rsidRPr="00D6745E" w:rsidRDefault="00D6745E" w:rsidP="00D6745E">
    <w:pPr>
      <w:pStyle w:val="Footer"/>
      <w:tabs>
        <w:tab w:val="right" w:pos="9045"/>
      </w:tabs>
      <w:rPr>
        <w:sz w:val="18"/>
        <w:szCs w:val="18"/>
      </w:rPr>
    </w:pPr>
    <w:r w:rsidRPr="00E80944">
      <w:rPr>
        <w:rFonts w:ascii="Verdana" w:hAnsi="Verdana"/>
        <w:sz w:val="18"/>
        <w:szCs w:val="18"/>
      </w:rPr>
      <w:t>3S-22-</w:t>
    </w:r>
    <w:r>
      <w:rPr>
        <w:rFonts w:ascii="Verdana" w:hAnsi="Verdana"/>
        <w:sz w:val="18"/>
        <w:szCs w:val="18"/>
      </w:rPr>
      <w:t>Call off Terms</w:t>
    </w:r>
    <w:r w:rsidRPr="00E80944">
      <w:rPr>
        <w:rFonts w:ascii="Verdana" w:hAnsi="Verdana"/>
        <w:sz w:val="18"/>
        <w:szCs w:val="18"/>
      </w:rPr>
      <w:t>-Issue-</w:t>
    </w:r>
    <w:r>
      <w:rPr>
        <w:rFonts w:ascii="Verdana" w:hAnsi="Verdana"/>
        <w:sz w:val="18"/>
        <w:szCs w:val="18"/>
      </w:rPr>
      <w:t>1</w:t>
    </w:r>
    <w:r w:rsidRPr="00E80944">
      <w:rPr>
        <w:rFonts w:ascii="Verdana" w:hAnsi="Verdana"/>
        <w:sz w:val="18"/>
        <w:szCs w:val="18"/>
      </w:rPr>
      <w:t>-</w:t>
    </w:r>
    <w:r>
      <w:rPr>
        <w:rFonts w:ascii="Verdana" w:hAnsi="Verdana"/>
        <w:sz w:val="18"/>
        <w:szCs w:val="18"/>
      </w:rPr>
      <w:t>July 2022</w:t>
    </w:r>
    <w:r w:rsidR="00384B98">
      <w:rPr>
        <w:sz w:val="18"/>
        <w:szCs w:val="18"/>
      </w:rPr>
      <w:tab/>
    </w:r>
    <w:r w:rsidR="00384B98">
      <w:rPr>
        <w:sz w:val="18"/>
        <w:szCs w:val="18"/>
      </w:rPr>
      <w:tab/>
    </w:r>
    <w:r w:rsidR="00384B98" w:rsidRPr="00D6745E">
      <w:rPr>
        <w:rFonts w:ascii="Verdana" w:hAnsi="Verdana"/>
        <w:sz w:val="18"/>
        <w:szCs w:val="18"/>
      </w:rPr>
      <w:t xml:space="preserve">Page </w:t>
    </w:r>
    <w:r w:rsidR="00384B98" w:rsidRPr="00D6745E">
      <w:rPr>
        <w:rFonts w:ascii="Verdana" w:hAnsi="Verdana"/>
        <w:bCs/>
        <w:sz w:val="18"/>
        <w:szCs w:val="18"/>
      </w:rPr>
      <w:fldChar w:fldCharType="begin"/>
    </w:r>
    <w:r w:rsidR="00384B98" w:rsidRPr="00D6745E">
      <w:rPr>
        <w:rFonts w:ascii="Verdana" w:hAnsi="Verdana"/>
        <w:bCs/>
        <w:sz w:val="18"/>
        <w:szCs w:val="18"/>
      </w:rPr>
      <w:instrText xml:space="preserve"> PAGE </w:instrText>
    </w:r>
    <w:r w:rsidR="00384B98" w:rsidRPr="00D6745E">
      <w:rPr>
        <w:rFonts w:ascii="Verdana" w:hAnsi="Verdana"/>
        <w:bCs/>
        <w:sz w:val="18"/>
        <w:szCs w:val="18"/>
      </w:rPr>
      <w:fldChar w:fldCharType="separate"/>
    </w:r>
    <w:r w:rsidR="00384B98" w:rsidRPr="00D6745E">
      <w:rPr>
        <w:rFonts w:ascii="Verdana" w:hAnsi="Verdana"/>
        <w:bCs/>
        <w:noProof/>
        <w:sz w:val="18"/>
        <w:szCs w:val="18"/>
      </w:rPr>
      <w:t>73</w:t>
    </w:r>
    <w:r w:rsidR="00384B98" w:rsidRPr="00D6745E">
      <w:rPr>
        <w:rFonts w:ascii="Verdana" w:hAnsi="Verdana"/>
        <w:bCs/>
        <w:sz w:val="18"/>
        <w:szCs w:val="18"/>
      </w:rPr>
      <w:fldChar w:fldCharType="end"/>
    </w:r>
    <w:r w:rsidR="00384B98" w:rsidRPr="00D6745E">
      <w:rPr>
        <w:rFonts w:ascii="Verdana" w:hAnsi="Verdana"/>
        <w:sz w:val="18"/>
        <w:szCs w:val="18"/>
      </w:rPr>
      <w:t xml:space="preserve"> of </w:t>
    </w:r>
    <w:r w:rsidR="00384B98" w:rsidRPr="00D6745E">
      <w:rPr>
        <w:rFonts w:ascii="Verdana" w:hAnsi="Verdana"/>
        <w:bCs/>
        <w:sz w:val="18"/>
        <w:szCs w:val="18"/>
      </w:rPr>
      <w:fldChar w:fldCharType="begin"/>
    </w:r>
    <w:r w:rsidR="00384B98" w:rsidRPr="00D6745E">
      <w:rPr>
        <w:rFonts w:ascii="Verdana" w:hAnsi="Verdana"/>
        <w:bCs/>
        <w:sz w:val="18"/>
        <w:szCs w:val="18"/>
      </w:rPr>
      <w:instrText xml:space="preserve"> NUMPAGES  </w:instrText>
    </w:r>
    <w:r w:rsidR="00384B98" w:rsidRPr="00D6745E">
      <w:rPr>
        <w:rFonts w:ascii="Verdana" w:hAnsi="Verdana"/>
        <w:bCs/>
        <w:sz w:val="18"/>
        <w:szCs w:val="18"/>
      </w:rPr>
      <w:fldChar w:fldCharType="separate"/>
    </w:r>
    <w:r w:rsidR="00384B98" w:rsidRPr="00D6745E">
      <w:rPr>
        <w:rFonts w:ascii="Verdana" w:hAnsi="Verdana"/>
        <w:bCs/>
        <w:noProof/>
        <w:sz w:val="18"/>
        <w:szCs w:val="18"/>
      </w:rPr>
      <w:t>74</w:t>
    </w:r>
    <w:r w:rsidR="00384B98" w:rsidRPr="00D6745E">
      <w:rPr>
        <w:rFonts w:ascii="Verdana" w:hAnsi="Verdana"/>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63E" w14:textId="77777777" w:rsidR="00384B98" w:rsidRDefault="00384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384B98" w:rsidRDefault="00384B9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73D7" w14:textId="77777777" w:rsidR="00384B98" w:rsidRDefault="00384B98">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4489" w14:textId="77777777" w:rsidR="00694E41" w:rsidRDefault="00694E41">
      <w:r>
        <w:separator/>
      </w:r>
    </w:p>
  </w:footnote>
  <w:footnote w:type="continuationSeparator" w:id="0">
    <w:p w14:paraId="4252B01C" w14:textId="77777777" w:rsidR="00694E41" w:rsidRDefault="00694E41">
      <w:r>
        <w:continuationSeparator/>
      </w:r>
    </w:p>
  </w:footnote>
  <w:footnote w:type="continuationNotice" w:id="1">
    <w:p w14:paraId="68A05CB7" w14:textId="77777777" w:rsidR="00694E41" w:rsidRDefault="00694E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9F0" w14:textId="28665A69" w:rsidR="00384B98" w:rsidRPr="00FB39C5" w:rsidRDefault="00384B98" w:rsidP="002B6BB3">
    <w:pPr>
      <w:tabs>
        <w:tab w:val="left" w:pos="450"/>
      </w:tabs>
      <w:rPr>
        <w:rFonts w:ascii="Verdana" w:hAnsi="Verdana" w:cs="Arial"/>
        <w:bCs/>
        <w:sz w:val="12"/>
        <w:szCs w:val="12"/>
      </w:rPr>
    </w:pPr>
    <w:r>
      <w:rPr>
        <w:rFonts w:ascii="Verdana" w:hAnsi="Verdana" w:cs="Arial"/>
        <w:bCs/>
        <w:sz w:val="12"/>
        <w:szCs w:val="12"/>
      </w:rPr>
      <w:t xml:space="preserve">© ESPO 2022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384B98" w:rsidRDefault="00384B98"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E43C" w14:textId="77777777" w:rsidR="00384B98" w:rsidRDefault="0038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B41" w14:textId="77777777" w:rsidR="00384B98" w:rsidRDefault="00384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D283" w14:textId="1C70FA8C" w:rsidR="00384B98" w:rsidRPr="006C7B2A" w:rsidRDefault="00384B98" w:rsidP="00704419">
    <w:pPr>
      <w:tabs>
        <w:tab w:val="left" w:pos="450"/>
      </w:tabs>
      <w:rPr>
        <w:rFonts w:ascii="Verdana" w:hAnsi="Verdana"/>
        <w:bCs/>
        <w:sz w:val="12"/>
        <w:szCs w:val="12"/>
      </w:rPr>
    </w:pPr>
    <w:r>
      <w:rPr>
        <w:rFonts w:ascii="Verdana" w:hAnsi="Verdana"/>
        <w:bCs/>
        <w:sz w:val="12"/>
        <w:szCs w:val="12"/>
      </w:rPr>
      <w:t xml:space="preserve">© ESPO 2022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384B98" w:rsidRDefault="00384B98"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20E9" w14:textId="77777777" w:rsidR="00384B98" w:rsidRDefault="00384B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0255" w14:textId="77777777" w:rsidR="00384B98" w:rsidRDefault="00384B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6609" w14:textId="6BC0C19B" w:rsidR="00384B98" w:rsidRPr="00FB39C5" w:rsidRDefault="00384B98" w:rsidP="0028093A">
    <w:pPr>
      <w:tabs>
        <w:tab w:val="left" w:pos="450"/>
      </w:tabs>
      <w:rPr>
        <w:rFonts w:ascii="Verdana" w:hAnsi="Verdana" w:cs="Arial"/>
        <w:bCs/>
        <w:sz w:val="12"/>
        <w:szCs w:val="12"/>
      </w:rPr>
    </w:pPr>
    <w:r>
      <w:rPr>
        <w:rFonts w:ascii="Verdana" w:hAnsi="Verdana" w:cs="Arial"/>
        <w:bCs/>
        <w:sz w:val="12"/>
        <w:szCs w:val="12"/>
      </w:rPr>
      <w:t xml:space="preserve">© ESPO 2022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384B98" w:rsidRDefault="00384B98"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BE2" w14:textId="77777777" w:rsidR="00384B98" w:rsidRDefault="00384B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33E" w14:textId="77777777" w:rsidR="00384B98" w:rsidRDefault="00384B9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88C" w14:textId="3ED6F87B" w:rsidR="00384B98" w:rsidRPr="00FB39C5" w:rsidRDefault="00384B98" w:rsidP="0028093A">
    <w:pPr>
      <w:tabs>
        <w:tab w:val="left" w:pos="450"/>
      </w:tabs>
      <w:rPr>
        <w:rFonts w:ascii="Verdana" w:hAnsi="Verdana" w:cs="Arial"/>
        <w:bCs/>
        <w:sz w:val="12"/>
        <w:szCs w:val="12"/>
      </w:rPr>
    </w:pPr>
    <w:r>
      <w:rPr>
        <w:rFonts w:ascii="Verdana" w:hAnsi="Verdana" w:cs="Arial"/>
        <w:bCs/>
        <w:sz w:val="12"/>
        <w:szCs w:val="12"/>
      </w:rPr>
      <w:t xml:space="preserve">© ESPO 2022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384B98" w:rsidRDefault="00384B98"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2A2366A"/>
    <w:multiLevelType w:val="multilevel"/>
    <w:tmpl w:val="718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E95B8C"/>
    <w:multiLevelType w:val="hybridMultilevel"/>
    <w:tmpl w:val="3F8642F2"/>
    <w:lvl w:ilvl="0" w:tplc="C9D80AA2">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57FEE"/>
    <w:multiLevelType w:val="multilevel"/>
    <w:tmpl w:val="20B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805E1"/>
    <w:multiLevelType w:val="multilevel"/>
    <w:tmpl w:val="830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10FE2096"/>
    <w:multiLevelType w:val="hybridMultilevel"/>
    <w:tmpl w:val="812C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E52458"/>
    <w:multiLevelType w:val="multilevel"/>
    <w:tmpl w:val="1AEE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BB421D"/>
    <w:multiLevelType w:val="multilevel"/>
    <w:tmpl w:val="2A4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5123BB"/>
    <w:multiLevelType w:val="multilevel"/>
    <w:tmpl w:val="EF7C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2"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25"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216C6D08"/>
    <w:multiLevelType w:val="multilevel"/>
    <w:tmpl w:val="10829A08"/>
    <w:lvl w:ilvl="0">
      <w:start w:val="1"/>
      <w:numFmt w:val="decimal"/>
      <w:pStyle w:val="GPSL1SCHEDUL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1C24B7A"/>
    <w:multiLevelType w:val="hybridMultilevel"/>
    <w:tmpl w:val="8B3879DE"/>
    <w:lvl w:ilvl="0" w:tplc="B21A430E">
      <w:start w:val="1"/>
      <w:numFmt w:val="decimal"/>
      <w:lvlText w:val="%1."/>
      <w:lvlJc w:val="left"/>
      <w:pPr>
        <w:ind w:left="7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C245A92">
      <w:start w:val="1"/>
      <w:numFmt w:val="bullet"/>
      <w:lvlText w:val="•"/>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280C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26E1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2AD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70B9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53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16C0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BAF9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5E87329"/>
    <w:multiLevelType w:val="multilevel"/>
    <w:tmpl w:val="623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0D619A"/>
    <w:multiLevelType w:val="multilevel"/>
    <w:tmpl w:val="3D3E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1" w15:restartNumberingAfterBreak="0">
    <w:nsid w:val="299D1DBC"/>
    <w:multiLevelType w:val="multilevel"/>
    <w:tmpl w:val="B00A0BEE"/>
    <w:lvl w:ilvl="0">
      <w:start w:val="1"/>
      <w:numFmt w:val="decimal"/>
      <w:lvlText w:val="%1."/>
      <w:lvlJc w:val="left"/>
      <w:pPr>
        <w:ind w:left="644" w:hanging="360"/>
      </w:pPr>
      <w:rPr>
        <w:b/>
      </w:rPr>
    </w:lvl>
    <w:lvl w:ilvl="1">
      <w:start w:val="2"/>
      <w:numFmt w:val="decimal"/>
      <w:isLgl/>
      <w:lvlText w:val="%1.%2"/>
      <w:lvlJc w:val="left"/>
      <w:pPr>
        <w:ind w:left="1004" w:hanging="720"/>
      </w:pPr>
      <w:rPr>
        <w:rFonts w:cs="Times New Roman" w:hint="default"/>
        <w:b/>
      </w:rPr>
    </w:lvl>
    <w:lvl w:ilvl="2">
      <w:start w:val="1"/>
      <w:numFmt w:val="decimal"/>
      <w:isLgl/>
      <w:lvlText w:val="%1.%2.%3"/>
      <w:lvlJc w:val="left"/>
      <w:pPr>
        <w:ind w:left="1364" w:hanging="1080"/>
      </w:pPr>
      <w:rPr>
        <w:rFonts w:cs="Times New Roman" w:hint="default"/>
        <w:b/>
      </w:rPr>
    </w:lvl>
    <w:lvl w:ilvl="3">
      <w:start w:val="1"/>
      <w:numFmt w:val="decimal"/>
      <w:isLgl/>
      <w:lvlText w:val="%1.%2.%3.%4"/>
      <w:lvlJc w:val="left"/>
      <w:pPr>
        <w:ind w:left="1364" w:hanging="1080"/>
      </w:pPr>
      <w:rPr>
        <w:rFonts w:cs="Times New Roman" w:hint="default"/>
        <w:b/>
      </w:rPr>
    </w:lvl>
    <w:lvl w:ilvl="4">
      <w:start w:val="1"/>
      <w:numFmt w:val="decimal"/>
      <w:isLgl/>
      <w:lvlText w:val="%1.%2.%3.%4.%5"/>
      <w:lvlJc w:val="left"/>
      <w:pPr>
        <w:ind w:left="1724" w:hanging="1440"/>
      </w:pPr>
      <w:rPr>
        <w:rFonts w:cs="Times New Roman" w:hint="default"/>
        <w:b/>
      </w:rPr>
    </w:lvl>
    <w:lvl w:ilvl="5">
      <w:start w:val="1"/>
      <w:numFmt w:val="decimal"/>
      <w:isLgl/>
      <w:lvlText w:val="%1.%2.%3.%4.%5.%6"/>
      <w:lvlJc w:val="left"/>
      <w:pPr>
        <w:ind w:left="2084" w:hanging="1800"/>
      </w:pPr>
      <w:rPr>
        <w:rFonts w:cs="Times New Roman" w:hint="default"/>
        <w:b/>
      </w:rPr>
    </w:lvl>
    <w:lvl w:ilvl="6">
      <w:start w:val="1"/>
      <w:numFmt w:val="decimal"/>
      <w:isLgl/>
      <w:lvlText w:val="%1.%2.%3.%4.%5.%6.%7"/>
      <w:lvlJc w:val="left"/>
      <w:pPr>
        <w:ind w:left="2444" w:hanging="2160"/>
      </w:pPr>
      <w:rPr>
        <w:rFonts w:cs="Times New Roman" w:hint="default"/>
        <w:b/>
      </w:rPr>
    </w:lvl>
    <w:lvl w:ilvl="7">
      <w:start w:val="1"/>
      <w:numFmt w:val="decimal"/>
      <w:isLgl/>
      <w:lvlText w:val="%1.%2.%3.%4.%5.%6.%7.%8"/>
      <w:lvlJc w:val="left"/>
      <w:pPr>
        <w:ind w:left="2444" w:hanging="2160"/>
      </w:pPr>
      <w:rPr>
        <w:rFonts w:cs="Times New Roman" w:hint="default"/>
        <w:b/>
      </w:rPr>
    </w:lvl>
    <w:lvl w:ilvl="8">
      <w:start w:val="1"/>
      <w:numFmt w:val="decimal"/>
      <w:isLgl/>
      <w:lvlText w:val="%1.%2.%3.%4.%5.%6.%7.%8.%9"/>
      <w:lvlJc w:val="left"/>
      <w:pPr>
        <w:ind w:left="2804" w:hanging="2520"/>
      </w:pPr>
      <w:rPr>
        <w:rFonts w:cs="Times New Roman" w:hint="default"/>
        <w:b/>
      </w:rPr>
    </w:lvl>
  </w:abstractNum>
  <w:abstractNum w:abstractNumId="32"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3" w15:restartNumberingAfterBreak="0">
    <w:nsid w:val="2AEC62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F516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EA703F8"/>
    <w:multiLevelType w:val="multilevel"/>
    <w:tmpl w:val="E422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8"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992773"/>
    <w:multiLevelType w:val="hybridMultilevel"/>
    <w:tmpl w:val="354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1E15059"/>
    <w:multiLevelType w:val="multilevel"/>
    <w:tmpl w:val="3B7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44" w15:restartNumberingAfterBreak="0">
    <w:nsid w:val="3B2D76C6"/>
    <w:multiLevelType w:val="multilevel"/>
    <w:tmpl w:val="ADEA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C40BBB"/>
    <w:multiLevelType w:val="multilevel"/>
    <w:tmpl w:val="6D4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88631A"/>
    <w:multiLevelType w:val="multilevel"/>
    <w:tmpl w:val="54F6CEBE"/>
    <w:numStyleLink w:val="111111"/>
  </w:abstractNum>
  <w:abstractNum w:abstractNumId="47"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48"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50"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3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153E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3" w15:restartNumberingAfterBreak="0">
    <w:nsid w:val="4AE276E5"/>
    <w:multiLevelType w:val="multilevel"/>
    <w:tmpl w:val="1BC8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6"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57" w15:restartNumberingAfterBreak="0">
    <w:nsid w:val="51B25BD4"/>
    <w:multiLevelType w:val="multilevel"/>
    <w:tmpl w:val="54F6CEBE"/>
    <w:numStyleLink w:val="111111"/>
  </w:abstractNum>
  <w:abstractNum w:abstractNumId="58" w15:restartNumberingAfterBreak="0">
    <w:nsid w:val="526D5C39"/>
    <w:multiLevelType w:val="multilevel"/>
    <w:tmpl w:val="5C0C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0" w15:restartNumberingAfterBreak="0">
    <w:nsid w:val="5A0E240A"/>
    <w:multiLevelType w:val="multilevel"/>
    <w:tmpl w:val="9C0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2" w15:restartNumberingAfterBreak="0">
    <w:nsid w:val="5B5811C0"/>
    <w:multiLevelType w:val="hybridMultilevel"/>
    <w:tmpl w:val="AA7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C2D6CCF"/>
    <w:multiLevelType w:val="multilevel"/>
    <w:tmpl w:val="0898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0531B87"/>
    <w:multiLevelType w:val="multilevel"/>
    <w:tmpl w:val="7204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1F06D25"/>
    <w:multiLevelType w:val="multilevel"/>
    <w:tmpl w:val="CA76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5AB2B87"/>
    <w:multiLevelType w:val="multilevel"/>
    <w:tmpl w:val="1A9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6756413"/>
    <w:multiLevelType w:val="multilevel"/>
    <w:tmpl w:val="14A2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6E231C"/>
    <w:multiLevelType w:val="multilevel"/>
    <w:tmpl w:val="22EA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72" w15:restartNumberingAfterBreak="0">
    <w:nsid w:val="723071EB"/>
    <w:multiLevelType w:val="multilevel"/>
    <w:tmpl w:val="162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167280"/>
    <w:multiLevelType w:val="multilevel"/>
    <w:tmpl w:val="E8B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75"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8" w15:restartNumberingAfterBreak="0">
    <w:nsid w:val="7B2D4502"/>
    <w:multiLevelType w:val="multilevel"/>
    <w:tmpl w:val="66E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393358">
    <w:abstractNumId w:val="8"/>
  </w:num>
  <w:num w:numId="2" w16cid:durableId="1274942794">
    <w:abstractNumId w:val="23"/>
  </w:num>
  <w:num w:numId="3" w16cid:durableId="157692280">
    <w:abstractNumId w:val="6"/>
  </w:num>
  <w:num w:numId="4" w16cid:durableId="935862542">
    <w:abstractNumId w:val="5"/>
  </w:num>
  <w:num w:numId="5" w16cid:durableId="1684283446">
    <w:abstractNumId w:val="4"/>
  </w:num>
  <w:num w:numId="6" w16cid:durableId="1452897872">
    <w:abstractNumId w:val="7"/>
  </w:num>
  <w:num w:numId="7" w16cid:durableId="1578247646">
    <w:abstractNumId w:val="3"/>
  </w:num>
  <w:num w:numId="8" w16cid:durableId="1148404353">
    <w:abstractNumId w:val="2"/>
  </w:num>
  <w:num w:numId="9" w16cid:durableId="980038521">
    <w:abstractNumId w:val="1"/>
  </w:num>
  <w:num w:numId="10" w16cid:durableId="1626931948">
    <w:abstractNumId w:val="0"/>
  </w:num>
  <w:num w:numId="11" w16cid:durableId="2139881635">
    <w:abstractNumId w:val="15"/>
  </w:num>
  <w:num w:numId="12" w16cid:durableId="1369796947">
    <w:abstractNumId w:val="77"/>
  </w:num>
  <w:num w:numId="13" w16cid:durableId="2051150822">
    <w:abstractNumId w:val="65"/>
  </w:num>
  <w:num w:numId="14" w16cid:durableId="1744257274">
    <w:abstractNumId w:val="48"/>
  </w:num>
  <w:num w:numId="15" w16cid:durableId="1361933959">
    <w:abstractNumId w:val="37"/>
  </w:num>
  <w:num w:numId="16" w16cid:durableId="2061007879">
    <w:abstractNumId w:val="54"/>
  </w:num>
  <w:num w:numId="17" w16cid:durableId="1587375236">
    <w:abstractNumId w:val="42"/>
  </w:num>
  <w:num w:numId="18" w16cid:durableId="12390952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6793023">
    <w:abstractNumId w:val="17"/>
  </w:num>
  <w:num w:numId="20" w16cid:durableId="450049324">
    <w:abstractNumId w:val="67"/>
  </w:num>
  <w:num w:numId="21" w16cid:durableId="407268608">
    <w:abstractNumId w:val="56"/>
  </w:num>
  <w:num w:numId="22" w16cid:durableId="1977562924">
    <w:abstractNumId w:val="31"/>
  </w:num>
  <w:num w:numId="23" w16cid:durableId="383531709">
    <w:abstractNumId w:val="50"/>
  </w:num>
  <w:num w:numId="24" w16cid:durableId="603150586">
    <w:abstractNumId w:val="55"/>
  </w:num>
  <w:num w:numId="25" w16cid:durableId="1211384026">
    <w:abstractNumId w:val="38"/>
  </w:num>
  <w:num w:numId="26" w16cid:durableId="247542220">
    <w:abstractNumId w:val="40"/>
  </w:num>
  <w:num w:numId="27" w16cid:durableId="1370378510">
    <w:abstractNumId w:val="14"/>
  </w:num>
  <w:num w:numId="28" w16cid:durableId="1215195851">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9" w16cid:durableId="1738939709">
    <w:abstractNumId w:val="25"/>
  </w:num>
  <w:num w:numId="30" w16cid:durableId="639916556">
    <w:abstractNumId w:val="57"/>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1" w16cid:durableId="1167747100">
    <w:abstractNumId w:val="76"/>
  </w:num>
  <w:num w:numId="32" w16cid:durableId="2068189310">
    <w:abstractNumId w:val="43"/>
  </w:num>
  <w:num w:numId="33" w16cid:durableId="1212956474">
    <w:abstractNumId w:val="55"/>
    <w:lvlOverride w:ilvl="0">
      <w:startOverride w:val="9"/>
    </w:lvlOverride>
    <w:lvlOverride w:ilvl="1">
      <w:startOverride w:val="3"/>
    </w:lvlOverride>
  </w:num>
  <w:num w:numId="34" w16cid:durableId="584340098">
    <w:abstractNumId w:val="22"/>
  </w:num>
  <w:num w:numId="35" w16cid:durableId="2024356881">
    <w:abstractNumId w:val="46"/>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36" w16cid:durableId="1651133918">
    <w:abstractNumId w:val="55"/>
  </w:num>
  <w:num w:numId="37" w16cid:durableId="85153462">
    <w:abstractNumId w:val="35"/>
  </w:num>
  <w:num w:numId="38" w16cid:durableId="948703379">
    <w:abstractNumId w:val="75"/>
  </w:num>
  <w:num w:numId="39" w16cid:durableId="1821538182">
    <w:abstractNumId w:val="61"/>
  </w:num>
  <w:num w:numId="40" w16cid:durableId="1898660846">
    <w:abstractNumId w:val="49"/>
  </w:num>
  <w:num w:numId="41" w16cid:durableId="16403798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6376405">
    <w:abstractNumId w:val="59"/>
  </w:num>
  <w:num w:numId="43" w16cid:durableId="517891987">
    <w:abstractNumId w:val="30"/>
  </w:num>
  <w:num w:numId="44" w16cid:durableId="281301602">
    <w:abstractNumId w:val="32"/>
  </w:num>
  <w:num w:numId="45" w16cid:durableId="1135564037">
    <w:abstractNumId w:val="46"/>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6" w16cid:durableId="347831708">
    <w:abstractNumId w:val="51"/>
  </w:num>
  <w:num w:numId="47" w16cid:durableId="815073187">
    <w:abstractNumId w:val="33"/>
  </w:num>
  <w:num w:numId="48" w16cid:durableId="1523666938">
    <w:abstractNumId w:val="34"/>
  </w:num>
  <w:num w:numId="49" w16cid:durableId="17963618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1594547">
    <w:abstractNumId w:val="26"/>
  </w:num>
  <w:num w:numId="51" w16cid:durableId="454176540">
    <w:abstractNumId w:val="21"/>
  </w:num>
  <w:num w:numId="52" w16cid:durableId="1861042366">
    <w:abstractNumId w:val="52"/>
  </w:num>
  <w:num w:numId="53" w16cid:durableId="440491338">
    <w:abstractNumId w:val="64"/>
  </w:num>
  <w:num w:numId="54" w16cid:durableId="877401824">
    <w:abstractNumId w:val="45"/>
  </w:num>
  <w:num w:numId="55" w16cid:durableId="1369720216">
    <w:abstractNumId w:val="63"/>
  </w:num>
  <w:num w:numId="56" w16cid:durableId="563681839">
    <w:abstractNumId w:val="72"/>
  </w:num>
  <w:num w:numId="57" w16cid:durableId="973484045">
    <w:abstractNumId w:val="29"/>
  </w:num>
  <w:num w:numId="58" w16cid:durableId="206452809">
    <w:abstractNumId w:val="28"/>
  </w:num>
  <w:num w:numId="59" w16cid:durableId="263075886">
    <w:abstractNumId w:val="13"/>
  </w:num>
  <w:num w:numId="60" w16cid:durableId="411895928">
    <w:abstractNumId w:val="20"/>
  </w:num>
  <w:num w:numId="61" w16cid:durableId="451172192">
    <w:abstractNumId w:val="19"/>
  </w:num>
  <w:num w:numId="62" w16cid:durableId="1398700809">
    <w:abstractNumId w:val="68"/>
  </w:num>
  <w:num w:numId="63" w16cid:durableId="1351645670">
    <w:abstractNumId w:val="18"/>
  </w:num>
  <w:num w:numId="64" w16cid:durableId="772285526">
    <w:abstractNumId w:val="53"/>
  </w:num>
  <w:num w:numId="65" w16cid:durableId="1057052487">
    <w:abstractNumId w:val="73"/>
  </w:num>
  <w:num w:numId="66" w16cid:durableId="1962300501">
    <w:abstractNumId w:val="36"/>
  </w:num>
  <w:num w:numId="67" w16cid:durableId="118040010">
    <w:abstractNumId w:val="60"/>
  </w:num>
  <w:num w:numId="68" w16cid:durableId="1827621464">
    <w:abstractNumId w:val="58"/>
  </w:num>
  <w:num w:numId="69" w16cid:durableId="1595088729">
    <w:abstractNumId w:val="69"/>
  </w:num>
  <w:num w:numId="70" w16cid:durableId="1452477898">
    <w:abstractNumId w:val="70"/>
  </w:num>
  <w:num w:numId="71" w16cid:durableId="868223592">
    <w:abstractNumId w:val="41"/>
  </w:num>
  <w:num w:numId="72" w16cid:durableId="1727798300">
    <w:abstractNumId w:val="66"/>
  </w:num>
  <w:num w:numId="73" w16cid:durableId="89280320">
    <w:abstractNumId w:val="10"/>
  </w:num>
  <w:num w:numId="74" w16cid:durableId="555580502">
    <w:abstractNumId w:val="39"/>
  </w:num>
  <w:num w:numId="75" w16cid:durableId="1064257684">
    <w:abstractNumId w:val="16"/>
  </w:num>
  <w:num w:numId="76" w16cid:durableId="1109817181">
    <w:abstractNumId w:val="54"/>
  </w:num>
  <w:num w:numId="77" w16cid:durableId="722406382">
    <w:abstractNumId w:val="54"/>
  </w:num>
  <w:num w:numId="78" w16cid:durableId="1048726476">
    <w:abstractNumId w:val="54"/>
  </w:num>
  <w:num w:numId="79" w16cid:durableId="141193722">
    <w:abstractNumId w:val="62"/>
  </w:num>
  <w:num w:numId="80" w16cid:durableId="853883460">
    <w:abstractNumId w:val="11"/>
  </w:num>
  <w:num w:numId="81" w16cid:durableId="897665579">
    <w:abstractNumId w:val="27"/>
  </w:num>
  <w:num w:numId="82" w16cid:durableId="409158157">
    <w:abstractNumId w:val="78"/>
  </w:num>
  <w:num w:numId="83" w16cid:durableId="806316054">
    <w:abstractNumId w:val="12"/>
  </w:num>
  <w:num w:numId="84" w16cid:durableId="1491949314">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088"/>
    <w:rsid w:val="000021A5"/>
    <w:rsid w:val="000037ED"/>
    <w:rsid w:val="000042BE"/>
    <w:rsid w:val="00005280"/>
    <w:rsid w:val="00005F64"/>
    <w:rsid w:val="00006092"/>
    <w:rsid w:val="00006865"/>
    <w:rsid w:val="00006F79"/>
    <w:rsid w:val="00007077"/>
    <w:rsid w:val="000116C5"/>
    <w:rsid w:val="00011DE6"/>
    <w:rsid w:val="00013355"/>
    <w:rsid w:val="00013503"/>
    <w:rsid w:val="00013C2F"/>
    <w:rsid w:val="00013E46"/>
    <w:rsid w:val="000140B0"/>
    <w:rsid w:val="00014130"/>
    <w:rsid w:val="00014AC9"/>
    <w:rsid w:val="000176E5"/>
    <w:rsid w:val="000179E5"/>
    <w:rsid w:val="00017F65"/>
    <w:rsid w:val="00020923"/>
    <w:rsid w:val="0002101A"/>
    <w:rsid w:val="000218D0"/>
    <w:rsid w:val="00022831"/>
    <w:rsid w:val="00022907"/>
    <w:rsid w:val="00023609"/>
    <w:rsid w:val="00025DC0"/>
    <w:rsid w:val="00026D82"/>
    <w:rsid w:val="0002794C"/>
    <w:rsid w:val="00030501"/>
    <w:rsid w:val="00030881"/>
    <w:rsid w:val="00030C39"/>
    <w:rsid w:val="00030DCD"/>
    <w:rsid w:val="0003106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65ED"/>
    <w:rsid w:val="00046B57"/>
    <w:rsid w:val="000476FA"/>
    <w:rsid w:val="00047B3B"/>
    <w:rsid w:val="00047D14"/>
    <w:rsid w:val="0005044B"/>
    <w:rsid w:val="00050BF7"/>
    <w:rsid w:val="00050C84"/>
    <w:rsid w:val="00051198"/>
    <w:rsid w:val="000521DB"/>
    <w:rsid w:val="0005231D"/>
    <w:rsid w:val="000535DE"/>
    <w:rsid w:val="00054F09"/>
    <w:rsid w:val="0005501C"/>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809D3"/>
    <w:rsid w:val="000816F2"/>
    <w:rsid w:val="00082D03"/>
    <w:rsid w:val="00083B25"/>
    <w:rsid w:val="00084043"/>
    <w:rsid w:val="0008407D"/>
    <w:rsid w:val="00087133"/>
    <w:rsid w:val="0008763D"/>
    <w:rsid w:val="0008780D"/>
    <w:rsid w:val="000878A6"/>
    <w:rsid w:val="00090081"/>
    <w:rsid w:val="00090AD2"/>
    <w:rsid w:val="0009161A"/>
    <w:rsid w:val="000917B1"/>
    <w:rsid w:val="00092368"/>
    <w:rsid w:val="00092390"/>
    <w:rsid w:val="0009270D"/>
    <w:rsid w:val="000927DB"/>
    <w:rsid w:val="00092FB1"/>
    <w:rsid w:val="000933CB"/>
    <w:rsid w:val="000949D6"/>
    <w:rsid w:val="00095371"/>
    <w:rsid w:val="00096208"/>
    <w:rsid w:val="00096811"/>
    <w:rsid w:val="000A11B6"/>
    <w:rsid w:val="000A137F"/>
    <w:rsid w:val="000A1763"/>
    <w:rsid w:val="000A1D97"/>
    <w:rsid w:val="000A36FB"/>
    <w:rsid w:val="000A39DD"/>
    <w:rsid w:val="000A438F"/>
    <w:rsid w:val="000A4D93"/>
    <w:rsid w:val="000A5F5E"/>
    <w:rsid w:val="000A5FDB"/>
    <w:rsid w:val="000A71AC"/>
    <w:rsid w:val="000A7DDB"/>
    <w:rsid w:val="000B079E"/>
    <w:rsid w:val="000B0C39"/>
    <w:rsid w:val="000B1A0E"/>
    <w:rsid w:val="000B31E5"/>
    <w:rsid w:val="000B3E16"/>
    <w:rsid w:val="000B4CF9"/>
    <w:rsid w:val="000B57AC"/>
    <w:rsid w:val="000B6C99"/>
    <w:rsid w:val="000B73D1"/>
    <w:rsid w:val="000B7A01"/>
    <w:rsid w:val="000C0AB6"/>
    <w:rsid w:val="000C1373"/>
    <w:rsid w:val="000C2A1D"/>
    <w:rsid w:val="000C2D6E"/>
    <w:rsid w:val="000C3888"/>
    <w:rsid w:val="000C3C2E"/>
    <w:rsid w:val="000C4407"/>
    <w:rsid w:val="000C4AFA"/>
    <w:rsid w:val="000C5071"/>
    <w:rsid w:val="000C5F30"/>
    <w:rsid w:val="000C6F4B"/>
    <w:rsid w:val="000C7542"/>
    <w:rsid w:val="000D041C"/>
    <w:rsid w:val="000D22B4"/>
    <w:rsid w:val="000D2A68"/>
    <w:rsid w:val="000D33D6"/>
    <w:rsid w:val="000D4257"/>
    <w:rsid w:val="000D4A22"/>
    <w:rsid w:val="000D4AB6"/>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60AA"/>
    <w:rsid w:val="000E7C18"/>
    <w:rsid w:val="000E7C86"/>
    <w:rsid w:val="000F1A1E"/>
    <w:rsid w:val="000F2782"/>
    <w:rsid w:val="000F336C"/>
    <w:rsid w:val="000F33B5"/>
    <w:rsid w:val="000F3AE1"/>
    <w:rsid w:val="000F4307"/>
    <w:rsid w:val="000F4E3E"/>
    <w:rsid w:val="000F5B8E"/>
    <w:rsid w:val="000F5BC7"/>
    <w:rsid w:val="000F5C9F"/>
    <w:rsid w:val="000F5DC6"/>
    <w:rsid w:val="000F6316"/>
    <w:rsid w:val="000F6551"/>
    <w:rsid w:val="000F7FD4"/>
    <w:rsid w:val="0010374C"/>
    <w:rsid w:val="00103CE5"/>
    <w:rsid w:val="00104FE4"/>
    <w:rsid w:val="00105F2E"/>
    <w:rsid w:val="00106111"/>
    <w:rsid w:val="0010799C"/>
    <w:rsid w:val="001079C6"/>
    <w:rsid w:val="001108E2"/>
    <w:rsid w:val="00111AEC"/>
    <w:rsid w:val="001121C4"/>
    <w:rsid w:val="001130B7"/>
    <w:rsid w:val="001133C6"/>
    <w:rsid w:val="00113C54"/>
    <w:rsid w:val="0011672C"/>
    <w:rsid w:val="0011713E"/>
    <w:rsid w:val="00117667"/>
    <w:rsid w:val="001176BA"/>
    <w:rsid w:val="001209A0"/>
    <w:rsid w:val="00120E80"/>
    <w:rsid w:val="0012144A"/>
    <w:rsid w:val="0012147D"/>
    <w:rsid w:val="00121932"/>
    <w:rsid w:val="00122308"/>
    <w:rsid w:val="00123E11"/>
    <w:rsid w:val="00123E21"/>
    <w:rsid w:val="0012433C"/>
    <w:rsid w:val="0012566D"/>
    <w:rsid w:val="001271E1"/>
    <w:rsid w:val="0012795E"/>
    <w:rsid w:val="00127D94"/>
    <w:rsid w:val="0013069E"/>
    <w:rsid w:val="001308E3"/>
    <w:rsid w:val="00130C26"/>
    <w:rsid w:val="00131EBD"/>
    <w:rsid w:val="00131EC6"/>
    <w:rsid w:val="0013265B"/>
    <w:rsid w:val="001345B8"/>
    <w:rsid w:val="00136521"/>
    <w:rsid w:val="00136670"/>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A7F"/>
    <w:rsid w:val="00156EDB"/>
    <w:rsid w:val="00157110"/>
    <w:rsid w:val="00160866"/>
    <w:rsid w:val="00161786"/>
    <w:rsid w:val="001629F1"/>
    <w:rsid w:val="00162AD7"/>
    <w:rsid w:val="00163408"/>
    <w:rsid w:val="00164F22"/>
    <w:rsid w:val="001658EC"/>
    <w:rsid w:val="0016595A"/>
    <w:rsid w:val="00166F8A"/>
    <w:rsid w:val="00167252"/>
    <w:rsid w:val="00167C05"/>
    <w:rsid w:val="00167E23"/>
    <w:rsid w:val="00170A83"/>
    <w:rsid w:val="00170B8D"/>
    <w:rsid w:val="00171048"/>
    <w:rsid w:val="00173427"/>
    <w:rsid w:val="0017514A"/>
    <w:rsid w:val="00175507"/>
    <w:rsid w:val="00176306"/>
    <w:rsid w:val="001769B5"/>
    <w:rsid w:val="001777B9"/>
    <w:rsid w:val="00177E26"/>
    <w:rsid w:val="00180912"/>
    <w:rsid w:val="00180B4C"/>
    <w:rsid w:val="00181EA1"/>
    <w:rsid w:val="001822F2"/>
    <w:rsid w:val="00183472"/>
    <w:rsid w:val="0018359E"/>
    <w:rsid w:val="0018361D"/>
    <w:rsid w:val="00187B00"/>
    <w:rsid w:val="00187B1F"/>
    <w:rsid w:val="00187EAB"/>
    <w:rsid w:val="00192BBD"/>
    <w:rsid w:val="001966B3"/>
    <w:rsid w:val="001966BA"/>
    <w:rsid w:val="00196B19"/>
    <w:rsid w:val="001A135C"/>
    <w:rsid w:val="001A1AEC"/>
    <w:rsid w:val="001A2921"/>
    <w:rsid w:val="001A30DA"/>
    <w:rsid w:val="001A43E4"/>
    <w:rsid w:val="001A488C"/>
    <w:rsid w:val="001A4C5D"/>
    <w:rsid w:val="001A5725"/>
    <w:rsid w:val="001A5B21"/>
    <w:rsid w:val="001A6292"/>
    <w:rsid w:val="001A6562"/>
    <w:rsid w:val="001A6C4A"/>
    <w:rsid w:val="001A6E90"/>
    <w:rsid w:val="001A7889"/>
    <w:rsid w:val="001B0213"/>
    <w:rsid w:val="001B2005"/>
    <w:rsid w:val="001B27FB"/>
    <w:rsid w:val="001B3EE5"/>
    <w:rsid w:val="001B4FA6"/>
    <w:rsid w:val="001B5386"/>
    <w:rsid w:val="001B6307"/>
    <w:rsid w:val="001B676B"/>
    <w:rsid w:val="001C0D78"/>
    <w:rsid w:val="001C1145"/>
    <w:rsid w:val="001C1433"/>
    <w:rsid w:val="001C3158"/>
    <w:rsid w:val="001C3A01"/>
    <w:rsid w:val="001C472A"/>
    <w:rsid w:val="001C5853"/>
    <w:rsid w:val="001C6554"/>
    <w:rsid w:val="001C774C"/>
    <w:rsid w:val="001D0070"/>
    <w:rsid w:val="001D0603"/>
    <w:rsid w:val="001D0B19"/>
    <w:rsid w:val="001D207B"/>
    <w:rsid w:val="001D3F30"/>
    <w:rsid w:val="001D447B"/>
    <w:rsid w:val="001D47E0"/>
    <w:rsid w:val="001D55F0"/>
    <w:rsid w:val="001D7F57"/>
    <w:rsid w:val="001E0910"/>
    <w:rsid w:val="001E1722"/>
    <w:rsid w:val="001E1E46"/>
    <w:rsid w:val="001E2D83"/>
    <w:rsid w:val="001E4AF4"/>
    <w:rsid w:val="001E5FEA"/>
    <w:rsid w:val="001F2C02"/>
    <w:rsid w:val="001F3D09"/>
    <w:rsid w:val="001F42D7"/>
    <w:rsid w:val="001F4831"/>
    <w:rsid w:val="001F4ADD"/>
    <w:rsid w:val="001F4D1E"/>
    <w:rsid w:val="001F50AC"/>
    <w:rsid w:val="001F5436"/>
    <w:rsid w:val="001F557D"/>
    <w:rsid w:val="001F75F4"/>
    <w:rsid w:val="001F79A1"/>
    <w:rsid w:val="00201A78"/>
    <w:rsid w:val="00202056"/>
    <w:rsid w:val="00203E77"/>
    <w:rsid w:val="0020476E"/>
    <w:rsid w:val="00204BC2"/>
    <w:rsid w:val="00205217"/>
    <w:rsid w:val="00205440"/>
    <w:rsid w:val="0020643F"/>
    <w:rsid w:val="00206FAC"/>
    <w:rsid w:val="002071A5"/>
    <w:rsid w:val="002105F0"/>
    <w:rsid w:val="002107A5"/>
    <w:rsid w:val="00210F06"/>
    <w:rsid w:val="00211CD2"/>
    <w:rsid w:val="00211EAF"/>
    <w:rsid w:val="00212BA5"/>
    <w:rsid w:val="0021338A"/>
    <w:rsid w:val="00213526"/>
    <w:rsid w:val="0021523C"/>
    <w:rsid w:val="002155C7"/>
    <w:rsid w:val="00215DAF"/>
    <w:rsid w:val="00217949"/>
    <w:rsid w:val="00217EDF"/>
    <w:rsid w:val="00220174"/>
    <w:rsid w:val="00220382"/>
    <w:rsid w:val="00221D76"/>
    <w:rsid w:val="00222228"/>
    <w:rsid w:val="002239EA"/>
    <w:rsid w:val="00223FF2"/>
    <w:rsid w:val="00224B22"/>
    <w:rsid w:val="00224C1B"/>
    <w:rsid w:val="00224DAF"/>
    <w:rsid w:val="002252B5"/>
    <w:rsid w:val="00225E0A"/>
    <w:rsid w:val="00230813"/>
    <w:rsid w:val="00230E54"/>
    <w:rsid w:val="0023107E"/>
    <w:rsid w:val="00231099"/>
    <w:rsid w:val="0023295C"/>
    <w:rsid w:val="00232D6A"/>
    <w:rsid w:val="0023329D"/>
    <w:rsid w:val="00234A3E"/>
    <w:rsid w:val="0023566F"/>
    <w:rsid w:val="0023583C"/>
    <w:rsid w:val="00235B4D"/>
    <w:rsid w:val="00236039"/>
    <w:rsid w:val="0023790B"/>
    <w:rsid w:val="00237A54"/>
    <w:rsid w:val="00243C56"/>
    <w:rsid w:val="002448FC"/>
    <w:rsid w:val="0024504A"/>
    <w:rsid w:val="0024511D"/>
    <w:rsid w:val="00245E5C"/>
    <w:rsid w:val="00246260"/>
    <w:rsid w:val="00246E46"/>
    <w:rsid w:val="0024707E"/>
    <w:rsid w:val="002477C3"/>
    <w:rsid w:val="00247FA0"/>
    <w:rsid w:val="002503EC"/>
    <w:rsid w:val="0025066C"/>
    <w:rsid w:val="00251870"/>
    <w:rsid w:val="00252FCA"/>
    <w:rsid w:val="0025305A"/>
    <w:rsid w:val="00253CFB"/>
    <w:rsid w:val="002549B8"/>
    <w:rsid w:val="00255DB2"/>
    <w:rsid w:val="0025740B"/>
    <w:rsid w:val="002576CB"/>
    <w:rsid w:val="00257B0F"/>
    <w:rsid w:val="002607A9"/>
    <w:rsid w:val="00260C0B"/>
    <w:rsid w:val="00261C80"/>
    <w:rsid w:val="00261CEA"/>
    <w:rsid w:val="00263D5A"/>
    <w:rsid w:val="00263F09"/>
    <w:rsid w:val="00264899"/>
    <w:rsid w:val="00265282"/>
    <w:rsid w:val="0026590E"/>
    <w:rsid w:val="00265D4E"/>
    <w:rsid w:val="002662B3"/>
    <w:rsid w:val="00266567"/>
    <w:rsid w:val="00267514"/>
    <w:rsid w:val="002679CA"/>
    <w:rsid w:val="0027016D"/>
    <w:rsid w:val="00271391"/>
    <w:rsid w:val="00271F8A"/>
    <w:rsid w:val="002730E2"/>
    <w:rsid w:val="0027454A"/>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321B"/>
    <w:rsid w:val="00284D67"/>
    <w:rsid w:val="00285617"/>
    <w:rsid w:val="002872AA"/>
    <w:rsid w:val="00290394"/>
    <w:rsid w:val="002903E6"/>
    <w:rsid w:val="0029286B"/>
    <w:rsid w:val="0029362D"/>
    <w:rsid w:val="002943DB"/>
    <w:rsid w:val="002944F3"/>
    <w:rsid w:val="002951F5"/>
    <w:rsid w:val="0029574F"/>
    <w:rsid w:val="00296575"/>
    <w:rsid w:val="00296DE1"/>
    <w:rsid w:val="00297409"/>
    <w:rsid w:val="002A070B"/>
    <w:rsid w:val="002A13A0"/>
    <w:rsid w:val="002A1F36"/>
    <w:rsid w:val="002A21AF"/>
    <w:rsid w:val="002A2BDB"/>
    <w:rsid w:val="002A37B4"/>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1AA"/>
    <w:rsid w:val="002C5732"/>
    <w:rsid w:val="002C59A2"/>
    <w:rsid w:val="002C6EB6"/>
    <w:rsid w:val="002C6FD5"/>
    <w:rsid w:val="002D17A5"/>
    <w:rsid w:val="002D1CC5"/>
    <w:rsid w:val="002D2B22"/>
    <w:rsid w:val="002D2B99"/>
    <w:rsid w:val="002D2EC3"/>
    <w:rsid w:val="002D2FA7"/>
    <w:rsid w:val="002D421C"/>
    <w:rsid w:val="002D4B5F"/>
    <w:rsid w:val="002D5274"/>
    <w:rsid w:val="002D5577"/>
    <w:rsid w:val="002D72A8"/>
    <w:rsid w:val="002D7501"/>
    <w:rsid w:val="002E0547"/>
    <w:rsid w:val="002E05A1"/>
    <w:rsid w:val="002E12C0"/>
    <w:rsid w:val="002E1567"/>
    <w:rsid w:val="002E1632"/>
    <w:rsid w:val="002E249F"/>
    <w:rsid w:val="002E295B"/>
    <w:rsid w:val="002E43AD"/>
    <w:rsid w:val="002E57E0"/>
    <w:rsid w:val="002E62D7"/>
    <w:rsid w:val="002E6D8B"/>
    <w:rsid w:val="002E795F"/>
    <w:rsid w:val="002F0100"/>
    <w:rsid w:val="002F17F2"/>
    <w:rsid w:val="002F1C62"/>
    <w:rsid w:val="002F3631"/>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5CD5"/>
    <w:rsid w:val="00306342"/>
    <w:rsid w:val="003066C1"/>
    <w:rsid w:val="003067EE"/>
    <w:rsid w:val="00307642"/>
    <w:rsid w:val="00310729"/>
    <w:rsid w:val="00311E96"/>
    <w:rsid w:val="00313F78"/>
    <w:rsid w:val="00313FE9"/>
    <w:rsid w:val="003143D6"/>
    <w:rsid w:val="00314F8E"/>
    <w:rsid w:val="00315A3E"/>
    <w:rsid w:val="003162B9"/>
    <w:rsid w:val="00316DC2"/>
    <w:rsid w:val="00317784"/>
    <w:rsid w:val="00317D1C"/>
    <w:rsid w:val="003202B3"/>
    <w:rsid w:val="00320F4C"/>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000"/>
    <w:rsid w:val="0034049B"/>
    <w:rsid w:val="00341A4A"/>
    <w:rsid w:val="00343242"/>
    <w:rsid w:val="003433A9"/>
    <w:rsid w:val="00343B17"/>
    <w:rsid w:val="00345410"/>
    <w:rsid w:val="00346607"/>
    <w:rsid w:val="00346735"/>
    <w:rsid w:val="0034696D"/>
    <w:rsid w:val="0035032D"/>
    <w:rsid w:val="00350E57"/>
    <w:rsid w:val="00350FC0"/>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0DD5"/>
    <w:rsid w:val="00371E6B"/>
    <w:rsid w:val="003736B0"/>
    <w:rsid w:val="00373BE0"/>
    <w:rsid w:val="00373EC6"/>
    <w:rsid w:val="00374A49"/>
    <w:rsid w:val="00375BC1"/>
    <w:rsid w:val="00376A74"/>
    <w:rsid w:val="00383237"/>
    <w:rsid w:val="003833C0"/>
    <w:rsid w:val="00383B28"/>
    <w:rsid w:val="00383D03"/>
    <w:rsid w:val="00384B98"/>
    <w:rsid w:val="00384D9E"/>
    <w:rsid w:val="00386ABA"/>
    <w:rsid w:val="00387661"/>
    <w:rsid w:val="003900E6"/>
    <w:rsid w:val="003914E7"/>
    <w:rsid w:val="003922A8"/>
    <w:rsid w:val="003924B0"/>
    <w:rsid w:val="00392CD5"/>
    <w:rsid w:val="00393E3E"/>
    <w:rsid w:val="00394AA1"/>
    <w:rsid w:val="00394AB7"/>
    <w:rsid w:val="003962F9"/>
    <w:rsid w:val="00396ABB"/>
    <w:rsid w:val="00396B5D"/>
    <w:rsid w:val="003979EB"/>
    <w:rsid w:val="003A0375"/>
    <w:rsid w:val="003A2A2D"/>
    <w:rsid w:val="003A33DC"/>
    <w:rsid w:val="003A3483"/>
    <w:rsid w:val="003A3723"/>
    <w:rsid w:val="003A3B86"/>
    <w:rsid w:val="003A52B6"/>
    <w:rsid w:val="003A5534"/>
    <w:rsid w:val="003A586F"/>
    <w:rsid w:val="003A76A2"/>
    <w:rsid w:val="003B04BD"/>
    <w:rsid w:val="003B060A"/>
    <w:rsid w:val="003B099F"/>
    <w:rsid w:val="003B126A"/>
    <w:rsid w:val="003B1A02"/>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2C0"/>
    <w:rsid w:val="003C0EF3"/>
    <w:rsid w:val="003C186C"/>
    <w:rsid w:val="003C208A"/>
    <w:rsid w:val="003C3871"/>
    <w:rsid w:val="003C3E64"/>
    <w:rsid w:val="003C4951"/>
    <w:rsid w:val="003D004F"/>
    <w:rsid w:val="003D11BF"/>
    <w:rsid w:val="003D1E3E"/>
    <w:rsid w:val="003D21DB"/>
    <w:rsid w:val="003D3225"/>
    <w:rsid w:val="003D3633"/>
    <w:rsid w:val="003D38EA"/>
    <w:rsid w:val="003D41C8"/>
    <w:rsid w:val="003D4721"/>
    <w:rsid w:val="003D7E5F"/>
    <w:rsid w:val="003E11CD"/>
    <w:rsid w:val="003E15CF"/>
    <w:rsid w:val="003E1678"/>
    <w:rsid w:val="003E1894"/>
    <w:rsid w:val="003E1B9D"/>
    <w:rsid w:val="003E2670"/>
    <w:rsid w:val="003E2B14"/>
    <w:rsid w:val="003E2DC6"/>
    <w:rsid w:val="003E2F97"/>
    <w:rsid w:val="003E348B"/>
    <w:rsid w:val="003E52A5"/>
    <w:rsid w:val="003E6369"/>
    <w:rsid w:val="003E665F"/>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AD8"/>
    <w:rsid w:val="00400FA3"/>
    <w:rsid w:val="004010E0"/>
    <w:rsid w:val="0040260E"/>
    <w:rsid w:val="004028AC"/>
    <w:rsid w:val="00402912"/>
    <w:rsid w:val="00402E2C"/>
    <w:rsid w:val="00403DB4"/>
    <w:rsid w:val="00404950"/>
    <w:rsid w:val="00404CA1"/>
    <w:rsid w:val="00404E16"/>
    <w:rsid w:val="004054B4"/>
    <w:rsid w:val="00406519"/>
    <w:rsid w:val="00406D40"/>
    <w:rsid w:val="00407F4C"/>
    <w:rsid w:val="00412021"/>
    <w:rsid w:val="0041325C"/>
    <w:rsid w:val="004139F9"/>
    <w:rsid w:val="00413D5E"/>
    <w:rsid w:val="00414955"/>
    <w:rsid w:val="004149F7"/>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59BD"/>
    <w:rsid w:val="00427050"/>
    <w:rsid w:val="00430962"/>
    <w:rsid w:val="00431828"/>
    <w:rsid w:val="00431B17"/>
    <w:rsid w:val="004333F5"/>
    <w:rsid w:val="00433872"/>
    <w:rsid w:val="00434BA2"/>
    <w:rsid w:val="00434D7B"/>
    <w:rsid w:val="00434F85"/>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1085"/>
    <w:rsid w:val="0045228D"/>
    <w:rsid w:val="00452A13"/>
    <w:rsid w:val="0045300D"/>
    <w:rsid w:val="00453FEC"/>
    <w:rsid w:val="00454215"/>
    <w:rsid w:val="00454C6D"/>
    <w:rsid w:val="00454D4A"/>
    <w:rsid w:val="00455C46"/>
    <w:rsid w:val="00455ECA"/>
    <w:rsid w:val="00457204"/>
    <w:rsid w:val="00457C54"/>
    <w:rsid w:val="00460175"/>
    <w:rsid w:val="00460E06"/>
    <w:rsid w:val="004612C9"/>
    <w:rsid w:val="00462768"/>
    <w:rsid w:val="00463FED"/>
    <w:rsid w:val="00464C33"/>
    <w:rsid w:val="00465692"/>
    <w:rsid w:val="004663DA"/>
    <w:rsid w:val="0046692A"/>
    <w:rsid w:val="00466FFE"/>
    <w:rsid w:val="00471DC9"/>
    <w:rsid w:val="00471F06"/>
    <w:rsid w:val="0047288D"/>
    <w:rsid w:val="00473014"/>
    <w:rsid w:val="004744AD"/>
    <w:rsid w:val="0047466D"/>
    <w:rsid w:val="00474B81"/>
    <w:rsid w:val="004754B0"/>
    <w:rsid w:val="004762C3"/>
    <w:rsid w:val="0047639D"/>
    <w:rsid w:val="004767AB"/>
    <w:rsid w:val="00476C3F"/>
    <w:rsid w:val="00480AE5"/>
    <w:rsid w:val="004825A0"/>
    <w:rsid w:val="004826D5"/>
    <w:rsid w:val="00483BA1"/>
    <w:rsid w:val="00483F38"/>
    <w:rsid w:val="00483FDC"/>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57EC"/>
    <w:rsid w:val="00497226"/>
    <w:rsid w:val="00497B02"/>
    <w:rsid w:val="004A0006"/>
    <w:rsid w:val="004A06DF"/>
    <w:rsid w:val="004A08BA"/>
    <w:rsid w:val="004A2930"/>
    <w:rsid w:val="004A3B1C"/>
    <w:rsid w:val="004A3D49"/>
    <w:rsid w:val="004A51E3"/>
    <w:rsid w:val="004A6D5A"/>
    <w:rsid w:val="004B059F"/>
    <w:rsid w:val="004B06FA"/>
    <w:rsid w:val="004B105F"/>
    <w:rsid w:val="004B118F"/>
    <w:rsid w:val="004B164F"/>
    <w:rsid w:val="004B4BD3"/>
    <w:rsid w:val="004B4F7F"/>
    <w:rsid w:val="004B6C8D"/>
    <w:rsid w:val="004B7180"/>
    <w:rsid w:val="004C01EC"/>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3B60"/>
    <w:rsid w:val="004D4166"/>
    <w:rsid w:val="004D4414"/>
    <w:rsid w:val="004D5ADE"/>
    <w:rsid w:val="004E1240"/>
    <w:rsid w:val="004E136E"/>
    <w:rsid w:val="004E24B0"/>
    <w:rsid w:val="004E2836"/>
    <w:rsid w:val="004E38D4"/>
    <w:rsid w:val="004E3A3B"/>
    <w:rsid w:val="004E51C9"/>
    <w:rsid w:val="004E5769"/>
    <w:rsid w:val="004E586A"/>
    <w:rsid w:val="004E5F67"/>
    <w:rsid w:val="004E64ED"/>
    <w:rsid w:val="004E650E"/>
    <w:rsid w:val="004E7345"/>
    <w:rsid w:val="004F083B"/>
    <w:rsid w:val="004F14A5"/>
    <w:rsid w:val="004F1B6F"/>
    <w:rsid w:val="004F1E8B"/>
    <w:rsid w:val="004F1F7D"/>
    <w:rsid w:val="004F2206"/>
    <w:rsid w:val="004F2BC2"/>
    <w:rsid w:val="004F2F9A"/>
    <w:rsid w:val="004F3FF2"/>
    <w:rsid w:val="004F4EFD"/>
    <w:rsid w:val="004F68DA"/>
    <w:rsid w:val="004F74CA"/>
    <w:rsid w:val="004F76F8"/>
    <w:rsid w:val="004F77E0"/>
    <w:rsid w:val="00501B20"/>
    <w:rsid w:val="00503AFD"/>
    <w:rsid w:val="00503C75"/>
    <w:rsid w:val="005041B5"/>
    <w:rsid w:val="00504958"/>
    <w:rsid w:val="00504DDC"/>
    <w:rsid w:val="005057F1"/>
    <w:rsid w:val="0050597F"/>
    <w:rsid w:val="00505A3C"/>
    <w:rsid w:val="00506B40"/>
    <w:rsid w:val="00506E40"/>
    <w:rsid w:val="00506F44"/>
    <w:rsid w:val="00511050"/>
    <w:rsid w:val="0051123E"/>
    <w:rsid w:val="00511DB1"/>
    <w:rsid w:val="00513D15"/>
    <w:rsid w:val="00515DE8"/>
    <w:rsid w:val="00515E7B"/>
    <w:rsid w:val="005172C8"/>
    <w:rsid w:val="00520746"/>
    <w:rsid w:val="00520FAB"/>
    <w:rsid w:val="00521092"/>
    <w:rsid w:val="00521425"/>
    <w:rsid w:val="005223C7"/>
    <w:rsid w:val="0052271C"/>
    <w:rsid w:val="00522A02"/>
    <w:rsid w:val="00523316"/>
    <w:rsid w:val="00524400"/>
    <w:rsid w:val="0052595C"/>
    <w:rsid w:val="0052595F"/>
    <w:rsid w:val="0052627C"/>
    <w:rsid w:val="005275AB"/>
    <w:rsid w:val="0052780F"/>
    <w:rsid w:val="00527E5B"/>
    <w:rsid w:val="00530AD5"/>
    <w:rsid w:val="0053184A"/>
    <w:rsid w:val="005319CC"/>
    <w:rsid w:val="00531C07"/>
    <w:rsid w:val="00531C1C"/>
    <w:rsid w:val="0053251C"/>
    <w:rsid w:val="0053375F"/>
    <w:rsid w:val="00533DEA"/>
    <w:rsid w:val="005342F5"/>
    <w:rsid w:val="005348B9"/>
    <w:rsid w:val="00534E40"/>
    <w:rsid w:val="005350F1"/>
    <w:rsid w:val="00536723"/>
    <w:rsid w:val="00536AB5"/>
    <w:rsid w:val="00536FB3"/>
    <w:rsid w:val="005410F4"/>
    <w:rsid w:val="00541251"/>
    <w:rsid w:val="00542572"/>
    <w:rsid w:val="005444E5"/>
    <w:rsid w:val="00544DBE"/>
    <w:rsid w:val="00545869"/>
    <w:rsid w:val="00547CA0"/>
    <w:rsid w:val="0055051A"/>
    <w:rsid w:val="00550F85"/>
    <w:rsid w:val="005514ED"/>
    <w:rsid w:val="00551627"/>
    <w:rsid w:val="00551D77"/>
    <w:rsid w:val="00552C06"/>
    <w:rsid w:val="00554172"/>
    <w:rsid w:val="00554CE5"/>
    <w:rsid w:val="00556116"/>
    <w:rsid w:val="00556D89"/>
    <w:rsid w:val="0056141F"/>
    <w:rsid w:val="0056144C"/>
    <w:rsid w:val="00561CF4"/>
    <w:rsid w:val="005622E0"/>
    <w:rsid w:val="005623D1"/>
    <w:rsid w:val="005628EB"/>
    <w:rsid w:val="005629A2"/>
    <w:rsid w:val="00563F8E"/>
    <w:rsid w:val="00564CEC"/>
    <w:rsid w:val="0056657E"/>
    <w:rsid w:val="00567E29"/>
    <w:rsid w:val="00567FF2"/>
    <w:rsid w:val="00570C1D"/>
    <w:rsid w:val="005713C2"/>
    <w:rsid w:val="005715AF"/>
    <w:rsid w:val="00571CD3"/>
    <w:rsid w:val="00572C77"/>
    <w:rsid w:val="00573658"/>
    <w:rsid w:val="00574402"/>
    <w:rsid w:val="005768EC"/>
    <w:rsid w:val="00576EA7"/>
    <w:rsid w:val="0057767B"/>
    <w:rsid w:val="005776D4"/>
    <w:rsid w:val="005802B7"/>
    <w:rsid w:val="00580955"/>
    <w:rsid w:val="005809B3"/>
    <w:rsid w:val="00581574"/>
    <w:rsid w:val="0058189B"/>
    <w:rsid w:val="005871D7"/>
    <w:rsid w:val="005871F2"/>
    <w:rsid w:val="00587589"/>
    <w:rsid w:val="005878D3"/>
    <w:rsid w:val="0059132C"/>
    <w:rsid w:val="00591CFF"/>
    <w:rsid w:val="00592E66"/>
    <w:rsid w:val="00593506"/>
    <w:rsid w:val="00594C6A"/>
    <w:rsid w:val="0059526A"/>
    <w:rsid w:val="005952D6"/>
    <w:rsid w:val="00597B1E"/>
    <w:rsid w:val="005A050B"/>
    <w:rsid w:val="005A1C0A"/>
    <w:rsid w:val="005A1C8D"/>
    <w:rsid w:val="005A1D61"/>
    <w:rsid w:val="005A1E88"/>
    <w:rsid w:val="005A2184"/>
    <w:rsid w:val="005A2CE8"/>
    <w:rsid w:val="005A313B"/>
    <w:rsid w:val="005A36B7"/>
    <w:rsid w:val="005A3C71"/>
    <w:rsid w:val="005A3E10"/>
    <w:rsid w:val="005A44D5"/>
    <w:rsid w:val="005A5A25"/>
    <w:rsid w:val="005A5B27"/>
    <w:rsid w:val="005A67A3"/>
    <w:rsid w:val="005A68F2"/>
    <w:rsid w:val="005A6ACC"/>
    <w:rsid w:val="005A7E82"/>
    <w:rsid w:val="005B1F60"/>
    <w:rsid w:val="005B27BC"/>
    <w:rsid w:val="005B2F84"/>
    <w:rsid w:val="005B46F1"/>
    <w:rsid w:val="005B4B12"/>
    <w:rsid w:val="005B4C93"/>
    <w:rsid w:val="005B4CC6"/>
    <w:rsid w:val="005B4E05"/>
    <w:rsid w:val="005B5E31"/>
    <w:rsid w:val="005B672C"/>
    <w:rsid w:val="005B74C6"/>
    <w:rsid w:val="005B7DA4"/>
    <w:rsid w:val="005C054B"/>
    <w:rsid w:val="005C0888"/>
    <w:rsid w:val="005C0A2E"/>
    <w:rsid w:val="005C2507"/>
    <w:rsid w:val="005C3B57"/>
    <w:rsid w:val="005C61AA"/>
    <w:rsid w:val="005C7286"/>
    <w:rsid w:val="005C73EC"/>
    <w:rsid w:val="005D0A1E"/>
    <w:rsid w:val="005D0F5B"/>
    <w:rsid w:val="005D4CA0"/>
    <w:rsid w:val="005D628E"/>
    <w:rsid w:val="005D6355"/>
    <w:rsid w:val="005D672F"/>
    <w:rsid w:val="005D6886"/>
    <w:rsid w:val="005D7633"/>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E7130"/>
    <w:rsid w:val="005F009F"/>
    <w:rsid w:val="005F01D7"/>
    <w:rsid w:val="005F0708"/>
    <w:rsid w:val="005F1C88"/>
    <w:rsid w:val="005F2151"/>
    <w:rsid w:val="005F2519"/>
    <w:rsid w:val="005F3410"/>
    <w:rsid w:val="005F41AC"/>
    <w:rsid w:val="005F44DC"/>
    <w:rsid w:val="005F4D75"/>
    <w:rsid w:val="005F6315"/>
    <w:rsid w:val="005F63CD"/>
    <w:rsid w:val="006006F2"/>
    <w:rsid w:val="0060082E"/>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796"/>
    <w:rsid w:val="00615ACB"/>
    <w:rsid w:val="00616614"/>
    <w:rsid w:val="006168BC"/>
    <w:rsid w:val="00616978"/>
    <w:rsid w:val="00620228"/>
    <w:rsid w:val="00621867"/>
    <w:rsid w:val="0062217A"/>
    <w:rsid w:val="006235CA"/>
    <w:rsid w:val="00623619"/>
    <w:rsid w:val="00623C70"/>
    <w:rsid w:val="006257D3"/>
    <w:rsid w:val="006268A9"/>
    <w:rsid w:val="006275EC"/>
    <w:rsid w:val="00627AC4"/>
    <w:rsid w:val="00630EBF"/>
    <w:rsid w:val="00630F15"/>
    <w:rsid w:val="00631381"/>
    <w:rsid w:val="00632600"/>
    <w:rsid w:val="00632F47"/>
    <w:rsid w:val="006330D3"/>
    <w:rsid w:val="00634308"/>
    <w:rsid w:val="00634538"/>
    <w:rsid w:val="0063528D"/>
    <w:rsid w:val="00635C8D"/>
    <w:rsid w:val="00640013"/>
    <w:rsid w:val="006426BD"/>
    <w:rsid w:val="00644171"/>
    <w:rsid w:val="00645336"/>
    <w:rsid w:val="006453D3"/>
    <w:rsid w:val="0064592F"/>
    <w:rsid w:val="00645C92"/>
    <w:rsid w:val="00645D8A"/>
    <w:rsid w:val="00646232"/>
    <w:rsid w:val="00650262"/>
    <w:rsid w:val="006513EC"/>
    <w:rsid w:val="006517BC"/>
    <w:rsid w:val="00651EA7"/>
    <w:rsid w:val="00652162"/>
    <w:rsid w:val="0065231F"/>
    <w:rsid w:val="00653D24"/>
    <w:rsid w:val="00653D92"/>
    <w:rsid w:val="006554D9"/>
    <w:rsid w:val="00655F99"/>
    <w:rsid w:val="00656BA4"/>
    <w:rsid w:val="00657AF9"/>
    <w:rsid w:val="00657F12"/>
    <w:rsid w:val="006603E0"/>
    <w:rsid w:val="00661BFF"/>
    <w:rsid w:val="00662150"/>
    <w:rsid w:val="006626B2"/>
    <w:rsid w:val="00662E75"/>
    <w:rsid w:val="00663412"/>
    <w:rsid w:val="00663C52"/>
    <w:rsid w:val="00663F39"/>
    <w:rsid w:val="0066445F"/>
    <w:rsid w:val="00664548"/>
    <w:rsid w:val="006655D9"/>
    <w:rsid w:val="00665D75"/>
    <w:rsid w:val="00666591"/>
    <w:rsid w:val="00666E86"/>
    <w:rsid w:val="0067092A"/>
    <w:rsid w:val="0067108D"/>
    <w:rsid w:val="006730FC"/>
    <w:rsid w:val="00674C0E"/>
    <w:rsid w:val="0067682E"/>
    <w:rsid w:val="00676841"/>
    <w:rsid w:val="0067736E"/>
    <w:rsid w:val="006773B8"/>
    <w:rsid w:val="00680DFC"/>
    <w:rsid w:val="00681098"/>
    <w:rsid w:val="00681B03"/>
    <w:rsid w:val="00681D69"/>
    <w:rsid w:val="00681F06"/>
    <w:rsid w:val="00682596"/>
    <w:rsid w:val="0068450E"/>
    <w:rsid w:val="00684FAA"/>
    <w:rsid w:val="00685EEF"/>
    <w:rsid w:val="0068639F"/>
    <w:rsid w:val="00686BC4"/>
    <w:rsid w:val="006871C5"/>
    <w:rsid w:val="00687D58"/>
    <w:rsid w:val="00687EC2"/>
    <w:rsid w:val="00690112"/>
    <w:rsid w:val="00691090"/>
    <w:rsid w:val="00693C05"/>
    <w:rsid w:val="00693F08"/>
    <w:rsid w:val="0069416B"/>
    <w:rsid w:val="0069476D"/>
    <w:rsid w:val="00694E41"/>
    <w:rsid w:val="00696D0B"/>
    <w:rsid w:val="00697523"/>
    <w:rsid w:val="0069782B"/>
    <w:rsid w:val="006978CD"/>
    <w:rsid w:val="00697DA0"/>
    <w:rsid w:val="006A034A"/>
    <w:rsid w:val="006A11D2"/>
    <w:rsid w:val="006A11FF"/>
    <w:rsid w:val="006A163C"/>
    <w:rsid w:val="006A1B54"/>
    <w:rsid w:val="006A350A"/>
    <w:rsid w:val="006A4469"/>
    <w:rsid w:val="006A4673"/>
    <w:rsid w:val="006A5255"/>
    <w:rsid w:val="006A530D"/>
    <w:rsid w:val="006A563C"/>
    <w:rsid w:val="006A6770"/>
    <w:rsid w:val="006A6B27"/>
    <w:rsid w:val="006A6FA5"/>
    <w:rsid w:val="006A76C1"/>
    <w:rsid w:val="006A77CA"/>
    <w:rsid w:val="006B0F82"/>
    <w:rsid w:val="006B1740"/>
    <w:rsid w:val="006B22BE"/>
    <w:rsid w:val="006B2A49"/>
    <w:rsid w:val="006B3F61"/>
    <w:rsid w:val="006B42F0"/>
    <w:rsid w:val="006B47E7"/>
    <w:rsid w:val="006B4D69"/>
    <w:rsid w:val="006B7804"/>
    <w:rsid w:val="006B78AC"/>
    <w:rsid w:val="006C01F7"/>
    <w:rsid w:val="006C1E8A"/>
    <w:rsid w:val="006C23C4"/>
    <w:rsid w:val="006C27F2"/>
    <w:rsid w:val="006C3A47"/>
    <w:rsid w:val="006C4010"/>
    <w:rsid w:val="006C4295"/>
    <w:rsid w:val="006C5CF4"/>
    <w:rsid w:val="006C66F9"/>
    <w:rsid w:val="006C77E2"/>
    <w:rsid w:val="006D1472"/>
    <w:rsid w:val="006D4164"/>
    <w:rsid w:val="006D44D6"/>
    <w:rsid w:val="006D668A"/>
    <w:rsid w:val="006D6B9B"/>
    <w:rsid w:val="006D7051"/>
    <w:rsid w:val="006D70EE"/>
    <w:rsid w:val="006E15C4"/>
    <w:rsid w:val="006E24BB"/>
    <w:rsid w:val="006E27B0"/>
    <w:rsid w:val="006E3F88"/>
    <w:rsid w:val="006E519B"/>
    <w:rsid w:val="006E53CB"/>
    <w:rsid w:val="006E5521"/>
    <w:rsid w:val="006E58B3"/>
    <w:rsid w:val="006E5FA5"/>
    <w:rsid w:val="006E7EB7"/>
    <w:rsid w:val="006F0897"/>
    <w:rsid w:val="006F1050"/>
    <w:rsid w:val="006F152F"/>
    <w:rsid w:val="006F172E"/>
    <w:rsid w:val="006F1A94"/>
    <w:rsid w:val="006F2808"/>
    <w:rsid w:val="006F2C90"/>
    <w:rsid w:val="006F30A5"/>
    <w:rsid w:val="006F34A9"/>
    <w:rsid w:val="006F45F8"/>
    <w:rsid w:val="006F4655"/>
    <w:rsid w:val="006F75B9"/>
    <w:rsid w:val="007000BF"/>
    <w:rsid w:val="00700463"/>
    <w:rsid w:val="007005CB"/>
    <w:rsid w:val="00700818"/>
    <w:rsid w:val="00700CBB"/>
    <w:rsid w:val="0070265E"/>
    <w:rsid w:val="00702B26"/>
    <w:rsid w:val="0070378D"/>
    <w:rsid w:val="0070390D"/>
    <w:rsid w:val="00704419"/>
    <w:rsid w:val="007046FD"/>
    <w:rsid w:val="00705A98"/>
    <w:rsid w:val="00707963"/>
    <w:rsid w:val="007101DB"/>
    <w:rsid w:val="00713A2E"/>
    <w:rsid w:val="00714842"/>
    <w:rsid w:val="00715471"/>
    <w:rsid w:val="0071553C"/>
    <w:rsid w:val="0071611C"/>
    <w:rsid w:val="0071630B"/>
    <w:rsid w:val="00717397"/>
    <w:rsid w:val="00717FBF"/>
    <w:rsid w:val="007207E1"/>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A70"/>
    <w:rsid w:val="007373EE"/>
    <w:rsid w:val="00737B8B"/>
    <w:rsid w:val="00740D82"/>
    <w:rsid w:val="007411DD"/>
    <w:rsid w:val="007425A3"/>
    <w:rsid w:val="00743418"/>
    <w:rsid w:val="007439E0"/>
    <w:rsid w:val="0074547F"/>
    <w:rsid w:val="00745C29"/>
    <w:rsid w:val="00746530"/>
    <w:rsid w:val="007469D3"/>
    <w:rsid w:val="00747926"/>
    <w:rsid w:val="00751C21"/>
    <w:rsid w:val="0075573D"/>
    <w:rsid w:val="00755A92"/>
    <w:rsid w:val="00756F08"/>
    <w:rsid w:val="007570C8"/>
    <w:rsid w:val="0075723F"/>
    <w:rsid w:val="007578B8"/>
    <w:rsid w:val="00757DD8"/>
    <w:rsid w:val="00760165"/>
    <w:rsid w:val="00760C1A"/>
    <w:rsid w:val="00762192"/>
    <w:rsid w:val="007641D1"/>
    <w:rsid w:val="00764F93"/>
    <w:rsid w:val="007655FC"/>
    <w:rsid w:val="00766A59"/>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5BBA"/>
    <w:rsid w:val="0077668F"/>
    <w:rsid w:val="0077678A"/>
    <w:rsid w:val="00777B6D"/>
    <w:rsid w:val="00780103"/>
    <w:rsid w:val="0078118E"/>
    <w:rsid w:val="00781A0E"/>
    <w:rsid w:val="00781AB0"/>
    <w:rsid w:val="00782472"/>
    <w:rsid w:val="0078257C"/>
    <w:rsid w:val="00782D3D"/>
    <w:rsid w:val="00783966"/>
    <w:rsid w:val="0078430A"/>
    <w:rsid w:val="00785506"/>
    <w:rsid w:val="00785618"/>
    <w:rsid w:val="0078634F"/>
    <w:rsid w:val="0078639E"/>
    <w:rsid w:val="007864EE"/>
    <w:rsid w:val="00786741"/>
    <w:rsid w:val="00791083"/>
    <w:rsid w:val="00791519"/>
    <w:rsid w:val="00791619"/>
    <w:rsid w:val="00791F25"/>
    <w:rsid w:val="00792914"/>
    <w:rsid w:val="007939CD"/>
    <w:rsid w:val="00793BFC"/>
    <w:rsid w:val="00795054"/>
    <w:rsid w:val="007954A0"/>
    <w:rsid w:val="00795580"/>
    <w:rsid w:val="00795A59"/>
    <w:rsid w:val="0079602E"/>
    <w:rsid w:val="007960D3"/>
    <w:rsid w:val="00797064"/>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3DB"/>
    <w:rsid w:val="007B4A9F"/>
    <w:rsid w:val="007B4AFA"/>
    <w:rsid w:val="007B4BFB"/>
    <w:rsid w:val="007B553B"/>
    <w:rsid w:val="007B669D"/>
    <w:rsid w:val="007B764C"/>
    <w:rsid w:val="007C0B39"/>
    <w:rsid w:val="007C234C"/>
    <w:rsid w:val="007C2864"/>
    <w:rsid w:val="007C2BA6"/>
    <w:rsid w:val="007C3AFB"/>
    <w:rsid w:val="007C47E9"/>
    <w:rsid w:val="007C5186"/>
    <w:rsid w:val="007C7918"/>
    <w:rsid w:val="007D2A09"/>
    <w:rsid w:val="007D4955"/>
    <w:rsid w:val="007D53EC"/>
    <w:rsid w:val="007D56E8"/>
    <w:rsid w:val="007D6253"/>
    <w:rsid w:val="007D6361"/>
    <w:rsid w:val="007D6E24"/>
    <w:rsid w:val="007D7ABF"/>
    <w:rsid w:val="007E05BF"/>
    <w:rsid w:val="007E146D"/>
    <w:rsid w:val="007E1E5C"/>
    <w:rsid w:val="007E6134"/>
    <w:rsid w:val="007E6CF9"/>
    <w:rsid w:val="007E72A4"/>
    <w:rsid w:val="007E7CC4"/>
    <w:rsid w:val="007F203D"/>
    <w:rsid w:val="007F2865"/>
    <w:rsid w:val="007F2ED1"/>
    <w:rsid w:val="007F47CE"/>
    <w:rsid w:val="007F51A0"/>
    <w:rsid w:val="007F6F57"/>
    <w:rsid w:val="007F711D"/>
    <w:rsid w:val="007F7A7D"/>
    <w:rsid w:val="0080012D"/>
    <w:rsid w:val="00801D18"/>
    <w:rsid w:val="00804269"/>
    <w:rsid w:val="0080467F"/>
    <w:rsid w:val="008046FA"/>
    <w:rsid w:val="00806BE4"/>
    <w:rsid w:val="008077AA"/>
    <w:rsid w:val="0081010F"/>
    <w:rsid w:val="00814856"/>
    <w:rsid w:val="008149C2"/>
    <w:rsid w:val="00814CD8"/>
    <w:rsid w:val="00815A6C"/>
    <w:rsid w:val="008168E8"/>
    <w:rsid w:val="00817284"/>
    <w:rsid w:val="0081745A"/>
    <w:rsid w:val="00820A24"/>
    <w:rsid w:val="00821441"/>
    <w:rsid w:val="00822A88"/>
    <w:rsid w:val="00822DF3"/>
    <w:rsid w:val="00824297"/>
    <w:rsid w:val="00825025"/>
    <w:rsid w:val="008257B8"/>
    <w:rsid w:val="00826E9D"/>
    <w:rsid w:val="00827ECC"/>
    <w:rsid w:val="00830770"/>
    <w:rsid w:val="00831050"/>
    <w:rsid w:val="0083200B"/>
    <w:rsid w:val="00832A05"/>
    <w:rsid w:val="00833386"/>
    <w:rsid w:val="008344EE"/>
    <w:rsid w:val="008345E2"/>
    <w:rsid w:val="008359EF"/>
    <w:rsid w:val="0084056F"/>
    <w:rsid w:val="00840C3C"/>
    <w:rsid w:val="00840F9F"/>
    <w:rsid w:val="00841C16"/>
    <w:rsid w:val="0084210B"/>
    <w:rsid w:val="008431C5"/>
    <w:rsid w:val="00843313"/>
    <w:rsid w:val="00843C49"/>
    <w:rsid w:val="00843F39"/>
    <w:rsid w:val="00845609"/>
    <w:rsid w:val="0084574F"/>
    <w:rsid w:val="00846A95"/>
    <w:rsid w:val="00847DFD"/>
    <w:rsid w:val="00851B36"/>
    <w:rsid w:val="00854772"/>
    <w:rsid w:val="00855C2A"/>
    <w:rsid w:val="00855C83"/>
    <w:rsid w:val="0085600E"/>
    <w:rsid w:val="008604AB"/>
    <w:rsid w:val="0086083B"/>
    <w:rsid w:val="008612EF"/>
    <w:rsid w:val="00861B89"/>
    <w:rsid w:val="00863CE2"/>
    <w:rsid w:val="008641AF"/>
    <w:rsid w:val="0086435F"/>
    <w:rsid w:val="00864635"/>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E2D"/>
    <w:rsid w:val="00882F60"/>
    <w:rsid w:val="0088424B"/>
    <w:rsid w:val="008858EF"/>
    <w:rsid w:val="008862F1"/>
    <w:rsid w:val="0089071D"/>
    <w:rsid w:val="00890CDE"/>
    <w:rsid w:val="008911CD"/>
    <w:rsid w:val="008921D5"/>
    <w:rsid w:val="008929BD"/>
    <w:rsid w:val="00892DCE"/>
    <w:rsid w:val="008944B8"/>
    <w:rsid w:val="00894811"/>
    <w:rsid w:val="00895381"/>
    <w:rsid w:val="00895386"/>
    <w:rsid w:val="008953B5"/>
    <w:rsid w:val="008957E6"/>
    <w:rsid w:val="008971BB"/>
    <w:rsid w:val="008A1130"/>
    <w:rsid w:val="008A2A63"/>
    <w:rsid w:val="008A2C6B"/>
    <w:rsid w:val="008A3B52"/>
    <w:rsid w:val="008A3B7D"/>
    <w:rsid w:val="008A44C6"/>
    <w:rsid w:val="008A64FF"/>
    <w:rsid w:val="008A6ED3"/>
    <w:rsid w:val="008A6F3B"/>
    <w:rsid w:val="008A7557"/>
    <w:rsid w:val="008B09D4"/>
    <w:rsid w:val="008B1576"/>
    <w:rsid w:val="008B16BD"/>
    <w:rsid w:val="008B1A56"/>
    <w:rsid w:val="008B27B8"/>
    <w:rsid w:val="008B3686"/>
    <w:rsid w:val="008B5D49"/>
    <w:rsid w:val="008B7CD1"/>
    <w:rsid w:val="008C015E"/>
    <w:rsid w:val="008C136F"/>
    <w:rsid w:val="008C1408"/>
    <w:rsid w:val="008C183D"/>
    <w:rsid w:val="008C1A78"/>
    <w:rsid w:val="008C1B3C"/>
    <w:rsid w:val="008C202D"/>
    <w:rsid w:val="008C215B"/>
    <w:rsid w:val="008C3938"/>
    <w:rsid w:val="008C6655"/>
    <w:rsid w:val="008C695A"/>
    <w:rsid w:val="008D191E"/>
    <w:rsid w:val="008D27E1"/>
    <w:rsid w:val="008D35D9"/>
    <w:rsid w:val="008D37BC"/>
    <w:rsid w:val="008D3BD0"/>
    <w:rsid w:val="008D42DF"/>
    <w:rsid w:val="008D462B"/>
    <w:rsid w:val="008D50AF"/>
    <w:rsid w:val="008D5EFD"/>
    <w:rsid w:val="008D61C0"/>
    <w:rsid w:val="008D7997"/>
    <w:rsid w:val="008E0401"/>
    <w:rsid w:val="008E145C"/>
    <w:rsid w:val="008E24D2"/>
    <w:rsid w:val="008E25FA"/>
    <w:rsid w:val="008E42C1"/>
    <w:rsid w:val="008E4A07"/>
    <w:rsid w:val="008E4C42"/>
    <w:rsid w:val="008E5533"/>
    <w:rsid w:val="008E56A1"/>
    <w:rsid w:val="008E660A"/>
    <w:rsid w:val="008E691A"/>
    <w:rsid w:val="008E6C54"/>
    <w:rsid w:val="008E7F40"/>
    <w:rsid w:val="008F174A"/>
    <w:rsid w:val="008F3020"/>
    <w:rsid w:val="008F4693"/>
    <w:rsid w:val="008F4CC1"/>
    <w:rsid w:val="008F5CD7"/>
    <w:rsid w:val="008F79AA"/>
    <w:rsid w:val="008F7A64"/>
    <w:rsid w:val="008F7DE0"/>
    <w:rsid w:val="00900230"/>
    <w:rsid w:val="009013FA"/>
    <w:rsid w:val="0090196A"/>
    <w:rsid w:val="00902A1D"/>
    <w:rsid w:val="00902CDF"/>
    <w:rsid w:val="0090356B"/>
    <w:rsid w:val="00904237"/>
    <w:rsid w:val="00904980"/>
    <w:rsid w:val="00905468"/>
    <w:rsid w:val="00905BA5"/>
    <w:rsid w:val="00907B0D"/>
    <w:rsid w:val="00910076"/>
    <w:rsid w:val="00910754"/>
    <w:rsid w:val="00910C16"/>
    <w:rsid w:val="00910D56"/>
    <w:rsid w:val="00911124"/>
    <w:rsid w:val="00911CFF"/>
    <w:rsid w:val="009121DE"/>
    <w:rsid w:val="009129CB"/>
    <w:rsid w:val="00912A46"/>
    <w:rsid w:val="00913E4D"/>
    <w:rsid w:val="00913F5D"/>
    <w:rsid w:val="0091444B"/>
    <w:rsid w:val="0091530C"/>
    <w:rsid w:val="00915CB5"/>
    <w:rsid w:val="00916B87"/>
    <w:rsid w:val="00917178"/>
    <w:rsid w:val="00917706"/>
    <w:rsid w:val="00920C51"/>
    <w:rsid w:val="00920CB0"/>
    <w:rsid w:val="009221C8"/>
    <w:rsid w:val="009227A9"/>
    <w:rsid w:val="00922A55"/>
    <w:rsid w:val="0092439C"/>
    <w:rsid w:val="00925A4D"/>
    <w:rsid w:val="0092623F"/>
    <w:rsid w:val="00930509"/>
    <w:rsid w:val="00930666"/>
    <w:rsid w:val="00931140"/>
    <w:rsid w:val="00931FC5"/>
    <w:rsid w:val="0093222C"/>
    <w:rsid w:val="0093311E"/>
    <w:rsid w:val="00933A25"/>
    <w:rsid w:val="009347ED"/>
    <w:rsid w:val="00934A3B"/>
    <w:rsid w:val="00934BB4"/>
    <w:rsid w:val="00934E31"/>
    <w:rsid w:val="00936212"/>
    <w:rsid w:val="00936D28"/>
    <w:rsid w:val="00936F90"/>
    <w:rsid w:val="009372D0"/>
    <w:rsid w:val="00940031"/>
    <w:rsid w:val="0094092D"/>
    <w:rsid w:val="00941615"/>
    <w:rsid w:val="009421E1"/>
    <w:rsid w:val="0094284B"/>
    <w:rsid w:val="00942D71"/>
    <w:rsid w:val="00943D7E"/>
    <w:rsid w:val="00944DC9"/>
    <w:rsid w:val="00945121"/>
    <w:rsid w:val="0094516C"/>
    <w:rsid w:val="00947745"/>
    <w:rsid w:val="00951311"/>
    <w:rsid w:val="009518F5"/>
    <w:rsid w:val="009529EC"/>
    <w:rsid w:val="00952D48"/>
    <w:rsid w:val="0095314D"/>
    <w:rsid w:val="00961075"/>
    <w:rsid w:val="00962062"/>
    <w:rsid w:val="00962094"/>
    <w:rsid w:val="00962901"/>
    <w:rsid w:val="00963571"/>
    <w:rsid w:val="0096396F"/>
    <w:rsid w:val="00963C29"/>
    <w:rsid w:val="00964692"/>
    <w:rsid w:val="0096518F"/>
    <w:rsid w:val="009654B5"/>
    <w:rsid w:val="00965AB4"/>
    <w:rsid w:val="0096671A"/>
    <w:rsid w:val="009667A9"/>
    <w:rsid w:val="00966B84"/>
    <w:rsid w:val="0096798E"/>
    <w:rsid w:val="00967DDB"/>
    <w:rsid w:val="00970CA8"/>
    <w:rsid w:val="00973A72"/>
    <w:rsid w:val="00975E1A"/>
    <w:rsid w:val="00976CFF"/>
    <w:rsid w:val="009800DD"/>
    <w:rsid w:val="00980400"/>
    <w:rsid w:val="00983758"/>
    <w:rsid w:val="009852C2"/>
    <w:rsid w:val="00985E4E"/>
    <w:rsid w:val="00986E2E"/>
    <w:rsid w:val="00986F6B"/>
    <w:rsid w:val="00990577"/>
    <w:rsid w:val="00990689"/>
    <w:rsid w:val="00990E9E"/>
    <w:rsid w:val="00991938"/>
    <w:rsid w:val="00992AED"/>
    <w:rsid w:val="0099311E"/>
    <w:rsid w:val="00995A83"/>
    <w:rsid w:val="00996DB7"/>
    <w:rsid w:val="00996EB2"/>
    <w:rsid w:val="00997301"/>
    <w:rsid w:val="00997AF0"/>
    <w:rsid w:val="00997F80"/>
    <w:rsid w:val="009A011E"/>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B50"/>
    <w:rsid w:val="009B4D67"/>
    <w:rsid w:val="009B4E05"/>
    <w:rsid w:val="009B4E27"/>
    <w:rsid w:val="009C030D"/>
    <w:rsid w:val="009C0DE1"/>
    <w:rsid w:val="009C569A"/>
    <w:rsid w:val="009C610F"/>
    <w:rsid w:val="009C7006"/>
    <w:rsid w:val="009C788A"/>
    <w:rsid w:val="009C7E3C"/>
    <w:rsid w:val="009D0525"/>
    <w:rsid w:val="009D1A72"/>
    <w:rsid w:val="009D2DF9"/>
    <w:rsid w:val="009D3053"/>
    <w:rsid w:val="009D358D"/>
    <w:rsid w:val="009D4CA2"/>
    <w:rsid w:val="009D74B2"/>
    <w:rsid w:val="009D7C33"/>
    <w:rsid w:val="009E12EB"/>
    <w:rsid w:val="009E2256"/>
    <w:rsid w:val="009E23F8"/>
    <w:rsid w:val="009E2EBD"/>
    <w:rsid w:val="009E2ED1"/>
    <w:rsid w:val="009E31A8"/>
    <w:rsid w:val="009E39B0"/>
    <w:rsid w:val="009E42D3"/>
    <w:rsid w:val="009E4D68"/>
    <w:rsid w:val="009E4F01"/>
    <w:rsid w:val="009E55BC"/>
    <w:rsid w:val="009E5F71"/>
    <w:rsid w:val="009E5FC6"/>
    <w:rsid w:val="009F01D8"/>
    <w:rsid w:val="009F09D1"/>
    <w:rsid w:val="009F1DB7"/>
    <w:rsid w:val="009F25A0"/>
    <w:rsid w:val="009F2B00"/>
    <w:rsid w:val="009F36C1"/>
    <w:rsid w:val="009F3703"/>
    <w:rsid w:val="009F4199"/>
    <w:rsid w:val="009F436A"/>
    <w:rsid w:val="009F5940"/>
    <w:rsid w:val="009F656A"/>
    <w:rsid w:val="009F6B31"/>
    <w:rsid w:val="009F6EEE"/>
    <w:rsid w:val="009F7452"/>
    <w:rsid w:val="00A003C7"/>
    <w:rsid w:val="00A00593"/>
    <w:rsid w:val="00A0155D"/>
    <w:rsid w:val="00A02477"/>
    <w:rsid w:val="00A06708"/>
    <w:rsid w:val="00A1068A"/>
    <w:rsid w:val="00A108B5"/>
    <w:rsid w:val="00A1184E"/>
    <w:rsid w:val="00A11C2E"/>
    <w:rsid w:val="00A12B25"/>
    <w:rsid w:val="00A138E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096"/>
    <w:rsid w:val="00A3137E"/>
    <w:rsid w:val="00A31933"/>
    <w:rsid w:val="00A31C90"/>
    <w:rsid w:val="00A3218C"/>
    <w:rsid w:val="00A327BE"/>
    <w:rsid w:val="00A337FE"/>
    <w:rsid w:val="00A35B73"/>
    <w:rsid w:val="00A3642E"/>
    <w:rsid w:val="00A37372"/>
    <w:rsid w:val="00A37D4B"/>
    <w:rsid w:val="00A37FFD"/>
    <w:rsid w:val="00A40E43"/>
    <w:rsid w:val="00A40F4C"/>
    <w:rsid w:val="00A41C66"/>
    <w:rsid w:val="00A41CC7"/>
    <w:rsid w:val="00A4206D"/>
    <w:rsid w:val="00A4243D"/>
    <w:rsid w:val="00A43EF6"/>
    <w:rsid w:val="00A4466B"/>
    <w:rsid w:val="00A459BF"/>
    <w:rsid w:val="00A46135"/>
    <w:rsid w:val="00A509B4"/>
    <w:rsid w:val="00A50C80"/>
    <w:rsid w:val="00A50DBE"/>
    <w:rsid w:val="00A50E38"/>
    <w:rsid w:val="00A51050"/>
    <w:rsid w:val="00A51BD4"/>
    <w:rsid w:val="00A524C2"/>
    <w:rsid w:val="00A54692"/>
    <w:rsid w:val="00A54DB2"/>
    <w:rsid w:val="00A54DE3"/>
    <w:rsid w:val="00A55452"/>
    <w:rsid w:val="00A55B1A"/>
    <w:rsid w:val="00A55C80"/>
    <w:rsid w:val="00A55DE3"/>
    <w:rsid w:val="00A56E21"/>
    <w:rsid w:val="00A56F89"/>
    <w:rsid w:val="00A56FD1"/>
    <w:rsid w:val="00A57CC7"/>
    <w:rsid w:val="00A619CD"/>
    <w:rsid w:val="00A620EF"/>
    <w:rsid w:val="00A62227"/>
    <w:rsid w:val="00A63041"/>
    <w:rsid w:val="00A631E7"/>
    <w:rsid w:val="00A6373D"/>
    <w:rsid w:val="00A63A66"/>
    <w:rsid w:val="00A63E83"/>
    <w:rsid w:val="00A64069"/>
    <w:rsid w:val="00A65F25"/>
    <w:rsid w:val="00A6670E"/>
    <w:rsid w:val="00A67437"/>
    <w:rsid w:val="00A67521"/>
    <w:rsid w:val="00A7091F"/>
    <w:rsid w:val="00A717A5"/>
    <w:rsid w:val="00A717DD"/>
    <w:rsid w:val="00A71A01"/>
    <w:rsid w:val="00A71D06"/>
    <w:rsid w:val="00A7370E"/>
    <w:rsid w:val="00A74DF5"/>
    <w:rsid w:val="00A75CF8"/>
    <w:rsid w:val="00A76A19"/>
    <w:rsid w:val="00A7788D"/>
    <w:rsid w:val="00A80666"/>
    <w:rsid w:val="00A81E39"/>
    <w:rsid w:val="00A822D3"/>
    <w:rsid w:val="00A82316"/>
    <w:rsid w:val="00A828A9"/>
    <w:rsid w:val="00A82A4A"/>
    <w:rsid w:val="00A83BF5"/>
    <w:rsid w:val="00A83DBD"/>
    <w:rsid w:val="00A83E96"/>
    <w:rsid w:val="00A85381"/>
    <w:rsid w:val="00A85C30"/>
    <w:rsid w:val="00A85F13"/>
    <w:rsid w:val="00A861EB"/>
    <w:rsid w:val="00A861F2"/>
    <w:rsid w:val="00A90591"/>
    <w:rsid w:val="00A910DE"/>
    <w:rsid w:val="00A91A9C"/>
    <w:rsid w:val="00A92239"/>
    <w:rsid w:val="00A927B0"/>
    <w:rsid w:val="00A93845"/>
    <w:rsid w:val="00A93863"/>
    <w:rsid w:val="00A94466"/>
    <w:rsid w:val="00A947A5"/>
    <w:rsid w:val="00A9521A"/>
    <w:rsid w:val="00A958CA"/>
    <w:rsid w:val="00A95969"/>
    <w:rsid w:val="00A959A9"/>
    <w:rsid w:val="00A97968"/>
    <w:rsid w:val="00AA1060"/>
    <w:rsid w:val="00AA1658"/>
    <w:rsid w:val="00AA1AF6"/>
    <w:rsid w:val="00AA1F49"/>
    <w:rsid w:val="00AA2157"/>
    <w:rsid w:val="00AA247C"/>
    <w:rsid w:val="00AA4959"/>
    <w:rsid w:val="00AA4B53"/>
    <w:rsid w:val="00AA5421"/>
    <w:rsid w:val="00AA5927"/>
    <w:rsid w:val="00AA6001"/>
    <w:rsid w:val="00AA75FA"/>
    <w:rsid w:val="00AA76F1"/>
    <w:rsid w:val="00AB036F"/>
    <w:rsid w:val="00AB04F8"/>
    <w:rsid w:val="00AB14A0"/>
    <w:rsid w:val="00AB1985"/>
    <w:rsid w:val="00AB20D8"/>
    <w:rsid w:val="00AB361E"/>
    <w:rsid w:val="00AB459B"/>
    <w:rsid w:val="00AB466F"/>
    <w:rsid w:val="00AB5C78"/>
    <w:rsid w:val="00AB6729"/>
    <w:rsid w:val="00AB7292"/>
    <w:rsid w:val="00AB741C"/>
    <w:rsid w:val="00AB74B8"/>
    <w:rsid w:val="00AB798E"/>
    <w:rsid w:val="00AC0654"/>
    <w:rsid w:val="00AC1886"/>
    <w:rsid w:val="00AC2406"/>
    <w:rsid w:val="00AC31F6"/>
    <w:rsid w:val="00AC3486"/>
    <w:rsid w:val="00AC47B9"/>
    <w:rsid w:val="00AC4817"/>
    <w:rsid w:val="00AC4BF7"/>
    <w:rsid w:val="00AC7EBE"/>
    <w:rsid w:val="00AD0F01"/>
    <w:rsid w:val="00AD192D"/>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E5952"/>
    <w:rsid w:val="00AF0367"/>
    <w:rsid w:val="00AF05B6"/>
    <w:rsid w:val="00AF0702"/>
    <w:rsid w:val="00AF08B9"/>
    <w:rsid w:val="00AF1105"/>
    <w:rsid w:val="00AF1535"/>
    <w:rsid w:val="00AF1AC6"/>
    <w:rsid w:val="00AF26D6"/>
    <w:rsid w:val="00AF362D"/>
    <w:rsid w:val="00AF4A88"/>
    <w:rsid w:val="00AF5EB8"/>
    <w:rsid w:val="00AF736E"/>
    <w:rsid w:val="00AF73DC"/>
    <w:rsid w:val="00AF7D54"/>
    <w:rsid w:val="00B00046"/>
    <w:rsid w:val="00B00476"/>
    <w:rsid w:val="00B00832"/>
    <w:rsid w:val="00B008D3"/>
    <w:rsid w:val="00B010E7"/>
    <w:rsid w:val="00B01A3B"/>
    <w:rsid w:val="00B020FC"/>
    <w:rsid w:val="00B02276"/>
    <w:rsid w:val="00B0227D"/>
    <w:rsid w:val="00B03B9C"/>
    <w:rsid w:val="00B0486C"/>
    <w:rsid w:val="00B05852"/>
    <w:rsid w:val="00B06436"/>
    <w:rsid w:val="00B06BDD"/>
    <w:rsid w:val="00B078F9"/>
    <w:rsid w:val="00B07F16"/>
    <w:rsid w:val="00B100D9"/>
    <w:rsid w:val="00B1029B"/>
    <w:rsid w:val="00B1031A"/>
    <w:rsid w:val="00B10499"/>
    <w:rsid w:val="00B11539"/>
    <w:rsid w:val="00B11EAC"/>
    <w:rsid w:val="00B12449"/>
    <w:rsid w:val="00B1253F"/>
    <w:rsid w:val="00B1308C"/>
    <w:rsid w:val="00B130CB"/>
    <w:rsid w:val="00B13226"/>
    <w:rsid w:val="00B13485"/>
    <w:rsid w:val="00B147F7"/>
    <w:rsid w:val="00B148B3"/>
    <w:rsid w:val="00B14F8C"/>
    <w:rsid w:val="00B153CB"/>
    <w:rsid w:val="00B15A3D"/>
    <w:rsid w:val="00B16877"/>
    <w:rsid w:val="00B16A7D"/>
    <w:rsid w:val="00B1700D"/>
    <w:rsid w:val="00B17767"/>
    <w:rsid w:val="00B20AEC"/>
    <w:rsid w:val="00B217F2"/>
    <w:rsid w:val="00B221FA"/>
    <w:rsid w:val="00B22A5D"/>
    <w:rsid w:val="00B22C4B"/>
    <w:rsid w:val="00B2412D"/>
    <w:rsid w:val="00B24774"/>
    <w:rsid w:val="00B24B67"/>
    <w:rsid w:val="00B2514F"/>
    <w:rsid w:val="00B26452"/>
    <w:rsid w:val="00B26DF0"/>
    <w:rsid w:val="00B2722E"/>
    <w:rsid w:val="00B27B77"/>
    <w:rsid w:val="00B33B94"/>
    <w:rsid w:val="00B35200"/>
    <w:rsid w:val="00B35D93"/>
    <w:rsid w:val="00B37213"/>
    <w:rsid w:val="00B417FF"/>
    <w:rsid w:val="00B41FCF"/>
    <w:rsid w:val="00B42056"/>
    <w:rsid w:val="00B42E0C"/>
    <w:rsid w:val="00B42FD9"/>
    <w:rsid w:val="00B43125"/>
    <w:rsid w:val="00B43D9C"/>
    <w:rsid w:val="00B43F15"/>
    <w:rsid w:val="00B446F8"/>
    <w:rsid w:val="00B45315"/>
    <w:rsid w:val="00B45972"/>
    <w:rsid w:val="00B45DC5"/>
    <w:rsid w:val="00B460FB"/>
    <w:rsid w:val="00B4689E"/>
    <w:rsid w:val="00B46B09"/>
    <w:rsid w:val="00B46E3D"/>
    <w:rsid w:val="00B47184"/>
    <w:rsid w:val="00B471A2"/>
    <w:rsid w:val="00B47C1F"/>
    <w:rsid w:val="00B47F07"/>
    <w:rsid w:val="00B5212C"/>
    <w:rsid w:val="00B52206"/>
    <w:rsid w:val="00B5308B"/>
    <w:rsid w:val="00B533DA"/>
    <w:rsid w:val="00B548A5"/>
    <w:rsid w:val="00B54ED2"/>
    <w:rsid w:val="00B55837"/>
    <w:rsid w:val="00B5626C"/>
    <w:rsid w:val="00B56AEF"/>
    <w:rsid w:val="00B62473"/>
    <w:rsid w:val="00B65FC5"/>
    <w:rsid w:val="00B66494"/>
    <w:rsid w:val="00B67587"/>
    <w:rsid w:val="00B7027E"/>
    <w:rsid w:val="00B702EF"/>
    <w:rsid w:val="00B70F64"/>
    <w:rsid w:val="00B71AE9"/>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360A"/>
    <w:rsid w:val="00B8522A"/>
    <w:rsid w:val="00B854A9"/>
    <w:rsid w:val="00B857B6"/>
    <w:rsid w:val="00B87D77"/>
    <w:rsid w:val="00B907B9"/>
    <w:rsid w:val="00B91EAA"/>
    <w:rsid w:val="00B927C2"/>
    <w:rsid w:val="00B92D3D"/>
    <w:rsid w:val="00B93449"/>
    <w:rsid w:val="00B935EC"/>
    <w:rsid w:val="00B94802"/>
    <w:rsid w:val="00B94A5A"/>
    <w:rsid w:val="00B95354"/>
    <w:rsid w:val="00B971A1"/>
    <w:rsid w:val="00B97483"/>
    <w:rsid w:val="00BA0489"/>
    <w:rsid w:val="00BA1168"/>
    <w:rsid w:val="00BA1771"/>
    <w:rsid w:val="00BA1CC8"/>
    <w:rsid w:val="00BA262A"/>
    <w:rsid w:val="00BA2E15"/>
    <w:rsid w:val="00BA31BD"/>
    <w:rsid w:val="00BA3E00"/>
    <w:rsid w:val="00BA4269"/>
    <w:rsid w:val="00BA43DC"/>
    <w:rsid w:val="00BA4D8E"/>
    <w:rsid w:val="00BA5B67"/>
    <w:rsid w:val="00BA5E44"/>
    <w:rsid w:val="00BA60E7"/>
    <w:rsid w:val="00BA74BA"/>
    <w:rsid w:val="00BA78DB"/>
    <w:rsid w:val="00BA7C9F"/>
    <w:rsid w:val="00BB0890"/>
    <w:rsid w:val="00BB15CE"/>
    <w:rsid w:val="00BB1AE6"/>
    <w:rsid w:val="00BB1B42"/>
    <w:rsid w:val="00BB2861"/>
    <w:rsid w:val="00BB2945"/>
    <w:rsid w:val="00BB2D1D"/>
    <w:rsid w:val="00BB3D2D"/>
    <w:rsid w:val="00BB416F"/>
    <w:rsid w:val="00BB619F"/>
    <w:rsid w:val="00BB6B93"/>
    <w:rsid w:val="00BB703A"/>
    <w:rsid w:val="00BB7090"/>
    <w:rsid w:val="00BC0548"/>
    <w:rsid w:val="00BC086D"/>
    <w:rsid w:val="00BC0D6B"/>
    <w:rsid w:val="00BC1712"/>
    <w:rsid w:val="00BC2432"/>
    <w:rsid w:val="00BC3EF5"/>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260E"/>
    <w:rsid w:val="00BD4BA4"/>
    <w:rsid w:val="00BD61D5"/>
    <w:rsid w:val="00BD669D"/>
    <w:rsid w:val="00BD6CAC"/>
    <w:rsid w:val="00BD7759"/>
    <w:rsid w:val="00BD7A53"/>
    <w:rsid w:val="00BE0B83"/>
    <w:rsid w:val="00BE11B7"/>
    <w:rsid w:val="00BE2EB1"/>
    <w:rsid w:val="00BE3B0E"/>
    <w:rsid w:val="00BE41AE"/>
    <w:rsid w:val="00BE448D"/>
    <w:rsid w:val="00BE4944"/>
    <w:rsid w:val="00BE51BF"/>
    <w:rsid w:val="00BE54D8"/>
    <w:rsid w:val="00BE55AE"/>
    <w:rsid w:val="00BE6152"/>
    <w:rsid w:val="00BE6A17"/>
    <w:rsid w:val="00BE73C2"/>
    <w:rsid w:val="00BE73D1"/>
    <w:rsid w:val="00BF0A21"/>
    <w:rsid w:val="00BF0E8C"/>
    <w:rsid w:val="00BF4EE3"/>
    <w:rsid w:val="00BF5CD8"/>
    <w:rsid w:val="00BF603E"/>
    <w:rsid w:val="00BF6EE5"/>
    <w:rsid w:val="00C051B0"/>
    <w:rsid w:val="00C05237"/>
    <w:rsid w:val="00C060C3"/>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35F1"/>
    <w:rsid w:val="00C33C5A"/>
    <w:rsid w:val="00C34196"/>
    <w:rsid w:val="00C344C3"/>
    <w:rsid w:val="00C36132"/>
    <w:rsid w:val="00C37C7E"/>
    <w:rsid w:val="00C4066E"/>
    <w:rsid w:val="00C415DB"/>
    <w:rsid w:val="00C419C0"/>
    <w:rsid w:val="00C42086"/>
    <w:rsid w:val="00C420A4"/>
    <w:rsid w:val="00C43309"/>
    <w:rsid w:val="00C43484"/>
    <w:rsid w:val="00C438D5"/>
    <w:rsid w:val="00C4394F"/>
    <w:rsid w:val="00C43B3A"/>
    <w:rsid w:val="00C44065"/>
    <w:rsid w:val="00C44E87"/>
    <w:rsid w:val="00C44F91"/>
    <w:rsid w:val="00C469BC"/>
    <w:rsid w:val="00C47195"/>
    <w:rsid w:val="00C472E3"/>
    <w:rsid w:val="00C50982"/>
    <w:rsid w:val="00C514AE"/>
    <w:rsid w:val="00C51E8E"/>
    <w:rsid w:val="00C528E1"/>
    <w:rsid w:val="00C52C06"/>
    <w:rsid w:val="00C52C80"/>
    <w:rsid w:val="00C52F9D"/>
    <w:rsid w:val="00C531A9"/>
    <w:rsid w:val="00C54FE2"/>
    <w:rsid w:val="00C561A9"/>
    <w:rsid w:val="00C569FB"/>
    <w:rsid w:val="00C6002D"/>
    <w:rsid w:val="00C61005"/>
    <w:rsid w:val="00C615AE"/>
    <w:rsid w:val="00C63BC0"/>
    <w:rsid w:val="00C63E29"/>
    <w:rsid w:val="00C64A3F"/>
    <w:rsid w:val="00C64F9D"/>
    <w:rsid w:val="00C66BB1"/>
    <w:rsid w:val="00C71066"/>
    <w:rsid w:val="00C718F9"/>
    <w:rsid w:val="00C71FB9"/>
    <w:rsid w:val="00C72BE9"/>
    <w:rsid w:val="00C730D8"/>
    <w:rsid w:val="00C73101"/>
    <w:rsid w:val="00C7489F"/>
    <w:rsid w:val="00C749AD"/>
    <w:rsid w:val="00C74C14"/>
    <w:rsid w:val="00C76DAE"/>
    <w:rsid w:val="00C77A9B"/>
    <w:rsid w:val="00C807A3"/>
    <w:rsid w:val="00C80AA9"/>
    <w:rsid w:val="00C80E72"/>
    <w:rsid w:val="00C81212"/>
    <w:rsid w:val="00C817E5"/>
    <w:rsid w:val="00C82F72"/>
    <w:rsid w:val="00C83884"/>
    <w:rsid w:val="00C86BE8"/>
    <w:rsid w:val="00C90622"/>
    <w:rsid w:val="00C911D6"/>
    <w:rsid w:val="00C92114"/>
    <w:rsid w:val="00C94427"/>
    <w:rsid w:val="00C94BDC"/>
    <w:rsid w:val="00C94E84"/>
    <w:rsid w:val="00C9551A"/>
    <w:rsid w:val="00C96022"/>
    <w:rsid w:val="00C96BC5"/>
    <w:rsid w:val="00CA00A7"/>
    <w:rsid w:val="00CA11D6"/>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44C1"/>
    <w:rsid w:val="00CB501B"/>
    <w:rsid w:val="00CB556C"/>
    <w:rsid w:val="00CB5AAE"/>
    <w:rsid w:val="00CB64C3"/>
    <w:rsid w:val="00CB65CF"/>
    <w:rsid w:val="00CB6C91"/>
    <w:rsid w:val="00CB6FB2"/>
    <w:rsid w:val="00CB7281"/>
    <w:rsid w:val="00CB7479"/>
    <w:rsid w:val="00CB776D"/>
    <w:rsid w:val="00CB7EB4"/>
    <w:rsid w:val="00CC000F"/>
    <w:rsid w:val="00CC0A70"/>
    <w:rsid w:val="00CC0E82"/>
    <w:rsid w:val="00CC14C3"/>
    <w:rsid w:val="00CC1BA8"/>
    <w:rsid w:val="00CC1C21"/>
    <w:rsid w:val="00CC1FBC"/>
    <w:rsid w:val="00CC2290"/>
    <w:rsid w:val="00CC2A57"/>
    <w:rsid w:val="00CC5D3B"/>
    <w:rsid w:val="00CC66F8"/>
    <w:rsid w:val="00CC6AA7"/>
    <w:rsid w:val="00CC7DD1"/>
    <w:rsid w:val="00CD040F"/>
    <w:rsid w:val="00CD0B2A"/>
    <w:rsid w:val="00CD27B4"/>
    <w:rsid w:val="00CD360E"/>
    <w:rsid w:val="00CD3C98"/>
    <w:rsid w:val="00CD40A5"/>
    <w:rsid w:val="00CD6384"/>
    <w:rsid w:val="00CE077B"/>
    <w:rsid w:val="00CE0ADE"/>
    <w:rsid w:val="00CE1ED7"/>
    <w:rsid w:val="00CE3309"/>
    <w:rsid w:val="00CE3318"/>
    <w:rsid w:val="00CE401E"/>
    <w:rsid w:val="00CE4B86"/>
    <w:rsid w:val="00CE790D"/>
    <w:rsid w:val="00CF0005"/>
    <w:rsid w:val="00CF1343"/>
    <w:rsid w:val="00CF1653"/>
    <w:rsid w:val="00CF1AC0"/>
    <w:rsid w:val="00CF2312"/>
    <w:rsid w:val="00CF26AD"/>
    <w:rsid w:val="00CF38D6"/>
    <w:rsid w:val="00CF4619"/>
    <w:rsid w:val="00CF46B2"/>
    <w:rsid w:val="00CF509B"/>
    <w:rsid w:val="00CF64CC"/>
    <w:rsid w:val="00CF7CDC"/>
    <w:rsid w:val="00D00B78"/>
    <w:rsid w:val="00D018A3"/>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16860"/>
    <w:rsid w:val="00D20B2E"/>
    <w:rsid w:val="00D211FF"/>
    <w:rsid w:val="00D21200"/>
    <w:rsid w:val="00D22751"/>
    <w:rsid w:val="00D22BFB"/>
    <w:rsid w:val="00D255ED"/>
    <w:rsid w:val="00D25D88"/>
    <w:rsid w:val="00D2719C"/>
    <w:rsid w:val="00D27545"/>
    <w:rsid w:val="00D309CB"/>
    <w:rsid w:val="00D30B0E"/>
    <w:rsid w:val="00D31107"/>
    <w:rsid w:val="00D31AFE"/>
    <w:rsid w:val="00D31D2A"/>
    <w:rsid w:val="00D32243"/>
    <w:rsid w:val="00D32821"/>
    <w:rsid w:val="00D328B0"/>
    <w:rsid w:val="00D3368C"/>
    <w:rsid w:val="00D34130"/>
    <w:rsid w:val="00D343AE"/>
    <w:rsid w:val="00D34E05"/>
    <w:rsid w:val="00D350D8"/>
    <w:rsid w:val="00D35582"/>
    <w:rsid w:val="00D356BA"/>
    <w:rsid w:val="00D35DB0"/>
    <w:rsid w:val="00D36A67"/>
    <w:rsid w:val="00D36E01"/>
    <w:rsid w:val="00D37187"/>
    <w:rsid w:val="00D37291"/>
    <w:rsid w:val="00D378F4"/>
    <w:rsid w:val="00D40485"/>
    <w:rsid w:val="00D4102A"/>
    <w:rsid w:val="00D41177"/>
    <w:rsid w:val="00D415F0"/>
    <w:rsid w:val="00D43298"/>
    <w:rsid w:val="00D443FF"/>
    <w:rsid w:val="00D464B3"/>
    <w:rsid w:val="00D47412"/>
    <w:rsid w:val="00D477ED"/>
    <w:rsid w:val="00D525D8"/>
    <w:rsid w:val="00D533CA"/>
    <w:rsid w:val="00D53C25"/>
    <w:rsid w:val="00D56302"/>
    <w:rsid w:val="00D5688F"/>
    <w:rsid w:val="00D56F12"/>
    <w:rsid w:val="00D577B1"/>
    <w:rsid w:val="00D60066"/>
    <w:rsid w:val="00D60087"/>
    <w:rsid w:val="00D602C5"/>
    <w:rsid w:val="00D6041E"/>
    <w:rsid w:val="00D61013"/>
    <w:rsid w:val="00D63EDE"/>
    <w:rsid w:val="00D64BBE"/>
    <w:rsid w:val="00D64C44"/>
    <w:rsid w:val="00D66A68"/>
    <w:rsid w:val="00D66D86"/>
    <w:rsid w:val="00D6745E"/>
    <w:rsid w:val="00D67C02"/>
    <w:rsid w:val="00D70C91"/>
    <w:rsid w:val="00D70D9D"/>
    <w:rsid w:val="00D71820"/>
    <w:rsid w:val="00D720AD"/>
    <w:rsid w:val="00D72AAB"/>
    <w:rsid w:val="00D737F6"/>
    <w:rsid w:val="00D74C2D"/>
    <w:rsid w:val="00D7582C"/>
    <w:rsid w:val="00D75EF6"/>
    <w:rsid w:val="00D77119"/>
    <w:rsid w:val="00D773AA"/>
    <w:rsid w:val="00D77D0D"/>
    <w:rsid w:val="00D80F94"/>
    <w:rsid w:val="00D826C6"/>
    <w:rsid w:val="00D82BD7"/>
    <w:rsid w:val="00D82F10"/>
    <w:rsid w:val="00D83117"/>
    <w:rsid w:val="00D83A00"/>
    <w:rsid w:val="00D851E5"/>
    <w:rsid w:val="00D85275"/>
    <w:rsid w:val="00D85377"/>
    <w:rsid w:val="00D87021"/>
    <w:rsid w:val="00D8716F"/>
    <w:rsid w:val="00D90DD4"/>
    <w:rsid w:val="00D91956"/>
    <w:rsid w:val="00D92B20"/>
    <w:rsid w:val="00D92BE5"/>
    <w:rsid w:val="00D94069"/>
    <w:rsid w:val="00D958B6"/>
    <w:rsid w:val="00D966C4"/>
    <w:rsid w:val="00D967D3"/>
    <w:rsid w:val="00D96AB6"/>
    <w:rsid w:val="00D97196"/>
    <w:rsid w:val="00DA0C8A"/>
    <w:rsid w:val="00DA1BB9"/>
    <w:rsid w:val="00DA1BEA"/>
    <w:rsid w:val="00DA1C59"/>
    <w:rsid w:val="00DA1E20"/>
    <w:rsid w:val="00DA2A27"/>
    <w:rsid w:val="00DA322B"/>
    <w:rsid w:val="00DA465E"/>
    <w:rsid w:val="00DA4810"/>
    <w:rsid w:val="00DA5954"/>
    <w:rsid w:val="00DA70C9"/>
    <w:rsid w:val="00DA7B78"/>
    <w:rsid w:val="00DB0A54"/>
    <w:rsid w:val="00DB0EF1"/>
    <w:rsid w:val="00DB189B"/>
    <w:rsid w:val="00DB41E5"/>
    <w:rsid w:val="00DB4CF3"/>
    <w:rsid w:val="00DB4D1A"/>
    <w:rsid w:val="00DC056D"/>
    <w:rsid w:val="00DC0A40"/>
    <w:rsid w:val="00DC1383"/>
    <w:rsid w:val="00DC22E7"/>
    <w:rsid w:val="00DC2595"/>
    <w:rsid w:val="00DC3CEF"/>
    <w:rsid w:val="00DC68A2"/>
    <w:rsid w:val="00DD01F4"/>
    <w:rsid w:val="00DD1321"/>
    <w:rsid w:val="00DD1B9E"/>
    <w:rsid w:val="00DD37DA"/>
    <w:rsid w:val="00DD3D87"/>
    <w:rsid w:val="00DD4076"/>
    <w:rsid w:val="00DD504A"/>
    <w:rsid w:val="00DD6ADD"/>
    <w:rsid w:val="00DE09D3"/>
    <w:rsid w:val="00DE0AF8"/>
    <w:rsid w:val="00DE0C62"/>
    <w:rsid w:val="00DE2692"/>
    <w:rsid w:val="00DE30FC"/>
    <w:rsid w:val="00DE40DB"/>
    <w:rsid w:val="00DE4170"/>
    <w:rsid w:val="00DE419F"/>
    <w:rsid w:val="00DE5A17"/>
    <w:rsid w:val="00DE69D1"/>
    <w:rsid w:val="00DE6FCE"/>
    <w:rsid w:val="00DE707A"/>
    <w:rsid w:val="00DE78B4"/>
    <w:rsid w:val="00DF01B0"/>
    <w:rsid w:val="00DF024C"/>
    <w:rsid w:val="00DF0BE9"/>
    <w:rsid w:val="00DF3313"/>
    <w:rsid w:val="00DF3893"/>
    <w:rsid w:val="00DF434B"/>
    <w:rsid w:val="00DF51CD"/>
    <w:rsid w:val="00DF5D57"/>
    <w:rsid w:val="00E01F8D"/>
    <w:rsid w:val="00E03639"/>
    <w:rsid w:val="00E051DC"/>
    <w:rsid w:val="00E05F51"/>
    <w:rsid w:val="00E076C5"/>
    <w:rsid w:val="00E11DC9"/>
    <w:rsid w:val="00E1396F"/>
    <w:rsid w:val="00E14744"/>
    <w:rsid w:val="00E14A51"/>
    <w:rsid w:val="00E151E6"/>
    <w:rsid w:val="00E155E4"/>
    <w:rsid w:val="00E1586C"/>
    <w:rsid w:val="00E15EBF"/>
    <w:rsid w:val="00E16D45"/>
    <w:rsid w:val="00E16DB2"/>
    <w:rsid w:val="00E201B0"/>
    <w:rsid w:val="00E2072D"/>
    <w:rsid w:val="00E20CC2"/>
    <w:rsid w:val="00E21012"/>
    <w:rsid w:val="00E22666"/>
    <w:rsid w:val="00E22D36"/>
    <w:rsid w:val="00E2481D"/>
    <w:rsid w:val="00E26888"/>
    <w:rsid w:val="00E3094F"/>
    <w:rsid w:val="00E32213"/>
    <w:rsid w:val="00E322E4"/>
    <w:rsid w:val="00E32A35"/>
    <w:rsid w:val="00E32CE9"/>
    <w:rsid w:val="00E374C1"/>
    <w:rsid w:val="00E375B3"/>
    <w:rsid w:val="00E375E2"/>
    <w:rsid w:val="00E40208"/>
    <w:rsid w:val="00E40D55"/>
    <w:rsid w:val="00E41279"/>
    <w:rsid w:val="00E41835"/>
    <w:rsid w:val="00E41A9D"/>
    <w:rsid w:val="00E4292D"/>
    <w:rsid w:val="00E431D1"/>
    <w:rsid w:val="00E43449"/>
    <w:rsid w:val="00E43BEC"/>
    <w:rsid w:val="00E43E19"/>
    <w:rsid w:val="00E43F97"/>
    <w:rsid w:val="00E44021"/>
    <w:rsid w:val="00E45B1A"/>
    <w:rsid w:val="00E46BBE"/>
    <w:rsid w:val="00E46C0B"/>
    <w:rsid w:val="00E46F81"/>
    <w:rsid w:val="00E50547"/>
    <w:rsid w:val="00E507B8"/>
    <w:rsid w:val="00E50889"/>
    <w:rsid w:val="00E50CDD"/>
    <w:rsid w:val="00E52E21"/>
    <w:rsid w:val="00E6129C"/>
    <w:rsid w:val="00E613ED"/>
    <w:rsid w:val="00E61819"/>
    <w:rsid w:val="00E6461F"/>
    <w:rsid w:val="00E64BBF"/>
    <w:rsid w:val="00E6527E"/>
    <w:rsid w:val="00E65E2A"/>
    <w:rsid w:val="00E67363"/>
    <w:rsid w:val="00E6737F"/>
    <w:rsid w:val="00E6756B"/>
    <w:rsid w:val="00E67B8B"/>
    <w:rsid w:val="00E70E45"/>
    <w:rsid w:val="00E718C7"/>
    <w:rsid w:val="00E722EC"/>
    <w:rsid w:val="00E72313"/>
    <w:rsid w:val="00E7258D"/>
    <w:rsid w:val="00E7437A"/>
    <w:rsid w:val="00E755EE"/>
    <w:rsid w:val="00E77383"/>
    <w:rsid w:val="00E7779D"/>
    <w:rsid w:val="00E77919"/>
    <w:rsid w:val="00E77D65"/>
    <w:rsid w:val="00E80944"/>
    <w:rsid w:val="00E80E97"/>
    <w:rsid w:val="00E8168D"/>
    <w:rsid w:val="00E823D4"/>
    <w:rsid w:val="00E82DD5"/>
    <w:rsid w:val="00E83502"/>
    <w:rsid w:val="00E83762"/>
    <w:rsid w:val="00E8460C"/>
    <w:rsid w:val="00E84992"/>
    <w:rsid w:val="00E857D8"/>
    <w:rsid w:val="00E85C59"/>
    <w:rsid w:val="00E86208"/>
    <w:rsid w:val="00E86235"/>
    <w:rsid w:val="00E87B26"/>
    <w:rsid w:val="00E87CEF"/>
    <w:rsid w:val="00E91303"/>
    <w:rsid w:val="00E91D90"/>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9EA"/>
    <w:rsid w:val="00EA7CB0"/>
    <w:rsid w:val="00EB02A1"/>
    <w:rsid w:val="00EB0414"/>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9C0"/>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51"/>
    <w:rsid w:val="00ED71F5"/>
    <w:rsid w:val="00ED78B6"/>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6304"/>
    <w:rsid w:val="00EF67BB"/>
    <w:rsid w:val="00EF7713"/>
    <w:rsid w:val="00F001AC"/>
    <w:rsid w:val="00F01D9D"/>
    <w:rsid w:val="00F0318A"/>
    <w:rsid w:val="00F03A5D"/>
    <w:rsid w:val="00F03D11"/>
    <w:rsid w:val="00F04850"/>
    <w:rsid w:val="00F068CF"/>
    <w:rsid w:val="00F0712E"/>
    <w:rsid w:val="00F076B2"/>
    <w:rsid w:val="00F10738"/>
    <w:rsid w:val="00F10C4B"/>
    <w:rsid w:val="00F110B9"/>
    <w:rsid w:val="00F116BD"/>
    <w:rsid w:val="00F126A5"/>
    <w:rsid w:val="00F1273D"/>
    <w:rsid w:val="00F12ABB"/>
    <w:rsid w:val="00F14261"/>
    <w:rsid w:val="00F1533B"/>
    <w:rsid w:val="00F15FD7"/>
    <w:rsid w:val="00F16188"/>
    <w:rsid w:val="00F16A55"/>
    <w:rsid w:val="00F203BD"/>
    <w:rsid w:val="00F206B9"/>
    <w:rsid w:val="00F2072B"/>
    <w:rsid w:val="00F208E0"/>
    <w:rsid w:val="00F243D3"/>
    <w:rsid w:val="00F243F1"/>
    <w:rsid w:val="00F2441E"/>
    <w:rsid w:val="00F24F56"/>
    <w:rsid w:val="00F2514F"/>
    <w:rsid w:val="00F25318"/>
    <w:rsid w:val="00F25F75"/>
    <w:rsid w:val="00F27831"/>
    <w:rsid w:val="00F27CDE"/>
    <w:rsid w:val="00F30E88"/>
    <w:rsid w:val="00F317B3"/>
    <w:rsid w:val="00F328F1"/>
    <w:rsid w:val="00F3330B"/>
    <w:rsid w:val="00F33DDE"/>
    <w:rsid w:val="00F341B7"/>
    <w:rsid w:val="00F355D7"/>
    <w:rsid w:val="00F35EE2"/>
    <w:rsid w:val="00F36745"/>
    <w:rsid w:val="00F40122"/>
    <w:rsid w:val="00F408A6"/>
    <w:rsid w:val="00F40E2B"/>
    <w:rsid w:val="00F419C7"/>
    <w:rsid w:val="00F42293"/>
    <w:rsid w:val="00F4254D"/>
    <w:rsid w:val="00F442F0"/>
    <w:rsid w:val="00F46CB6"/>
    <w:rsid w:val="00F478DD"/>
    <w:rsid w:val="00F47D6B"/>
    <w:rsid w:val="00F5020F"/>
    <w:rsid w:val="00F50712"/>
    <w:rsid w:val="00F52945"/>
    <w:rsid w:val="00F532B0"/>
    <w:rsid w:val="00F533E6"/>
    <w:rsid w:val="00F53A13"/>
    <w:rsid w:val="00F53BBC"/>
    <w:rsid w:val="00F540FC"/>
    <w:rsid w:val="00F54FD5"/>
    <w:rsid w:val="00F555A2"/>
    <w:rsid w:val="00F55724"/>
    <w:rsid w:val="00F6125F"/>
    <w:rsid w:val="00F633CD"/>
    <w:rsid w:val="00F657D7"/>
    <w:rsid w:val="00F661DC"/>
    <w:rsid w:val="00F70395"/>
    <w:rsid w:val="00F7060E"/>
    <w:rsid w:val="00F7088B"/>
    <w:rsid w:val="00F718CE"/>
    <w:rsid w:val="00F72B35"/>
    <w:rsid w:val="00F737B8"/>
    <w:rsid w:val="00F7494D"/>
    <w:rsid w:val="00F75E7A"/>
    <w:rsid w:val="00F761A0"/>
    <w:rsid w:val="00F76F4E"/>
    <w:rsid w:val="00F76F99"/>
    <w:rsid w:val="00F83400"/>
    <w:rsid w:val="00F83E01"/>
    <w:rsid w:val="00F84581"/>
    <w:rsid w:val="00F85AF6"/>
    <w:rsid w:val="00F86918"/>
    <w:rsid w:val="00F8732F"/>
    <w:rsid w:val="00F87628"/>
    <w:rsid w:val="00F87C6C"/>
    <w:rsid w:val="00F90EE5"/>
    <w:rsid w:val="00F91D51"/>
    <w:rsid w:val="00F92F10"/>
    <w:rsid w:val="00F950C4"/>
    <w:rsid w:val="00F95234"/>
    <w:rsid w:val="00F95E5B"/>
    <w:rsid w:val="00F96E24"/>
    <w:rsid w:val="00FA0829"/>
    <w:rsid w:val="00FA0EF3"/>
    <w:rsid w:val="00FA15ED"/>
    <w:rsid w:val="00FA1B64"/>
    <w:rsid w:val="00FA24F3"/>
    <w:rsid w:val="00FA38F0"/>
    <w:rsid w:val="00FA3C0C"/>
    <w:rsid w:val="00FA3C8D"/>
    <w:rsid w:val="00FA3D05"/>
    <w:rsid w:val="00FA5472"/>
    <w:rsid w:val="00FA6257"/>
    <w:rsid w:val="00FA6EDE"/>
    <w:rsid w:val="00FA70A0"/>
    <w:rsid w:val="00FA7D11"/>
    <w:rsid w:val="00FB097F"/>
    <w:rsid w:val="00FB0B14"/>
    <w:rsid w:val="00FB2019"/>
    <w:rsid w:val="00FB2226"/>
    <w:rsid w:val="00FB310C"/>
    <w:rsid w:val="00FB33D5"/>
    <w:rsid w:val="00FB3861"/>
    <w:rsid w:val="00FB39C5"/>
    <w:rsid w:val="00FB3F74"/>
    <w:rsid w:val="00FB50B8"/>
    <w:rsid w:val="00FB5723"/>
    <w:rsid w:val="00FB6155"/>
    <w:rsid w:val="00FB672E"/>
    <w:rsid w:val="00FB703B"/>
    <w:rsid w:val="00FB7161"/>
    <w:rsid w:val="00FB73E6"/>
    <w:rsid w:val="00FC0962"/>
    <w:rsid w:val="00FC1C04"/>
    <w:rsid w:val="00FC1C7D"/>
    <w:rsid w:val="00FC2746"/>
    <w:rsid w:val="00FC4AE4"/>
    <w:rsid w:val="00FC50FD"/>
    <w:rsid w:val="00FC5FBF"/>
    <w:rsid w:val="00FD09BA"/>
    <w:rsid w:val="00FD0E73"/>
    <w:rsid w:val="00FD10E7"/>
    <w:rsid w:val="00FD11F3"/>
    <w:rsid w:val="00FD1F94"/>
    <w:rsid w:val="00FD249A"/>
    <w:rsid w:val="00FD3010"/>
    <w:rsid w:val="00FD7AD0"/>
    <w:rsid w:val="00FE0DCD"/>
    <w:rsid w:val="00FE13FE"/>
    <w:rsid w:val="00FE150E"/>
    <w:rsid w:val="00FE1DDE"/>
    <w:rsid w:val="00FE23FC"/>
    <w:rsid w:val="00FE377B"/>
    <w:rsid w:val="00FE5561"/>
    <w:rsid w:val="00FE57A5"/>
    <w:rsid w:val="00FE5898"/>
    <w:rsid w:val="00FE72DA"/>
    <w:rsid w:val="00FE77D0"/>
    <w:rsid w:val="00FE7EC1"/>
    <w:rsid w:val="00FF02E9"/>
    <w:rsid w:val="00FF0AE7"/>
    <w:rsid w:val="00FF0C97"/>
    <w:rsid w:val="00FF10EB"/>
    <w:rsid w:val="00FF13ED"/>
    <w:rsid w:val="00FF17AE"/>
    <w:rsid w:val="00FF334E"/>
    <w:rsid w:val="00FF3D15"/>
    <w:rsid w:val="00FF4DFE"/>
    <w:rsid w:val="00FF6DF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B095"/>
  <w15:docId w15:val="{0C558FA1-C97C-495D-B414-5F58BD16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link w:val="ScheduleHeaderChar"/>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link w:val="ListParagraphChar"/>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5"/>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6"/>
      </w:numPr>
      <w:tabs>
        <w:tab w:val="left" w:pos="850"/>
      </w:tabs>
      <w:outlineLvl w:val="0"/>
    </w:pPr>
  </w:style>
  <w:style w:type="paragraph" w:customStyle="1" w:styleId="Bullet2">
    <w:name w:val="Bullet 2"/>
    <w:basedOn w:val="Body"/>
    <w:rsid w:val="00A06708"/>
    <w:pPr>
      <w:numPr>
        <w:ilvl w:val="1"/>
        <w:numId w:val="26"/>
      </w:numPr>
      <w:tabs>
        <w:tab w:val="left" w:pos="1701"/>
      </w:tabs>
      <w:outlineLvl w:val="1"/>
    </w:pPr>
  </w:style>
  <w:style w:type="paragraph" w:customStyle="1" w:styleId="Bullet3">
    <w:name w:val="Bullet 3"/>
    <w:basedOn w:val="Body"/>
    <w:rsid w:val="00A06708"/>
    <w:pPr>
      <w:numPr>
        <w:ilvl w:val="2"/>
        <w:numId w:val="26"/>
      </w:numPr>
      <w:tabs>
        <w:tab w:val="left" w:pos="2551"/>
      </w:tabs>
      <w:outlineLvl w:val="2"/>
    </w:pPr>
  </w:style>
  <w:style w:type="paragraph" w:customStyle="1" w:styleId="Bullet4">
    <w:name w:val="Bullet 4"/>
    <w:basedOn w:val="Body"/>
    <w:rsid w:val="00A06708"/>
    <w:pPr>
      <w:numPr>
        <w:ilvl w:val="3"/>
        <w:numId w:val="26"/>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7"/>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7"/>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7"/>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7"/>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8"/>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8"/>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8"/>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42"/>
      </w:numPr>
    </w:pPr>
  </w:style>
  <w:style w:type="numbering" w:customStyle="1" w:styleId="Style3">
    <w:name w:val="Style3"/>
    <w:rsid w:val="00E80E97"/>
    <w:pPr>
      <w:numPr>
        <w:numId w:val="43"/>
      </w:numPr>
    </w:pPr>
  </w:style>
  <w:style w:type="numbering" w:customStyle="1" w:styleId="Style4">
    <w:name w:val="Style4"/>
    <w:rsid w:val="008344EE"/>
    <w:pPr>
      <w:numPr>
        <w:numId w:val="44"/>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styleId="UnresolvedMention">
    <w:name w:val="Unresolved Mention"/>
    <w:basedOn w:val="DefaultParagraphFont"/>
    <w:uiPriority w:val="99"/>
    <w:semiHidden/>
    <w:unhideWhenUsed/>
    <w:rsid w:val="00C64F9D"/>
    <w:rPr>
      <w:color w:val="605E5C"/>
      <w:shd w:val="clear" w:color="auto" w:fill="E1DFDD"/>
    </w:rPr>
  </w:style>
  <w:style w:type="paragraph" w:customStyle="1" w:styleId="GPSL1CLAUSEHEADING">
    <w:name w:val="GPS L1 CLAUSE HEADING"/>
    <w:basedOn w:val="Normal"/>
    <w:next w:val="Normal"/>
    <w:qFormat/>
    <w:rsid w:val="00451085"/>
    <w:pPr>
      <w:numPr>
        <w:numId w:val="49"/>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paragraph" w:customStyle="1" w:styleId="GPSL3numberedclause">
    <w:name w:val="GPS L3 numbered clause"/>
    <w:basedOn w:val="Normal"/>
    <w:link w:val="GPSL3numberedclauseChar"/>
    <w:qFormat/>
    <w:rsid w:val="00451085"/>
    <w:pPr>
      <w:numPr>
        <w:ilvl w:val="2"/>
        <w:numId w:val="49"/>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qFormat/>
    <w:rsid w:val="00451085"/>
    <w:pPr>
      <w:numPr>
        <w:ilvl w:val="3"/>
      </w:numPr>
      <w:tabs>
        <w:tab w:val="num" w:pos="0"/>
        <w:tab w:val="num" w:pos="360"/>
        <w:tab w:val="left" w:pos="2552"/>
        <w:tab w:val="num" w:pos="2880"/>
        <w:tab w:val="num" w:pos="3600"/>
      </w:tabs>
      <w:ind w:left="2880" w:hanging="1080"/>
    </w:pPr>
  </w:style>
  <w:style w:type="paragraph" w:customStyle="1" w:styleId="GPSL5numberedclause">
    <w:name w:val="GPS L5 numbered clause"/>
    <w:basedOn w:val="GPSL4numberedclause"/>
    <w:qFormat/>
    <w:rsid w:val="00451085"/>
    <w:pPr>
      <w:numPr>
        <w:ilvl w:val="4"/>
      </w:numPr>
      <w:tabs>
        <w:tab w:val="clear" w:pos="2552"/>
        <w:tab w:val="num" w:pos="0"/>
        <w:tab w:val="num" w:pos="360"/>
        <w:tab w:val="num" w:pos="2564"/>
        <w:tab w:val="left" w:pos="3119"/>
      </w:tabs>
      <w:ind w:left="3600" w:hanging="720"/>
    </w:pPr>
  </w:style>
  <w:style w:type="paragraph" w:customStyle="1" w:styleId="GPSL2NumberedBoldHeading">
    <w:name w:val="GPS L2 Numbered Bold Heading"/>
    <w:basedOn w:val="Normal"/>
    <w:qFormat/>
    <w:rsid w:val="00451085"/>
    <w:pPr>
      <w:numPr>
        <w:ilvl w:val="1"/>
        <w:numId w:val="49"/>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451085"/>
    <w:pPr>
      <w:numPr>
        <w:ilvl w:val="5"/>
      </w:numPr>
      <w:tabs>
        <w:tab w:val="num" w:pos="0"/>
        <w:tab w:val="num" w:pos="360"/>
        <w:tab w:val="left" w:pos="3686"/>
        <w:tab w:val="num" w:pos="4320"/>
        <w:tab w:val="num" w:pos="4405"/>
      </w:tabs>
      <w:ind w:left="4320" w:hanging="720"/>
    </w:pPr>
  </w:style>
  <w:style w:type="character" w:customStyle="1" w:styleId="GPSL2NumberedChar">
    <w:name w:val="GPS L2 Numbered Char"/>
    <w:link w:val="GPSL2Numbered"/>
    <w:locked/>
    <w:rsid w:val="00451085"/>
    <w:rPr>
      <w:rFonts w:ascii="Arial" w:hAnsi="Arial" w:cs="Arial"/>
      <w:sz w:val="22"/>
      <w:szCs w:val="22"/>
      <w:lang w:eastAsia="zh-CN"/>
    </w:rPr>
  </w:style>
  <w:style w:type="paragraph" w:customStyle="1" w:styleId="GPSL2Numbered">
    <w:name w:val="GPS L2 Numbered"/>
    <w:basedOn w:val="GPSL2NumberedBoldHeading"/>
    <w:link w:val="GPSL2NumberedChar"/>
    <w:qFormat/>
    <w:rsid w:val="00451085"/>
    <w:pPr>
      <w:tabs>
        <w:tab w:val="left" w:pos="709"/>
      </w:tabs>
    </w:pPr>
  </w:style>
  <w:style w:type="character" w:customStyle="1" w:styleId="GPSL3numberedclauseChar">
    <w:name w:val="GPS L3 numbered clause Char"/>
    <w:link w:val="GPSL3numberedclause"/>
    <w:locked/>
    <w:rsid w:val="00451085"/>
    <w:rPr>
      <w:rFonts w:ascii="Arial" w:hAnsi="Arial" w:cs="Arial"/>
      <w:sz w:val="22"/>
      <w:szCs w:val="22"/>
      <w:lang w:eastAsia="zh-CN"/>
    </w:rPr>
  </w:style>
  <w:style w:type="character" w:customStyle="1" w:styleId="GPSL1SCHEDULEHeadingChar">
    <w:name w:val="GPS L1 SCHEDULE Heading Char"/>
    <w:link w:val="GPSL1SCHEDULEHeading"/>
    <w:locked/>
    <w:rsid w:val="0045108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451085"/>
    <w:pPr>
      <w:numPr>
        <w:numId w:val="50"/>
      </w:numPr>
      <w:outlineLvl w:val="9"/>
    </w:pPr>
  </w:style>
  <w:style w:type="paragraph" w:customStyle="1" w:styleId="DfESOutNumbered">
    <w:name w:val="DfESOutNumbered"/>
    <w:basedOn w:val="Normal"/>
    <w:link w:val="DfESOutNumberedChar"/>
    <w:rsid w:val="0084210B"/>
    <w:pPr>
      <w:widowControl w:val="0"/>
      <w:numPr>
        <w:numId w:val="51"/>
      </w:numPr>
      <w:jc w:val="left"/>
    </w:pPr>
    <w:rPr>
      <w:rFonts w:cs="Arial"/>
      <w:kern w:val="2"/>
      <w14:ligatures w14:val="standardContextual"/>
    </w:rPr>
  </w:style>
  <w:style w:type="character" w:customStyle="1" w:styleId="ScheduleHeaderChar">
    <w:name w:val="Schedule Header Char"/>
    <w:basedOn w:val="DefaultParagraphFont"/>
    <w:link w:val="ScheduleHeader"/>
    <w:rsid w:val="0084210B"/>
    <w:rPr>
      <w:rFonts w:ascii="Arial" w:hAnsi="Arial"/>
      <w:b/>
      <w:caps/>
      <w:sz w:val="22"/>
      <w:u w:val="single"/>
      <w:lang w:eastAsia="en-US"/>
    </w:rPr>
  </w:style>
  <w:style w:type="character" w:customStyle="1" w:styleId="DfESOutNumberedChar">
    <w:name w:val="DfESOutNumbered Char"/>
    <w:basedOn w:val="ScheduleHeaderChar"/>
    <w:link w:val="DfESOutNumbered"/>
    <w:rsid w:val="0084210B"/>
    <w:rPr>
      <w:rFonts w:ascii="Arial" w:hAnsi="Arial" w:cs="Arial"/>
      <w:b w:val="0"/>
      <w:caps w:val="0"/>
      <w:kern w:val="2"/>
      <w:sz w:val="22"/>
      <w:u w:val="single"/>
      <w:lang w:eastAsia="en-US"/>
      <w14:ligatures w14:val="standardContextual"/>
    </w:rPr>
  </w:style>
  <w:style w:type="paragraph" w:customStyle="1" w:styleId="DeptBullets">
    <w:name w:val="DeptBullets"/>
    <w:basedOn w:val="Normal"/>
    <w:link w:val="DeptBulletsChar"/>
    <w:rsid w:val="0084210B"/>
    <w:pPr>
      <w:widowControl w:val="0"/>
      <w:numPr>
        <w:numId w:val="52"/>
      </w:numPr>
      <w:jc w:val="left"/>
    </w:pPr>
    <w:rPr>
      <w:kern w:val="2"/>
      <w:sz w:val="24"/>
      <w14:ligatures w14:val="standardContextual"/>
    </w:rPr>
  </w:style>
  <w:style w:type="character" w:customStyle="1" w:styleId="DeptBulletsChar">
    <w:name w:val="DeptBullets Char"/>
    <w:basedOn w:val="ScheduleHeaderChar"/>
    <w:link w:val="DeptBullets"/>
    <w:rsid w:val="0084210B"/>
    <w:rPr>
      <w:rFonts w:ascii="Arial" w:hAnsi="Arial"/>
      <w:b w:val="0"/>
      <w:caps w:val="0"/>
      <w:kern w:val="2"/>
      <w:sz w:val="24"/>
      <w:u w:val="single"/>
      <w:lang w:eastAsia="en-US"/>
      <w14:ligatures w14:val="standardContextual"/>
    </w:rPr>
  </w:style>
  <w:style w:type="paragraph" w:customStyle="1" w:styleId="paragraph">
    <w:name w:val="paragraph"/>
    <w:basedOn w:val="Normal"/>
    <w:rsid w:val="004A3B1C"/>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normaltextrun">
    <w:name w:val="normaltextrun"/>
    <w:basedOn w:val="DefaultParagraphFont"/>
    <w:rsid w:val="004A3B1C"/>
  </w:style>
  <w:style w:type="character" w:customStyle="1" w:styleId="eop">
    <w:name w:val="eop"/>
    <w:basedOn w:val="DefaultParagraphFont"/>
    <w:rsid w:val="004A3B1C"/>
  </w:style>
  <w:style w:type="character" w:customStyle="1" w:styleId="tabchar">
    <w:name w:val="tabchar"/>
    <w:basedOn w:val="DefaultParagraphFont"/>
    <w:rsid w:val="004A3B1C"/>
  </w:style>
  <w:style w:type="paragraph" w:customStyle="1" w:styleId="CharCharCharChar00">
    <w:name w:val="Char Char Char Char0"/>
    <w:basedOn w:val="Normal"/>
    <w:rsid w:val="0020521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ListParagraphChar">
    <w:name w:val="List Paragraph Char"/>
    <w:link w:val="ListParagraph"/>
    <w:uiPriority w:val="34"/>
    <w:locked/>
    <w:rsid w:val="00713A2E"/>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71702351">
      <w:bodyDiv w:val="1"/>
      <w:marLeft w:val="0"/>
      <w:marRight w:val="0"/>
      <w:marTop w:val="0"/>
      <w:marBottom w:val="0"/>
      <w:divBdr>
        <w:top w:val="none" w:sz="0" w:space="0" w:color="auto"/>
        <w:left w:val="none" w:sz="0" w:space="0" w:color="auto"/>
        <w:bottom w:val="none" w:sz="0" w:space="0" w:color="auto"/>
        <w:right w:val="none" w:sz="0" w:space="0" w:color="auto"/>
      </w:divBdr>
      <w:divsChild>
        <w:div w:id="1793551046">
          <w:marLeft w:val="0"/>
          <w:marRight w:val="0"/>
          <w:marTop w:val="0"/>
          <w:marBottom w:val="0"/>
          <w:divBdr>
            <w:top w:val="none" w:sz="0" w:space="0" w:color="auto"/>
            <w:left w:val="none" w:sz="0" w:space="0" w:color="auto"/>
            <w:bottom w:val="none" w:sz="0" w:space="0" w:color="auto"/>
            <w:right w:val="none" w:sz="0" w:space="0" w:color="auto"/>
          </w:divBdr>
        </w:div>
        <w:div w:id="1508204003">
          <w:marLeft w:val="0"/>
          <w:marRight w:val="0"/>
          <w:marTop w:val="0"/>
          <w:marBottom w:val="0"/>
          <w:divBdr>
            <w:top w:val="none" w:sz="0" w:space="0" w:color="auto"/>
            <w:left w:val="none" w:sz="0" w:space="0" w:color="auto"/>
            <w:bottom w:val="none" w:sz="0" w:space="0" w:color="auto"/>
            <w:right w:val="none" w:sz="0" w:space="0" w:color="auto"/>
          </w:divBdr>
        </w:div>
        <w:div w:id="1923757507">
          <w:marLeft w:val="0"/>
          <w:marRight w:val="0"/>
          <w:marTop w:val="0"/>
          <w:marBottom w:val="0"/>
          <w:divBdr>
            <w:top w:val="none" w:sz="0" w:space="0" w:color="auto"/>
            <w:left w:val="none" w:sz="0" w:space="0" w:color="auto"/>
            <w:bottom w:val="none" w:sz="0" w:space="0" w:color="auto"/>
            <w:right w:val="none" w:sz="0" w:space="0" w:color="auto"/>
          </w:divBdr>
        </w:div>
        <w:div w:id="112139644">
          <w:marLeft w:val="0"/>
          <w:marRight w:val="0"/>
          <w:marTop w:val="0"/>
          <w:marBottom w:val="0"/>
          <w:divBdr>
            <w:top w:val="none" w:sz="0" w:space="0" w:color="auto"/>
            <w:left w:val="none" w:sz="0" w:space="0" w:color="auto"/>
            <w:bottom w:val="none" w:sz="0" w:space="0" w:color="auto"/>
            <w:right w:val="none" w:sz="0" w:space="0" w:color="auto"/>
          </w:divBdr>
        </w:div>
        <w:div w:id="1021861884">
          <w:marLeft w:val="0"/>
          <w:marRight w:val="0"/>
          <w:marTop w:val="0"/>
          <w:marBottom w:val="0"/>
          <w:divBdr>
            <w:top w:val="none" w:sz="0" w:space="0" w:color="auto"/>
            <w:left w:val="none" w:sz="0" w:space="0" w:color="auto"/>
            <w:bottom w:val="none" w:sz="0" w:space="0" w:color="auto"/>
            <w:right w:val="none" w:sz="0" w:space="0" w:color="auto"/>
          </w:divBdr>
        </w:div>
        <w:div w:id="1893812765">
          <w:marLeft w:val="0"/>
          <w:marRight w:val="0"/>
          <w:marTop w:val="0"/>
          <w:marBottom w:val="0"/>
          <w:divBdr>
            <w:top w:val="none" w:sz="0" w:space="0" w:color="auto"/>
            <w:left w:val="none" w:sz="0" w:space="0" w:color="auto"/>
            <w:bottom w:val="none" w:sz="0" w:space="0" w:color="auto"/>
            <w:right w:val="none" w:sz="0" w:space="0" w:color="auto"/>
          </w:divBdr>
        </w:div>
        <w:div w:id="1474636577">
          <w:marLeft w:val="0"/>
          <w:marRight w:val="0"/>
          <w:marTop w:val="0"/>
          <w:marBottom w:val="0"/>
          <w:divBdr>
            <w:top w:val="none" w:sz="0" w:space="0" w:color="auto"/>
            <w:left w:val="none" w:sz="0" w:space="0" w:color="auto"/>
            <w:bottom w:val="none" w:sz="0" w:space="0" w:color="auto"/>
            <w:right w:val="none" w:sz="0" w:space="0" w:color="auto"/>
          </w:divBdr>
        </w:div>
        <w:div w:id="375280979">
          <w:marLeft w:val="0"/>
          <w:marRight w:val="0"/>
          <w:marTop w:val="0"/>
          <w:marBottom w:val="0"/>
          <w:divBdr>
            <w:top w:val="none" w:sz="0" w:space="0" w:color="auto"/>
            <w:left w:val="none" w:sz="0" w:space="0" w:color="auto"/>
            <w:bottom w:val="none" w:sz="0" w:space="0" w:color="auto"/>
            <w:right w:val="none" w:sz="0" w:space="0" w:color="auto"/>
          </w:divBdr>
        </w:div>
        <w:div w:id="1795715842">
          <w:marLeft w:val="0"/>
          <w:marRight w:val="0"/>
          <w:marTop w:val="0"/>
          <w:marBottom w:val="0"/>
          <w:divBdr>
            <w:top w:val="none" w:sz="0" w:space="0" w:color="auto"/>
            <w:left w:val="none" w:sz="0" w:space="0" w:color="auto"/>
            <w:bottom w:val="none" w:sz="0" w:space="0" w:color="auto"/>
            <w:right w:val="none" w:sz="0" w:space="0" w:color="auto"/>
          </w:divBdr>
        </w:div>
        <w:div w:id="952008671">
          <w:marLeft w:val="0"/>
          <w:marRight w:val="0"/>
          <w:marTop w:val="0"/>
          <w:marBottom w:val="0"/>
          <w:divBdr>
            <w:top w:val="none" w:sz="0" w:space="0" w:color="auto"/>
            <w:left w:val="none" w:sz="0" w:space="0" w:color="auto"/>
            <w:bottom w:val="none" w:sz="0" w:space="0" w:color="auto"/>
            <w:right w:val="none" w:sz="0" w:space="0" w:color="auto"/>
          </w:divBdr>
        </w:div>
        <w:div w:id="823010306">
          <w:marLeft w:val="0"/>
          <w:marRight w:val="0"/>
          <w:marTop w:val="0"/>
          <w:marBottom w:val="0"/>
          <w:divBdr>
            <w:top w:val="none" w:sz="0" w:space="0" w:color="auto"/>
            <w:left w:val="none" w:sz="0" w:space="0" w:color="auto"/>
            <w:bottom w:val="none" w:sz="0" w:space="0" w:color="auto"/>
            <w:right w:val="none" w:sz="0" w:space="0" w:color="auto"/>
          </w:divBdr>
        </w:div>
        <w:div w:id="1615287336">
          <w:marLeft w:val="0"/>
          <w:marRight w:val="0"/>
          <w:marTop w:val="0"/>
          <w:marBottom w:val="0"/>
          <w:divBdr>
            <w:top w:val="none" w:sz="0" w:space="0" w:color="auto"/>
            <w:left w:val="none" w:sz="0" w:space="0" w:color="auto"/>
            <w:bottom w:val="none" w:sz="0" w:space="0" w:color="auto"/>
            <w:right w:val="none" w:sz="0" w:space="0" w:color="auto"/>
          </w:divBdr>
        </w:div>
        <w:div w:id="719133988">
          <w:marLeft w:val="0"/>
          <w:marRight w:val="0"/>
          <w:marTop w:val="0"/>
          <w:marBottom w:val="0"/>
          <w:divBdr>
            <w:top w:val="none" w:sz="0" w:space="0" w:color="auto"/>
            <w:left w:val="none" w:sz="0" w:space="0" w:color="auto"/>
            <w:bottom w:val="none" w:sz="0" w:space="0" w:color="auto"/>
            <w:right w:val="none" w:sz="0" w:space="0" w:color="auto"/>
          </w:divBdr>
        </w:div>
        <w:div w:id="2032146400">
          <w:marLeft w:val="0"/>
          <w:marRight w:val="0"/>
          <w:marTop w:val="0"/>
          <w:marBottom w:val="0"/>
          <w:divBdr>
            <w:top w:val="none" w:sz="0" w:space="0" w:color="auto"/>
            <w:left w:val="none" w:sz="0" w:space="0" w:color="auto"/>
            <w:bottom w:val="none" w:sz="0" w:space="0" w:color="auto"/>
            <w:right w:val="none" w:sz="0" w:space="0" w:color="auto"/>
          </w:divBdr>
        </w:div>
        <w:div w:id="81025649">
          <w:marLeft w:val="0"/>
          <w:marRight w:val="0"/>
          <w:marTop w:val="0"/>
          <w:marBottom w:val="0"/>
          <w:divBdr>
            <w:top w:val="none" w:sz="0" w:space="0" w:color="auto"/>
            <w:left w:val="none" w:sz="0" w:space="0" w:color="auto"/>
            <w:bottom w:val="none" w:sz="0" w:space="0" w:color="auto"/>
            <w:right w:val="none" w:sz="0" w:space="0" w:color="auto"/>
          </w:divBdr>
        </w:div>
        <w:div w:id="1241867432">
          <w:marLeft w:val="0"/>
          <w:marRight w:val="0"/>
          <w:marTop w:val="0"/>
          <w:marBottom w:val="0"/>
          <w:divBdr>
            <w:top w:val="none" w:sz="0" w:space="0" w:color="auto"/>
            <w:left w:val="none" w:sz="0" w:space="0" w:color="auto"/>
            <w:bottom w:val="none" w:sz="0" w:space="0" w:color="auto"/>
            <w:right w:val="none" w:sz="0" w:space="0" w:color="auto"/>
          </w:divBdr>
        </w:div>
        <w:div w:id="536359262">
          <w:marLeft w:val="0"/>
          <w:marRight w:val="0"/>
          <w:marTop w:val="0"/>
          <w:marBottom w:val="0"/>
          <w:divBdr>
            <w:top w:val="none" w:sz="0" w:space="0" w:color="auto"/>
            <w:left w:val="none" w:sz="0" w:space="0" w:color="auto"/>
            <w:bottom w:val="none" w:sz="0" w:space="0" w:color="auto"/>
            <w:right w:val="none" w:sz="0" w:space="0" w:color="auto"/>
          </w:divBdr>
        </w:div>
        <w:div w:id="61755714">
          <w:marLeft w:val="0"/>
          <w:marRight w:val="0"/>
          <w:marTop w:val="0"/>
          <w:marBottom w:val="0"/>
          <w:divBdr>
            <w:top w:val="none" w:sz="0" w:space="0" w:color="auto"/>
            <w:left w:val="none" w:sz="0" w:space="0" w:color="auto"/>
            <w:bottom w:val="none" w:sz="0" w:space="0" w:color="auto"/>
            <w:right w:val="none" w:sz="0" w:space="0" w:color="auto"/>
          </w:divBdr>
        </w:div>
        <w:div w:id="1813477265">
          <w:marLeft w:val="0"/>
          <w:marRight w:val="0"/>
          <w:marTop w:val="0"/>
          <w:marBottom w:val="0"/>
          <w:divBdr>
            <w:top w:val="none" w:sz="0" w:space="0" w:color="auto"/>
            <w:left w:val="none" w:sz="0" w:space="0" w:color="auto"/>
            <w:bottom w:val="none" w:sz="0" w:space="0" w:color="auto"/>
            <w:right w:val="none" w:sz="0" w:space="0" w:color="auto"/>
          </w:divBdr>
        </w:div>
        <w:div w:id="390084554">
          <w:marLeft w:val="0"/>
          <w:marRight w:val="0"/>
          <w:marTop w:val="0"/>
          <w:marBottom w:val="0"/>
          <w:divBdr>
            <w:top w:val="none" w:sz="0" w:space="0" w:color="auto"/>
            <w:left w:val="none" w:sz="0" w:space="0" w:color="auto"/>
            <w:bottom w:val="none" w:sz="0" w:space="0" w:color="auto"/>
            <w:right w:val="none" w:sz="0" w:space="0" w:color="auto"/>
          </w:divBdr>
        </w:div>
        <w:div w:id="1523518041">
          <w:marLeft w:val="0"/>
          <w:marRight w:val="0"/>
          <w:marTop w:val="0"/>
          <w:marBottom w:val="0"/>
          <w:divBdr>
            <w:top w:val="none" w:sz="0" w:space="0" w:color="auto"/>
            <w:left w:val="none" w:sz="0" w:space="0" w:color="auto"/>
            <w:bottom w:val="none" w:sz="0" w:space="0" w:color="auto"/>
            <w:right w:val="none" w:sz="0" w:space="0" w:color="auto"/>
          </w:divBdr>
          <w:divsChild>
            <w:div w:id="1720201057">
              <w:marLeft w:val="0"/>
              <w:marRight w:val="0"/>
              <w:marTop w:val="0"/>
              <w:marBottom w:val="0"/>
              <w:divBdr>
                <w:top w:val="none" w:sz="0" w:space="0" w:color="auto"/>
                <w:left w:val="none" w:sz="0" w:space="0" w:color="auto"/>
                <w:bottom w:val="none" w:sz="0" w:space="0" w:color="auto"/>
                <w:right w:val="none" w:sz="0" w:space="0" w:color="auto"/>
              </w:divBdr>
            </w:div>
            <w:div w:id="621303059">
              <w:marLeft w:val="0"/>
              <w:marRight w:val="0"/>
              <w:marTop w:val="0"/>
              <w:marBottom w:val="0"/>
              <w:divBdr>
                <w:top w:val="none" w:sz="0" w:space="0" w:color="auto"/>
                <w:left w:val="none" w:sz="0" w:space="0" w:color="auto"/>
                <w:bottom w:val="none" w:sz="0" w:space="0" w:color="auto"/>
                <w:right w:val="none" w:sz="0" w:space="0" w:color="auto"/>
              </w:divBdr>
            </w:div>
            <w:div w:id="1293250219">
              <w:marLeft w:val="0"/>
              <w:marRight w:val="0"/>
              <w:marTop w:val="0"/>
              <w:marBottom w:val="0"/>
              <w:divBdr>
                <w:top w:val="none" w:sz="0" w:space="0" w:color="auto"/>
                <w:left w:val="none" w:sz="0" w:space="0" w:color="auto"/>
                <w:bottom w:val="none" w:sz="0" w:space="0" w:color="auto"/>
                <w:right w:val="none" w:sz="0" w:space="0" w:color="auto"/>
              </w:divBdr>
            </w:div>
            <w:div w:id="1297564372">
              <w:marLeft w:val="0"/>
              <w:marRight w:val="0"/>
              <w:marTop w:val="0"/>
              <w:marBottom w:val="0"/>
              <w:divBdr>
                <w:top w:val="none" w:sz="0" w:space="0" w:color="auto"/>
                <w:left w:val="none" w:sz="0" w:space="0" w:color="auto"/>
                <w:bottom w:val="none" w:sz="0" w:space="0" w:color="auto"/>
                <w:right w:val="none" w:sz="0" w:space="0" w:color="auto"/>
              </w:divBdr>
            </w:div>
            <w:div w:id="2104300421">
              <w:marLeft w:val="0"/>
              <w:marRight w:val="0"/>
              <w:marTop w:val="0"/>
              <w:marBottom w:val="0"/>
              <w:divBdr>
                <w:top w:val="none" w:sz="0" w:space="0" w:color="auto"/>
                <w:left w:val="none" w:sz="0" w:space="0" w:color="auto"/>
                <w:bottom w:val="none" w:sz="0" w:space="0" w:color="auto"/>
                <w:right w:val="none" w:sz="0" w:space="0" w:color="auto"/>
              </w:divBdr>
            </w:div>
          </w:divsChild>
        </w:div>
        <w:div w:id="233243606">
          <w:marLeft w:val="0"/>
          <w:marRight w:val="0"/>
          <w:marTop w:val="0"/>
          <w:marBottom w:val="0"/>
          <w:divBdr>
            <w:top w:val="none" w:sz="0" w:space="0" w:color="auto"/>
            <w:left w:val="none" w:sz="0" w:space="0" w:color="auto"/>
            <w:bottom w:val="none" w:sz="0" w:space="0" w:color="auto"/>
            <w:right w:val="none" w:sz="0" w:space="0" w:color="auto"/>
          </w:divBdr>
        </w:div>
        <w:div w:id="577788899">
          <w:marLeft w:val="0"/>
          <w:marRight w:val="0"/>
          <w:marTop w:val="0"/>
          <w:marBottom w:val="0"/>
          <w:divBdr>
            <w:top w:val="none" w:sz="0" w:space="0" w:color="auto"/>
            <w:left w:val="none" w:sz="0" w:space="0" w:color="auto"/>
            <w:bottom w:val="none" w:sz="0" w:space="0" w:color="auto"/>
            <w:right w:val="none" w:sz="0" w:space="0" w:color="auto"/>
          </w:divBdr>
        </w:div>
        <w:div w:id="800028933">
          <w:marLeft w:val="0"/>
          <w:marRight w:val="0"/>
          <w:marTop w:val="0"/>
          <w:marBottom w:val="0"/>
          <w:divBdr>
            <w:top w:val="none" w:sz="0" w:space="0" w:color="auto"/>
            <w:left w:val="none" w:sz="0" w:space="0" w:color="auto"/>
            <w:bottom w:val="none" w:sz="0" w:space="0" w:color="auto"/>
            <w:right w:val="none" w:sz="0" w:space="0" w:color="auto"/>
          </w:divBdr>
        </w:div>
        <w:div w:id="1344825250">
          <w:marLeft w:val="0"/>
          <w:marRight w:val="0"/>
          <w:marTop w:val="0"/>
          <w:marBottom w:val="0"/>
          <w:divBdr>
            <w:top w:val="none" w:sz="0" w:space="0" w:color="auto"/>
            <w:left w:val="none" w:sz="0" w:space="0" w:color="auto"/>
            <w:bottom w:val="none" w:sz="0" w:space="0" w:color="auto"/>
            <w:right w:val="none" w:sz="0" w:space="0" w:color="auto"/>
          </w:divBdr>
        </w:div>
        <w:div w:id="1353073978">
          <w:marLeft w:val="0"/>
          <w:marRight w:val="0"/>
          <w:marTop w:val="0"/>
          <w:marBottom w:val="0"/>
          <w:divBdr>
            <w:top w:val="none" w:sz="0" w:space="0" w:color="auto"/>
            <w:left w:val="none" w:sz="0" w:space="0" w:color="auto"/>
            <w:bottom w:val="none" w:sz="0" w:space="0" w:color="auto"/>
            <w:right w:val="none" w:sz="0" w:space="0" w:color="auto"/>
          </w:divBdr>
        </w:div>
        <w:div w:id="263660723">
          <w:marLeft w:val="0"/>
          <w:marRight w:val="0"/>
          <w:marTop w:val="0"/>
          <w:marBottom w:val="0"/>
          <w:divBdr>
            <w:top w:val="none" w:sz="0" w:space="0" w:color="auto"/>
            <w:left w:val="none" w:sz="0" w:space="0" w:color="auto"/>
            <w:bottom w:val="none" w:sz="0" w:space="0" w:color="auto"/>
            <w:right w:val="none" w:sz="0" w:space="0" w:color="auto"/>
          </w:divBdr>
          <w:divsChild>
            <w:div w:id="1500927202">
              <w:marLeft w:val="0"/>
              <w:marRight w:val="0"/>
              <w:marTop w:val="0"/>
              <w:marBottom w:val="0"/>
              <w:divBdr>
                <w:top w:val="none" w:sz="0" w:space="0" w:color="auto"/>
                <w:left w:val="none" w:sz="0" w:space="0" w:color="auto"/>
                <w:bottom w:val="none" w:sz="0" w:space="0" w:color="auto"/>
                <w:right w:val="none" w:sz="0" w:space="0" w:color="auto"/>
              </w:divBdr>
            </w:div>
            <w:div w:id="156577227">
              <w:marLeft w:val="0"/>
              <w:marRight w:val="0"/>
              <w:marTop w:val="0"/>
              <w:marBottom w:val="0"/>
              <w:divBdr>
                <w:top w:val="none" w:sz="0" w:space="0" w:color="auto"/>
                <w:left w:val="none" w:sz="0" w:space="0" w:color="auto"/>
                <w:bottom w:val="none" w:sz="0" w:space="0" w:color="auto"/>
                <w:right w:val="none" w:sz="0" w:space="0" w:color="auto"/>
              </w:divBdr>
            </w:div>
            <w:div w:id="1495031134">
              <w:marLeft w:val="0"/>
              <w:marRight w:val="0"/>
              <w:marTop w:val="0"/>
              <w:marBottom w:val="0"/>
              <w:divBdr>
                <w:top w:val="none" w:sz="0" w:space="0" w:color="auto"/>
                <w:left w:val="none" w:sz="0" w:space="0" w:color="auto"/>
                <w:bottom w:val="none" w:sz="0" w:space="0" w:color="auto"/>
                <w:right w:val="none" w:sz="0" w:space="0" w:color="auto"/>
              </w:divBdr>
            </w:div>
            <w:div w:id="51272505">
              <w:marLeft w:val="0"/>
              <w:marRight w:val="0"/>
              <w:marTop w:val="0"/>
              <w:marBottom w:val="0"/>
              <w:divBdr>
                <w:top w:val="none" w:sz="0" w:space="0" w:color="auto"/>
                <w:left w:val="none" w:sz="0" w:space="0" w:color="auto"/>
                <w:bottom w:val="none" w:sz="0" w:space="0" w:color="auto"/>
                <w:right w:val="none" w:sz="0" w:space="0" w:color="auto"/>
              </w:divBdr>
            </w:div>
            <w:div w:id="566644492">
              <w:marLeft w:val="0"/>
              <w:marRight w:val="0"/>
              <w:marTop w:val="0"/>
              <w:marBottom w:val="0"/>
              <w:divBdr>
                <w:top w:val="none" w:sz="0" w:space="0" w:color="auto"/>
                <w:left w:val="none" w:sz="0" w:space="0" w:color="auto"/>
                <w:bottom w:val="none" w:sz="0" w:space="0" w:color="auto"/>
                <w:right w:val="none" w:sz="0" w:space="0" w:color="auto"/>
              </w:divBdr>
            </w:div>
          </w:divsChild>
        </w:div>
        <w:div w:id="1778600105">
          <w:marLeft w:val="0"/>
          <w:marRight w:val="0"/>
          <w:marTop w:val="0"/>
          <w:marBottom w:val="0"/>
          <w:divBdr>
            <w:top w:val="none" w:sz="0" w:space="0" w:color="auto"/>
            <w:left w:val="none" w:sz="0" w:space="0" w:color="auto"/>
            <w:bottom w:val="none" w:sz="0" w:space="0" w:color="auto"/>
            <w:right w:val="none" w:sz="0" w:space="0" w:color="auto"/>
          </w:divBdr>
          <w:divsChild>
            <w:div w:id="2095972481">
              <w:marLeft w:val="0"/>
              <w:marRight w:val="0"/>
              <w:marTop w:val="0"/>
              <w:marBottom w:val="0"/>
              <w:divBdr>
                <w:top w:val="none" w:sz="0" w:space="0" w:color="auto"/>
                <w:left w:val="none" w:sz="0" w:space="0" w:color="auto"/>
                <w:bottom w:val="none" w:sz="0" w:space="0" w:color="auto"/>
                <w:right w:val="none" w:sz="0" w:space="0" w:color="auto"/>
              </w:divBdr>
            </w:div>
            <w:div w:id="501161435">
              <w:marLeft w:val="0"/>
              <w:marRight w:val="0"/>
              <w:marTop w:val="0"/>
              <w:marBottom w:val="0"/>
              <w:divBdr>
                <w:top w:val="none" w:sz="0" w:space="0" w:color="auto"/>
                <w:left w:val="none" w:sz="0" w:space="0" w:color="auto"/>
                <w:bottom w:val="none" w:sz="0" w:space="0" w:color="auto"/>
                <w:right w:val="none" w:sz="0" w:space="0" w:color="auto"/>
              </w:divBdr>
            </w:div>
            <w:div w:id="1744251810">
              <w:marLeft w:val="0"/>
              <w:marRight w:val="0"/>
              <w:marTop w:val="0"/>
              <w:marBottom w:val="0"/>
              <w:divBdr>
                <w:top w:val="none" w:sz="0" w:space="0" w:color="auto"/>
                <w:left w:val="none" w:sz="0" w:space="0" w:color="auto"/>
                <w:bottom w:val="none" w:sz="0" w:space="0" w:color="auto"/>
                <w:right w:val="none" w:sz="0" w:space="0" w:color="auto"/>
              </w:divBdr>
            </w:div>
            <w:div w:id="1948267827">
              <w:marLeft w:val="0"/>
              <w:marRight w:val="0"/>
              <w:marTop w:val="0"/>
              <w:marBottom w:val="0"/>
              <w:divBdr>
                <w:top w:val="none" w:sz="0" w:space="0" w:color="auto"/>
                <w:left w:val="none" w:sz="0" w:space="0" w:color="auto"/>
                <w:bottom w:val="none" w:sz="0" w:space="0" w:color="auto"/>
                <w:right w:val="none" w:sz="0" w:space="0" w:color="auto"/>
              </w:divBdr>
            </w:div>
            <w:div w:id="2076318624">
              <w:marLeft w:val="0"/>
              <w:marRight w:val="0"/>
              <w:marTop w:val="0"/>
              <w:marBottom w:val="0"/>
              <w:divBdr>
                <w:top w:val="none" w:sz="0" w:space="0" w:color="auto"/>
                <w:left w:val="none" w:sz="0" w:space="0" w:color="auto"/>
                <w:bottom w:val="none" w:sz="0" w:space="0" w:color="auto"/>
                <w:right w:val="none" w:sz="0" w:space="0" w:color="auto"/>
              </w:divBdr>
            </w:div>
          </w:divsChild>
        </w:div>
        <w:div w:id="1705056089">
          <w:marLeft w:val="0"/>
          <w:marRight w:val="0"/>
          <w:marTop w:val="0"/>
          <w:marBottom w:val="0"/>
          <w:divBdr>
            <w:top w:val="none" w:sz="0" w:space="0" w:color="auto"/>
            <w:left w:val="none" w:sz="0" w:space="0" w:color="auto"/>
            <w:bottom w:val="none" w:sz="0" w:space="0" w:color="auto"/>
            <w:right w:val="none" w:sz="0" w:space="0" w:color="auto"/>
          </w:divBdr>
          <w:divsChild>
            <w:div w:id="715159755">
              <w:marLeft w:val="0"/>
              <w:marRight w:val="0"/>
              <w:marTop w:val="0"/>
              <w:marBottom w:val="0"/>
              <w:divBdr>
                <w:top w:val="none" w:sz="0" w:space="0" w:color="auto"/>
                <w:left w:val="none" w:sz="0" w:space="0" w:color="auto"/>
                <w:bottom w:val="none" w:sz="0" w:space="0" w:color="auto"/>
                <w:right w:val="none" w:sz="0" w:space="0" w:color="auto"/>
              </w:divBdr>
            </w:div>
            <w:div w:id="1113473560">
              <w:marLeft w:val="0"/>
              <w:marRight w:val="0"/>
              <w:marTop w:val="0"/>
              <w:marBottom w:val="0"/>
              <w:divBdr>
                <w:top w:val="none" w:sz="0" w:space="0" w:color="auto"/>
                <w:left w:val="none" w:sz="0" w:space="0" w:color="auto"/>
                <w:bottom w:val="none" w:sz="0" w:space="0" w:color="auto"/>
                <w:right w:val="none" w:sz="0" w:space="0" w:color="auto"/>
              </w:divBdr>
            </w:div>
            <w:div w:id="2084256486">
              <w:marLeft w:val="0"/>
              <w:marRight w:val="0"/>
              <w:marTop w:val="0"/>
              <w:marBottom w:val="0"/>
              <w:divBdr>
                <w:top w:val="none" w:sz="0" w:space="0" w:color="auto"/>
                <w:left w:val="none" w:sz="0" w:space="0" w:color="auto"/>
                <w:bottom w:val="none" w:sz="0" w:space="0" w:color="auto"/>
                <w:right w:val="none" w:sz="0" w:space="0" w:color="auto"/>
              </w:divBdr>
            </w:div>
            <w:div w:id="825366580">
              <w:marLeft w:val="0"/>
              <w:marRight w:val="0"/>
              <w:marTop w:val="0"/>
              <w:marBottom w:val="0"/>
              <w:divBdr>
                <w:top w:val="none" w:sz="0" w:space="0" w:color="auto"/>
                <w:left w:val="none" w:sz="0" w:space="0" w:color="auto"/>
                <w:bottom w:val="none" w:sz="0" w:space="0" w:color="auto"/>
                <w:right w:val="none" w:sz="0" w:space="0" w:color="auto"/>
              </w:divBdr>
            </w:div>
            <w:div w:id="1322583003">
              <w:marLeft w:val="0"/>
              <w:marRight w:val="0"/>
              <w:marTop w:val="0"/>
              <w:marBottom w:val="0"/>
              <w:divBdr>
                <w:top w:val="none" w:sz="0" w:space="0" w:color="auto"/>
                <w:left w:val="none" w:sz="0" w:space="0" w:color="auto"/>
                <w:bottom w:val="none" w:sz="0" w:space="0" w:color="auto"/>
                <w:right w:val="none" w:sz="0" w:space="0" w:color="auto"/>
              </w:divBdr>
            </w:div>
          </w:divsChild>
        </w:div>
        <w:div w:id="928152759">
          <w:marLeft w:val="0"/>
          <w:marRight w:val="0"/>
          <w:marTop w:val="0"/>
          <w:marBottom w:val="0"/>
          <w:divBdr>
            <w:top w:val="none" w:sz="0" w:space="0" w:color="auto"/>
            <w:left w:val="none" w:sz="0" w:space="0" w:color="auto"/>
            <w:bottom w:val="none" w:sz="0" w:space="0" w:color="auto"/>
            <w:right w:val="none" w:sz="0" w:space="0" w:color="auto"/>
          </w:divBdr>
        </w:div>
        <w:div w:id="572544197">
          <w:marLeft w:val="0"/>
          <w:marRight w:val="0"/>
          <w:marTop w:val="0"/>
          <w:marBottom w:val="0"/>
          <w:divBdr>
            <w:top w:val="none" w:sz="0" w:space="0" w:color="auto"/>
            <w:left w:val="none" w:sz="0" w:space="0" w:color="auto"/>
            <w:bottom w:val="none" w:sz="0" w:space="0" w:color="auto"/>
            <w:right w:val="none" w:sz="0" w:space="0" w:color="auto"/>
          </w:divBdr>
        </w:div>
        <w:div w:id="1026560456">
          <w:marLeft w:val="0"/>
          <w:marRight w:val="0"/>
          <w:marTop w:val="0"/>
          <w:marBottom w:val="0"/>
          <w:divBdr>
            <w:top w:val="none" w:sz="0" w:space="0" w:color="auto"/>
            <w:left w:val="none" w:sz="0" w:space="0" w:color="auto"/>
            <w:bottom w:val="none" w:sz="0" w:space="0" w:color="auto"/>
            <w:right w:val="none" w:sz="0" w:space="0" w:color="auto"/>
          </w:divBdr>
        </w:div>
        <w:div w:id="573591745">
          <w:marLeft w:val="0"/>
          <w:marRight w:val="0"/>
          <w:marTop w:val="0"/>
          <w:marBottom w:val="0"/>
          <w:divBdr>
            <w:top w:val="none" w:sz="0" w:space="0" w:color="auto"/>
            <w:left w:val="none" w:sz="0" w:space="0" w:color="auto"/>
            <w:bottom w:val="none" w:sz="0" w:space="0" w:color="auto"/>
            <w:right w:val="none" w:sz="0" w:space="0" w:color="auto"/>
          </w:divBdr>
        </w:div>
        <w:div w:id="412895231">
          <w:marLeft w:val="0"/>
          <w:marRight w:val="0"/>
          <w:marTop w:val="0"/>
          <w:marBottom w:val="0"/>
          <w:divBdr>
            <w:top w:val="none" w:sz="0" w:space="0" w:color="auto"/>
            <w:left w:val="none" w:sz="0" w:space="0" w:color="auto"/>
            <w:bottom w:val="none" w:sz="0" w:space="0" w:color="auto"/>
            <w:right w:val="none" w:sz="0" w:space="0" w:color="auto"/>
          </w:divBdr>
        </w:div>
        <w:div w:id="453910707">
          <w:marLeft w:val="0"/>
          <w:marRight w:val="0"/>
          <w:marTop w:val="0"/>
          <w:marBottom w:val="0"/>
          <w:divBdr>
            <w:top w:val="none" w:sz="0" w:space="0" w:color="auto"/>
            <w:left w:val="none" w:sz="0" w:space="0" w:color="auto"/>
            <w:bottom w:val="none" w:sz="0" w:space="0" w:color="auto"/>
            <w:right w:val="none" w:sz="0" w:space="0" w:color="auto"/>
          </w:divBdr>
        </w:div>
        <w:div w:id="1980719901">
          <w:marLeft w:val="0"/>
          <w:marRight w:val="0"/>
          <w:marTop w:val="0"/>
          <w:marBottom w:val="0"/>
          <w:divBdr>
            <w:top w:val="none" w:sz="0" w:space="0" w:color="auto"/>
            <w:left w:val="none" w:sz="0" w:space="0" w:color="auto"/>
            <w:bottom w:val="none" w:sz="0" w:space="0" w:color="auto"/>
            <w:right w:val="none" w:sz="0" w:space="0" w:color="auto"/>
          </w:divBdr>
        </w:div>
        <w:div w:id="1927038014">
          <w:marLeft w:val="0"/>
          <w:marRight w:val="0"/>
          <w:marTop w:val="0"/>
          <w:marBottom w:val="0"/>
          <w:divBdr>
            <w:top w:val="none" w:sz="0" w:space="0" w:color="auto"/>
            <w:left w:val="none" w:sz="0" w:space="0" w:color="auto"/>
            <w:bottom w:val="none" w:sz="0" w:space="0" w:color="auto"/>
            <w:right w:val="none" w:sz="0" w:space="0" w:color="auto"/>
          </w:divBdr>
        </w:div>
        <w:div w:id="267085695">
          <w:marLeft w:val="0"/>
          <w:marRight w:val="0"/>
          <w:marTop w:val="0"/>
          <w:marBottom w:val="0"/>
          <w:divBdr>
            <w:top w:val="none" w:sz="0" w:space="0" w:color="auto"/>
            <w:left w:val="none" w:sz="0" w:space="0" w:color="auto"/>
            <w:bottom w:val="none" w:sz="0" w:space="0" w:color="auto"/>
            <w:right w:val="none" w:sz="0" w:space="0" w:color="auto"/>
          </w:divBdr>
        </w:div>
        <w:div w:id="392656729">
          <w:marLeft w:val="0"/>
          <w:marRight w:val="0"/>
          <w:marTop w:val="0"/>
          <w:marBottom w:val="0"/>
          <w:divBdr>
            <w:top w:val="none" w:sz="0" w:space="0" w:color="auto"/>
            <w:left w:val="none" w:sz="0" w:space="0" w:color="auto"/>
            <w:bottom w:val="none" w:sz="0" w:space="0" w:color="auto"/>
            <w:right w:val="none" w:sz="0" w:space="0" w:color="auto"/>
          </w:divBdr>
        </w:div>
        <w:div w:id="1024864479">
          <w:marLeft w:val="0"/>
          <w:marRight w:val="0"/>
          <w:marTop w:val="0"/>
          <w:marBottom w:val="0"/>
          <w:divBdr>
            <w:top w:val="none" w:sz="0" w:space="0" w:color="auto"/>
            <w:left w:val="none" w:sz="0" w:space="0" w:color="auto"/>
            <w:bottom w:val="none" w:sz="0" w:space="0" w:color="auto"/>
            <w:right w:val="none" w:sz="0" w:space="0" w:color="auto"/>
          </w:divBdr>
        </w:div>
        <w:div w:id="1839268770">
          <w:marLeft w:val="0"/>
          <w:marRight w:val="0"/>
          <w:marTop w:val="0"/>
          <w:marBottom w:val="0"/>
          <w:divBdr>
            <w:top w:val="none" w:sz="0" w:space="0" w:color="auto"/>
            <w:left w:val="none" w:sz="0" w:space="0" w:color="auto"/>
            <w:bottom w:val="none" w:sz="0" w:space="0" w:color="auto"/>
            <w:right w:val="none" w:sz="0" w:space="0" w:color="auto"/>
          </w:divBdr>
        </w:div>
        <w:div w:id="1412504054">
          <w:marLeft w:val="0"/>
          <w:marRight w:val="0"/>
          <w:marTop w:val="0"/>
          <w:marBottom w:val="0"/>
          <w:divBdr>
            <w:top w:val="none" w:sz="0" w:space="0" w:color="auto"/>
            <w:left w:val="none" w:sz="0" w:space="0" w:color="auto"/>
            <w:bottom w:val="none" w:sz="0" w:space="0" w:color="auto"/>
            <w:right w:val="none" w:sz="0" w:space="0" w:color="auto"/>
          </w:divBdr>
        </w:div>
        <w:div w:id="23867927">
          <w:marLeft w:val="0"/>
          <w:marRight w:val="0"/>
          <w:marTop w:val="0"/>
          <w:marBottom w:val="0"/>
          <w:divBdr>
            <w:top w:val="none" w:sz="0" w:space="0" w:color="auto"/>
            <w:left w:val="none" w:sz="0" w:space="0" w:color="auto"/>
            <w:bottom w:val="none" w:sz="0" w:space="0" w:color="auto"/>
            <w:right w:val="none" w:sz="0" w:space="0" w:color="auto"/>
          </w:divBdr>
        </w:div>
        <w:div w:id="1031422106">
          <w:marLeft w:val="0"/>
          <w:marRight w:val="0"/>
          <w:marTop w:val="0"/>
          <w:marBottom w:val="0"/>
          <w:divBdr>
            <w:top w:val="none" w:sz="0" w:space="0" w:color="auto"/>
            <w:left w:val="none" w:sz="0" w:space="0" w:color="auto"/>
            <w:bottom w:val="none" w:sz="0" w:space="0" w:color="auto"/>
            <w:right w:val="none" w:sz="0" w:space="0" w:color="auto"/>
          </w:divBdr>
        </w:div>
        <w:div w:id="2094550569">
          <w:marLeft w:val="0"/>
          <w:marRight w:val="0"/>
          <w:marTop w:val="0"/>
          <w:marBottom w:val="0"/>
          <w:divBdr>
            <w:top w:val="none" w:sz="0" w:space="0" w:color="auto"/>
            <w:left w:val="none" w:sz="0" w:space="0" w:color="auto"/>
            <w:bottom w:val="none" w:sz="0" w:space="0" w:color="auto"/>
            <w:right w:val="none" w:sz="0" w:space="0" w:color="auto"/>
          </w:divBdr>
        </w:div>
      </w:divsChild>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0962256">
      <w:bodyDiv w:val="1"/>
      <w:marLeft w:val="0"/>
      <w:marRight w:val="0"/>
      <w:marTop w:val="0"/>
      <w:marBottom w:val="0"/>
      <w:divBdr>
        <w:top w:val="none" w:sz="0" w:space="0" w:color="auto"/>
        <w:left w:val="none" w:sz="0" w:space="0" w:color="auto"/>
        <w:bottom w:val="none" w:sz="0" w:space="0" w:color="auto"/>
        <w:right w:val="none" w:sz="0" w:space="0" w:color="auto"/>
      </w:divBdr>
      <w:divsChild>
        <w:div w:id="2094739337">
          <w:marLeft w:val="0"/>
          <w:marRight w:val="0"/>
          <w:marTop w:val="0"/>
          <w:marBottom w:val="0"/>
          <w:divBdr>
            <w:top w:val="none" w:sz="0" w:space="0" w:color="auto"/>
            <w:left w:val="none" w:sz="0" w:space="0" w:color="auto"/>
            <w:bottom w:val="none" w:sz="0" w:space="0" w:color="auto"/>
            <w:right w:val="none" w:sz="0" w:space="0" w:color="auto"/>
          </w:divBdr>
        </w:div>
        <w:div w:id="1042904723">
          <w:marLeft w:val="0"/>
          <w:marRight w:val="0"/>
          <w:marTop w:val="0"/>
          <w:marBottom w:val="0"/>
          <w:divBdr>
            <w:top w:val="none" w:sz="0" w:space="0" w:color="auto"/>
            <w:left w:val="none" w:sz="0" w:space="0" w:color="auto"/>
            <w:bottom w:val="none" w:sz="0" w:space="0" w:color="auto"/>
            <w:right w:val="none" w:sz="0" w:space="0" w:color="auto"/>
          </w:divBdr>
        </w:div>
        <w:div w:id="120196827">
          <w:marLeft w:val="0"/>
          <w:marRight w:val="0"/>
          <w:marTop w:val="0"/>
          <w:marBottom w:val="0"/>
          <w:divBdr>
            <w:top w:val="none" w:sz="0" w:space="0" w:color="auto"/>
            <w:left w:val="none" w:sz="0" w:space="0" w:color="auto"/>
            <w:bottom w:val="none" w:sz="0" w:space="0" w:color="auto"/>
            <w:right w:val="none" w:sz="0" w:space="0" w:color="auto"/>
          </w:divBdr>
        </w:div>
        <w:div w:id="1884823964">
          <w:marLeft w:val="0"/>
          <w:marRight w:val="0"/>
          <w:marTop w:val="0"/>
          <w:marBottom w:val="0"/>
          <w:divBdr>
            <w:top w:val="none" w:sz="0" w:space="0" w:color="auto"/>
            <w:left w:val="none" w:sz="0" w:space="0" w:color="auto"/>
            <w:bottom w:val="none" w:sz="0" w:space="0" w:color="auto"/>
            <w:right w:val="none" w:sz="0" w:space="0" w:color="auto"/>
          </w:divBdr>
        </w:div>
        <w:div w:id="42489263">
          <w:marLeft w:val="0"/>
          <w:marRight w:val="0"/>
          <w:marTop w:val="0"/>
          <w:marBottom w:val="0"/>
          <w:divBdr>
            <w:top w:val="none" w:sz="0" w:space="0" w:color="auto"/>
            <w:left w:val="none" w:sz="0" w:space="0" w:color="auto"/>
            <w:bottom w:val="none" w:sz="0" w:space="0" w:color="auto"/>
            <w:right w:val="none" w:sz="0" w:space="0" w:color="auto"/>
          </w:divBdr>
        </w:div>
        <w:div w:id="1210919308">
          <w:marLeft w:val="0"/>
          <w:marRight w:val="0"/>
          <w:marTop w:val="0"/>
          <w:marBottom w:val="0"/>
          <w:divBdr>
            <w:top w:val="none" w:sz="0" w:space="0" w:color="auto"/>
            <w:left w:val="none" w:sz="0" w:space="0" w:color="auto"/>
            <w:bottom w:val="none" w:sz="0" w:space="0" w:color="auto"/>
            <w:right w:val="none" w:sz="0" w:space="0" w:color="auto"/>
          </w:divBdr>
        </w:div>
        <w:div w:id="7684998">
          <w:marLeft w:val="0"/>
          <w:marRight w:val="0"/>
          <w:marTop w:val="0"/>
          <w:marBottom w:val="0"/>
          <w:divBdr>
            <w:top w:val="none" w:sz="0" w:space="0" w:color="auto"/>
            <w:left w:val="none" w:sz="0" w:space="0" w:color="auto"/>
            <w:bottom w:val="none" w:sz="0" w:space="0" w:color="auto"/>
            <w:right w:val="none" w:sz="0" w:space="0" w:color="auto"/>
          </w:divBdr>
        </w:div>
        <w:div w:id="200559261">
          <w:marLeft w:val="0"/>
          <w:marRight w:val="0"/>
          <w:marTop w:val="0"/>
          <w:marBottom w:val="0"/>
          <w:divBdr>
            <w:top w:val="none" w:sz="0" w:space="0" w:color="auto"/>
            <w:left w:val="none" w:sz="0" w:space="0" w:color="auto"/>
            <w:bottom w:val="none" w:sz="0" w:space="0" w:color="auto"/>
            <w:right w:val="none" w:sz="0" w:space="0" w:color="auto"/>
          </w:divBdr>
        </w:div>
        <w:div w:id="191237209">
          <w:marLeft w:val="0"/>
          <w:marRight w:val="0"/>
          <w:marTop w:val="0"/>
          <w:marBottom w:val="0"/>
          <w:divBdr>
            <w:top w:val="none" w:sz="0" w:space="0" w:color="auto"/>
            <w:left w:val="none" w:sz="0" w:space="0" w:color="auto"/>
            <w:bottom w:val="none" w:sz="0" w:space="0" w:color="auto"/>
            <w:right w:val="none" w:sz="0" w:space="0" w:color="auto"/>
          </w:divBdr>
        </w:div>
        <w:div w:id="940528791">
          <w:marLeft w:val="0"/>
          <w:marRight w:val="0"/>
          <w:marTop w:val="0"/>
          <w:marBottom w:val="0"/>
          <w:divBdr>
            <w:top w:val="none" w:sz="0" w:space="0" w:color="auto"/>
            <w:left w:val="none" w:sz="0" w:space="0" w:color="auto"/>
            <w:bottom w:val="none" w:sz="0" w:space="0" w:color="auto"/>
            <w:right w:val="none" w:sz="0" w:space="0" w:color="auto"/>
          </w:divBdr>
        </w:div>
        <w:div w:id="935409075">
          <w:marLeft w:val="0"/>
          <w:marRight w:val="0"/>
          <w:marTop w:val="0"/>
          <w:marBottom w:val="0"/>
          <w:divBdr>
            <w:top w:val="none" w:sz="0" w:space="0" w:color="auto"/>
            <w:left w:val="none" w:sz="0" w:space="0" w:color="auto"/>
            <w:bottom w:val="none" w:sz="0" w:space="0" w:color="auto"/>
            <w:right w:val="none" w:sz="0" w:space="0" w:color="auto"/>
          </w:divBdr>
        </w:div>
        <w:div w:id="594483463">
          <w:marLeft w:val="0"/>
          <w:marRight w:val="0"/>
          <w:marTop w:val="0"/>
          <w:marBottom w:val="0"/>
          <w:divBdr>
            <w:top w:val="none" w:sz="0" w:space="0" w:color="auto"/>
            <w:left w:val="none" w:sz="0" w:space="0" w:color="auto"/>
            <w:bottom w:val="none" w:sz="0" w:space="0" w:color="auto"/>
            <w:right w:val="none" w:sz="0" w:space="0" w:color="auto"/>
          </w:divBdr>
        </w:div>
        <w:div w:id="1116871352">
          <w:marLeft w:val="0"/>
          <w:marRight w:val="0"/>
          <w:marTop w:val="0"/>
          <w:marBottom w:val="0"/>
          <w:divBdr>
            <w:top w:val="none" w:sz="0" w:space="0" w:color="auto"/>
            <w:left w:val="none" w:sz="0" w:space="0" w:color="auto"/>
            <w:bottom w:val="none" w:sz="0" w:space="0" w:color="auto"/>
            <w:right w:val="none" w:sz="0" w:space="0" w:color="auto"/>
          </w:divBdr>
        </w:div>
        <w:div w:id="497842949">
          <w:marLeft w:val="0"/>
          <w:marRight w:val="0"/>
          <w:marTop w:val="0"/>
          <w:marBottom w:val="0"/>
          <w:divBdr>
            <w:top w:val="none" w:sz="0" w:space="0" w:color="auto"/>
            <w:left w:val="none" w:sz="0" w:space="0" w:color="auto"/>
            <w:bottom w:val="none" w:sz="0" w:space="0" w:color="auto"/>
            <w:right w:val="none" w:sz="0" w:space="0" w:color="auto"/>
          </w:divBdr>
        </w:div>
        <w:div w:id="463229928">
          <w:marLeft w:val="0"/>
          <w:marRight w:val="0"/>
          <w:marTop w:val="0"/>
          <w:marBottom w:val="0"/>
          <w:divBdr>
            <w:top w:val="none" w:sz="0" w:space="0" w:color="auto"/>
            <w:left w:val="none" w:sz="0" w:space="0" w:color="auto"/>
            <w:bottom w:val="none" w:sz="0" w:space="0" w:color="auto"/>
            <w:right w:val="none" w:sz="0" w:space="0" w:color="auto"/>
          </w:divBdr>
        </w:div>
        <w:div w:id="92867127">
          <w:marLeft w:val="0"/>
          <w:marRight w:val="0"/>
          <w:marTop w:val="0"/>
          <w:marBottom w:val="0"/>
          <w:divBdr>
            <w:top w:val="none" w:sz="0" w:space="0" w:color="auto"/>
            <w:left w:val="none" w:sz="0" w:space="0" w:color="auto"/>
            <w:bottom w:val="none" w:sz="0" w:space="0" w:color="auto"/>
            <w:right w:val="none" w:sz="0" w:space="0" w:color="auto"/>
          </w:divBdr>
        </w:div>
        <w:div w:id="1474180783">
          <w:marLeft w:val="0"/>
          <w:marRight w:val="0"/>
          <w:marTop w:val="0"/>
          <w:marBottom w:val="0"/>
          <w:divBdr>
            <w:top w:val="none" w:sz="0" w:space="0" w:color="auto"/>
            <w:left w:val="none" w:sz="0" w:space="0" w:color="auto"/>
            <w:bottom w:val="none" w:sz="0" w:space="0" w:color="auto"/>
            <w:right w:val="none" w:sz="0" w:space="0" w:color="auto"/>
          </w:divBdr>
        </w:div>
        <w:div w:id="1568419826">
          <w:marLeft w:val="0"/>
          <w:marRight w:val="0"/>
          <w:marTop w:val="0"/>
          <w:marBottom w:val="0"/>
          <w:divBdr>
            <w:top w:val="none" w:sz="0" w:space="0" w:color="auto"/>
            <w:left w:val="none" w:sz="0" w:space="0" w:color="auto"/>
            <w:bottom w:val="none" w:sz="0" w:space="0" w:color="auto"/>
            <w:right w:val="none" w:sz="0" w:space="0" w:color="auto"/>
          </w:divBdr>
        </w:div>
        <w:div w:id="1980725964">
          <w:marLeft w:val="0"/>
          <w:marRight w:val="0"/>
          <w:marTop w:val="0"/>
          <w:marBottom w:val="0"/>
          <w:divBdr>
            <w:top w:val="none" w:sz="0" w:space="0" w:color="auto"/>
            <w:left w:val="none" w:sz="0" w:space="0" w:color="auto"/>
            <w:bottom w:val="none" w:sz="0" w:space="0" w:color="auto"/>
            <w:right w:val="none" w:sz="0" w:space="0" w:color="auto"/>
          </w:divBdr>
        </w:div>
        <w:div w:id="251016977">
          <w:marLeft w:val="0"/>
          <w:marRight w:val="0"/>
          <w:marTop w:val="0"/>
          <w:marBottom w:val="0"/>
          <w:divBdr>
            <w:top w:val="none" w:sz="0" w:space="0" w:color="auto"/>
            <w:left w:val="none" w:sz="0" w:space="0" w:color="auto"/>
            <w:bottom w:val="none" w:sz="0" w:space="0" w:color="auto"/>
            <w:right w:val="none" w:sz="0" w:space="0" w:color="auto"/>
          </w:divBdr>
        </w:div>
        <w:div w:id="2141410966">
          <w:marLeft w:val="0"/>
          <w:marRight w:val="0"/>
          <w:marTop w:val="0"/>
          <w:marBottom w:val="0"/>
          <w:divBdr>
            <w:top w:val="none" w:sz="0" w:space="0" w:color="auto"/>
            <w:left w:val="none" w:sz="0" w:space="0" w:color="auto"/>
            <w:bottom w:val="none" w:sz="0" w:space="0" w:color="auto"/>
            <w:right w:val="none" w:sz="0" w:space="0" w:color="auto"/>
          </w:divBdr>
          <w:divsChild>
            <w:div w:id="820852041">
              <w:marLeft w:val="0"/>
              <w:marRight w:val="0"/>
              <w:marTop w:val="0"/>
              <w:marBottom w:val="0"/>
              <w:divBdr>
                <w:top w:val="none" w:sz="0" w:space="0" w:color="auto"/>
                <w:left w:val="none" w:sz="0" w:space="0" w:color="auto"/>
                <w:bottom w:val="none" w:sz="0" w:space="0" w:color="auto"/>
                <w:right w:val="none" w:sz="0" w:space="0" w:color="auto"/>
              </w:divBdr>
            </w:div>
            <w:div w:id="808282396">
              <w:marLeft w:val="0"/>
              <w:marRight w:val="0"/>
              <w:marTop w:val="0"/>
              <w:marBottom w:val="0"/>
              <w:divBdr>
                <w:top w:val="none" w:sz="0" w:space="0" w:color="auto"/>
                <w:left w:val="none" w:sz="0" w:space="0" w:color="auto"/>
                <w:bottom w:val="none" w:sz="0" w:space="0" w:color="auto"/>
                <w:right w:val="none" w:sz="0" w:space="0" w:color="auto"/>
              </w:divBdr>
            </w:div>
          </w:divsChild>
        </w:div>
        <w:div w:id="1874688933">
          <w:marLeft w:val="0"/>
          <w:marRight w:val="0"/>
          <w:marTop w:val="0"/>
          <w:marBottom w:val="0"/>
          <w:divBdr>
            <w:top w:val="none" w:sz="0" w:space="0" w:color="auto"/>
            <w:left w:val="none" w:sz="0" w:space="0" w:color="auto"/>
            <w:bottom w:val="none" w:sz="0" w:space="0" w:color="auto"/>
            <w:right w:val="none" w:sz="0" w:space="0" w:color="auto"/>
          </w:divBdr>
          <w:divsChild>
            <w:div w:id="1829442893">
              <w:marLeft w:val="0"/>
              <w:marRight w:val="0"/>
              <w:marTop w:val="0"/>
              <w:marBottom w:val="0"/>
              <w:divBdr>
                <w:top w:val="none" w:sz="0" w:space="0" w:color="auto"/>
                <w:left w:val="none" w:sz="0" w:space="0" w:color="auto"/>
                <w:bottom w:val="none" w:sz="0" w:space="0" w:color="auto"/>
                <w:right w:val="none" w:sz="0" w:space="0" w:color="auto"/>
              </w:divBdr>
            </w:div>
            <w:div w:id="1042291580">
              <w:marLeft w:val="0"/>
              <w:marRight w:val="0"/>
              <w:marTop w:val="0"/>
              <w:marBottom w:val="0"/>
              <w:divBdr>
                <w:top w:val="none" w:sz="0" w:space="0" w:color="auto"/>
                <w:left w:val="none" w:sz="0" w:space="0" w:color="auto"/>
                <w:bottom w:val="none" w:sz="0" w:space="0" w:color="auto"/>
                <w:right w:val="none" w:sz="0" w:space="0" w:color="auto"/>
              </w:divBdr>
            </w:div>
            <w:div w:id="1790857625">
              <w:marLeft w:val="0"/>
              <w:marRight w:val="0"/>
              <w:marTop w:val="0"/>
              <w:marBottom w:val="0"/>
              <w:divBdr>
                <w:top w:val="none" w:sz="0" w:space="0" w:color="auto"/>
                <w:left w:val="none" w:sz="0" w:space="0" w:color="auto"/>
                <w:bottom w:val="none" w:sz="0" w:space="0" w:color="auto"/>
                <w:right w:val="none" w:sz="0" w:space="0" w:color="auto"/>
              </w:divBdr>
            </w:div>
          </w:divsChild>
        </w:div>
        <w:div w:id="59449381">
          <w:marLeft w:val="0"/>
          <w:marRight w:val="0"/>
          <w:marTop w:val="0"/>
          <w:marBottom w:val="0"/>
          <w:divBdr>
            <w:top w:val="none" w:sz="0" w:space="0" w:color="auto"/>
            <w:left w:val="none" w:sz="0" w:space="0" w:color="auto"/>
            <w:bottom w:val="none" w:sz="0" w:space="0" w:color="auto"/>
            <w:right w:val="none" w:sz="0" w:space="0" w:color="auto"/>
          </w:divBdr>
        </w:div>
        <w:div w:id="1151093888">
          <w:marLeft w:val="0"/>
          <w:marRight w:val="0"/>
          <w:marTop w:val="0"/>
          <w:marBottom w:val="0"/>
          <w:divBdr>
            <w:top w:val="none" w:sz="0" w:space="0" w:color="auto"/>
            <w:left w:val="none" w:sz="0" w:space="0" w:color="auto"/>
            <w:bottom w:val="none" w:sz="0" w:space="0" w:color="auto"/>
            <w:right w:val="none" w:sz="0" w:space="0" w:color="auto"/>
          </w:divBdr>
        </w:div>
        <w:div w:id="1943612516">
          <w:marLeft w:val="0"/>
          <w:marRight w:val="0"/>
          <w:marTop w:val="0"/>
          <w:marBottom w:val="0"/>
          <w:divBdr>
            <w:top w:val="none" w:sz="0" w:space="0" w:color="auto"/>
            <w:left w:val="none" w:sz="0" w:space="0" w:color="auto"/>
            <w:bottom w:val="none" w:sz="0" w:space="0" w:color="auto"/>
            <w:right w:val="none" w:sz="0" w:space="0" w:color="auto"/>
          </w:divBdr>
        </w:div>
        <w:div w:id="465244574">
          <w:marLeft w:val="0"/>
          <w:marRight w:val="0"/>
          <w:marTop w:val="0"/>
          <w:marBottom w:val="0"/>
          <w:divBdr>
            <w:top w:val="none" w:sz="0" w:space="0" w:color="auto"/>
            <w:left w:val="none" w:sz="0" w:space="0" w:color="auto"/>
            <w:bottom w:val="none" w:sz="0" w:space="0" w:color="auto"/>
            <w:right w:val="none" w:sz="0" w:space="0" w:color="auto"/>
          </w:divBdr>
        </w:div>
        <w:div w:id="1598321126">
          <w:marLeft w:val="0"/>
          <w:marRight w:val="0"/>
          <w:marTop w:val="0"/>
          <w:marBottom w:val="0"/>
          <w:divBdr>
            <w:top w:val="none" w:sz="0" w:space="0" w:color="auto"/>
            <w:left w:val="none" w:sz="0" w:space="0" w:color="auto"/>
            <w:bottom w:val="none" w:sz="0" w:space="0" w:color="auto"/>
            <w:right w:val="none" w:sz="0" w:space="0" w:color="auto"/>
          </w:divBdr>
        </w:div>
        <w:div w:id="1306811301">
          <w:marLeft w:val="0"/>
          <w:marRight w:val="0"/>
          <w:marTop w:val="0"/>
          <w:marBottom w:val="0"/>
          <w:divBdr>
            <w:top w:val="none" w:sz="0" w:space="0" w:color="auto"/>
            <w:left w:val="none" w:sz="0" w:space="0" w:color="auto"/>
            <w:bottom w:val="none" w:sz="0" w:space="0" w:color="auto"/>
            <w:right w:val="none" w:sz="0" w:space="0" w:color="auto"/>
          </w:divBdr>
          <w:divsChild>
            <w:div w:id="664817022">
              <w:marLeft w:val="0"/>
              <w:marRight w:val="0"/>
              <w:marTop w:val="0"/>
              <w:marBottom w:val="0"/>
              <w:divBdr>
                <w:top w:val="none" w:sz="0" w:space="0" w:color="auto"/>
                <w:left w:val="none" w:sz="0" w:space="0" w:color="auto"/>
                <w:bottom w:val="none" w:sz="0" w:space="0" w:color="auto"/>
                <w:right w:val="none" w:sz="0" w:space="0" w:color="auto"/>
              </w:divBdr>
            </w:div>
            <w:div w:id="180433633">
              <w:marLeft w:val="0"/>
              <w:marRight w:val="0"/>
              <w:marTop w:val="0"/>
              <w:marBottom w:val="0"/>
              <w:divBdr>
                <w:top w:val="none" w:sz="0" w:space="0" w:color="auto"/>
                <w:left w:val="none" w:sz="0" w:space="0" w:color="auto"/>
                <w:bottom w:val="none" w:sz="0" w:space="0" w:color="auto"/>
                <w:right w:val="none" w:sz="0" w:space="0" w:color="auto"/>
              </w:divBdr>
            </w:div>
            <w:div w:id="519899042">
              <w:marLeft w:val="0"/>
              <w:marRight w:val="0"/>
              <w:marTop w:val="0"/>
              <w:marBottom w:val="0"/>
              <w:divBdr>
                <w:top w:val="none" w:sz="0" w:space="0" w:color="auto"/>
                <w:left w:val="none" w:sz="0" w:space="0" w:color="auto"/>
                <w:bottom w:val="none" w:sz="0" w:space="0" w:color="auto"/>
                <w:right w:val="none" w:sz="0" w:space="0" w:color="auto"/>
              </w:divBdr>
            </w:div>
            <w:div w:id="1707758757">
              <w:marLeft w:val="0"/>
              <w:marRight w:val="0"/>
              <w:marTop w:val="0"/>
              <w:marBottom w:val="0"/>
              <w:divBdr>
                <w:top w:val="none" w:sz="0" w:space="0" w:color="auto"/>
                <w:left w:val="none" w:sz="0" w:space="0" w:color="auto"/>
                <w:bottom w:val="none" w:sz="0" w:space="0" w:color="auto"/>
                <w:right w:val="none" w:sz="0" w:space="0" w:color="auto"/>
              </w:divBdr>
            </w:div>
            <w:div w:id="721905797">
              <w:marLeft w:val="0"/>
              <w:marRight w:val="0"/>
              <w:marTop w:val="0"/>
              <w:marBottom w:val="0"/>
              <w:divBdr>
                <w:top w:val="none" w:sz="0" w:space="0" w:color="auto"/>
                <w:left w:val="none" w:sz="0" w:space="0" w:color="auto"/>
                <w:bottom w:val="none" w:sz="0" w:space="0" w:color="auto"/>
                <w:right w:val="none" w:sz="0" w:space="0" w:color="auto"/>
              </w:divBdr>
            </w:div>
          </w:divsChild>
        </w:div>
        <w:div w:id="1575512538">
          <w:marLeft w:val="0"/>
          <w:marRight w:val="0"/>
          <w:marTop w:val="0"/>
          <w:marBottom w:val="0"/>
          <w:divBdr>
            <w:top w:val="none" w:sz="0" w:space="0" w:color="auto"/>
            <w:left w:val="none" w:sz="0" w:space="0" w:color="auto"/>
            <w:bottom w:val="none" w:sz="0" w:space="0" w:color="auto"/>
            <w:right w:val="none" w:sz="0" w:space="0" w:color="auto"/>
          </w:divBdr>
          <w:divsChild>
            <w:div w:id="1889536716">
              <w:marLeft w:val="0"/>
              <w:marRight w:val="0"/>
              <w:marTop w:val="0"/>
              <w:marBottom w:val="0"/>
              <w:divBdr>
                <w:top w:val="none" w:sz="0" w:space="0" w:color="auto"/>
                <w:left w:val="none" w:sz="0" w:space="0" w:color="auto"/>
                <w:bottom w:val="none" w:sz="0" w:space="0" w:color="auto"/>
                <w:right w:val="none" w:sz="0" w:space="0" w:color="auto"/>
              </w:divBdr>
            </w:div>
            <w:div w:id="933903465">
              <w:marLeft w:val="0"/>
              <w:marRight w:val="0"/>
              <w:marTop w:val="0"/>
              <w:marBottom w:val="0"/>
              <w:divBdr>
                <w:top w:val="none" w:sz="0" w:space="0" w:color="auto"/>
                <w:left w:val="none" w:sz="0" w:space="0" w:color="auto"/>
                <w:bottom w:val="none" w:sz="0" w:space="0" w:color="auto"/>
                <w:right w:val="none" w:sz="0" w:space="0" w:color="auto"/>
              </w:divBdr>
            </w:div>
            <w:div w:id="477960817">
              <w:marLeft w:val="0"/>
              <w:marRight w:val="0"/>
              <w:marTop w:val="0"/>
              <w:marBottom w:val="0"/>
              <w:divBdr>
                <w:top w:val="none" w:sz="0" w:space="0" w:color="auto"/>
                <w:left w:val="none" w:sz="0" w:space="0" w:color="auto"/>
                <w:bottom w:val="none" w:sz="0" w:space="0" w:color="auto"/>
                <w:right w:val="none" w:sz="0" w:space="0" w:color="auto"/>
              </w:divBdr>
            </w:div>
            <w:div w:id="865678554">
              <w:marLeft w:val="0"/>
              <w:marRight w:val="0"/>
              <w:marTop w:val="0"/>
              <w:marBottom w:val="0"/>
              <w:divBdr>
                <w:top w:val="none" w:sz="0" w:space="0" w:color="auto"/>
                <w:left w:val="none" w:sz="0" w:space="0" w:color="auto"/>
                <w:bottom w:val="none" w:sz="0" w:space="0" w:color="auto"/>
                <w:right w:val="none" w:sz="0" w:space="0" w:color="auto"/>
              </w:divBdr>
            </w:div>
            <w:div w:id="381027311">
              <w:marLeft w:val="0"/>
              <w:marRight w:val="0"/>
              <w:marTop w:val="0"/>
              <w:marBottom w:val="0"/>
              <w:divBdr>
                <w:top w:val="none" w:sz="0" w:space="0" w:color="auto"/>
                <w:left w:val="none" w:sz="0" w:space="0" w:color="auto"/>
                <w:bottom w:val="none" w:sz="0" w:space="0" w:color="auto"/>
                <w:right w:val="none" w:sz="0" w:space="0" w:color="auto"/>
              </w:divBdr>
            </w:div>
          </w:divsChild>
        </w:div>
        <w:div w:id="749540339">
          <w:marLeft w:val="0"/>
          <w:marRight w:val="0"/>
          <w:marTop w:val="0"/>
          <w:marBottom w:val="0"/>
          <w:divBdr>
            <w:top w:val="none" w:sz="0" w:space="0" w:color="auto"/>
            <w:left w:val="none" w:sz="0" w:space="0" w:color="auto"/>
            <w:bottom w:val="none" w:sz="0" w:space="0" w:color="auto"/>
            <w:right w:val="none" w:sz="0" w:space="0" w:color="auto"/>
          </w:divBdr>
          <w:divsChild>
            <w:div w:id="1540166285">
              <w:marLeft w:val="0"/>
              <w:marRight w:val="0"/>
              <w:marTop w:val="0"/>
              <w:marBottom w:val="0"/>
              <w:divBdr>
                <w:top w:val="none" w:sz="0" w:space="0" w:color="auto"/>
                <w:left w:val="none" w:sz="0" w:space="0" w:color="auto"/>
                <w:bottom w:val="none" w:sz="0" w:space="0" w:color="auto"/>
                <w:right w:val="none" w:sz="0" w:space="0" w:color="auto"/>
              </w:divBdr>
            </w:div>
            <w:div w:id="1088229651">
              <w:marLeft w:val="0"/>
              <w:marRight w:val="0"/>
              <w:marTop w:val="0"/>
              <w:marBottom w:val="0"/>
              <w:divBdr>
                <w:top w:val="none" w:sz="0" w:space="0" w:color="auto"/>
                <w:left w:val="none" w:sz="0" w:space="0" w:color="auto"/>
                <w:bottom w:val="none" w:sz="0" w:space="0" w:color="auto"/>
                <w:right w:val="none" w:sz="0" w:space="0" w:color="auto"/>
              </w:divBdr>
            </w:div>
            <w:div w:id="583992582">
              <w:marLeft w:val="0"/>
              <w:marRight w:val="0"/>
              <w:marTop w:val="0"/>
              <w:marBottom w:val="0"/>
              <w:divBdr>
                <w:top w:val="none" w:sz="0" w:space="0" w:color="auto"/>
                <w:left w:val="none" w:sz="0" w:space="0" w:color="auto"/>
                <w:bottom w:val="none" w:sz="0" w:space="0" w:color="auto"/>
                <w:right w:val="none" w:sz="0" w:space="0" w:color="auto"/>
              </w:divBdr>
            </w:div>
            <w:div w:id="1399094606">
              <w:marLeft w:val="0"/>
              <w:marRight w:val="0"/>
              <w:marTop w:val="0"/>
              <w:marBottom w:val="0"/>
              <w:divBdr>
                <w:top w:val="none" w:sz="0" w:space="0" w:color="auto"/>
                <w:left w:val="none" w:sz="0" w:space="0" w:color="auto"/>
                <w:bottom w:val="none" w:sz="0" w:space="0" w:color="auto"/>
                <w:right w:val="none" w:sz="0" w:space="0" w:color="auto"/>
              </w:divBdr>
            </w:div>
            <w:div w:id="1304315927">
              <w:marLeft w:val="0"/>
              <w:marRight w:val="0"/>
              <w:marTop w:val="0"/>
              <w:marBottom w:val="0"/>
              <w:divBdr>
                <w:top w:val="none" w:sz="0" w:space="0" w:color="auto"/>
                <w:left w:val="none" w:sz="0" w:space="0" w:color="auto"/>
                <w:bottom w:val="none" w:sz="0" w:space="0" w:color="auto"/>
                <w:right w:val="none" w:sz="0" w:space="0" w:color="auto"/>
              </w:divBdr>
            </w:div>
          </w:divsChild>
        </w:div>
        <w:div w:id="1730687947">
          <w:marLeft w:val="0"/>
          <w:marRight w:val="0"/>
          <w:marTop w:val="0"/>
          <w:marBottom w:val="0"/>
          <w:divBdr>
            <w:top w:val="none" w:sz="0" w:space="0" w:color="auto"/>
            <w:left w:val="none" w:sz="0" w:space="0" w:color="auto"/>
            <w:bottom w:val="none" w:sz="0" w:space="0" w:color="auto"/>
            <w:right w:val="none" w:sz="0" w:space="0" w:color="auto"/>
          </w:divBdr>
        </w:div>
        <w:div w:id="123086589">
          <w:marLeft w:val="0"/>
          <w:marRight w:val="0"/>
          <w:marTop w:val="0"/>
          <w:marBottom w:val="0"/>
          <w:divBdr>
            <w:top w:val="none" w:sz="0" w:space="0" w:color="auto"/>
            <w:left w:val="none" w:sz="0" w:space="0" w:color="auto"/>
            <w:bottom w:val="none" w:sz="0" w:space="0" w:color="auto"/>
            <w:right w:val="none" w:sz="0" w:space="0" w:color="auto"/>
          </w:divBdr>
        </w:div>
        <w:div w:id="1358458742">
          <w:marLeft w:val="0"/>
          <w:marRight w:val="0"/>
          <w:marTop w:val="0"/>
          <w:marBottom w:val="0"/>
          <w:divBdr>
            <w:top w:val="none" w:sz="0" w:space="0" w:color="auto"/>
            <w:left w:val="none" w:sz="0" w:space="0" w:color="auto"/>
            <w:bottom w:val="none" w:sz="0" w:space="0" w:color="auto"/>
            <w:right w:val="none" w:sz="0" w:space="0" w:color="auto"/>
          </w:divBdr>
        </w:div>
        <w:div w:id="685596628">
          <w:marLeft w:val="0"/>
          <w:marRight w:val="0"/>
          <w:marTop w:val="0"/>
          <w:marBottom w:val="0"/>
          <w:divBdr>
            <w:top w:val="none" w:sz="0" w:space="0" w:color="auto"/>
            <w:left w:val="none" w:sz="0" w:space="0" w:color="auto"/>
            <w:bottom w:val="none" w:sz="0" w:space="0" w:color="auto"/>
            <w:right w:val="none" w:sz="0" w:space="0" w:color="auto"/>
          </w:divBdr>
        </w:div>
        <w:div w:id="1998143239">
          <w:marLeft w:val="0"/>
          <w:marRight w:val="0"/>
          <w:marTop w:val="0"/>
          <w:marBottom w:val="0"/>
          <w:divBdr>
            <w:top w:val="none" w:sz="0" w:space="0" w:color="auto"/>
            <w:left w:val="none" w:sz="0" w:space="0" w:color="auto"/>
            <w:bottom w:val="none" w:sz="0" w:space="0" w:color="auto"/>
            <w:right w:val="none" w:sz="0" w:space="0" w:color="auto"/>
          </w:divBdr>
        </w:div>
        <w:div w:id="144902465">
          <w:marLeft w:val="0"/>
          <w:marRight w:val="0"/>
          <w:marTop w:val="0"/>
          <w:marBottom w:val="0"/>
          <w:divBdr>
            <w:top w:val="none" w:sz="0" w:space="0" w:color="auto"/>
            <w:left w:val="none" w:sz="0" w:space="0" w:color="auto"/>
            <w:bottom w:val="none" w:sz="0" w:space="0" w:color="auto"/>
            <w:right w:val="none" w:sz="0" w:space="0" w:color="auto"/>
          </w:divBdr>
        </w:div>
        <w:div w:id="473376271">
          <w:marLeft w:val="0"/>
          <w:marRight w:val="0"/>
          <w:marTop w:val="0"/>
          <w:marBottom w:val="0"/>
          <w:divBdr>
            <w:top w:val="none" w:sz="0" w:space="0" w:color="auto"/>
            <w:left w:val="none" w:sz="0" w:space="0" w:color="auto"/>
            <w:bottom w:val="none" w:sz="0" w:space="0" w:color="auto"/>
            <w:right w:val="none" w:sz="0" w:space="0" w:color="auto"/>
          </w:divBdr>
        </w:div>
      </w:divsChild>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982270193">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234779768">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649626340">
      <w:bodyDiv w:val="1"/>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 w:id="2054769464">
      <w:bodyDiv w:val="1"/>
      <w:marLeft w:val="0"/>
      <w:marRight w:val="0"/>
      <w:marTop w:val="0"/>
      <w:marBottom w:val="0"/>
      <w:divBdr>
        <w:top w:val="none" w:sz="0" w:space="0" w:color="auto"/>
        <w:left w:val="none" w:sz="0" w:space="0" w:color="auto"/>
        <w:bottom w:val="none" w:sz="0" w:space="0" w:color="auto"/>
        <w:right w:val="none" w:sz="0" w:space="0" w:color="auto"/>
      </w:divBdr>
    </w:div>
    <w:div w:id="2079479034">
      <w:bodyDiv w:val="1"/>
      <w:marLeft w:val="0"/>
      <w:marRight w:val="0"/>
      <w:marTop w:val="0"/>
      <w:marBottom w:val="0"/>
      <w:divBdr>
        <w:top w:val="none" w:sz="0" w:space="0" w:color="auto"/>
        <w:left w:val="none" w:sz="0" w:space="0" w:color="auto"/>
        <w:bottom w:val="none" w:sz="0" w:space="0" w:color="auto"/>
        <w:right w:val="none" w:sz="0" w:space="0" w:color="auto"/>
      </w:divBdr>
      <w:divsChild>
        <w:div w:id="1380325052">
          <w:marLeft w:val="0"/>
          <w:marRight w:val="0"/>
          <w:marTop w:val="0"/>
          <w:marBottom w:val="0"/>
          <w:divBdr>
            <w:top w:val="none" w:sz="0" w:space="0" w:color="auto"/>
            <w:left w:val="none" w:sz="0" w:space="0" w:color="auto"/>
            <w:bottom w:val="none" w:sz="0" w:space="0" w:color="auto"/>
            <w:right w:val="none" w:sz="0" w:space="0" w:color="auto"/>
          </w:divBdr>
        </w:div>
        <w:div w:id="1025449178">
          <w:marLeft w:val="0"/>
          <w:marRight w:val="0"/>
          <w:marTop w:val="0"/>
          <w:marBottom w:val="0"/>
          <w:divBdr>
            <w:top w:val="none" w:sz="0" w:space="0" w:color="auto"/>
            <w:left w:val="none" w:sz="0" w:space="0" w:color="auto"/>
            <w:bottom w:val="none" w:sz="0" w:space="0" w:color="auto"/>
            <w:right w:val="none" w:sz="0" w:space="0" w:color="auto"/>
          </w:divBdr>
        </w:div>
        <w:div w:id="1829907495">
          <w:marLeft w:val="0"/>
          <w:marRight w:val="0"/>
          <w:marTop w:val="0"/>
          <w:marBottom w:val="0"/>
          <w:divBdr>
            <w:top w:val="none" w:sz="0" w:space="0" w:color="auto"/>
            <w:left w:val="none" w:sz="0" w:space="0" w:color="auto"/>
            <w:bottom w:val="none" w:sz="0" w:space="0" w:color="auto"/>
            <w:right w:val="none" w:sz="0" w:space="0" w:color="auto"/>
          </w:divBdr>
        </w:div>
        <w:div w:id="1738505600">
          <w:marLeft w:val="0"/>
          <w:marRight w:val="0"/>
          <w:marTop w:val="0"/>
          <w:marBottom w:val="0"/>
          <w:divBdr>
            <w:top w:val="none" w:sz="0" w:space="0" w:color="auto"/>
            <w:left w:val="none" w:sz="0" w:space="0" w:color="auto"/>
            <w:bottom w:val="none" w:sz="0" w:space="0" w:color="auto"/>
            <w:right w:val="none" w:sz="0" w:space="0" w:color="auto"/>
          </w:divBdr>
        </w:div>
        <w:div w:id="891959217">
          <w:marLeft w:val="0"/>
          <w:marRight w:val="0"/>
          <w:marTop w:val="0"/>
          <w:marBottom w:val="0"/>
          <w:divBdr>
            <w:top w:val="none" w:sz="0" w:space="0" w:color="auto"/>
            <w:left w:val="none" w:sz="0" w:space="0" w:color="auto"/>
            <w:bottom w:val="none" w:sz="0" w:space="0" w:color="auto"/>
            <w:right w:val="none" w:sz="0" w:space="0" w:color="auto"/>
          </w:divBdr>
        </w:div>
        <w:div w:id="433945207">
          <w:marLeft w:val="0"/>
          <w:marRight w:val="0"/>
          <w:marTop w:val="0"/>
          <w:marBottom w:val="0"/>
          <w:divBdr>
            <w:top w:val="none" w:sz="0" w:space="0" w:color="auto"/>
            <w:left w:val="none" w:sz="0" w:space="0" w:color="auto"/>
            <w:bottom w:val="none" w:sz="0" w:space="0" w:color="auto"/>
            <w:right w:val="none" w:sz="0" w:space="0" w:color="auto"/>
          </w:divBdr>
        </w:div>
        <w:div w:id="1087192605">
          <w:marLeft w:val="0"/>
          <w:marRight w:val="0"/>
          <w:marTop w:val="0"/>
          <w:marBottom w:val="0"/>
          <w:divBdr>
            <w:top w:val="none" w:sz="0" w:space="0" w:color="auto"/>
            <w:left w:val="none" w:sz="0" w:space="0" w:color="auto"/>
            <w:bottom w:val="none" w:sz="0" w:space="0" w:color="auto"/>
            <w:right w:val="none" w:sz="0" w:space="0" w:color="auto"/>
          </w:divBdr>
        </w:div>
        <w:div w:id="197744255">
          <w:marLeft w:val="0"/>
          <w:marRight w:val="0"/>
          <w:marTop w:val="0"/>
          <w:marBottom w:val="0"/>
          <w:divBdr>
            <w:top w:val="none" w:sz="0" w:space="0" w:color="auto"/>
            <w:left w:val="none" w:sz="0" w:space="0" w:color="auto"/>
            <w:bottom w:val="none" w:sz="0" w:space="0" w:color="auto"/>
            <w:right w:val="none" w:sz="0" w:space="0" w:color="auto"/>
          </w:divBdr>
        </w:div>
        <w:div w:id="1631664541">
          <w:marLeft w:val="0"/>
          <w:marRight w:val="0"/>
          <w:marTop w:val="0"/>
          <w:marBottom w:val="0"/>
          <w:divBdr>
            <w:top w:val="none" w:sz="0" w:space="0" w:color="auto"/>
            <w:left w:val="none" w:sz="0" w:space="0" w:color="auto"/>
            <w:bottom w:val="none" w:sz="0" w:space="0" w:color="auto"/>
            <w:right w:val="none" w:sz="0" w:space="0" w:color="auto"/>
          </w:divBdr>
        </w:div>
        <w:div w:id="1157649901">
          <w:marLeft w:val="0"/>
          <w:marRight w:val="0"/>
          <w:marTop w:val="0"/>
          <w:marBottom w:val="0"/>
          <w:divBdr>
            <w:top w:val="none" w:sz="0" w:space="0" w:color="auto"/>
            <w:left w:val="none" w:sz="0" w:space="0" w:color="auto"/>
            <w:bottom w:val="none" w:sz="0" w:space="0" w:color="auto"/>
            <w:right w:val="none" w:sz="0" w:space="0" w:color="auto"/>
          </w:divBdr>
        </w:div>
        <w:div w:id="1964725632">
          <w:marLeft w:val="0"/>
          <w:marRight w:val="0"/>
          <w:marTop w:val="0"/>
          <w:marBottom w:val="0"/>
          <w:divBdr>
            <w:top w:val="none" w:sz="0" w:space="0" w:color="auto"/>
            <w:left w:val="none" w:sz="0" w:space="0" w:color="auto"/>
            <w:bottom w:val="none" w:sz="0" w:space="0" w:color="auto"/>
            <w:right w:val="none" w:sz="0" w:space="0" w:color="auto"/>
          </w:divBdr>
        </w:div>
        <w:div w:id="921838676">
          <w:marLeft w:val="0"/>
          <w:marRight w:val="0"/>
          <w:marTop w:val="0"/>
          <w:marBottom w:val="0"/>
          <w:divBdr>
            <w:top w:val="none" w:sz="0" w:space="0" w:color="auto"/>
            <w:left w:val="none" w:sz="0" w:space="0" w:color="auto"/>
            <w:bottom w:val="none" w:sz="0" w:space="0" w:color="auto"/>
            <w:right w:val="none" w:sz="0" w:space="0" w:color="auto"/>
          </w:divBdr>
        </w:div>
        <w:div w:id="1333603684">
          <w:marLeft w:val="0"/>
          <w:marRight w:val="0"/>
          <w:marTop w:val="0"/>
          <w:marBottom w:val="0"/>
          <w:divBdr>
            <w:top w:val="none" w:sz="0" w:space="0" w:color="auto"/>
            <w:left w:val="none" w:sz="0" w:space="0" w:color="auto"/>
            <w:bottom w:val="none" w:sz="0" w:space="0" w:color="auto"/>
            <w:right w:val="none" w:sz="0" w:space="0" w:color="auto"/>
          </w:divBdr>
        </w:div>
        <w:div w:id="1704020633">
          <w:marLeft w:val="0"/>
          <w:marRight w:val="0"/>
          <w:marTop w:val="0"/>
          <w:marBottom w:val="0"/>
          <w:divBdr>
            <w:top w:val="none" w:sz="0" w:space="0" w:color="auto"/>
            <w:left w:val="none" w:sz="0" w:space="0" w:color="auto"/>
            <w:bottom w:val="none" w:sz="0" w:space="0" w:color="auto"/>
            <w:right w:val="none" w:sz="0" w:space="0" w:color="auto"/>
          </w:divBdr>
        </w:div>
        <w:div w:id="1540778793">
          <w:marLeft w:val="0"/>
          <w:marRight w:val="0"/>
          <w:marTop w:val="0"/>
          <w:marBottom w:val="0"/>
          <w:divBdr>
            <w:top w:val="none" w:sz="0" w:space="0" w:color="auto"/>
            <w:left w:val="none" w:sz="0" w:space="0" w:color="auto"/>
            <w:bottom w:val="none" w:sz="0" w:space="0" w:color="auto"/>
            <w:right w:val="none" w:sz="0" w:space="0" w:color="auto"/>
          </w:divBdr>
        </w:div>
        <w:div w:id="1035304465">
          <w:marLeft w:val="0"/>
          <w:marRight w:val="0"/>
          <w:marTop w:val="0"/>
          <w:marBottom w:val="0"/>
          <w:divBdr>
            <w:top w:val="none" w:sz="0" w:space="0" w:color="auto"/>
            <w:left w:val="none" w:sz="0" w:space="0" w:color="auto"/>
            <w:bottom w:val="none" w:sz="0" w:space="0" w:color="auto"/>
            <w:right w:val="none" w:sz="0" w:space="0" w:color="auto"/>
          </w:divBdr>
        </w:div>
        <w:div w:id="1973057461">
          <w:marLeft w:val="0"/>
          <w:marRight w:val="0"/>
          <w:marTop w:val="0"/>
          <w:marBottom w:val="0"/>
          <w:divBdr>
            <w:top w:val="none" w:sz="0" w:space="0" w:color="auto"/>
            <w:left w:val="none" w:sz="0" w:space="0" w:color="auto"/>
            <w:bottom w:val="none" w:sz="0" w:space="0" w:color="auto"/>
            <w:right w:val="none" w:sz="0" w:space="0" w:color="auto"/>
          </w:divBdr>
        </w:div>
        <w:div w:id="1962304148">
          <w:marLeft w:val="0"/>
          <w:marRight w:val="0"/>
          <w:marTop w:val="0"/>
          <w:marBottom w:val="0"/>
          <w:divBdr>
            <w:top w:val="none" w:sz="0" w:space="0" w:color="auto"/>
            <w:left w:val="none" w:sz="0" w:space="0" w:color="auto"/>
            <w:bottom w:val="none" w:sz="0" w:space="0" w:color="auto"/>
            <w:right w:val="none" w:sz="0" w:space="0" w:color="auto"/>
          </w:divBdr>
        </w:div>
        <w:div w:id="1510831536">
          <w:marLeft w:val="0"/>
          <w:marRight w:val="0"/>
          <w:marTop w:val="0"/>
          <w:marBottom w:val="0"/>
          <w:divBdr>
            <w:top w:val="none" w:sz="0" w:space="0" w:color="auto"/>
            <w:left w:val="none" w:sz="0" w:space="0" w:color="auto"/>
            <w:bottom w:val="none" w:sz="0" w:space="0" w:color="auto"/>
            <w:right w:val="none" w:sz="0" w:space="0" w:color="auto"/>
          </w:divBdr>
        </w:div>
        <w:div w:id="460810955">
          <w:marLeft w:val="0"/>
          <w:marRight w:val="0"/>
          <w:marTop w:val="0"/>
          <w:marBottom w:val="0"/>
          <w:divBdr>
            <w:top w:val="none" w:sz="0" w:space="0" w:color="auto"/>
            <w:left w:val="none" w:sz="0" w:space="0" w:color="auto"/>
            <w:bottom w:val="none" w:sz="0" w:space="0" w:color="auto"/>
            <w:right w:val="none" w:sz="0" w:space="0" w:color="auto"/>
          </w:divBdr>
        </w:div>
        <w:div w:id="41565055">
          <w:marLeft w:val="0"/>
          <w:marRight w:val="0"/>
          <w:marTop w:val="0"/>
          <w:marBottom w:val="0"/>
          <w:divBdr>
            <w:top w:val="none" w:sz="0" w:space="0" w:color="auto"/>
            <w:left w:val="none" w:sz="0" w:space="0" w:color="auto"/>
            <w:bottom w:val="none" w:sz="0" w:space="0" w:color="auto"/>
            <w:right w:val="none" w:sz="0" w:space="0" w:color="auto"/>
          </w:divBdr>
        </w:div>
        <w:div w:id="493645656">
          <w:marLeft w:val="0"/>
          <w:marRight w:val="0"/>
          <w:marTop w:val="0"/>
          <w:marBottom w:val="0"/>
          <w:divBdr>
            <w:top w:val="none" w:sz="0" w:space="0" w:color="auto"/>
            <w:left w:val="none" w:sz="0" w:space="0" w:color="auto"/>
            <w:bottom w:val="none" w:sz="0" w:space="0" w:color="auto"/>
            <w:right w:val="none" w:sz="0" w:space="0" w:color="auto"/>
          </w:divBdr>
        </w:div>
        <w:div w:id="891574537">
          <w:marLeft w:val="0"/>
          <w:marRight w:val="0"/>
          <w:marTop w:val="0"/>
          <w:marBottom w:val="0"/>
          <w:divBdr>
            <w:top w:val="none" w:sz="0" w:space="0" w:color="auto"/>
            <w:left w:val="none" w:sz="0" w:space="0" w:color="auto"/>
            <w:bottom w:val="none" w:sz="0" w:space="0" w:color="auto"/>
            <w:right w:val="none" w:sz="0" w:space="0" w:color="auto"/>
          </w:divBdr>
        </w:div>
        <w:div w:id="1469012216">
          <w:marLeft w:val="0"/>
          <w:marRight w:val="0"/>
          <w:marTop w:val="0"/>
          <w:marBottom w:val="0"/>
          <w:divBdr>
            <w:top w:val="none" w:sz="0" w:space="0" w:color="auto"/>
            <w:left w:val="none" w:sz="0" w:space="0" w:color="auto"/>
            <w:bottom w:val="none" w:sz="0" w:space="0" w:color="auto"/>
            <w:right w:val="none" w:sz="0" w:space="0" w:color="auto"/>
          </w:divBdr>
        </w:div>
        <w:div w:id="1091318294">
          <w:marLeft w:val="0"/>
          <w:marRight w:val="0"/>
          <w:marTop w:val="0"/>
          <w:marBottom w:val="0"/>
          <w:divBdr>
            <w:top w:val="none" w:sz="0" w:space="0" w:color="auto"/>
            <w:left w:val="none" w:sz="0" w:space="0" w:color="auto"/>
            <w:bottom w:val="none" w:sz="0" w:space="0" w:color="auto"/>
            <w:right w:val="none" w:sz="0" w:space="0" w:color="auto"/>
          </w:divBdr>
        </w:div>
        <w:div w:id="266274261">
          <w:marLeft w:val="0"/>
          <w:marRight w:val="0"/>
          <w:marTop w:val="0"/>
          <w:marBottom w:val="0"/>
          <w:divBdr>
            <w:top w:val="none" w:sz="0" w:space="0" w:color="auto"/>
            <w:left w:val="none" w:sz="0" w:space="0" w:color="auto"/>
            <w:bottom w:val="none" w:sz="0" w:space="0" w:color="auto"/>
            <w:right w:val="none" w:sz="0" w:space="0" w:color="auto"/>
          </w:divBdr>
          <w:divsChild>
            <w:div w:id="1997680339">
              <w:marLeft w:val="0"/>
              <w:marRight w:val="0"/>
              <w:marTop w:val="0"/>
              <w:marBottom w:val="0"/>
              <w:divBdr>
                <w:top w:val="none" w:sz="0" w:space="0" w:color="auto"/>
                <w:left w:val="none" w:sz="0" w:space="0" w:color="auto"/>
                <w:bottom w:val="none" w:sz="0" w:space="0" w:color="auto"/>
                <w:right w:val="none" w:sz="0" w:space="0" w:color="auto"/>
              </w:divBdr>
            </w:div>
            <w:div w:id="1492059214">
              <w:marLeft w:val="0"/>
              <w:marRight w:val="0"/>
              <w:marTop w:val="0"/>
              <w:marBottom w:val="0"/>
              <w:divBdr>
                <w:top w:val="none" w:sz="0" w:space="0" w:color="auto"/>
                <w:left w:val="none" w:sz="0" w:space="0" w:color="auto"/>
                <w:bottom w:val="none" w:sz="0" w:space="0" w:color="auto"/>
                <w:right w:val="none" w:sz="0" w:space="0" w:color="auto"/>
              </w:divBdr>
            </w:div>
            <w:div w:id="890001400">
              <w:marLeft w:val="0"/>
              <w:marRight w:val="0"/>
              <w:marTop w:val="0"/>
              <w:marBottom w:val="0"/>
              <w:divBdr>
                <w:top w:val="none" w:sz="0" w:space="0" w:color="auto"/>
                <w:left w:val="none" w:sz="0" w:space="0" w:color="auto"/>
                <w:bottom w:val="none" w:sz="0" w:space="0" w:color="auto"/>
                <w:right w:val="none" w:sz="0" w:space="0" w:color="auto"/>
              </w:divBdr>
            </w:div>
            <w:div w:id="2052341675">
              <w:marLeft w:val="0"/>
              <w:marRight w:val="0"/>
              <w:marTop w:val="0"/>
              <w:marBottom w:val="0"/>
              <w:divBdr>
                <w:top w:val="none" w:sz="0" w:space="0" w:color="auto"/>
                <w:left w:val="none" w:sz="0" w:space="0" w:color="auto"/>
                <w:bottom w:val="none" w:sz="0" w:space="0" w:color="auto"/>
                <w:right w:val="none" w:sz="0" w:space="0" w:color="auto"/>
              </w:divBdr>
            </w:div>
            <w:div w:id="385375232">
              <w:marLeft w:val="0"/>
              <w:marRight w:val="0"/>
              <w:marTop w:val="0"/>
              <w:marBottom w:val="0"/>
              <w:divBdr>
                <w:top w:val="none" w:sz="0" w:space="0" w:color="auto"/>
                <w:left w:val="none" w:sz="0" w:space="0" w:color="auto"/>
                <w:bottom w:val="none" w:sz="0" w:space="0" w:color="auto"/>
                <w:right w:val="none" w:sz="0" w:space="0" w:color="auto"/>
              </w:divBdr>
            </w:div>
          </w:divsChild>
        </w:div>
        <w:div w:id="1139222148">
          <w:marLeft w:val="0"/>
          <w:marRight w:val="0"/>
          <w:marTop w:val="0"/>
          <w:marBottom w:val="0"/>
          <w:divBdr>
            <w:top w:val="none" w:sz="0" w:space="0" w:color="auto"/>
            <w:left w:val="none" w:sz="0" w:space="0" w:color="auto"/>
            <w:bottom w:val="none" w:sz="0" w:space="0" w:color="auto"/>
            <w:right w:val="none" w:sz="0" w:space="0" w:color="auto"/>
          </w:divBdr>
        </w:div>
        <w:div w:id="403258442">
          <w:marLeft w:val="0"/>
          <w:marRight w:val="0"/>
          <w:marTop w:val="0"/>
          <w:marBottom w:val="0"/>
          <w:divBdr>
            <w:top w:val="none" w:sz="0" w:space="0" w:color="auto"/>
            <w:left w:val="none" w:sz="0" w:space="0" w:color="auto"/>
            <w:bottom w:val="none" w:sz="0" w:space="0" w:color="auto"/>
            <w:right w:val="none" w:sz="0" w:space="0" w:color="auto"/>
          </w:divBdr>
        </w:div>
        <w:div w:id="1923905206">
          <w:marLeft w:val="0"/>
          <w:marRight w:val="0"/>
          <w:marTop w:val="0"/>
          <w:marBottom w:val="0"/>
          <w:divBdr>
            <w:top w:val="none" w:sz="0" w:space="0" w:color="auto"/>
            <w:left w:val="none" w:sz="0" w:space="0" w:color="auto"/>
            <w:bottom w:val="none" w:sz="0" w:space="0" w:color="auto"/>
            <w:right w:val="none" w:sz="0" w:space="0" w:color="auto"/>
          </w:divBdr>
        </w:div>
        <w:div w:id="1519738301">
          <w:marLeft w:val="0"/>
          <w:marRight w:val="0"/>
          <w:marTop w:val="0"/>
          <w:marBottom w:val="0"/>
          <w:divBdr>
            <w:top w:val="none" w:sz="0" w:space="0" w:color="auto"/>
            <w:left w:val="none" w:sz="0" w:space="0" w:color="auto"/>
            <w:bottom w:val="none" w:sz="0" w:space="0" w:color="auto"/>
            <w:right w:val="none" w:sz="0" w:space="0" w:color="auto"/>
          </w:divBdr>
        </w:div>
        <w:div w:id="1145315888">
          <w:marLeft w:val="0"/>
          <w:marRight w:val="0"/>
          <w:marTop w:val="0"/>
          <w:marBottom w:val="0"/>
          <w:divBdr>
            <w:top w:val="none" w:sz="0" w:space="0" w:color="auto"/>
            <w:left w:val="none" w:sz="0" w:space="0" w:color="auto"/>
            <w:bottom w:val="none" w:sz="0" w:space="0" w:color="auto"/>
            <w:right w:val="none" w:sz="0" w:space="0" w:color="auto"/>
          </w:divBdr>
        </w:div>
        <w:div w:id="1039935425">
          <w:marLeft w:val="0"/>
          <w:marRight w:val="0"/>
          <w:marTop w:val="0"/>
          <w:marBottom w:val="0"/>
          <w:divBdr>
            <w:top w:val="none" w:sz="0" w:space="0" w:color="auto"/>
            <w:left w:val="none" w:sz="0" w:space="0" w:color="auto"/>
            <w:bottom w:val="none" w:sz="0" w:space="0" w:color="auto"/>
            <w:right w:val="none" w:sz="0" w:space="0" w:color="auto"/>
          </w:divBdr>
          <w:divsChild>
            <w:div w:id="115223034">
              <w:marLeft w:val="0"/>
              <w:marRight w:val="0"/>
              <w:marTop w:val="0"/>
              <w:marBottom w:val="0"/>
              <w:divBdr>
                <w:top w:val="none" w:sz="0" w:space="0" w:color="auto"/>
                <w:left w:val="none" w:sz="0" w:space="0" w:color="auto"/>
                <w:bottom w:val="none" w:sz="0" w:space="0" w:color="auto"/>
                <w:right w:val="none" w:sz="0" w:space="0" w:color="auto"/>
              </w:divBdr>
            </w:div>
            <w:div w:id="1975207376">
              <w:marLeft w:val="0"/>
              <w:marRight w:val="0"/>
              <w:marTop w:val="0"/>
              <w:marBottom w:val="0"/>
              <w:divBdr>
                <w:top w:val="none" w:sz="0" w:space="0" w:color="auto"/>
                <w:left w:val="none" w:sz="0" w:space="0" w:color="auto"/>
                <w:bottom w:val="none" w:sz="0" w:space="0" w:color="auto"/>
                <w:right w:val="none" w:sz="0" w:space="0" w:color="auto"/>
              </w:divBdr>
            </w:div>
            <w:div w:id="48771345">
              <w:marLeft w:val="0"/>
              <w:marRight w:val="0"/>
              <w:marTop w:val="0"/>
              <w:marBottom w:val="0"/>
              <w:divBdr>
                <w:top w:val="none" w:sz="0" w:space="0" w:color="auto"/>
                <w:left w:val="none" w:sz="0" w:space="0" w:color="auto"/>
                <w:bottom w:val="none" w:sz="0" w:space="0" w:color="auto"/>
                <w:right w:val="none" w:sz="0" w:space="0" w:color="auto"/>
              </w:divBdr>
            </w:div>
            <w:div w:id="1745713111">
              <w:marLeft w:val="0"/>
              <w:marRight w:val="0"/>
              <w:marTop w:val="0"/>
              <w:marBottom w:val="0"/>
              <w:divBdr>
                <w:top w:val="none" w:sz="0" w:space="0" w:color="auto"/>
                <w:left w:val="none" w:sz="0" w:space="0" w:color="auto"/>
                <w:bottom w:val="none" w:sz="0" w:space="0" w:color="auto"/>
                <w:right w:val="none" w:sz="0" w:space="0" w:color="auto"/>
              </w:divBdr>
            </w:div>
            <w:div w:id="1526600517">
              <w:marLeft w:val="0"/>
              <w:marRight w:val="0"/>
              <w:marTop w:val="0"/>
              <w:marBottom w:val="0"/>
              <w:divBdr>
                <w:top w:val="none" w:sz="0" w:space="0" w:color="auto"/>
                <w:left w:val="none" w:sz="0" w:space="0" w:color="auto"/>
                <w:bottom w:val="none" w:sz="0" w:space="0" w:color="auto"/>
                <w:right w:val="none" w:sz="0" w:space="0" w:color="auto"/>
              </w:divBdr>
            </w:div>
          </w:divsChild>
        </w:div>
        <w:div w:id="922687941">
          <w:marLeft w:val="0"/>
          <w:marRight w:val="0"/>
          <w:marTop w:val="0"/>
          <w:marBottom w:val="0"/>
          <w:divBdr>
            <w:top w:val="none" w:sz="0" w:space="0" w:color="auto"/>
            <w:left w:val="none" w:sz="0" w:space="0" w:color="auto"/>
            <w:bottom w:val="none" w:sz="0" w:space="0" w:color="auto"/>
            <w:right w:val="none" w:sz="0" w:space="0" w:color="auto"/>
          </w:divBdr>
          <w:divsChild>
            <w:div w:id="554972065">
              <w:marLeft w:val="0"/>
              <w:marRight w:val="0"/>
              <w:marTop w:val="0"/>
              <w:marBottom w:val="0"/>
              <w:divBdr>
                <w:top w:val="none" w:sz="0" w:space="0" w:color="auto"/>
                <w:left w:val="none" w:sz="0" w:space="0" w:color="auto"/>
                <w:bottom w:val="none" w:sz="0" w:space="0" w:color="auto"/>
                <w:right w:val="none" w:sz="0" w:space="0" w:color="auto"/>
              </w:divBdr>
            </w:div>
            <w:div w:id="1382557819">
              <w:marLeft w:val="0"/>
              <w:marRight w:val="0"/>
              <w:marTop w:val="0"/>
              <w:marBottom w:val="0"/>
              <w:divBdr>
                <w:top w:val="none" w:sz="0" w:space="0" w:color="auto"/>
                <w:left w:val="none" w:sz="0" w:space="0" w:color="auto"/>
                <w:bottom w:val="none" w:sz="0" w:space="0" w:color="auto"/>
                <w:right w:val="none" w:sz="0" w:space="0" w:color="auto"/>
              </w:divBdr>
            </w:div>
            <w:div w:id="2117744854">
              <w:marLeft w:val="0"/>
              <w:marRight w:val="0"/>
              <w:marTop w:val="0"/>
              <w:marBottom w:val="0"/>
              <w:divBdr>
                <w:top w:val="none" w:sz="0" w:space="0" w:color="auto"/>
                <w:left w:val="none" w:sz="0" w:space="0" w:color="auto"/>
                <w:bottom w:val="none" w:sz="0" w:space="0" w:color="auto"/>
                <w:right w:val="none" w:sz="0" w:space="0" w:color="auto"/>
              </w:divBdr>
            </w:div>
            <w:div w:id="420567815">
              <w:marLeft w:val="0"/>
              <w:marRight w:val="0"/>
              <w:marTop w:val="0"/>
              <w:marBottom w:val="0"/>
              <w:divBdr>
                <w:top w:val="none" w:sz="0" w:space="0" w:color="auto"/>
                <w:left w:val="none" w:sz="0" w:space="0" w:color="auto"/>
                <w:bottom w:val="none" w:sz="0" w:space="0" w:color="auto"/>
                <w:right w:val="none" w:sz="0" w:space="0" w:color="auto"/>
              </w:divBdr>
            </w:div>
            <w:div w:id="1037581551">
              <w:marLeft w:val="0"/>
              <w:marRight w:val="0"/>
              <w:marTop w:val="0"/>
              <w:marBottom w:val="0"/>
              <w:divBdr>
                <w:top w:val="none" w:sz="0" w:space="0" w:color="auto"/>
                <w:left w:val="none" w:sz="0" w:space="0" w:color="auto"/>
                <w:bottom w:val="none" w:sz="0" w:space="0" w:color="auto"/>
                <w:right w:val="none" w:sz="0" w:space="0" w:color="auto"/>
              </w:divBdr>
            </w:div>
          </w:divsChild>
        </w:div>
        <w:div w:id="993215094">
          <w:marLeft w:val="0"/>
          <w:marRight w:val="0"/>
          <w:marTop w:val="0"/>
          <w:marBottom w:val="0"/>
          <w:divBdr>
            <w:top w:val="none" w:sz="0" w:space="0" w:color="auto"/>
            <w:left w:val="none" w:sz="0" w:space="0" w:color="auto"/>
            <w:bottom w:val="none" w:sz="0" w:space="0" w:color="auto"/>
            <w:right w:val="none" w:sz="0" w:space="0" w:color="auto"/>
          </w:divBdr>
          <w:divsChild>
            <w:div w:id="1065225730">
              <w:marLeft w:val="0"/>
              <w:marRight w:val="0"/>
              <w:marTop w:val="0"/>
              <w:marBottom w:val="0"/>
              <w:divBdr>
                <w:top w:val="none" w:sz="0" w:space="0" w:color="auto"/>
                <w:left w:val="none" w:sz="0" w:space="0" w:color="auto"/>
                <w:bottom w:val="none" w:sz="0" w:space="0" w:color="auto"/>
                <w:right w:val="none" w:sz="0" w:space="0" w:color="auto"/>
              </w:divBdr>
            </w:div>
            <w:div w:id="1632007482">
              <w:marLeft w:val="0"/>
              <w:marRight w:val="0"/>
              <w:marTop w:val="0"/>
              <w:marBottom w:val="0"/>
              <w:divBdr>
                <w:top w:val="none" w:sz="0" w:space="0" w:color="auto"/>
                <w:left w:val="none" w:sz="0" w:space="0" w:color="auto"/>
                <w:bottom w:val="none" w:sz="0" w:space="0" w:color="auto"/>
                <w:right w:val="none" w:sz="0" w:space="0" w:color="auto"/>
              </w:divBdr>
            </w:div>
            <w:div w:id="1469127443">
              <w:marLeft w:val="0"/>
              <w:marRight w:val="0"/>
              <w:marTop w:val="0"/>
              <w:marBottom w:val="0"/>
              <w:divBdr>
                <w:top w:val="none" w:sz="0" w:space="0" w:color="auto"/>
                <w:left w:val="none" w:sz="0" w:space="0" w:color="auto"/>
                <w:bottom w:val="none" w:sz="0" w:space="0" w:color="auto"/>
                <w:right w:val="none" w:sz="0" w:space="0" w:color="auto"/>
              </w:divBdr>
            </w:div>
            <w:div w:id="895773169">
              <w:marLeft w:val="0"/>
              <w:marRight w:val="0"/>
              <w:marTop w:val="0"/>
              <w:marBottom w:val="0"/>
              <w:divBdr>
                <w:top w:val="none" w:sz="0" w:space="0" w:color="auto"/>
                <w:left w:val="none" w:sz="0" w:space="0" w:color="auto"/>
                <w:bottom w:val="none" w:sz="0" w:space="0" w:color="auto"/>
                <w:right w:val="none" w:sz="0" w:space="0" w:color="auto"/>
              </w:divBdr>
            </w:div>
            <w:div w:id="1476025956">
              <w:marLeft w:val="0"/>
              <w:marRight w:val="0"/>
              <w:marTop w:val="0"/>
              <w:marBottom w:val="0"/>
              <w:divBdr>
                <w:top w:val="none" w:sz="0" w:space="0" w:color="auto"/>
                <w:left w:val="none" w:sz="0" w:space="0" w:color="auto"/>
                <w:bottom w:val="none" w:sz="0" w:space="0" w:color="auto"/>
                <w:right w:val="none" w:sz="0" w:space="0" w:color="auto"/>
              </w:divBdr>
            </w:div>
          </w:divsChild>
        </w:div>
        <w:div w:id="945576909">
          <w:marLeft w:val="0"/>
          <w:marRight w:val="0"/>
          <w:marTop w:val="0"/>
          <w:marBottom w:val="0"/>
          <w:divBdr>
            <w:top w:val="none" w:sz="0" w:space="0" w:color="auto"/>
            <w:left w:val="none" w:sz="0" w:space="0" w:color="auto"/>
            <w:bottom w:val="none" w:sz="0" w:space="0" w:color="auto"/>
            <w:right w:val="none" w:sz="0" w:space="0" w:color="auto"/>
          </w:divBdr>
        </w:div>
        <w:div w:id="1684159799">
          <w:marLeft w:val="0"/>
          <w:marRight w:val="0"/>
          <w:marTop w:val="0"/>
          <w:marBottom w:val="0"/>
          <w:divBdr>
            <w:top w:val="none" w:sz="0" w:space="0" w:color="auto"/>
            <w:left w:val="none" w:sz="0" w:space="0" w:color="auto"/>
            <w:bottom w:val="none" w:sz="0" w:space="0" w:color="auto"/>
            <w:right w:val="none" w:sz="0" w:space="0" w:color="auto"/>
          </w:divBdr>
        </w:div>
        <w:div w:id="59182596">
          <w:marLeft w:val="0"/>
          <w:marRight w:val="0"/>
          <w:marTop w:val="0"/>
          <w:marBottom w:val="0"/>
          <w:divBdr>
            <w:top w:val="none" w:sz="0" w:space="0" w:color="auto"/>
            <w:left w:val="none" w:sz="0" w:space="0" w:color="auto"/>
            <w:bottom w:val="none" w:sz="0" w:space="0" w:color="auto"/>
            <w:right w:val="none" w:sz="0" w:space="0" w:color="auto"/>
          </w:divBdr>
        </w:div>
        <w:div w:id="735469836">
          <w:marLeft w:val="0"/>
          <w:marRight w:val="0"/>
          <w:marTop w:val="0"/>
          <w:marBottom w:val="0"/>
          <w:divBdr>
            <w:top w:val="none" w:sz="0" w:space="0" w:color="auto"/>
            <w:left w:val="none" w:sz="0" w:space="0" w:color="auto"/>
            <w:bottom w:val="none" w:sz="0" w:space="0" w:color="auto"/>
            <w:right w:val="none" w:sz="0" w:space="0" w:color="auto"/>
          </w:divBdr>
        </w:div>
        <w:div w:id="817306310">
          <w:marLeft w:val="0"/>
          <w:marRight w:val="0"/>
          <w:marTop w:val="0"/>
          <w:marBottom w:val="0"/>
          <w:divBdr>
            <w:top w:val="none" w:sz="0" w:space="0" w:color="auto"/>
            <w:left w:val="none" w:sz="0" w:space="0" w:color="auto"/>
            <w:bottom w:val="none" w:sz="0" w:space="0" w:color="auto"/>
            <w:right w:val="none" w:sz="0" w:space="0" w:color="auto"/>
          </w:divBdr>
        </w:div>
        <w:div w:id="806048021">
          <w:marLeft w:val="0"/>
          <w:marRight w:val="0"/>
          <w:marTop w:val="0"/>
          <w:marBottom w:val="0"/>
          <w:divBdr>
            <w:top w:val="none" w:sz="0" w:space="0" w:color="auto"/>
            <w:left w:val="none" w:sz="0" w:space="0" w:color="auto"/>
            <w:bottom w:val="none" w:sz="0" w:space="0" w:color="auto"/>
            <w:right w:val="none" w:sz="0" w:space="0" w:color="auto"/>
          </w:divBdr>
        </w:div>
        <w:div w:id="116779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gov.uk/government/publications/government-baseline-personnel-security-standard"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uk.practicallaw.com/2-501-1525?q=&amp;qp=&amp;qo=&amp;qe=" TargetMode="External"/><Relationship Id="rId25" Type="http://schemas.openxmlformats.org/officeDocument/2006/relationships/hyperlink" Target="https://www.gov.uk/government/publications/national-security-vetting-advice-for-people-who-are-being-vett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k.practicallaw.com/2-501-1525?q=&amp;qp=&amp;qo=&amp;qe=" TargetMode="External"/><Relationship Id="rId20" Type="http://schemas.openxmlformats.org/officeDocument/2006/relationships/footer" Target="footer3.xml"/><Relationship Id="rId29" Type="http://schemas.openxmlformats.org/officeDocument/2006/relationships/hyperlink" Target="http://civilservicecommission.independent.gov.uk/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national-security-vetting-advice-for-people-who-are-being-vetted" TargetMode="Externa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gov.uk/government/publications/national-security-vetting-advice-for-people-who-are-being-vetted" TargetMode="External"/><Relationship Id="rId28" Type="http://schemas.openxmlformats.org/officeDocument/2006/relationships/hyperlink" Target="https://www.gov.uk/government/publications/nationality-rule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accountspayable.BC@education.gov.uk"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gov.uk/settled-status-eu-citizens-families" TargetMode="External"/><Relationship Id="rId30" Type="http://schemas.openxmlformats.org/officeDocument/2006/relationships/header" Target="header8.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9CF4-5B72-4C40-BF17-AEE961A4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5</TotalTime>
  <Pages>93</Pages>
  <Words>29772</Words>
  <Characters>159458</Characters>
  <Application>Microsoft Office Word</Application>
  <DocSecurity>0</DocSecurity>
  <Lines>1328</Lines>
  <Paragraphs>377</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188853</CharactersWithSpaces>
  <SharedDoc>false</SharedDoc>
  <HLinks>
    <vt:vector size="42" baseType="variant">
      <vt:variant>
        <vt:i4>7733280</vt:i4>
      </vt:variant>
      <vt:variant>
        <vt:i4>42</vt:i4>
      </vt:variant>
      <vt:variant>
        <vt:i4>0</vt:i4>
      </vt:variant>
      <vt:variant>
        <vt:i4>5</vt:i4>
      </vt:variant>
      <vt:variant>
        <vt:lpwstr>https://www.gov.uk/government/publications/national-security-vetting-advice-for-people-who-are-being-vetted</vt:lpwstr>
      </vt:variant>
      <vt:variant>
        <vt:lpwstr/>
      </vt:variant>
      <vt:variant>
        <vt:i4>7733280</vt:i4>
      </vt:variant>
      <vt:variant>
        <vt:i4>39</vt:i4>
      </vt:variant>
      <vt:variant>
        <vt:i4>0</vt:i4>
      </vt:variant>
      <vt:variant>
        <vt:i4>5</vt:i4>
      </vt:variant>
      <vt:variant>
        <vt:lpwstr>https://www.gov.uk/government/publications/national-security-vetting-advice-for-people-who-are-being-vetted</vt:lpwstr>
      </vt:variant>
      <vt:variant>
        <vt:lpwstr/>
      </vt:variant>
      <vt:variant>
        <vt:i4>7733280</vt:i4>
      </vt:variant>
      <vt:variant>
        <vt:i4>36</vt:i4>
      </vt:variant>
      <vt:variant>
        <vt:i4>0</vt:i4>
      </vt:variant>
      <vt:variant>
        <vt:i4>5</vt:i4>
      </vt:variant>
      <vt:variant>
        <vt:lpwstr>https://www.gov.uk/government/publications/national-security-vetting-advice-for-people-who-are-being-vetted</vt:lpwstr>
      </vt:variant>
      <vt:variant>
        <vt:lpwstr/>
      </vt:variant>
      <vt:variant>
        <vt:i4>4128885</vt:i4>
      </vt:variant>
      <vt:variant>
        <vt:i4>9</vt:i4>
      </vt:variant>
      <vt:variant>
        <vt:i4>0</vt:i4>
      </vt:variant>
      <vt:variant>
        <vt:i4>5</vt:i4>
      </vt:variant>
      <vt:variant>
        <vt:lpwstr>http://uk.practicallaw.com/2-501-1525?q=&amp;qp=&amp;qo=&amp;qe=</vt:lpwstr>
      </vt:variant>
      <vt:variant>
        <vt:lpwstr>a787683</vt:lpwstr>
      </vt:variant>
      <vt:variant>
        <vt:i4>3473528</vt:i4>
      </vt:variant>
      <vt:variant>
        <vt:i4>6</vt:i4>
      </vt:variant>
      <vt:variant>
        <vt:i4>0</vt:i4>
      </vt:variant>
      <vt:variant>
        <vt:i4>5</vt:i4>
      </vt:variant>
      <vt:variant>
        <vt:lpwstr>http://uk.practicallaw.com/2-501-1525?q=&amp;qp=&amp;qo=&amp;qe=</vt:lpwstr>
      </vt:variant>
      <vt:variant>
        <vt:lpwstr>a427119</vt:lpwstr>
      </vt:variant>
      <vt:variant>
        <vt:i4>5570664</vt:i4>
      </vt:variant>
      <vt:variant>
        <vt:i4>3</vt:i4>
      </vt:variant>
      <vt:variant>
        <vt:i4>0</vt:i4>
      </vt:variant>
      <vt:variant>
        <vt:i4>5</vt:i4>
      </vt:variant>
      <vt:variant>
        <vt:lpwstr>mailto:accountspayable.BC@education.gov.uk</vt:lpwstr>
      </vt:variant>
      <vt:variant>
        <vt:lpwstr/>
      </vt:variant>
      <vt:variant>
        <vt:i4>6291529</vt:i4>
      </vt:variant>
      <vt:variant>
        <vt:i4>0</vt:i4>
      </vt:variant>
      <vt:variant>
        <vt:i4>0</vt:i4>
      </vt:variant>
      <vt:variant>
        <vt:i4>5</vt:i4>
      </vt:variant>
      <vt:variant>
        <vt:lpwstr>mailto:accountspayable.OCR@education.gov.uk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CHAN, Suki</cp:lastModifiedBy>
  <cp:revision>4</cp:revision>
  <cp:lastPrinted>2021-12-22T16:55:00Z</cp:lastPrinted>
  <dcterms:created xsi:type="dcterms:W3CDTF">2024-03-12T10:38:00Z</dcterms:created>
  <dcterms:modified xsi:type="dcterms:W3CDTF">2024-03-12T10:43:00Z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ies>
</file>