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607C9" w14:textId="77777777" w:rsidR="00DF0857" w:rsidRPr="00671B8C" w:rsidRDefault="00DF0857" w:rsidP="00DF0857">
      <w:pPr>
        <w:pStyle w:val="BodyText"/>
        <w:spacing w:after="0"/>
        <w:rPr>
          <w:rFonts w:ascii="Arial" w:hAnsi="Arial" w:cs="Arial"/>
          <w:b/>
          <w:u w:val="single"/>
        </w:rPr>
      </w:pPr>
      <w:r w:rsidRPr="00671B8C">
        <w:rPr>
          <w:rFonts w:ascii="Arial" w:hAnsi="Arial" w:cs="Arial"/>
          <w:b/>
          <w:u w:val="single"/>
        </w:rPr>
        <w:t>Specification</w:t>
      </w:r>
    </w:p>
    <w:p w14:paraId="0B256FA2" w14:textId="77777777" w:rsidR="005C02F3" w:rsidRPr="00671B8C" w:rsidRDefault="005C02F3" w:rsidP="00DF0857">
      <w:pPr>
        <w:pStyle w:val="BodyText"/>
        <w:spacing w:after="0"/>
        <w:rPr>
          <w:rFonts w:ascii="Arial" w:hAnsi="Arial" w:cs="Arial"/>
          <w:b/>
          <w:u w:val="single"/>
        </w:rPr>
      </w:pPr>
    </w:p>
    <w:p w14:paraId="36384383" w14:textId="77777777" w:rsidR="00DF0857" w:rsidRPr="00671B8C" w:rsidRDefault="00DF0857" w:rsidP="00DF0857">
      <w:pPr>
        <w:pStyle w:val="BodyText"/>
        <w:spacing w:after="0"/>
        <w:rPr>
          <w:rFonts w:ascii="Arial" w:hAnsi="Arial" w:cs="Arial"/>
          <w:b/>
          <w:u w:val="single"/>
        </w:rPr>
      </w:pPr>
    </w:p>
    <w:p w14:paraId="0D9C73D9" w14:textId="77777777" w:rsidR="00DC0367" w:rsidRPr="00671B8C" w:rsidRDefault="00DC0367" w:rsidP="00DF0857">
      <w:pPr>
        <w:pStyle w:val="Heading1"/>
        <w:numPr>
          <w:ilvl w:val="0"/>
          <w:numId w:val="2"/>
        </w:numPr>
        <w:rPr>
          <w:rFonts w:cs="Arial"/>
          <w:sz w:val="20"/>
          <w:u w:val="single"/>
        </w:rPr>
      </w:pPr>
      <w:r w:rsidRPr="00671B8C">
        <w:rPr>
          <w:rFonts w:cs="Arial"/>
          <w:sz w:val="20"/>
          <w:u w:val="single"/>
        </w:rPr>
        <w:t>Background to Requirement</w:t>
      </w:r>
    </w:p>
    <w:p w14:paraId="4614F39E" w14:textId="77777777" w:rsidR="008114E4" w:rsidRDefault="008114E4" w:rsidP="0060235D">
      <w:pPr>
        <w:rPr>
          <w:rFonts w:ascii="Arial" w:hAnsi="Arial" w:cs="Arial"/>
          <w:color w:val="FF0000"/>
        </w:rPr>
      </w:pPr>
    </w:p>
    <w:p w14:paraId="2CD2DF8C" w14:textId="77777777" w:rsidR="008114E4" w:rsidRDefault="00B76C0D" w:rsidP="00B76C0D">
      <w:pPr>
        <w:spacing w:after="200" w:line="276" w:lineRule="auto"/>
        <w:rPr>
          <w:rFonts w:ascii="Arial" w:hAnsi="Arial" w:cs="Arial"/>
        </w:rPr>
      </w:pPr>
      <w:r w:rsidRPr="00B76C0D">
        <w:rPr>
          <w:rFonts w:ascii="Arial" w:hAnsi="Arial" w:cs="Arial"/>
        </w:rPr>
        <w:t>We apply the Polluter Pays Principle (PPP) in water quality planning through the Fair Share Approach (Annex 2). This has been an underlying principle for our water quality planning since the 1980s. Fair share is embedded throughout our measure development for River Basin Management Plans including that for protected areas such as those designated under Habitats Directive. It was recently reapproved by Defra in 2016 to aid with PR19 planning. It was agreed with Defra that after September 2018 the EA would commence a review looking at the different options for sector contributions that may be considered beyond PR19.</w:t>
      </w:r>
      <w:r w:rsidR="00CC50E9">
        <w:rPr>
          <w:rFonts w:ascii="Arial" w:hAnsi="Arial" w:cs="Arial"/>
        </w:rPr>
        <w:t xml:space="preserve"> This work will be part of that review. </w:t>
      </w:r>
    </w:p>
    <w:p w14:paraId="30D6CDF5" w14:textId="77777777" w:rsidR="00D56EF4" w:rsidRDefault="00D56EF4" w:rsidP="00B76C0D">
      <w:pPr>
        <w:spacing w:after="200" w:line="276" w:lineRule="auto"/>
        <w:rPr>
          <w:rFonts w:ascii="Arial" w:hAnsi="Arial" w:cs="Arial"/>
        </w:rPr>
      </w:pPr>
    </w:p>
    <w:p w14:paraId="3BA81083" w14:textId="77777777" w:rsidR="00D56EF4" w:rsidRDefault="00D56EF4" w:rsidP="00B76C0D">
      <w:pPr>
        <w:spacing w:after="200" w:line="276" w:lineRule="auto"/>
        <w:rPr>
          <w:rFonts w:ascii="Arial" w:hAnsi="Arial" w:cs="Arial"/>
        </w:rPr>
      </w:pPr>
      <w:r>
        <w:rPr>
          <w:rFonts w:ascii="Arial" w:hAnsi="Arial" w:cs="Arial"/>
        </w:rPr>
        <w:t xml:space="preserve">There are no other contracts that may affect this requirement. </w:t>
      </w:r>
    </w:p>
    <w:p w14:paraId="398E49A2" w14:textId="77777777" w:rsidR="00D56EF4" w:rsidRDefault="00D56EF4" w:rsidP="00B76C0D">
      <w:pPr>
        <w:spacing w:after="200" w:line="276" w:lineRule="auto"/>
        <w:rPr>
          <w:rFonts w:ascii="Arial" w:hAnsi="Arial" w:cs="Arial"/>
        </w:rPr>
      </w:pPr>
      <w:r>
        <w:rPr>
          <w:rFonts w:ascii="Arial" w:hAnsi="Arial" w:cs="Arial"/>
        </w:rPr>
        <w:t xml:space="preserve">The output from this work will be used to inform Environment Agency decisions on guidance. The output should be produced for an EA Environment and Business audience. It will also be used to inform our conversations with Defra about the application of polluter pays. </w:t>
      </w:r>
    </w:p>
    <w:p w14:paraId="22AB8FBD" w14:textId="77777777" w:rsidR="00D56EF4" w:rsidRDefault="00D56EF4" w:rsidP="00B76C0D">
      <w:pPr>
        <w:spacing w:after="200" w:line="276" w:lineRule="auto"/>
        <w:rPr>
          <w:rFonts w:ascii="Arial" w:hAnsi="Arial" w:cs="Arial"/>
        </w:rPr>
      </w:pPr>
      <w:r>
        <w:rPr>
          <w:rFonts w:ascii="Arial" w:hAnsi="Arial" w:cs="Arial"/>
        </w:rPr>
        <w:t xml:space="preserve">Natural England are an interested stakeholder. It is likely that we will share the output of the project with Natural England. </w:t>
      </w:r>
    </w:p>
    <w:p w14:paraId="2AB60EDE" w14:textId="77777777" w:rsidR="00D56EF4" w:rsidRDefault="00D56EF4" w:rsidP="00B76C0D">
      <w:pPr>
        <w:spacing w:after="200" w:line="276" w:lineRule="auto"/>
        <w:rPr>
          <w:rFonts w:ascii="Arial" w:hAnsi="Arial" w:cs="Arial"/>
        </w:rPr>
      </w:pPr>
      <w:r>
        <w:rPr>
          <w:rFonts w:ascii="Arial" w:hAnsi="Arial" w:cs="Arial"/>
        </w:rPr>
        <w:t xml:space="preserve">We will supply the successful consultant with copies of the following EA reports: </w:t>
      </w:r>
    </w:p>
    <w:p w14:paraId="25651FE2" w14:textId="77777777" w:rsidR="00985905" w:rsidRDefault="00985905" w:rsidP="00985905">
      <w:pPr>
        <w:pStyle w:val="ListParagraph"/>
        <w:numPr>
          <w:ilvl w:val="0"/>
          <w:numId w:val="5"/>
        </w:numPr>
        <w:spacing w:after="200" w:line="276" w:lineRule="auto"/>
        <w:rPr>
          <w:rFonts w:ascii="Arial" w:hAnsi="Arial" w:cs="Arial"/>
        </w:rPr>
      </w:pPr>
      <w:commentRangeStart w:id="0"/>
      <w:r>
        <w:rPr>
          <w:rFonts w:ascii="Arial" w:hAnsi="Arial" w:cs="Arial"/>
        </w:rPr>
        <w:t>Fair Share options paper (2016)</w:t>
      </w:r>
    </w:p>
    <w:p w14:paraId="3384F4A6" w14:textId="77777777" w:rsidR="00985905" w:rsidRDefault="00985905" w:rsidP="00985905">
      <w:pPr>
        <w:pStyle w:val="ListParagraph"/>
        <w:numPr>
          <w:ilvl w:val="0"/>
          <w:numId w:val="5"/>
        </w:numPr>
        <w:spacing w:after="200" w:line="276" w:lineRule="auto"/>
        <w:rPr>
          <w:rFonts w:ascii="Arial" w:hAnsi="Arial" w:cs="Arial"/>
        </w:rPr>
      </w:pPr>
      <w:r>
        <w:rPr>
          <w:rFonts w:ascii="Arial" w:hAnsi="Arial" w:cs="Arial"/>
        </w:rPr>
        <w:t>Fair Share annex to Fair Share options paper (2016)</w:t>
      </w:r>
      <w:commentRangeEnd w:id="0"/>
      <w:r w:rsidR="00EF4B26">
        <w:rPr>
          <w:rStyle w:val="CommentReference"/>
        </w:rPr>
        <w:commentReference w:id="0"/>
      </w:r>
    </w:p>
    <w:p w14:paraId="53592470" w14:textId="2B26F945" w:rsidR="00E32B4E" w:rsidRDefault="00E32B4E" w:rsidP="00985905">
      <w:pPr>
        <w:pStyle w:val="ListParagraph"/>
        <w:numPr>
          <w:ilvl w:val="0"/>
          <w:numId w:val="5"/>
        </w:numPr>
        <w:spacing w:after="200" w:line="276" w:lineRule="auto"/>
        <w:rPr>
          <w:rFonts w:ascii="Arial" w:hAnsi="Arial" w:cs="Arial"/>
        </w:rPr>
      </w:pPr>
      <w:r>
        <w:rPr>
          <w:rFonts w:ascii="Arial" w:hAnsi="Arial" w:cs="Arial"/>
        </w:rPr>
        <w:t>Guiding Principles – Fair Share for PR19 Final</w:t>
      </w:r>
      <w:bookmarkStart w:id="1" w:name="_GoBack"/>
      <w:bookmarkEnd w:id="1"/>
    </w:p>
    <w:p w14:paraId="062A600A" w14:textId="77777777" w:rsidR="00155F0A" w:rsidRDefault="00155F0A" w:rsidP="00155F0A">
      <w:pPr>
        <w:rPr>
          <w:rFonts w:ascii="Arial" w:hAnsi="Arial" w:cs="Arial"/>
        </w:rPr>
      </w:pPr>
      <w:r w:rsidRPr="00E939BF">
        <w:rPr>
          <w:rFonts w:ascii="Arial" w:hAnsi="Arial" w:cs="Arial"/>
        </w:rPr>
        <w:t>When determining what action should be taken to improve or to prevent deterioration of the water environment, consideration should be given to the proportion each sector, business or individual contributes to the problem. Action to reduce pollutants should be targeted on a ‘fair share’ basis, whereby each sector, business or individual deals with its proportional contribution. This approach is rooted</w:t>
      </w:r>
      <w:r w:rsidRPr="00E939BF">
        <w:t xml:space="preserve"> </w:t>
      </w:r>
      <w:r w:rsidRPr="00E939BF">
        <w:rPr>
          <w:rFonts w:ascii="Arial" w:hAnsi="Arial" w:cs="Arial"/>
        </w:rPr>
        <w:t>in the ‘polluter pays’ principle.</w:t>
      </w:r>
    </w:p>
    <w:p w14:paraId="22B3246B" w14:textId="77777777" w:rsidR="00155F0A" w:rsidRDefault="00155F0A" w:rsidP="00155F0A">
      <w:pPr>
        <w:rPr>
          <w:rFonts w:ascii="Arial" w:hAnsi="Arial" w:cs="Arial"/>
        </w:rPr>
      </w:pPr>
    </w:p>
    <w:p w14:paraId="4D88ECF8" w14:textId="77777777" w:rsidR="00155F0A" w:rsidRDefault="00155F0A" w:rsidP="00155F0A">
      <w:pPr>
        <w:rPr>
          <w:rFonts w:ascii="Arial" w:hAnsi="Arial" w:cs="Arial"/>
        </w:rPr>
      </w:pPr>
      <w:r>
        <w:rPr>
          <w:rFonts w:ascii="Arial" w:hAnsi="Arial" w:cs="Arial"/>
        </w:rPr>
        <w:t xml:space="preserve">In our 2016 Fair Share review we formed a Task and Finish Group to develop the ‘fair share’ approach to be used for PR19. In particular we focused on phosphorus. However, the methodology can be applied to other water quality parameters. </w:t>
      </w:r>
    </w:p>
    <w:p w14:paraId="18F7C69B" w14:textId="77777777" w:rsidR="00155F0A" w:rsidRDefault="00155F0A" w:rsidP="00155F0A">
      <w:pPr>
        <w:rPr>
          <w:rFonts w:ascii="Arial" w:hAnsi="Arial" w:cs="Arial"/>
        </w:rPr>
      </w:pPr>
    </w:p>
    <w:p w14:paraId="748AD9FC" w14:textId="77777777" w:rsidR="00155F0A" w:rsidRPr="00E265F7" w:rsidRDefault="00155F0A" w:rsidP="00155F0A">
      <w:pPr>
        <w:rPr>
          <w:rFonts w:ascii="Arial" w:hAnsi="Arial" w:cs="Arial"/>
        </w:rPr>
      </w:pPr>
      <w:r w:rsidRPr="00E265F7">
        <w:rPr>
          <w:rFonts w:ascii="Arial" w:hAnsi="Arial" w:cs="Arial"/>
        </w:rPr>
        <w:t xml:space="preserve">All </w:t>
      </w:r>
      <w:proofErr w:type="spellStart"/>
      <w:r w:rsidRPr="00E265F7">
        <w:rPr>
          <w:rFonts w:ascii="Arial" w:hAnsi="Arial" w:cs="Arial"/>
        </w:rPr>
        <w:t>waterbodies</w:t>
      </w:r>
      <w:proofErr w:type="spellEnd"/>
      <w:r w:rsidRPr="00E265F7">
        <w:rPr>
          <w:rFonts w:ascii="Arial" w:hAnsi="Arial" w:cs="Arial"/>
        </w:rPr>
        <w:t xml:space="preserve"> within a catchment have a target concentration for phosphorus. This is the concentration (or EQS) that must be achieved to meet the objective assigned to that </w:t>
      </w:r>
      <w:proofErr w:type="spellStart"/>
      <w:r w:rsidRPr="00E265F7">
        <w:rPr>
          <w:rFonts w:ascii="Arial" w:hAnsi="Arial" w:cs="Arial"/>
        </w:rPr>
        <w:t>waterbody</w:t>
      </w:r>
      <w:proofErr w:type="spellEnd"/>
      <w:r w:rsidRPr="00E265F7">
        <w:rPr>
          <w:rFonts w:ascii="Arial" w:hAnsi="Arial" w:cs="Arial"/>
        </w:rPr>
        <w:t xml:space="preserve"> (</w:t>
      </w:r>
      <w:proofErr w:type="spellStart"/>
      <w:r w:rsidRPr="00E265F7">
        <w:rPr>
          <w:rFonts w:ascii="Arial" w:hAnsi="Arial" w:cs="Arial"/>
        </w:rPr>
        <w:t>eg</w:t>
      </w:r>
      <w:proofErr w:type="spellEnd"/>
      <w:r w:rsidRPr="00E265F7">
        <w:rPr>
          <w:rFonts w:ascii="Arial" w:hAnsi="Arial" w:cs="Arial"/>
        </w:rPr>
        <w:t xml:space="preserve"> Good ecological status</w:t>
      </w:r>
      <w:r w:rsidRPr="00E265F7">
        <w:rPr>
          <w:rFonts w:ascii="Arial" w:hAnsi="Arial" w:cs="Arial"/>
        </w:rPr>
        <w:footnoteReference w:id="1"/>
      </w:r>
      <w:r w:rsidRPr="00E265F7">
        <w:rPr>
          <w:rFonts w:ascii="Arial" w:hAnsi="Arial" w:cs="Arial"/>
        </w:rPr>
        <w:t>). The phosphorus EQS is expressed as an annual mean concentration.</w:t>
      </w:r>
    </w:p>
    <w:p w14:paraId="0DD982CC" w14:textId="77777777" w:rsidR="00155F0A" w:rsidRDefault="00155F0A" w:rsidP="00155F0A">
      <w:pPr>
        <w:rPr>
          <w:rFonts w:ascii="Arial" w:hAnsi="Arial" w:cs="Arial"/>
        </w:rPr>
      </w:pPr>
      <w:r w:rsidRPr="00E265F7">
        <w:rPr>
          <w:rFonts w:ascii="Arial" w:hAnsi="Arial" w:cs="Arial"/>
        </w:rPr>
        <w:t xml:space="preserve">Within a catchment, the phosphorus concentration at any one point in a river is determined by the load of phosphorus arising from the point sources and diffuse sources in the catchment upstream of that point. </w:t>
      </w:r>
    </w:p>
    <w:p w14:paraId="6C7B9576" w14:textId="77777777" w:rsidR="00155F0A" w:rsidRPr="00E265F7" w:rsidRDefault="00155F0A" w:rsidP="00155F0A">
      <w:pPr>
        <w:rPr>
          <w:rFonts w:ascii="Arial" w:hAnsi="Arial" w:cs="Arial"/>
        </w:rPr>
      </w:pPr>
    </w:p>
    <w:p w14:paraId="5C21C966" w14:textId="77777777" w:rsidR="00155F0A" w:rsidRDefault="00155F0A" w:rsidP="00155F0A">
      <w:pPr>
        <w:rPr>
          <w:rFonts w:ascii="Arial" w:hAnsi="Arial" w:cs="Arial"/>
        </w:rPr>
      </w:pPr>
      <w:r w:rsidRPr="00E265F7">
        <w:rPr>
          <w:rFonts w:ascii="Arial" w:hAnsi="Arial" w:cs="Arial"/>
        </w:rPr>
        <w:t xml:space="preserve">Many </w:t>
      </w:r>
      <w:proofErr w:type="spellStart"/>
      <w:r w:rsidRPr="00E265F7">
        <w:rPr>
          <w:rFonts w:ascii="Arial" w:hAnsi="Arial" w:cs="Arial"/>
        </w:rPr>
        <w:t>waterbodies</w:t>
      </w:r>
      <w:proofErr w:type="spellEnd"/>
      <w:r w:rsidRPr="00E265F7">
        <w:rPr>
          <w:rFonts w:ascii="Arial" w:hAnsi="Arial" w:cs="Arial"/>
        </w:rPr>
        <w:t xml:space="preserve"> are failing their current objectives (</w:t>
      </w:r>
      <w:proofErr w:type="spellStart"/>
      <w:r w:rsidRPr="00E265F7">
        <w:rPr>
          <w:rFonts w:ascii="Arial" w:hAnsi="Arial" w:cs="Arial"/>
        </w:rPr>
        <w:t>ie</w:t>
      </w:r>
      <w:proofErr w:type="spellEnd"/>
      <w:r w:rsidRPr="00E265F7">
        <w:rPr>
          <w:rFonts w:ascii="Arial" w:hAnsi="Arial" w:cs="Arial"/>
        </w:rPr>
        <w:t xml:space="preserve"> the target phosphorus concentration is being exceeded). In order to achieve the EQS at a point in a catchment, the phosphorus load from the upstream sources will need to be reduced. The fair share approach aims to ensure that the load reductions from point and diffuse sources are equitable. The amount of reduction required from point sources and diffuse sources should be in proportion to their respective contributions to the in-river phosphorus concentration.</w:t>
      </w:r>
    </w:p>
    <w:p w14:paraId="17383FE0" w14:textId="77777777" w:rsidR="00155F0A" w:rsidRPr="00E265F7" w:rsidRDefault="00155F0A" w:rsidP="00155F0A">
      <w:pPr>
        <w:rPr>
          <w:rFonts w:ascii="Arial" w:hAnsi="Arial" w:cs="Arial"/>
        </w:rPr>
      </w:pPr>
    </w:p>
    <w:p w14:paraId="63F7247A" w14:textId="77777777" w:rsidR="00155F0A" w:rsidRDefault="00155F0A" w:rsidP="00155F0A">
      <w:pPr>
        <w:rPr>
          <w:rFonts w:ascii="Arial" w:hAnsi="Arial" w:cs="Arial"/>
        </w:rPr>
      </w:pPr>
      <w:r w:rsidRPr="00E265F7">
        <w:rPr>
          <w:rFonts w:ascii="Arial" w:hAnsi="Arial" w:cs="Arial"/>
        </w:rPr>
        <w:t xml:space="preserve">We can use water quality models to calculate how much load reduction is required to achieve the EQS at any point in a catchment. We do this by setting a ‘target concentration’ to be achieved in the </w:t>
      </w:r>
      <w:proofErr w:type="spellStart"/>
      <w:r w:rsidRPr="00E265F7">
        <w:rPr>
          <w:rFonts w:ascii="Arial" w:hAnsi="Arial" w:cs="Arial"/>
        </w:rPr>
        <w:t>waterbody</w:t>
      </w:r>
      <w:proofErr w:type="spellEnd"/>
      <w:r w:rsidRPr="00E265F7">
        <w:rPr>
          <w:rFonts w:ascii="Arial" w:hAnsi="Arial" w:cs="Arial"/>
        </w:rPr>
        <w:t xml:space="preserve"> and then working out by how much we need to reduce point and diffuse source loads in order to achieve the target concentration. </w:t>
      </w:r>
    </w:p>
    <w:p w14:paraId="1B3F4DB0" w14:textId="77777777" w:rsidR="00155F0A" w:rsidRPr="00E265F7" w:rsidRDefault="00155F0A" w:rsidP="00155F0A">
      <w:pPr>
        <w:rPr>
          <w:rFonts w:ascii="Arial" w:hAnsi="Arial" w:cs="Arial"/>
        </w:rPr>
      </w:pPr>
    </w:p>
    <w:p w14:paraId="66942BF5" w14:textId="77777777" w:rsidR="00155F0A" w:rsidRDefault="00155F0A" w:rsidP="00155F0A">
      <w:pPr>
        <w:rPr>
          <w:rFonts w:ascii="Arial" w:hAnsi="Arial" w:cs="Arial"/>
        </w:rPr>
      </w:pPr>
      <w:r w:rsidRPr="00E265F7">
        <w:rPr>
          <w:rFonts w:ascii="Arial" w:hAnsi="Arial" w:cs="Arial"/>
        </w:rPr>
        <w:t xml:space="preserve">The aim of the fair share approach is to calculate a ‘fair share’ of the EQS for both point and diffuse sources, and hence a ‘fair share’ target concentration to be met by reducing point source loads and a ‘fair share’ target concentration to be met by reducing diffuse source loads. </w:t>
      </w:r>
    </w:p>
    <w:p w14:paraId="5D6739BB" w14:textId="77777777" w:rsidR="00155F0A" w:rsidRPr="00E265F7" w:rsidRDefault="00155F0A" w:rsidP="00155F0A">
      <w:pPr>
        <w:rPr>
          <w:rFonts w:ascii="Arial" w:hAnsi="Arial" w:cs="Arial"/>
        </w:rPr>
      </w:pPr>
    </w:p>
    <w:p w14:paraId="5C1EB211" w14:textId="77777777" w:rsidR="00155F0A" w:rsidRDefault="00155F0A" w:rsidP="00155F0A">
      <w:pPr>
        <w:rPr>
          <w:rFonts w:ascii="Arial" w:hAnsi="Arial" w:cs="Arial"/>
        </w:rPr>
      </w:pPr>
      <w:r w:rsidRPr="00E265F7">
        <w:rPr>
          <w:rFonts w:ascii="Arial" w:hAnsi="Arial" w:cs="Arial"/>
        </w:rPr>
        <w:t xml:space="preserve"> For example, an EQS for a </w:t>
      </w:r>
      <w:proofErr w:type="spellStart"/>
      <w:r w:rsidRPr="00E265F7">
        <w:rPr>
          <w:rFonts w:ascii="Arial" w:hAnsi="Arial" w:cs="Arial"/>
        </w:rPr>
        <w:t>waterbody</w:t>
      </w:r>
      <w:proofErr w:type="spellEnd"/>
      <w:r w:rsidRPr="00E265F7">
        <w:rPr>
          <w:rFonts w:ascii="Arial" w:hAnsi="Arial" w:cs="Arial"/>
        </w:rPr>
        <w:t xml:space="preserve"> may be 0.1 mg/l. </w:t>
      </w:r>
    </w:p>
    <w:p w14:paraId="20A22F0A" w14:textId="77777777" w:rsidR="00155F0A" w:rsidRPr="00E265F7" w:rsidRDefault="00155F0A" w:rsidP="00155F0A">
      <w:pPr>
        <w:rPr>
          <w:rFonts w:ascii="Arial" w:hAnsi="Arial" w:cs="Arial"/>
        </w:rPr>
      </w:pPr>
    </w:p>
    <w:p w14:paraId="08F34596" w14:textId="77777777" w:rsidR="00155F0A" w:rsidRPr="00E265F7" w:rsidRDefault="00155F0A" w:rsidP="00155F0A">
      <w:pPr>
        <w:rPr>
          <w:rFonts w:ascii="Arial" w:hAnsi="Arial" w:cs="Arial"/>
        </w:rPr>
      </w:pPr>
      <w:r w:rsidRPr="00E265F7">
        <w:rPr>
          <w:rFonts w:ascii="Arial" w:hAnsi="Arial" w:cs="Arial"/>
        </w:rPr>
        <w:t xml:space="preserve">The current concentration of phosphorus in that </w:t>
      </w:r>
      <w:proofErr w:type="spellStart"/>
      <w:r w:rsidRPr="00E265F7">
        <w:rPr>
          <w:rFonts w:ascii="Arial" w:hAnsi="Arial" w:cs="Arial"/>
        </w:rPr>
        <w:t>waterbody</w:t>
      </w:r>
      <w:proofErr w:type="spellEnd"/>
      <w:r w:rsidRPr="00E265F7">
        <w:rPr>
          <w:rFonts w:ascii="Arial" w:hAnsi="Arial" w:cs="Arial"/>
        </w:rPr>
        <w:t xml:space="preserve"> may be 0.2 mg/l. If the relative contributions of point sources and diffuse sources are 60% and 40% respectively. </w:t>
      </w:r>
    </w:p>
    <w:p w14:paraId="77C152BF" w14:textId="77777777" w:rsidR="00155F0A" w:rsidRDefault="00155F0A" w:rsidP="00155F0A">
      <w:pPr>
        <w:rPr>
          <w:rFonts w:ascii="Arial" w:hAnsi="Arial" w:cs="Arial"/>
        </w:rPr>
      </w:pPr>
    </w:p>
    <w:p w14:paraId="4E905F9F" w14:textId="77777777" w:rsidR="00155F0A" w:rsidRPr="00E265F7" w:rsidRDefault="00155F0A" w:rsidP="00155F0A">
      <w:pPr>
        <w:rPr>
          <w:rFonts w:ascii="Arial" w:hAnsi="Arial" w:cs="Arial"/>
        </w:rPr>
      </w:pPr>
      <w:r w:rsidRPr="00E265F7">
        <w:rPr>
          <w:rFonts w:ascii="Arial" w:hAnsi="Arial" w:cs="Arial"/>
        </w:rPr>
        <w:t>Point source target concentration = point share * EQS = 0.6*0.1 mg/l = 0.06 mg/l</w:t>
      </w:r>
    </w:p>
    <w:p w14:paraId="13B148E1" w14:textId="77777777" w:rsidR="00155F0A" w:rsidRDefault="00155F0A" w:rsidP="00155F0A">
      <w:pPr>
        <w:rPr>
          <w:rFonts w:ascii="Arial" w:hAnsi="Arial" w:cs="Arial"/>
        </w:rPr>
      </w:pPr>
    </w:p>
    <w:p w14:paraId="1345ABB8" w14:textId="77777777" w:rsidR="00155F0A" w:rsidRPr="00E265F7" w:rsidRDefault="00155F0A" w:rsidP="00155F0A">
      <w:pPr>
        <w:rPr>
          <w:rFonts w:ascii="Arial" w:hAnsi="Arial" w:cs="Arial"/>
        </w:rPr>
      </w:pPr>
      <w:r w:rsidRPr="00E265F7">
        <w:rPr>
          <w:rFonts w:ascii="Arial" w:hAnsi="Arial" w:cs="Arial"/>
        </w:rPr>
        <w:t xml:space="preserve">Diffuse source target concentration = diffuse share * EQS = 0.4 * 0.1mg/l = 0.04 mg/l. </w:t>
      </w:r>
    </w:p>
    <w:p w14:paraId="72D96C5C" w14:textId="77777777" w:rsidR="00155F0A" w:rsidRDefault="00155F0A" w:rsidP="00155F0A">
      <w:pPr>
        <w:rPr>
          <w:rFonts w:ascii="Arial" w:hAnsi="Arial" w:cs="Arial"/>
        </w:rPr>
      </w:pPr>
    </w:p>
    <w:p w14:paraId="1A1F004F" w14:textId="77777777" w:rsidR="00155F0A" w:rsidRDefault="00155F0A" w:rsidP="00155F0A">
      <w:pPr>
        <w:rPr>
          <w:rFonts w:ascii="Arial" w:hAnsi="Arial" w:cs="Arial"/>
        </w:rPr>
      </w:pPr>
      <w:r w:rsidRPr="00E265F7">
        <w:rPr>
          <w:rFonts w:ascii="Arial" w:hAnsi="Arial" w:cs="Arial"/>
        </w:rPr>
        <w:t>The water quality model can then be used to work out the load reduction from the point sources upstream of the location that would be required to achieve the 0.06 mg/l point source target concentration.</w:t>
      </w:r>
    </w:p>
    <w:p w14:paraId="325B85FB" w14:textId="77777777" w:rsidR="00155F0A" w:rsidRPr="00E265F7" w:rsidRDefault="00155F0A" w:rsidP="00155F0A">
      <w:pPr>
        <w:rPr>
          <w:rFonts w:ascii="Arial" w:hAnsi="Arial" w:cs="Arial"/>
        </w:rPr>
      </w:pPr>
    </w:p>
    <w:p w14:paraId="7C2FB942" w14:textId="77777777" w:rsidR="00155F0A" w:rsidRDefault="00155F0A" w:rsidP="00155F0A">
      <w:pPr>
        <w:rPr>
          <w:rFonts w:ascii="Arial" w:hAnsi="Arial" w:cs="Arial"/>
        </w:rPr>
      </w:pPr>
      <w:r w:rsidRPr="00E265F7">
        <w:rPr>
          <w:rFonts w:ascii="Arial" w:hAnsi="Arial" w:cs="Arial"/>
        </w:rPr>
        <w:t>There are a number of different ways of calculating the “point share” and the “diffuse share”. At a single point in a catchment, it is relatively straight forward to use a water quality model to calculate the contributions from point and diffuse sources upstream of that location. However, the WFD advocates a catchment approach to planning and it is more challenging to determine point and diffuse share at a catchment scale.</w:t>
      </w:r>
    </w:p>
    <w:p w14:paraId="4DE31954" w14:textId="77777777" w:rsidR="00155F0A" w:rsidRDefault="00155F0A" w:rsidP="00155F0A">
      <w:pPr>
        <w:rPr>
          <w:rFonts w:ascii="Arial" w:hAnsi="Arial" w:cs="Arial"/>
        </w:rPr>
      </w:pPr>
    </w:p>
    <w:p w14:paraId="1C4F8B34" w14:textId="77777777" w:rsidR="00155F0A" w:rsidRPr="003B6C54" w:rsidRDefault="00155F0A" w:rsidP="00155F0A">
      <w:pPr>
        <w:rPr>
          <w:rFonts w:ascii="Arial" w:hAnsi="Arial" w:cs="Arial"/>
        </w:rPr>
      </w:pPr>
      <w:r w:rsidRPr="003B6C54">
        <w:rPr>
          <w:rFonts w:ascii="Arial" w:hAnsi="Arial" w:cs="Arial"/>
        </w:rPr>
        <w:t xml:space="preserve">There </w:t>
      </w:r>
      <w:r>
        <w:rPr>
          <w:rFonts w:ascii="Arial" w:hAnsi="Arial" w:cs="Arial"/>
        </w:rPr>
        <w:t>were</w:t>
      </w:r>
      <w:r w:rsidRPr="003B6C54">
        <w:rPr>
          <w:rFonts w:ascii="Arial" w:hAnsi="Arial" w:cs="Arial"/>
        </w:rPr>
        <w:t xml:space="preserve"> a number of possible approaches to calculating catchment ‘fair share’ and these were reviewed by E&amp;B water quality during the </w:t>
      </w:r>
      <w:proofErr w:type="gramStart"/>
      <w:r w:rsidRPr="003B6C54">
        <w:rPr>
          <w:rFonts w:ascii="Arial" w:hAnsi="Arial" w:cs="Arial"/>
        </w:rPr>
        <w:t>Summer</w:t>
      </w:r>
      <w:proofErr w:type="gramEnd"/>
      <w:r w:rsidRPr="003B6C54">
        <w:rPr>
          <w:rFonts w:ascii="Arial" w:hAnsi="Arial" w:cs="Arial"/>
        </w:rPr>
        <w:t xml:space="preserve"> of 2016. It was agreed that three potential approaches would be given further consideration. These were:</w:t>
      </w:r>
    </w:p>
    <w:p w14:paraId="329BFBA5" w14:textId="77777777" w:rsidR="00155F0A" w:rsidRPr="003B6C54" w:rsidRDefault="00155F0A" w:rsidP="00155F0A">
      <w:pPr>
        <w:pStyle w:val="ListParagraph"/>
        <w:numPr>
          <w:ilvl w:val="0"/>
          <w:numId w:val="8"/>
        </w:numPr>
        <w:rPr>
          <w:rFonts w:ascii="Arial" w:hAnsi="Arial" w:cs="Arial"/>
        </w:rPr>
      </w:pPr>
      <w:r w:rsidRPr="003B6C54">
        <w:rPr>
          <w:rFonts w:ascii="Arial" w:hAnsi="Arial" w:cs="Arial"/>
        </w:rPr>
        <w:t>End of catchment approach;</w:t>
      </w:r>
    </w:p>
    <w:p w14:paraId="2511B3CC" w14:textId="77777777" w:rsidR="00155F0A" w:rsidRPr="003B6C54" w:rsidRDefault="00155F0A" w:rsidP="00155F0A">
      <w:pPr>
        <w:pStyle w:val="ListParagraph"/>
        <w:numPr>
          <w:ilvl w:val="0"/>
          <w:numId w:val="8"/>
        </w:numPr>
        <w:rPr>
          <w:rFonts w:ascii="Arial" w:hAnsi="Arial" w:cs="Arial"/>
        </w:rPr>
      </w:pPr>
      <w:r w:rsidRPr="003B6C54">
        <w:rPr>
          <w:rFonts w:ascii="Arial" w:hAnsi="Arial" w:cs="Arial"/>
        </w:rPr>
        <w:t xml:space="preserve">PR19 Proportional catchment reduction approach (referred to as the local approach in </w:t>
      </w:r>
      <w:hyperlink r:id="rId9" w:history="1">
        <w:r w:rsidRPr="003B6C54">
          <w:rPr>
            <w:rFonts w:ascii="Arial" w:hAnsi="Arial" w:cs="Arial"/>
          </w:rPr>
          <w:t>Fair Share: options for water quality (v2)</w:t>
        </w:r>
      </w:hyperlink>
      <w:r w:rsidRPr="003B6C54">
        <w:rPr>
          <w:rFonts w:ascii="Arial" w:hAnsi="Arial" w:cs="Arial"/>
        </w:rPr>
        <w:t xml:space="preserve"> – see footnote 2 ); and</w:t>
      </w:r>
    </w:p>
    <w:p w14:paraId="332B5E32" w14:textId="77777777" w:rsidR="00155F0A" w:rsidRPr="003B6C54" w:rsidRDefault="00155F0A" w:rsidP="00155F0A">
      <w:pPr>
        <w:pStyle w:val="ListParagraph"/>
        <w:numPr>
          <w:ilvl w:val="0"/>
          <w:numId w:val="8"/>
        </w:numPr>
        <w:rPr>
          <w:rFonts w:ascii="Arial" w:hAnsi="Arial" w:cs="Arial"/>
        </w:rPr>
      </w:pPr>
      <w:r w:rsidRPr="003B6C54">
        <w:rPr>
          <w:rFonts w:ascii="Arial" w:hAnsi="Arial" w:cs="Arial"/>
        </w:rPr>
        <w:t>Catchment percentile approach.</w:t>
      </w:r>
    </w:p>
    <w:p w14:paraId="21C969C6" w14:textId="77777777" w:rsidR="00155F0A" w:rsidRDefault="00155F0A" w:rsidP="00155F0A">
      <w:pPr>
        <w:rPr>
          <w:rFonts w:ascii="Arial" w:hAnsi="Arial" w:cs="Arial"/>
        </w:rPr>
      </w:pPr>
    </w:p>
    <w:p w14:paraId="46EBA0F4" w14:textId="77777777" w:rsidR="00155F0A" w:rsidRPr="003B6C54" w:rsidRDefault="00155F0A" w:rsidP="00155F0A">
      <w:pPr>
        <w:rPr>
          <w:rFonts w:ascii="Arial" w:hAnsi="Arial" w:cs="Arial"/>
        </w:rPr>
      </w:pPr>
      <w:r w:rsidRPr="003B6C54">
        <w:rPr>
          <w:rFonts w:ascii="Arial" w:hAnsi="Arial" w:cs="Arial"/>
        </w:rPr>
        <w:t>In order to decide the approach to be used for PR19 the T&amp;F group considered:</w:t>
      </w:r>
    </w:p>
    <w:p w14:paraId="588A8A2E" w14:textId="77777777" w:rsidR="00155F0A" w:rsidRPr="003B6C54" w:rsidRDefault="00155F0A" w:rsidP="00155F0A">
      <w:pPr>
        <w:pStyle w:val="ListParagraph"/>
        <w:numPr>
          <w:ilvl w:val="0"/>
          <w:numId w:val="8"/>
        </w:numPr>
        <w:rPr>
          <w:rFonts w:ascii="Arial" w:hAnsi="Arial" w:cs="Arial"/>
        </w:rPr>
      </w:pPr>
      <w:r w:rsidRPr="003B6C54">
        <w:rPr>
          <w:rFonts w:ascii="Arial" w:hAnsi="Arial" w:cs="Arial"/>
        </w:rPr>
        <w:t>The technical advantages and disadvantages of each approach;</w:t>
      </w:r>
    </w:p>
    <w:p w14:paraId="55E3E2DF" w14:textId="77777777" w:rsidR="00155F0A" w:rsidRPr="003B6C54" w:rsidRDefault="00155F0A" w:rsidP="00155F0A">
      <w:pPr>
        <w:pStyle w:val="ListParagraph"/>
        <w:numPr>
          <w:ilvl w:val="0"/>
          <w:numId w:val="8"/>
        </w:numPr>
        <w:rPr>
          <w:rFonts w:ascii="Arial" w:hAnsi="Arial" w:cs="Arial"/>
        </w:rPr>
      </w:pPr>
      <w:r w:rsidRPr="003B6C54">
        <w:rPr>
          <w:rFonts w:ascii="Arial" w:hAnsi="Arial" w:cs="Arial"/>
        </w:rPr>
        <w:t>How easily each approach could be applied in practice, with the tools and models we have available, and taking into account the fairly tight timescales for PR19 planning;</w:t>
      </w:r>
    </w:p>
    <w:p w14:paraId="22836EE3" w14:textId="77777777" w:rsidR="00155F0A" w:rsidRPr="003B6C54" w:rsidRDefault="00155F0A" w:rsidP="00155F0A">
      <w:pPr>
        <w:pStyle w:val="ListParagraph"/>
        <w:numPr>
          <w:ilvl w:val="0"/>
          <w:numId w:val="8"/>
        </w:numPr>
        <w:rPr>
          <w:rFonts w:ascii="Arial" w:hAnsi="Arial" w:cs="Arial"/>
        </w:rPr>
      </w:pPr>
      <w:r w:rsidRPr="003B6C54">
        <w:rPr>
          <w:rFonts w:ascii="Arial" w:hAnsi="Arial" w:cs="Arial"/>
        </w:rPr>
        <w:t>How easily we could explain and justify each approach to 3rd parties, particularly water companies and Natural England; and</w:t>
      </w:r>
    </w:p>
    <w:p w14:paraId="2741C731" w14:textId="77777777" w:rsidR="00155F0A" w:rsidRPr="003B6C54" w:rsidRDefault="00155F0A" w:rsidP="00155F0A">
      <w:pPr>
        <w:pStyle w:val="ListParagraph"/>
        <w:numPr>
          <w:ilvl w:val="0"/>
          <w:numId w:val="8"/>
        </w:numPr>
        <w:rPr>
          <w:rFonts w:ascii="Arial" w:hAnsi="Arial" w:cs="Arial"/>
        </w:rPr>
      </w:pPr>
      <w:r w:rsidRPr="003B6C54">
        <w:rPr>
          <w:rFonts w:ascii="Arial" w:hAnsi="Arial" w:cs="Arial"/>
        </w:rPr>
        <w:t>How ‘future-proof’ each approach is.</w:t>
      </w:r>
    </w:p>
    <w:p w14:paraId="0EAA4C17" w14:textId="77777777" w:rsidR="00985905" w:rsidRDefault="00985905" w:rsidP="00985905">
      <w:pPr>
        <w:pStyle w:val="Heading1"/>
        <w:numPr>
          <w:ilvl w:val="0"/>
          <w:numId w:val="0"/>
        </w:numPr>
        <w:ind w:left="720"/>
        <w:rPr>
          <w:rFonts w:cs="Arial"/>
          <w:sz w:val="20"/>
          <w:u w:val="single"/>
        </w:rPr>
      </w:pPr>
    </w:p>
    <w:p w14:paraId="3635C248" w14:textId="77777777" w:rsidR="00DF0857" w:rsidRPr="00671B8C" w:rsidRDefault="00DF0857" w:rsidP="00DC0367">
      <w:pPr>
        <w:pStyle w:val="Heading1"/>
        <w:numPr>
          <w:ilvl w:val="0"/>
          <w:numId w:val="2"/>
        </w:numPr>
        <w:rPr>
          <w:rFonts w:cs="Arial"/>
          <w:sz w:val="20"/>
          <w:u w:val="single"/>
        </w:rPr>
      </w:pPr>
      <w:r w:rsidRPr="00671B8C">
        <w:rPr>
          <w:rFonts w:cs="Arial"/>
          <w:sz w:val="20"/>
          <w:u w:val="single"/>
        </w:rPr>
        <w:t>Specific Objectives/Deliverables</w:t>
      </w:r>
    </w:p>
    <w:p w14:paraId="4C517140" w14:textId="77777777" w:rsidR="00155F0A" w:rsidRDefault="00155F0A" w:rsidP="00DF0857">
      <w:pPr>
        <w:rPr>
          <w:rFonts w:ascii="Arial" w:hAnsi="Arial" w:cs="Arial"/>
        </w:rPr>
      </w:pPr>
    </w:p>
    <w:p w14:paraId="6B727DA3" w14:textId="2C14A48D" w:rsidR="00155F0A" w:rsidRDefault="00155F0A" w:rsidP="00DF0857">
      <w:pPr>
        <w:rPr>
          <w:rFonts w:ascii="Arial" w:hAnsi="Arial" w:cs="Arial"/>
        </w:rPr>
      </w:pPr>
      <w:r>
        <w:rPr>
          <w:rFonts w:ascii="Arial" w:hAnsi="Arial" w:cs="Arial"/>
        </w:rPr>
        <w:t xml:space="preserve">The aim of this work is to be able to better understand the implications of the three potential approaches generated in the 2016 fair share review. This will help the Environment Agency determine a) the long term suitability of these approaches, b) how different the outcome from </w:t>
      </w:r>
      <w:proofErr w:type="gramStart"/>
      <w:r>
        <w:rPr>
          <w:rFonts w:ascii="Arial" w:hAnsi="Arial" w:cs="Arial"/>
        </w:rPr>
        <w:t>the is</w:t>
      </w:r>
      <w:proofErr w:type="gramEnd"/>
      <w:r>
        <w:rPr>
          <w:rFonts w:ascii="Arial" w:hAnsi="Arial" w:cs="Arial"/>
        </w:rPr>
        <w:t xml:space="preserve">, c) whether investing in our staff and models to implement any of these approaches would be beneficial investment. </w:t>
      </w:r>
      <w:r w:rsidR="00DC0FCC">
        <w:rPr>
          <w:rFonts w:ascii="Arial" w:hAnsi="Arial" w:cs="Arial"/>
        </w:rPr>
        <w:t>The final project report is likely to be used to inform future internal conversations and conversations with external stakeholders such as Defra and Natural England.</w:t>
      </w:r>
    </w:p>
    <w:p w14:paraId="224ACACE" w14:textId="77777777" w:rsidR="00155F0A" w:rsidRDefault="00155F0A" w:rsidP="00DF0857">
      <w:pPr>
        <w:rPr>
          <w:rFonts w:ascii="Arial" w:hAnsi="Arial" w:cs="Arial"/>
        </w:rPr>
      </w:pPr>
    </w:p>
    <w:p w14:paraId="33A07CD3" w14:textId="03304EEE" w:rsidR="00EF4B26" w:rsidRPr="003B6C54" w:rsidRDefault="003B6C54" w:rsidP="00DF0857">
      <w:pPr>
        <w:rPr>
          <w:rFonts w:ascii="Arial" w:hAnsi="Arial" w:cs="Arial"/>
        </w:rPr>
      </w:pPr>
      <w:r w:rsidRPr="003B6C54">
        <w:rPr>
          <w:rFonts w:ascii="Arial" w:hAnsi="Arial" w:cs="Arial"/>
        </w:rPr>
        <w:t>Our request of the consultant is that they review each of these three potential approaches and consider:</w:t>
      </w:r>
    </w:p>
    <w:p w14:paraId="5E14568E" w14:textId="151D9ECB" w:rsidR="003B6C54" w:rsidRDefault="003B6C54" w:rsidP="003B6C54">
      <w:pPr>
        <w:pStyle w:val="ListParagraph"/>
        <w:numPr>
          <w:ilvl w:val="0"/>
          <w:numId w:val="8"/>
        </w:numPr>
        <w:rPr>
          <w:rFonts w:ascii="Arial" w:hAnsi="Arial" w:cs="Arial"/>
        </w:rPr>
      </w:pPr>
      <w:r>
        <w:rPr>
          <w:rFonts w:ascii="Arial" w:hAnsi="Arial" w:cs="Arial"/>
        </w:rPr>
        <w:t xml:space="preserve">How much difference each approach makes to the sectors in terms of loads that they should reduce. This is the primary project output that is sought. </w:t>
      </w:r>
    </w:p>
    <w:p w14:paraId="6537B299" w14:textId="0062281D" w:rsidR="003B6C54" w:rsidRDefault="003B6C54" w:rsidP="003B6C54">
      <w:pPr>
        <w:pStyle w:val="ListParagraph"/>
        <w:numPr>
          <w:ilvl w:val="1"/>
          <w:numId w:val="8"/>
        </w:numPr>
        <w:rPr>
          <w:rFonts w:ascii="Arial" w:hAnsi="Arial" w:cs="Arial"/>
        </w:rPr>
      </w:pPr>
      <w:r>
        <w:rPr>
          <w:rFonts w:ascii="Arial" w:hAnsi="Arial" w:cs="Arial"/>
        </w:rPr>
        <w:t xml:space="preserve">To support this it would be useful to see examples of the approach applied to different catchments. The consultants should work with EA staff to identify the example catchments to be used. We expect a minimum of three catchments to be provided as case studies, possibly more. </w:t>
      </w:r>
    </w:p>
    <w:p w14:paraId="4D496E69" w14:textId="77777777" w:rsidR="003B6C54" w:rsidRDefault="003B6C54" w:rsidP="003B6C54">
      <w:pPr>
        <w:pStyle w:val="ListParagraph"/>
        <w:rPr>
          <w:rFonts w:ascii="Arial" w:hAnsi="Arial" w:cs="Arial"/>
        </w:rPr>
      </w:pPr>
    </w:p>
    <w:p w14:paraId="004B2698" w14:textId="41A47A6B" w:rsidR="003B6C54" w:rsidRDefault="003B6C54" w:rsidP="003B6C54">
      <w:pPr>
        <w:pStyle w:val="ListParagraph"/>
        <w:rPr>
          <w:rFonts w:ascii="Arial" w:hAnsi="Arial" w:cs="Arial"/>
        </w:rPr>
      </w:pPr>
      <w:r>
        <w:rPr>
          <w:rFonts w:ascii="Arial" w:hAnsi="Arial" w:cs="Arial"/>
        </w:rPr>
        <w:t>In addition it would be useful to understand:</w:t>
      </w:r>
    </w:p>
    <w:p w14:paraId="087DD40F" w14:textId="77777777" w:rsidR="003B6C54" w:rsidRDefault="003B6C54" w:rsidP="003B6C54">
      <w:pPr>
        <w:pStyle w:val="ListParagraph"/>
        <w:numPr>
          <w:ilvl w:val="1"/>
          <w:numId w:val="8"/>
        </w:numPr>
        <w:rPr>
          <w:rFonts w:ascii="Arial" w:hAnsi="Arial" w:cs="Arial"/>
        </w:rPr>
      </w:pPr>
      <w:r w:rsidRPr="003B6C54">
        <w:rPr>
          <w:rFonts w:ascii="Arial" w:hAnsi="Arial" w:cs="Arial"/>
        </w:rPr>
        <w:t>The technical advantages and disadvantages of each approach;</w:t>
      </w:r>
    </w:p>
    <w:p w14:paraId="2EBD2954" w14:textId="27E276D7" w:rsidR="003B6C54" w:rsidRDefault="003B6C54" w:rsidP="003B6C54">
      <w:pPr>
        <w:pStyle w:val="ListParagraph"/>
        <w:numPr>
          <w:ilvl w:val="1"/>
          <w:numId w:val="8"/>
        </w:numPr>
        <w:rPr>
          <w:rFonts w:ascii="Arial" w:hAnsi="Arial" w:cs="Arial"/>
        </w:rPr>
      </w:pPr>
      <w:r>
        <w:rPr>
          <w:rFonts w:ascii="Arial" w:hAnsi="Arial" w:cs="Arial"/>
        </w:rPr>
        <w:t>The difference in outcome that each approach will deliver</w:t>
      </w:r>
    </w:p>
    <w:p w14:paraId="3F22A267" w14:textId="77777777" w:rsidR="003B6C54" w:rsidRPr="003B6C54" w:rsidRDefault="003B6C54" w:rsidP="003B6C54">
      <w:pPr>
        <w:pStyle w:val="ListParagraph"/>
        <w:numPr>
          <w:ilvl w:val="1"/>
          <w:numId w:val="8"/>
        </w:numPr>
        <w:rPr>
          <w:rFonts w:ascii="Arial" w:hAnsi="Arial" w:cs="Arial"/>
        </w:rPr>
      </w:pPr>
      <w:r w:rsidRPr="003B6C54">
        <w:rPr>
          <w:rFonts w:ascii="Arial" w:hAnsi="Arial" w:cs="Arial"/>
        </w:rPr>
        <w:t>How ‘future-proof’ each approach is.</w:t>
      </w:r>
    </w:p>
    <w:p w14:paraId="5E3D09CE" w14:textId="77777777" w:rsidR="003B6C54" w:rsidRDefault="003B6C54" w:rsidP="003B6C54">
      <w:pPr>
        <w:rPr>
          <w:rFonts w:ascii="Arial" w:hAnsi="Arial" w:cs="Arial"/>
        </w:rPr>
      </w:pPr>
    </w:p>
    <w:p w14:paraId="4E01A9EC" w14:textId="30E097A1" w:rsidR="003B6C54" w:rsidRPr="003B6C54" w:rsidRDefault="003B6C54" w:rsidP="003B6C54">
      <w:pPr>
        <w:rPr>
          <w:rFonts w:ascii="Arial" w:hAnsi="Arial" w:cs="Arial"/>
        </w:rPr>
      </w:pPr>
      <w:r>
        <w:rPr>
          <w:rFonts w:ascii="Arial" w:hAnsi="Arial" w:cs="Arial"/>
        </w:rPr>
        <w:t>We would expect that the consultants would review the following documents:</w:t>
      </w:r>
    </w:p>
    <w:p w14:paraId="24D59D45" w14:textId="77777777" w:rsidR="003B6C54" w:rsidRDefault="003B6C54" w:rsidP="003B6C54">
      <w:pPr>
        <w:pStyle w:val="ListParagraph"/>
        <w:numPr>
          <w:ilvl w:val="0"/>
          <w:numId w:val="5"/>
        </w:numPr>
        <w:spacing w:after="200" w:line="276" w:lineRule="auto"/>
        <w:rPr>
          <w:rFonts w:ascii="Arial" w:hAnsi="Arial" w:cs="Arial"/>
        </w:rPr>
      </w:pPr>
      <w:commentRangeStart w:id="2"/>
      <w:r>
        <w:rPr>
          <w:rFonts w:ascii="Arial" w:hAnsi="Arial" w:cs="Arial"/>
        </w:rPr>
        <w:t>Fair Share options paper (2016)</w:t>
      </w:r>
    </w:p>
    <w:p w14:paraId="31FF3868" w14:textId="77777777" w:rsidR="003B6C54" w:rsidRDefault="003B6C54" w:rsidP="003B6C54">
      <w:pPr>
        <w:pStyle w:val="ListParagraph"/>
        <w:numPr>
          <w:ilvl w:val="0"/>
          <w:numId w:val="5"/>
        </w:numPr>
        <w:spacing w:after="200" w:line="276" w:lineRule="auto"/>
        <w:rPr>
          <w:rFonts w:ascii="Arial" w:hAnsi="Arial" w:cs="Arial"/>
        </w:rPr>
      </w:pPr>
      <w:r>
        <w:rPr>
          <w:rFonts w:ascii="Arial" w:hAnsi="Arial" w:cs="Arial"/>
        </w:rPr>
        <w:t>Fair Share annex to Fair Share options paper (2016)</w:t>
      </w:r>
      <w:commentRangeEnd w:id="2"/>
      <w:r>
        <w:rPr>
          <w:rStyle w:val="CommentReference"/>
        </w:rPr>
        <w:commentReference w:id="2"/>
      </w:r>
    </w:p>
    <w:p w14:paraId="23910638" w14:textId="4C092EBD" w:rsidR="003B6C54" w:rsidRDefault="003B6C54" w:rsidP="003B6C54">
      <w:pPr>
        <w:pStyle w:val="ListParagraph"/>
        <w:numPr>
          <w:ilvl w:val="0"/>
          <w:numId w:val="5"/>
        </w:numPr>
        <w:spacing w:after="200" w:line="276" w:lineRule="auto"/>
        <w:rPr>
          <w:rFonts w:ascii="Arial" w:hAnsi="Arial" w:cs="Arial"/>
        </w:rPr>
      </w:pPr>
      <w:r>
        <w:rPr>
          <w:rFonts w:ascii="Arial" w:hAnsi="Arial" w:cs="Arial"/>
        </w:rPr>
        <w:t>Review any more detailed modelling that is available</w:t>
      </w:r>
    </w:p>
    <w:p w14:paraId="67EB6186" w14:textId="1752F96E" w:rsidR="003B6C54" w:rsidRPr="00985905" w:rsidRDefault="003B6C54" w:rsidP="003B6C54">
      <w:pPr>
        <w:pStyle w:val="ListParagraph"/>
        <w:numPr>
          <w:ilvl w:val="0"/>
          <w:numId w:val="5"/>
        </w:numPr>
        <w:spacing w:after="200" w:line="276" w:lineRule="auto"/>
        <w:rPr>
          <w:rFonts w:ascii="Arial" w:hAnsi="Arial" w:cs="Arial"/>
        </w:rPr>
      </w:pPr>
      <w:r>
        <w:rPr>
          <w:rFonts w:ascii="Arial" w:hAnsi="Arial" w:cs="Arial"/>
        </w:rPr>
        <w:t xml:space="preserve">Discuss the views of two key EA staff involved in the 2016 </w:t>
      </w:r>
      <w:proofErr w:type="spellStart"/>
      <w:r>
        <w:rPr>
          <w:rFonts w:ascii="Arial" w:hAnsi="Arial" w:cs="Arial"/>
        </w:rPr>
        <w:t>TaF</w:t>
      </w:r>
      <w:proofErr w:type="spellEnd"/>
      <w:r>
        <w:rPr>
          <w:rFonts w:ascii="Arial" w:hAnsi="Arial" w:cs="Arial"/>
        </w:rPr>
        <w:t>, Paul Davidson (OCS) and Neil Murdoch (E&amp;B)</w:t>
      </w:r>
    </w:p>
    <w:p w14:paraId="516DFA83" w14:textId="584F96BB" w:rsidR="003B6C54" w:rsidRPr="00155F0A" w:rsidRDefault="00155F0A" w:rsidP="00DF0857">
      <w:pPr>
        <w:rPr>
          <w:rFonts w:ascii="Arial" w:hAnsi="Arial" w:cs="Arial"/>
        </w:rPr>
      </w:pPr>
      <w:r w:rsidRPr="00155F0A">
        <w:rPr>
          <w:rFonts w:ascii="Arial" w:hAnsi="Arial" w:cs="Arial"/>
        </w:rPr>
        <w:t xml:space="preserve">The key deliverable is a project report in </w:t>
      </w:r>
      <w:commentRangeStart w:id="3"/>
      <w:r w:rsidRPr="00155F0A">
        <w:rPr>
          <w:rFonts w:ascii="Arial" w:hAnsi="Arial" w:cs="Arial"/>
        </w:rPr>
        <w:t>XXX</w:t>
      </w:r>
      <w:commentRangeEnd w:id="3"/>
      <w:r>
        <w:rPr>
          <w:rStyle w:val="CommentReference"/>
        </w:rPr>
        <w:commentReference w:id="3"/>
      </w:r>
      <w:r w:rsidRPr="00155F0A">
        <w:rPr>
          <w:rFonts w:ascii="Arial" w:hAnsi="Arial" w:cs="Arial"/>
        </w:rPr>
        <w:t xml:space="preserve">. We expect a draft report to be provided 1 month before the final report. </w:t>
      </w:r>
    </w:p>
    <w:p w14:paraId="2EE174E8" w14:textId="77777777" w:rsidR="00EF4B26" w:rsidRDefault="00EF4B26" w:rsidP="00DF0857">
      <w:pPr>
        <w:rPr>
          <w:rFonts w:ascii="Arial" w:hAnsi="Arial" w:cs="Arial"/>
          <w:i/>
          <w:color w:val="FF0000"/>
        </w:rPr>
      </w:pPr>
    </w:p>
    <w:p w14:paraId="46DDF996" w14:textId="437FD0A1" w:rsidR="00155F0A" w:rsidRPr="00155F0A" w:rsidRDefault="00155F0A" w:rsidP="00DF0857">
      <w:pPr>
        <w:rPr>
          <w:rFonts w:ascii="Arial" w:hAnsi="Arial" w:cs="Arial"/>
        </w:rPr>
      </w:pPr>
      <w:r w:rsidRPr="00155F0A">
        <w:rPr>
          <w:rFonts w:ascii="Arial" w:hAnsi="Arial" w:cs="Arial"/>
        </w:rPr>
        <w:t xml:space="preserve">We would like the consultants to supply brief fortnightly project updates to the project manager to advise if there is any project slippage, project risks and if there is further information / input required from the EA. Brief email updates are acceptable. </w:t>
      </w:r>
    </w:p>
    <w:p w14:paraId="234CD2A8" w14:textId="77777777" w:rsidR="00DC0367" w:rsidRPr="00671B8C" w:rsidRDefault="00DC0367" w:rsidP="00DF0857">
      <w:pPr>
        <w:rPr>
          <w:rFonts w:ascii="Arial" w:hAnsi="Arial" w:cs="Arial"/>
          <w:b/>
          <w:color w:val="FF0000"/>
          <w:u w:val="single"/>
        </w:rPr>
      </w:pPr>
    </w:p>
    <w:p w14:paraId="553A3718" w14:textId="77777777" w:rsidR="00DF0857" w:rsidRPr="00671B8C" w:rsidRDefault="00DF0857" w:rsidP="00DF0857">
      <w:pPr>
        <w:pStyle w:val="Heading3"/>
        <w:numPr>
          <w:ilvl w:val="0"/>
          <w:numId w:val="0"/>
        </w:numPr>
        <w:rPr>
          <w:rFonts w:ascii="Arial" w:hAnsi="Arial" w:cs="Arial"/>
          <w:sz w:val="20"/>
        </w:rPr>
      </w:pPr>
    </w:p>
    <w:p w14:paraId="3560792C" w14:textId="77777777" w:rsidR="00DF0857" w:rsidRDefault="00DF0857" w:rsidP="00DF0857">
      <w:pPr>
        <w:pStyle w:val="Heading3"/>
        <w:numPr>
          <w:ilvl w:val="0"/>
          <w:numId w:val="2"/>
        </w:numPr>
        <w:rPr>
          <w:rFonts w:ascii="Arial" w:hAnsi="Arial" w:cs="Arial"/>
          <w:sz w:val="20"/>
          <w:u w:val="single"/>
        </w:rPr>
      </w:pPr>
      <w:r w:rsidRPr="00671B8C">
        <w:rPr>
          <w:rFonts w:ascii="Arial" w:hAnsi="Arial" w:cs="Arial"/>
          <w:sz w:val="20"/>
          <w:u w:val="single"/>
        </w:rPr>
        <w:t>Timescales/Deadlines</w:t>
      </w:r>
    </w:p>
    <w:p w14:paraId="51156493" w14:textId="77777777" w:rsidR="00635BFA" w:rsidRDefault="00635BFA" w:rsidP="00635BFA"/>
    <w:p w14:paraId="3CC04234" w14:textId="696C5ED8" w:rsidR="0079688D" w:rsidRPr="00635BFA" w:rsidRDefault="0079688D" w:rsidP="00635BFA">
      <w:pPr>
        <w:rPr>
          <w:rFonts w:ascii="Arial" w:hAnsi="Arial" w:cs="Arial"/>
          <w:i/>
          <w:color w:val="FF0000"/>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203"/>
        <w:gridCol w:w="2075"/>
        <w:gridCol w:w="1932"/>
        <w:gridCol w:w="2251"/>
      </w:tblGrid>
      <w:tr w:rsidR="00B26976" w:rsidRPr="00671B8C" w14:paraId="04167606" w14:textId="77777777" w:rsidTr="00B26976">
        <w:trPr>
          <w:trHeight w:val="834"/>
        </w:trPr>
        <w:tc>
          <w:tcPr>
            <w:tcW w:w="795" w:type="dxa"/>
          </w:tcPr>
          <w:p w14:paraId="36B8A6D3" w14:textId="77777777" w:rsidR="00B26976" w:rsidRPr="00671B8C" w:rsidRDefault="00B26976" w:rsidP="00B26976">
            <w:pPr>
              <w:pStyle w:val="BodyText"/>
              <w:rPr>
                <w:rFonts w:ascii="Arial" w:hAnsi="Arial" w:cs="Arial"/>
              </w:rPr>
            </w:pPr>
            <w:r w:rsidRPr="00671B8C">
              <w:rPr>
                <w:rFonts w:ascii="Arial" w:hAnsi="Arial" w:cs="Arial"/>
              </w:rPr>
              <w:t>Task No.</w:t>
            </w:r>
          </w:p>
        </w:tc>
        <w:tc>
          <w:tcPr>
            <w:tcW w:w="2203" w:type="dxa"/>
          </w:tcPr>
          <w:p w14:paraId="64E4AFA3" w14:textId="77777777" w:rsidR="00B26976" w:rsidRPr="00671B8C" w:rsidRDefault="00B26976" w:rsidP="00B26976">
            <w:pPr>
              <w:pStyle w:val="BodyText"/>
              <w:rPr>
                <w:rFonts w:ascii="Arial" w:hAnsi="Arial" w:cs="Arial"/>
              </w:rPr>
            </w:pPr>
            <w:r w:rsidRPr="00671B8C">
              <w:rPr>
                <w:rFonts w:ascii="Arial" w:hAnsi="Arial" w:cs="Arial"/>
              </w:rPr>
              <w:t>Deliverable</w:t>
            </w:r>
          </w:p>
        </w:tc>
        <w:tc>
          <w:tcPr>
            <w:tcW w:w="2075" w:type="dxa"/>
          </w:tcPr>
          <w:p w14:paraId="3432E8E4" w14:textId="77777777" w:rsidR="00B26976" w:rsidRPr="00671B8C" w:rsidRDefault="00B26976" w:rsidP="00B26976">
            <w:pPr>
              <w:pStyle w:val="BodyText"/>
              <w:rPr>
                <w:rFonts w:ascii="Arial" w:hAnsi="Arial" w:cs="Arial"/>
              </w:rPr>
            </w:pPr>
            <w:r w:rsidRPr="00671B8C">
              <w:rPr>
                <w:rFonts w:ascii="Arial" w:hAnsi="Arial" w:cs="Arial"/>
              </w:rPr>
              <w:t>Responsible party</w:t>
            </w:r>
          </w:p>
        </w:tc>
        <w:tc>
          <w:tcPr>
            <w:tcW w:w="1932" w:type="dxa"/>
          </w:tcPr>
          <w:p w14:paraId="201D4327" w14:textId="77777777" w:rsidR="00B26976" w:rsidRPr="00671B8C" w:rsidRDefault="00B26976" w:rsidP="00B26976">
            <w:pPr>
              <w:pStyle w:val="BodyText"/>
              <w:rPr>
                <w:rFonts w:ascii="Arial" w:hAnsi="Arial" w:cs="Arial"/>
              </w:rPr>
            </w:pPr>
            <w:r w:rsidRPr="00671B8C">
              <w:rPr>
                <w:rFonts w:ascii="Arial" w:hAnsi="Arial" w:cs="Arial"/>
              </w:rPr>
              <w:t>Format / Compatibility Requirements</w:t>
            </w:r>
          </w:p>
        </w:tc>
        <w:tc>
          <w:tcPr>
            <w:tcW w:w="2251" w:type="dxa"/>
          </w:tcPr>
          <w:p w14:paraId="1DA5FE38" w14:textId="77777777" w:rsidR="00B26976" w:rsidRPr="00671B8C" w:rsidRDefault="00B26976" w:rsidP="00B26976">
            <w:pPr>
              <w:pStyle w:val="BodyText"/>
              <w:rPr>
                <w:rFonts w:ascii="Arial" w:hAnsi="Arial" w:cs="Arial"/>
              </w:rPr>
            </w:pPr>
            <w:r w:rsidRPr="00671B8C">
              <w:rPr>
                <w:rFonts w:ascii="Arial" w:hAnsi="Arial" w:cs="Arial"/>
              </w:rPr>
              <w:t>Date of completion, end:</w:t>
            </w:r>
          </w:p>
        </w:tc>
      </w:tr>
      <w:tr w:rsidR="00E32B4E" w:rsidRPr="00671B8C" w14:paraId="026DC18C" w14:textId="77777777" w:rsidTr="00B26976">
        <w:trPr>
          <w:trHeight w:val="347"/>
        </w:trPr>
        <w:tc>
          <w:tcPr>
            <w:tcW w:w="795" w:type="dxa"/>
          </w:tcPr>
          <w:p w14:paraId="5DD4866F" w14:textId="47A6CA10" w:rsidR="00E32B4E" w:rsidRPr="00671B8C" w:rsidRDefault="00E32B4E" w:rsidP="00B26976">
            <w:pPr>
              <w:pStyle w:val="BodyText"/>
              <w:rPr>
                <w:rFonts w:ascii="Arial" w:hAnsi="Arial" w:cs="Arial"/>
              </w:rPr>
            </w:pPr>
            <w:r>
              <w:rPr>
                <w:rFonts w:ascii="Arial" w:hAnsi="Arial" w:cs="Arial"/>
              </w:rPr>
              <w:t>1</w:t>
            </w:r>
          </w:p>
        </w:tc>
        <w:tc>
          <w:tcPr>
            <w:tcW w:w="2203" w:type="dxa"/>
          </w:tcPr>
          <w:p w14:paraId="3D362837" w14:textId="3F515059" w:rsidR="00E32B4E" w:rsidRDefault="00E32B4E" w:rsidP="00B26976">
            <w:pPr>
              <w:pStyle w:val="BodyText"/>
              <w:rPr>
                <w:rFonts w:ascii="Arial" w:hAnsi="Arial" w:cs="Arial"/>
              </w:rPr>
            </w:pPr>
            <w:r>
              <w:rPr>
                <w:rFonts w:ascii="Arial" w:hAnsi="Arial" w:cs="Arial"/>
              </w:rPr>
              <w:t>Inception meeting</w:t>
            </w:r>
          </w:p>
        </w:tc>
        <w:tc>
          <w:tcPr>
            <w:tcW w:w="2075" w:type="dxa"/>
          </w:tcPr>
          <w:p w14:paraId="61B1A24A" w14:textId="2D8440D9" w:rsidR="00E32B4E" w:rsidRDefault="00E32B4E" w:rsidP="00B26976">
            <w:pPr>
              <w:pStyle w:val="BodyText"/>
              <w:rPr>
                <w:rFonts w:ascii="Arial" w:hAnsi="Arial" w:cs="Arial"/>
              </w:rPr>
            </w:pPr>
            <w:r>
              <w:rPr>
                <w:rFonts w:ascii="Arial" w:hAnsi="Arial" w:cs="Arial"/>
              </w:rPr>
              <w:t>EA/ Consultant</w:t>
            </w:r>
          </w:p>
        </w:tc>
        <w:tc>
          <w:tcPr>
            <w:tcW w:w="1932" w:type="dxa"/>
          </w:tcPr>
          <w:p w14:paraId="76ABE8B1" w14:textId="77777777" w:rsidR="00E32B4E" w:rsidRPr="00671B8C" w:rsidRDefault="00E32B4E" w:rsidP="00B26976">
            <w:pPr>
              <w:pStyle w:val="BodyText"/>
              <w:rPr>
                <w:rFonts w:ascii="Arial" w:hAnsi="Arial" w:cs="Arial"/>
              </w:rPr>
            </w:pPr>
          </w:p>
        </w:tc>
        <w:tc>
          <w:tcPr>
            <w:tcW w:w="2251" w:type="dxa"/>
          </w:tcPr>
          <w:p w14:paraId="3C0AB926" w14:textId="45B8887E" w:rsidR="00E32B4E" w:rsidRDefault="00E32B4E" w:rsidP="00B26976">
            <w:pPr>
              <w:pStyle w:val="BodyText"/>
              <w:rPr>
                <w:rFonts w:ascii="Arial" w:hAnsi="Arial" w:cs="Arial"/>
              </w:rPr>
            </w:pPr>
            <w:r>
              <w:rPr>
                <w:rFonts w:ascii="Arial" w:hAnsi="Arial" w:cs="Arial"/>
              </w:rPr>
              <w:t>XXXX</w:t>
            </w:r>
          </w:p>
        </w:tc>
      </w:tr>
      <w:tr w:rsidR="00B26976" w:rsidRPr="00671B8C" w14:paraId="1F8543A5" w14:textId="77777777" w:rsidTr="00B26976">
        <w:trPr>
          <w:trHeight w:val="347"/>
        </w:trPr>
        <w:tc>
          <w:tcPr>
            <w:tcW w:w="795" w:type="dxa"/>
          </w:tcPr>
          <w:p w14:paraId="6CBA8930" w14:textId="4C65C042" w:rsidR="00B26976" w:rsidRPr="00671B8C" w:rsidRDefault="00E32B4E" w:rsidP="00B26976">
            <w:pPr>
              <w:pStyle w:val="BodyText"/>
              <w:rPr>
                <w:rFonts w:ascii="Arial" w:hAnsi="Arial" w:cs="Arial"/>
              </w:rPr>
            </w:pPr>
            <w:r>
              <w:rPr>
                <w:rFonts w:ascii="Arial" w:hAnsi="Arial" w:cs="Arial"/>
              </w:rPr>
              <w:t>2</w:t>
            </w:r>
          </w:p>
        </w:tc>
        <w:tc>
          <w:tcPr>
            <w:tcW w:w="2203" w:type="dxa"/>
          </w:tcPr>
          <w:p w14:paraId="4B2DDB71" w14:textId="6695C633" w:rsidR="00B26976" w:rsidRPr="00671B8C" w:rsidRDefault="00155F0A" w:rsidP="00B26976">
            <w:pPr>
              <w:pStyle w:val="BodyText"/>
              <w:rPr>
                <w:rFonts w:ascii="Arial" w:hAnsi="Arial" w:cs="Arial"/>
              </w:rPr>
            </w:pPr>
            <w:r>
              <w:rPr>
                <w:rFonts w:ascii="Arial" w:hAnsi="Arial" w:cs="Arial"/>
              </w:rPr>
              <w:t>Draft report</w:t>
            </w:r>
          </w:p>
        </w:tc>
        <w:tc>
          <w:tcPr>
            <w:tcW w:w="2075" w:type="dxa"/>
          </w:tcPr>
          <w:p w14:paraId="39485232" w14:textId="1AE17C07" w:rsidR="00B26976" w:rsidRPr="00671B8C" w:rsidRDefault="00155F0A" w:rsidP="00B26976">
            <w:pPr>
              <w:pStyle w:val="BodyText"/>
              <w:rPr>
                <w:rFonts w:ascii="Arial" w:hAnsi="Arial" w:cs="Arial"/>
              </w:rPr>
            </w:pPr>
            <w:r>
              <w:rPr>
                <w:rFonts w:ascii="Arial" w:hAnsi="Arial" w:cs="Arial"/>
              </w:rPr>
              <w:t>Consultant</w:t>
            </w:r>
          </w:p>
        </w:tc>
        <w:tc>
          <w:tcPr>
            <w:tcW w:w="1932" w:type="dxa"/>
          </w:tcPr>
          <w:p w14:paraId="26862155" w14:textId="77777777" w:rsidR="00B26976" w:rsidRPr="00671B8C" w:rsidRDefault="00B26976" w:rsidP="00B26976">
            <w:pPr>
              <w:pStyle w:val="BodyText"/>
              <w:rPr>
                <w:rFonts w:ascii="Arial" w:hAnsi="Arial" w:cs="Arial"/>
              </w:rPr>
            </w:pPr>
          </w:p>
        </w:tc>
        <w:tc>
          <w:tcPr>
            <w:tcW w:w="2251" w:type="dxa"/>
          </w:tcPr>
          <w:p w14:paraId="02B97334" w14:textId="575FE8CA" w:rsidR="00B26976" w:rsidRPr="00671B8C" w:rsidRDefault="00155F0A" w:rsidP="00B26976">
            <w:pPr>
              <w:pStyle w:val="BodyText"/>
              <w:rPr>
                <w:rFonts w:ascii="Arial" w:hAnsi="Arial" w:cs="Arial"/>
              </w:rPr>
            </w:pPr>
            <w:commentRangeStart w:id="4"/>
            <w:r>
              <w:rPr>
                <w:rFonts w:ascii="Arial" w:hAnsi="Arial" w:cs="Arial"/>
              </w:rPr>
              <w:t>XXXX</w:t>
            </w:r>
            <w:commentRangeEnd w:id="4"/>
            <w:r>
              <w:rPr>
                <w:rStyle w:val="CommentReference"/>
              </w:rPr>
              <w:commentReference w:id="4"/>
            </w:r>
          </w:p>
        </w:tc>
      </w:tr>
      <w:tr w:rsidR="00B26976" w:rsidRPr="00671B8C" w14:paraId="5E0E3127" w14:textId="77777777" w:rsidTr="00B26976">
        <w:trPr>
          <w:trHeight w:val="365"/>
        </w:trPr>
        <w:tc>
          <w:tcPr>
            <w:tcW w:w="795" w:type="dxa"/>
          </w:tcPr>
          <w:p w14:paraId="5680DBCC" w14:textId="2ED29912" w:rsidR="00B26976" w:rsidRPr="00671B8C" w:rsidRDefault="00E32B4E" w:rsidP="00B26976">
            <w:pPr>
              <w:pStyle w:val="BodyText"/>
              <w:rPr>
                <w:rFonts w:ascii="Arial" w:hAnsi="Arial" w:cs="Arial"/>
              </w:rPr>
            </w:pPr>
            <w:r>
              <w:rPr>
                <w:rFonts w:ascii="Arial" w:hAnsi="Arial" w:cs="Arial"/>
              </w:rPr>
              <w:t>3</w:t>
            </w:r>
          </w:p>
        </w:tc>
        <w:tc>
          <w:tcPr>
            <w:tcW w:w="2203" w:type="dxa"/>
          </w:tcPr>
          <w:p w14:paraId="287CFD33" w14:textId="28916F65" w:rsidR="00B26976" w:rsidRPr="00671B8C" w:rsidRDefault="00155F0A" w:rsidP="00B26976">
            <w:pPr>
              <w:pStyle w:val="BodyText"/>
              <w:rPr>
                <w:rFonts w:ascii="Arial" w:hAnsi="Arial" w:cs="Arial"/>
              </w:rPr>
            </w:pPr>
            <w:r>
              <w:rPr>
                <w:rFonts w:ascii="Arial" w:hAnsi="Arial" w:cs="Arial"/>
              </w:rPr>
              <w:t>EA comments on draft report</w:t>
            </w:r>
          </w:p>
        </w:tc>
        <w:tc>
          <w:tcPr>
            <w:tcW w:w="2075" w:type="dxa"/>
          </w:tcPr>
          <w:p w14:paraId="5E0A4A11" w14:textId="24FC6FE9" w:rsidR="00B26976" w:rsidRPr="00671B8C" w:rsidRDefault="00155F0A" w:rsidP="00B26976">
            <w:pPr>
              <w:pStyle w:val="BodyText"/>
              <w:rPr>
                <w:rFonts w:ascii="Arial" w:hAnsi="Arial" w:cs="Arial"/>
              </w:rPr>
            </w:pPr>
            <w:r>
              <w:rPr>
                <w:rFonts w:ascii="Arial" w:hAnsi="Arial" w:cs="Arial"/>
              </w:rPr>
              <w:t>EA</w:t>
            </w:r>
          </w:p>
        </w:tc>
        <w:tc>
          <w:tcPr>
            <w:tcW w:w="1932" w:type="dxa"/>
          </w:tcPr>
          <w:p w14:paraId="4BC86563" w14:textId="77777777" w:rsidR="00B26976" w:rsidRPr="00671B8C" w:rsidRDefault="00B26976" w:rsidP="00B26976">
            <w:pPr>
              <w:pStyle w:val="BodyText"/>
              <w:rPr>
                <w:rFonts w:ascii="Arial" w:hAnsi="Arial" w:cs="Arial"/>
              </w:rPr>
            </w:pPr>
          </w:p>
        </w:tc>
        <w:tc>
          <w:tcPr>
            <w:tcW w:w="2251" w:type="dxa"/>
          </w:tcPr>
          <w:p w14:paraId="61E6606D" w14:textId="035DF71E" w:rsidR="00B26976" w:rsidRPr="00671B8C" w:rsidRDefault="00155F0A" w:rsidP="00B26976">
            <w:pPr>
              <w:pStyle w:val="BodyText"/>
              <w:rPr>
                <w:rFonts w:ascii="Arial" w:hAnsi="Arial" w:cs="Arial"/>
              </w:rPr>
            </w:pPr>
            <w:r>
              <w:rPr>
                <w:rFonts w:ascii="Arial" w:hAnsi="Arial" w:cs="Arial"/>
              </w:rPr>
              <w:t>Two weeks after submission of draft report</w:t>
            </w:r>
          </w:p>
        </w:tc>
      </w:tr>
      <w:tr w:rsidR="00B26976" w:rsidRPr="00671B8C" w14:paraId="676A2F8F" w14:textId="77777777" w:rsidTr="00B26976">
        <w:trPr>
          <w:trHeight w:val="347"/>
        </w:trPr>
        <w:tc>
          <w:tcPr>
            <w:tcW w:w="795" w:type="dxa"/>
          </w:tcPr>
          <w:p w14:paraId="61809329" w14:textId="2285272C" w:rsidR="00B26976" w:rsidRPr="00671B8C" w:rsidRDefault="00E32B4E" w:rsidP="00B26976">
            <w:pPr>
              <w:pStyle w:val="BodyText"/>
              <w:rPr>
                <w:rFonts w:ascii="Arial" w:hAnsi="Arial" w:cs="Arial"/>
              </w:rPr>
            </w:pPr>
            <w:r>
              <w:rPr>
                <w:rFonts w:ascii="Arial" w:hAnsi="Arial" w:cs="Arial"/>
              </w:rPr>
              <w:t>4</w:t>
            </w:r>
          </w:p>
        </w:tc>
        <w:tc>
          <w:tcPr>
            <w:tcW w:w="2203" w:type="dxa"/>
          </w:tcPr>
          <w:p w14:paraId="1C9A7E9D" w14:textId="31D8C8DB" w:rsidR="00B26976" w:rsidRPr="00671B8C" w:rsidRDefault="00155F0A" w:rsidP="00B26976">
            <w:pPr>
              <w:pStyle w:val="BodyText"/>
              <w:rPr>
                <w:rFonts w:ascii="Arial" w:hAnsi="Arial" w:cs="Arial"/>
              </w:rPr>
            </w:pPr>
            <w:r>
              <w:rPr>
                <w:rFonts w:ascii="Arial" w:hAnsi="Arial" w:cs="Arial"/>
              </w:rPr>
              <w:t>Final report</w:t>
            </w:r>
          </w:p>
        </w:tc>
        <w:tc>
          <w:tcPr>
            <w:tcW w:w="2075" w:type="dxa"/>
          </w:tcPr>
          <w:p w14:paraId="6DF80408" w14:textId="649E489B" w:rsidR="00B26976" w:rsidRPr="00671B8C" w:rsidRDefault="00155F0A" w:rsidP="00B26976">
            <w:pPr>
              <w:pStyle w:val="BodyText"/>
              <w:rPr>
                <w:rFonts w:ascii="Arial" w:hAnsi="Arial" w:cs="Arial"/>
              </w:rPr>
            </w:pPr>
            <w:r>
              <w:rPr>
                <w:rFonts w:ascii="Arial" w:hAnsi="Arial" w:cs="Arial"/>
              </w:rPr>
              <w:t>Consultant</w:t>
            </w:r>
          </w:p>
        </w:tc>
        <w:tc>
          <w:tcPr>
            <w:tcW w:w="1932" w:type="dxa"/>
          </w:tcPr>
          <w:p w14:paraId="5EBF8D2F" w14:textId="77777777" w:rsidR="00B26976" w:rsidRPr="00671B8C" w:rsidRDefault="00B26976" w:rsidP="00B26976">
            <w:pPr>
              <w:pStyle w:val="BodyText"/>
              <w:rPr>
                <w:rFonts w:ascii="Arial" w:hAnsi="Arial" w:cs="Arial"/>
              </w:rPr>
            </w:pPr>
          </w:p>
        </w:tc>
        <w:tc>
          <w:tcPr>
            <w:tcW w:w="2251" w:type="dxa"/>
          </w:tcPr>
          <w:p w14:paraId="75981BAA" w14:textId="2754545A" w:rsidR="00B26976" w:rsidRPr="00671B8C" w:rsidRDefault="00155F0A" w:rsidP="00B26976">
            <w:pPr>
              <w:pStyle w:val="BodyText"/>
              <w:rPr>
                <w:rFonts w:ascii="Arial" w:hAnsi="Arial" w:cs="Arial"/>
              </w:rPr>
            </w:pPr>
            <w:r>
              <w:rPr>
                <w:rFonts w:ascii="Arial" w:hAnsi="Arial" w:cs="Arial"/>
              </w:rPr>
              <w:t>XXXX</w:t>
            </w:r>
          </w:p>
        </w:tc>
      </w:tr>
    </w:tbl>
    <w:p w14:paraId="2AABC565" w14:textId="77777777" w:rsidR="00DF0857" w:rsidRPr="00671B8C" w:rsidRDefault="00DF0857" w:rsidP="00DF0857">
      <w:pPr>
        <w:rPr>
          <w:rFonts w:ascii="Arial" w:hAnsi="Arial" w:cs="Arial"/>
          <w:b/>
          <w:u w:val="single"/>
        </w:rPr>
      </w:pPr>
    </w:p>
    <w:p w14:paraId="1AC06F7D" w14:textId="77777777" w:rsidR="00DF0857" w:rsidRPr="00671B8C" w:rsidRDefault="00DF0857" w:rsidP="00DF0857">
      <w:pPr>
        <w:rPr>
          <w:rFonts w:ascii="Arial" w:hAnsi="Arial" w:cs="Arial"/>
        </w:rPr>
      </w:pPr>
    </w:p>
    <w:p w14:paraId="6381BFF0" w14:textId="77777777" w:rsidR="00B26976" w:rsidRPr="00671B8C" w:rsidRDefault="00B26976" w:rsidP="00B26976">
      <w:pPr>
        <w:pStyle w:val="Heading3"/>
        <w:numPr>
          <w:ilvl w:val="0"/>
          <w:numId w:val="0"/>
        </w:numPr>
        <w:ind w:left="720"/>
        <w:rPr>
          <w:rFonts w:ascii="Arial" w:hAnsi="Arial" w:cs="Arial"/>
          <w:sz w:val="20"/>
          <w:u w:val="single"/>
        </w:rPr>
      </w:pPr>
    </w:p>
    <w:p w14:paraId="03AD3681" w14:textId="77777777" w:rsidR="00DF0857" w:rsidRPr="00671B8C" w:rsidRDefault="00DF0857" w:rsidP="00DF0857">
      <w:pPr>
        <w:pStyle w:val="Heading3"/>
        <w:numPr>
          <w:ilvl w:val="0"/>
          <w:numId w:val="2"/>
        </w:numPr>
        <w:rPr>
          <w:rFonts w:ascii="Arial" w:hAnsi="Arial" w:cs="Arial"/>
          <w:sz w:val="20"/>
          <w:u w:val="single"/>
        </w:rPr>
      </w:pPr>
      <w:r w:rsidRPr="00671B8C">
        <w:rPr>
          <w:rFonts w:ascii="Arial" w:hAnsi="Arial" w:cs="Arial"/>
          <w:sz w:val="20"/>
          <w:u w:val="single"/>
        </w:rPr>
        <w:t>Skills of Personnel Required</w:t>
      </w:r>
    </w:p>
    <w:p w14:paraId="27109DF3" w14:textId="77777777" w:rsidR="00DF0857" w:rsidRDefault="00DF0857" w:rsidP="00DF0857">
      <w:pPr>
        <w:rPr>
          <w:rFonts w:ascii="Arial" w:hAnsi="Arial" w:cs="Arial"/>
        </w:rPr>
      </w:pPr>
    </w:p>
    <w:p w14:paraId="7B301B8D" w14:textId="015D3269" w:rsidR="00DC0FCC" w:rsidRDefault="00DC0FCC" w:rsidP="00DF0857">
      <w:pPr>
        <w:rPr>
          <w:rFonts w:ascii="Arial" w:hAnsi="Arial" w:cs="Arial"/>
        </w:rPr>
      </w:pPr>
      <w:r>
        <w:rPr>
          <w:rFonts w:ascii="Arial" w:hAnsi="Arial" w:cs="Arial"/>
        </w:rPr>
        <w:t>Consultants must have:</w:t>
      </w:r>
    </w:p>
    <w:p w14:paraId="4356CD91" w14:textId="0E373282" w:rsidR="00DC0FCC" w:rsidRDefault="00DC0FCC" w:rsidP="00DC0FCC">
      <w:pPr>
        <w:pStyle w:val="ListParagraph"/>
        <w:numPr>
          <w:ilvl w:val="0"/>
          <w:numId w:val="9"/>
        </w:numPr>
        <w:rPr>
          <w:rFonts w:ascii="Arial" w:hAnsi="Arial" w:cs="Arial"/>
        </w:rPr>
      </w:pPr>
      <w:r>
        <w:rPr>
          <w:rFonts w:ascii="Arial" w:hAnsi="Arial" w:cs="Arial"/>
        </w:rPr>
        <w:t>a</w:t>
      </w:r>
      <w:r w:rsidRPr="00DC0FCC">
        <w:rPr>
          <w:rFonts w:ascii="Arial" w:hAnsi="Arial" w:cs="Arial"/>
        </w:rPr>
        <w:t xml:space="preserve"> strong technical background in water quality modelling</w:t>
      </w:r>
      <w:r>
        <w:rPr>
          <w:rFonts w:ascii="Arial" w:hAnsi="Arial" w:cs="Arial"/>
        </w:rPr>
        <w:t xml:space="preserve"> including SAGIS</w:t>
      </w:r>
    </w:p>
    <w:p w14:paraId="2525D87B" w14:textId="77777777" w:rsidR="00DC0FCC" w:rsidRDefault="00DC0FCC" w:rsidP="00DC0FCC">
      <w:pPr>
        <w:pStyle w:val="ListParagraph"/>
        <w:numPr>
          <w:ilvl w:val="0"/>
          <w:numId w:val="9"/>
        </w:numPr>
        <w:rPr>
          <w:rFonts w:ascii="Arial" w:hAnsi="Arial" w:cs="Arial"/>
        </w:rPr>
      </w:pPr>
      <w:r>
        <w:rPr>
          <w:rFonts w:ascii="Arial" w:hAnsi="Arial" w:cs="Arial"/>
        </w:rPr>
        <w:t>good knowledge of how the Environment Agency generate indicative permit limits</w:t>
      </w:r>
    </w:p>
    <w:p w14:paraId="693999C4" w14:textId="6C0EC8B8" w:rsidR="00DC0FCC" w:rsidRDefault="00DC0FCC" w:rsidP="00DC0FCC">
      <w:pPr>
        <w:pStyle w:val="ListParagraph"/>
        <w:numPr>
          <w:ilvl w:val="0"/>
          <w:numId w:val="9"/>
        </w:numPr>
        <w:rPr>
          <w:rFonts w:ascii="Arial" w:hAnsi="Arial" w:cs="Arial"/>
        </w:rPr>
      </w:pPr>
      <w:r>
        <w:rPr>
          <w:rFonts w:ascii="Arial" w:hAnsi="Arial" w:cs="Arial"/>
        </w:rPr>
        <w:t>knowledge of Polluter Pay’s Principle</w:t>
      </w:r>
    </w:p>
    <w:p w14:paraId="2EF974EA" w14:textId="0B59BFB6" w:rsidR="00DC0FCC" w:rsidRPr="00DC0FCC" w:rsidRDefault="00DC0FCC" w:rsidP="00DC0FCC">
      <w:pPr>
        <w:pStyle w:val="ListParagraph"/>
        <w:numPr>
          <w:ilvl w:val="0"/>
          <w:numId w:val="9"/>
        </w:numPr>
        <w:rPr>
          <w:rFonts w:ascii="Arial" w:hAnsi="Arial" w:cs="Arial"/>
        </w:rPr>
      </w:pPr>
      <w:r>
        <w:rPr>
          <w:rFonts w:ascii="Arial" w:hAnsi="Arial" w:cs="Arial"/>
        </w:rPr>
        <w:t>excellent communication skills (both written and verbal)</w:t>
      </w:r>
    </w:p>
    <w:p w14:paraId="3306F79F" w14:textId="77777777" w:rsidR="00DC0FCC" w:rsidRPr="00671B8C" w:rsidRDefault="00DC0FCC" w:rsidP="00DF0857">
      <w:pPr>
        <w:rPr>
          <w:rFonts w:ascii="Arial" w:hAnsi="Arial" w:cs="Arial"/>
        </w:rPr>
      </w:pPr>
    </w:p>
    <w:p w14:paraId="0BD1B772" w14:textId="77777777" w:rsidR="00DC0367" w:rsidRPr="00671B8C" w:rsidRDefault="00DC0367" w:rsidP="00DC0367">
      <w:pPr>
        <w:rPr>
          <w:rFonts w:ascii="Arial" w:hAnsi="Arial" w:cs="Arial"/>
        </w:rPr>
      </w:pPr>
    </w:p>
    <w:p w14:paraId="07773F19" w14:textId="77777777" w:rsidR="00DC0367" w:rsidRPr="00671B8C" w:rsidRDefault="00DC0367" w:rsidP="00DC0367">
      <w:pPr>
        <w:rPr>
          <w:rFonts w:ascii="Arial" w:hAnsi="Arial" w:cs="Arial"/>
        </w:rPr>
      </w:pPr>
    </w:p>
    <w:p w14:paraId="04BC5BC8" w14:textId="77777777" w:rsidR="00DC0367" w:rsidRPr="00671B8C" w:rsidRDefault="00DC0367" w:rsidP="00DC0367">
      <w:pPr>
        <w:rPr>
          <w:rFonts w:ascii="Arial" w:hAnsi="Arial" w:cs="Arial"/>
        </w:rPr>
      </w:pPr>
    </w:p>
    <w:p w14:paraId="4919B5E3" w14:textId="77777777" w:rsidR="00DC0367" w:rsidRPr="00671B8C" w:rsidRDefault="00671B8C" w:rsidP="00F41715">
      <w:pPr>
        <w:ind w:left="720" w:hanging="720"/>
        <w:rPr>
          <w:rFonts w:ascii="Arial" w:hAnsi="Arial" w:cs="Arial"/>
        </w:rPr>
      </w:pPr>
      <w:r w:rsidRPr="0079688D">
        <w:rPr>
          <w:rFonts w:ascii="Arial" w:hAnsi="Arial" w:cs="Arial"/>
          <w:i/>
          <w:color w:val="7030A0"/>
          <w:sz w:val="22"/>
          <w:szCs w:val="22"/>
        </w:rPr>
        <w:t>.</w:t>
      </w:r>
    </w:p>
    <w:sectPr w:rsidR="00DC0367" w:rsidRPr="00671B8C" w:rsidSect="007C586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urton, Lucy" w:date="2019-03-04T10:43:00Z" w:initials="BL">
    <w:p w14:paraId="17EE85DE" w14:textId="77777777" w:rsidR="00EF4B26" w:rsidRDefault="00EF4B26">
      <w:pPr>
        <w:pStyle w:val="CommentText"/>
      </w:pPr>
      <w:r>
        <w:rPr>
          <w:rStyle w:val="CommentReference"/>
        </w:rPr>
        <w:annotationRef/>
      </w:r>
      <w:r>
        <w:t xml:space="preserve">Neil, Paul – are there any other documents (perhaps model runs?) from the 2016 fair share review that we would wish to share with a consultant. </w:t>
      </w:r>
    </w:p>
  </w:comment>
  <w:comment w:id="2" w:author="Burton, Lucy" w:date="2019-03-04T10:43:00Z" w:initials="BL">
    <w:p w14:paraId="2723CD8B" w14:textId="77777777" w:rsidR="003B6C54" w:rsidRDefault="003B6C54" w:rsidP="003B6C54">
      <w:pPr>
        <w:pStyle w:val="CommentText"/>
      </w:pPr>
      <w:r>
        <w:rPr>
          <w:rStyle w:val="CommentReference"/>
        </w:rPr>
        <w:annotationRef/>
      </w:r>
      <w:r>
        <w:t xml:space="preserve">Neil, Paul – are there any other documents (perhaps model runs?) from the 2016 fair share review that we would wish to share with a consultant. </w:t>
      </w:r>
    </w:p>
  </w:comment>
  <w:comment w:id="3" w:author="Burton, Lucy" w:date="2019-03-06T15:51:00Z" w:initials="BL">
    <w:p w14:paraId="5C2BA362" w14:textId="3D0AE8E7" w:rsidR="00155F0A" w:rsidRDefault="00155F0A">
      <w:pPr>
        <w:pStyle w:val="CommentText"/>
      </w:pPr>
      <w:r>
        <w:rPr>
          <w:rStyle w:val="CommentReference"/>
        </w:rPr>
        <w:annotationRef/>
      </w:r>
      <w:r>
        <w:t xml:space="preserve">We can confirm this closer to the time when we know the capacity of the project manager and how long this will take to get through procurement. </w:t>
      </w:r>
    </w:p>
  </w:comment>
  <w:comment w:id="4" w:author="Burton, Lucy" w:date="2019-03-06T15:52:00Z" w:initials="BL">
    <w:p w14:paraId="15727BD4" w14:textId="640543D0" w:rsidR="00155F0A" w:rsidRDefault="00155F0A">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EE85DE" w15:done="0"/>
  <w15:commentEx w15:paraId="2723CD8B" w15:done="0"/>
  <w15:commentEx w15:paraId="5C2BA362" w15:done="0"/>
  <w15:commentEx w15:paraId="15727B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76C69" w14:textId="77777777" w:rsidR="00E265F7" w:rsidRDefault="00E265F7" w:rsidP="00E265F7">
      <w:r>
        <w:separator/>
      </w:r>
    </w:p>
  </w:endnote>
  <w:endnote w:type="continuationSeparator" w:id="0">
    <w:p w14:paraId="5F888B62" w14:textId="77777777" w:rsidR="00E265F7" w:rsidRDefault="00E265F7" w:rsidP="00E2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1E436" w14:textId="77777777" w:rsidR="00E265F7" w:rsidRDefault="00E265F7" w:rsidP="00E265F7">
      <w:r>
        <w:separator/>
      </w:r>
    </w:p>
  </w:footnote>
  <w:footnote w:type="continuationSeparator" w:id="0">
    <w:p w14:paraId="32E5A5BE" w14:textId="77777777" w:rsidR="00E265F7" w:rsidRDefault="00E265F7" w:rsidP="00E265F7">
      <w:r>
        <w:continuationSeparator/>
      </w:r>
    </w:p>
  </w:footnote>
  <w:footnote w:id="1">
    <w:p w14:paraId="21837CA4" w14:textId="77777777" w:rsidR="00155F0A" w:rsidRDefault="00155F0A" w:rsidP="00155F0A">
      <w:pPr>
        <w:pStyle w:val="FootnoteText"/>
      </w:pPr>
      <w:r>
        <w:rPr>
          <w:rStyle w:val="FootnoteReference"/>
        </w:rPr>
        <w:footnoteRef/>
      </w:r>
      <w:r>
        <w:t xml:space="preserve"> The default objective under WFD is to achieve ‘Good’ ecological status. However a lower interim objective (</w:t>
      </w:r>
      <w:proofErr w:type="spellStart"/>
      <w:r>
        <w:t>eg</w:t>
      </w:r>
      <w:proofErr w:type="spellEnd"/>
      <w:r>
        <w:t xml:space="preserve"> Moderate status) may have been set for a </w:t>
      </w:r>
      <w:proofErr w:type="spellStart"/>
      <w:r>
        <w:t>waterbody</w:t>
      </w:r>
      <w:proofErr w:type="spellEnd"/>
      <w:r>
        <w:t xml:space="preserve"> if it is technically infeasible, or disproportionally expensive to achieve Good status.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755A"/>
    <w:multiLevelType w:val="hybridMultilevel"/>
    <w:tmpl w:val="5AF6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E105D"/>
    <w:multiLevelType w:val="hybridMultilevel"/>
    <w:tmpl w:val="D396D9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5" w15:restartNumberingAfterBreak="0">
    <w:nsid w:val="51D93E1F"/>
    <w:multiLevelType w:val="hybridMultilevel"/>
    <w:tmpl w:val="FAAAFB98"/>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430189"/>
    <w:multiLevelType w:val="hybridMultilevel"/>
    <w:tmpl w:val="2BA6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7A3C83"/>
    <w:multiLevelType w:val="hybridMultilevel"/>
    <w:tmpl w:val="4A0C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8D1057"/>
    <w:multiLevelType w:val="hybridMultilevel"/>
    <w:tmpl w:val="B6C88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6"/>
  </w:num>
  <w:num w:numId="6">
    <w:abstractNumId w:val="7"/>
  </w:num>
  <w:num w:numId="7">
    <w:abstractNumId w:val="1"/>
  </w:num>
  <w:num w:numId="8">
    <w:abstractNumId w:val="8"/>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rton, Lucy">
    <w15:presenceInfo w15:providerId="AD" w15:userId="S-1-5-21-5500852-3169274997-3744214685-70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57"/>
    <w:rsid w:val="000F5B8A"/>
    <w:rsid w:val="001006EB"/>
    <w:rsid w:val="00155F0A"/>
    <w:rsid w:val="00201A23"/>
    <w:rsid w:val="002B7DC3"/>
    <w:rsid w:val="002F362C"/>
    <w:rsid w:val="00381744"/>
    <w:rsid w:val="003B6C54"/>
    <w:rsid w:val="00411E10"/>
    <w:rsid w:val="00512F30"/>
    <w:rsid w:val="00522EF0"/>
    <w:rsid w:val="005C02F3"/>
    <w:rsid w:val="0060235D"/>
    <w:rsid w:val="00635BFA"/>
    <w:rsid w:val="00671B8C"/>
    <w:rsid w:val="0079688D"/>
    <w:rsid w:val="007A46F5"/>
    <w:rsid w:val="007C5867"/>
    <w:rsid w:val="007E7C81"/>
    <w:rsid w:val="008114E4"/>
    <w:rsid w:val="00985905"/>
    <w:rsid w:val="00B1591F"/>
    <w:rsid w:val="00B26976"/>
    <w:rsid w:val="00B54B78"/>
    <w:rsid w:val="00B76C0D"/>
    <w:rsid w:val="00B93742"/>
    <w:rsid w:val="00BA18D9"/>
    <w:rsid w:val="00CC50E9"/>
    <w:rsid w:val="00CD7437"/>
    <w:rsid w:val="00D56EF4"/>
    <w:rsid w:val="00DC0367"/>
    <w:rsid w:val="00DC0FCC"/>
    <w:rsid w:val="00DF0857"/>
    <w:rsid w:val="00E265F7"/>
    <w:rsid w:val="00E32B4E"/>
    <w:rsid w:val="00E8213D"/>
    <w:rsid w:val="00E939BF"/>
    <w:rsid w:val="00EF4B26"/>
    <w:rsid w:val="00F41715"/>
    <w:rsid w:val="00F85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9006"/>
  <w15:docId w15:val="{AC7512AB-1497-4650-A066-6EEAD53B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85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DF0857"/>
    <w:pPr>
      <w:keepNext/>
      <w:numPr>
        <w:numId w:val="1"/>
      </w:numPr>
      <w:outlineLvl w:val="0"/>
    </w:pPr>
    <w:rPr>
      <w:rFonts w:ascii="Arial" w:hAnsi="Arial"/>
      <w:b/>
      <w:sz w:val="32"/>
    </w:rPr>
  </w:style>
  <w:style w:type="paragraph" w:styleId="Heading2">
    <w:name w:val="heading 2"/>
    <w:basedOn w:val="Normal"/>
    <w:next w:val="Normal"/>
    <w:link w:val="Heading2Char"/>
    <w:qFormat/>
    <w:rsid w:val="00DF0857"/>
    <w:pPr>
      <w:keepNext/>
      <w:numPr>
        <w:ilvl w:val="1"/>
        <w:numId w:val="1"/>
      </w:numPr>
      <w:outlineLvl w:val="1"/>
    </w:pPr>
    <w:rPr>
      <w:rFonts w:ascii="Arial" w:hAnsi="Arial"/>
      <w:b/>
      <w:sz w:val="24"/>
      <w:u w:val="single"/>
    </w:rPr>
  </w:style>
  <w:style w:type="paragraph" w:styleId="Heading3">
    <w:name w:val="heading 3"/>
    <w:basedOn w:val="Normal"/>
    <w:next w:val="Normal"/>
    <w:link w:val="Heading3Char"/>
    <w:qFormat/>
    <w:rsid w:val="00DF0857"/>
    <w:pPr>
      <w:keepNext/>
      <w:numPr>
        <w:ilvl w:val="2"/>
        <w:numId w:val="1"/>
      </w:numPr>
      <w:outlineLvl w:val="2"/>
    </w:pPr>
    <w:rPr>
      <w:b/>
      <w:sz w:val="24"/>
    </w:rPr>
  </w:style>
  <w:style w:type="paragraph" w:styleId="Heading4">
    <w:name w:val="heading 4"/>
    <w:basedOn w:val="Normal"/>
    <w:next w:val="Normal"/>
    <w:link w:val="Heading4Char"/>
    <w:qFormat/>
    <w:rsid w:val="00DF0857"/>
    <w:pPr>
      <w:keepNext/>
      <w:numPr>
        <w:ilvl w:val="3"/>
        <w:numId w:val="1"/>
      </w:numPr>
      <w:outlineLvl w:val="3"/>
    </w:pPr>
    <w:rPr>
      <w:i/>
      <w:color w:val="FF0000"/>
    </w:rPr>
  </w:style>
  <w:style w:type="paragraph" w:styleId="Heading5">
    <w:name w:val="heading 5"/>
    <w:basedOn w:val="Normal"/>
    <w:next w:val="Normal"/>
    <w:link w:val="Heading5Char"/>
    <w:qFormat/>
    <w:rsid w:val="00DF0857"/>
    <w:pPr>
      <w:keepNext/>
      <w:numPr>
        <w:ilvl w:val="4"/>
        <w:numId w:val="1"/>
      </w:numPr>
      <w:outlineLvl w:val="4"/>
    </w:pPr>
    <w:rPr>
      <w:i/>
    </w:rPr>
  </w:style>
  <w:style w:type="paragraph" w:styleId="Heading6">
    <w:name w:val="heading 6"/>
    <w:basedOn w:val="Normal"/>
    <w:next w:val="Normal"/>
    <w:link w:val="Heading6Char"/>
    <w:qFormat/>
    <w:rsid w:val="00DF0857"/>
    <w:pPr>
      <w:numPr>
        <w:ilvl w:val="5"/>
        <w:numId w:val="1"/>
      </w:numPr>
      <w:spacing w:before="240" w:after="60"/>
      <w:outlineLvl w:val="5"/>
    </w:pPr>
    <w:rPr>
      <w:i/>
      <w:sz w:val="22"/>
    </w:rPr>
  </w:style>
  <w:style w:type="paragraph" w:styleId="Heading7">
    <w:name w:val="heading 7"/>
    <w:basedOn w:val="Normal"/>
    <w:next w:val="Normal"/>
    <w:link w:val="Heading7Char"/>
    <w:qFormat/>
    <w:rsid w:val="00DF0857"/>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DF0857"/>
    <w:pPr>
      <w:numPr>
        <w:ilvl w:val="7"/>
        <w:numId w:val="1"/>
      </w:numPr>
      <w:spacing w:before="240" w:after="60"/>
      <w:outlineLvl w:val="7"/>
    </w:pPr>
    <w:rPr>
      <w:rFonts w:ascii="Arial" w:hAnsi="Arial"/>
      <w:b/>
      <w:sz w:val="32"/>
    </w:rPr>
  </w:style>
  <w:style w:type="paragraph" w:styleId="Heading9">
    <w:name w:val="heading 9"/>
    <w:basedOn w:val="Normal"/>
    <w:next w:val="Normal"/>
    <w:link w:val="Heading9Char"/>
    <w:qFormat/>
    <w:rsid w:val="00DF0857"/>
    <w:pPr>
      <w:numPr>
        <w:ilvl w:val="8"/>
        <w:numId w:val="1"/>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0857"/>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DF0857"/>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rsid w:val="00DF0857"/>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DF0857"/>
    <w:rPr>
      <w:rFonts w:ascii="Times New Roman" w:eastAsia="Times New Roman" w:hAnsi="Times New Roman" w:cs="Times New Roman"/>
      <w:i/>
      <w:color w:val="FF0000"/>
      <w:sz w:val="20"/>
      <w:szCs w:val="20"/>
      <w:lang w:eastAsia="en-GB"/>
    </w:rPr>
  </w:style>
  <w:style w:type="character" w:customStyle="1" w:styleId="Heading5Char">
    <w:name w:val="Heading 5 Char"/>
    <w:basedOn w:val="DefaultParagraphFont"/>
    <w:link w:val="Heading5"/>
    <w:rsid w:val="00DF0857"/>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rsid w:val="00DF0857"/>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DF0857"/>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DF0857"/>
    <w:rPr>
      <w:rFonts w:ascii="Arial" w:eastAsia="Times New Roman" w:hAnsi="Arial" w:cs="Times New Roman"/>
      <w:b/>
      <w:sz w:val="32"/>
      <w:szCs w:val="20"/>
      <w:lang w:eastAsia="en-GB"/>
    </w:rPr>
  </w:style>
  <w:style w:type="character" w:customStyle="1" w:styleId="Heading9Char">
    <w:name w:val="Heading 9 Char"/>
    <w:basedOn w:val="DefaultParagraphFont"/>
    <w:link w:val="Heading9"/>
    <w:rsid w:val="00DF0857"/>
    <w:rPr>
      <w:rFonts w:ascii="Arial" w:eastAsia="Times New Roman" w:hAnsi="Arial" w:cs="Times New Roman"/>
      <w:b/>
      <w:sz w:val="24"/>
      <w:szCs w:val="20"/>
      <w:lang w:eastAsia="en-GB"/>
    </w:rPr>
  </w:style>
  <w:style w:type="paragraph" w:styleId="BodyText">
    <w:name w:val="Body Text"/>
    <w:basedOn w:val="Normal"/>
    <w:link w:val="BodyTextChar"/>
    <w:rsid w:val="00DF0857"/>
    <w:pPr>
      <w:spacing w:after="120"/>
    </w:pPr>
  </w:style>
  <w:style w:type="character" w:customStyle="1" w:styleId="BodyTextChar">
    <w:name w:val="Body Text Char"/>
    <w:basedOn w:val="DefaultParagraphFont"/>
    <w:link w:val="BodyText"/>
    <w:rsid w:val="00DF0857"/>
    <w:rPr>
      <w:rFonts w:ascii="Times New Roman" w:eastAsia="Times New Roman" w:hAnsi="Times New Roman" w:cs="Times New Roman"/>
      <w:sz w:val="20"/>
      <w:szCs w:val="20"/>
      <w:lang w:eastAsia="en-GB"/>
    </w:rPr>
  </w:style>
  <w:style w:type="paragraph" w:styleId="Header">
    <w:name w:val="header"/>
    <w:basedOn w:val="Normal"/>
    <w:link w:val="HeaderChar"/>
    <w:rsid w:val="00DF0857"/>
    <w:pPr>
      <w:tabs>
        <w:tab w:val="center" w:pos="4153"/>
        <w:tab w:val="right" w:pos="8306"/>
      </w:tabs>
    </w:pPr>
  </w:style>
  <w:style w:type="character" w:customStyle="1" w:styleId="HeaderChar">
    <w:name w:val="Header Char"/>
    <w:basedOn w:val="DefaultParagraphFont"/>
    <w:link w:val="Header"/>
    <w:rsid w:val="00DF0857"/>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F362C"/>
    <w:pPr>
      <w:ind w:left="720"/>
      <w:contextualSpacing/>
    </w:pPr>
  </w:style>
  <w:style w:type="character" w:styleId="CommentReference">
    <w:name w:val="annotation reference"/>
    <w:basedOn w:val="DefaultParagraphFont"/>
    <w:rsid w:val="00DC0367"/>
    <w:rPr>
      <w:sz w:val="16"/>
      <w:szCs w:val="16"/>
    </w:rPr>
  </w:style>
  <w:style w:type="paragraph" w:styleId="CommentText">
    <w:name w:val="annotation text"/>
    <w:basedOn w:val="Normal"/>
    <w:link w:val="CommentTextChar"/>
    <w:rsid w:val="00DC0367"/>
  </w:style>
  <w:style w:type="character" w:customStyle="1" w:styleId="CommentTextChar">
    <w:name w:val="Comment Text Char"/>
    <w:basedOn w:val="DefaultParagraphFont"/>
    <w:link w:val="CommentText"/>
    <w:rsid w:val="00DC036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DC0367"/>
    <w:rPr>
      <w:rFonts w:ascii="Tahoma" w:hAnsi="Tahoma" w:cs="Tahoma"/>
      <w:sz w:val="16"/>
      <w:szCs w:val="16"/>
    </w:rPr>
  </w:style>
  <w:style w:type="character" w:customStyle="1" w:styleId="BalloonTextChar">
    <w:name w:val="Balloon Text Char"/>
    <w:basedOn w:val="DefaultParagraphFont"/>
    <w:link w:val="BalloonText"/>
    <w:uiPriority w:val="99"/>
    <w:semiHidden/>
    <w:rsid w:val="00DC0367"/>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DC0367"/>
    <w:rPr>
      <w:b/>
      <w:bCs/>
    </w:rPr>
  </w:style>
  <w:style w:type="character" w:customStyle="1" w:styleId="CommentSubjectChar">
    <w:name w:val="Comment Subject Char"/>
    <w:basedOn w:val="CommentTextChar"/>
    <w:link w:val="CommentSubject"/>
    <w:uiPriority w:val="99"/>
    <w:semiHidden/>
    <w:rsid w:val="00DC0367"/>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E265F7"/>
    <w:rPr>
      <w:rFonts w:ascii="Arial" w:eastAsiaTheme="minorHAnsi" w:hAnsi="Arial" w:cs="Arial"/>
      <w:lang w:eastAsia="en-US"/>
    </w:rPr>
  </w:style>
  <w:style w:type="character" w:customStyle="1" w:styleId="FootnoteTextChar">
    <w:name w:val="Footnote Text Char"/>
    <w:basedOn w:val="DefaultParagraphFont"/>
    <w:link w:val="FootnoteText"/>
    <w:uiPriority w:val="99"/>
    <w:semiHidden/>
    <w:rsid w:val="00E265F7"/>
    <w:rPr>
      <w:rFonts w:ascii="Arial" w:hAnsi="Arial" w:cs="Arial"/>
      <w:sz w:val="20"/>
      <w:szCs w:val="20"/>
    </w:rPr>
  </w:style>
  <w:style w:type="character" w:styleId="FootnoteReference">
    <w:name w:val="footnote reference"/>
    <w:basedOn w:val="DefaultParagraphFont"/>
    <w:uiPriority w:val="99"/>
    <w:semiHidden/>
    <w:unhideWhenUsed/>
    <w:rsid w:val="00E265F7"/>
    <w:rPr>
      <w:vertAlign w:val="superscript"/>
    </w:rPr>
  </w:style>
  <w:style w:type="character" w:styleId="Hyperlink">
    <w:name w:val="Hyperlink"/>
    <w:basedOn w:val="DefaultParagraphFont"/>
    <w:uiPriority w:val="99"/>
    <w:unhideWhenUsed/>
    <w:rsid w:val="003B6C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prodds.ntnl\shared\SW\HHO\Bristol\Land_&amp;_Water_Quality\Maxs%20files\Fair%20Share\T&amp;F%20Gp\Fair%20Share%20options%20%20v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501_16 Specification</vt:lpstr>
    </vt:vector>
  </TitlesOfParts>
  <Company>Environment Agency</Company>
  <LinksUpToDate>false</LinksUpToDate>
  <CharactersWithSpaces>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501_16 Specification</dc:title>
  <dc:creator>FJOWETT</dc:creator>
  <cp:keywords>501_16, specification, tips, procurement, specification, purchasing, spec, under 50,000, template, contract</cp:keywords>
  <dc:description>Version 1, Issued: 22 June 2016</dc:description>
  <cp:lastModifiedBy>Burton, Lucy</cp:lastModifiedBy>
  <cp:revision>6</cp:revision>
  <dcterms:created xsi:type="dcterms:W3CDTF">2019-03-01T16:28:00Z</dcterms:created>
  <dcterms:modified xsi:type="dcterms:W3CDTF">2019-03-06T16:25:00Z</dcterms:modified>
</cp:coreProperties>
</file>