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9309" w14:textId="4B73F465" w:rsidR="00907E33" w:rsidRPr="00B12DA3" w:rsidRDefault="007B5B16" w:rsidP="002C5F29">
      <w:pPr>
        <w:pStyle w:val="Heading1"/>
      </w:pPr>
      <w:r>
        <w:rPr>
          <w:sz w:val="44"/>
          <w:szCs w:val="44"/>
        </w:rPr>
        <w:t>Call for Experts</w:t>
      </w:r>
    </w:p>
    <w:p w14:paraId="56990E64" w14:textId="77777777" w:rsidR="00DB4A7A" w:rsidRDefault="00DB4A7A" w:rsidP="00DB4A7A">
      <w:pPr>
        <w:pStyle w:val="Heading1"/>
      </w:pPr>
      <w:r>
        <w:t>Summary</w:t>
      </w:r>
    </w:p>
    <w:p w14:paraId="61BE92A5" w14:textId="3B591C97" w:rsidR="0008456A" w:rsidRDefault="0096186D" w:rsidP="00DB4A7A">
      <w:pPr>
        <w:tabs>
          <w:tab w:val="left" w:pos="1134"/>
        </w:tabs>
        <w:jc w:val="both"/>
        <w:rPr>
          <w:rStyle w:val="normaltextrun"/>
          <w:rFonts w:asciiTheme="minorBidi" w:hAnsiTheme="minorBidi" w:cstheme="minorBidi"/>
          <w:color w:val="auto"/>
          <w:shd w:val="clear" w:color="auto" w:fill="FFFFFF"/>
        </w:rPr>
      </w:pPr>
      <w:r w:rsidRPr="00125E36">
        <w:rPr>
          <w:rStyle w:val="normaltextrun"/>
          <w:rFonts w:asciiTheme="minorBidi" w:hAnsiTheme="minorBidi" w:cstheme="minorBidi"/>
          <w:color w:val="auto"/>
          <w:shd w:val="clear" w:color="auto" w:fill="FFFFFF"/>
        </w:rPr>
        <w:t>Inclusion, Women’s Political Leadership</w:t>
      </w:r>
      <w:r>
        <w:rPr>
          <w:rStyle w:val="normaltextrun"/>
          <w:rFonts w:asciiTheme="minorBidi" w:hAnsiTheme="minorBidi" w:cstheme="minorBidi"/>
          <w:color w:val="auto"/>
          <w:shd w:val="clear" w:color="auto" w:fill="FFFFFF"/>
        </w:rPr>
        <w:t xml:space="preserve"> </w:t>
      </w:r>
      <w:r w:rsidR="002D3B01" w:rsidRPr="00306204">
        <w:rPr>
          <w:rStyle w:val="normaltextrun"/>
        </w:rPr>
        <w:t xml:space="preserve">Development Programme (PLDP) </w:t>
      </w:r>
      <w:r w:rsidR="002D3B01" w:rsidRPr="00DC32F2">
        <w:rPr>
          <w:rStyle w:val="normaltextrun"/>
          <w:rFonts w:asciiTheme="minorBidi" w:hAnsiTheme="minorBidi" w:cstheme="minorBidi"/>
          <w:color w:val="auto"/>
          <w:shd w:val="clear" w:color="auto" w:fill="FFFFFF"/>
        </w:rPr>
        <w:t>in Jordan, Amman</w:t>
      </w:r>
      <w:r w:rsidR="00813391">
        <w:rPr>
          <w:rStyle w:val="normaltextrun"/>
          <w:rFonts w:asciiTheme="minorBidi" w:hAnsiTheme="minorBidi" w:cstheme="minorBidi"/>
          <w:color w:val="auto"/>
          <w:shd w:val="clear" w:color="auto" w:fill="FFFFFF"/>
        </w:rPr>
        <w:t xml:space="preserve"> 2025-2026</w:t>
      </w:r>
    </w:p>
    <w:p w14:paraId="02D24071" w14:textId="77777777" w:rsidR="00813391" w:rsidRPr="00DB4A7A" w:rsidRDefault="00813391" w:rsidP="00DB4A7A">
      <w:pPr>
        <w:tabs>
          <w:tab w:val="left" w:pos="1134"/>
        </w:tabs>
        <w:jc w:val="both"/>
        <w:rPr>
          <w:i/>
          <w:noProof/>
          <w:sz w:val="22"/>
          <w:lang w:eastAsia="en-GB"/>
        </w:rPr>
      </w:pPr>
    </w:p>
    <w:p w14:paraId="4B87C53D" w14:textId="6DBCEABF" w:rsidR="00843D18" w:rsidRPr="00944B8E" w:rsidRDefault="00235BA2" w:rsidP="000344E2">
      <w:pPr>
        <w:pStyle w:val="Heading1"/>
      </w:pPr>
      <w:r>
        <w:t>Overview</w:t>
      </w:r>
    </w:p>
    <w:p w14:paraId="1962AD36" w14:textId="77777777" w:rsidR="001E5A2F" w:rsidRDefault="001E5A2F" w:rsidP="001E5A2F">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xml:space="preserve">”) is the UK public body dedicated to supporting democracy around the world. </w:t>
      </w:r>
      <w:r w:rsidRPr="00583D7E">
        <w:rPr>
          <w:rStyle w:val="normaltextrun"/>
          <w:color w:val="333333"/>
          <w:sz w:val="22"/>
          <w:szCs w:val="22"/>
          <w:shd w:val="clear" w:color="auto" w:fill="FFFFFF"/>
          <w:lang w:val="en-US"/>
        </w:rPr>
        <w:t>Operating internationally, WFD works with</w:t>
      </w:r>
      <w:r>
        <w:rPr>
          <w:rStyle w:val="normaltextrun"/>
          <w:color w:val="333333"/>
          <w:sz w:val="22"/>
          <w:szCs w:val="22"/>
          <w:shd w:val="clear" w:color="auto" w:fill="FFFFFF"/>
          <w:lang w:val="en-US"/>
        </w:rPr>
        <w:t xml:space="preserve"> </w:t>
      </w:r>
      <w:r w:rsidRPr="00583D7E">
        <w:rPr>
          <w:rStyle w:val="normaltextrun"/>
          <w:color w:val="333333"/>
          <w:sz w:val="22"/>
          <w:szCs w:val="22"/>
          <w:shd w:val="clear" w:color="auto" w:fill="FFFFFF"/>
          <w:lang w:val="en-US"/>
        </w:rPr>
        <w:t>parliaments, political parties, and civil society groups</w:t>
      </w:r>
      <w:r>
        <w:rPr>
          <w:rStyle w:val="normaltextrun"/>
          <w:color w:val="333333"/>
          <w:sz w:val="22"/>
          <w:szCs w:val="22"/>
          <w:shd w:val="clear" w:color="auto" w:fill="FFFFFF"/>
          <w:lang w:val="en-US"/>
        </w:rPr>
        <w:t xml:space="preserve"> </w:t>
      </w:r>
      <w:r w:rsidRPr="00583D7E">
        <w:rPr>
          <w:rStyle w:val="normaltextrun"/>
          <w:color w:val="333333"/>
          <w:sz w:val="22"/>
          <w:szCs w:val="22"/>
          <w:shd w:val="clear" w:color="auto" w:fill="FFFFFF"/>
          <w:lang w:val="en-US"/>
        </w:rPr>
        <w:t>as well as on elections to help make political</w:t>
      </w:r>
      <w:r>
        <w:rPr>
          <w:rStyle w:val="normaltextrun"/>
          <w:color w:val="333333"/>
          <w:sz w:val="22"/>
          <w:szCs w:val="22"/>
          <w:shd w:val="clear" w:color="auto" w:fill="FFFFFF"/>
          <w:lang w:val="en-US"/>
        </w:rPr>
        <w:t xml:space="preserve"> </w:t>
      </w:r>
      <w:r w:rsidRPr="00583D7E">
        <w:rPr>
          <w:rStyle w:val="normaltextrun"/>
          <w:color w:val="333333"/>
          <w:sz w:val="22"/>
          <w:szCs w:val="22"/>
          <w:shd w:val="clear" w:color="auto" w:fill="FFFFFF"/>
          <w:lang w:val="en-US"/>
        </w:rPr>
        <w:t xml:space="preserve">systems fairer, more inclusive and </w:t>
      </w:r>
      <w:r>
        <w:rPr>
          <w:rStyle w:val="normaltextrun"/>
          <w:color w:val="333333"/>
          <w:sz w:val="22"/>
          <w:szCs w:val="22"/>
          <w:shd w:val="clear" w:color="auto" w:fill="FFFFFF"/>
          <w:lang w:val="en-US"/>
        </w:rPr>
        <w:t xml:space="preserve">more </w:t>
      </w:r>
      <w:r w:rsidRPr="00583D7E">
        <w:rPr>
          <w:rStyle w:val="normaltextrun"/>
          <w:color w:val="333333"/>
          <w:sz w:val="22"/>
          <w:szCs w:val="22"/>
          <w:shd w:val="clear" w:color="auto" w:fill="FFFFFF"/>
          <w:lang w:val="en-US"/>
        </w:rPr>
        <w:t>accountable.</w:t>
      </w:r>
    </w:p>
    <w:p w14:paraId="799BC129" w14:textId="77777777" w:rsidR="001E5A2F" w:rsidRDefault="001E5A2F" w:rsidP="001E5A2F">
      <w:pPr>
        <w:rPr>
          <w:color w:val="000000"/>
          <w:sz w:val="22"/>
          <w:szCs w:val="22"/>
          <w:shd w:val="clear" w:color="auto" w:fill="FFFFFF"/>
        </w:rPr>
      </w:pPr>
      <w:r w:rsidRPr="00317E11">
        <w:rPr>
          <w:color w:val="000000"/>
          <w:sz w:val="22"/>
          <w:szCs w:val="22"/>
          <w:shd w:val="clear" w:color="auto" w:fill="FFFFFF"/>
        </w:rPr>
        <w:t xml:space="preserve">. We </w:t>
      </w:r>
      <w:r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Pr>
          <w:color w:val="000000"/>
          <w:sz w:val="22"/>
          <w:szCs w:val="22"/>
          <w:shd w:val="clear" w:color="auto" w:fill="FFFFFF"/>
        </w:rPr>
        <w:t>s</w:t>
      </w:r>
      <w:r w:rsidRPr="00317E11">
        <w:rPr>
          <w:color w:val="000000"/>
          <w:sz w:val="22"/>
          <w:szCs w:val="22"/>
          <w:shd w:val="clear" w:color="auto" w:fill="FFFFFF"/>
        </w:rPr>
        <w:t xml:space="preserve">: </w:t>
      </w:r>
    </w:p>
    <w:p w14:paraId="674E4C36" w14:textId="77777777" w:rsidR="001E5A2F" w:rsidRPr="00B32E19" w:rsidRDefault="001E5A2F" w:rsidP="001E5A2F">
      <w:pPr>
        <w:pStyle w:val="ListParagraph"/>
        <w:numPr>
          <w:ilvl w:val="0"/>
          <w:numId w:val="1"/>
        </w:numPr>
      </w:pPr>
      <w:r w:rsidRPr="00B32E19">
        <w:rPr>
          <w:color w:val="000000"/>
          <w:sz w:val="22"/>
          <w:szCs w:val="22"/>
          <w:shd w:val="clear" w:color="auto" w:fill="FFFFFF"/>
        </w:rPr>
        <w:t>Specialist analysis, research, and advice to inform policy makers on a range of democratic governance issues;</w:t>
      </w:r>
    </w:p>
    <w:p w14:paraId="41CE9972" w14:textId="77777777" w:rsidR="001E5A2F" w:rsidRPr="00B32E19" w:rsidRDefault="001E5A2F" w:rsidP="001E5A2F">
      <w:pPr>
        <w:pStyle w:val="ListParagraph"/>
        <w:numPr>
          <w:ilvl w:val="0"/>
          <w:numId w:val="1"/>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14567E12" w:rsidR="00B32E19" w:rsidRDefault="001E5A2F" w:rsidP="00B32E19">
      <w:pPr>
        <w:pStyle w:val="ListParagraph"/>
        <w:numPr>
          <w:ilvl w:val="0"/>
          <w:numId w:val="1"/>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38734524"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1F5CA1">
        <w:rPr>
          <w:noProof/>
          <w:sz w:val="22"/>
          <w:lang w:eastAsia="en-GB"/>
        </w:rPr>
        <w:t>Call for Experts</w:t>
      </w:r>
      <w:r>
        <w:rPr>
          <w:noProof/>
          <w:sz w:val="22"/>
          <w:lang w:eastAsia="en-GB"/>
        </w:rPr>
        <w:t xml:space="preserve"> (“</w:t>
      </w:r>
      <w:r w:rsidR="001F5CA1">
        <w:rPr>
          <w:b/>
          <w:noProof/>
          <w:sz w:val="22"/>
          <w:lang w:eastAsia="en-GB"/>
        </w:rPr>
        <w:t>Call</w:t>
      </w:r>
      <w:r>
        <w:rPr>
          <w:noProof/>
          <w:sz w:val="22"/>
          <w:lang w:eastAsia="en-GB"/>
        </w:rPr>
        <w:t xml:space="preserve">”) to a range of potential </w:t>
      </w:r>
      <w:r w:rsidR="001F5CA1">
        <w:rPr>
          <w:noProof/>
          <w:sz w:val="22"/>
          <w:lang w:eastAsia="en-GB"/>
        </w:rPr>
        <w:t>experts</w:t>
      </w:r>
      <w:r>
        <w:rPr>
          <w:noProof/>
          <w:sz w:val="22"/>
          <w:lang w:eastAsia="en-GB"/>
        </w:rPr>
        <w:t xml:space="preserve"> and </w:t>
      </w:r>
      <w:r w:rsidR="001F5CA1">
        <w:rPr>
          <w:noProof/>
          <w:sz w:val="22"/>
          <w:lang w:eastAsia="en-GB"/>
        </w:rPr>
        <w:t xml:space="preserve">we </w:t>
      </w:r>
      <w:r>
        <w:rPr>
          <w:noProof/>
          <w:sz w:val="22"/>
          <w:lang w:eastAsia="en-GB"/>
        </w:rPr>
        <w:t xml:space="preserve">would welcome a </w:t>
      </w:r>
      <w:r w:rsidR="001F5CA1">
        <w:rPr>
          <w:b/>
          <w:bCs w:val="0"/>
          <w:noProof/>
          <w:sz w:val="22"/>
          <w:lang w:eastAsia="en-GB"/>
        </w:rPr>
        <w:t>proposal</w:t>
      </w:r>
      <w:r>
        <w:rPr>
          <w:noProof/>
          <w:sz w:val="22"/>
          <w:lang w:eastAsia="en-GB"/>
        </w:rPr>
        <w:t xml:space="preserve"> from your organisation.</w:t>
      </w:r>
      <w:r w:rsidR="001F5CA1">
        <w:rPr>
          <w:noProof/>
          <w:sz w:val="22"/>
          <w:lang w:eastAsia="en-GB"/>
        </w:rPr>
        <w:t xml:space="preserve"> This Call constitutes an Invitation to Tender.</w:t>
      </w:r>
    </w:p>
    <w:p w14:paraId="6E6FC9C1" w14:textId="77777777" w:rsidR="00952449" w:rsidRPr="003B11CA" w:rsidRDefault="00952449" w:rsidP="00952449">
      <w:pPr>
        <w:tabs>
          <w:tab w:val="left" w:pos="1134"/>
        </w:tabs>
        <w:rPr>
          <w:rStyle w:val="normaltextrun"/>
          <w:color w:val="333333"/>
          <w:sz w:val="22"/>
          <w:szCs w:val="22"/>
          <w:shd w:val="clear" w:color="auto" w:fill="FFFFFF"/>
          <w:lang w:val="en-US"/>
        </w:rPr>
      </w:pPr>
      <w:r w:rsidRPr="003B11CA">
        <w:rPr>
          <w:rStyle w:val="normaltextrun"/>
          <w:color w:val="333333"/>
          <w:sz w:val="22"/>
          <w:szCs w:val="22"/>
          <w:shd w:val="clear" w:color="auto" w:fill="FFFFFF"/>
          <w:lang w:val="en-US"/>
        </w:rPr>
        <w:t xml:space="preserve">Westminster Foundation for Democracy (WFD) is one of the implementing partners within a consortium led by Expertise France on the EU-funded programme ‘Support to Democratic Reforms in Jordan’, which aims to promote a more inclusive and accountable democratic process. WFD’s role in the programme is to support more meaningful participation of young men and women in democratic life. To this end, WFD will develop a Political Leadership Development Programme (PLDP) for parliamentarians aged 40 and below, with additional support for women MPs. The programme will support the cohort of younger men and women MPs to fulfil their parliamentary role and build a solid network to help facilitate sustained political careers. </w:t>
      </w:r>
    </w:p>
    <w:p w14:paraId="34F363E5" w14:textId="662F460D" w:rsidR="000344E2" w:rsidRPr="003B11CA" w:rsidRDefault="00952449" w:rsidP="00952449">
      <w:pPr>
        <w:tabs>
          <w:tab w:val="left" w:pos="1134"/>
        </w:tabs>
        <w:jc w:val="both"/>
        <w:rPr>
          <w:rStyle w:val="normaltextrun"/>
          <w:color w:val="333333"/>
          <w:sz w:val="22"/>
          <w:szCs w:val="22"/>
          <w:shd w:val="clear" w:color="auto" w:fill="FFFFFF"/>
          <w:lang w:val="en-US"/>
        </w:rPr>
      </w:pPr>
      <w:r w:rsidRPr="003B11CA">
        <w:rPr>
          <w:rStyle w:val="normaltextrun"/>
          <w:color w:val="333333"/>
          <w:sz w:val="22"/>
          <w:szCs w:val="22"/>
          <w:shd w:val="clear" w:color="auto" w:fill="FFFFFF"/>
          <w:lang w:val="en-US"/>
        </w:rPr>
        <w:t>Westminster Foundation for Democracy (WFD) seeks an individual or team of national consultant(s)  as a course convenor for the 18-month development programme from March 2025 to August 2026. The consultant(s) will oversee the programme, provide group coaching, mentoring and training sessions, support the design of training materials, provide feedback on group and individual projects and facilitate regular communication and engagement of the cohort.</w:t>
      </w:r>
    </w:p>
    <w:p w14:paraId="0EFFBF0F" w14:textId="77777777" w:rsidR="003B11CA" w:rsidRPr="003B11CA" w:rsidRDefault="003B11CA" w:rsidP="00522E5D">
      <w:pPr>
        <w:numPr>
          <w:ilvl w:val="0"/>
          <w:numId w:val="9"/>
        </w:numPr>
        <w:tabs>
          <w:tab w:val="left" w:pos="1134"/>
        </w:tabs>
        <w:jc w:val="both"/>
        <w:rPr>
          <w:color w:val="333333"/>
          <w:szCs w:val="22"/>
          <w:shd w:val="clear" w:color="auto" w:fill="FFFFFF"/>
          <w:lang w:val="en-US"/>
        </w:rPr>
      </w:pPr>
      <w:r w:rsidRPr="003B11CA">
        <w:rPr>
          <w:b/>
          <w:color w:val="333333"/>
          <w:szCs w:val="22"/>
          <w:shd w:val="clear" w:color="auto" w:fill="FFFFFF"/>
        </w:rPr>
        <w:t>Young MPs development programme</w:t>
      </w:r>
      <w:r w:rsidRPr="003B11CA">
        <w:rPr>
          <w:color w:val="333333"/>
          <w:szCs w:val="22"/>
          <w:shd w:val="clear" w:color="auto" w:fill="FFFFFF"/>
        </w:rPr>
        <w:t>, and </w:t>
      </w:r>
      <w:r w:rsidRPr="003B11CA">
        <w:rPr>
          <w:color w:val="333333"/>
          <w:szCs w:val="22"/>
          <w:shd w:val="clear" w:color="auto" w:fill="FFFFFF"/>
          <w:lang w:val="en-US"/>
        </w:rPr>
        <w:t> </w:t>
      </w:r>
    </w:p>
    <w:p w14:paraId="045162BE" w14:textId="77777777" w:rsidR="003B11CA" w:rsidRPr="003B11CA" w:rsidRDefault="003B11CA" w:rsidP="00522E5D">
      <w:pPr>
        <w:numPr>
          <w:ilvl w:val="0"/>
          <w:numId w:val="10"/>
        </w:numPr>
        <w:tabs>
          <w:tab w:val="left" w:pos="1134"/>
        </w:tabs>
        <w:jc w:val="both"/>
        <w:rPr>
          <w:color w:val="333333"/>
          <w:szCs w:val="22"/>
          <w:shd w:val="clear" w:color="auto" w:fill="FFFFFF"/>
          <w:lang w:val="en-US"/>
        </w:rPr>
      </w:pPr>
      <w:r w:rsidRPr="003B11CA">
        <w:rPr>
          <w:b/>
          <w:color w:val="333333"/>
          <w:szCs w:val="22"/>
          <w:shd w:val="clear" w:color="auto" w:fill="FFFFFF"/>
        </w:rPr>
        <w:t>Mentoring programme for women MPs</w:t>
      </w:r>
      <w:r w:rsidRPr="003B11CA">
        <w:rPr>
          <w:color w:val="333333"/>
          <w:szCs w:val="22"/>
          <w:shd w:val="clear" w:color="auto" w:fill="FFFFFF"/>
          <w:lang w:val="en-US"/>
        </w:rPr>
        <w:t> </w:t>
      </w:r>
    </w:p>
    <w:p w14:paraId="35EFD77D" w14:textId="77777777" w:rsidR="003B11CA" w:rsidRPr="00952449" w:rsidRDefault="003B11CA" w:rsidP="00952449">
      <w:pPr>
        <w:tabs>
          <w:tab w:val="left" w:pos="1134"/>
        </w:tabs>
        <w:jc w:val="both"/>
        <w:rPr>
          <w:rStyle w:val="normaltextrun"/>
          <w:color w:val="333333"/>
          <w:szCs w:val="22"/>
          <w:shd w:val="clear" w:color="auto" w:fill="FFFFFF"/>
          <w:lang w:val="en-US"/>
        </w:rPr>
      </w:pPr>
    </w:p>
    <w:p w14:paraId="6D2DE456" w14:textId="15D16AB0" w:rsidR="00944B8E" w:rsidRDefault="00944B8E" w:rsidP="000344E2"/>
    <w:p w14:paraId="1FF08E22" w14:textId="4A46C0B4" w:rsidR="00BA02DC" w:rsidRPr="00944B8E" w:rsidRDefault="006749E5" w:rsidP="000344E2">
      <w:pPr>
        <w:pStyle w:val="Heading1"/>
      </w:pPr>
      <w:r>
        <w:t>Proposal</w:t>
      </w:r>
      <w:r w:rsidR="00BA02DC">
        <w:t xml:space="preserve"> submission</w:t>
      </w:r>
    </w:p>
    <w:p w14:paraId="7A78959A" w14:textId="1C275B15" w:rsidR="00782C79" w:rsidRPr="00E654F1" w:rsidRDefault="00782C79" w:rsidP="00782C79">
      <w:pPr>
        <w:rPr>
          <w:sz w:val="22"/>
          <w:szCs w:val="22"/>
        </w:rPr>
      </w:pPr>
      <w:r w:rsidRPr="00E654F1">
        <w:rPr>
          <w:sz w:val="22"/>
          <w:szCs w:val="22"/>
        </w:rPr>
        <w:lastRenderedPageBreak/>
        <w:t xml:space="preserve">All </w:t>
      </w:r>
      <w:r w:rsidR="001F5CA1">
        <w:rPr>
          <w:sz w:val="22"/>
          <w:szCs w:val="22"/>
        </w:rPr>
        <w:t>proposals</w:t>
      </w:r>
      <w:r w:rsidRPr="00E654F1">
        <w:rPr>
          <w:sz w:val="22"/>
          <w:szCs w:val="22"/>
        </w:rPr>
        <w:t xml:space="preserve"> should be </w:t>
      </w:r>
      <w:r w:rsidRPr="00DD50F0">
        <w:rPr>
          <w:b/>
          <w:bCs w:val="0"/>
          <w:sz w:val="22"/>
          <w:szCs w:val="22"/>
        </w:rPr>
        <w:t xml:space="preserve">submitted </w:t>
      </w:r>
      <w:r w:rsidR="00D76150" w:rsidRPr="00DD50F0">
        <w:rPr>
          <w:b/>
          <w:bCs w:val="0"/>
          <w:sz w:val="22"/>
          <w:szCs w:val="22"/>
        </w:rPr>
        <w:t xml:space="preserve">by </w:t>
      </w:r>
      <w:r w:rsidR="00546F8F" w:rsidRPr="00DD50F0">
        <w:rPr>
          <w:b/>
          <w:bCs w:val="0"/>
          <w:sz w:val="22"/>
          <w:szCs w:val="22"/>
        </w:rPr>
        <w:t>20th January 2025</w:t>
      </w:r>
      <w:r w:rsidR="00546F8F" w:rsidRPr="00546F8F">
        <w:rPr>
          <w:sz w:val="22"/>
          <w:szCs w:val="22"/>
        </w:rPr>
        <w:t xml:space="preserve"> ,17.00 Jordan Time</w:t>
      </w:r>
      <w:r w:rsidR="00546F8F">
        <w:rPr>
          <w:sz w:val="22"/>
          <w:szCs w:val="22"/>
        </w:rPr>
        <w:t xml:space="preserve"> </w:t>
      </w:r>
      <w:r w:rsidRPr="00E654F1">
        <w:rPr>
          <w:sz w:val="22"/>
          <w:szCs w:val="22"/>
        </w:rPr>
        <w:t>in writing</w:t>
      </w:r>
      <w:r w:rsidR="000B6F99">
        <w:rPr>
          <w:sz w:val="22"/>
          <w:szCs w:val="22"/>
        </w:rPr>
        <w:t xml:space="preserve">, must comply with the requirements of this </w:t>
      </w:r>
      <w:r w:rsidR="001F5CA1">
        <w:rPr>
          <w:sz w:val="22"/>
          <w:szCs w:val="22"/>
        </w:rPr>
        <w:t>Call</w:t>
      </w:r>
      <w:r w:rsidR="000B6F99">
        <w:rPr>
          <w:sz w:val="22"/>
          <w:szCs w:val="22"/>
        </w:rPr>
        <w:t>,</w:t>
      </w:r>
      <w:r w:rsidRPr="00E654F1">
        <w:rPr>
          <w:sz w:val="22"/>
          <w:szCs w:val="22"/>
        </w:rPr>
        <w:t xml:space="preserve"> and </w:t>
      </w:r>
      <w:r w:rsidR="000B6F99">
        <w:rPr>
          <w:sz w:val="22"/>
          <w:szCs w:val="22"/>
        </w:rPr>
        <w:t xml:space="preserve">must </w:t>
      </w:r>
      <w:r w:rsidRPr="00E654F1">
        <w:rPr>
          <w:sz w:val="22"/>
          <w:szCs w:val="22"/>
        </w:rPr>
        <w:t>include</w:t>
      </w:r>
      <w:r w:rsidR="00FF1A64">
        <w:rPr>
          <w:sz w:val="22"/>
          <w:szCs w:val="22"/>
        </w:rPr>
        <w:t xml:space="preserve"> the information requested </w:t>
      </w:r>
      <w:r w:rsidR="0096641F">
        <w:rPr>
          <w:sz w:val="22"/>
          <w:szCs w:val="22"/>
        </w:rPr>
        <w:t xml:space="preserve">in the </w:t>
      </w:r>
      <w:r w:rsidR="001F5CA1">
        <w:rPr>
          <w:sz w:val="22"/>
          <w:szCs w:val="22"/>
        </w:rPr>
        <w:t xml:space="preserve">Proposal </w:t>
      </w:r>
      <w:r w:rsidR="006574C3">
        <w:rPr>
          <w:sz w:val="22"/>
          <w:szCs w:val="22"/>
        </w:rPr>
        <w:t xml:space="preserve">Requirements </w:t>
      </w:r>
      <w:r w:rsidR="0096641F">
        <w:rPr>
          <w:sz w:val="22"/>
          <w:szCs w:val="22"/>
        </w:rPr>
        <w:t>below.</w:t>
      </w:r>
      <w:r w:rsidRPr="00E654F1">
        <w:rPr>
          <w:sz w:val="22"/>
          <w:szCs w:val="22"/>
        </w:rPr>
        <w:t xml:space="preserve"> </w:t>
      </w:r>
    </w:p>
    <w:p w14:paraId="6E0D406A" w14:textId="6760F45A" w:rsidR="00782C79" w:rsidRPr="00E654F1" w:rsidRDefault="00782C79" w:rsidP="00782C79">
      <w:pPr>
        <w:rPr>
          <w:sz w:val="22"/>
          <w:szCs w:val="22"/>
        </w:rPr>
      </w:pPr>
      <w:r w:rsidRPr="00E654F1">
        <w:rPr>
          <w:sz w:val="22"/>
          <w:szCs w:val="22"/>
        </w:rPr>
        <w:t xml:space="preserve">The </w:t>
      </w:r>
      <w:r w:rsidR="001F5CA1">
        <w:rPr>
          <w:sz w:val="22"/>
          <w:szCs w:val="22"/>
        </w:rPr>
        <w:t>proposal</w:t>
      </w:r>
      <w:r w:rsidRPr="00E654F1">
        <w:rPr>
          <w:sz w:val="22"/>
          <w:szCs w:val="22"/>
        </w:rPr>
        <w:t xml:space="preserve"> should be sent electronically and addressed to: </w:t>
      </w:r>
      <w:r w:rsidR="00311392">
        <w:rPr>
          <w:sz w:val="22"/>
          <w:szCs w:val="22"/>
        </w:rPr>
        <w:t xml:space="preserve">Safa Salim , Finance and Compliance Manager </w:t>
      </w:r>
      <w:r w:rsidRPr="00E654F1">
        <w:rPr>
          <w:sz w:val="22"/>
          <w:szCs w:val="22"/>
        </w:rPr>
        <w:t xml:space="preserve"> at </w:t>
      </w:r>
      <w:r w:rsidR="00F05551" w:rsidRPr="00F05551">
        <w:rPr>
          <w:sz w:val="22"/>
          <w:szCs w:val="22"/>
        </w:rPr>
        <w:t xml:space="preserve"> </w:t>
      </w:r>
      <w:r w:rsidR="00F05551" w:rsidRPr="00F05551">
        <w:rPr>
          <w:rStyle w:val="Hyperlink"/>
        </w:rPr>
        <w:t>Jordan@wfd.org</w:t>
      </w:r>
      <w:r w:rsidRPr="00F05551">
        <w:rPr>
          <w:rStyle w:val="Hyperlink"/>
        </w:rPr>
        <w:t>.</w:t>
      </w:r>
      <w:r w:rsidRPr="00E654F1">
        <w:rPr>
          <w:sz w:val="22"/>
          <w:szCs w:val="22"/>
        </w:rPr>
        <w:t xml:space="preserve"> </w:t>
      </w:r>
    </w:p>
    <w:p w14:paraId="0D6D1C0C" w14:textId="104646C8" w:rsidR="00782C79" w:rsidRPr="00E654F1" w:rsidRDefault="00782C79" w:rsidP="00782C79">
      <w:pPr>
        <w:rPr>
          <w:sz w:val="22"/>
          <w:szCs w:val="22"/>
        </w:rPr>
      </w:pPr>
      <w:r w:rsidRPr="00E654F1">
        <w:rPr>
          <w:sz w:val="22"/>
          <w:szCs w:val="22"/>
        </w:rPr>
        <w:t xml:space="preserve">The same email address should be used for any questions related to this </w:t>
      </w:r>
      <w:r w:rsidR="001F5CA1">
        <w:rPr>
          <w:sz w:val="22"/>
          <w:szCs w:val="22"/>
        </w:rPr>
        <w:t>Call</w:t>
      </w:r>
      <w:r w:rsidRPr="00E654F1">
        <w:rPr>
          <w:sz w:val="22"/>
          <w:szCs w:val="22"/>
        </w:rPr>
        <w:t xml:space="preserve">. </w:t>
      </w:r>
    </w:p>
    <w:p w14:paraId="537AAA11" w14:textId="77777777" w:rsidR="0032084D" w:rsidRDefault="0032084D" w:rsidP="00580FC8">
      <w:pPr>
        <w:pStyle w:val="Heading1"/>
        <w:rPr>
          <w:b w:val="0"/>
          <w:bCs/>
          <w:color w:val="000000" w:themeColor="text1"/>
          <w:sz w:val="22"/>
          <w:szCs w:val="22"/>
        </w:rPr>
      </w:pPr>
      <w:r w:rsidRPr="0032084D">
        <w:rPr>
          <w:b w:val="0"/>
          <w:bCs/>
          <w:color w:val="000000" w:themeColor="text1"/>
          <w:sz w:val="22"/>
          <w:szCs w:val="22"/>
        </w:rPr>
        <w:t xml:space="preserve">By submitting a bid, you agree to comply with WFD’s standard terms and conditions for tendering and key policies, which are found </w:t>
      </w:r>
      <w:hyperlink r:id="rId11" w:tgtFrame="_blank" w:history="1">
        <w:r w:rsidRPr="0032084D">
          <w:rPr>
            <w:rStyle w:val="Hyperlink"/>
            <w:b w:val="0"/>
            <w:bCs/>
            <w:sz w:val="22"/>
            <w:szCs w:val="22"/>
          </w:rPr>
          <w:t>here</w:t>
        </w:r>
      </w:hyperlink>
      <w:r w:rsidRPr="0032084D">
        <w:rPr>
          <w:b w:val="0"/>
          <w:bCs/>
          <w:color w:val="000000" w:themeColor="text1"/>
          <w:sz w:val="22"/>
          <w:szCs w:val="22"/>
        </w:rPr>
        <w:t xml:space="preserve">, and WFD’s </w:t>
      </w:r>
      <w:hyperlink r:id="rId12" w:tgtFrame="_blank" w:history="1">
        <w:r w:rsidRPr="0032084D">
          <w:rPr>
            <w:rStyle w:val="Hyperlink"/>
            <w:b w:val="0"/>
            <w:bCs/>
            <w:sz w:val="22"/>
            <w:szCs w:val="22"/>
          </w:rPr>
          <w:t>Code of Conduct</w:t>
        </w:r>
      </w:hyperlink>
      <w:r w:rsidRPr="0032084D">
        <w:rPr>
          <w:b w:val="0"/>
          <w:bCs/>
          <w:color w:val="000000" w:themeColor="text1"/>
          <w:sz w:val="22"/>
          <w:szCs w:val="22"/>
        </w:rPr>
        <w:t>.  </w:t>
      </w:r>
    </w:p>
    <w:p w14:paraId="1B93A29B" w14:textId="560FA341" w:rsidR="00580FC8" w:rsidRPr="00944B8E" w:rsidRDefault="00562A94" w:rsidP="00580FC8">
      <w:pPr>
        <w:pStyle w:val="Heading1"/>
      </w:pPr>
      <w:r>
        <w:t>Terms of Reference</w:t>
      </w:r>
    </w:p>
    <w:p w14:paraId="3C3B2D41" w14:textId="7C2BEDA8" w:rsidR="00944B8E" w:rsidRPr="00944B8E" w:rsidRDefault="001330C3" w:rsidP="00030000">
      <w:pPr>
        <w:pStyle w:val="Heading2"/>
      </w:pPr>
      <w:r>
        <w:t>Objective</w:t>
      </w:r>
    </w:p>
    <w:p w14:paraId="7C2F088D" w14:textId="77777777" w:rsidR="00B97CB7" w:rsidRPr="0008456A" w:rsidRDefault="00B97CB7" w:rsidP="00B97CB7">
      <w:pPr>
        <w:tabs>
          <w:tab w:val="left" w:pos="1134"/>
        </w:tabs>
        <w:jc w:val="both"/>
        <w:rPr>
          <w:rStyle w:val="normaltextrun"/>
          <w:color w:val="333333"/>
          <w:szCs w:val="22"/>
          <w:shd w:val="clear" w:color="auto" w:fill="FFFFFF"/>
          <w:lang w:val="en-US"/>
        </w:rPr>
      </w:pPr>
      <w:r w:rsidRPr="0008456A">
        <w:rPr>
          <w:rStyle w:val="normaltextrun"/>
          <w:color w:val="333333"/>
          <w:szCs w:val="22"/>
          <w:shd w:val="clear" w:color="auto" w:fill="FFFFFF"/>
          <w:lang w:val="en-US"/>
        </w:rPr>
        <w:t xml:space="preserve">Westminster Foundation for Democracy (WFD) seeks an individual or team of national consultant(s)  as a course convenor for the 18-month development </w:t>
      </w:r>
      <w:proofErr w:type="spellStart"/>
      <w:r w:rsidRPr="0008456A">
        <w:rPr>
          <w:rStyle w:val="normaltextrun"/>
          <w:color w:val="333333"/>
          <w:szCs w:val="22"/>
          <w:shd w:val="clear" w:color="auto" w:fill="FFFFFF"/>
          <w:lang w:val="en-US"/>
        </w:rPr>
        <w:t>programme</w:t>
      </w:r>
      <w:proofErr w:type="spellEnd"/>
      <w:r w:rsidRPr="0008456A">
        <w:rPr>
          <w:rStyle w:val="normaltextrun"/>
          <w:color w:val="333333"/>
          <w:szCs w:val="22"/>
          <w:shd w:val="clear" w:color="auto" w:fill="FFFFFF"/>
          <w:lang w:val="en-US"/>
        </w:rPr>
        <w:t xml:space="preserve"> from March 2025 to August 2026. The consultant(s) will oversee the </w:t>
      </w:r>
      <w:proofErr w:type="spellStart"/>
      <w:r w:rsidRPr="0008456A">
        <w:rPr>
          <w:rStyle w:val="normaltextrun"/>
          <w:color w:val="333333"/>
          <w:szCs w:val="22"/>
          <w:shd w:val="clear" w:color="auto" w:fill="FFFFFF"/>
          <w:lang w:val="en-US"/>
        </w:rPr>
        <w:t>programme</w:t>
      </w:r>
      <w:proofErr w:type="spellEnd"/>
      <w:r w:rsidRPr="0008456A">
        <w:rPr>
          <w:rStyle w:val="normaltextrun"/>
          <w:color w:val="333333"/>
          <w:szCs w:val="22"/>
          <w:shd w:val="clear" w:color="auto" w:fill="FFFFFF"/>
          <w:lang w:val="en-US"/>
        </w:rPr>
        <w:t>, provide group coaching, mentoring and training sessions, support the design of training materials, provide feedback on group and individual projects and facilitate regular communication and engagement of the cohort</w:t>
      </w:r>
    </w:p>
    <w:p w14:paraId="16D1E915" w14:textId="223C36D2" w:rsidR="0012699C" w:rsidRPr="00770CD6" w:rsidRDefault="0012699C" w:rsidP="0012699C">
      <w:pPr>
        <w:pStyle w:val="paragraph"/>
        <w:spacing w:before="0" w:after="0"/>
        <w:textAlignment w:val="baseline"/>
        <w:rPr>
          <w:rStyle w:val="normaltextrun"/>
          <w:rFonts w:asciiTheme="minorBidi" w:hAnsiTheme="minorBidi" w:cstheme="minorBidi"/>
          <w:color w:val="000000" w:themeColor="text1"/>
        </w:rPr>
      </w:pPr>
      <w:r w:rsidRPr="00770CD6">
        <w:rPr>
          <w:rStyle w:val="normaltextrun"/>
          <w:rFonts w:asciiTheme="minorBidi" w:hAnsiTheme="minorBidi" w:cstheme="minorBidi"/>
          <w:color w:val="000000" w:themeColor="text1"/>
        </w:rPr>
        <w:t xml:space="preserve">The PLDP will focus on the professional development of 17 young MPs, by building their networks, and political acumen. Participating women parliamentarians will receive additional mentoring to help them navigate gendered dynamics within political institutions. The PLDP will employ a diverse range of training methodologies, including structured, in-person, skills-building workshops, webinars, individual and group project design and implementation, peer reflection/action learning circles, and group mentoring, ensuring adaptability and inclusivity. </w:t>
      </w:r>
    </w:p>
    <w:p w14:paraId="5EB03500" w14:textId="38B7791A" w:rsidR="00945A51" w:rsidRDefault="0012699C" w:rsidP="0012699C">
      <w:pPr>
        <w:spacing w:after="20" w:line="276" w:lineRule="auto"/>
        <w:jc w:val="both"/>
        <w:rPr>
          <w:i/>
          <w:iCs/>
          <w:sz w:val="22"/>
          <w:szCs w:val="22"/>
        </w:rPr>
      </w:pPr>
      <w:r w:rsidRPr="00770CD6">
        <w:rPr>
          <w:rStyle w:val="normaltextrun"/>
          <w:rFonts w:asciiTheme="minorBidi" w:hAnsiTheme="minorBidi" w:cstheme="minorBidi"/>
        </w:rPr>
        <w:t>Reporting to the WFD Jordan team, with technical support from the Heads of Practice for Inclusion and Political Parties, the PLDP Consultant is expected to design a curriculum to help these new leaders develop specified knowledge and skills, achieve their development goals, and harness their collective power as a cohort cumulatively. The Consultant(s) will also ensure the continued engagement of the participants in the programme, being responsive to the competing pressures of the MPs while maintaining regular communication and opportunities for the cohort to engage in learning. The Consultant(s) will participate in, and directly lead sessions, where appropriate but will also signpost and recommend other experts as required</w:t>
      </w:r>
      <w:r w:rsidR="000F2189" w:rsidRPr="000F2189">
        <w:rPr>
          <w:i/>
          <w:iCs/>
          <w:sz w:val="22"/>
          <w:szCs w:val="22"/>
        </w:rPr>
        <w:t>.</w:t>
      </w:r>
    </w:p>
    <w:p w14:paraId="25CDE7CC" w14:textId="3970632C" w:rsidR="009447D7" w:rsidRPr="006426A7" w:rsidRDefault="000F2189" w:rsidP="00E23619">
      <w:pPr>
        <w:spacing w:after="20" w:line="276" w:lineRule="auto"/>
        <w:jc w:val="both"/>
        <w:rPr>
          <w:b/>
          <w:bCs w:val="0"/>
        </w:rPr>
      </w:pPr>
      <w:r w:rsidRPr="000F2189">
        <w:rPr>
          <w:i/>
          <w:iCs/>
          <w:sz w:val="22"/>
          <w:szCs w:val="22"/>
        </w:rPr>
        <w:t xml:space="preserve"> </w:t>
      </w:r>
      <w:r w:rsidR="009447D7" w:rsidRPr="006426A7">
        <w:rPr>
          <w:b/>
          <w:bCs w:val="0"/>
        </w:rPr>
        <w:t>Scope of work</w:t>
      </w:r>
    </w:p>
    <w:p w14:paraId="39B05FA1" w14:textId="77777777" w:rsidR="00C1288A" w:rsidRDefault="00C1288A" w:rsidP="00C1288A">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The 18-month PDLP will comprise:</w:t>
      </w:r>
      <w:r>
        <w:rPr>
          <w:rStyle w:val="eop"/>
          <w:rFonts w:ascii="Arial" w:hAnsi="Arial" w:cs="Arial"/>
          <w:color w:val="000000"/>
          <w:sz w:val="22"/>
          <w:szCs w:val="22"/>
        </w:rPr>
        <w:t> </w:t>
      </w:r>
    </w:p>
    <w:p w14:paraId="3E51754F" w14:textId="77777777" w:rsidR="00C1288A" w:rsidRDefault="00C1288A" w:rsidP="00C1288A">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Year one (Y1) </w:t>
      </w:r>
      <w:r>
        <w:rPr>
          <w:rStyle w:val="eop"/>
          <w:rFonts w:ascii="Arial" w:hAnsi="Arial" w:cs="Arial"/>
          <w:color w:val="000000"/>
          <w:sz w:val="22"/>
          <w:szCs w:val="22"/>
        </w:rPr>
        <w:t> </w:t>
      </w:r>
    </w:p>
    <w:p w14:paraId="560E3F06" w14:textId="77777777" w:rsidR="00C1288A" w:rsidRDefault="00C1288A" w:rsidP="00522E5D">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will focus on building core competencies through core competency training that will support young parliamentarians to navigate the political environment better, providing them with practical knowledge as well as exploring the rules of the game. Core competencies might include, but not limited to, topics such as:</w:t>
      </w:r>
      <w:r>
        <w:rPr>
          <w:rStyle w:val="eop"/>
          <w:rFonts w:ascii="Arial" w:hAnsi="Arial" w:cs="Arial"/>
          <w:color w:val="000000"/>
          <w:sz w:val="22"/>
          <w:szCs w:val="22"/>
        </w:rPr>
        <w:t> </w:t>
      </w:r>
    </w:p>
    <w:p w14:paraId="7B94B586" w14:textId="77777777" w:rsidR="00C1288A" w:rsidRDefault="00C1288A" w:rsidP="00522E5D">
      <w:pPr>
        <w:pStyle w:val="paragraph"/>
        <w:numPr>
          <w:ilvl w:val="0"/>
          <w:numId w:val="12"/>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rPr>
        <w:t>Understanding Parliamentary Procedures</w:t>
      </w:r>
      <w:r>
        <w:rPr>
          <w:rStyle w:val="eop"/>
          <w:rFonts w:ascii="Arial" w:hAnsi="Arial" w:cs="Arial"/>
          <w:color w:val="000000"/>
          <w:sz w:val="22"/>
          <w:szCs w:val="22"/>
        </w:rPr>
        <w:t> </w:t>
      </w:r>
    </w:p>
    <w:p w14:paraId="1304C88C" w14:textId="77777777" w:rsidR="00C1288A" w:rsidRDefault="00C1288A" w:rsidP="00522E5D">
      <w:pPr>
        <w:pStyle w:val="paragraph"/>
        <w:numPr>
          <w:ilvl w:val="0"/>
          <w:numId w:val="13"/>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rPr>
        <w:t>Building your team</w:t>
      </w:r>
      <w:r>
        <w:rPr>
          <w:rStyle w:val="eop"/>
          <w:rFonts w:ascii="Arial" w:hAnsi="Arial" w:cs="Arial"/>
          <w:color w:val="000000"/>
          <w:sz w:val="22"/>
          <w:szCs w:val="22"/>
        </w:rPr>
        <w:t> </w:t>
      </w:r>
    </w:p>
    <w:p w14:paraId="398E67DE" w14:textId="77777777" w:rsidR="00C1288A" w:rsidRDefault="00C1288A" w:rsidP="00522E5D">
      <w:pPr>
        <w:pStyle w:val="paragraph"/>
        <w:numPr>
          <w:ilvl w:val="0"/>
          <w:numId w:val="14"/>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rPr>
        <w:t>Networking</w:t>
      </w:r>
      <w:r>
        <w:rPr>
          <w:rStyle w:val="eop"/>
          <w:rFonts w:ascii="Arial" w:hAnsi="Arial" w:cs="Arial"/>
          <w:color w:val="000000"/>
          <w:sz w:val="22"/>
          <w:szCs w:val="22"/>
        </w:rPr>
        <w:t> </w:t>
      </w:r>
    </w:p>
    <w:p w14:paraId="273394A7" w14:textId="77777777" w:rsidR="00C1288A" w:rsidRDefault="00C1288A" w:rsidP="00522E5D">
      <w:pPr>
        <w:pStyle w:val="paragraph"/>
        <w:numPr>
          <w:ilvl w:val="0"/>
          <w:numId w:val="15"/>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rPr>
        <w:t>Staying connected with citizens</w:t>
      </w:r>
      <w:r>
        <w:rPr>
          <w:rStyle w:val="eop"/>
          <w:rFonts w:ascii="Arial" w:hAnsi="Arial" w:cs="Arial"/>
          <w:color w:val="000000"/>
          <w:sz w:val="22"/>
          <w:szCs w:val="22"/>
        </w:rPr>
        <w:t> </w:t>
      </w:r>
    </w:p>
    <w:p w14:paraId="00DA9ED1" w14:textId="77777777" w:rsidR="00C1288A" w:rsidRDefault="00C1288A" w:rsidP="00522E5D">
      <w:pPr>
        <w:pStyle w:val="paragraph"/>
        <w:numPr>
          <w:ilvl w:val="0"/>
          <w:numId w:val="16"/>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lastRenderedPageBreak/>
        <w:t>Integrated with the core competencies training, a needs assessment to identify knowledge and competency gaps both individually and collectively  </w:t>
      </w:r>
      <w:r>
        <w:rPr>
          <w:rStyle w:val="eop"/>
          <w:rFonts w:ascii="Arial" w:hAnsi="Arial" w:cs="Arial"/>
          <w:color w:val="000000"/>
          <w:sz w:val="22"/>
          <w:szCs w:val="22"/>
        </w:rPr>
        <w:t> </w:t>
      </w:r>
    </w:p>
    <w:p w14:paraId="5E0B6ABA" w14:textId="77777777" w:rsidR="00C1288A" w:rsidRDefault="00C1288A" w:rsidP="00522E5D">
      <w:pPr>
        <w:pStyle w:val="paragraph"/>
        <w:numPr>
          <w:ilvl w:val="0"/>
          <w:numId w:val="17"/>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Individual competency gaps identified will support the development of MPs personal development plans.</w:t>
      </w:r>
      <w:r>
        <w:rPr>
          <w:rStyle w:val="eop"/>
          <w:rFonts w:ascii="Arial" w:hAnsi="Arial" w:cs="Arial"/>
          <w:color w:val="000000"/>
          <w:sz w:val="22"/>
          <w:szCs w:val="22"/>
        </w:rPr>
        <w:t> </w:t>
      </w:r>
    </w:p>
    <w:p w14:paraId="770A4140" w14:textId="77777777" w:rsidR="00C1288A" w:rsidRDefault="00C1288A" w:rsidP="00522E5D">
      <w:pPr>
        <w:pStyle w:val="paragraph"/>
        <w:numPr>
          <w:ilvl w:val="0"/>
          <w:numId w:val="18"/>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Collective competency gaps identified will support the MPs to design and develop group projects.</w:t>
      </w:r>
      <w:r>
        <w:rPr>
          <w:rStyle w:val="eop"/>
          <w:rFonts w:ascii="Arial" w:hAnsi="Arial" w:cs="Arial"/>
          <w:color w:val="000000"/>
          <w:sz w:val="22"/>
          <w:szCs w:val="22"/>
        </w:rPr>
        <w:t> </w:t>
      </w:r>
    </w:p>
    <w:p w14:paraId="5F763E31" w14:textId="77777777" w:rsidR="00C1288A" w:rsidRDefault="00C1288A" w:rsidP="00C1288A">
      <w:pPr>
        <w:pStyle w:val="paragraph"/>
        <w:spacing w:before="0" w:beforeAutospacing="0" w:after="0" w:afterAutospacing="0"/>
        <w:ind w:left="1425"/>
        <w:textAlignment w:val="baseline"/>
        <w:rPr>
          <w:rFonts w:ascii="Arial" w:hAnsi="Arial" w:cs="Arial"/>
          <w:color w:val="000000"/>
          <w:sz w:val="22"/>
          <w:szCs w:val="22"/>
        </w:rPr>
      </w:pPr>
      <w:r>
        <w:rPr>
          <w:rStyle w:val="eop"/>
          <w:rFonts w:ascii="Arial" w:hAnsi="Arial" w:cs="Arial"/>
          <w:color w:val="000000"/>
          <w:sz w:val="22"/>
          <w:szCs w:val="22"/>
        </w:rPr>
        <w:t> </w:t>
      </w:r>
    </w:p>
    <w:p w14:paraId="563CC713" w14:textId="77777777" w:rsidR="00C1288A" w:rsidRDefault="00C1288A" w:rsidP="00C1288A">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Year two (Y2)</w:t>
      </w:r>
      <w:r>
        <w:rPr>
          <w:rStyle w:val="eop"/>
          <w:rFonts w:ascii="Arial" w:hAnsi="Arial" w:cs="Arial"/>
          <w:color w:val="000000"/>
          <w:sz w:val="22"/>
          <w:szCs w:val="22"/>
        </w:rPr>
        <w:t> </w:t>
      </w:r>
    </w:p>
    <w:p w14:paraId="74AE059B" w14:textId="77777777" w:rsidR="00C1288A" w:rsidRDefault="00C1288A" w:rsidP="00522E5D">
      <w:pPr>
        <w:pStyle w:val="paragraph"/>
        <w:numPr>
          <w:ilvl w:val="0"/>
          <w:numId w:val="19"/>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will build on core competencies training, integrated needs assessments and personal development plans from Year One to provide a tailored competency coaching programme to the Cohort, continuing to close identified skills gaps. </w:t>
      </w:r>
      <w:r>
        <w:rPr>
          <w:rStyle w:val="eop"/>
          <w:rFonts w:ascii="Arial" w:hAnsi="Arial" w:cs="Arial"/>
          <w:color w:val="000000"/>
          <w:sz w:val="22"/>
          <w:szCs w:val="22"/>
        </w:rPr>
        <w:t> </w:t>
      </w:r>
    </w:p>
    <w:p w14:paraId="531A061D" w14:textId="77777777" w:rsidR="00C1288A" w:rsidRDefault="00C1288A" w:rsidP="00522E5D">
      <w:pPr>
        <w:pStyle w:val="paragraph"/>
        <w:numPr>
          <w:ilvl w:val="0"/>
          <w:numId w:val="20"/>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The Cohort will undertake and complete their group project learning from them as they implement them in practice and present their findings and results.</w:t>
      </w:r>
      <w:r>
        <w:rPr>
          <w:rStyle w:val="eop"/>
          <w:rFonts w:ascii="Arial" w:hAnsi="Arial" w:cs="Arial"/>
          <w:color w:val="000000"/>
          <w:sz w:val="22"/>
          <w:szCs w:val="22"/>
        </w:rPr>
        <w:t> </w:t>
      </w:r>
    </w:p>
    <w:p w14:paraId="28697BA6" w14:textId="77777777" w:rsidR="00C1288A" w:rsidRDefault="00C1288A" w:rsidP="00522E5D">
      <w:pPr>
        <w:pStyle w:val="paragraph"/>
        <w:numPr>
          <w:ilvl w:val="0"/>
          <w:numId w:val="2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will provide an experiential component to the cohorts learning, with each cohort member designing and developing individual projects, aligned to their personal development plans, and learning from them as they implement them in practice.</w:t>
      </w:r>
      <w:r>
        <w:rPr>
          <w:rStyle w:val="eop"/>
          <w:rFonts w:ascii="Arial" w:hAnsi="Arial" w:cs="Arial"/>
          <w:color w:val="000000"/>
          <w:sz w:val="22"/>
          <w:szCs w:val="22"/>
        </w:rPr>
        <w:t> </w:t>
      </w:r>
    </w:p>
    <w:p w14:paraId="71B96578" w14:textId="77777777" w:rsidR="00C1288A" w:rsidRDefault="00C1288A" w:rsidP="00C1288A">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Year three (Y3) </w:t>
      </w:r>
      <w:r>
        <w:rPr>
          <w:rStyle w:val="eop"/>
          <w:rFonts w:ascii="Arial" w:hAnsi="Arial" w:cs="Arial"/>
          <w:color w:val="000000"/>
          <w:sz w:val="22"/>
          <w:szCs w:val="22"/>
        </w:rPr>
        <w:t> </w:t>
      </w:r>
    </w:p>
    <w:p w14:paraId="7076A873" w14:textId="77777777" w:rsidR="00C1288A" w:rsidRDefault="00C1288A" w:rsidP="00522E5D">
      <w:pPr>
        <w:pStyle w:val="paragraph"/>
        <w:numPr>
          <w:ilvl w:val="0"/>
          <w:numId w:val="22"/>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will see the continuation of the tailored competency coaching programme to the Cohort.</w:t>
      </w:r>
      <w:r>
        <w:rPr>
          <w:rStyle w:val="eop"/>
          <w:rFonts w:ascii="Arial" w:hAnsi="Arial" w:cs="Arial"/>
          <w:color w:val="000000"/>
          <w:sz w:val="22"/>
          <w:szCs w:val="22"/>
        </w:rPr>
        <w:t> </w:t>
      </w:r>
    </w:p>
    <w:p w14:paraId="1329275C" w14:textId="77777777" w:rsidR="00C1288A" w:rsidRDefault="00C1288A" w:rsidP="00522E5D">
      <w:pPr>
        <w:pStyle w:val="paragraph"/>
        <w:numPr>
          <w:ilvl w:val="0"/>
          <w:numId w:val="23"/>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The Cohort will undertake and complete their personal projects based on design from year 2 will and present their findings and results.</w:t>
      </w:r>
      <w:r>
        <w:rPr>
          <w:rStyle w:val="eop"/>
          <w:rFonts w:ascii="Arial" w:hAnsi="Arial" w:cs="Arial"/>
          <w:color w:val="000000"/>
          <w:sz w:val="22"/>
          <w:szCs w:val="22"/>
        </w:rPr>
        <w:t> </w:t>
      </w:r>
    </w:p>
    <w:p w14:paraId="2CD7B756" w14:textId="77777777" w:rsidR="00C1288A" w:rsidRDefault="00C1288A" w:rsidP="00522E5D">
      <w:pPr>
        <w:pStyle w:val="paragraph"/>
        <w:numPr>
          <w:ilvl w:val="0"/>
          <w:numId w:val="24"/>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All cohort members will graduate from the programme</w:t>
      </w:r>
      <w:r>
        <w:rPr>
          <w:rStyle w:val="eop"/>
          <w:rFonts w:ascii="Arial" w:hAnsi="Arial" w:cs="Arial"/>
          <w:color w:val="000000"/>
          <w:sz w:val="22"/>
          <w:szCs w:val="22"/>
        </w:rPr>
        <w:t> </w:t>
      </w:r>
    </w:p>
    <w:p w14:paraId="6AA11995" w14:textId="77777777" w:rsidR="00C1288A" w:rsidRDefault="00C1288A" w:rsidP="00C1288A">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The peer reflection process and women’s mentoring programme will run alongside activities for the duration of the 18-month programme, adapting as the participants develop. </w:t>
      </w:r>
      <w:r>
        <w:rPr>
          <w:rStyle w:val="eop"/>
          <w:rFonts w:ascii="Arial" w:hAnsi="Arial" w:cs="Arial"/>
          <w:color w:val="000000"/>
          <w:sz w:val="22"/>
          <w:szCs w:val="22"/>
        </w:rPr>
        <w:t> </w:t>
      </w:r>
    </w:p>
    <w:p w14:paraId="415F63F0" w14:textId="77777777" w:rsidR="00C1288A" w:rsidRDefault="00C1288A" w:rsidP="00C1288A">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2"/>
          <w:szCs w:val="22"/>
        </w:rPr>
        <w:t> </w:t>
      </w:r>
    </w:p>
    <w:p w14:paraId="0389BCDE" w14:textId="77777777" w:rsidR="00C1288A" w:rsidRDefault="00C1288A" w:rsidP="00C1288A">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2"/>
          <w:szCs w:val="22"/>
        </w:rPr>
        <w:t> </w:t>
      </w:r>
    </w:p>
    <w:p w14:paraId="561F397C" w14:textId="77777777" w:rsidR="00C1288A" w:rsidRDefault="00C1288A" w:rsidP="00C1288A">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2"/>
          <w:szCs w:val="22"/>
        </w:rPr>
        <w:t> </w:t>
      </w:r>
    </w:p>
    <w:p w14:paraId="06ED23AA" w14:textId="77777777" w:rsidR="00C1288A" w:rsidRDefault="00C1288A" w:rsidP="00C1288A">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2"/>
          <w:szCs w:val="22"/>
        </w:rPr>
        <w:t> </w:t>
      </w:r>
    </w:p>
    <w:p w14:paraId="527DED86" w14:textId="77777777" w:rsidR="00C1288A" w:rsidRDefault="00C1288A" w:rsidP="00C1288A">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b/>
          <w:bCs/>
          <w:color w:val="000000"/>
          <w:sz w:val="22"/>
          <w:szCs w:val="22"/>
        </w:rPr>
        <w:t>The PDLP Consultant will support the delivery of PDLP through:</w:t>
      </w:r>
      <w:r>
        <w:rPr>
          <w:rStyle w:val="eop"/>
          <w:rFonts w:ascii="Arial" w:hAnsi="Arial" w:cs="Arial"/>
          <w:color w:val="000000"/>
          <w:sz w:val="22"/>
          <w:szCs w:val="22"/>
        </w:rPr>
        <w:t> </w:t>
      </w:r>
    </w:p>
    <w:p w14:paraId="440E136F" w14:textId="77777777" w:rsidR="00C1288A" w:rsidRDefault="00C1288A" w:rsidP="00522E5D">
      <w:pPr>
        <w:pStyle w:val="paragraph"/>
        <w:numPr>
          <w:ilvl w:val="0"/>
          <w:numId w:val="25"/>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Design and adaptation of the training curriculum;</w:t>
      </w:r>
      <w:r>
        <w:rPr>
          <w:rStyle w:val="eop"/>
          <w:rFonts w:ascii="Arial" w:hAnsi="Arial" w:cs="Arial"/>
          <w:color w:val="000000"/>
          <w:sz w:val="22"/>
          <w:szCs w:val="22"/>
        </w:rPr>
        <w:t> </w:t>
      </w:r>
    </w:p>
    <w:p w14:paraId="6B0C566C" w14:textId="77777777" w:rsidR="00C1288A" w:rsidRDefault="00C1288A" w:rsidP="00522E5D">
      <w:pPr>
        <w:pStyle w:val="paragraph"/>
        <w:numPr>
          <w:ilvl w:val="0"/>
          <w:numId w:val="26"/>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Delivery of coaching, mentoring and training sessions with the cohort;</w:t>
      </w:r>
      <w:r>
        <w:rPr>
          <w:rStyle w:val="eop"/>
          <w:rFonts w:ascii="Arial" w:hAnsi="Arial" w:cs="Arial"/>
          <w:color w:val="000000"/>
          <w:sz w:val="22"/>
          <w:szCs w:val="22"/>
        </w:rPr>
        <w:t> </w:t>
      </w:r>
    </w:p>
    <w:p w14:paraId="535C69EA" w14:textId="77777777" w:rsidR="00C1288A" w:rsidRDefault="00C1288A" w:rsidP="00522E5D">
      <w:pPr>
        <w:pStyle w:val="paragraph"/>
        <w:numPr>
          <w:ilvl w:val="0"/>
          <w:numId w:val="27"/>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rPr>
        <w:t>core competencies training for all young MPs</w:t>
      </w:r>
      <w:r>
        <w:rPr>
          <w:rStyle w:val="eop"/>
          <w:rFonts w:ascii="Arial" w:hAnsi="Arial" w:cs="Arial"/>
          <w:color w:val="000000"/>
          <w:sz w:val="22"/>
          <w:szCs w:val="22"/>
        </w:rPr>
        <w:t> </w:t>
      </w:r>
    </w:p>
    <w:p w14:paraId="1B581971" w14:textId="77777777" w:rsidR="00C1288A" w:rsidRDefault="00C1288A" w:rsidP="00522E5D">
      <w:pPr>
        <w:pStyle w:val="paragraph"/>
        <w:numPr>
          <w:ilvl w:val="0"/>
          <w:numId w:val="28"/>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rPr>
        <w:t>tailored competency coaching programmes for all young MPs, based upon integrated needs assessment and identified skills gaps </w:t>
      </w:r>
      <w:r>
        <w:rPr>
          <w:rStyle w:val="eop"/>
          <w:rFonts w:ascii="Arial" w:hAnsi="Arial" w:cs="Arial"/>
          <w:color w:val="000000"/>
          <w:sz w:val="22"/>
          <w:szCs w:val="22"/>
        </w:rPr>
        <w:t> </w:t>
      </w:r>
    </w:p>
    <w:p w14:paraId="1DD4B8F4" w14:textId="77777777" w:rsidR="00C1288A" w:rsidRDefault="00C1288A" w:rsidP="00522E5D">
      <w:pPr>
        <w:pStyle w:val="paragraph"/>
        <w:numPr>
          <w:ilvl w:val="0"/>
          <w:numId w:val="29"/>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rPr>
        <w:t>mentoring for young women MPs only</w:t>
      </w:r>
      <w:r>
        <w:rPr>
          <w:rStyle w:val="eop"/>
          <w:rFonts w:ascii="Arial" w:hAnsi="Arial" w:cs="Arial"/>
          <w:color w:val="000000"/>
          <w:sz w:val="22"/>
          <w:szCs w:val="22"/>
        </w:rPr>
        <w:t> </w:t>
      </w:r>
    </w:p>
    <w:p w14:paraId="04C82543" w14:textId="77777777" w:rsidR="00C1288A" w:rsidRDefault="00C1288A" w:rsidP="00522E5D">
      <w:pPr>
        <w:pStyle w:val="paragraph"/>
        <w:numPr>
          <w:ilvl w:val="0"/>
          <w:numId w:val="30"/>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Identification &amp; hiring of relevant knowledge experts to deliver specified sessions if required, such as the women’s mentoring sessions;</w:t>
      </w:r>
      <w:r>
        <w:rPr>
          <w:rStyle w:val="eop"/>
          <w:rFonts w:ascii="Arial" w:hAnsi="Arial" w:cs="Arial"/>
          <w:color w:val="000000"/>
          <w:sz w:val="22"/>
          <w:szCs w:val="22"/>
        </w:rPr>
        <w:t> </w:t>
      </w:r>
    </w:p>
    <w:p w14:paraId="0D4A2CCC" w14:textId="77777777" w:rsidR="00C1288A" w:rsidRDefault="00C1288A" w:rsidP="00522E5D">
      <w:pPr>
        <w:pStyle w:val="paragraph"/>
        <w:numPr>
          <w:ilvl w:val="0"/>
          <w:numId w:val="3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Feedback to the cohort on group and individual projects;</w:t>
      </w:r>
      <w:r>
        <w:rPr>
          <w:rStyle w:val="eop"/>
          <w:rFonts w:ascii="Arial" w:hAnsi="Arial" w:cs="Arial"/>
          <w:color w:val="000000"/>
          <w:sz w:val="22"/>
          <w:szCs w:val="22"/>
        </w:rPr>
        <w:t> </w:t>
      </w:r>
    </w:p>
    <w:p w14:paraId="71A53D16" w14:textId="77777777" w:rsidR="00C1288A" w:rsidRDefault="00C1288A" w:rsidP="00522E5D">
      <w:pPr>
        <w:pStyle w:val="paragraph"/>
        <w:numPr>
          <w:ilvl w:val="0"/>
          <w:numId w:val="32"/>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Facilitating regular communication and maintaining engagement of the cohort;</w:t>
      </w:r>
      <w:r>
        <w:rPr>
          <w:rStyle w:val="eop"/>
          <w:rFonts w:ascii="Arial" w:hAnsi="Arial" w:cs="Arial"/>
          <w:color w:val="000000"/>
          <w:sz w:val="22"/>
          <w:szCs w:val="22"/>
        </w:rPr>
        <w:t> </w:t>
      </w:r>
    </w:p>
    <w:p w14:paraId="6B2570EC" w14:textId="77777777" w:rsidR="00C1288A" w:rsidRDefault="00C1288A" w:rsidP="00522E5D">
      <w:pPr>
        <w:pStyle w:val="paragraph"/>
        <w:numPr>
          <w:ilvl w:val="0"/>
          <w:numId w:val="33"/>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Monitoring the development of the cohort.</w:t>
      </w:r>
      <w:r>
        <w:rPr>
          <w:rStyle w:val="eop"/>
          <w:rFonts w:ascii="Arial" w:hAnsi="Arial" w:cs="Arial"/>
          <w:color w:val="000000"/>
          <w:sz w:val="22"/>
          <w:szCs w:val="22"/>
        </w:rPr>
        <w:t> </w:t>
      </w:r>
    </w:p>
    <w:p w14:paraId="1669F85C" w14:textId="77777777" w:rsidR="00C1288A" w:rsidRDefault="00C1288A" w:rsidP="00522E5D">
      <w:pPr>
        <w:pStyle w:val="paragraph"/>
        <w:numPr>
          <w:ilvl w:val="0"/>
          <w:numId w:val="34"/>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Contribute to quarterly reporting.</w:t>
      </w:r>
      <w:r>
        <w:rPr>
          <w:rStyle w:val="eop"/>
          <w:rFonts w:ascii="Arial" w:hAnsi="Arial" w:cs="Arial"/>
          <w:color w:val="000000"/>
          <w:sz w:val="22"/>
          <w:szCs w:val="22"/>
        </w:rPr>
        <w:t> </w:t>
      </w:r>
    </w:p>
    <w:p w14:paraId="674238E6" w14:textId="57DC4E30" w:rsidR="009447D7" w:rsidRPr="000566A4" w:rsidRDefault="009447D7" w:rsidP="009447D7">
      <w:pPr>
        <w:spacing w:after="20" w:line="276" w:lineRule="auto"/>
        <w:jc w:val="both"/>
        <w:rPr>
          <w:i/>
          <w:iCs/>
          <w:sz w:val="22"/>
          <w:szCs w:val="22"/>
          <w:highlight w:val="yellow"/>
        </w:rPr>
      </w:pPr>
    </w:p>
    <w:p w14:paraId="662BC667" w14:textId="655655AB" w:rsidR="00716994" w:rsidRPr="00944B8E" w:rsidRDefault="00716994" w:rsidP="00716994">
      <w:pPr>
        <w:pStyle w:val="Heading2"/>
      </w:pPr>
      <w:r>
        <w:t>Deliverables</w:t>
      </w:r>
    </w:p>
    <w:p w14:paraId="0D04EC7F" w14:textId="77777777" w:rsidR="0047178A" w:rsidRDefault="0047178A" w:rsidP="0047178A">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b/>
          <w:bCs/>
          <w:color w:val="000000"/>
          <w:sz w:val="22"/>
          <w:szCs w:val="22"/>
        </w:rPr>
        <w:t>Over the 18-month project duration</w:t>
      </w:r>
      <w:r>
        <w:rPr>
          <w:rStyle w:val="normaltextrun"/>
          <w:rFonts w:ascii="Arial" w:hAnsi="Arial" w:cs="Arial"/>
          <w:color w:val="000000"/>
          <w:sz w:val="22"/>
          <w:szCs w:val="22"/>
        </w:rPr>
        <w:t xml:space="preserve">, the consultant(s) is expected to deliver the following activities </w:t>
      </w:r>
      <w:r>
        <w:rPr>
          <w:rStyle w:val="normaltextrun"/>
          <w:rFonts w:ascii="Arial" w:hAnsi="Arial" w:cs="Arial"/>
          <w:b/>
          <w:bCs/>
          <w:color w:val="000000"/>
          <w:sz w:val="22"/>
          <w:szCs w:val="22"/>
        </w:rPr>
        <w:t>over approximately 24 days</w:t>
      </w:r>
      <w:r>
        <w:rPr>
          <w:rStyle w:val="normaltextrun"/>
          <w:rFonts w:ascii="Arial" w:hAnsi="Arial" w:cs="Arial"/>
          <w:i/>
          <w:iCs/>
          <w:color w:val="000000"/>
          <w:sz w:val="22"/>
          <w:szCs w:val="22"/>
        </w:rPr>
        <w:t xml:space="preserve">, </w:t>
      </w:r>
      <w:r>
        <w:rPr>
          <w:rStyle w:val="normaltextrun"/>
          <w:rFonts w:ascii="Arial" w:hAnsi="Arial" w:cs="Arial"/>
          <w:color w:val="000000"/>
          <w:sz w:val="22"/>
          <w:szCs w:val="22"/>
        </w:rPr>
        <w:t>n</w:t>
      </w:r>
      <w:r>
        <w:rPr>
          <w:rStyle w:val="normaltextrun"/>
          <w:rFonts w:ascii="Calibri" w:hAnsi="Calibri" w:cs="Calibri"/>
          <w:color w:val="000000"/>
          <w:sz w:val="22"/>
          <w:szCs w:val="22"/>
        </w:rPr>
        <w:t>oting that the number of days is indicative for the purposes of developing the technical and financial proposal. </w:t>
      </w:r>
      <w:r>
        <w:rPr>
          <w:rStyle w:val="eop"/>
          <w:rFonts w:cs="Calibri"/>
          <w:color w:val="000000"/>
          <w:sz w:val="22"/>
          <w:szCs w:val="22"/>
        </w:rPr>
        <w:t> </w:t>
      </w:r>
    </w:p>
    <w:p w14:paraId="10F177B1" w14:textId="77777777" w:rsidR="0047178A" w:rsidRDefault="0047178A" w:rsidP="0047178A">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2"/>
          <w:szCs w:val="22"/>
        </w:rPr>
        <w:t> </w:t>
      </w:r>
    </w:p>
    <w:p w14:paraId="1A897395" w14:textId="77777777" w:rsidR="0047178A" w:rsidRDefault="0047178A" w:rsidP="0047178A">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b/>
          <w:bCs/>
          <w:color w:val="000000"/>
          <w:sz w:val="22"/>
          <w:szCs w:val="22"/>
        </w:rPr>
        <w:t>March 2025 (year 1):</w:t>
      </w:r>
      <w:r>
        <w:rPr>
          <w:rStyle w:val="eop"/>
          <w:rFonts w:ascii="Arial" w:hAnsi="Arial" w:cs="Arial"/>
          <w:color w:val="000000"/>
          <w:sz w:val="22"/>
          <w:szCs w:val="22"/>
        </w:rPr>
        <w:t> </w:t>
      </w:r>
    </w:p>
    <w:p w14:paraId="2623CA09" w14:textId="77777777" w:rsidR="0047178A" w:rsidRDefault="0047178A" w:rsidP="00522E5D">
      <w:pPr>
        <w:pStyle w:val="paragraph"/>
        <w:numPr>
          <w:ilvl w:val="0"/>
          <w:numId w:val="35"/>
        </w:numPr>
        <w:spacing w:before="0" w:beforeAutospacing="0" w:after="0" w:afterAutospacing="0"/>
        <w:ind w:left="1080" w:firstLine="0"/>
        <w:jc w:val="both"/>
        <w:textAlignment w:val="baseline"/>
        <w:rPr>
          <w:rFonts w:ascii="Arial" w:hAnsi="Arial" w:cs="Arial"/>
          <w:color w:val="000000"/>
          <w:sz w:val="22"/>
          <w:szCs w:val="22"/>
        </w:rPr>
      </w:pPr>
      <w:r>
        <w:rPr>
          <w:rStyle w:val="normaltextrun"/>
          <w:rFonts w:ascii="Arial" w:hAnsi="Arial" w:cs="Arial"/>
          <w:color w:val="000000"/>
          <w:sz w:val="22"/>
          <w:szCs w:val="22"/>
        </w:rPr>
        <w:lastRenderedPageBreak/>
        <w:t>Submit an inception report, including a detailed work plan for the 18-month development programme from March 2025 to August 2026. The report shall provide detailed description of the delivery of th</w:t>
      </w:r>
      <w:r>
        <w:rPr>
          <w:rStyle w:val="normaltextrun"/>
          <w:rFonts w:ascii="Arial" w:hAnsi="Arial" w:cs="Arial"/>
          <w:sz w:val="22"/>
          <w:szCs w:val="22"/>
        </w:rPr>
        <w:t>e Political Leadership Development Programme (PLDP); with all its different component</w:t>
      </w:r>
      <w:r>
        <w:rPr>
          <w:rStyle w:val="normaltextrun"/>
          <w:rFonts w:ascii="Arial" w:hAnsi="Arial" w:cs="Arial"/>
          <w:color w:val="000000"/>
          <w:sz w:val="22"/>
          <w:szCs w:val="22"/>
        </w:rPr>
        <w:t>s.</w:t>
      </w:r>
      <w:r>
        <w:rPr>
          <w:rStyle w:val="normaltextrun"/>
          <w:rFonts w:ascii="Arial" w:hAnsi="Arial" w:cs="Arial"/>
          <w:sz w:val="22"/>
          <w:szCs w:val="22"/>
        </w:rPr>
        <w:t> </w:t>
      </w:r>
      <w:r>
        <w:rPr>
          <w:rStyle w:val="eop"/>
          <w:rFonts w:ascii="Arial" w:hAnsi="Arial" w:cs="Arial"/>
          <w:sz w:val="22"/>
          <w:szCs w:val="22"/>
        </w:rPr>
        <w:t> </w:t>
      </w:r>
    </w:p>
    <w:p w14:paraId="460A89DF" w14:textId="77777777" w:rsidR="0047178A" w:rsidRDefault="0047178A" w:rsidP="00522E5D">
      <w:pPr>
        <w:pStyle w:val="paragraph"/>
        <w:numPr>
          <w:ilvl w:val="0"/>
          <w:numId w:val="36"/>
        </w:numPr>
        <w:spacing w:before="0" w:beforeAutospacing="0" w:after="0" w:afterAutospacing="0"/>
        <w:ind w:left="1080" w:firstLine="0"/>
        <w:jc w:val="both"/>
        <w:textAlignment w:val="baseline"/>
        <w:rPr>
          <w:rFonts w:ascii="Arial" w:hAnsi="Arial" w:cs="Arial"/>
          <w:color w:val="000000"/>
          <w:sz w:val="22"/>
          <w:szCs w:val="22"/>
        </w:rPr>
      </w:pPr>
      <w:r>
        <w:rPr>
          <w:rStyle w:val="normaltextrun"/>
          <w:rFonts w:ascii="Arial" w:hAnsi="Arial" w:cs="Arial"/>
          <w:color w:val="000000"/>
          <w:sz w:val="22"/>
          <w:szCs w:val="22"/>
        </w:rPr>
        <w:t>Develop core competency training material including, but not limited to, topics listed under the ‘Scope of Work’ section;</w:t>
      </w:r>
      <w:r>
        <w:rPr>
          <w:rStyle w:val="eop"/>
          <w:rFonts w:ascii="Arial" w:hAnsi="Arial" w:cs="Arial"/>
          <w:color w:val="000000"/>
          <w:sz w:val="22"/>
          <w:szCs w:val="22"/>
        </w:rPr>
        <w:t> </w:t>
      </w:r>
    </w:p>
    <w:p w14:paraId="1D57F83F" w14:textId="77777777" w:rsidR="0047178A" w:rsidRDefault="0047178A" w:rsidP="00522E5D">
      <w:pPr>
        <w:pStyle w:val="paragraph"/>
        <w:numPr>
          <w:ilvl w:val="0"/>
          <w:numId w:val="37"/>
        </w:numPr>
        <w:spacing w:before="0" w:beforeAutospacing="0" w:after="0" w:afterAutospacing="0"/>
        <w:ind w:left="1080" w:firstLine="0"/>
        <w:jc w:val="both"/>
        <w:textAlignment w:val="baseline"/>
        <w:rPr>
          <w:rFonts w:ascii="Arial" w:hAnsi="Arial" w:cs="Arial"/>
          <w:color w:val="000000"/>
          <w:sz w:val="22"/>
          <w:szCs w:val="22"/>
        </w:rPr>
      </w:pPr>
      <w:r>
        <w:rPr>
          <w:rStyle w:val="normaltextrun"/>
          <w:rFonts w:ascii="Arial" w:hAnsi="Arial" w:cs="Arial"/>
          <w:color w:val="000000"/>
          <w:sz w:val="22"/>
          <w:szCs w:val="22"/>
        </w:rPr>
        <w:t>Deliver part I of core competency training alongside an integrated needs assessment process for the identification of MPs personal development plans; </w:t>
      </w:r>
      <w:r>
        <w:rPr>
          <w:rStyle w:val="eop"/>
          <w:rFonts w:ascii="Arial" w:hAnsi="Arial" w:cs="Arial"/>
          <w:color w:val="000000"/>
          <w:sz w:val="22"/>
          <w:szCs w:val="22"/>
        </w:rPr>
        <w:t> </w:t>
      </w:r>
    </w:p>
    <w:p w14:paraId="52DB4042" w14:textId="77777777" w:rsidR="0047178A" w:rsidRDefault="0047178A" w:rsidP="00522E5D">
      <w:pPr>
        <w:pStyle w:val="paragraph"/>
        <w:numPr>
          <w:ilvl w:val="0"/>
          <w:numId w:val="38"/>
        </w:numPr>
        <w:spacing w:before="0" w:beforeAutospacing="0" w:after="0" w:afterAutospacing="0"/>
        <w:ind w:left="1080" w:firstLine="0"/>
        <w:jc w:val="both"/>
        <w:textAlignment w:val="baseline"/>
        <w:rPr>
          <w:rFonts w:ascii="Arial" w:hAnsi="Arial" w:cs="Arial"/>
          <w:color w:val="000000"/>
          <w:sz w:val="22"/>
          <w:szCs w:val="22"/>
        </w:rPr>
      </w:pPr>
      <w:r>
        <w:rPr>
          <w:rStyle w:val="normaltextrun"/>
          <w:rFonts w:ascii="Arial" w:hAnsi="Arial" w:cs="Arial"/>
          <w:color w:val="000000"/>
          <w:sz w:val="22"/>
          <w:szCs w:val="22"/>
        </w:rPr>
        <w:t>Deliver mentoring sessions for the young women MPs and facilitate discussions on identified technical areas where support needs have been identified;</w:t>
      </w:r>
      <w:r>
        <w:rPr>
          <w:rStyle w:val="eop"/>
          <w:rFonts w:ascii="Arial" w:hAnsi="Arial" w:cs="Arial"/>
          <w:color w:val="000000"/>
          <w:sz w:val="22"/>
          <w:szCs w:val="22"/>
        </w:rPr>
        <w:t> </w:t>
      </w:r>
    </w:p>
    <w:p w14:paraId="403D06BB" w14:textId="77777777" w:rsidR="0047178A" w:rsidRDefault="0047178A" w:rsidP="00522E5D">
      <w:pPr>
        <w:pStyle w:val="paragraph"/>
        <w:numPr>
          <w:ilvl w:val="0"/>
          <w:numId w:val="39"/>
        </w:numPr>
        <w:spacing w:before="0" w:beforeAutospacing="0" w:after="0" w:afterAutospacing="0"/>
        <w:ind w:left="1080" w:firstLine="0"/>
        <w:jc w:val="both"/>
        <w:textAlignment w:val="baseline"/>
        <w:rPr>
          <w:rFonts w:ascii="Arial" w:hAnsi="Arial" w:cs="Arial"/>
          <w:color w:val="000000"/>
          <w:sz w:val="22"/>
          <w:szCs w:val="22"/>
        </w:rPr>
      </w:pPr>
      <w:r>
        <w:rPr>
          <w:rStyle w:val="normaltextrun"/>
          <w:rFonts w:ascii="Arial" w:hAnsi="Arial" w:cs="Arial"/>
          <w:color w:val="000000"/>
          <w:sz w:val="22"/>
          <w:szCs w:val="22"/>
        </w:rPr>
        <w:t>Deliver part II of the core competencies training and integrated needs assessment. </w:t>
      </w:r>
      <w:r>
        <w:rPr>
          <w:rStyle w:val="eop"/>
          <w:rFonts w:ascii="Arial" w:hAnsi="Arial" w:cs="Arial"/>
          <w:color w:val="000000"/>
          <w:sz w:val="22"/>
          <w:szCs w:val="22"/>
        </w:rPr>
        <w:t> </w:t>
      </w:r>
    </w:p>
    <w:p w14:paraId="00381D36" w14:textId="77777777" w:rsidR="0047178A" w:rsidRDefault="0047178A" w:rsidP="00522E5D">
      <w:pPr>
        <w:pStyle w:val="paragraph"/>
        <w:numPr>
          <w:ilvl w:val="0"/>
          <w:numId w:val="40"/>
        </w:numPr>
        <w:spacing w:before="0" w:beforeAutospacing="0" w:after="0" w:afterAutospacing="0"/>
        <w:ind w:left="1080" w:firstLine="0"/>
        <w:jc w:val="both"/>
        <w:textAlignment w:val="baseline"/>
        <w:rPr>
          <w:rFonts w:ascii="Arial" w:hAnsi="Arial" w:cs="Arial"/>
          <w:color w:val="000000"/>
          <w:sz w:val="22"/>
          <w:szCs w:val="22"/>
        </w:rPr>
      </w:pPr>
      <w:r>
        <w:rPr>
          <w:rStyle w:val="normaltextrun"/>
          <w:rFonts w:ascii="Arial" w:hAnsi="Arial" w:cs="Arial"/>
          <w:color w:val="000000"/>
          <w:sz w:val="22"/>
          <w:szCs w:val="22"/>
        </w:rPr>
        <w:t>Utilise the core competency training and integrated needs assessment to identify project concept designs for possible group projects;</w:t>
      </w:r>
      <w:r>
        <w:rPr>
          <w:rStyle w:val="eop"/>
          <w:rFonts w:ascii="Arial" w:hAnsi="Arial" w:cs="Arial"/>
          <w:color w:val="000000"/>
          <w:sz w:val="22"/>
          <w:szCs w:val="22"/>
        </w:rPr>
        <w:t> </w:t>
      </w:r>
    </w:p>
    <w:p w14:paraId="03C55BF7" w14:textId="77777777" w:rsidR="0047178A" w:rsidRDefault="0047178A" w:rsidP="00522E5D">
      <w:pPr>
        <w:pStyle w:val="paragraph"/>
        <w:numPr>
          <w:ilvl w:val="0"/>
          <w:numId w:val="41"/>
        </w:numPr>
        <w:pBdr>
          <w:bottom w:val="single" w:sz="6" w:space="1" w:color="000000"/>
        </w:pBdr>
        <w:spacing w:before="0" w:beforeAutospacing="0" w:after="0" w:afterAutospacing="0"/>
        <w:ind w:left="1080" w:firstLine="0"/>
        <w:jc w:val="both"/>
        <w:textAlignment w:val="baseline"/>
        <w:rPr>
          <w:rFonts w:ascii="Arial" w:hAnsi="Arial" w:cs="Arial"/>
          <w:color w:val="000000"/>
          <w:sz w:val="22"/>
          <w:szCs w:val="22"/>
        </w:rPr>
      </w:pPr>
      <w:r>
        <w:rPr>
          <w:rStyle w:val="normaltextrun"/>
          <w:rFonts w:ascii="Arial" w:hAnsi="Arial" w:cs="Arial"/>
          <w:color w:val="000000"/>
          <w:sz w:val="22"/>
          <w:szCs w:val="22"/>
        </w:rPr>
        <w:t>Facilitate training sessions for the MPs on peer reflection techniques and modalities</w:t>
      </w:r>
      <w:r>
        <w:rPr>
          <w:rStyle w:val="eop"/>
          <w:rFonts w:ascii="Arial" w:hAnsi="Arial" w:cs="Arial"/>
          <w:color w:val="000000"/>
          <w:sz w:val="22"/>
          <w:szCs w:val="22"/>
        </w:rPr>
        <w:t> </w:t>
      </w:r>
    </w:p>
    <w:p w14:paraId="4565C0D0" w14:textId="77777777" w:rsidR="0047178A" w:rsidRDefault="0047178A" w:rsidP="0047178A">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2"/>
          <w:szCs w:val="22"/>
        </w:rPr>
        <w:t> </w:t>
      </w:r>
    </w:p>
    <w:p w14:paraId="6BA2C89B" w14:textId="77777777" w:rsidR="0047178A" w:rsidRDefault="0047178A" w:rsidP="0047178A">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b/>
          <w:bCs/>
          <w:color w:val="000000"/>
          <w:sz w:val="22"/>
          <w:szCs w:val="22"/>
        </w:rPr>
        <w:t>April 2025 – March 2026 (year 2):</w:t>
      </w:r>
      <w:r>
        <w:rPr>
          <w:rStyle w:val="eop"/>
          <w:rFonts w:ascii="Arial" w:hAnsi="Arial" w:cs="Arial"/>
          <w:color w:val="000000"/>
          <w:sz w:val="22"/>
          <w:szCs w:val="22"/>
        </w:rPr>
        <w:t> </w:t>
      </w:r>
    </w:p>
    <w:p w14:paraId="5EF6E296" w14:textId="77777777" w:rsidR="0047178A" w:rsidRDefault="0047178A" w:rsidP="00522E5D">
      <w:pPr>
        <w:pStyle w:val="paragraph"/>
        <w:numPr>
          <w:ilvl w:val="0"/>
          <w:numId w:val="42"/>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Deliver part I of the tailored competency coaching programme on identified skills gaps in line with the MPs needs assessment and personal development plans, and review group project design concepts;</w:t>
      </w:r>
      <w:r>
        <w:rPr>
          <w:rStyle w:val="eop"/>
          <w:rFonts w:ascii="Arial" w:hAnsi="Arial" w:cs="Arial"/>
          <w:color w:val="000000"/>
          <w:sz w:val="22"/>
          <w:szCs w:val="22"/>
        </w:rPr>
        <w:t> </w:t>
      </w:r>
    </w:p>
    <w:p w14:paraId="405F6D22" w14:textId="77777777" w:rsidR="0047178A" w:rsidRDefault="0047178A" w:rsidP="00522E5D">
      <w:pPr>
        <w:pStyle w:val="paragraph"/>
        <w:numPr>
          <w:ilvl w:val="0"/>
          <w:numId w:val="43"/>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 xml:space="preserve">Continue to deliver mentoring sessions for the </w:t>
      </w:r>
      <w:r>
        <w:rPr>
          <w:rStyle w:val="normaltextrun"/>
          <w:rFonts w:ascii="Arial" w:hAnsi="Arial" w:cs="Arial"/>
          <w:b/>
          <w:bCs/>
          <w:color w:val="000000"/>
          <w:sz w:val="22"/>
          <w:szCs w:val="22"/>
        </w:rPr>
        <w:t>young women MPs</w:t>
      </w:r>
      <w:r>
        <w:rPr>
          <w:rStyle w:val="normaltextrun"/>
          <w:rFonts w:ascii="Arial" w:hAnsi="Arial" w:cs="Arial"/>
          <w:color w:val="000000"/>
          <w:sz w:val="22"/>
          <w:szCs w:val="22"/>
        </w:rPr>
        <w:t xml:space="preserve"> and facilitate discussions on identified technical areas where support is needed;</w:t>
      </w:r>
      <w:r>
        <w:rPr>
          <w:rStyle w:val="eop"/>
          <w:rFonts w:ascii="Arial" w:hAnsi="Arial" w:cs="Arial"/>
          <w:color w:val="000000"/>
          <w:sz w:val="22"/>
          <w:szCs w:val="22"/>
        </w:rPr>
        <w:t> </w:t>
      </w:r>
    </w:p>
    <w:p w14:paraId="27EA869F" w14:textId="77777777" w:rsidR="0047178A" w:rsidRDefault="0047178A" w:rsidP="00522E5D">
      <w:pPr>
        <w:pStyle w:val="paragraph"/>
        <w:numPr>
          <w:ilvl w:val="0"/>
          <w:numId w:val="44"/>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Deliver part II of the tailored coaching programme on identified skills gaps in line with the MPs needs assessment and personal development plans, including allocating time for group project presentations;</w:t>
      </w:r>
      <w:r>
        <w:rPr>
          <w:rStyle w:val="eop"/>
          <w:rFonts w:ascii="Arial" w:hAnsi="Arial" w:cs="Arial"/>
          <w:color w:val="000000"/>
          <w:sz w:val="22"/>
          <w:szCs w:val="22"/>
        </w:rPr>
        <w:t> </w:t>
      </w:r>
    </w:p>
    <w:p w14:paraId="6B3B505C" w14:textId="77777777" w:rsidR="0047178A" w:rsidRDefault="0047178A" w:rsidP="00522E5D">
      <w:pPr>
        <w:pStyle w:val="paragraph"/>
        <w:numPr>
          <w:ilvl w:val="0"/>
          <w:numId w:val="45"/>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Deliver part III of the tailored competency coaching programme on identified skills gaps in line with the MPs needs assessment and personal development plans, including allocating time to discuss and agree on the individual project design process, aligning to the MPs personal development plans;</w:t>
      </w:r>
      <w:r>
        <w:rPr>
          <w:rStyle w:val="eop"/>
          <w:rFonts w:ascii="Arial" w:hAnsi="Arial" w:cs="Arial"/>
          <w:color w:val="000000"/>
          <w:sz w:val="22"/>
          <w:szCs w:val="22"/>
        </w:rPr>
        <w:t> </w:t>
      </w:r>
    </w:p>
    <w:p w14:paraId="5D86C804" w14:textId="77777777" w:rsidR="0047178A" w:rsidRDefault="0047178A" w:rsidP="00522E5D">
      <w:pPr>
        <w:pStyle w:val="paragraph"/>
        <w:numPr>
          <w:ilvl w:val="0"/>
          <w:numId w:val="46"/>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Encourage MPs to come together for peer reflection sessions throughout year 2, as per the peer reflection techniques and modalities training delivered in Y1. </w:t>
      </w:r>
      <w:r>
        <w:rPr>
          <w:rStyle w:val="eop"/>
          <w:rFonts w:ascii="Arial" w:hAnsi="Arial" w:cs="Arial"/>
          <w:color w:val="000000"/>
          <w:sz w:val="22"/>
          <w:szCs w:val="22"/>
        </w:rPr>
        <w:t> </w:t>
      </w:r>
    </w:p>
    <w:p w14:paraId="16B41F31" w14:textId="77777777" w:rsidR="0047178A" w:rsidRDefault="0047178A" w:rsidP="0047178A">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2"/>
          <w:szCs w:val="22"/>
        </w:rPr>
        <w:t> </w:t>
      </w:r>
    </w:p>
    <w:p w14:paraId="171D5732" w14:textId="77777777" w:rsidR="0047178A" w:rsidRDefault="0047178A" w:rsidP="0047178A">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b/>
          <w:bCs/>
          <w:color w:val="000000"/>
          <w:sz w:val="22"/>
          <w:szCs w:val="22"/>
        </w:rPr>
        <w:t>April 2026 – August 2026 (year 3):</w:t>
      </w:r>
      <w:r>
        <w:rPr>
          <w:rStyle w:val="eop"/>
          <w:rFonts w:ascii="Arial" w:hAnsi="Arial" w:cs="Arial"/>
          <w:color w:val="000000"/>
          <w:sz w:val="22"/>
          <w:szCs w:val="22"/>
        </w:rPr>
        <w:t> </w:t>
      </w:r>
    </w:p>
    <w:p w14:paraId="5BA6DC13" w14:textId="77777777" w:rsidR="0047178A" w:rsidRDefault="0047178A" w:rsidP="00522E5D">
      <w:pPr>
        <w:pStyle w:val="paragraph"/>
        <w:numPr>
          <w:ilvl w:val="0"/>
          <w:numId w:val="47"/>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Deliver part IV of the tailored competency coaching programme on identified skills gaps in line with the MPs needs assessment and personal development plans, in addition to providing technical support on the implementation of the individual project designs;</w:t>
      </w:r>
      <w:r>
        <w:rPr>
          <w:rStyle w:val="eop"/>
          <w:rFonts w:ascii="Arial" w:hAnsi="Arial" w:cs="Arial"/>
          <w:color w:val="000000"/>
          <w:sz w:val="22"/>
          <w:szCs w:val="22"/>
        </w:rPr>
        <w:t> </w:t>
      </w:r>
    </w:p>
    <w:p w14:paraId="2B55A69C" w14:textId="77777777" w:rsidR="0047178A" w:rsidRDefault="0047178A" w:rsidP="00522E5D">
      <w:pPr>
        <w:pStyle w:val="paragraph"/>
        <w:numPr>
          <w:ilvl w:val="0"/>
          <w:numId w:val="48"/>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 xml:space="preserve">Continue delivering mentoring sessions for the </w:t>
      </w:r>
      <w:r>
        <w:rPr>
          <w:rStyle w:val="normaltextrun"/>
          <w:rFonts w:ascii="Arial" w:hAnsi="Arial" w:cs="Arial"/>
          <w:b/>
          <w:bCs/>
          <w:color w:val="000000"/>
          <w:sz w:val="22"/>
          <w:szCs w:val="22"/>
        </w:rPr>
        <w:t>young women MPs</w:t>
      </w:r>
      <w:r>
        <w:rPr>
          <w:rStyle w:val="normaltextrun"/>
          <w:rFonts w:ascii="Arial" w:hAnsi="Arial" w:cs="Arial"/>
          <w:color w:val="000000"/>
          <w:sz w:val="22"/>
          <w:szCs w:val="22"/>
        </w:rPr>
        <w:t xml:space="preserve"> and facilitate discussions on identified technical areas where support is needed;</w:t>
      </w:r>
      <w:r>
        <w:rPr>
          <w:rStyle w:val="eop"/>
          <w:rFonts w:ascii="Arial" w:hAnsi="Arial" w:cs="Arial"/>
          <w:color w:val="000000"/>
          <w:sz w:val="22"/>
          <w:szCs w:val="22"/>
        </w:rPr>
        <w:t> </w:t>
      </w:r>
    </w:p>
    <w:p w14:paraId="0FE5831F" w14:textId="77777777" w:rsidR="0047178A" w:rsidRDefault="0047178A" w:rsidP="00522E5D">
      <w:pPr>
        <w:pStyle w:val="paragraph"/>
        <w:numPr>
          <w:ilvl w:val="0"/>
          <w:numId w:val="49"/>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Encourage MPs to come together for peer reflection sessions throughout year 3, as per the peer reflection techniques and modalities training delivered in Y1. </w:t>
      </w:r>
      <w:r>
        <w:rPr>
          <w:rStyle w:val="eop"/>
          <w:rFonts w:ascii="Arial" w:hAnsi="Arial" w:cs="Arial"/>
          <w:color w:val="000000"/>
          <w:sz w:val="22"/>
          <w:szCs w:val="22"/>
        </w:rPr>
        <w:t> </w:t>
      </w:r>
    </w:p>
    <w:p w14:paraId="72E3E492" w14:textId="77777777" w:rsidR="0047178A" w:rsidRDefault="0047178A" w:rsidP="00522E5D">
      <w:pPr>
        <w:pStyle w:val="paragraph"/>
        <w:numPr>
          <w:ilvl w:val="0"/>
          <w:numId w:val="50"/>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Facilitate sessions for the MPs to present their individual projects and provide technical feedback for potential areas for improvement.</w:t>
      </w:r>
      <w:r>
        <w:rPr>
          <w:rStyle w:val="eop"/>
          <w:rFonts w:ascii="Arial" w:hAnsi="Arial" w:cs="Arial"/>
          <w:color w:val="000000"/>
          <w:sz w:val="22"/>
          <w:szCs w:val="22"/>
        </w:rPr>
        <w:t> </w:t>
      </w:r>
    </w:p>
    <w:p w14:paraId="2BC4AA9A" w14:textId="77777777" w:rsidR="0047178A" w:rsidRDefault="0047178A" w:rsidP="00522E5D">
      <w:pPr>
        <w:pStyle w:val="paragraph"/>
        <w:numPr>
          <w:ilvl w:val="0"/>
          <w:numId w:val="5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Organize a graduation event for the MPs who participated and committed to the programme</w:t>
      </w:r>
      <w:r>
        <w:rPr>
          <w:rStyle w:val="eop"/>
          <w:rFonts w:ascii="Arial" w:hAnsi="Arial" w:cs="Arial"/>
          <w:color w:val="000000"/>
          <w:sz w:val="22"/>
          <w:szCs w:val="22"/>
        </w:rPr>
        <w:t> </w:t>
      </w:r>
    </w:p>
    <w:p w14:paraId="4471B0BE" w14:textId="4E159D73" w:rsidR="0034125B" w:rsidRPr="00944B8E" w:rsidRDefault="0034125B" w:rsidP="0034125B">
      <w:pPr>
        <w:pStyle w:val="Heading2"/>
      </w:pPr>
      <w:r>
        <w:t>Timeline</w:t>
      </w:r>
    </w:p>
    <w:p w14:paraId="55959AF3" w14:textId="77777777" w:rsidR="00EA1ACC" w:rsidRDefault="00EA1ACC" w:rsidP="00EA1AC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 xml:space="preserve">The consultant(s) is expected to deliver the tasks specified in the below table within a well-defined timeframe and is kindly requested to review the number of days </w:t>
      </w:r>
      <w:r>
        <w:rPr>
          <w:rStyle w:val="normaltextrun"/>
          <w:rFonts w:ascii="Arial" w:hAnsi="Arial" w:cs="Arial"/>
          <w:color w:val="000000"/>
        </w:rPr>
        <w:lastRenderedPageBreak/>
        <w:t xml:space="preserve">allocated for each of the deliverables and suggest changes, </w:t>
      </w:r>
      <w:r>
        <w:rPr>
          <w:rStyle w:val="normaltextrun"/>
          <w:rFonts w:ascii="Arial" w:hAnsi="Arial" w:cs="Arial"/>
          <w:b/>
          <w:bCs/>
          <w:color w:val="000000"/>
        </w:rPr>
        <w:t>taking into the account the indicative approximate number of days as referenced in the deliverables.</w:t>
      </w:r>
      <w:r>
        <w:rPr>
          <w:rStyle w:val="eop"/>
          <w:rFonts w:ascii="Arial" w:hAnsi="Arial" w:cs="Arial"/>
          <w:color w:val="000000"/>
        </w:rPr>
        <w:t> </w:t>
      </w:r>
    </w:p>
    <w:p w14:paraId="67663178" w14:textId="77777777" w:rsidR="00EA1ACC" w:rsidRDefault="00EA1ACC" w:rsidP="00EA1ACC">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rPr>
        <w:t>1</w:t>
      </w:r>
      <w:r>
        <w:rPr>
          <w:rStyle w:val="normaltextrun"/>
          <w:rFonts w:ascii="Arial" w:hAnsi="Arial" w:cs="Arial"/>
          <w:sz w:val="19"/>
          <w:szCs w:val="19"/>
          <w:vertAlign w:val="superscript"/>
        </w:rPr>
        <w:t>st</w:t>
      </w:r>
      <w:r>
        <w:rPr>
          <w:rStyle w:val="normaltextrun"/>
          <w:rFonts w:ascii="Arial" w:hAnsi="Arial" w:cs="Arial"/>
        </w:rPr>
        <w:t xml:space="preserve"> of March 2025 - 30</w:t>
      </w:r>
      <w:r>
        <w:rPr>
          <w:rStyle w:val="normaltextrun"/>
          <w:rFonts w:ascii="Arial" w:hAnsi="Arial" w:cs="Arial"/>
          <w:sz w:val="19"/>
          <w:szCs w:val="19"/>
          <w:vertAlign w:val="superscript"/>
        </w:rPr>
        <w:t>th</w:t>
      </w:r>
      <w:r>
        <w:rPr>
          <w:rStyle w:val="normaltextrun"/>
          <w:rFonts w:ascii="Arial" w:hAnsi="Arial" w:cs="Arial"/>
        </w:rPr>
        <w:t xml:space="preserve"> of September 2026 (18 months of implementation &amp; 1 month for final reporting)</w:t>
      </w:r>
      <w:r>
        <w:rPr>
          <w:rStyle w:val="eop"/>
          <w:rFonts w:ascii="Arial" w:hAnsi="Arial" w:cs="Arial"/>
        </w:rPr>
        <w:t> </w:t>
      </w:r>
    </w:p>
    <w:tbl>
      <w:tblPr>
        <w:tblpPr w:leftFromText="180" w:rightFromText="180" w:vertAnchor="text" w:horzAnchor="margin" w:tblpXSpec="center" w:tblpY="442"/>
        <w:tblW w:w="10430" w:type="dxa"/>
        <w:tblCellMar>
          <w:top w:w="15" w:type="dxa"/>
          <w:bottom w:w="15" w:type="dxa"/>
        </w:tblCellMar>
        <w:tblLook w:val="04A0" w:firstRow="1" w:lastRow="0" w:firstColumn="1" w:lastColumn="0" w:noHBand="0" w:noVBand="1"/>
      </w:tblPr>
      <w:tblGrid>
        <w:gridCol w:w="2085"/>
        <w:gridCol w:w="1009"/>
        <w:gridCol w:w="2618"/>
        <w:gridCol w:w="1088"/>
        <w:gridCol w:w="2378"/>
        <w:gridCol w:w="1252"/>
      </w:tblGrid>
      <w:tr w:rsidR="00666020" w:rsidRPr="0072643A" w14:paraId="40139E06" w14:textId="77777777" w:rsidTr="000A3E05">
        <w:trPr>
          <w:trHeight w:val="168"/>
        </w:trPr>
        <w:tc>
          <w:tcPr>
            <w:tcW w:w="2085" w:type="dxa"/>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bottom"/>
            <w:hideMark/>
          </w:tcPr>
          <w:p w14:paraId="23AE4385" w14:textId="77777777" w:rsidR="00666020" w:rsidRPr="0072643A" w:rsidRDefault="00666020" w:rsidP="000A3E05">
            <w:pPr>
              <w:spacing w:after="0"/>
              <w:rPr>
                <w:rFonts w:asciiTheme="minorBidi" w:eastAsia="Times New Roman" w:hAnsiTheme="minorBidi" w:cstheme="minorBidi"/>
                <w:b/>
                <w:color w:val="000000"/>
                <w:lang w:val="en-US"/>
              </w:rPr>
            </w:pPr>
            <w:r w:rsidRPr="2C99CCF4">
              <w:rPr>
                <w:rFonts w:asciiTheme="minorBidi" w:eastAsia="Times New Roman" w:hAnsiTheme="minorBidi" w:cstheme="minorBidi"/>
                <w:b/>
                <w:lang w:val="en-US"/>
              </w:rPr>
              <w:t>Y1 (March 2025)</w:t>
            </w:r>
          </w:p>
        </w:tc>
        <w:tc>
          <w:tcPr>
            <w:tcW w:w="1009" w:type="dxa"/>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bottom"/>
            <w:hideMark/>
          </w:tcPr>
          <w:p w14:paraId="6F60FB0A" w14:textId="77777777" w:rsidR="00666020" w:rsidRPr="0072643A" w:rsidRDefault="00666020" w:rsidP="000A3E05">
            <w:pPr>
              <w:spacing w:after="0"/>
              <w:rPr>
                <w:rFonts w:asciiTheme="minorBidi" w:eastAsia="Times New Roman" w:hAnsiTheme="minorBidi" w:cstheme="minorBidi"/>
                <w:b/>
                <w:bCs w:val="0"/>
                <w:color w:val="000000"/>
                <w:lang w:val="en-US"/>
              </w:rPr>
            </w:pPr>
            <w:r w:rsidRPr="0072643A">
              <w:rPr>
                <w:rFonts w:asciiTheme="minorBidi" w:eastAsia="Times New Roman" w:hAnsiTheme="minorBidi" w:cstheme="minorBidi"/>
                <w:b/>
                <w:color w:val="000000"/>
                <w:lang w:val="en-US"/>
              </w:rPr>
              <w:t>Days</w:t>
            </w:r>
          </w:p>
        </w:tc>
        <w:tc>
          <w:tcPr>
            <w:tcW w:w="2618" w:type="dxa"/>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14:paraId="768B9189" w14:textId="77777777" w:rsidR="00666020" w:rsidRPr="0072643A" w:rsidRDefault="00666020" w:rsidP="000A3E05">
            <w:pPr>
              <w:spacing w:after="0"/>
              <w:rPr>
                <w:rFonts w:asciiTheme="minorBidi" w:eastAsia="Times New Roman" w:hAnsiTheme="minorBidi" w:cstheme="minorBidi"/>
                <w:b/>
                <w:color w:val="000000"/>
                <w:lang w:val="en-US"/>
              </w:rPr>
            </w:pPr>
            <w:r w:rsidRPr="2C99CCF4">
              <w:rPr>
                <w:rFonts w:asciiTheme="minorBidi" w:eastAsia="Times New Roman" w:hAnsiTheme="minorBidi" w:cstheme="minorBidi"/>
                <w:b/>
                <w:lang w:val="en-US"/>
              </w:rPr>
              <w:t>Y2 (April 2025 – March 2026)</w:t>
            </w:r>
          </w:p>
        </w:tc>
        <w:tc>
          <w:tcPr>
            <w:tcW w:w="1088" w:type="dxa"/>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bottom"/>
            <w:hideMark/>
          </w:tcPr>
          <w:p w14:paraId="635B2BFB" w14:textId="77777777" w:rsidR="00666020" w:rsidRPr="0072643A" w:rsidRDefault="00666020" w:rsidP="000A3E05">
            <w:pPr>
              <w:spacing w:after="0"/>
              <w:rPr>
                <w:rFonts w:asciiTheme="minorBidi" w:eastAsia="Times New Roman" w:hAnsiTheme="minorBidi" w:cstheme="minorBidi"/>
                <w:b/>
                <w:bCs w:val="0"/>
                <w:color w:val="000000"/>
                <w:lang w:val="en-US"/>
              </w:rPr>
            </w:pPr>
            <w:r w:rsidRPr="0072643A">
              <w:rPr>
                <w:rFonts w:asciiTheme="minorBidi" w:eastAsia="Times New Roman" w:hAnsiTheme="minorBidi" w:cstheme="minorBidi"/>
                <w:b/>
                <w:color w:val="000000"/>
                <w:lang w:val="en-US"/>
              </w:rPr>
              <w:t>Days</w:t>
            </w:r>
          </w:p>
        </w:tc>
        <w:tc>
          <w:tcPr>
            <w:tcW w:w="2378" w:type="dxa"/>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bottom"/>
            <w:hideMark/>
          </w:tcPr>
          <w:p w14:paraId="3BB315B9" w14:textId="77777777" w:rsidR="00666020" w:rsidRPr="0072643A" w:rsidRDefault="00666020" w:rsidP="000A3E05">
            <w:pPr>
              <w:spacing w:after="0"/>
              <w:rPr>
                <w:rFonts w:asciiTheme="minorBidi" w:eastAsia="Times New Roman" w:hAnsiTheme="minorBidi" w:cstheme="minorBidi"/>
                <w:b/>
                <w:color w:val="000000"/>
                <w:lang w:val="en-US"/>
              </w:rPr>
            </w:pPr>
            <w:r w:rsidRPr="2C99CCF4">
              <w:rPr>
                <w:rFonts w:asciiTheme="minorBidi" w:eastAsia="Times New Roman" w:hAnsiTheme="minorBidi" w:cstheme="minorBidi"/>
                <w:b/>
                <w:lang w:val="en-US"/>
              </w:rPr>
              <w:t>Y3 (2026)</w:t>
            </w:r>
          </w:p>
        </w:tc>
        <w:tc>
          <w:tcPr>
            <w:tcW w:w="1252" w:type="dxa"/>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bottom"/>
            <w:hideMark/>
          </w:tcPr>
          <w:p w14:paraId="6055365E" w14:textId="77777777" w:rsidR="00666020" w:rsidRPr="0072643A" w:rsidRDefault="00666020" w:rsidP="000A3E05">
            <w:pPr>
              <w:spacing w:after="0"/>
              <w:rPr>
                <w:rFonts w:asciiTheme="minorBidi" w:eastAsia="Times New Roman" w:hAnsiTheme="minorBidi" w:cstheme="minorBidi"/>
                <w:b/>
                <w:bCs w:val="0"/>
                <w:color w:val="000000"/>
                <w:lang w:val="en-US"/>
              </w:rPr>
            </w:pPr>
            <w:r w:rsidRPr="0072643A">
              <w:rPr>
                <w:rFonts w:asciiTheme="minorBidi" w:eastAsia="Times New Roman" w:hAnsiTheme="minorBidi" w:cstheme="minorBidi"/>
                <w:b/>
                <w:color w:val="000000"/>
                <w:lang w:val="en-US"/>
              </w:rPr>
              <w:t>Days</w:t>
            </w:r>
          </w:p>
        </w:tc>
      </w:tr>
      <w:tr w:rsidR="00666020" w:rsidRPr="0072643A" w14:paraId="15765C34" w14:textId="77777777" w:rsidTr="000A3E05">
        <w:trPr>
          <w:trHeight w:val="1275"/>
        </w:trPr>
        <w:tc>
          <w:tcPr>
            <w:tcW w:w="2085" w:type="dxa"/>
            <w:tcBorders>
              <w:top w:val="nil"/>
              <w:left w:val="single" w:sz="8" w:space="0" w:color="auto"/>
              <w:bottom w:val="single" w:sz="4" w:space="0" w:color="auto"/>
              <w:right w:val="single" w:sz="4" w:space="0" w:color="auto"/>
            </w:tcBorders>
            <w:shd w:val="clear" w:color="auto" w:fill="E2EFD9" w:themeFill="accent6" w:themeFillTint="33"/>
            <w:noWrap/>
            <w:vAlign w:val="bottom"/>
            <w:hideMark/>
          </w:tcPr>
          <w:p w14:paraId="4BA218E8"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Training material development for core competencies</w:t>
            </w:r>
          </w:p>
        </w:tc>
        <w:tc>
          <w:tcPr>
            <w:tcW w:w="100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24A2561F"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3</w:t>
            </w:r>
          </w:p>
        </w:tc>
        <w:tc>
          <w:tcPr>
            <w:tcW w:w="261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02CEB4F0" w14:textId="77777777" w:rsidR="00666020" w:rsidRPr="0072643A" w:rsidRDefault="00666020" w:rsidP="000A3E05">
            <w:pPr>
              <w:spacing w:after="0"/>
              <w:rPr>
                <w:rFonts w:asciiTheme="minorBidi" w:eastAsia="Times New Roman" w:hAnsiTheme="minorBidi" w:cstheme="minorBidi"/>
                <w:color w:val="000000"/>
                <w:lang w:val="en-US"/>
              </w:rPr>
            </w:pPr>
          </w:p>
        </w:tc>
        <w:tc>
          <w:tcPr>
            <w:tcW w:w="10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4F000E37" w14:textId="77777777" w:rsidR="00666020" w:rsidRPr="0072643A" w:rsidRDefault="00666020" w:rsidP="000A3E05">
            <w:pPr>
              <w:spacing w:after="0"/>
              <w:rPr>
                <w:rFonts w:asciiTheme="minorBidi" w:eastAsia="Times New Roman" w:hAnsiTheme="minorBidi" w:cstheme="minorBidi"/>
                <w:color w:val="000000"/>
                <w:lang w:val="en-US"/>
              </w:rPr>
            </w:pPr>
          </w:p>
        </w:tc>
        <w:tc>
          <w:tcPr>
            <w:tcW w:w="237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502E2235" w14:textId="77777777" w:rsidR="00666020" w:rsidRPr="0072643A" w:rsidRDefault="00666020" w:rsidP="000A3E05">
            <w:pPr>
              <w:spacing w:after="0"/>
              <w:rPr>
                <w:rFonts w:asciiTheme="minorBidi" w:eastAsia="Times New Roman" w:hAnsiTheme="minorBidi" w:cstheme="minorBidi"/>
                <w:color w:val="000000"/>
                <w:lang w:val="en-US"/>
              </w:rPr>
            </w:pPr>
          </w:p>
          <w:p w14:paraId="14E32E03" w14:textId="77777777" w:rsidR="00666020" w:rsidRPr="0072643A" w:rsidRDefault="00666020" w:rsidP="000A3E05">
            <w:pPr>
              <w:spacing w:after="0"/>
              <w:rPr>
                <w:rFonts w:asciiTheme="minorBidi" w:eastAsia="Times New Roman" w:hAnsiTheme="minorBidi" w:cstheme="minorBidi"/>
                <w:color w:val="000000"/>
                <w:lang w:val="en-US"/>
              </w:rPr>
            </w:pPr>
          </w:p>
          <w:p w14:paraId="6A68EC00" w14:textId="77777777" w:rsidR="00666020" w:rsidRPr="0072643A" w:rsidRDefault="00666020" w:rsidP="000A3E05">
            <w:pPr>
              <w:spacing w:after="0"/>
              <w:rPr>
                <w:rFonts w:asciiTheme="minorBidi" w:eastAsia="Times New Roman" w:hAnsiTheme="minorBidi" w:cstheme="minorBidi"/>
                <w:color w:val="000000"/>
                <w:lang w:val="en-US"/>
              </w:rPr>
            </w:pPr>
          </w:p>
          <w:p w14:paraId="56329DB5" w14:textId="77777777" w:rsidR="00666020" w:rsidRPr="0072643A" w:rsidRDefault="00666020" w:rsidP="000A3E05">
            <w:pPr>
              <w:spacing w:after="0"/>
              <w:rPr>
                <w:rFonts w:asciiTheme="minorBidi" w:eastAsia="Times New Roman" w:hAnsiTheme="minorBidi" w:cstheme="minorBidi"/>
                <w:color w:val="000000"/>
                <w:lang w:val="en-US"/>
              </w:rPr>
            </w:pPr>
          </w:p>
        </w:tc>
        <w:tc>
          <w:tcPr>
            <w:tcW w:w="1252" w:type="dxa"/>
            <w:tcBorders>
              <w:top w:val="single" w:sz="4" w:space="0" w:color="auto"/>
              <w:left w:val="single" w:sz="4" w:space="0" w:color="auto"/>
              <w:bottom w:val="single" w:sz="4" w:space="0" w:color="auto"/>
              <w:right w:val="single" w:sz="4" w:space="0" w:color="auto"/>
            </w:tcBorders>
            <w:shd w:val="clear" w:color="auto" w:fill="E8E8E8"/>
            <w:noWrap/>
            <w:vAlign w:val="bottom"/>
            <w:hideMark/>
          </w:tcPr>
          <w:p w14:paraId="6ED8FD32" w14:textId="77777777" w:rsidR="00666020" w:rsidRPr="0072643A" w:rsidRDefault="00666020" w:rsidP="000A3E05">
            <w:pPr>
              <w:spacing w:after="0"/>
              <w:rPr>
                <w:rFonts w:asciiTheme="minorBidi" w:eastAsia="Times New Roman" w:hAnsiTheme="minorBidi" w:cstheme="minorBidi"/>
                <w:color w:val="000000"/>
                <w:lang w:val="en-US"/>
              </w:rPr>
            </w:pPr>
          </w:p>
        </w:tc>
      </w:tr>
      <w:tr w:rsidR="00666020" w:rsidRPr="0072643A" w14:paraId="36D8339F" w14:textId="77777777" w:rsidTr="000A3E05">
        <w:trPr>
          <w:trHeight w:val="17"/>
        </w:trPr>
        <w:tc>
          <w:tcPr>
            <w:tcW w:w="2085" w:type="dxa"/>
            <w:tcBorders>
              <w:top w:val="nil"/>
              <w:left w:val="single" w:sz="8" w:space="0" w:color="auto"/>
              <w:bottom w:val="single" w:sz="4" w:space="0" w:color="auto"/>
              <w:right w:val="single" w:sz="4" w:space="0" w:color="auto"/>
            </w:tcBorders>
            <w:shd w:val="clear" w:color="auto" w:fill="E8E8E8"/>
            <w:noWrap/>
            <w:vAlign w:val="bottom"/>
          </w:tcPr>
          <w:p w14:paraId="78BC063D"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Core training 1</w:t>
            </w:r>
          </w:p>
        </w:tc>
        <w:tc>
          <w:tcPr>
            <w:tcW w:w="1009" w:type="dxa"/>
            <w:vMerge w:val="restart"/>
            <w:tcBorders>
              <w:top w:val="single" w:sz="4" w:space="0" w:color="auto"/>
              <w:left w:val="single" w:sz="4" w:space="0" w:color="auto"/>
              <w:right w:val="single" w:sz="4" w:space="0" w:color="auto"/>
            </w:tcBorders>
            <w:shd w:val="clear" w:color="auto" w:fill="E8E8E8"/>
            <w:noWrap/>
            <w:vAlign w:val="bottom"/>
          </w:tcPr>
          <w:p w14:paraId="604839B6"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2.5</w:t>
            </w:r>
          </w:p>
        </w:tc>
        <w:tc>
          <w:tcPr>
            <w:tcW w:w="2618" w:type="dxa"/>
            <w:tcBorders>
              <w:top w:val="single" w:sz="4" w:space="0" w:color="auto"/>
              <w:left w:val="single" w:sz="4" w:space="0" w:color="auto"/>
              <w:bottom w:val="single" w:sz="4" w:space="0" w:color="auto"/>
              <w:right w:val="single" w:sz="4" w:space="0" w:color="auto"/>
            </w:tcBorders>
            <w:shd w:val="clear" w:color="auto" w:fill="E8E8E8"/>
            <w:noWrap/>
            <w:vAlign w:val="bottom"/>
          </w:tcPr>
          <w:p w14:paraId="4DDAD628"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Tailored training 1</w:t>
            </w:r>
          </w:p>
        </w:tc>
        <w:tc>
          <w:tcPr>
            <w:tcW w:w="1088" w:type="dxa"/>
            <w:vMerge w:val="restart"/>
            <w:tcBorders>
              <w:top w:val="single" w:sz="4" w:space="0" w:color="auto"/>
              <w:left w:val="single" w:sz="4" w:space="0" w:color="auto"/>
              <w:right w:val="single" w:sz="4" w:space="0" w:color="auto"/>
            </w:tcBorders>
            <w:shd w:val="clear" w:color="auto" w:fill="E8E8E8"/>
            <w:noWrap/>
            <w:vAlign w:val="bottom"/>
          </w:tcPr>
          <w:p w14:paraId="5F568A9B"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2.5</w:t>
            </w:r>
          </w:p>
        </w:tc>
        <w:tc>
          <w:tcPr>
            <w:tcW w:w="2378" w:type="dxa"/>
            <w:tcBorders>
              <w:top w:val="single" w:sz="4" w:space="0" w:color="auto"/>
              <w:left w:val="single" w:sz="4" w:space="0" w:color="auto"/>
              <w:bottom w:val="single" w:sz="4" w:space="0" w:color="auto"/>
              <w:right w:val="single" w:sz="4" w:space="0" w:color="auto"/>
            </w:tcBorders>
            <w:shd w:val="clear" w:color="auto" w:fill="E8E8E8"/>
            <w:noWrap/>
            <w:vAlign w:val="bottom"/>
          </w:tcPr>
          <w:p w14:paraId="1610407E"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Tailored training 4</w:t>
            </w:r>
          </w:p>
        </w:tc>
        <w:tc>
          <w:tcPr>
            <w:tcW w:w="1252" w:type="dxa"/>
            <w:vMerge w:val="restart"/>
            <w:tcBorders>
              <w:top w:val="single" w:sz="4" w:space="0" w:color="auto"/>
              <w:left w:val="single" w:sz="4" w:space="0" w:color="auto"/>
              <w:right w:val="single" w:sz="4" w:space="0" w:color="auto"/>
            </w:tcBorders>
            <w:shd w:val="clear" w:color="auto" w:fill="E8E8E8"/>
            <w:noWrap/>
            <w:vAlign w:val="bottom"/>
          </w:tcPr>
          <w:p w14:paraId="0886CFA2"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2.5</w:t>
            </w:r>
          </w:p>
        </w:tc>
      </w:tr>
      <w:tr w:rsidR="00666020" w:rsidRPr="0072643A" w14:paraId="4ECD8ED6" w14:textId="77777777" w:rsidTr="000A3E05">
        <w:trPr>
          <w:trHeight w:val="160"/>
        </w:trPr>
        <w:tc>
          <w:tcPr>
            <w:tcW w:w="2085" w:type="dxa"/>
            <w:tcBorders>
              <w:top w:val="single" w:sz="4" w:space="0" w:color="auto"/>
              <w:left w:val="single" w:sz="8" w:space="0" w:color="auto"/>
              <w:bottom w:val="single" w:sz="4" w:space="0" w:color="auto"/>
              <w:right w:val="single" w:sz="4" w:space="0" w:color="auto"/>
            </w:tcBorders>
            <w:shd w:val="clear" w:color="auto" w:fill="E8E8E8"/>
            <w:noWrap/>
            <w:vAlign w:val="bottom"/>
            <w:hideMark/>
          </w:tcPr>
          <w:p w14:paraId="1F413654"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Needs assessment</w:t>
            </w:r>
          </w:p>
        </w:tc>
        <w:tc>
          <w:tcPr>
            <w:tcW w:w="1009" w:type="dxa"/>
            <w:vMerge/>
            <w:vAlign w:val="center"/>
            <w:hideMark/>
          </w:tcPr>
          <w:p w14:paraId="23CDE6A5" w14:textId="77777777" w:rsidR="00666020" w:rsidRPr="0072643A" w:rsidRDefault="00666020" w:rsidP="000A3E05">
            <w:pPr>
              <w:spacing w:after="0"/>
              <w:rPr>
                <w:rFonts w:asciiTheme="minorBidi" w:eastAsia="Times New Roman" w:hAnsiTheme="minorBidi" w:cstheme="minorBidi"/>
                <w:color w:val="000000"/>
                <w:lang w:val="en-US"/>
              </w:rPr>
            </w:pPr>
          </w:p>
        </w:tc>
        <w:tc>
          <w:tcPr>
            <w:tcW w:w="2618" w:type="dxa"/>
            <w:tcBorders>
              <w:top w:val="single" w:sz="4" w:space="0" w:color="auto"/>
              <w:left w:val="single" w:sz="4" w:space="0" w:color="auto"/>
              <w:bottom w:val="single" w:sz="4" w:space="0" w:color="auto"/>
              <w:right w:val="single" w:sz="4" w:space="0" w:color="auto"/>
            </w:tcBorders>
            <w:shd w:val="clear" w:color="auto" w:fill="E8E8E8"/>
            <w:noWrap/>
            <w:vAlign w:val="bottom"/>
            <w:hideMark/>
          </w:tcPr>
          <w:p w14:paraId="2D160F46"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Group project design</w:t>
            </w:r>
          </w:p>
        </w:tc>
        <w:tc>
          <w:tcPr>
            <w:tcW w:w="1088" w:type="dxa"/>
            <w:vMerge/>
            <w:vAlign w:val="center"/>
            <w:hideMark/>
          </w:tcPr>
          <w:p w14:paraId="4254C746" w14:textId="77777777" w:rsidR="00666020" w:rsidRPr="0072643A" w:rsidRDefault="00666020" w:rsidP="000A3E05">
            <w:pPr>
              <w:spacing w:after="0"/>
              <w:rPr>
                <w:rFonts w:asciiTheme="minorBidi" w:eastAsia="Times New Roman" w:hAnsiTheme="minorBidi" w:cstheme="minorBidi"/>
                <w:color w:val="000000"/>
                <w:lang w:val="en-US"/>
              </w:rPr>
            </w:pPr>
          </w:p>
        </w:tc>
        <w:tc>
          <w:tcPr>
            <w:tcW w:w="2378" w:type="dxa"/>
            <w:tcBorders>
              <w:top w:val="single" w:sz="4" w:space="0" w:color="auto"/>
              <w:left w:val="single" w:sz="4" w:space="0" w:color="auto"/>
              <w:bottom w:val="single" w:sz="4" w:space="0" w:color="auto"/>
              <w:right w:val="single" w:sz="4" w:space="0" w:color="auto"/>
            </w:tcBorders>
            <w:shd w:val="clear" w:color="auto" w:fill="E8E8E8"/>
            <w:noWrap/>
            <w:vAlign w:val="bottom"/>
            <w:hideMark/>
          </w:tcPr>
          <w:p w14:paraId="496D8FE9"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Individual project practical</w:t>
            </w:r>
          </w:p>
        </w:tc>
        <w:tc>
          <w:tcPr>
            <w:tcW w:w="1252" w:type="dxa"/>
            <w:vMerge/>
            <w:vAlign w:val="center"/>
            <w:hideMark/>
          </w:tcPr>
          <w:p w14:paraId="0B36C26D" w14:textId="77777777" w:rsidR="00666020" w:rsidRPr="0072643A" w:rsidRDefault="00666020" w:rsidP="000A3E05">
            <w:pPr>
              <w:spacing w:after="0"/>
              <w:rPr>
                <w:rFonts w:asciiTheme="minorBidi" w:eastAsia="Times New Roman" w:hAnsiTheme="minorBidi" w:cstheme="minorBidi"/>
                <w:color w:val="000000"/>
                <w:lang w:val="en-US"/>
              </w:rPr>
            </w:pPr>
          </w:p>
        </w:tc>
      </w:tr>
      <w:tr w:rsidR="00666020" w:rsidRPr="0072643A" w14:paraId="595BD7E4" w14:textId="77777777" w:rsidTr="000A3E05">
        <w:trPr>
          <w:trHeight w:val="160"/>
        </w:trPr>
        <w:tc>
          <w:tcPr>
            <w:tcW w:w="2085"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hideMark/>
          </w:tcPr>
          <w:p w14:paraId="3EED8D45"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Group Mentoring</w:t>
            </w:r>
          </w:p>
        </w:tc>
        <w:tc>
          <w:tcPr>
            <w:tcW w:w="1009" w:type="dxa"/>
            <w:tcBorders>
              <w:top w:val="single" w:sz="4" w:space="0" w:color="auto"/>
              <w:left w:val="single" w:sz="8" w:space="0" w:color="auto"/>
              <w:bottom w:val="single" w:sz="4" w:space="0" w:color="000000" w:themeColor="text1"/>
              <w:right w:val="single" w:sz="8" w:space="0" w:color="auto"/>
            </w:tcBorders>
            <w:shd w:val="clear" w:color="auto" w:fill="DEEAF6" w:themeFill="accent1" w:themeFillTint="33"/>
            <w:noWrap/>
            <w:vAlign w:val="bottom"/>
            <w:hideMark/>
          </w:tcPr>
          <w:p w14:paraId="3A516EA0"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0.5</w:t>
            </w:r>
          </w:p>
        </w:tc>
        <w:tc>
          <w:tcPr>
            <w:tcW w:w="2618"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hideMark/>
          </w:tcPr>
          <w:p w14:paraId="610DD2CE"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Group Mentoring</w:t>
            </w:r>
          </w:p>
        </w:tc>
        <w:tc>
          <w:tcPr>
            <w:tcW w:w="1088"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hideMark/>
          </w:tcPr>
          <w:p w14:paraId="6A5D0B24"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0.5</w:t>
            </w:r>
          </w:p>
        </w:tc>
        <w:tc>
          <w:tcPr>
            <w:tcW w:w="2378"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hideMark/>
          </w:tcPr>
          <w:p w14:paraId="0E8149E9"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Group Mentoring</w:t>
            </w:r>
          </w:p>
        </w:tc>
        <w:tc>
          <w:tcPr>
            <w:tcW w:w="1252"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hideMark/>
          </w:tcPr>
          <w:p w14:paraId="10FD1D5B"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0.5</w:t>
            </w:r>
          </w:p>
        </w:tc>
      </w:tr>
      <w:tr w:rsidR="00666020" w:rsidRPr="0072643A" w14:paraId="55B5E490" w14:textId="77777777" w:rsidTr="000A3E05">
        <w:trPr>
          <w:trHeight w:val="160"/>
        </w:trPr>
        <w:tc>
          <w:tcPr>
            <w:tcW w:w="2085" w:type="dxa"/>
            <w:tcBorders>
              <w:top w:val="single" w:sz="4" w:space="0" w:color="auto"/>
              <w:left w:val="single" w:sz="8" w:space="0" w:color="auto"/>
              <w:bottom w:val="single" w:sz="4" w:space="0" w:color="auto"/>
              <w:right w:val="single" w:sz="8" w:space="0" w:color="auto"/>
            </w:tcBorders>
            <w:shd w:val="clear" w:color="auto" w:fill="E8E8E8"/>
            <w:noWrap/>
            <w:vAlign w:val="bottom"/>
            <w:hideMark/>
          </w:tcPr>
          <w:p w14:paraId="337629A2"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Core training 2</w:t>
            </w:r>
          </w:p>
        </w:tc>
        <w:tc>
          <w:tcPr>
            <w:tcW w:w="1009" w:type="dxa"/>
            <w:vMerge w:val="restart"/>
            <w:tcBorders>
              <w:top w:val="single" w:sz="4" w:space="0" w:color="000000" w:themeColor="text1"/>
              <w:left w:val="single" w:sz="8" w:space="0" w:color="auto"/>
              <w:bottom w:val="single" w:sz="4" w:space="0" w:color="000000" w:themeColor="text1"/>
              <w:right w:val="single" w:sz="8" w:space="0" w:color="auto"/>
            </w:tcBorders>
            <w:shd w:val="clear" w:color="auto" w:fill="E8E8E8"/>
            <w:noWrap/>
            <w:vAlign w:val="bottom"/>
            <w:hideMark/>
          </w:tcPr>
          <w:p w14:paraId="57280397"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2.5</w:t>
            </w:r>
          </w:p>
        </w:tc>
        <w:tc>
          <w:tcPr>
            <w:tcW w:w="2618" w:type="dxa"/>
            <w:tcBorders>
              <w:top w:val="single" w:sz="4" w:space="0" w:color="auto"/>
              <w:left w:val="single" w:sz="8" w:space="0" w:color="auto"/>
              <w:bottom w:val="single" w:sz="4" w:space="0" w:color="auto"/>
              <w:right w:val="single" w:sz="8" w:space="0" w:color="auto"/>
            </w:tcBorders>
            <w:shd w:val="clear" w:color="auto" w:fill="E8E8E8"/>
            <w:noWrap/>
            <w:vAlign w:val="bottom"/>
            <w:hideMark/>
          </w:tcPr>
          <w:p w14:paraId="351EAC98"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Tailored training 2</w:t>
            </w:r>
          </w:p>
        </w:tc>
        <w:tc>
          <w:tcPr>
            <w:tcW w:w="1088" w:type="dxa"/>
            <w:vMerge w:val="restart"/>
            <w:tcBorders>
              <w:top w:val="single" w:sz="4" w:space="0" w:color="auto"/>
              <w:left w:val="single" w:sz="8" w:space="0" w:color="auto"/>
              <w:bottom w:val="nil"/>
              <w:right w:val="single" w:sz="8" w:space="0" w:color="auto"/>
            </w:tcBorders>
            <w:shd w:val="clear" w:color="auto" w:fill="E8E8E8"/>
            <w:noWrap/>
            <w:vAlign w:val="bottom"/>
            <w:hideMark/>
          </w:tcPr>
          <w:p w14:paraId="74D01CE8"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2.5</w:t>
            </w:r>
          </w:p>
        </w:tc>
        <w:tc>
          <w:tcPr>
            <w:tcW w:w="2378" w:type="dxa"/>
            <w:tcBorders>
              <w:top w:val="single" w:sz="4" w:space="0" w:color="auto"/>
              <w:left w:val="single" w:sz="8" w:space="0" w:color="auto"/>
              <w:bottom w:val="single" w:sz="4" w:space="0" w:color="auto"/>
              <w:right w:val="single" w:sz="8" w:space="0" w:color="auto"/>
            </w:tcBorders>
            <w:shd w:val="clear" w:color="auto" w:fill="FBE2D5"/>
            <w:noWrap/>
            <w:vAlign w:val="bottom"/>
            <w:hideMark/>
          </w:tcPr>
          <w:p w14:paraId="6EF1DA61"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Peer reflection circle</w:t>
            </w:r>
          </w:p>
        </w:tc>
        <w:tc>
          <w:tcPr>
            <w:tcW w:w="1252" w:type="dxa"/>
            <w:tcBorders>
              <w:top w:val="single" w:sz="4" w:space="0" w:color="auto"/>
              <w:left w:val="single" w:sz="8" w:space="0" w:color="auto"/>
              <w:bottom w:val="single" w:sz="4" w:space="0" w:color="auto"/>
              <w:right w:val="single" w:sz="8" w:space="0" w:color="auto"/>
            </w:tcBorders>
            <w:shd w:val="clear" w:color="auto" w:fill="FBE2D5"/>
            <w:noWrap/>
            <w:vAlign w:val="bottom"/>
            <w:hideMark/>
          </w:tcPr>
          <w:p w14:paraId="4F539CDF"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0</w:t>
            </w:r>
          </w:p>
        </w:tc>
      </w:tr>
      <w:tr w:rsidR="00666020" w:rsidRPr="0072643A" w14:paraId="48256DE7" w14:textId="77777777" w:rsidTr="000A3E05">
        <w:trPr>
          <w:trHeight w:val="160"/>
        </w:trPr>
        <w:tc>
          <w:tcPr>
            <w:tcW w:w="2085" w:type="dxa"/>
            <w:tcBorders>
              <w:top w:val="single" w:sz="4" w:space="0" w:color="auto"/>
              <w:left w:val="single" w:sz="8" w:space="0" w:color="auto"/>
              <w:bottom w:val="single" w:sz="4" w:space="0" w:color="auto"/>
              <w:right w:val="single" w:sz="8" w:space="0" w:color="auto"/>
            </w:tcBorders>
            <w:shd w:val="clear" w:color="auto" w:fill="E8E8E8"/>
            <w:noWrap/>
            <w:vAlign w:val="bottom"/>
            <w:hideMark/>
          </w:tcPr>
          <w:p w14:paraId="3E0E4214"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Group project design</w:t>
            </w:r>
          </w:p>
        </w:tc>
        <w:tc>
          <w:tcPr>
            <w:tcW w:w="1009" w:type="dxa"/>
            <w:vMerge/>
            <w:vAlign w:val="center"/>
            <w:hideMark/>
          </w:tcPr>
          <w:p w14:paraId="4409C3F8" w14:textId="77777777" w:rsidR="00666020" w:rsidRPr="0072643A" w:rsidRDefault="00666020" w:rsidP="000A3E05">
            <w:pPr>
              <w:spacing w:after="0"/>
              <w:rPr>
                <w:rFonts w:asciiTheme="minorBidi" w:eastAsia="Times New Roman" w:hAnsiTheme="minorBidi" w:cstheme="minorBidi"/>
                <w:color w:val="000000"/>
                <w:lang w:val="en-US"/>
              </w:rPr>
            </w:pPr>
          </w:p>
        </w:tc>
        <w:tc>
          <w:tcPr>
            <w:tcW w:w="2618" w:type="dxa"/>
            <w:tcBorders>
              <w:top w:val="single" w:sz="4" w:space="0" w:color="auto"/>
              <w:left w:val="single" w:sz="8" w:space="0" w:color="auto"/>
              <w:bottom w:val="single" w:sz="4" w:space="0" w:color="auto"/>
              <w:right w:val="single" w:sz="8" w:space="0" w:color="auto"/>
            </w:tcBorders>
            <w:shd w:val="clear" w:color="auto" w:fill="E8E8E8"/>
            <w:noWrap/>
            <w:vAlign w:val="bottom"/>
            <w:hideMark/>
          </w:tcPr>
          <w:p w14:paraId="45AFDE9B"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Group project presentations</w:t>
            </w:r>
          </w:p>
        </w:tc>
        <w:tc>
          <w:tcPr>
            <w:tcW w:w="1088" w:type="dxa"/>
            <w:vMerge/>
            <w:vAlign w:val="center"/>
            <w:hideMark/>
          </w:tcPr>
          <w:p w14:paraId="06FBAE2A" w14:textId="77777777" w:rsidR="00666020" w:rsidRPr="0072643A" w:rsidRDefault="00666020" w:rsidP="000A3E05">
            <w:pPr>
              <w:spacing w:after="0"/>
              <w:rPr>
                <w:rFonts w:asciiTheme="minorBidi" w:eastAsia="Times New Roman" w:hAnsiTheme="minorBidi" w:cstheme="minorBidi"/>
                <w:color w:val="000000"/>
                <w:lang w:val="en-US"/>
              </w:rPr>
            </w:pPr>
          </w:p>
        </w:tc>
        <w:tc>
          <w:tcPr>
            <w:tcW w:w="2378" w:type="dxa"/>
            <w:tcBorders>
              <w:top w:val="single" w:sz="4" w:space="0" w:color="auto"/>
              <w:left w:val="single" w:sz="8" w:space="0" w:color="auto"/>
              <w:bottom w:val="single" w:sz="4" w:space="0" w:color="auto"/>
              <w:right w:val="single" w:sz="8" w:space="0" w:color="auto"/>
            </w:tcBorders>
            <w:shd w:val="clear" w:color="auto" w:fill="E8E8E8"/>
            <w:noWrap/>
            <w:vAlign w:val="bottom"/>
            <w:hideMark/>
          </w:tcPr>
          <w:p w14:paraId="00552A2C"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Individual project presentations</w:t>
            </w:r>
          </w:p>
        </w:tc>
        <w:tc>
          <w:tcPr>
            <w:tcW w:w="1252" w:type="dxa"/>
            <w:tcBorders>
              <w:top w:val="single" w:sz="4" w:space="0" w:color="auto"/>
              <w:left w:val="single" w:sz="8" w:space="0" w:color="auto"/>
              <w:bottom w:val="single" w:sz="4" w:space="0" w:color="auto"/>
              <w:right w:val="single" w:sz="8" w:space="0" w:color="auto"/>
            </w:tcBorders>
            <w:shd w:val="clear" w:color="auto" w:fill="E8E8E8"/>
            <w:noWrap/>
            <w:vAlign w:val="bottom"/>
            <w:hideMark/>
          </w:tcPr>
          <w:p w14:paraId="5E3F9434"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2</w:t>
            </w:r>
          </w:p>
        </w:tc>
      </w:tr>
      <w:tr w:rsidR="00666020" w:rsidRPr="0072643A" w14:paraId="2B9D3319" w14:textId="77777777" w:rsidTr="000A3E05">
        <w:trPr>
          <w:trHeight w:val="160"/>
        </w:trPr>
        <w:tc>
          <w:tcPr>
            <w:tcW w:w="2085" w:type="dxa"/>
            <w:tcBorders>
              <w:top w:val="single" w:sz="4" w:space="0" w:color="auto"/>
              <w:left w:val="single" w:sz="8" w:space="0" w:color="auto"/>
              <w:bottom w:val="single" w:sz="4" w:space="0" w:color="auto"/>
              <w:right w:val="single" w:sz="8" w:space="0" w:color="auto"/>
            </w:tcBorders>
            <w:shd w:val="clear" w:color="auto" w:fill="FBE2D5"/>
            <w:noWrap/>
            <w:vAlign w:val="bottom"/>
            <w:hideMark/>
          </w:tcPr>
          <w:p w14:paraId="5EF60511"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Peer reflection training</w:t>
            </w:r>
          </w:p>
        </w:tc>
        <w:tc>
          <w:tcPr>
            <w:tcW w:w="1009" w:type="dxa"/>
            <w:tcBorders>
              <w:top w:val="single" w:sz="4" w:space="0" w:color="auto"/>
              <w:left w:val="single" w:sz="8" w:space="0" w:color="auto"/>
              <w:bottom w:val="single" w:sz="4" w:space="0" w:color="auto"/>
              <w:right w:val="single" w:sz="8" w:space="0" w:color="auto"/>
            </w:tcBorders>
            <w:shd w:val="clear" w:color="auto" w:fill="FBE2D5"/>
            <w:noWrap/>
            <w:vAlign w:val="bottom"/>
            <w:hideMark/>
          </w:tcPr>
          <w:p w14:paraId="1F2D4853"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0.5</w:t>
            </w:r>
          </w:p>
        </w:tc>
        <w:tc>
          <w:tcPr>
            <w:tcW w:w="2618"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hideMark/>
          </w:tcPr>
          <w:p w14:paraId="273C6841"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Group Mentoring</w:t>
            </w:r>
          </w:p>
        </w:tc>
        <w:tc>
          <w:tcPr>
            <w:tcW w:w="1088"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hideMark/>
          </w:tcPr>
          <w:p w14:paraId="53783FC2"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0.5</w:t>
            </w:r>
          </w:p>
        </w:tc>
        <w:tc>
          <w:tcPr>
            <w:tcW w:w="2378"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hideMark/>
          </w:tcPr>
          <w:p w14:paraId="4732CD84"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Group Mentoring</w:t>
            </w:r>
          </w:p>
        </w:tc>
        <w:tc>
          <w:tcPr>
            <w:tcW w:w="1252"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hideMark/>
          </w:tcPr>
          <w:p w14:paraId="03032B35"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0.5</w:t>
            </w:r>
          </w:p>
        </w:tc>
      </w:tr>
      <w:tr w:rsidR="00666020" w:rsidRPr="0072643A" w14:paraId="0147B840" w14:textId="77777777" w:rsidTr="000A3E05">
        <w:trPr>
          <w:trHeight w:val="160"/>
        </w:trPr>
        <w:tc>
          <w:tcPr>
            <w:tcW w:w="2085"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hideMark/>
          </w:tcPr>
          <w:p w14:paraId="48BE0B51"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Group Mentoring</w:t>
            </w:r>
          </w:p>
        </w:tc>
        <w:tc>
          <w:tcPr>
            <w:tcW w:w="1009"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hideMark/>
          </w:tcPr>
          <w:p w14:paraId="3DC50CF9"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0.5</w:t>
            </w:r>
          </w:p>
        </w:tc>
        <w:tc>
          <w:tcPr>
            <w:tcW w:w="2618" w:type="dxa"/>
            <w:tcBorders>
              <w:top w:val="single" w:sz="4" w:space="0" w:color="auto"/>
              <w:left w:val="single" w:sz="8" w:space="0" w:color="auto"/>
              <w:bottom w:val="single" w:sz="4" w:space="0" w:color="auto"/>
              <w:right w:val="single" w:sz="8" w:space="0" w:color="auto"/>
            </w:tcBorders>
            <w:shd w:val="clear" w:color="auto" w:fill="E8E8E8"/>
            <w:noWrap/>
            <w:vAlign w:val="bottom"/>
            <w:hideMark/>
          </w:tcPr>
          <w:p w14:paraId="4B8F9189"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Tailored training 3</w:t>
            </w:r>
          </w:p>
        </w:tc>
        <w:tc>
          <w:tcPr>
            <w:tcW w:w="1088" w:type="dxa"/>
            <w:vMerge w:val="restart"/>
            <w:tcBorders>
              <w:top w:val="single" w:sz="4" w:space="0" w:color="auto"/>
              <w:left w:val="single" w:sz="8" w:space="0" w:color="auto"/>
              <w:bottom w:val="nil"/>
              <w:right w:val="single" w:sz="8" w:space="0" w:color="auto"/>
            </w:tcBorders>
            <w:shd w:val="clear" w:color="auto" w:fill="E8E8E8"/>
            <w:noWrap/>
            <w:vAlign w:val="bottom"/>
            <w:hideMark/>
          </w:tcPr>
          <w:p w14:paraId="5DCF0FE1"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2.5</w:t>
            </w:r>
          </w:p>
        </w:tc>
        <w:tc>
          <w:tcPr>
            <w:tcW w:w="2378" w:type="dxa"/>
            <w:tcBorders>
              <w:top w:val="single" w:sz="4" w:space="0" w:color="auto"/>
              <w:left w:val="single" w:sz="8" w:space="0" w:color="auto"/>
              <w:bottom w:val="single" w:sz="4" w:space="0" w:color="auto"/>
              <w:right w:val="single" w:sz="8" w:space="0" w:color="auto"/>
            </w:tcBorders>
            <w:shd w:val="clear" w:color="auto" w:fill="FBE2D5"/>
            <w:noWrap/>
            <w:vAlign w:val="bottom"/>
            <w:hideMark/>
          </w:tcPr>
          <w:p w14:paraId="6BA12625"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Peer reflection circle</w:t>
            </w:r>
          </w:p>
        </w:tc>
        <w:tc>
          <w:tcPr>
            <w:tcW w:w="1252" w:type="dxa"/>
            <w:tcBorders>
              <w:top w:val="single" w:sz="4" w:space="0" w:color="auto"/>
              <w:left w:val="single" w:sz="8" w:space="0" w:color="auto"/>
              <w:bottom w:val="single" w:sz="4" w:space="0" w:color="auto"/>
              <w:right w:val="single" w:sz="8" w:space="0" w:color="auto"/>
            </w:tcBorders>
            <w:shd w:val="clear" w:color="auto" w:fill="FBE2D5"/>
            <w:noWrap/>
            <w:vAlign w:val="bottom"/>
            <w:hideMark/>
          </w:tcPr>
          <w:p w14:paraId="20413980"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0</w:t>
            </w:r>
          </w:p>
        </w:tc>
      </w:tr>
      <w:tr w:rsidR="00666020" w:rsidRPr="0072643A" w14:paraId="3C03A76E" w14:textId="77777777" w:rsidTr="000A3E05">
        <w:trPr>
          <w:trHeight w:val="160"/>
        </w:trPr>
        <w:tc>
          <w:tcPr>
            <w:tcW w:w="2085" w:type="dxa"/>
            <w:tcBorders>
              <w:top w:val="single" w:sz="4" w:space="0" w:color="auto"/>
              <w:left w:val="single" w:sz="8" w:space="0" w:color="auto"/>
              <w:bottom w:val="single" w:sz="4" w:space="0" w:color="auto"/>
              <w:right w:val="single" w:sz="8" w:space="0" w:color="auto"/>
            </w:tcBorders>
            <w:noWrap/>
            <w:vAlign w:val="bottom"/>
            <w:hideMark/>
          </w:tcPr>
          <w:p w14:paraId="37740D13" w14:textId="77777777" w:rsidR="00666020" w:rsidRPr="0072643A" w:rsidRDefault="00666020" w:rsidP="000A3E05">
            <w:pPr>
              <w:spacing w:after="0"/>
              <w:rPr>
                <w:rFonts w:asciiTheme="minorBidi" w:eastAsia="Times New Roman" w:hAnsiTheme="minorBidi" w:cstheme="minorBidi"/>
                <w:color w:val="000000"/>
                <w:lang w:val="en-US"/>
              </w:rPr>
            </w:pPr>
          </w:p>
        </w:tc>
        <w:tc>
          <w:tcPr>
            <w:tcW w:w="1009" w:type="dxa"/>
            <w:tcBorders>
              <w:top w:val="single" w:sz="4" w:space="0" w:color="auto"/>
              <w:left w:val="single" w:sz="8" w:space="0" w:color="auto"/>
              <w:bottom w:val="single" w:sz="4" w:space="0" w:color="auto"/>
              <w:right w:val="single" w:sz="8" w:space="0" w:color="auto"/>
            </w:tcBorders>
            <w:noWrap/>
            <w:vAlign w:val="bottom"/>
            <w:hideMark/>
          </w:tcPr>
          <w:p w14:paraId="7A26509E" w14:textId="77777777" w:rsidR="00666020" w:rsidRPr="0072643A" w:rsidRDefault="00666020" w:rsidP="000A3E05">
            <w:pPr>
              <w:spacing w:after="0"/>
              <w:rPr>
                <w:rFonts w:asciiTheme="minorBidi" w:eastAsia="Times New Roman" w:hAnsiTheme="minorBidi" w:cstheme="minorBidi"/>
                <w:lang w:val="en-US"/>
              </w:rPr>
            </w:pPr>
          </w:p>
        </w:tc>
        <w:tc>
          <w:tcPr>
            <w:tcW w:w="2618" w:type="dxa"/>
            <w:tcBorders>
              <w:top w:val="single" w:sz="4" w:space="0" w:color="auto"/>
              <w:left w:val="single" w:sz="8" w:space="0" w:color="auto"/>
              <w:bottom w:val="single" w:sz="4" w:space="0" w:color="auto"/>
              <w:right w:val="single" w:sz="8" w:space="0" w:color="auto"/>
            </w:tcBorders>
            <w:shd w:val="clear" w:color="auto" w:fill="E8E8E8"/>
            <w:noWrap/>
            <w:vAlign w:val="bottom"/>
            <w:hideMark/>
          </w:tcPr>
          <w:p w14:paraId="2AEFA3FA"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Individual project design</w:t>
            </w:r>
          </w:p>
        </w:tc>
        <w:tc>
          <w:tcPr>
            <w:tcW w:w="1088" w:type="dxa"/>
            <w:vMerge/>
            <w:vAlign w:val="center"/>
            <w:hideMark/>
          </w:tcPr>
          <w:p w14:paraId="46727AEC" w14:textId="77777777" w:rsidR="00666020" w:rsidRPr="0072643A" w:rsidRDefault="00666020" w:rsidP="000A3E05">
            <w:pPr>
              <w:spacing w:after="0"/>
              <w:rPr>
                <w:rFonts w:asciiTheme="minorBidi" w:eastAsia="Times New Roman" w:hAnsiTheme="minorBidi" w:cstheme="minorBidi"/>
                <w:color w:val="000000"/>
                <w:lang w:val="en-US"/>
              </w:rPr>
            </w:pPr>
          </w:p>
        </w:tc>
        <w:tc>
          <w:tcPr>
            <w:tcW w:w="2378" w:type="dxa"/>
            <w:tcBorders>
              <w:top w:val="single" w:sz="4" w:space="0" w:color="auto"/>
              <w:left w:val="single" w:sz="8" w:space="0" w:color="auto"/>
              <w:bottom w:val="single" w:sz="4" w:space="0" w:color="auto"/>
              <w:right w:val="single" w:sz="8" w:space="0" w:color="auto"/>
            </w:tcBorders>
            <w:shd w:val="clear" w:color="auto" w:fill="E8E8E8"/>
            <w:noWrap/>
            <w:vAlign w:val="bottom"/>
            <w:hideMark/>
          </w:tcPr>
          <w:p w14:paraId="30E2860E"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Graduation</w:t>
            </w:r>
          </w:p>
        </w:tc>
        <w:tc>
          <w:tcPr>
            <w:tcW w:w="1252" w:type="dxa"/>
            <w:tcBorders>
              <w:top w:val="single" w:sz="4" w:space="0" w:color="auto"/>
              <w:left w:val="single" w:sz="8" w:space="0" w:color="auto"/>
              <w:bottom w:val="single" w:sz="4" w:space="0" w:color="auto"/>
              <w:right w:val="single" w:sz="8" w:space="0" w:color="auto"/>
            </w:tcBorders>
            <w:shd w:val="clear" w:color="auto" w:fill="E8E8E8"/>
            <w:noWrap/>
            <w:vAlign w:val="bottom"/>
            <w:hideMark/>
          </w:tcPr>
          <w:p w14:paraId="7D3D8426"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0.5</w:t>
            </w:r>
          </w:p>
        </w:tc>
      </w:tr>
      <w:tr w:rsidR="00666020" w:rsidRPr="0072643A" w14:paraId="4F0C6E28" w14:textId="77777777" w:rsidTr="000A3E05">
        <w:trPr>
          <w:trHeight w:val="160"/>
        </w:trPr>
        <w:tc>
          <w:tcPr>
            <w:tcW w:w="2085" w:type="dxa"/>
            <w:tcBorders>
              <w:top w:val="single" w:sz="4" w:space="0" w:color="auto"/>
              <w:left w:val="single" w:sz="8" w:space="0" w:color="auto"/>
              <w:bottom w:val="single" w:sz="4" w:space="0" w:color="auto"/>
              <w:right w:val="single" w:sz="8" w:space="0" w:color="auto"/>
            </w:tcBorders>
            <w:noWrap/>
            <w:vAlign w:val="bottom"/>
            <w:hideMark/>
          </w:tcPr>
          <w:p w14:paraId="733B0A17" w14:textId="77777777" w:rsidR="00666020" w:rsidRPr="0072643A" w:rsidRDefault="00666020" w:rsidP="000A3E05">
            <w:pPr>
              <w:spacing w:after="0"/>
              <w:rPr>
                <w:rFonts w:asciiTheme="minorBidi" w:eastAsia="Times New Roman" w:hAnsiTheme="minorBidi" w:cstheme="minorBidi"/>
                <w:color w:val="000000"/>
                <w:lang w:val="en-US"/>
              </w:rPr>
            </w:pPr>
          </w:p>
        </w:tc>
        <w:tc>
          <w:tcPr>
            <w:tcW w:w="1009" w:type="dxa"/>
            <w:tcBorders>
              <w:top w:val="single" w:sz="4" w:space="0" w:color="auto"/>
              <w:left w:val="single" w:sz="8" w:space="0" w:color="auto"/>
              <w:bottom w:val="single" w:sz="4" w:space="0" w:color="auto"/>
              <w:right w:val="single" w:sz="8" w:space="0" w:color="auto"/>
            </w:tcBorders>
            <w:noWrap/>
            <w:vAlign w:val="bottom"/>
            <w:hideMark/>
          </w:tcPr>
          <w:p w14:paraId="3AFEFA1C" w14:textId="77777777" w:rsidR="00666020" w:rsidRPr="0072643A" w:rsidRDefault="00666020" w:rsidP="000A3E05">
            <w:pPr>
              <w:spacing w:after="0"/>
              <w:rPr>
                <w:rFonts w:asciiTheme="minorBidi" w:eastAsia="Times New Roman" w:hAnsiTheme="minorBidi" w:cstheme="minorBidi"/>
                <w:lang w:val="en-US"/>
              </w:rPr>
            </w:pPr>
          </w:p>
        </w:tc>
        <w:tc>
          <w:tcPr>
            <w:tcW w:w="2618" w:type="dxa"/>
            <w:tcBorders>
              <w:top w:val="single" w:sz="4" w:space="0" w:color="auto"/>
              <w:left w:val="single" w:sz="8" w:space="0" w:color="auto"/>
              <w:bottom w:val="single" w:sz="4" w:space="0" w:color="auto"/>
              <w:right w:val="single" w:sz="8" w:space="0" w:color="auto"/>
            </w:tcBorders>
            <w:shd w:val="clear" w:color="auto" w:fill="FBE2D5"/>
            <w:noWrap/>
            <w:vAlign w:val="bottom"/>
            <w:hideMark/>
          </w:tcPr>
          <w:p w14:paraId="62CDD16C"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Peer reflection circle</w:t>
            </w:r>
          </w:p>
        </w:tc>
        <w:tc>
          <w:tcPr>
            <w:tcW w:w="1088" w:type="dxa"/>
            <w:tcBorders>
              <w:top w:val="single" w:sz="4" w:space="0" w:color="auto"/>
              <w:left w:val="single" w:sz="8" w:space="0" w:color="auto"/>
              <w:bottom w:val="single" w:sz="4" w:space="0" w:color="auto"/>
              <w:right w:val="single" w:sz="8" w:space="0" w:color="auto"/>
            </w:tcBorders>
            <w:shd w:val="clear" w:color="auto" w:fill="FBE2D5"/>
            <w:noWrap/>
            <w:vAlign w:val="bottom"/>
            <w:hideMark/>
          </w:tcPr>
          <w:p w14:paraId="0CE8007E"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0</w:t>
            </w:r>
          </w:p>
        </w:tc>
        <w:tc>
          <w:tcPr>
            <w:tcW w:w="2378" w:type="dxa"/>
            <w:tcBorders>
              <w:top w:val="single" w:sz="4" w:space="0" w:color="auto"/>
              <w:left w:val="single" w:sz="8" w:space="0" w:color="auto"/>
              <w:bottom w:val="single" w:sz="4" w:space="0" w:color="auto"/>
              <w:right w:val="single" w:sz="8" w:space="0" w:color="auto"/>
            </w:tcBorders>
            <w:noWrap/>
            <w:vAlign w:val="bottom"/>
            <w:hideMark/>
          </w:tcPr>
          <w:p w14:paraId="3B679699" w14:textId="77777777" w:rsidR="00666020" w:rsidRPr="0072643A" w:rsidRDefault="00666020" w:rsidP="000A3E05">
            <w:pPr>
              <w:spacing w:after="0"/>
              <w:rPr>
                <w:rFonts w:asciiTheme="minorBidi" w:eastAsia="Times New Roman" w:hAnsiTheme="minorBidi" w:cstheme="minorBidi"/>
                <w:color w:val="000000"/>
                <w:lang w:val="en-US"/>
              </w:rPr>
            </w:pPr>
          </w:p>
        </w:tc>
        <w:tc>
          <w:tcPr>
            <w:tcW w:w="1252" w:type="dxa"/>
            <w:tcBorders>
              <w:top w:val="single" w:sz="4" w:space="0" w:color="auto"/>
              <w:left w:val="single" w:sz="8" w:space="0" w:color="auto"/>
              <w:bottom w:val="single" w:sz="4" w:space="0" w:color="auto"/>
              <w:right w:val="single" w:sz="8" w:space="0" w:color="auto"/>
            </w:tcBorders>
            <w:noWrap/>
            <w:vAlign w:val="bottom"/>
            <w:hideMark/>
          </w:tcPr>
          <w:p w14:paraId="10094799" w14:textId="77777777" w:rsidR="00666020" w:rsidRPr="0072643A" w:rsidRDefault="00666020" w:rsidP="000A3E05">
            <w:pPr>
              <w:spacing w:after="0"/>
              <w:rPr>
                <w:rFonts w:asciiTheme="minorBidi" w:eastAsia="Times New Roman" w:hAnsiTheme="minorBidi" w:cstheme="minorBidi"/>
                <w:lang w:val="en-US"/>
              </w:rPr>
            </w:pPr>
          </w:p>
        </w:tc>
      </w:tr>
      <w:tr w:rsidR="00666020" w:rsidRPr="0072643A" w14:paraId="4F84957C" w14:textId="77777777" w:rsidTr="000A3E05">
        <w:trPr>
          <w:trHeight w:val="160"/>
        </w:trPr>
        <w:tc>
          <w:tcPr>
            <w:tcW w:w="2085" w:type="dxa"/>
            <w:tcBorders>
              <w:top w:val="single" w:sz="4" w:space="0" w:color="auto"/>
              <w:left w:val="single" w:sz="8" w:space="0" w:color="auto"/>
              <w:bottom w:val="single" w:sz="4" w:space="0" w:color="auto"/>
              <w:right w:val="single" w:sz="8" w:space="0" w:color="auto"/>
            </w:tcBorders>
            <w:noWrap/>
            <w:vAlign w:val="bottom"/>
          </w:tcPr>
          <w:p w14:paraId="2AEAC980" w14:textId="77777777" w:rsidR="00666020" w:rsidRPr="0072643A" w:rsidRDefault="00666020" w:rsidP="000A3E05">
            <w:pPr>
              <w:spacing w:after="0"/>
              <w:rPr>
                <w:rFonts w:asciiTheme="minorBidi" w:eastAsia="Times New Roman" w:hAnsiTheme="minorBidi" w:cstheme="minorBidi"/>
                <w:color w:val="000000"/>
                <w:lang w:val="en-US"/>
              </w:rPr>
            </w:pPr>
          </w:p>
        </w:tc>
        <w:tc>
          <w:tcPr>
            <w:tcW w:w="1009" w:type="dxa"/>
            <w:tcBorders>
              <w:top w:val="single" w:sz="4" w:space="0" w:color="auto"/>
              <w:left w:val="single" w:sz="8" w:space="0" w:color="auto"/>
              <w:bottom w:val="single" w:sz="4" w:space="0" w:color="auto"/>
              <w:right w:val="single" w:sz="8" w:space="0" w:color="auto"/>
            </w:tcBorders>
            <w:noWrap/>
            <w:vAlign w:val="bottom"/>
          </w:tcPr>
          <w:p w14:paraId="0C410C98" w14:textId="77777777" w:rsidR="00666020" w:rsidRPr="0072643A" w:rsidRDefault="00666020" w:rsidP="000A3E05">
            <w:pPr>
              <w:spacing w:after="0"/>
              <w:rPr>
                <w:rFonts w:asciiTheme="minorBidi" w:eastAsia="Times New Roman" w:hAnsiTheme="minorBidi" w:cstheme="minorBidi"/>
                <w:lang w:val="en-US"/>
              </w:rPr>
            </w:pPr>
          </w:p>
        </w:tc>
        <w:tc>
          <w:tcPr>
            <w:tcW w:w="2618"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tcPr>
          <w:p w14:paraId="368CD592"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Group Mentoring</w:t>
            </w:r>
          </w:p>
        </w:tc>
        <w:tc>
          <w:tcPr>
            <w:tcW w:w="1088" w:type="dxa"/>
            <w:tcBorders>
              <w:top w:val="single" w:sz="4" w:space="0" w:color="auto"/>
              <w:left w:val="single" w:sz="8" w:space="0" w:color="auto"/>
              <w:bottom w:val="single" w:sz="4" w:space="0" w:color="auto"/>
              <w:right w:val="single" w:sz="8" w:space="0" w:color="auto"/>
            </w:tcBorders>
            <w:shd w:val="clear" w:color="auto" w:fill="DEEAF6" w:themeFill="accent1" w:themeFillTint="33"/>
            <w:noWrap/>
            <w:vAlign w:val="bottom"/>
          </w:tcPr>
          <w:p w14:paraId="53EA1E46"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0.5</w:t>
            </w:r>
          </w:p>
        </w:tc>
        <w:tc>
          <w:tcPr>
            <w:tcW w:w="2378" w:type="dxa"/>
            <w:tcBorders>
              <w:top w:val="single" w:sz="4" w:space="0" w:color="auto"/>
              <w:left w:val="single" w:sz="8" w:space="0" w:color="auto"/>
              <w:bottom w:val="single" w:sz="4" w:space="0" w:color="auto"/>
              <w:right w:val="single" w:sz="8" w:space="0" w:color="auto"/>
            </w:tcBorders>
            <w:noWrap/>
            <w:vAlign w:val="bottom"/>
          </w:tcPr>
          <w:p w14:paraId="57985445" w14:textId="77777777" w:rsidR="00666020" w:rsidRPr="0072643A" w:rsidRDefault="00666020" w:rsidP="000A3E05">
            <w:pPr>
              <w:spacing w:after="0"/>
              <w:rPr>
                <w:rFonts w:asciiTheme="minorBidi" w:eastAsia="Times New Roman" w:hAnsiTheme="minorBidi" w:cstheme="minorBidi"/>
                <w:color w:val="000000"/>
                <w:lang w:val="en-US"/>
              </w:rPr>
            </w:pPr>
          </w:p>
        </w:tc>
        <w:tc>
          <w:tcPr>
            <w:tcW w:w="1252" w:type="dxa"/>
            <w:tcBorders>
              <w:top w:val="single" w:sz="4" w:space="0" w:color="auto"/>
              <w:left w:val="single" w:sz="8" w:space="0" w:color="auto"/>
              <w:bottom w:val="single" w:sz="4" w:space="0" w:color="auto"/>
              <w:right w:val="single" w:sz="8" w:space="0" w:color="auto"/>
            </w:tcBorders>
            <w:noWrap/>
            <w:vAlign w:val="bottom"/>
          </w:tcPr>
          <w:p w14:paraId="09E5CA0A" w14:textId="77777777" w:rsidR="00666020" w:rsidRPr="0072643A" w:rsidRDefault="00666020" w:rsidP="000A3E05">
            <w:pPr>
              <w:spacing w:after="0"/>
              <w:rPr>
                <w:rFonts w:asciiTheme="minorBidi" w:eastAsia="Times New Roman" w:hAnsiTheme="minorBidi" w:cstheme="minorBidi"/>
                <w:lang w:val="en-US"/>
              </w:rPr>
            </w:pPr>
          </w:p>
        </w:tc>
      </w:tr>
      <w:tr w:rsidR="00666020" w:rsidRPr="0072643A" w14:paraId="4B226D51" w14:textId="77777777" w:rsidTr="000A3E05">
        <w:trPr>
          <w:trHeight w:val="168"/>
        </w:trPr>
        <w:tc>
          <w:tcPr>
            <w:tcW w:w="2085" w:type="dxa"/>
            <w:tcBorders>
              <w:top w:val="single" w:sz="4" w:space="0" w:color="auto"/>
              <w:left w:val="single" w:sz="8" w:space="0" w:color="auto"/>
              <w:bottom w:val="single" w:sz="8" w:space="0" w:color="auto"/>
              <w:right w:val="single" w:sz="8" w:space="0" w:color="auto"/>
            </w:tcBorders>
            <w:shd w:val="clear" w:color="auto" w:fill="ED7D31" w:themeFill="accent2"/>
            <w:noWrap/>
            <w:vAlign w:val="bottom"/>
          </w:tcPr>
          <w:p w14:paraId="2C678433" w14:textId="77777777" w:rsidR="00666020" w:rsidRPr="0072643A" w:rsidRDefault="00666020" w:rsidP="000A3E05">
            <w:pPr>
              <w:spacing w:after="0"/>
              <w:rPr>
                <w:rFonts w:asciiTheme="minorBidi" w:eastAsia="Times New Roman" w:hAnsiTheme="minorBidi" w:cstheme="minorBidi"/>
                <w:lang w:val="en-US"/>
              </w:rPr>
            </w:pPr>
            <w:r w:rsidRPr="0072643A">
              <w:rPr>
                <w:rFonts w:asciiTheme="minorBidi" w:eastAsia="Times New Roman" w:hAnsiTheme="minorBidi" w:cstheme="minorBidi"/>
                <w:lang w:val="en-US"/>
              </w:rPr>
              <w:t xml:space="preserve">Total number of days </w:t>
            </w:r>
          </w:p>
        </w:tc>
        <w:tc>
          <w:tcPr>
            <w:tcW w:w="1009" w:type="dxa"/>
            <w:tcBorders>
              <w:top w:val="single" w:sz="4" w:space="0" w:color="auto"/>
              <w:left w:val="single" w:sz="8" w:space="0" w:color="auto"/>
              <w:bottom w:val="single" w:sz="8" w:space="0" w:color="auto"/>
              <w:right w:val="single" w:sz="8" w:space="0" w:color="auto"/>
            </w:tcBorders>
            <w:shd w:val="clear" w:color="auto" w:fill="ED7D31" w:themeFill="accent2"/>
            <w:noWrap/>
            <w:vAlign w:val="bottom"/>
          </w:tcPr>
          <w:p w14:paraId="1A475D50" w14:textId="77777777" w:rsidR="00666020" w:rsidRPr="0072643A" w:rsidRDefault="00666020" w:rsidP="000A3E05">
            <w:pPr>
              <w:spacing w:after="0"/>
              <w:rPr>
                <w:rFonts w:asciiTheme="minorBidi" w:eastAsia="Times New Roman" w:hAnsiTheme="minorBidi" w:cstheme="minorBidi"/>
                <w:lang w:val="en-US"/>
              </w:rPr>
            </w:pPr>
            <w:r w:rsidRPr="0072643A">
              <w:rPr>
                <w:rFonts w:asciiTheme="minorBidi" w:eastAsia="Times New Roman" w:hAnsiTheme="minorBidi" w:cstheme="minorBidi"/>
                <w:lang w:val="en-US"/>
              </w:rPr>
              <w:t>9.5</w:t>
            </w:r>
          </w:p>
        </w:tc>
        <w:tc>
          <w:tcPr>
            <w:tcW w:w="2618" w:type="dxa"/>
            <w:tcBorders>
              <w:top w:val="single" w:sz="4" w:space="0" w:color="auto"/>
              <w:left w:val="single" w:sz="8" w:space="0" w:color="auto"/>
              <w:bottom w:val="single" w:sz="8" w:space="0" w:color="auto"/>
              <w:right w:val="single" w:sz="8" w:space="0" w:color="auto"/>
            </w:tcBorders>
            <w:shd w:val="clear" w:color="auto" w:fill="ED7D31" w:themeFill="accent2"/>
            <w:noWrap/>
            <w:vAlign w:val="bottom"/>
          </w:tcPr>
          <w:p w14:paraId="3ED39629"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 xml:space="preserve">Total number of days </w:t>
            </w:r>
          </w:p>
        </w:tc>
        <w:tc>
          <w:tcPr>
            <w:tcW w:w="1088" w:type="dxa"/>
            <w:tcBorders>
              <w:top w:val="single" w:sz="4" w:space="0" w:color="auto"/>
              <w:left w:val="single" w:sz="8" w:space="0" w:color="auto"/>
              <w:bottom w:val="single" w:sz="8" w:space="0" w:color="auto"/>
              <w:right w:val="single" w:sz="8" w:space="0" w:color="auto"/>
            </w:tcBorders>
            <w:shd w:val="clear" w:color="auto" w:fill="ED7D31" w:themeFill="accent2"/>
            <w:noWrap/>
            <w:vAlign w:val="bottom"/>
          </w:tcPr>
          <w:p w14:paraId="56348367"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8.5</w:t>
            </w:r>
          </w:p>
        </w:tc>
        <w:tc>
          <w:tcPr>
            <w:tcW w:w="2378" w:type="dxa"/>
            <w:tcBorders>
              <w:top w:val="single" w:sz="4" w:space="0" w:color="auto"/>
              <w:left w:val="single" w:sz="8" w:space="0" w:color="auto"/>
              <w:bottom w:val="single" w:sz="8" w:space="0" w:color="auto"/>
              <w:right w:val="single" w:sz="8" w:space="0" w:color="auto"/>
            </w:tcBorders>
            <w:shd w:val="clear" w:color="auto" w:fill="ED7D31" w:themeFill="accent2"/>
            <w:noWrap/>
            <w:vAlign w:val="bottom"/>
          </w:tcPr>
          <w:p w14:paraId="37A1DE76" w14:textId="77777777" w:rsidR="00666020" w:rsidRPr="0072643A" w:rsidRDefault="00666020" w:rsidP="000A3E05">
            <w:pPr>
              <w:spacing w:after="0"/>
              <w:rPr>
                <w:rFonts w:asciiTheme="minorBidi" w:eastAsia="Times New Roman" w:hAnsiTheme="minorBidi" w:cstheme="minorBidi"/>
                <w:color w:val="000000"/>
                <w:lang w:val="en-US"/>
              </w:rPr>
            </w:pPr>
            <w:r w:rsidRPr="0072643A">
              <w:rPr>
                <w:rFonts w:asciiTheme="minorBidi" w:eastAsia="Times New Roman" w:hAnsiTheme="minorBidi" w:cstheme="minorBidi"/>
                <w:color w:val="000000"/>
                <w:lang w:val="en-US"/>
              </w:rPr>
              <w:t xml:space="preserve">Total number of days </w:t>
            </w:r>
          </w:p>
        </w:tc>
        <w:tc>
          <w:tcPr>
            <w:tcW w:w="1252" w:type="dxa"/>
            <w:tcBorders>
              <w:top w:val="single" w:sz="4" w:space="0" w:color="auto"/>
              <w:left w:val="single" w:sz="8" w:space="0" w:color="auto"/>
              <w:bottom w:val="single" w:sz="8" w:space="0" w:color="auto"/>
              <w:right w:val="single" w:sz="8" w:space="0" w:color="auto"/>
            </w:tcBorders>
            <w:shd w:val="clear" w:color="auto" w:fill="ED7D31" w:themeFill="accent2"/>
            <w:noWrap/>
            <w:vAlign w:val="bottom"/>
          </w:tcPr>
          <w:p w14:paraId="57E018C0" w14:textId="77777777" w:rsidR="00666020" w:rsidRPr="0072643A" w:rsidRDefault="00666020" w:rsidP="000A3E05">
            <w:pPr>
              <w:spacing w:after="0"/>
              <w:rPr>
                <w:rFonts w:asciiTheme="minorBidi" w:eastAsia="Times New Roman" w:hAnsiTheme="minorBidi" w:cstheme="minorBidi"/>
                <w:lang w:val="en-US"/>
              </w:rPr>
            </w:pPr>
            <w:r w:rsidRPr="0072643A">
              <w:rPr>
                <w:rFonts w:asciiTheme="minorBidi" w:eastAsia="Times New Roman" w:hAnsiTheme="minorBidi" w:cstheme="minorBidi"/>
                <w:lang w:val="en-US"/>
              </w:rPr>
              <w:t xml:space="preserve">6 </w:t>
            </w:r>
          </w:p>
        </w:tc>
      </w:tr>
    </w:tbl>
    <w:p w14:paraId="1264D3C2" w14:textId="35B67293" w:rsidR="006C5D47" w:rsidRPr="00924A56" w:rsidRDefault="006C5D47" w:rsidP="006C5D47">
      <w:pPr>
        <w:spacing w:after="20" w:line="276" w:lineRule="auto"/>
        <w:jc w:val="both"/>
        <w:rPr>
          <w:i/>
          <w:iCs/>
          <w:sz w:val="22"/>
          <w:szCs w:val="22"/>
        </w:rPr>
      </w:pPr>
    </w:p>
    <w:p w14:paraId="5E1ADCC8" w14:textId="4E034A10" w:rsidR="00EA5489" w:rsidRPr="00944B8E" w:rsidRDefault="00EA5489" w:rsidP="00EA5489">
      <w:pPr>
        <w:pStyle w:val="Heading2"/>
      </w:pPr>
      <w:r>
        <w:t>Reporting</w:t>
      </w:r>
    </w:p>
    <w:p w14:paraId="472078C0" w14:textId="77777777" w:rsidR="003653A6" w:rsidRPr="0072643A" w:rsidRDefault="003653A6" w:rsidP="00522E5D">
      <w:pPr>
        <w:pStyle w:val="ListParagraph"/>
        <w:numPr>
          <w:ilvl w:val="0"/>
          <w:numId w:val="52"/>
        </w:numPr>
        <w:spacing w:before="0" w:after="240"/>
        <w:rPr>
          <w:rStyle w:val="normaltextrun"/>
          <w:rFonts w:asciiTheme="minorBidi" w:eastAsia="Times New Roman" w:hAnsiTheme="minorBidi" w:cstheme="minorBidi"/>
          <w:bCs w:val="0"/>
          <w:color w:val="000000"/>
        </w:rPr>
      </w:pPr>
      <w:r w:rsidRPr="0072643A">
        <w:rPr>
          <w:rStyle w:val="normaltextrun"/>
          <w:rFonts w:asciiTheme="minorBidi" w:eastAsia="Times New Roman" w:hAnsiTheme="minorBidi" w:cstheme="minorBidi"/>
          <w:bCs w:val="0"/>
          <w:color w:val="000000"/>
        </w:rPr>
        <w:t>The consultant(s) shall submit a progress report on quarterly basis; end of May 2025, end of August 2025, end of November 2025, end of February 2026, end of May 2026, end of August 2026.</w:t>
      </w:r>
    </w:p>
    <w:p w14:paraId="43C54201" w14:textId="77777777" w:rsidR="003653A6" w:rsidRPr="0072643A" w:rsidRDefault="003653A6" w:rsidP="00522E5D">
      <w:pPr>
        <w:pStyle w:val="ListParagraph"/>
        <w:numPr>
          <w:ilvl w:val="0"/>
          <w:numId w:val="52"/>
        </w:numPr>
        <w:spacing w:before="0" w:after="240"/>
        <w:rPr>
          <w:rStyle w:val="normaltextrun"/>
          <w:rFonts w:asciiTheme="minorBidi" w:eastAsia="Times New Roman" w:hAnsiTheme="minorBidi" w:cstheme="minorBidi"/>
          <w:bCs w:val="0"/>
          <w:color w:val="000000"/>
        </w:rPr>
      </w:pPr>
      <w:r w:rsidRPr="0072643A">
        <w:rPr>
          <w:rStyle w:val="normaltextrun"/>
          <w:rFonts w:asciiTheme="minorBidi" w:eastAsia="Times New Roman" w:hAnsiTheme="minorBidi" w:cstheme="minorBidi"/>
          <w:bCs w:val="0"/>
          <w:color w:val="000000"/>
        </w:rPr>
        <w:t>The consultant(s) shall submit a comprehensive annual report at the end of December 2025.</w:t>
      </w:r>
    </w:p>
    <w:p w14:paraId="409FABAF" w14:textId="6F535268" w:rsidR="00EA5489" w:rsidRPr="001D6AFC" w:rsidRDefault="003653A6" w:rsidP="00522E5D">
      <w:pPr>
        <w:pStyle w:val="ListParagraph"/>
        <w:numPr>
          <w:ilvl w:val="0"/>
          <w:numId w:val="52"/>
        </w:numPr>
        <w:spacing w:before="0" w:after="240" w:line="276" w:lineRule="auto"/>
        <w:rPr>
          <w:rFonts w:asciiTheme="minorBidi" w:eastAsia="Times New Roman" w:hAnsiTheme="minorBidi" w:cstheme="minorBidi"/>
        </w:rPr>
      </w:pPr>
      <w:r w:rsidRPr="2C99CCF4">
        <w:rPr>
          <w:rStyle w:val="normaltextrun"/>
          <w:rFonts w:asciiTheme="minorBidi" w:eastAsia="Times New Roman" w:hAnsiTheme="minorBidi" w:cstheme="minorBidi"/>
        </w:rPr>
        <w:t xml:space="preserve">The consultant shall a submit one final comprehensive report covering the entire project duration two weeks after the submission of the last quarterly report. </w:t>
      </w:r>
    </w:p>
    <w:p w14:paraId="233BDAFA" w14:textId="350364E3" w:rsidR="0016463C" w:rsidRPr="00944B8E" w:rsidRDefault="0016463C" w:rsidP="0016463C">
      <w:pPr>
        <w:pStyle w:val="Heading2"/>
      </w:pPr>
      <w:r>
        <w:lastRenderedPageBreak/>
        <w:t>Working arrangements</w:t>
      </w:r>
    </w:p>
    <w:p w14:paraId="25465245" w14:textId="77777777" w:rsidR="001D6AFC" w:rsidRPr="0072643A" w:rsidRDefault="001D6AFC" w:rsidP="00522E5D">
      <w:pPr>
        <w:pStyle w:val="ListParagraph"/>
        <w:numPr>
          <w:ilvl w:val="0"/>
          <w:numId w:val="52"/>
        </w:numPr>
        <w:spacing w:before="0" w:after="240"/>
        <w:rPr>
          <w:rStyle w:val="normaltextrun"/>
          <w:rFonts w:asciiTheme="minorBidi" w:eastAsia="Times New Roman" w:hAnsiTheme="minorBidi" w:cstheme="minorBidi"/>
          <w:bCs w:val="0"/>
          <w:color w:val="000000"/>
        </w:rPr>
      </w:pPr>
      <w:r w:rsidRPr="0072643A">
        <w:rPr>
          <w:rStyle w:val="normaltextrun"/>
          <w:rFonts w:asciiTheme="minorBidi" w:eastAsia="Times New Roman" w:hAnsiTheme="minorBidi" w:cstheme="minorBidi"/>
          <w:bCs w:val="0"/>
          <w:color w:val="000000"/>
        </w:rPr>
        <w:t xml:space="preserve">The consultant(s) is expected to secure the needed resources required for the delivery of the tasks, including experts, etc. </w:t>
      </w:r>
    </w:p>
    <w:p w14:paraId="15CEE6AD" w14:textId="77777777" w:rsidR="001D6AFC" w:rsidRPr="0072643A" w:rsidRDefault="001D6AFC" w:rsidP="00522E5D">
      <w:pPr>
        <w:pStyle w:val="ListParagraph"/>
        <w:numPr>
          <w:ilvl w:val="0"/>
          <w:numId w:val="52"/>
        </w:numPr>
        <w:spacing w:before="0" w:after="240"/>
        <w:rPr>
          <w:rStyle w:val="normaltextrun"/>
          <w:rFonts w:asciiTheme="minorBidi" w:eastAsia="Times New Roman" w:hAnsiTheme="minorBidi" w:cstheme="minorBidi"/>
          <w:bCs w:val="0"/>
          <w:color w:val="000000"/>
        </w:rPr>
      </w:pPr>
      <w:r w:rsidRPr="0072643A">
        <w:rPr>
          <w:rStyle w:val="normaltextrun"/>
          <w:rFonts w:asciiTheme="minorBidi" w:eastAsia="Times New Roman" w:hAnsiTheme="minorBidi" w:cstheme="minorBidi"/>
          <w:bCs w:val="0"/>
          <w:color w:val="000000"/>
        </w:rPr>
        <w:t xml:space="preserve">Content development will have to be reviewed and approved by WFD.   </w:t>
      </w:r>
    </w:p>
    <w:p w14:paraId="3D744ADF" w14:textId="77777777" w:rsidR="001D6AFC" w:rsidRPr="0072643A" w:rsidRDefault="001D6AFC" w:rsidP="00522E5D">
      <w:pPr>
        <w:pStyle w:val="ListParagraph"/>
        <w:numPr>
          <w:ilvl w:val="0"/>
          <w:numId w:val="52"/>
        </w:numPr>
        <w:spacing w:before="0" w:after="240"/>
        <w:rPr>
          <w:rStyle w:val="normaltextrun"/>
          <w:rFonts w:asciiTheme="minorBidi" w:eastAsia="Times New Roman" w:hAnsiTheme="minorBidi" w:cstheme="minorBidi"/>
          <w:bCs w:val="0"/>
          <w:color w:val="000000"/>
        </w:rPr>
      </w:pPr>
      <w:r w:rsidRPr="0072643A">
        <w:rPr>
          <w:rStyle w:val="normaltextrun"/>
          <w:rFonts w:asciiTheme="minorBidi" w:eastAsia="Times New Roman" w:hAnsiTheme="minorBidi" w:cstheme="minorBidi"/>
          <w:bCs w:val="0"/>
          <w:color w:val="000000"/>
        </w:rPr>
        <w:t xml:space="preserve">The consultant(s) will have to factor in sufficient time in the workplan for a round of approvals from the stakeholders, WFD Head of Practice </w:t>
      </w:r>
    </w:p>
    <w:p w14:paraId="4A4C7745" w14:textId="0D9290CD" w:rsidR="0016463C" w:rsidRPr="001D6AFC" w:rsidRDefault="001D6AFC" w:rsidP="00522E5D">
      <w:pPr>
        <w:pStyle w:val="ListParagraph"/>
        <w:numPr>
          <w:ilvl w:val="0"/>
          <w:numId w:val="52"/>
        </w:numPr>
        <w:spacing w:before="0" w:after="240"/>
        <w:rPr>
          <w:rFonts w:asciiTheme="minorBidi" w:hAnsiTheme="minorBidi" w:cstheme="minorBidi"/>
        </w:rPr>
      </w:pPr>
      <w:r w:rsidRPr="2C99CCF4">
        <w:rPr>
          <w:rStyle w:val="normaltextrun"/>
          <w:rFonts w:asciiTheme="minorBidi" w:eastAsia="Times New Roman" w:hAnsiTheme="minorBidi" w:cstheme="minorBidi"/>
        </w:rPr>
        <w:t>All materials and design under this assignment will be subject to WFD &amp; Donor regulations and will have to be reviewed and approved by WFD and donor</w:t>
      </w:r>
      <w:r w:rsidRPr="2C99CCF4">
        <w:rPr>
          <w:rStyle w:val="normaltextrun"/>
          <w:rFonts w:asciiTheme="minorBidi" w:hAnsiTheme="minorBidi" w:cstheme="minorBidi"/>
        </w:rPr>
        <w:t>.</w:t>
      </w:r>
    </w:p>
    <w:p w14:paraId="471613D3" w14:textId="6E32476D" w:rsidR="00BE0417" w:rsidRPr="00944B8E" w:rsidRDefault="00BE0417" w:rsidP="00BE0417">
      <w:pPr>
        <w:pStyle w:val="Heading2"/>
      </w:pPr>
      <w:r>
        <w:t>Payments</w:t>
      </w:r>
    </w:p>
    <w:p w14:paraId="0C8A4951" w14:textId="77777777" w:rsidR="00243C09" w:rsidRPr="00243C09" w:rsidRDefault="00243C09" w:rsidP="00243C09">
      <w:pPr>
        <w:spacing w:after="20" w:line="276" w:lineRule="auto"/>
        <w:jc w:val="both"/>
        <w:rPr>
          <w:rFonts w:asciiTheme="minorBidi" w:hAnsiTheme="minorBidi" w:cstheme="minorBidi"/>
          <w:color w:val="auto"/>
          <w:shd w:val="clear" w:color="auto" w:fill="FFFFFF"/>
        </w:rPr>
      </w:pPr>
      <w:r w:rsidRPr="00243C09">
        <w:rPr>
          <w:rFonts w:asciiTheme="minorBidi" w:hAnsiTheme="minorBidi" w:cstheme="minorBidi"/>
          <w:color w:val="auto"/>
          <w:shd w:val="clear" w:color="auto" w:fill="FFFFFF"/>
        </w:rPr>
        <w:t>WFD will disburses payments according to the following:</w:t>
      </w:r>
    </w:p>
    <w:p w14:paraId="302B718F" w14:textId="77777777" w:rsidR="00243C09" w:rsidRPr="00243C09" w:rsidRDefault="00243C09" w:rsidP="00522E5D">
      <w:pPr>
        <w:numPr>
          <w:ilvl w:val="0"/>
          <w:numId w:val="55"/>
        </w:numPr>
        <w:spacing w:after="20" w:line="276" w:lineRule="auto"/>
        <w:contextualSpacing/>
        <w:jc w:val="both"/>
        <w:rPr>
          <w:rFonts w:asciiTheme="minorBidi" w:hAnsiTheme="minorBidi" w:cstheme="minorBidi"/>
          <w:color w:val="auto"/>
          <w:shd w:val="clear" w:color="auto" w:fill="FFFFFF"/>
        </w:rPr>
      </w:pPr>
      <w:r w:rsidRPr="00243C09">
        <w:rPr>
          <w:rFonts w:asciiTheme="minorBidi" w:hAnsiTheme="minorBidi" w:cstheme="minorBidi"/>
          <w:color w:val="auto"/>
          <w:shd w:val="clear" w:color="auto" w:fill="FFFFFF"/>
        </w:rPr>
        <w:t>On quarterly basis &amp; linked to the delivery of quarterly reports: end of May 2025, end of August 2025, end of November 2025, end of February 2026, end of May 2026, end of August 2026 and upon the satisfactory completion and acceptance of all deliverables as agreed in the ToR.</w:t>
      </w:r>
    </w:p>
    <w:p w14:paraId="64FC232F" w14:textId="0DB03938" w:rsidR="00243C09" w:rsidRDefault="00243C09" w:rsidP="00243C09">
      <w:pPr>
        <w:spacing w:after="20" w:line="276" w:lineRule="auto"/>
        <w:jc w:val="both"/>
        <w:rPr>
          <w:sz w:val="22"/>
          <w:szCs w:val="22"/>
        </w:rPr>
      </w:pPr>
      <w:r w:rsidRPr="00243C09">
        <w:rPr>
          <w:rFonts w:asciiTheme="minorBidi" w:hAnsiTheme="minorBidi" w:cstheme="minorBidi"/>
          <w:color w:val="auto"/>
          <w:shd w:val="clear" w:color="auto" w:fill="FFFFFF"/>
        </w:rPr>
        <w:t>WFD releases the payment to contractor upon successful completion of requested services stipulated in the TOR within 30 days from time of services completed and submission of service invoices</w:t>
      </w:r>
    </w:p>
    <w:p w14:paraId="35872163" w14:textId="54FE96A2" w:rsidR="006B3EBE" w:rsidRPr="00944B8E" w:rsidRDefault="006B3EBE" w:rsidP="006B3EBE">
      <w:pPr>
        <w:pStyle w:val="Heading2"/>
      </w:pPr>
      <w:r>
        <w:t>Minimum experience and expertise</w:t>
      </w:r>
    </w:p>
    <w:p w14:paraId="68E1031B" w14:textId="77777777" w:rsidR="008100A3" w:rsidRPr="0072643A" w:rsidRDefault="008100A3" w:rsidP="00522E5D">
      <w:pPr>
        <w:numPr>
          <w:ilvl w:val="0"/>
          <w:numId w:val="53"/>
        </w:numPr>
        <w:shd w:val="clear" w:color="auto" w:fill="FFFFFF" w:themeFill="background1"/>
        <w:spacing w:before="0" w:after="0" w:line="276" w:lineRule="auto"/>
      </w:pPr>
      <w:r w:rsidRPr="0072643A">
        <w:t>Extensive experience in delivering coaching, mentoring and capacity development programmes;</w:t>
      </w:r>
    </w:p>
    <w:p w14:paraId="1B4113E1" w14:textId="77777777" w:rsidR="008100A3" w:rsidRPr="0072643A" w:rsidRDefault="008100A3" w:rsidP="00522E5D">
      <w:pPr>
        <w:numPr>
          <w:ilvl w:val="0"/>
          <w:numId w:val="53"/>
        </w:numPr>
        <w:shd w:val="clear" w:color="auto" w:fill="FFFFFF" w:themeFill="background1"/>
        <w:spacing w:before="0" w:after="0" w:line="276" w:lineRule="auto"/>
      </w:pPr>
      <w:r w:rsidRPr="0072643A">
        <w:t>Extensive training and facilitation experience;</w:t>
      </w:r>
    </w:p>
    <w:p w14:paraId="2AA46CE4" w14:textId="77777777" w:rsidR="008100A3" w:rsidRPr="0072643A" w:rsidRDefault="008100A3" w:rsidP="00522E5D">
      <w:pPr>
        <w:numPr>
          <w:ilvl w:val="0"/>
          <w:numId w:val="53"/>
        </w:numPr>
        <w:shd w:val="clear" w:color="auto" w:fill="FFFFFF" w:themeFill="background1"/>
        <w:spacing w:before="0" w:after="0" w:line="276" w:lineRule="auto"/>
      </w:pPr>
      <w:r w:rsidRPr="0072643A">
        <w:t>Experience in parliamentary settings ideally in Jordan;</w:t>
      </w:r>
    </w:p>
    <w:p w14:paraId="00F22B9E" w14:textId="77777777" w:rsidR="008100A3" w:rsidRPr="0072643A" w:rsidRDefault="008100A3" w:rsidP="00522E5D">
      <w:pPr>
        <w:numPr>
          <w:ilvl w:val="0"/>
          <w:numId w:val="53"/>
        </w:numPr>
        <w:shd w:val="clear" w:color="auto" w:fill="FFFFFF" w:themeFill="background1"/>
        <w:spacing w:before="0" w:after="0" w:line="276" w:lineRule="auto"/>
      </w:pPr>
      <w:r w:rsidRPr="0072643A">
        <w:t>Experience working directly with MPs who come from historically and structurally disadvantaged backgrounds, such as women and youth;</w:t>
      </w:r>
    </w:p>
    <w:p w14:paraId="657FF622" w14:textId="77777777" w:rsidR="008100A3" w:rsidRPr="0072643A" w:rsidRDefault="008100A3" w:rsidP="00522E5D">
      <w:pPr>
        <w:numPr>
          <w:ilvl w:val="0"/>
          <w:numId w:val="53"/>
        </w:numPr>
        <w:shd w:val="clear" w:color="auto" w:fill="FFFFFF" w:themeFill="background1"/>
        <w:spacing w:before="0" w:after="0" w:line="276" w:lineRule="auto"/>
      </w:pPr>
      <w:r w:rsidRPr="0072643A">
        <w:t>Established networks with political leaders within the MENA region;</w:t>
      </w:r>
    </w:p>
    <w:p w14:paraId="791256DB" w14:textId="77777777" w:rsidR="008100A3" w:rsidRPr="0072643A" w:rsidRDefault="008100A3" w:rsidP="00522E5D">
      <w:pPr>
        <w:numPr>
          <w:ilvl w:val="0"/>
          <w:numId w:val="53"/>
        </w:numPr>
        <w:shd w:val="clear" w:color="auto" w:fill="FFFFFF" w:themeFill="background1"/>
        <w:spacing w:before="0" w:after="0" w:line="276" w:lineRule="auto"/>
      </w:pPr>
      <w:r>
        <w:t>Work experience in/understanding of gender;</w:t>
      </w:r>
    </w:p>
    <w:p w14:paraId="4F9B196D" w14:textId="77777777" w:rsidR="008100A3" w:rsidRPr="0072643A" w:rsidRDefault="008100A3" w:rsidP="00522E5D">
      <w:pPr>
        <w:numPr>
          <w:ilvl w:val="0"/>
          <w:numId w:val="53"/>
        </w:numPr>
        <w:shd w:val="clear" w:color="auto" w:fill="FFFFFF" w:themeFill="background1"/>
        <w:spacing w:before="0" w:after="0" w:line="276" w:lineRule="auto"/>
      </w:pPr>
      <w:r w:rsidRPr="0072643A">
        <w:t>Fluent in Arabic and resident in Jordan;</w:t>
      </w:r>
    </w:p>
    <w:p w14:paraId="0C2B4CD5" w14:textId="77777777" w:rsidR="008100A3" w:rsidRPr="0072643A" w:rsidRDefault="008100A3" w:rsidP="00522E5D">
      <w:pPr>
        <w:numPr>
          <w:ilvl w:val="0"/>
          <w:numId w:val="53"/>
        </w:numPr>
        <w:shd w:val="clear" w:color="auto" w:fill="FFFFFF" w:themeFill="background1"/>
        <w:spacing w:before="0" w:after="0" w:line="276" w:lineRule="auto"/>
      </w:pPr>
      <w:r w:rsidRPr="0072643A">
        <w:t xml:space="preserve">English fluency is an asset; </w:t>
      </w:r>
    </w:p>
    <w:p w14:paraId="742F3FDF" w14:textId="77777777" w:rsidR="008100A3" w:rsidRPr="0072643A" w:rsidRDefault="008100A3" w:rsidP="00522E5D">
      <w:pPr>
        <w:numPr>
          <w:ilvl w:val="0"/>
          <w:numId w:val="54"/>
        </w:numPr>
        <w:shd w:val="clear" w:color="auto" w:fill="FFFFFF" w:themeFill="background1"/>
        <w:spacing w:before="0" w:after="0" w:line="276" w:lineRule="auto"/>
      </w:pPr>
      <w:r w:rsidRPr="0072643A">
        <w:t>Excellent analytical, research and writing skills;</w:t>
      </w:r>
    </w:p>
    <w:p w14:paraId="53B24C91" w14:textId="77777777" w:rsidR="008100A3" w:rsidRPr="0072643A" w:rsidRDefault="008100A3" w:rsidP="00522E5D">
      <w:pPr>
        <w:numPr>
          <w:ilvl w:val="0"/>
          <w:numId w:val="54"/>
        </w:numPr>
        <w:shd w:val="clear" w:color="auto" w:fill="FFFFFF" w:themeFill="background1"/>
        <w:spacing w:before="0" w:after="0" w:line="276" w:lineRule="auto"/>
      </w:pPr>
      <w:r w:rsidRPr="0072643A">
        <w:t>Commitment to gender transformative change;</w:t>
      </w:r>
    </w:p>
    <w:p w14:paraId="7925150D" w14:textId="77777777" w:rsidR="008100A3" w:rsidRDefault="008100A3" w:rsidP="00522E5D">
      <w:pPr>
        <w:numPr>
          <w:ilvl w:val="0"/>
          <w:numId w:val="54"/>
        </w:numPr>
        <w:shd w:val="clear" w:color="auto" w:fill="FFFFFF" w:themeFill="background1"/>
        <w:spacing w:before="0" w:after="0" w:line="276" w:lineRule="auto"/>
        <w:jc w:val="both"/>
        <w:rPr>
          <w:rFonts w:eastAsia="Arial"/>
          <w:i/>
          <w:sz w:val="22"/>
          <w:szCs w:val="22"/>
        </w:rPr>
      </w:pPr>
      <w:r w:rsidRPr="0072643A">
        <w:t>Experience working collaboratively and in teams;</w:t>
      </w:r>
    </w:p>
    <w:p w14:paraId="7E3E31C9" w14:textId="344FEC32" w:rsidR="008100A3" w:rsidRPr="008100A3" w:rsidRDefault="008100A3" w:rsidP="00522E5D">
      <w:pPr>
        <w:numPr>
          <w:ilvl w:val="0"/>
          <w:numId w:val="54"/>
        </w:numPr>
        <w:shd w:val="clear" w:color="auto" w:fill="FFFFFF" w:themeFill="background1"/>
        <w:spacing w:before="0" w:after="0" w:line="276" w:lineRule="auto"/>
        <w:jc w:val="both"/>
        <w:rPr>
          <w:rFonts w:eastAsia="Arial"/>
          <w:i/>
          <w:sz w:val="22"/>
          <w:szCs w:val="22"/>
        </w:rPr>
      </w:pPr>
      <w:r>
        <w:t>Examples of previous similar work.</w:t>
      </w:r>
    </w:p>
    <w:p w14:paraId="75055EF0" w14:textId="77777777" w:rsidR="008100A3" w:rsidRDefault="008100A3" w:rsidP="006B3EBE">
      <w:pPr>
        <w:spacing w:after="20" w:line="276" w:lineRule="auto"/>
        <w:jc w:val="both"/>
        <w:rPr>
          <w:sz w:val="22"/>
          <w:szCs w:val="22"/>
        </w:rPr>
      </w:pPr>
    </w:p>
    <w:p w14:paraId="4E6F5969" w14:textId="77777777" w:rsidR="006151BE" w:rsidRDefault="006151BE" w:rsidP="006B3EBE">
      <w:pPr>
        <w:spacing w:after="20" w:line="276" w:lineRule="auto"/>
        <w:jc w:val="both"/>
        <w:rPr>
          <w:sz w:val="22"/>
          <w:szCs w:val="22"/>
        </w:rPr>
      </w:pPr>
    </w:p>
    <w:p w14:paraId="649AEE4B" w14:textId="77777777" w:rsidR="006151BE" w:rsidRDefault="006151BE" w:rsidP="006B3EBE">
      <w:pPr>
        <w:spacing w:after="20" w:line="276" w:lineRule="auto"/>
        <w:jc w:val="both"/>
        <w:rPr>
          <w:sz w:val="22"/>
          <w:szCs w:val="22"/>
        </w:rPr>
      </w:pPr>
    </w:p>
    <w:p w14:paraId="7AE55082" w14:textId="77777777" w:rsidR="006151BE" w:rsidRDefault="006151BE" w:rsidP="006B3EBE">
      <w:pPr>
        <w:spacing w:after="20" w:line="276" w:lineRule="auto"/>
        <w:jc w:val="both"/>
        <w:rPr>
          <w:sz w:val="22"/>
          <w:szCs w:val="22"/>
        </w:rPr>
      </w:pPr>
    </w:p>
    <w:p w14:paraId="43FF98D9" w14:textId="77777777" w:rsidR="006151BE" w:rsidRDefault="006151BE" w:rsidP="006B3EBE">
      <w:pPr>
        <w:spacing w:after="20" w:line="276" w:lineRule="auto"/>
        <w:jc w:val="both"/>
        <w:rPr>
          <w:sz w:val="22"/>
          <w:szCs w:val="22"/>
        </w:rPr>
      </w:pPr>
    </w:p>
    <w:p w14:paraId="32E9D3C6" w14:textId="77777777" w:rsidR="006151BE" w:rsidRPr="0016463C" w:rsidRDefault="006151BE" w:rsidP="006B3EBE">
      <w:pPr>
        <w:spacing w:after="20" w:line="276" w:lineRule="auto"/>
        <w:jc w:val="both"/>
        <w:rPr>
          <w:sz w:val="22"/>
          <w:szCs w:val="22"/>
        </w:rPr>
      </w:pPr>
    </w:p>
    <w:p w14:paraId="7B884367" w14:textId="09A72078" w:rsidR="001A570E" w:rsidRPr="00944B8E" w:rsidRDefault="004D40A4" w:rsidP="001A570E">
      <w:pPr>
        <w:pStyle w:val="Heading1"/>
      </w:pPr>
      <w:r>
        <w:lastRenderedPageBreak/>
        <w:t>Proposal</w:t>
      </w:r>
      <w:r w:rsidR="002C5F6B">
        <w:t xml:space="preserve"> process</w:t>
      </w:r>
    </w:p>
    <w:p w14:paraId="5174A0BF" w14:textId="34D9FB40" w:rsidR="00944B8E" w:rsidRDefault="002C5F6B" w:rsidP="00624758">
      <w:pPr>
        <w:pStyle w:val="Heading2"/>
      </w:pPr>
      <w:r>
        <w:t>Timescale</w:t>
      </w:r>
    </w:p>
    <w:p w14:paraId="17FA12CE" w14:textId="26ADFE17" w:rsidR="002B061D" w:rsidRPr="002B061D" w:rsidRDefault="002B061D" w:rsidP="002B061D">
      <w:pPr>
        <w:tabs>
          <w:tab w:val="left" w:pos="1320"/>
        </w:tabs>
        <w:rPr>
          <w:sz w:val="22"/>
          <w:szCs w:val="22"/>
        </w:rPr>
      </w:pPr>
      <w:r w:rsidRPr="002B061D">
        <w:rPr>
          <w:sz w:val="22"/>
          <w:szCs w:val="22"/>
        </w:rPr>
        <w:t>Below is the proposed timescale for th</w:t>
      </w:r>
      <w:r w:rsidR="004D40A4">
        <w:rPr>
          <w:sz w:val="22"/>
          <w:szCs w:val="22"/>
        </w:rPr>
        <w:t>is Call</w:t>
      </w:r>
      <w:r w:rsidRPr="002B061D">
        <w:rPr>
          <w:sz w:val="22"/>
          <w:szCs w:val="22"/>
        </w:rPr>
        <w:t xml:space="preserve">. Please note the dates are indicative and subject to change.  </w:t>
      </w:r>
    </w:p>
    <w:tbl>
      <w:tblPr>
        <w:tblW w:w="7946"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863"/>
        <w:gridCol w:w="3083"/>
      </w:tblGrid>
      <w:tr w:rsidR="002B061D" w:rsidRPr="002B061D" w14:paraId="78D78196" w14:textId="77777777" w:rsidTr="00912074">
        <w:trPr>
          <w:trHeight w:val="338"/>
        </w:trPr>
        <w:tc>
          <w:tcPr>
            <w:tcW w:w="4863"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3083"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00912074">
        <w:trPr>
          <w:trHeight w:val="274"/>
        </w:trPr>
        <w:tc>
          <w:tcPr>
            <w:tcW w:w="4863" w:type="dxa"/>
            <w:shd w:val="clear" w:color="auto" w:fill="auto"/>
          </w:tcPr>
          <w:p w14:paraId="7E935E36" w14:textId="5C0C30CA" w:rsidR="002B061D" w:rsidRPr="002B061D" w:rsidRDefault="002B061D" w:rsidP="002B061D">
            <w:pPr>
              <w:tabs>
                <w:tab w:val="left" w:pos="1320"/>
              </w:tabs>
              <w:rPr>
                <w:sz w:val="22"/>
                <w:szCs w:val="22"/>
              </w:rPr>
            </w:pPr>
            <w:r w:rsidRPr="002B061D">
              <w:rPr>
                <w:sz w:val="22"/>
                <w:szCs w:val="22"/>
              </w:rPr>
              <w:t xml:space="preserve">Issue </w:t>
            </w:r>
            <w:r w:rsidR="000D258A">
              <w:rPr>
                <w:sz w:val="22"/>
                <w:szCs w:val="22"/>
              </w:rPr>
              <w:t>Call</w:t>
            </w:r>
          </w:p>
        </w:tc>
        <w:tc>
          <w:tcPr>
            <w:tcW w:w="3083" w:type="dxa"/>
            <w:shd w:val="clear" w:color="auto" w:fill="auto"/>
          </w:tcPr>
          <w:p w14:paraId="76922E3B" w14:textId="11FA9E5C" w:rsidR="002B061D" w:rsidRPr="002B061D" w:rsidRDefault="00DD5B68" w:rsidP="002B061D">
            <w:pPr>
              <w:tabs>
                <w:tab w:val="left" w:pos="1320"/>
              </w:tabs>
              <w:rPr>
                <w:i/>
                <w:sz w:val="22"/>
                <w:szCs w:val="22"/>
              </w:rPr>
            </w:pPr>
            <w:r w:rsidRPr="2C99CCF4">
              <w:rPr>
                <w:rFonts w:asciiTheme="minorBidi" w:hAnsiTheme="minorBidi" w:cstheme="minorBidi"/>
                <w:color w:val="auto"/>
              </w:rPr>
              <w:t>7</w:t>
            </w:r>
            <w:r w:rsidRPr="2C99CCF4">
              <w:rPr>
                <w:rFonts w:asciiTheme="minorBidi" w:hAnsiTheme="minorBidi" w:cstheme="minorBidi"/>
                <w:color w:val="auto"/>
                <w:vertAlign w:val="superscript"/>
              </w:rPr>
              <w:t>th</w:t>
            </w:r>
            <w:r w:rsidRPr="2C99CCF4">
              <w:rPr>
                <w:rFonts w:asciiTheme="minorBidi" w:hAnsiTheme="minorBidi" w:cstheme="minorBidi"/>
                <w:color w:val="auto"/>
              </w:rPr>
              <w:t xml:space="preserve"> January 2025</w:t>
            </w:r>
          </w:p>
        </w:tc>
      </w:tr>
      <w:tr w:rsidR="00912074" w:rsidRPr="002B061D" w14:paraId="544E4900" w14:textId="77777777" w:rsidTr="00912074">
        <w:trPr>
          <w:trHeight w:val="50"/>
        </w:trPr>
        <w:tc>
          <w:tcPr>
            <w:tcW w:w="4863" w:type="dxa"/>
            <w:shd w:val="clear" w:color="auto" w:fill="auto"/>
          </w:tcPr>
          <w:p w14:paraId="6EB6E0F1" w14:textId="154448DC" w:rsidR="00912074" w:rsidRPr="002B061D" w:rsidRDefault="00912074" w:rsidP="00912074">
            <w:pPr>
              <w:tabs>
                <w:tab w:val="left" w:pos="1320"/>
              </w:tabs>
              <w:rPr>
                <w:sz w:val="22"/>
                <w:szCs w:val="22"/>
              </w:rPr>
            </w:pPr>
            <w:r w:rsidRPr="2C99CCF4">
              <w:rPr>
                <w:rFonts w:asciiTheme="minorBidi" w:hAnsiTheme="minorBidi" w:cstheme="minorBidi"/>
              </w:rPr>
              <w:t xml:space="preserve">Register interest to submit proposal </w:t>
            </w:r>
          </w:p>
        </w:tc>
        <w:tc>
          <w:tcPr>
            <w:tcW w:w="3083" w:type="dxa"/>
            <w:shd w:val="clear" w:color="auto" w:fill="auto"/>
          </w:tcPr>
          <w:p w14:paraId="78E069F8" w14:textId="77ABD39F" w:rsidR="00912074" w:rsidRPr="2C99CCF4" w:rsidRDefault="00912074" w:rsidP="00912074">
            <w:pPr>
              <w:tabs>
                <w:tab w:val="left" w:pos="1320"/>
              </w:tabs>
              <w:rPr>
                <w:rFonts w:asciiTheme="minorBidi" w:hAnsiTheme="minorBidi" w:cstheme="minorBidi"/>
                <w:color w:val="auto"/>
              </w:rPr>
            </w:pPr>
            <w:r w:rsidRPr="2C99CCF4">
              <w:rPr>
                <w:rFonts w:asciiTheme="minorBidi" w:hAnsiTheme="minorBidi" w:cstheme="minorBidi"/>
                <w:color w:val="auto"/>
              </w:rPr>
              <w:t>12</w:t>
            </w:r>
            <w:r w:rsidRPr="2C99CCF4">
              <w:rPr>
                <w:rFonts w:asciiTheme="minorBidi" w:hAnsiTheme="minorBidi" w:cstheme="minorBidi"/>
                <w:color w:val="auto"/>
                <w:vertAlign w:val="superscript"/>
              </w:rPr>
              <w:t>th</w:t>
            </w:r>
            <w:r w:rsidRPr="2C99CCF4">
              <w:rPr>
                <w:rFonts w:asciiTheme="minorBidi" w:hAnsiTheme="minorBidi" w:cstheme="minorBidi"/>
                <w:color w:val="auto"/>
              </w:rPr>
              <w:t xml:space="preserve"> January 2025</w:t>
            </w:r>
          </w:p>
        </w:tc>
      </w:tr>
      <w:tr w:rsidR="00912074" w:rsidRPr="002B061D" w14:paraId="26BC027D" w14:textId="77777777" w:rsidTr="00912074">
        <w:trPr>
          <w:trHeight w:val="50"/>
        </w:trPr>
        <w:tc>
          <w:tcPr>
            <w:tcW w:w="4863" w:type="dxa"/>
            <w:shd w:val="clear" w:color="auto" w:fill="auto"/>
          </w:tcPr>
          <w:p w14:paraId="06C5F773" w14:textId="5AB895AA" w:rsidR="00912074" w:rsidRPr="002B061D" w:rsidRDefault="00912074" w:rsidP="00912074">
            <w:pPr>
              <w:tabs>
                <w:tab w:val="left" w:pos="1320"/>
              </w:tabs>
              <w:rPr>
                <w:sz w:val="22"/>
                <w:szCs w:val="22"/>
              </w:rPr>
            </w:pPr>
            <w:r w:rsidRPr="002B061D">
              <w:rPr>
                <w:sz w:val="22"/>
                <w:szCs w:val="22"/>
              </w:rPr>
              <w:t>Closing date for receipt of completed proposals</w:t>
            </w:r>
          </w:p>
        </w:tc>
        <w:tc>
          <w:tcPr>
            <w:tcW w:w="3083" w:type="dxa"/>
            <w:shd w:val="clear" w:color="auto" w:fill="auto"/>
          </w:tcPr>
          <w:p w14:paraId="73B2A049" w14:textId="4E9F80C4" w:rsidR="00912074" w:rsidRPr="002B061D" w:rsidRDefault="00912074" w:rsidP="00912074">
            <w:pPr>
              <w:tabs>
                <w:tab w:val="left" w:pos="1320"/>
              </w:tabs>
              <w:rPr>
                <w:i/>
                <w:sz w:val="22"/>
                <w:szCs w:val="22"/>
              </w:rPr>
            </w:pPr>
            <w:bookmarkStart w:id="0" w:name="_Hlk172729849"/>
            <w:r w:rsidRPr="5E6E346F">
              <w:rPr>
                <w:rFonts w:asciiTheme="minorBidi" w:hAnsiTheme="minorBidi" w:cstheme="minorBidi"/>
                <w:color w:val="auto"/>
              </w:rPr>
              <w:t>20</w:t>
            </w:r>
            <w:r w:rsidRPr="5E6E346F">
              <w:rPr>
                <w:rFonts w:asciiTheme="minorBidi" w:hAnsiTheme="minorBidi" w:cstheme="minorBidi"/>
                <w:color w:val="auto"/>
                <w:vertAlign w:val="superscript"/>
              </w:rPr>
              <w:t>th</w:t>
            </w:r>
            <w:r w:rsidRPr="5E6E346F">
              <w:rPr>
                <w:rFonts w:asciiTheme="minorBidi" w:hAnsiTheme="minorBidi" w:cstheme="minorBidi"/>
                <w:color w:val="auto"/>
              </w:rPr>
              <w:t xml:space="preserve"> January 2025</w:t>
            </w:r>
            <w:bookmarkEnd w:id="0"/>
          </w:p>
        </w:tc>
      </w:tr>
      <w:tr w:rsidR="00912074" w:rsidRPr="002B061D" w14:paraId="7507FA93" w14:textId="77777777" w:rsidTr="00912074">
        <w:trPr>
          <w:trHeight w:val="50"/>
        </w:trPr>
        <w:tc>
          <w:tcPr>
            <w:tcW w:w="4863" w:type="dxa"/>
            <w:shd w:val="clear" w:color="auto" w:fill="auto"/>
          </w:tcPr>
          <w:p w14:paraId="15B83387" w14:textId="21AEB56B" w:rsidR="00912074" w:rsidRPr="002B061D" w:rsidRDefault="00912074" w:rsidP="00912074">
            <w:pPr>
              <w:tabs>
                <w:tab w:val="left" w:pos="1320"/>
              </w:tabs>
              <w:rPr>
                <w:sz w:val="22"/>
                <w:szCs w:val="22"/>
              </w:rPr>
            </w:pPr>
            <w:r w:rsidRPr="002B061D">
              <w:rPr>
                <w:sz w:val="22"/>
                <w:szCs w:val="22"/>
              </w:rPr>
              <w:t xml:space="preserve">Shortlisting of </w:t>
            </w:r>
            <w:r>
              <w:rPr>
                <w:sz w:val="22"/>
                <w:szCs w:val="22"/>
              </w:rPr>
              <w:t>proposals</w:t>
            </w:r>
          </w:p>
        </w:tc>
        <w:tc>
          <w:tcPr>
            <w:tcW w:w="3083" w:type="dxa"/>
            <w:shd w:val="clear" w:color="auto" w:fill="auto"/>
          </w:tcPr>
          <w:p w14:paraId="569D8BC5" w14:textId="20BA154D" w:rsidR="00912074" w:rsidRPr="002B061D" w:rsidRDefault="00912074" w:rsidP="00912074">
            <w:pPr>
              <w:tabs>
                <w:tab w:val="left" w:pos="1320"/>
              </w:tabs>
              <w:rPr>
                <w:i/>
                <w:sz w:val="22"/>
                <w:szCs w:val="22"/>
              </w:rPr>
            </w:pPr>
            <w:r w:rsidRPr="5E6E346F">
              <w:rPr>
                <w:rFonts w:asciiTheme="minorBidi" w:hAnsiTheme="minorBidi" w:cstheme="minorBidi"/>
                <w:color w:val="auto"/>
              </w:rPr>
              <w:t>2</w:t>
            </w:r>
            <w:r>
              <w:rPr>
                <w:rFonts w:asciiTheme="minorBidi" w:hAnsiTheme="minorBidi" w:cstheme="minorBidi"/>
                <w:color w:val="auto"/>
              </w:rPr>
              <w:t>6</w:t>
            </w:r>
            <w:r w:rsidRPr="5E6E346F">
              <w:rPr>
                <w:rFonts w:asciiTheme="minorBidi" w:hAnsiTheme="minorBidi" w:cstheme="minorBidi"/>
                <w:color w:val="auto"/>
                <w:vertAlign w:val="superscript"/>
              </w:rPr>
              <w:t>th</w:t>
            </w:r>
            <w:r w:rsidRPr="5E6E346F">
              <w:rPr>
                <w:rFonts w:asciiTheme="minorBidi" w:hAnsiTheme="minorBidi" w:cstheme="minorBidi"/>
                <w:color w:val="auto"/>
              </w:rPr>
              <w:t xml:space="preserve"> January 2025</w:t>
            </w:r>
          </w:p>
        </w:tc>
      </w:tr>
      <w:tr w:rsidR="00912074" w:rsidRPr="002B061D" w14:paraId="4CE95F9D" w14:textId="77777777" w:rsidTr="00912074">
        <w:trPr>
          <w:trHeight w:val="50"/>
        </w:trPr>
        <w:tc>
          <w:tcPr>
            <w:tcW w:w="4863" w:type="dxa"/>
            <w:shd w:val="clear" w:color="auto" w:fill="auto"/>
          </w:tcPr>
          <w:p w14:paraId="4E24DCD3" w14:textId="760D388D" w:rsidR="00912074" w:rsidRPr="002B061D" w:rsidRDefault="00912074" w:rsidP="00912074">
            <w:pPr>
              <w:tabs>
                <w:tab w:val="left" w:pos="1320"/>
              </w:tabs>
              <w:rPr>
                <w:sz w:val="22"/>
                <w:szCs w:val="22"/>
              </w:rPr>
            </w:pPr>
            <w:r>
              <w:rPr>
                <w:sz w:val="22"/>
                <w:szCs w:val="22"/>
              </w:rPr>
              <w:t xml:space="preserve">Expert </w:t>
            </w:r>
            <w:r w:rsidRPr="002B061D">
              <w:rPr>
                <w:sz w:val="22"/>
                <w:szCs w:val="22"/>
              </w:rPr>
              <w:t xml:space="preserve">interviews/presentations to </w:t>
            </w:r>
            <w:r w:rsidRPr="00F21380">
              <w:rPr>
                <w:sz w:val="22"/>
                <w:szCs w:val="22"/>
              </w:rPr>
              <w:t xml:space="preserve">tender committee </w:t>
            </w:r>
            <w:r w:rsidRPr="002B061D">
              <w:rPr>
                <w:sz w:val="22"/>
                <w:szCs w:val="22"/>
              </w:rPr>
              <w:t>(if applicable)</w:t>
            </w:r>
          </w:p>
        </w:tc>
        <w:tc>
          <w:tcPr>
            <w:tcW w:w="3083" w:type="dxa"/>
            <w:shd w:val="clear" w:color="auto" w:fill="auto"/>
          </w:tcPr>
          <w:p w14:paraId="77387B91" w14:textId="3675CDB3" w:rsidR="00912074" w:rsidRPr="002B061D" w:rsidRDefault="00912074" w:rsidP="00912074">
            <w:pPr>
              <w:tabs>
                <w:tab w:val="left" w:pos="1320"/>
              </w:tabs>
              <w:rPr>
                <w:i/>
                <w:sz w:val="22"/>
                <w:szCs w:val="22"/>
              </w:rPr>
            </w:pPr>
            <w:r w:rsidRPr="5E6E346F">
              <w:rPr>
                <w:rFonts w:asciiTheme="minorBidi" w:hAnsiTheme="minorBidi" w:cstheme="minorBidi"/>
                <w:color w:val="auto"/>
              </w:rPr>
              <w:t>2</w:t>
            </w:r>
            <w:r>
              <w:rPr>
                <w:rFonts w:asciiTheme="minorBidi" w:hAnsiTheme="minorBidi" w:cstheme="minorBidi"/>
                <w:color w:val="auto"/>
              </w:rPr>
              <w:t>6</w:t>
            </w:r>
            <w:r w:rsidRPr="5E6E346F">
              <w:rPr>
                <w:rFonts w:asciiTheme="minorBidi" w:hAnsiTheme="minorBidi" w:cstheme="minorBidi"/>
                <w:color w:val="auto"/>
                <w:vertAlign w:val="superscript"/>
              </w:rPr>
              <w:t>th</w:t>
            </w:r>
            <w:r w:rsidRPr="5E6E346F">
              <w:rPr>
                <w:rFonts w:asciiTheme="minorBidi" w:hAnsiTheme="minorBidi" w:cstheme="minorBidi"/>
                <w:color w:val="auto"/>
              </w:rPr>
              <w:t xml:space="preserve"> January </w:t>
            </w:r>
            <w:r>
              <w:rPr>
                <w:rFonts w:asciiTheme="minorBidi" w:hAnsiTheme="minorBidi" w:cstheme="minorBidi"/>
                <w:color w:val="auto"/>
              </w:rPr>
              <w:t>2025 - 30</w:t>
            </w:r>
            <w:r w:rsidRPr="5E6E346F">
              <w:rPr>
                <w:rFonts w:asciiTheme="minorBidi" w:hAnsiTheme="minorBidi" w:cstheme="minorBidi"/>
                <w:color w:val="auto"/>
                <w:vertAlign w:val="superscript"/>
              </w:rPr>
              <w:t>th</w:t>
            </w:r>
            <w:r w:rsidRPr="5E6E346F">
              <w:rPr>
                <w:rFonts w:asciiTheme="minorBidi" w:hAnsiTheme="minorBidi" w:cstheme="minorBidi"/>
                <w:color w:val="auto"/>
              </w:rPr>
              <w:t xml:space="preserve"> January 2025</w:t>
            </w:r>
          </w:p>
        </w:tc>
      </w:tr>
      <w:tr w:rsidR="00912074" w:rsidRPr="002B061D" w14:paraId="1A9CFD00" w14:textId="77777777" w:rsidTr="00912074">
        <w:trPr>
          <w:trHeight w:val="50"/>
        </w:trPr>
        <w:tc>
          <w:tcPr>
            <w:tcW w:w="4863" w:type="dxa"/>
            <w:shd w:val="clear" w:color="auto" w:fill="auto"/>
          </w:tcPr>
          <w:p w14:paraId="3005E047" w14:textId="77777777" w:rsidR="00912074" w:rsidRPr="002B061D" w:rsidRDefault="00912074" w:rsidP="00912074">
            <w:pPr>
              <w:tabs>
                <w:tab w:val="left" w:pos="1320"/>
              </w:tabs>
              <w:rPr>
                <w:sz w:val="22"/>
                <w:szCs w:val="22"/>
              </w:rPr>
            </w:pPr>
            <w:r w:rsidRPr="002B061D">
              <w:rPr>
                <w:sz w:val="22"/>
                <w:szCs w:val="22"/>
              </w:rPr>
              <w:t>WFD announces preferred supplier</w:t>
            </w:r>
          </w:p>
        </w:tc>
        <w:tc>
          <w:tcPr>
            <w:tcW w:w="3083" w:type="dxa"/>
            <w:shd w:val="clear" w:color="auto" w:fill="auto"/>
          </w:tcPr>
          <w:p w14:paraId="6C79E041" w14:textId="39DC6DCC" w:rsidR="00912074" w:rsidRPr="002B061D" w:rsidRDefault="00912074" w:rsidP="00912074">
            <w:pPr>
              <w:tabs>
                <w:tab w:val="left" w:pos="1320"/>
              </w:tabs>
              <w:rPr>
                <w:i/>
                <w:sz w:val="22"/>
                <w:szCs w:val="22"/>
              </w:rPr>
            </w:pPr>
            <w:r w:rsidRPr="2C99CCF4">
              <w:rPr>
                <w:rFonts w:asciiTheme="minorBidi" w:hAnsiTheme="minorBidi" w:cstheme="minorBidi"/>
                <w:color w:val="auto"/>
              </w:rPr>
              <w:t>7</w:t>
            </w:r>
            <w:r w:rsidRPr="2C99CCF4">
              <w:rPr>
                <w:rFonts w:asciiTheme="minorBidi" w:hAnsiTheme="minorBidi" w:cstheme="minorBidi"/>
                <w:color w:val="auto"/>
                <w:vertAlign w:val="superscript"/>
              </w:rPr>
              <w:t>th</w:t>
            </w:r>
            <w:r w:rsidRPr="2C99CCF4">
              <w:rPr>
                <w:rFonts w:asciiTheme="minorBidi" w:hAnsiTheme="minorBidi" w:cstheme="minorBidi"/>
                <w:color w:val="auto"/>
              </w:rPr>
              <w:t xml:space="preserve">   February 2025</w:t>
            </w:r>
          </w:p>
        </w:tc>
      </w:tr>
      <w:tr w:rsidR="00912074" w:rsidRPr="002B061D" w14:paraId="438249C3" w14:textId="77777777" w:rsidTr="00912074">
        <w:trPr>
          <w:trHeight w:val="50"/>
        </w:trPr>
        <w:tc>
          <w:tcPr>
            <w:tcW w:w="4863" w:type="dxa"/>
            <w:shd w:val="clear" w:color="auto" w:fill="auto"/>
          </w:tcPr>
          <w:p w14:paraId="13A2A552" w14:textId="77777777" w:rsidR="00912074" w:rsidRPr="002B061D" w:rsidRDefault="00912074" w:rsidP="00912074">
            <w:pPr>
              <w:tabs>
                <w:tab w:val="left" w:pos="1320"/>
              </w:tabs>
              <w:rPr>
                <w:sz w:val="22"/>
                <w:szCs w:val="22"/>
              </w:rPr>
            </w:pPr>
            <w:r w:rsidRPr="002B061D">
              <w:rPr>
                <w:sz w:val="22"/>
                <w:szCs w:val="22"/>
              </w:rPr>
              <w:t>Contract finalised and signed</w:t>
            </w:r>
          </w:p>
        </w:tc>
        <w:tc>
          <w:tcPr>
            <w:tcW w:w="3083" w:type="dxa"/>
            <w:shd w:val="clear" w:color="auto" w:fill="auto"/>
          </w:tcPr>
          <w:p w14:paraId="61ACF6BB" w14:textId="7DAFDD36" w:rsidR="00912074" w:rsidRPr="002B061D" w:rsidRDefault="00912074" w:rsidP="00912074">
            <w:pPr>
              <w:tabs>
                <w:tab w:val="left" w:pos="1320"/>
              </w:tabs>
              <w:rPr>
                <w:i/>
                <w:sz w:val="22"/>
                <w:szCs w:val="22"/>
              </w:rPr>
            </w:pPr>
            <w:r w:rsidRPr="2C99CCF4">
              <w:rPr>
                <w:rFonts w:asciiTheme="minorBidi" w:hAnsiTheme="minorBidi" w:cstheme="minorBidi"/>
                <w:color w:val="auto"/>
              </w:rPr>
              <w:t>13</w:t>
            </w:r>
            <w:r w:rsidRPr="2C99CCF4">
              <w:rPr>
                <w:rFonts w:asciiTheme="minorBidi" w:hAnsiTheme="minorBidi" w:cstheme="minorBidi"/>
                <w:color w:val="auto"/>
                <w:vertAlign w:val="superscript"/>
              </w:rPr>
              <w:t>th</w:t>
            </w:r>
            <w:r w:rsidRPr="2C99CCF4">
              <w:rPr>
                <w:rFonts w:asciiTheme="minorBidi" w:hAnsiTheme="minorBidi" w:cstheme="minorBidi"/>
                <w:color w:val="auto"/>
              </w:rPr>
              <w:t xml:space="preserve">    February 2025</w:t>
            </w:r>
          </w:p>
        </w:tc>
      </w:tr>
    </w:tbl>
    <w:p w14:paraId="74246CD4" w14:textId="168A2C93" w:rsidR="0026564B" w:rsidRPr="002B061D" w:rsidRDefault="000D258A" w:rsidP="0026564B">
      <w:pPr>
        <w:pStyle w:val="Heading2"/>
      </w:pPr>
      <w:r>
        <w:t xml:space="preserve">Proposal </w:t>
      </w:r>
      <w:r w:rsidR="0026564B">
        <w:t>requirements</w:t>
      </w:r>
    </w:p>
    <w:p w14:paraId="1D1A5DEA" w14:textId="77777777" w:rsidR="00DE03EC" w:rsidRDefault="00DE03EC" w:rsidP="00030F70">
      <w:pPr>
        <w:pStyle w:val="paragraph"/>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In general, the proposal should include the following:</w:t>
      </w:r>
      <w:r>
        <w:rPr>
          <w:rStyle w:val="eop"/>
          <w:rFonts w:ascii="Arial" w:hAnsi="Arial" w:cs="Arial"/>
          <w:sz w:val="22"/>
          <w:szCs w:val="22"/>
        </w:rPr>
        <w:t> </w:t>
      </w:r>
    </w:p>
    <w:p w14:paraId="1791ACBB" w14:textId="77777777" w:rsidR="00DE03EC" w:rsidRDefault="00DE03EC" w:rsidP="00522E5D">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Profile</w:t>
      </w:r>
      <w:r>
        <w:rPr>
          <w:rStyle w:val="eop"/>
          <w:rFonts w:ascii="Arial" w:hAnsi="Arial" w:cs="Arial"/>
          <w:sz w:val="22"/>
          <w:szCs w:val="22"/>
        </w:rPr>
        <w:t> </w:t>
      </w:r>
    </w:p>
    <w:p w14:paraId="4A9C49CA" w14:textId="77777777" w:rsidR="00DE03EC" w:rsidRDefault="00DE03EC" w:rsidP="00522E5D">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Proposed solution and how it meets the specification (scope and deliverables) </w:t>
      </w:r>
      <w:r>
        <w:rPr>
          <w:rStyle w:val="eop"/>
          <w:rFonts w:ascii="Arial" w:hAnsi="Arial" w:cs="Arial"/>
          <w:sz w:val="22"/>
          <w:szCs w:val="22"/>
        </w:rPr>
        <w:t> </w:t>
      </w:r>
    </w:p>
    <w:p w14:paraId="68C7ABA3" w14:textId="77777777" w:rsidR="00DE03EC" w:rsidRDefault="00DE03EC" w:rsidP="00522E5D">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Financial proposal </w:t>
      </w:r>
      <w:r>
        <w:rPr>
          <w:rStyle w:val="eop"/>
          <w:rFonts w:ascii="Arial" w:hAnsi="Arial" w:cs="Arial"/>
          <w:sz w:val="22"/>
          <w:szCs w:val="22"/>
        </w:rPr>
        <w:t> </w:t>
      </w:r>
    </w:p>
    <w:p w14:paraId="4F108393" w14:textId="77777777" w:rsidR="00DE03EC" w:rsidRDefault="00DE03EC" w:rsidP="00522E5D">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References </w:t>
      </w:r>
      <w:r>
        <w:rPr>
          <w:rStyle w:val="eop"/>
          <w:rFonts w:ascii="Arial" w:hAnsi="Arial" w:cs="Arial"/>
          <w:sz w:val="22"/>
          <w:szCs w:val="22"/>
        </w:rPr>
        <w:t> </w:t>
      </w:r>
    </w:p>
    <w:p w14:paraId="479485CE" w14:textId="29E6A7A4" w:rsidR="00DE03EC" w:rsidRPr="00F705B4" w:rsidRDefault="00DE03EC" w:rsidP="00522E5D">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Confirmation of compliance with</w:t>
      </w:r>
      <w:r w:rsidR="00D05FFA">
        <w:rPr>
          <w:rStyle w:val="normaltextrun"/>
          <w:rFonts w:ascii="Arial" w:hAnsi="Arial" w:cs="Arial"/>
          <w:sz w:val="22"/>
          <w:szCs w:val="22"/>
        </w:rPr>
        <w:t xml:space="preserve"> General Terms and</w:t>
      </w:r>
      <w:r>
        <w:rPr>
          <w:rStyle w:val="normaltextrun"/>
          <w:rFonts w:ascii="Arial" w:hAnsi="Arial" w:cs="Arial"/>
          <w:sz w:val="22"/>
          <w:szCs w:val="22"/>
        </w:rPr>
        <w:t xml:space="preserve"> Conditions of </w:t>
      </w:r>
      <w:r w:rsidR="00D05FFA">
        <w:rPr>
          <w:rStyle w:val="normaltextrun"/>
          <w:rFonts w:ascii="Arial" w:hAnsi="Arial" w:cs="Arial"/>
          <w:sz w:val="22"/>
          <w:szCs w:val="22"/>
        </w:rPr>
        <w:t>tendering</w:t>
      </w:r>
    </w:p>
    <w:p w14:paraId="27DDFCCA" w14:textId="77777777" w:rsidR="00DE03EC" w:rsidRDefault="00DE03EC" w:rsidP="00F705B4">
      <w:pPr>
        <w:pStyle w:val="Heading3"/>
      </w:pPr>
      <w:r>
        <w:rPr>
          <w:rStyle w:val="normaltextrun"/>
          <w:iCs/>
          <w:sz w:val="22"/>
          <w:szCs w:val="22"/>
        </w:rPr>
        <w:t>Individual profile: </w:t>
      </w:r>
      <w:r>
        <w:rPr>
          <w:rStyle w:val="eop"/>
          <w:sz w:val="22"/>
          <w:szCs w:val="22"/>
        </w:rPr>
        <w:t> </w:t>
      </w:r>
    </w:p>
    <w:p w14:paraId="0A3799C4" w14:textId="77777777" w:rsidR="00DE03EC" w:rsidRDefault="00DE03EC" w:rsidP="00522E5D">
      <w:pPr>
        <w:pStyle w:val="paragraph"/>
        <w:numPr>
          <w:ilvl w:val="0"/>
          <w:numId w:val="8"/>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If the expert is currently registered with WFD’s Expert Roster, the expert should refer to this in the proposal and no further information is required.</w:t>
      </w:r>
      <w:r>
        <w:rPr>
          <w:rStyle w:val="eop"/>
          <w:rFonts w:ascii="Arial" w:hAnsi="Arial" w:cs="Arial"/>
          <w:sz w:val="22"/>
          <w:szCs w:val="22"/>
        </w:rPr>
        <w:t> </w:t>
      </w:r>
    </w:p>
    <w:p w14:paraId="1212B984" w14:textId="77777777" w:rsidR="00DE03EC" w:rsidRDefault="00DE03EC" w:rsidP="00522E5D">
      <w:pPr>
        <w:pStyle w:val="paragraph"/>
        <w:numPr>
          <w:ilvl w:val="0"/>
          <w:numId w:val="8"/>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If the expert is not currently registered with the Expert Roster, the expert should provide a C.V. or information in the proposal document including:</w:t>
      </w:r>
      <w:r>
        <w:rPr>
          <w:rStyle w:val="eop"/>
          <w:rFonts w:ascii="Arial" w:hAnsi="Arial" w:cs="Arial"/>
          <w:sz w:val="22"/>
          <w:szCs w:val="22"/>
        </w:rPr>
        <w:t> </w:t>
      </w:r>
    </w:p>
    <w:p w14:paraId="7363B11A" w14:textId="77777777" w:rsidR="00DE03EC" w:rsidRDefault="00DE03EC" w:rsidP="00522E5D">
      <w:pPr>
        <w:pStyle w:val="paragraph"/>
        <w:numPr>
          <w:ilvl w:val="0"/>
          <w:numId w:val="2"/>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 summary of their professional biography and relevant career history/record of assignments; and </w:t>
      </w:r>
      <w:r>
        <w:rPr>
          <w:rStyle w:val="eop"/>
          <w:rFonts w:ascii="Arial" w:hAnsi="Arial" w:cs="Arial"/>
          <w:sz w:val="22"/>
          <w:szCs w:val="22"/>
        </w:rPr>
        <w:t> </w:t>
      </w:r>
    </w:p>
    <w:p w14:paraId="60B9F28F" w14:textId="42B83322" w:rsidR="00D05FFA" w:rsidRPr="00F705B4" w:rsidRDefault="00DE03EC" w:rsidP="00522E5D">
      <w:pPr>
        <w:pStyle w:val="paragraph"/>
        <w:numPr>
          <w:ilvl w:val="0"/>
          <w:numId w:val="2"/>
        </w:numPr>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sz w:val="22"/>
          <w:szCs w:val="22"/>
        </w:rPr>
        <w:t>case studies/credentials demonstrating relevant experience and skills profile </w:t>
      </w:r>
      <w:r>
        <w:rPr>
          <w:rStyle w:val="eop"/>
          <w:rFonts w:ascii="Arial" w:hAnsi="Arial" w:cs="Arial"/>
          <w:sz w:val="22"/>
          <w:szCs w:val="22"/>
        </w:rPr>
        <w:t> </w:t>
      </w:r>
    </w:p>
    <w:p w14:paraId="30E70255" w14:textId="7D166F54" w:rsidR="00DE03EC" w:rsidRDefault="00DE03EC" w:rsidP="00F705B4">
      <w:pPr>
        <w:pStyle w:val="Heading3"/>
      </w:pPr>
      <w:r>
        <w:rPr>
          <w:rStyle w:val="normaltextrun"/>
          <w:iCs/>
          <w:sz w:val="22"/>
          <w:szCs w:val="22"/>
        </w:rPr>
        <w:t>Proposed solution: </w:t>
      </w:r>
      <w:r>
        <w:rPr>
          <w:rStyle w:val="eop"/>
          <w:sz w:val="22"/>
          <w:szCs w:val="22"/>
        </w:rPr>
        <w:t> </w:t>
      </w:r>
    </w:p>
    <w:p w14:paraId="29514F72" w14:textId="77777777" w:rsidR="00DE03EC" w:rsidRDefault="00DE03EC" w:rsidP="00522E5D">
      <w:pPr>
        <w:pStyle w:val="paragraph"/>
        <w:numPr>
          <w:ilvl w:val="0"/>
          <w:numId w:val="3"/>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Clear explanation as to the proposed approach to meeting the specification set out in this Call. </w:t>
      </w:r>
      <w:r>
        <w:rPr>
          <w:rStyle w:val="eop"/>
          <w:rFonts w:ascii="Arial" w:hAnsi="Arial" w:cs="Arial"/>
          <w:sz w:val="22"/>
          <w:szCs w:val="22"/>
        </w:rPr>
        <w:t> </w:t>
      </w:r>
    </w:p>
    <w:p w14:paraId="01724797" w14:textId="3D43819E" w:rsidR="00A0470B" w:rsidRPr="00F705B4" w:rsidRDefault="00DE03EC" w:rsidP="00522E5D">
      <w:pPr>
        <w:pStyle w:val="paragraph"/>
        <w:numPr>
          <w:ilvl w:val="0"/>
          <w:numId w:val="3"/>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Detailed project plan, including timelines, assumptions and dependencies, resourcing, and risks. </w:t>
      </w:r>
      <w:r>
        <w:rPr>
          <w:rStyle w:val="eop"/>
          <w:rFonts w:ascii="Arial" w:hAnsi="Arial" w:cs="Arial"/>
          <w:sz w:val="22"/>
          <w:szCs w:val="22"/>
        </w:rPr>
        <w:t> </w:t>
      </w:r>
    </w:p>
    <w:p w14:paraId="4DDFBD33" w14:textId="77777777" w:rsidR="00DE03EC" w:rsidRDefault="00DE03EC" w:rsidP="00F705B4">
      <w:pPr>
        <w:pStyle w:val="Heading3"/>
      </w:pPr>
      <w:r>
        <w:rPr>
          <w:rStyle w:val="normaltextrun"/>
          <w:iCs/>
          <w:sz w:val="22"/>
          <w:szCs w:val="22"/>
        </w:rPr>
        <w:t>Financial proposal: </w:t>
      </w:r>
      <w:r>
        <w:rPr>
          <w:rStyle w:val="eop"/>
          <w:sz w:val="22"/>
          <w:szCs w:val="22"/>
        </w:rPr>
        <w:t> </w:t>
      </w:r>
    </w:p>
    <w:p w14:paraId="1B6A3BC0" w14:textId="6E68011E" w:rsidR="00DE03EC" w:rsidRPr="00DB09E0" w:rsidRDefault="00DE03EC" w:rsidP="00522E5D">
      <w:pPr>
        <w:pStyle w:val="paragraph"/>
        <w:numPr>
          <w:ilvl w:val="0"/>
          <w:numId w:val="4"/>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lastRenderedPageBreak/>
        <w:t xml:space="preserve">Full breakdown time and cost estimates for the proposed solution in </w:t>
      </w:r>
      <w:r w:rsidR="00DB09E0" w:rsidRPr="00393637">
        <w:rPr>
          <w:rStyle w:val="normaltextrun"/>
          <w:rFonts w:asciiTheme="minorBidi" w:hAnsiTheme="minorBidi" w:cstheme="minorBidi"/>
          <w:b/>
          <w:bCs/>
          <w:shd w:val="clear" w:color="auto" w:fill="FFFFFF"/>
        </w:rPr>
        <w:t>JOD</w:t>
      </w:r>
      <w:r w:rsidR="00DB09E0" w:rsidRPr="00393637">
        <w:rPr>
          <w:rStyle w:val="eop"/>
          <w:rFonts w:ascii="Arial" w:hAnsi="Arial" w:cs="Arial"/>
          <w:b/>
          <w:bCs/>
          <w:i/>
          <w:iCs/>
          <w:sz w:val="22"/>
          <w:szCs w:val="22"/>
        </w:rPr>
        <w:t xml:space="preserve"> /Jordanian Dinar</w:t>
      </w:r>
      <w:r w:rsidR="00DB09E0" w:rsidRPr="00DB09E0">
        <w:rPr>
          <w:rStyle w:val="eop"/>
          <w:rFonts w:ascii="Arial" w:hAnsi="Arial" w:cs="Arial"/>
          <w:i/>
          <w:iCs/>
          <w:sz w:val="22"/>
          <w:szCs w:val="22"/>
        </w:rPr>
        <w:t xml:space="preserve"> </w:t>
      </w:r>
      <w:r w:rsidR="00E46A60" w:rsidRPr="00DB09E0">
        <w:rPr>
          <w:rStyle w:val="eop"/>
          <w:rFonts w:ascii="Arial" w:hAnsi="Arial" w:cs="Arial"/>
          <w:sz w:val="22"/>
          <w:szCs w:val="22"/>
        </w:rPr>
        <w:t xml:space="preserve">, including any daily rate to be applied. </w:t>
      </w:r>
    </w:p>
    <w:p w14:paraId="5582EFA5" w14:textId="77777777" w:rsidR="00DE03EC" w:rsidRDefault="00DE03EC" w:rsidP="00522E5D">
      <w:pPr>
        <w:pStyle w:val="paragraph"/>
        <w:numPr>
          <w:ilvl w:val="0"/>
          <w:numId w:val="4"/>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Separate accounting of VAT and/or any other applicable tax, duty, or charge. </w:t>
      </w:r>
      <w:r>
        <w:rPr>
          <w:rStyle w:val="eop"/>
          <w:rFonts w:ascii="Arial" w:hAnsi="Arial" w:cs="Arial"/>
          <w:sz w:val="22"/>
          <w:szCs w:val="22"/>
        </w:rPr>
        <w:t> </w:t>
      </w:r>
    </w:p>
    <w:p w14:paraId="30242AB3" w14:textId="39AC840E" w:rsidR="00A0470B" w:rsidRPr="00F705B4" w:rsidRDefault="00DE03EC" w:rsidP="00522E5D">
      <w:pPr>
        <w:pStyle w:val="paragraph"/>
        <w:numPr>
          <w:ilvl w:val="0"/>
          <w:numId w:val="4"/>
        </w:numPr>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sz w:val="22"/>
          <w:szCs w:val="22"/>
        </w:rPr>
        <w:t>Detailing of any discount applied in view of WFD’s not-for-profit status. </w:t>
      </w:r>
      <w:r>
        <w:rPr>
          <w:rStyle w:val="eop"/>
          <w:rFonts w:ascii="Arial" w:hAnsi="Arial" w:cs="Arial"/>
          <w:sz w:val="22"/>
          <w:szCs w:val="22"/>
        </w:rPr>
        <w:t> </w:t>
      </w:r>
    </w:p>
    <w:p w14:paraId="2990A797" w14:textId="1831234E" w:rsidR="00DE03EC" w:rsidRDefault="00DE03EC" w:rsidP="00F705B4">
      <w:pPr>
        <w:pStyle w:val="Heading3"/>
      </w:pPr>
      <w:r>
        <w:rPr>
          <w:rStyle w:val="normaltextrun"/>
          <w:iCs/>
          <w:sz w:val="22"/>
          <w:szCs w:val="22"/>
        </w:rPr>
        <w:t>References:</w:t>
      </w:r>
      <w:r>
        <w:rPr>
          <w:rStyle w:val="eop"/>
          <w:sz w:val="22"/>
          <w:szCs w:val="22"/>
        </w:rPr>
        <w:t> </w:t>
      </w:r>
    </w:p>
    <w:p w14:paraId="2D7A18CF" w14:textId="77777777" w:rsidR="00DE03EC" w:rsidRDefault="00DE03EC" w:rsidP="00522E5D">
      <w:pPr>
        <w:pStyle w:val="paragraph"/>
        <w:numPr>
          <w:ilvl w:val="0"/>
          <w:numId w:val="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If the expert is currently registered with WFD’s Expert Roster, the expert should refer to this in the proposal and no further information is required.</w:t>
      </w:r>
      <w:r>
        <w:rPr>
          <w:rStyle w:val="eop"/>
          <w:rFonts w:ascii="Arial" w:hAnsi="Arial" w:cs="Arial"/>
          <w:sz w:val="22"/>
          <w:szCs w:val="22"/>
        </w:rPr>
        <w:t> </w:t>
      </w:r>
    </w:p>
    <w:p w14:paraId="2840FCC1" w14:textId="3E365254" w:rsidR="00E46A60" w:rsidRPr="00F705B4" w:rsidRDefault="00DE03EC" w:rsidP="00522E5D">
      <w:pPr>
        <w:pStyle w:val="paragraph"/>
        <w:numPr>
          <w:ilvl w:val="0"/>
          <w:numId w:val="5"/>
        </w:numPr>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sz w:val="22"/>
          <w:szCs w:val="22"/>
        </w:rPr>
        <w:t>If the expert is not currently registered with the Expert Roster, the expert should include details of at least three references relating to similar expert services provided in the last three years.</w:t>
      </w:r>
      <w:r>
        <w:rPr>
          <w:rStyle w:val="eop"/>
          <w:rFonts w:ascii="Arial" w:hAnsi="Arial" w:cs="Arial"/>
          <w:sz w:val="22"/>
          <w:szCs w:val="22"/>
        </w:rPr>
        <w:t> </w:t>
      </w:r>
    </w:p>
    <w:p w14:paraId="3B0F6A70" w14:textId="6B6CBF5A" w:rsidR="00DE03EC" w:rsidRDefault="00DE03EC" w:rsidP="00F705B4">
      <w:pPr>
        <w:pStyle w:val="Heading3"/>
      </w:pPr>
      <w:r>
        <w:rPr>
          <w:rStyle w:val="normaltextrun"/>
          <w:iCs/>
          <w:sz w:val="22"/>
          <w:szCs w:val="22"/>
        </w:rPr>
        <w:t xml:space="preserve">Confirmation of acceptance of </w:t>
      </w:r>
      <w:r w:rsidR="00E46A60">
        <w:rPr>
          <w:rStyle w:val="normaltextrun"/>
          <w:iCs/>
          <w:sz w:val="22"/>
          <w:szCs w:val="22"/>
        </w:rPr>
        <w:t>general terms and c</w:t>
      </w:r>
      <w:r>
        <w:rPr>
          <w:rStyle w:val="normaltextrun"/>
          <w:iCs/>
          <w:sz w:val="22"/>
          <w:szCs w:val="22"/>
        </w:rPr>
        <w:t>onditions</w:t>
      </w:r>
      <w:r w:rsidR="00E46A60">
        <w:rPr>
          <w:rStyle w:val="normaltextrun"/>
          <w:iCs/>
          <w:sz w:val="22"/>
          <w:szCs w:val="22"/>
        </w:rPr>
        <w:t>:</w:t>
      </w:r>
      <w:r>
        <w:rPr>
          <w:rStyle w:val="normaltextrun"/>
          <w:iCs/>
          <w:sz w:val="22"/>
          <w:szCs w:val="22"/>
        </w:rPr>
        <w:t> </w:t>
      </w:r>
      <w:r>
        <w:rPr>
          <w:rStyle w:val="eop"/>
          <w:sz w:val="22"/>
          <w:szCs w:val="22"/>
        </w:rPr>
        <w:t> </w:t>
      </w:r>
    </w:p>
    <w:p w14:paraId="44A55B36" w14:textId="0D775903" w:rsidR="00E46A60" w:rsidRDefault="00DE03EC" w:rsidP="00522E5D">
      <w:pPr>
        <w:pStyle w:val="paragraph"/>
        <w:numPr>
          <w:ilvl w:val="0"/>
          <w:numId w:val="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proposals should include a signed copy of the Confirmation of Compliance form as annexed to this Call. </w:t>
      </w:r>
      <w:r>
        <w:rPr>
          <w:rStyle w:val="eop"/>
          <w:rFonts w:ascii="Arial" w:hAnsi="Arial" w:cs="Arial"/>
          <w:sz w:val="22"/>
          <w:szCs w:val="22"/>
        </w:rPr>
        <w:t> </w:t>
      </w:r>
    </w:p>
    <w:p w14:paraId="79FFAF72" w14:textId="77777777" w:rsidR="00F705B4" w:rsidRPr="00F705B4" w:rsidRDefault="00F705B4" w:rsidP="00283FB7">
      <w:pPr>
        <w:pStyle w:val="paragraph"/>
        <w:spacing w:before="0" w:beforeAutospacing="0" w:after="0" w:afterAutospacing="0" w:line="276" w:lineRule="auto"/>
        <w:textAlignment w:val="baseline"/>
        <w:rPr>
          <w:rStyle w:val="normaltextrun"/>
          <w:rFonts w:ascii="Arial" w:hAnsi="Arial" w:cs="Arial"/>
          <w:sz w:val="22"/>
          <w:szCs w:val="22"/>
        </w:rPr>
      </w:pPr>
    </w:p>
    <w:p w14:paraId="3166FF8D" w14:textId="602D4B0F" w:rsidR="00DE03EC" w:rsidRDefault="00DE03EC" w:rsidP="00030F70">
      <w:pPr>
        <w:pStyle w:val="paragraph"/>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experts should also note the following: </w:t>
      </w:r>
      <w:r>
        <w:rPr>
          <w:rStyle w:val="eop"/>
          <w:rFonts w:ascii="Arial" w:hAnsi="Arial" w:cs="Arial"/>
          <w:sz w:val="22"/>
          <w:szCs w:val="22"/>
        </w:rPr>
        <w:t> </w:t>
      </w:r>
    </w:p>
    <w:p w14:paraId="57669EE3" w14:textId="77777777" w:rsidR="00DE03EC" w:rsidRDefault="00DE03EC" w:rsidP="00522E5D">
      <w:pPr>
        <w:pStyle w:val="paragraph"/>
        <w:numPr>
          <w:ilvl w:val="0"/>
          <w:numId w:val="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proposals should be submitted in English; </w:t>
      </w:r>
      <w:r>
        <w:rPr>
          <w:rStyle w:val="eop"/>
          <w:rFonts w:ascii="Arial" w:hAnsi="Arial" w:cs="Arial"/>
          <w:sz w:val="22"/>
          <w:szCs w:val="22"/>
        </w:rPr>
        <w:t> </w:t>
      </w:r>
    </w:p>
    <w:p w14:paraId="16EA3C11" w14:textId="652474FA" w:rsidR="00DE03EC" w:rsidRDefault="00DE03EC" w:rsidP="00522E5D">
      <w:pPr>
        <w:pStyle w:val="paragraph"/>
        <w:numPr>
          <w:ilvl w:val="0"/>
          <w:numId w:val="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proposals should be submitted in electronic form;</w:t>
      </w:r>
      <w:r>
        <w:rPr>
          <w:rStyle w:val="eop"/>
          <w:rFonts w:ascii="Arial" w:hAnsi="Arial" w:cs="Arial"/>
          <w:sz w:val="22"/>
          <w:szCs w:val="22"/>
        </w:rPr>
        <w:t> </w:t>
      </w:r>
    </w:p>
    <w:p w14:paraId="330F043C" w14:textId="77777777" w:rsidR="00DE03EC" w:rsidRDefault="00DE03EC" w:rsidP="00522E5D">
      <w:pPr>
        <w:pStyle w:val="paragraph"/>
        <w:numPr>
          <w:ilvl w:val="0"/>
          <w:numId w:val="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this Call and the proposal in response may be incorporated in whole or in part into the final contract;</w:t>
      </w:r>
      <w:r>
        <w:rPr>
          <w:rStyle w:val="eop"/>
          <w:rFonts w:ascii="Arial" w:hAnsi="Arial" w:cs="Arial"/>
          <w:sz w:val="22"/>
          <w:szCs w:val="22"/>
        </w:rPr>
        <w:t> </w:t>
      </w:r>
    </w:p>
    <w:p w14:paraId="62224424" w14:textId="77777777" w:rsidR="00DE03EC" w:rsidRDefault="00DE03EC" w:rsidP="00522E5D">
      <w:pPr>
        <w:pStyle w:val="paragraph"/>
        <w:numPr>
          <w:ilvl w:val="0"/>
          <w:numId w:val="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only information provided in response to questions set out in this documentation will be taken into consideration for the purposes of evaluating the proposal;</w:t>
      </w:r>
      <w:r>
        <w:rPr>
          <w:rStyle w:val="eop"/>
          <w:rFonts w:ascii="Arial" w:hAnsi="Arial" w:cs="Arial"/>
          <w:sz w:val="22"/>
          <w:szCs w:val="22"/>
        </w:rPr>
        <w:t> </w:t>
      </w:r>
    </w:p>
    <w:p w14:paraId="579D0AD1" w14:textId="77777777" w:rsidR="00DE03EC" w:rsidRDefault="00DE03EC" w:rsidP="00522E5D">
      <w:pPr>
        <w:pStyle w:val="paragraph"/>
        <w:numPr>
          <w:ilvl w:val="0"/>
          <w:numId w:val="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proposals which are poorly organised or poorly written, such that evaluation and comparison with other submissions is notably difficult, may exclude the expert from further consideration; and</w:t>
      </w:r>
      <w:r>
        <w:rPr>
          <w:rStyle w:val="eop"/>
          <w:rFonts w:ascii="Arial" w:hAnsi="Arial" w:cs="Arial"/>
          <w:sz w:val="22"/>
          <w:szCs w:val="22"/>
        </w:rPr>
        <w:t> </w:t>
      </w:r>
    </w:p>
    <w:p w14:paraId="57242318" w14:textId="77777777" w:rsidR="000B6180" w:rsidRDefault="00DE03EC" w:rsidP="00522E5D">
      <w:pPr>
        <w:pStyle w:val="paragraph"/>
        <w:numPr>
          <w:ilvl w:val="0"/>
          <w:numId w:val="5"/>
        </w:numPr>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sz w:val="22"/>
          <w:szCs w:val="22"/>
        </w:rPr>
        <w:t>any proposals which do not fully comply with the requirements of this Call may be disregarded at the absolute discretion of WFD. </w:t>
      </w:r>
    </w:p>
    <w:p w14:paraId="1DBB46C2" w14:textId="45EFCC22" w:rsidR="0026564B" w:rsidRPr="00F705B4" w:rsidRDefault="00DE03EC" w:rsidP="000B6180">
      <w:pPr>
        <w:pStyle w:val="paragraph"/>
        <w:spacing w:before="0" w:beforeAutospacing="0" w:after="0" w:afterAutospacing="0" w:line="276" w:lineRule="auto"/>
        <w:textAlignment w:val="baseline"/>
        <w:rPr>
          <w:rFonts w:ascii="Arial" w:hAnsi="Arial" w:cs="Arial"/>
          <w:sz w:val="22"/>
          <w:szCs w:val="22"/>
        </w:rPr>
      </w:pPr>
      <w:r>
        <w:rPr>
          <w:rStyle w:val="eop"/>
          <w:rFonts w:ascii="Arial" w:hAnsi="Arial" w:cs="Arial"/>
          <w:sz w:val="22"/>
          <w:szCs w:val="22"/>
        </w:rPr>
        <w:t> </w:t>
      </w:r>
    </w:p>
    <w:p w14:paraId="02A9F9ED" w14:textId="3AAD3FAC" w:rsidR="0026564B" w:rsidRPr="00C7783D" w:rsidRDefault="00041EC1" w:rsidP="00041EC1">
      <w:pPr>
        <w:pStyle w:val="Heading2"/>
      </w:pPr>
      <w:r>
        <w:t>Evaluation criteria</w:t>
      </w:r>
    </w:p>
    <w:p w14:paraId="70AEC55A" w14:textId="4155BBB6" w:rsidR="00624758" w:rsidRPr="00624758" w:rsidRDefault="00624758" w:rsidP="00624758">
      <w:pPr>
        <w:tabs>
          <w:tab w:val="left" w:pos="1320"/>
        </w:tabs>
        <w:rPr>
          <w:sz w:val="22"/>
          <w:szCs w:val="22"/>
        </w:rPr>
      </w:pPr>
      <w:r w:rsidRPr="00624758">
        <w:rPr>
          <w:sz w:val="22"/>
          <w:szCs w:val="22"/>
        </w:rPr>
        <w:t xml:space="preserve">WFD does not provide a mathematical formula by which bids will be </w:t>
      </w:r>
      <w:r w:rsidR="00DE2C47" w:rsidRPr="00DE03EC">
        <w:rPr>
          <w:sz w:val="22"/>
          <w:szCs w:val="22"/>
        </w:rPr>
        <w:t xml:space="preserve">weighted </w:t>
      </w:r>
      <w:r w:rsidRPr="00624758">
        <w:rPr>
          <w:sz w:val="22"/>
          <w:szCs w:val="22"/>
        </w:rPr>
        <w:t xml:space="preserve">evaluated, but the </w:t>
      </w:r>
      <w:r w:rsidR="00FC6F0D" w:rsidRPr="00DE03EC">
        <w:rPr>
          <w:sz w:val="22"/>
          <w:szCs w:val="22"/>
        </w:rPr>
        <w:t>procurement committee</w:t>
      </w:r>
      <w:r w:rsidRPr="00624758">
        <w:rPr>
          <w:sz w:val="22"/>
          <w:szCs w:val="22"/>
        </w:rPr>
        <w:t xml:space="preserve"> will </w:t>
      </w:r>
      <w:r w:rsidR="00FC6F0D" w:rsidRPr="00DE03EC">
        <w:rPr>
          <w:sz w:val="22"/>
          <w:szCs w:val="22"/>
        </w:rPr>
        <w:t xml:space="preserve">usually </w:t>
      </w:r>
      <w:r w:rsidRPr="00624758">
        <w:rPr>
          <w:sz w:val="22"/>
          <w:szCs w:val="22"/>
        </w:rPr>
        <w:t xml:space="preserve">consider the following criteria, among others in the evaluation of all responses: </w:t>
      </w:r>
    </w:p>
    <w:p w14:paraId="55BED444" w14:textId="77777777" w:rsidR="00B44495" w:rsidRPr="00283FB7" w:rsidRDefault="00B44495" w:rsidP="00522E5D">
      <w:pPr>
        <w:pStyle w:val="ListParagraph"/>
        <w:numPr>
          <w:ilvl w:val="0"/>
          <w:numId w:val="6"/>
        </w:numPr>
        <w:tabs>
          <w:tab w:val="left" w:pos="1320"/>
        </w:tabs>
        <w:rPr>
          <w:sz w:val="22"/>
          <w:szCs w:val="22"/>
        </w:rPr>
      </w:pPr>
      <w:r w:rsidRPr="00283FB7">
        <w:rPr>
          <w:sz w:val="22"/>
          <w:szCs w:val="22"/>
        </w:rPr>
        <w:t xml:space="preserve">Quality of bid document </w:t>
      </w:r>
    </w:p>
    <w:p w14:paraId="5B45204E" w14:textId="1E82864C" w:rsidR="00624758" w:rsidRPr="00283FB7" w:rsidRDefault="00B44495" w:rsidP="00522E5D">
      <w:pPr>
        <w:pStyle w:val="ListParagraph"/>
        <w:numPr>
          <w:ilvl w:val="0"/>
          <w:numId w:val="6"/>
        </w:numPr>
        <w:tabs>
          <w:tab w:val="left" w:pos="1320"/>
        </w:tabs>
        <w:rPr>
          <w:sz w:val="22"/>
          <w:szCs w:val="22"/>
        </w:rPr>
      </w:pPr>
      <w:r w:rsidRPr="00283FB7">
        <w:rPr>
          <w:sz w:val="22"/>
          <w:szCs w:val="22"/>
        </w:rPr>
        <w:t xml:space="preserve">Service offer and </w:t>
      </w:r>
      <w:r w:rsidR="00361B5E" w:rsidRPr="00283FB7">
        <w:rPr>
          <w:sz w:val="22"/>
          <w:szCs w:val="22"/>
        </w:rPr>
        <w:t>s</w:t>
      </w:r>
      <w:r w:rsidR="00624758" w:rsidRPr="00283FB7">
        <w:rPr>
          <w:sz w:val="22"/>
          <w:szCs w:val="22"/>
        </w:rPr>
        <w:t xml:space="preserve">olution fit </w:t>
      </w:r>
      <w:r w:rsidR="00361B5E" w:rsidRPr="00283FB7">
        <w:rPr>
          <w:sz w:val="22"/>
          <w:szCs w:val="22"/>
        </w:rPr>
        <w:t xml:space="preserve">to specification </w:t>
      </w:r>
    </w:p>
    <w:p w14:paraId="05F52DC6" w14:textId="77777777" w:rsidR="00624758" w:rsidRPr="00283FB7" w:rsidRDefault="00624758" w:rsidP="00522E5D">
      <w:pPr>
        <w:pStyle w:val="ListParagraph"/>
        <w:numPr>
          <w:ilvl w:val="0"/>
          <w:numId w:val="6"/>
        </w:numPr>
        <w:tabs>
          <w:tab w:val="left" w:pos="1320"/>
        </w:tabs>
        <w:rPr>
          <w:sz w:val="22"/>
          <w:szCs w:val="22"/>
        </w:rPr>
      </w:pPr>
      <w:r w:rsidRPr="00283FB7">
        <w:rPr>
          <w:sz w:val="22"/>
          <w:szCs w:val="22"/>
        </w:rPr>
        <w:t>Quality, capacity, and track-record of bidders based on references</w:t>
      </w:r>
    </w:p>
    <w:p w14:paraId="29E9CBD0" w14:textId="2D3A358A" w:rsidR="00624758" w:rsidRPr="00283FB7" w:rsidRDefault="00361B5E" w:rsidP="00522E5D">
      <w:pPr>
        <w:pStyle w:val="ListParagraph"/>
        <w:numPr>
          <w:ilvl w:val="0"/>
          <w:numId w:val="6"/>
        </w:numPr>
        <w:tabs>
          <w:tab w:val="left" w:pos="1320"/>
        </w:tabs>
        <w:rPr>
          <w:sz w:val="22"/>
          <w:szCs w:val="22"/>
        </w:rPr>
      </w:pPr>
      <w:r w:rsidRPr="00283FB7">
        <w:rPr>
          <w:sz w:val="22"/>
          <w:szCs w:val="22"/>
        </w:rPr>
        <w:t>Value for money and p</w:t>
      </w:r>
      <w:r w:rsidR="00624758" w:rsidRPr="00283FB7">
        <w:rPr>
          <w:sz w:val="22"/>
          <w:szCs w:val="22"/>
        </w:rPr>
        <w:t>ricing factors</w:t>
      </w:r>
    </w:p>
    <w:p w14:paraId="093CBDF6" w14:textId="61FF1AB8" w:rsidR="00624758" w:rsidRPr="00283FB7" w:rsidRDefault="00361B5E" w:rsidP="00522E5D">
      <w:pPr>
        <w:pStyle w:val="ListParagraph"/>
        <w:numPr>
          <w:ilvl w:val="0"/>
          <w:numId w:val="6"/>
        </w:numPr>
        <w:tabs>
          <w:tab w:val="left" w:pos="1320"/>
        </w:tabs>
        <w:rPr>
          <w:sz w:val="22"/>
          <w:szCs w:val="22"/>
        </w:rPr>
      </w:pPr>
      <w:r w:rsidRPr="00283FB7">
        <w:rPr>
          <w:sz w:val="22"/>
          <w:szCs w:val="22"/>
        </w:rPr>
        <w:t>Professional profile, track record, and references</w:t>
      </w:r>
    </w:p>
    <w:p w14:paraId="71C1664B" w14:textId="7A5B4BEF" w:rsidR="00361B5E" w:rsidRPr="00283FB7" w:rsidRDefault="00361B5E" w:rsidP="00522E5D">
      <w:pPr>
        <w:pStyle w:val="ListParagraph"/>
        <w:numPr>
          <w:ilvl w:val="0"/>
          <w:numId w:val="6"/>
        </w:numPr>
        <w:tabs>
          <w:tab w:val="left" w:pos="1320"/>
        </w:tabs>
        <w:rPr>
          <w:sz w:val="22"/>
          <w:szCs w:val="22"/>
        </w:rPr>
      </w:pPr>
      <w:r w:rsidRPr="00283FB7">
        <w:rPr>
          <w:sz w:val="22"/>
          <w:szCs w:val="22"/>
        </w:rPr>
        <w:t>Relevant experience, including case studies</w:t>
      </w:r>
    </w:p>
    <w:p w14:paraId="170F9840" w14:textId="04CCA4A2"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lastRenderedPageBreak/>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705B4">
        <w:trPr>
          <w:trHeight w:val="850"/>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3F8AB501" w:rsidR="00624758" w:rsidRPr="00624758" w:rsidRDefault="00624758" w:rsidP="00624758">
            <w:pPr>
              <w:tabs>
                <w:tab w:val="left" w:pos="1320"/>
              </w:tabs>
              <w:rPr>
                <w:sz w:val="22"/>
                <w:szCs w:val="22"/>
              </w:rPr>
            </w:pPr>
            <w:r w:rsidRPr="00624758">
              <w:rPr>
                <w:sz w:val="22"/>
                <w:szCs w:val="22"/>
              </w:rPr>
              <w:t>The information submitted has some minor omissions in respect of WFD's scope and specifications. The tender satisfies the basic requirements in some respects b</w:t>
            </w:r>
            <w:r w:rsidR="00F705B4">
              <w:rPr>
                <w:sz w:val="22"/>
                <w:szCs w:val="22"/>
              </w:rPr>
              <w:t>u</w:t>
            </w:r>
            <w:r w:rsidRPr="00624758">
              <w:rPr>
                <w:sz w:val="22"/>
                <w:szCs w:val="22"/>
              </w:rPr>
              <w:t xml:space="preserve">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705B4">
        <w:trPr>
          <w:trHeight w:val="912"/>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trPr>
          <w:trHeight w:val="1124"/>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28DF9444" w:rsidR="00367963" w:rsidRPr="00C40058" w:rsidRDefault="00367963" w:rsidP="00367963">
      <w:pPr>
        <w:pStyle w:val="Heading2"/>
        <w:rPr>
          <w:b w:val="0"/>
        </w:rPr>
      </w:pPr>
      <w:bookmarkStart w:id="1" w:name="_Toc356642502"/>
      <w:bookmarkStart w:id="2" w:name="_Toc409168489"/>
      <w:bookmarkStart w:id="3" w:name="_Toc454448743"/>
      <w:bookmarkStart w:id="4" w:name="_Toc534203565"/>
      <w:r w:rsidRPr="00C40058">
        <w:t>Queries</w:t>
      </w:r>
      <w:bookmarkEnd w:id="1"/>
      <w:bookmarkEnd w:id="2"/>
      <w:bookmarkEnd w:id="3"/>
      <w:bookmarkEnd w:id="4"/>
      <w:r w:rsidR="00D84F72">
        <w:t xml:space="preserve"> </w:t>
      </w:r>
      <w:r w:rsidR="00283FB7">
        <w:t>about</w:t>
      </w:r>
      <w:r w:rsidR="00D84F72">
        <w:t xml:space="preserve"> this Call</w:t>
      </w:r>
    </w:p>
    <w:p w14:paraId="2C6B4748" w14:textId="44D6C1CA" w:rsidR="00367963" w:rsidRPr="0042058C" w:rsidRDefault="00367963" w:rsidP="0042058C">
      <w:pPr>
        <w:rPr>
          <w:sz w:val="22"/>
          <w:szCs w:val="22"/>
        </w:rPr>
      </w:pPr>
      <w:r w:rsidRPr="0042058C">
        <w:rPr>
          <w:sz w:val="22"/>
          <w:szCs w:val="22"/>
        </w:rPr>
        <w:t xml:space="preserve">Any questions related to this </w:t>
      </w:r>
      <w:r w:rsidR="00D84F72" w:rsidRPr="0042058C">
        <w:rPr>
          <w:sz w:val="22"/>
          <w:szCs w:val="22"/>
        </w:rPr>
        <w:t xml:space="preserve">Call </w:t>
      </w:r>
      <w:r w:rsidRPr="0042058C">
        <w:rPr>
          <w:sz w:val="22"/>
          <w:szCs w:val="22"/>
        </w:rPr>
        <w:t xml:space="preserve">should be addressed </w:t>
      </w:r>
      <w:bookmarkStart w:id="5" w:name="_Toc356642503"/>
      <w:bookmarkStart w:id="6" w:name="_Toc409168490"/>
      <w:bookmarkStart w:id="7" w:name="_Toc454448744"/>
      <w:r w:rsidR="006B7DF9" w:rsidRPr="0042058C">
        <w:rPr>
          <w:sz w:val="22"/>
          <w:szCs w:val="22"/>
        </w:rPr>
        <w:t xml:space="preserve">to </w:t>
      </w:r>
      <w:r w:rsidR="00D44232" w:rsidRPr="0042058C">
        <w:rPr>
          <w:sz w:val="22"/>
          <w:szCs w:val="22"/>
        </w:rPr>
        <w:t xml:space="preserve">Safa Salim , Finance and Compliance Manager  at  </w:t>
      </w:r>
      <w:r w:rsidR="00D44232" w:rsidRPr="005C1F18">
        <w:rPr>
          <w:rStyle w:val="Hyperlink"/>
          <w:rFonts w:asciiTheme="minorBidi" w:hAnsiTheme="minorBidi" w:cstheme="minorBidi"/>
        </w:rPr>
        <w:t>Jordan@wfd.org.</w:t>
      </w:r>
    </w:p>
    <w:p w14:paraId="2A9A4E2E" w14:textId="0CDF0490" w:rsidR="00367963" w:rsidRPr="00367963" w:rsidRDefault="00367963" w:rsidP="00367963">
      <w:pPr>
        <w:pStyle w:val="Heading2"/>
      </w:pPr>
      <w:r w:rsidRPr="00367963">
        <w:t>Equal Information</w:t>
      </w:r>
      <w:bookmarkEnd w:id="5"/>
      <w:bookmarkEnd w:id="6"/>
      <w:bookmarkEnd w:id="7"/>
    </w:p>
    <w:p w14:paraId="2E6DE95F" w14:textId="5F4C861C" w:rsidR="00367963" w:rsidRPr="00F705B4" w:rsidRDefault="00367963" w:rsidP="00F705B4">
      <w:pPr>
        <w:tabs>
          <w:tab w:val="left" w:pos="1134"/>
        </w:tabs>
        <w:rPr>
          <w:sz w:val="22"/>
        </w:rPr>
      </w:pPr>
      <w:r w:rsidRPr="00C40058">
        <w:rPr>
          <w:sz w:val="22"/>
        </w:rPr>
        <w:t xml:space="preserve">Should any </w:t>
      </w:r>
      <w:r w:rsidR="00AE301F">
        <w:rPr>
          <w:sz w:val="22"/>
        </w:rPr>
        <w:t xml:space="preserve">potential </w:t>
      </w:r>
      <w:r w:rsidR="00D84F72">
        <w:rPr>
          <w:sz w:val="22"/>
        </w:rPr>
        <w:t>expert</w:t>
      </w:r>
      <w:r w:rsidRPr="00C40058">
        <w:rPr>
          <w:sz w:val="22"/>
        </w:rPr>
        <w:t xml:space="preserve">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bookmarkStart w:id="8" w:name="_Toc356642504"/>
      <w:bookmarkStart w:id="9" w:name="_Toc409168491"/>
      <w:bookmarkStart w:id="10" w:name="_Toc454448745"/>
      <w:bookmarkStart w:id="11" w:name="_Toc534203566"/>
    </w:p>
    <w:p w14:paraId="6BCFC9FA" w14:textId="499E9FC7" w:rsidR="00367963" w:rsidRPr="00C40058" w:rsidRDefault="00367963" w:rsidP="00367963">
      <w:pPr>
        <w:pStyle w:val="Heading2"/>
        <w:rPr>
          <w:b w:val="0"/>
        </w:rPr>
      </w:pPr>
      <w:r w:rsidRPr="00C40058">
        <w:t>Annual reports</w:t>
      </w:r>
      <w:bookmarkEnd w:id="8"/>
      <w:bookmarkEnd w:id="9"/>
      <w:bookmarkEnd w:id="10"/>
      <w:bookmarkEnd w:id="11"/>
    </w:p>
    <w:p w14:paraId="475A5A42" w14:textId="77D9C941" w:rsidR="00367963" w:rsidRPr="00367963" w:rsidRDefault="00D84F72" w:rsidP="00367963">
      <w:pPr>
        <w:tabs>
          <w:tab w:val="left" w:pos="1134"/>
        </w:tabs>
        <w:rPr>
          <w:sz w:val="22"/>
        </w:rPr>
      </w:pPr>
      <w:r>
        <w:rPr>
          <w:sz w:val="22"/>
        </w:rPr>
        <w:t xml:space="preserve">If you </w:t>
      </w:r>
      <w:r w:rsidR="00AE301F">
        <w:rPr>
          <w:sz w:val="22"/>
        </w:rPr>
        <w:t>operate a personal services company, p</w:t>
      </w:r>
      <w:r w:rsidR="00367963" w:rsidRPr="00C40058">
        <w:rPr>
          <w:sz w:val="22"/>
        </w:rPr>
        <w:t xml:space="preserve">lease provide </w:t>
      </w:r>
      <w:r w:rsidR="00367963">
        <w:rPr>
          <w:sz w:val="22"/>
        </w:rPr>
        <w:t xml:space="preserve">a link or copy of </w:t>
      </w:r>
      <w:r w:rsidR="00367963" w:rsidRPr="00C40058">
        <w:rPr>
          <w:sz w:val="22"/>
        </w:rPr>
        <w:t xml:space="preserve">your company’s latest </w:t>
      </w:r>
      <w:r w:rsidR="00367963">
        <w:rPr>
          <w:sz w:val="22"/>
        </w:rPr>
        <w:t xml:space="preserve">audited </w:t>
      </w:r>
      <w:r w:rsidR="00367963" w:rsidRPr="00C40058">
        <w:rPr>
          <w:sz w:val="22"/>
        </w:rPr>
        <w:t>annual accounts</w:t>
      </w:r>
      <w:r w:rsidR="00367963">
        <w:rPr>
          <w:sz w:val="22"/>
        </w:rPr>
        <w:t xml:space="preserve"> with the </w:t>
      </w:r>
      <w:bookmarkStart w:id="12" w:name="_Toc356642507"/>
      <w:bookmarkStart w:id="13" w:name="_Toc409168494"/>
      <w:bookmarkStart w:id="14" w:name="_Toc454448748"/>
      <w:r w:rsidR="00AE301F">
        <w:rPr>
          <w:sz w:val="22"/>
        </w:rPr>
        <w:t>proposal.</w:t>
      </w:r>
    </w:p>
    <w:p w14:paraId="7B43EA34" w14:textId="041E635E" w:rsidR="00367963" w:rsidRPr="00367963" w:rsidRDefault="00367963" w:rsidP="00367963">
      <w:pPr>
        <w:pStyle w:val="Heading2"/>
      </w:pPr>
      <w:r w:rsidRPr="00367963">
        <w:t>Other information</w:t>
      </w:r>
      <w:bookmarkEnd w:id="12"/>
      <w:bookmarkEnd w:id="13"/>
      <w:bookmarkEnd w:id="14"/>
    </w:p>
    <w:p w14:paraId="777CCBD1" w14:textId="4E94650C"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00AE301F">
        <w:rPr>
          <w:sz w:val="22"/>
          <w:lang w:eastAsia="en-GB"/>
        </w:rPr>
        <w:t xml:space="preserve">expert </w:t>
      </w:r>
      <w:r w:rsidRPr="00C40058">
        <w:rPr>
          <w:sz w:val="22"/>
          <w:lang w:eastAsia="en-GB"/>
        </w:rPr>
        <w:t xml:space="preserve">believes that there is additional information that has not been requested in the </w:t>
      </w:r>
      <w:r w:rsidR="00AE301F">
        <w:rPr>
          <w:sz w:val="22"/>
          <w:lang w:eastAsia="en-GB"/>
        </w:rPr>
        <w:t>Call</w:t>
      </w:r>
      <w:r w:rsidRPr="00C40058">
        <w:rPr>
          <w:sz w:val="22"/>
          <w:lang w:eastAsia="en-GB"/>
        </w:rPr>
        <w:t xml:space="preserve"> but is relevant to your </w:t>
      </w:r>
      <w:r w:rsidR="00AE301F">
        <w:rPr>
          <w:sz w:val="22"/>
          <w:lang w:eastAsia="en-GB"/>
        </w:rPr>
        <w:t>proposal</w:t>
      </w:r>
      <w:r w:rsidRPr="00C40058">
        <w:rPr>
          <w:sz w:val="22"/>
          <w:lang w:eastAsia="en-GB"/>
        </w:rPr>
        <w:t>, please include that information as a separate attachment and explain its relevance to this</w:t>
      </w:r>
      <w:r w:rsidR="00AE301F">
        <w:rPr>
          <w:sz w:val="22"/>
          <w:lang w:eastAsia="en-GB"/>
        </w:rPr>
        <w:t xml:space="preserve"> Call</w:t>
      </w:r>
      <w:r w:rsidRPr="00C40058">
        <w:rPr>
          <w:sz w:val="22"/>
          <w:lang w:eastAsia="en-GB"/>
        </w:rPr>
        <w:t>.</w:t>
      </w:r>
    </w:p>
    <w:p w14:paraId="7DBDEADC" w14:textId="77777777" w:rsidR="002C5F6B" w:rsidRPr="00944B8E" w:rsidRDefault="002C5F6B" w:rsidP="00944B8E">
      <w:pPr>
        <w:tabs>
          <w:tab w:val="left" w:pos="1320"/>
        </w:tabs>
      </w:pPr>
    </w:p>
    <w:sectPr w:rsidR="002C5F6B" w:rsidRPr="00944B8E" w:rsidSect="00204ECE">
      <w:headerReference w:type="default" r:id="rId13"/>
      <w:footerReference w:type="default" r:id="rId14"/>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A118" w14:textId="77777777" w:rsidR="00F53D8E" w:rsidRDefault="00F53D8E" w:rsidP="00944B8E">
      <w:r>
        <w:separator/>
      </w:r>
    </w:p>
  </w:endnote>
  <w:endnote w:type="continuationSeparator" w:id="0">
    <w:p w14:paraId="4FBE51BB" w14:textId="77777777" w:rsidR="00F53D8E" w:rsidRDefault="00F53D8E" w:rsidP="00944B8E">
      <w:r>
        <w:continuationSeparator/>
      </w:r>
    </w:p>
  </w:endnote>
  <w:endnote w:type="continuationNotice" w:id="1">
    <w:p w14:paraId="19B3BE72" w14:textId="77777777" w:rsidR="00F53D8E" w:rsidRDefault="00F53D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C29A" w14:textId="77777777" w:rsidR="00F53D8E" w:rsidRDefault="00F53D8E" w:rsidP="00944B8E">
      <w:r>
        <w:separator/>
      </w:r>
    </w:p>
  </w:footnote>
  <w:footnote w:type="continuationSeparator" w:id="0">
    <w:p w14:paraId="556943C8" w14:textId="77777777" w:rsidR="00F53D8E" w:rsidRDefault="00F53D8E" w:rsidP="00944B8E">
      <w:r>
        <w:continuationSeparator/>
      </w:r>
    </w:p>
  </w:footnote>
  <w:footnote w:type="continuationNotice" w:id="1">
    <w:p w14:paraId="19A02BAC" w14:textId="77777777" w:rsidR="00F53D8E" w:rsidRDefault="00F53D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B7F7" w14:textId="27231C16" w:rsidR="003B0D5F" w:rsidRPr="00B84452" w:rsidRDefault="003B0D5F" w:rsidP="005333D8">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3D1B3D12" wp14:editId="5902BA2C">
          <wp:simplePos x="0" y="0"/>
          <wp:positionH relativeFrom="margin">
            <wp:align>right</wp:align>
          </wp:positionH>
          <wp:positionV relativeFrom="paragraph">
            <wp:posOffset>66040</wp:posOffset>
          </wp:positionV>
          <wp:extent cx="1397000" cy="557530"/>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7FC835" w14:textId="74145BA0" w:rsidR="00B12DA3" w:rsidRDefault="00B12DA3" w:rsidP="00B12DA3">
    <w:pPr>
      <w:pStyle w:val="Header"/>
      <w:tabs>
        <w:tab w:val="clear" w:pos="4513"/>
        <w:tab w:val="clear" w:pos="9026"/>
        <w:tab w:val="center" w:pos="3353"/>
      </w:tabs>
    </w:pP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4FA5"/>
    <w:multiLevelType w:val="multilevel"/>
    <w:tmpl w:val="4DBC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63546"/>
    <w:multiLevelType w:val="multilevel"/>
    <w:tmpl w:val="FCBA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35415"/>
    <w:multiLevelType w:val="multilevel"/>
    <w:tmpl w:val="F1C4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E670D"/>
    <w:multiLevelType w:val="multilevel"/>
    <w:tmpl w:val="66B2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76128B"/>
    <w:multiLevelType w:val="multilevel"/>
    <w:tmpl w:val="319C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405883"/>
    <w:multiLevelType w:val="multilevel"/>
    <w:tmpl w:val="B2C6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CE5633"/>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 w15:restartNumberingAfterBreak="0">
    <w:nsid w:val="1A421002"/>
    <w:multiLevelType w:val="multilevel"/>
    <w:tmpl w:val="AC1E9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AE4C84"/>
    <w:multiLevelType w:val="multilevel"/>
    <w:tmpl w:val="3A08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E6BD8"/>
    <w:multiLevelType w:val="multilevel"/>
    <w:tmpl w:val="FB40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FF16A1"/>
    <w:multiLevelType w:val="multilevel"/>
    <w:tmpl w:val="A6B880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43A045C"/>
    <w:multiLevelType w:val="multilevel"/>
    <w:tmpl w:val="DCB6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EB639D"/>
    <w:multiLevelType w:val="multilevel"/>
    <w:tmpl w:val="76F8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65CE2"/>
    <w:multiLevelType w:val="hybridMultilevel"/>
    <w:tmpl w:val="146A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5166B"/>
    <w:multiLevelType w:val="multilevel"/>
    <w:tmpl w:val="8A88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D0FE1"/>
    <w:multiLevelType w:val="multilevel"/>
    <w:tmpl w:val="B668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3472D2"/>
    <w:multiLevelType w:val="multilevel"/>
    <w:tmpl w:val="6448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C96390"/>
    <w:multiLevelType w:val="multilevel"/>
    <w:tmpl w:val="CEE817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B1E24D3"/>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9" w15:restartNumberingAfterBreak="0">
    <w:nsid w:val="3BDE6BE6"/>
    <w:multiLevelType w:val="multilevel"/>
    <w:tmpl w:val="49F2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511542"/>
    <w:multiLevelType w:val="hybridMultilevel"/>
    <w:tmpl w:val="5B3C8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A82460"/>
    <w:multiLevelType w:val="multilevel"/>
    <w:tmpl w:val="82F0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321F84"/>
    <w:multiLevelType w:val="multilevel"/>
    <w:tmpl w:val="7D1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BE6431"/>
    <w:multiLevelType w:val="multilevel"/>
    <w:tmpl w:val="DA3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6D14C9"/>
    <w:multiLevelType w:val="multilevel"/>
    <w:tmpl w:val="1CE0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A26A7F"/>
    <w:multiLevelType w:val="multilevel"/>
    <w:tmpl w:val="B4E4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A23A72"/>
    <w:multiLevelType w:val="multilevel"/>
    <w:tmpl w:val="C06A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016D87"/>
    <w:multiLevelType w:val="multilevel"/>
    <w:tmpl w:val="2F1A7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9BE4E3E"/>
    <w:multiLevelType w:val="multilevel"/>
    <w:tmpl w:val="F030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C32108"/>
    <w:multiLevelType w:val="multilevel"/>
    <w:tmpl w:val="B548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102C0B"/>
    <w:multiLevelType w:val="multilevel"/>
    <w:tmpl w:val="9FB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9A4825"/>
    <w:multiLevelType w:val="multilevel"/>
    <w:tmpl w:val="E000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756AF0"/>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3" w15:restartNumberingAfterBreak="0">
    <w:nsid w:val="550D171F"/>
    <w:multiLevelType w:val="multilevel"/>
    <w:tmpl w:val="81D2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B026B9"/>
    <w:multiLevelType w:val="multilevel"/>
    <w:tmpl w:val="699A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3B4D33"/>
    <w:multiLevelType w:val="multilevel"/>
    <w:tmpl w:val="CA26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0421CC"/>
    <w:multiLevelType w:val="multilevel"/>
    <w:tmpl w:val="7FE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327424"/>
    <w:multiLevelType w:val="multilevel"/>
    <w:tmpl w:val="C1C437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4B1358B"/>
    <w:multiLevelType w:val="multilevel"/>
    <w:tmpl w:val="C362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6D31A5"/>
    <w:multiLevelType w:val="multilevel"/>
    <w:tmpl w:val="78B06C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0" w15:restartNumberingAfterBreak="0">
    <w:nsid w:val="674B7376"/>
    <w:multiLevelType w:val="multilevel"/>
    <w:tmpl w:val="76F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55311A"/>
    <w:multiLevelType w:val="multilevel"/>
    <w:tmpl w:val="E946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6E5F00"/>
    <w:multiLevelType w:val="multilevel"/>
    <w:tmpl w:val="B07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098BF3"/>
    <w:multiLevelType w:val="hybridMultilevel"/>
    <w:tmpl w:val="AC12D87A"/>
    <w:lvl w:ilvl="0" w:tplc="626A1A3E">
      <w:start w:val="1"/>
      <w:numFmt w:val="bullet"/>
      <w:lvlText w:val=""/>
      <w:lvlJc w:val="left"/>
      <w:pPr>
        <w:ind w:left="1080" w:hanging="360"/>
      </w:pPr>
      <w:rPr>
        <w:rFonts w:ascii="Symbol" w:hAnsi="Symbol" w:hint="default"/>
      </w:rPr>
    </w:lvl>
    <w:lvl w:ilvl="1" w:tplc="3D5670B4">
      <w:start w:val="1"/>
      <w:numFmt w:val="bullet"/>
      <w:lvlText w:val="o"/>
      <w:lvlJc w:val="left"/>
      <w:pPr>
        <w:ind w:left="1800" w:hanging="360"/>
      </w:pPr>
      <w:rPr>
        <w:rFonts w:ascii="Courier New" w:hAnsi="Courier New" w:hint="default"/>
      </w:rPr>
    </w:lvl>
    <w:lvl w:ilvl="2" w:tplc="05FCEC74">
      <w:start w:val="1"/>
      <w:numFmt w:val="bullet"/>
      <w:lvlText w:val=""/>
      <w:lvlJc w:val="left"/>
      <w:pPr>
        <w:ind w:left="2520" w:hanging="360"/>
      </w:pPr>
      <w:rPr>
        <w:rFonts w:ascii="Wingdings" w:hAnsi="Wingdings" w:hint="default"/>
      </w:rPr>
    </w:lvl>
    <w:lvl w:ilvl="3" w:tplc="B4025FCA">
      <w:start w:val="1"/>
      <w:numFmt w:val="bullet"/>
      <w:lvlText w:val=""/>
      <w:lvlJc w:val="left"/>
      <w:pPr>
        <w:ind w:left="3240" w:hanging="360"/>
      </w:pPr>
      <w:rPr>
        <w:rFonts w:ascii="Symbol" w:hAnsi="Symbol" w:hint="default"/>
      </w:rPr>
    </w:lvl>
    <w:lvl w:ilvl="4" w:tplc="402E71CA">
      <w:start w:val="1"/>
      <w:numFmt w:val="bullet"/>
      <w:lvlText w:val="o"/>
      <w:lvlJc w:val="left"/>
      <w:pPr>
        <w:ind w:left="3960" w:hanging="360"/>
      </w:pPr>
      <w:rPr>
        <w:rFonts w:ascii="Courier New" w:hAnsi="Courier New" w:hint="default"/>
      </w:rPr>
    </w:lvl>
    <w:lvl w:ilvl="5" w:tplc="B4B290E0">
      <w:start w:val="1"/>
      <w:numFmt w:val="bullet"/>
      <w:lvlText w:val=""/>
      <w:lvlJc w:val="left"/>
      <w:pPr>
        <w:ind w:left="4680" w:hanging="360"/>
      </w:pPr>
      <w:rPr>
        <w:rFonts w:ascii="Wingdings" w:hAnsi="Wingdings" w:hint="default"/>
      </w:rPr>
    </w:lvl>
    <w:lvl w:ilvl="6" w:tplc="4A5ADBE4">
      <w:start w:val="1"/>
      <w:numFmt w:val="bullet"/>
      <w:lvlText w:val=""/>
      <w:lvlJc w:val="left"/>
      <w:pPr>
        <w:ind w:left="5400" w:hanging="360"/>
      </w:pPr>
      <w:rPr>
        <w:rFonts w:ascii="Symbol" w:hAnsi="Symbol" w:hint="default"/>
      </w:rPr>
    </w:lvl>
    <w:lvl w:ilvl="7" w:tplc="4C863162">
      <w:start w:val="1"/>
      <w:numFmt w:val="bullet"/>
      <w:lvlText w:val="o"/>
      <w:lvlJc w:val="left"/>
      <w:pPr>
        <w:ind w:left="6120" w:hanging="360"/>
      </w:pPr>
      <w:rPr>
        <w:rFonts w:ascii="Courier New" w:hAnsi="Courier New" w:hint="default"/>
      </w:rPr>
    </w:lvl>
    <w:lvl w:ilvl="8" w:tplc="044E93CE">
      <w:start w:val="1"/>
      <w:numFmt w:val="bullet"/>
      <w:lvlText w:val=""/>
      <w:lvlJc w:val="left"/>
      <w:pPr>
        <w:ind w:left="6840" w:hanging="360"/>
      </w:pPr>
      <w:rPr>
        <w:rFonts w:ascii="Wingdings" w:hAnsi="Wingdings" w:hint="default"/>
      </w:rPr>
    </w:lvl>
  </w:abstractNum>
  <w:abstractNum w:abstractNumId="44" w15:restartNumberingAfterBreak="0">
    <w:nsid w:val="6C5D0D58"/>
    <w:multiLevelType w:val="multilevel"/>
    <w:tmpl w:val="422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CB4A7C"/>
    <w:multiLevelType w:val="multilevel"/>
    <w:tmpl w:val="82CC70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0BC3110"/>
    <w:multiLevelType w:val="multilevel"/>
    <w:tmpl w:val="CE9E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B80F78"/>
    <w:multiLevelType w:val="hybridMultilevel"/>
    <w:tmpl w:val="F1D04A2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9020304"/>
    <w:multiLevelType w:val="multilevel"/>
    <w:tmpl w:val="9F983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B3E4ECE"/>
    <w:multiLevelType w:val="multilevel"/>
    <w:tmpl w:val="E7E03E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CED5CE5"/>
    <w:multiLevelType w:val="multilevel"/>
    <w:tmpl w:val="2FF4F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D545FA1"/>
    <w:multiLevelType w:val="multilevel"/>
    <w:tmpl w:val="F2B6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DF292A"/>
    <w:multiLevelType w:val="multilevel"/>
    <w:tmpl w:val="E51E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EBB30BD"/>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num w:numId="1" w16cid:durableId="1599483888">
    <w:abstractNumId w:val="45"/>
  </w:num>
  <w:num w:numId="2" w16cid:durableId="343829838">
    <w:abstractNumId w:val="39"/>
  </w:num>
  <w:num w:numId="3" w16cid:durableId="380401917">
    <w:abstractNumId w:val="6"/>
  </w:num>
  <w:num w:numId="4" w16cid:durableId="2094355193">
    <w:abstractNumId w:val="32"/>
  </w:num>
  <w:num w:numId="5" w16cid:durableId="2031638569">
    <w:abstractNumId w:val="54"/>
  </w:num>
  <w:num w:numId="6" w16cid:durableId="786462732">
    <w:abstractNumId w:val="20"/>
  </w:num>
  <w:num w:numId="7" w16cid:durableId="762216099">
    <w:abstractNumId w:val="48"/>
  </w:num>
  <w:num w:numId="8" w16cid:durableId="183986387">
    <w:abstractNumId w:val="18"/>
  </w:num>
  <w:num w:numId="9" w16cid:durableId="1546061915">
    <w:abstractNumId w:val="1"/>
  </w:num>
  <w:num w:numId="10" w16cid:durableId="684673291">
    <w:abstractNumId w:val="23"/>
  </w:num>
  <w:num w:numId="11" w16cid:durableId="1500080822">
    <w:abstractNumId w:val="40"/>
  </w:num>
  <w:num w:numId="12" w16cid:durableId="432868026">
    <w:abstractNumId w:val="7"/>
  </w:num>
  <w:num w:numId="13" w16cid:durableId="1954248299">
    <w:abstractNumId w:val="10"/>
  </w:num>
  <w:num w:numId="14" w16cid:durableId="9719140">
    <w:abstractNumId w:val="50"/>
  </w:num>
  <w:num w:numId="15" w16cid:durableId="595476226">
    <w:abstractNumId w:val="27"/>
  </w:num>
  <w:num w:numId="16" w16cid:durableId="429811707">
    <w:abstractNumId w:val="9"/>
  </w:num>
  <w:num w:numId="17" w16cid:durableId="334770761">
    <w:abstractNumId w:val="4"/>
  </w:num>
  <w:num w:numId="18" w16cid:durableId="1685590020">
    <w:abstractNumId w:val="21"/>
  </w:num>
  <w:num w:numId="19" w16cid:durableId="1230966785">
    <w:abstractNumId w:val="53"/>
  </w:num>
  <w:num w:numId="20" w16cid:durableId="1332488733">
    <w:abstractNumId w:val="33"/>
  </w:num>
  <w:num w:numId="21" w16cid:durableId="580649987">
    <w:abstractNumId w:val="25"/>
  </w:num>
  <w:num w:numId="22" w16cid:durableId="159807503">
    <w:abstractNumId w:val="28"/>
  </w:num>
  <w:num w:numId="23" w16cid:durableId="1585995344">
    <w:abstractNumId w:val="2"/>
  </w:num>
  <w:num w:numId="24" w16cid:durableId="1550414635">
    <w:abstractNumId w:val="44"/>
  </w:num>
  <w:num w:numId="25" w16cid:durableId="180554831">
    <w:abstractNumId w:val="26"/>
  </w:num>
  <w:num w:numId="26" w16cid:durableId="1827623046">
    <w:abstractNumId w:val="42"/>
  </w:num>
  <w:num w:numId="27" w16cid:durableId="2109424212">
    <w:abstractNumId w:val="49"/>
  </w:num>
  <w:num w:numId="28" w16cid:durableId="1365403440">
    <w:abstractNumId w:val="17"/>
  </w:num>
  <w:num w:numId="29" w16cid:durableId="491409533">
    <w:abstractNumId w:val="51"/>
  </w:num>
  <w:num w:numId="30" w16cid:durableId="163057283">
    <w:abstractNumId w:val="35"/>
  </w:num>
  <w:num w:numId="31" w16cid:durableId="1381784747">
    <w:abstractNumId w:val="31"/>
  </w:num>
  <w:num w:numId="32" w16cid:durableId="1022126658">
    <w:abstractNumId w:val="22"/>
  </w:num>
  <w:num w:numId="33" w16cid:durableId="920020098">
    <w:abstractNumId w:val="15"/>
  </w:num>
  <w:num w:numId="34" w16cid:durableId="952052369">
    <w:abstractNumId w:val="3"/>
  </w:num>
  <w:num w:numId="35" w16cid:durableId="1808890839">
    <w:abstractNumId w:val="0"/>
  </w:num>
  <w:num w:numId="36" w16cid:durableId="2130782815">
    <w:abstractNumId w:val="38"/>
  </w:num>
  <w:num w:numId="37" w16cid:durableId="1313485045">
    <w:abstractNumId w:val="5"/>
  </w:num>
  <w:num w:numId="38" w16cid:durableId="1248079008">
    <w:abstractNumId w:val="16"/>
  </w:num>
  <w:num w:numId="39" w16cid:durableId="406734799">
    <w:abstractNumId w:val="52"/>
  </w:num>
  <w:num w:numId="40" w16cid:durableId="2146969511">
    <w:abstractNumId w:val="29"/>
  </w:num>
  <w:num w:numId="41" w16cid:durableId="614026397">
    <w:abstractNumId w:val="14"/>
  </w:num>
  <w:num w:numId="42" w16cid:durableId="1560749430">
    <w:abstractNumId w:val="19"/>
  </w:num>
  <w:num w:numId="43" w16cid:durableId="1021129179">
    <w:abstractNumId w:val="47"/>
  </w:num>
  <w:num w:numId="44" w16cid:durableId="150827043">
    <w:abstractNumId w:val="24"/>
  </w:num>
  <w:num w:numId="45" w16cid:durableId="1572035012">
    <w:abstractNumId w:val="36"/>
  </w:num>
  <w:num w:numId="46" w16cid:durableId="1271743439">
    <w:abstractNumId w:val="34"/>
  </w:num>
  <w:num w:numId="47" w16cid:durableId="1079868309">
    <w:abstractNumId w:val="30"/>
  </w:num>
  <w:num w:numId="48" w16cid:durableId="435833879">
    <w:abstractNumId w:val="12"/>
  </w:num>
  <w:num w:numId="49" w16cid:durableId="1219825888">
    <w:abstractNumId w:val="41"/>
  </w:num>
  <w:num w:numId="50" w16cid:durableId="1784153879">
    <w:abstractNumId w:val="11"/>
  </w:num>
  <w:num w:numId="51" w16cid:durableId="1518152411">
    <w:abstractNumId w:val="8"/>
  </w:num>
  <w:num w:numId="52" w16cid:durableId="1248228027">
    <w:abstractNumId w:val="43"/>
  </w:num>
  <w:num w:numId="53" w16cid:durableId="526260804">
    <w:abstractNumId w:val="46"/>
  </w:num>
  <w:num w:numId="54" w16cid:durableId="1466586338">
    <w:abstractNumId w:val="37"/>
  </w:num>
  <w:num w:numId="55" w16cid:durableId="1124888507">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5824"/>
    <w:rsid w:val="00030000"/>
    <w:rsid w:val="00030F70"/>
    <w:rsid w:val="000344E2"/>
    <w:rsid w:val="000353F6"/>
    <w:rsid w:val="00041EC1"/>
    <w:rsid w:val="000566A4"/>
    <w:rsid w:val="000605DC"/>
    <w:rsid w:val="00064ABC"/>
    <w:rsid w:val="000711A1"/>
    <w:rsid w:val="000806DF"/>
    <w:rsid w:val="0008456A"/>
    <w:rsid w:val="00092B1C"/>
    <w:rsid w:val="000965B8"/>
    <w:rsid w:val="000A649C"/>
    <w:rsid w:val="000B5226"/>
    <w:rsid w:val="000B5999"/>
    <w:rsid w:val="000B6180"/>
    <w:rsid w:val="000B6F99"/>
    <w:rsid w:val="000D1099"/>
    <w:rsid w:val="000D258A"/>
    <w:rsid w:val="000D6521"/>
    <w:rsid w:val="000E5154"/>
    <w:rsid w:val="000F2189"/>
    <w:rsid w:val="00117700"/>
    <w:rsid w:val="0012699C"/>
    <w:rsid w:val="0012790D"/>
    <w:rsid w:val="0013123A"/>
    <w:rsid w:val="001330C3"/>
    <w:rsid w:val="001331A7"/>
    <w:rsid w:val="0016463C"/>
    <w:rsid w:val="00167280"/>
    <w:rsid w:val="00170A45"/>
    <w:rsid w:val="001A4440"/>
    <w:rsid w:val="001A570E"/>
    <w:rsid w:val="001B2B80"/>
    <w:rsid w:val="001D30F7"/>
    <w:rsid w:val="001D6AFC"/>
    <w:rsid w:val="001E2D6F"/>
    <w:rsid w:val="001E5A2F"/>
    <w:rsid w:val="001F5CA1"/>
    <w:rsid w:val="00204ECE"/>
    <w:rsid w:val="00223C66"/>
    <w:rsid w:val="00226F69"/>
    <w:rsid w:val="00235BA2"/>
    <w:rsid w:val="00243C09"/>
    <w:rsid w:val="0026564B"/>
    <w:rsid w:val="00276EF8"/>
    <w:rsid w:val="00283FB7"/>
    <w:rsid w:val="002A26FB"/>
    <w:rsid w:val="002B061D"/>
    <w:rsid w:val="002B6DC0"/>
    <w:rsid w:val="002C5F29"/>
    <w:rsid w:val="002C5F6B"/>
    <w:rsid w:val="002D3B01"/>
    <w:rsid w:val="00305335"/>
    <w:rsid w:val="00311392"/>
    <w:rsid w:val="0031437B"/>
    <w:rsid w:val="00317E11"/>
    <w:rsid w:val="0032084D"/>
    <w:rsid w:val="00323F9E"/>
    <w:rsid w:val="00337FB7"/>
    <w:rsid w:val="0034125B"/>
    <w:rsid w:val="00341753"/>
    <w:rsid w:val="0035041E"/>
    <w:rsid w:val="00355EAB"/>
    <w:rsid w:val="003575A4"/>
    <w:rsid w:val="00361B5E"/>
    <w:rsid w:val="003653A6"/>
    <w:rsid w:val="00367963"/>
    <w:rsid w:val="00393637"/>
    <w:rsid w:val="003B0D5F"/>
    <w:rsid w:val="003B11CA"/>
    <w:rsid w:val="003C6456"/>
    <w:rsid w:val="003D5450"/>
    <w:rsid w:val="003E2CB6"/>
    <w:rsid w:val="003E4149"/>
    <w:rsid w:val="003F71A2"/>
    <w:rsid w:val="0040672D"/>
    <w:rsid w:val="0042058C"/>
    <w:rsid w:val="00452B4A"/>
    <w:rsid w:val="0046709C"/>
    <w:rsid w:val="0047178A"/>
    <w:rsid w:val="004927A9"/>
    <w:rsid w:val="00494B24"/>
    <w:rsid w:val="004A222E"/>
    <w:rsid w:val="004B765F"/>
    <w:rsid w:val="004C20D4"/>
    <w:rsid w:val="004D40A4"/>
    <w:rsid w:val="004D532A"/>
    <w:rsid w:val="004D638E"/>
    <w:rsid w:val="00522E5D"/>
    <w:rsid w:val="005333D8"/>
    <w:rsid w:val="00533DE9"/>
    <w:rsid w:val="00537018"/>
    <w:rsid w:val="005402A5"/>
    <w:rsid w:val="00543022"/>
    <w:rsid w:val="00545E6B"/>
    <w:rsid w:val="00546F8F"/>
    <w:rsid w:val="00561883"/>
    <w:rsid w:val="00562A94"/>
    <w:rsid w:val="00580FC8"/>
    <w:rsid w:val="0059623F"/>
    <w:rsid w:val="005A771A"/>
    <w:rsid w:val="005B7C19"/>
    <w:rsid w:val="005C1F18"/>
    <w:rsid w:val="005C38A7"/>
    <w:rsid w:val="005D2907"/>
    <w:rsid w:val="005E6753"/>
    <w:rsid w:val="006151BE"/>
    <w:rsid w:val="006160C2"/>
    <w:rsid w:val="006204E5"/>
    <w:rsid w:val="00624758"/>
    <w:rsid w:val="006426A7"/>
    <w:rsid w:val="00652E88"/>
    <w:rsid w:val="006574C3"/>
    <w:rsid w:val="00660047"/>
    <w:rsid w:val="00662827"/>
    <w:rsid w:val="00666020"/>
    <w:rsid w:val="00673E0D"/>
    <w:rsid w:val="006749E5"/>
    <w:rsid w:val="006A1D3B"/>
    <w:rsid w:val="006B3EBE"/>
    <w:rsid w:val="006B7DF9"/>
    <w:rsid w:val="006C46F6"/>
    <w:rsid w:val="006C5D47"/>
    <w:rsid w:val="006E5955"/>
    <w:rsid w:val="006F751F"/>
    <w:rsid w:val="00702FD5"/>
    <w:rsid w:val="00704895"/>
    <w:rsid w:val="00705632"/>
    <w:rsid w:val="00716994"/>
    <w:rsid w:val="007330FA"/>
    <w:rsid w:val="00745025"/>
    <w:rsid w:val="00753C87"/>
    <w:rsid w:val="007705A1"/>
    <w:rsid w:val="00782C79"/>
    <w:rsid w:val="00784A95"/>
    <w:rsid w:val="00794DB0"/>
    <w:rsid w:val="00795758"/>
    <w:rsid w:val="00795C12"/>
    <w:rsid w:val="007B5B16"/>
    <w:rsid w:val="007D0829"/>
    <w:rsid w:val="007E4D9A"/>
    <w:rsid w:val="007F614C"/>
    <w:rsid w:val="007F67B7"/>
    <w:rsid w:val="008011B6"/>
    <w:rsid w:val="0080525B"/>
    <w:rsid w:val="008100A3"/>
    <w:rsid w:val="00813391"/>
    <w:rsid w:val="00830584"/>
    <w:rsid w:val="008433C5"/>
    <w:rsid w:val="00843D18"/>
    <w:rsid w:val="00876C39"/>
    <w:rsid w:val="008A0378"/>
    <w:rsid w:val="008A5CD4"/>
    <w:rsid w:val="008B55E2"/>
    <w:rsid w:val="008D634C"/>
    <w:rsid w:val="008E4903"/>
    <w:rsid w:val="008F1769"/>
    <w:rsid w:val="008F7302"/>
    <w:rsid w:val="00907E33"/>
    <w:rsid w:val="00912074"/>
    <w:rsid w:val="00914B44"/>
    <w:rsid w:val="00921140"/>
    <w:rsid w:val="00924A56"/>
    <w:rsid w:val="00933915"/>
    <w:rsid w:val="009447D7"/>
    <w:rsid w:val="00944B8E"/>
    <w:rsid w:val="00945A51"/>
    <w:rsid w:val="00952449"/>
    <w:rsid w:val="0096186D"/>
    <w:rsid w:val="00964B9B"/>
    <w:rsid w:val="0096641F"/>
    <w:rsid w:val="009731F1"/>
    <w:rsid w:val="00976E88"/>
    <w:rsid w:val="00991C10"/>
    <w:rsid w:val="009A0802"/>
    <w:rsid w:val="009A453F"/>
    <w:rsid w:val="009B5320"/>
    <w:rsid w:val="009C457A"/>
    <w:rsid w:val="00A043F8"/>
    <w:rsid w:val="00A0470B"/>
    <w:rsid w:val="00A06E02"/>
    <w:rsid w:val="00A166E7"/>
    <w:rsid w:val="00A17718"/>
    <w:rsid w:val="00A71546"/>
    <w:rsid w:val="00A844AF"/>
    <w:rsid w:val="00AA0BA2"/>
    <w:rsid w:val="00AA4D81"/>
    <w:rsid w:val="00AE301F"/>
    <w:rsid w:val="00AF3814"/>
    <w:rsid w:val="00B12DA3"/>
    <w:rsid w:val="00B230F3"/>
    <w:rsid w:val="00B233B3"/>
    <w:rsid w:val="00B2765A"/>
    <w:rsid w:val="00B32E19"/>
    <w:rsid w:val="00B44495"/>
    <w:rsid w:val="00B56B30"/>
    <w:rsid w:val="00B626CD"/>
    <w:rsid w:val="00B62A04"/>
    <w:rsid w:val="00B66B1B"/>
    <w:rsid w:val="00B97CB7"/>
    <w:rsid w:val="00BA02DC"/>
    <w:rsid w:val="00BD4CE2"/>
    <w:rsid w:val="00BE0417"/>
    <w:rsid w:val="00C01883"/>
    <w:rsid w:val="00C1288A"/>
    <w:rsid w:val="00C134CB"/>
    <w:rsid w:val="00C476D4"/>
    <w:rsid w:val="00C52656"/>
    <w:rsid w:val="00C70C67"/>
    <w:rsid w:val="00C7783D"/>
    <w:rsid w:val="00CC16F1"/>
    <w:rsid w:val="00CD3A40"/>
    <w:rsid w:val="00CE5BEC"/>
    <w:rsid w:val="00CE79AE"/>
    <w:rsid w:val="00D05285"/>
    <w:rsid w:val="00D05FFA"/>
    <w:rsid w:val="00D171F6"/>
    <w:rsid w:val="00D34172"/>
    <w:rsid w:val="00D43FC7"/>
    <w:rsid w:val="00D44232"/>
    <w:rsid w:val="00D62014"/>
    <w:rsid w:val="00D76150"/>
    <w:rsid w:val="00D84F72"/>
    <w:rsid w:val="00DB09E0"/>
    <w:rsid w:val="00DB4A7A"/>
    <w:rsid w:val="00DD50F0"/>
    <w:rsid w:val="00DD5B68"/>
    <w:rsid w:val="00DD6081"/>
    <w:rsid w:val="00DE03EC"/>
    <w:rsid w:val="00DE2C47"/>
    <w:rsid w:val="00DE6EF4"/>
    <w:rsid w:val="00E23619"/>
    <w:rsid w:val="00E2576E"/>
    <w:rsid w:val="00E37F4B"/>
    <w:rsid w:val="00E46A60"/>
    <w:rsid w:val="00E654F1"/>
    <w:rsid w:val="00E82106"/>
    <w:rsid w:val="00E85774"/>
    <w:rsid w:val="00E95C75"/>
    <w:rsid w:val="00EA1ACC"/>
    <w:rsid w:val="00EA2A79"/>
    <w:rsid w:val="00EA3E83"/>
    <w:rsid w:val="00EA5489"/>
    <w:rsid w:val="00EB493C"/>
    <w:rsid w:val="00EC18C1"/>
    <w:rsid w:val="00ED6028"/>
    <w:rsid w:val="00ED7832"/>
    <w:rsid w:val="00EE433E"/>
    <w:rsid w:val="00F0212F"/>
    <w:rsid w:val="00F05551"/>
    <w:rsid w:val="00F17DF6"/>
    <w:rsid w:val="00F21380"/>
    <w:rsid w:val="00F2191B"/>
    <w:rsid w:val="00F24D1D"/>
    <w:rsid w:val="00F366D1"/>
    <w:rsid w:val="00F401C4"/>
    <w:rsid w:val="00F42004"/>
    <w:rsid w:val="00F52F83"/>
    <w:rsid w:val="00F53D8E"/>
    <w:rsid w:val="00F705B4"/>
    <w:rsid w:val="00F75790"/>
    <w:rsid w:val="00F86740"/>
    <w:rsid w:val="00FC2E9A"/>
    <w:rsid w:val="00FC6F0D"/>
    <w:rsid w:val="00FF1A64"/>
    <w:rsid w:val="0A91334D"/>
    <w:rsid w:val="6D4548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BDA1F0BE-F532-4942-8CBE-60192AC1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DE03EC"/>
    <w:pPr>
      <w:spacing w:before="100" w:beforeAutospacing="1" w:after="100" w:afterAutospacing="1"/>
    </w:pPr>
    <w:rPr>
      <w:rFonts w:ascii="Times New Roman" w:eastAsia="Times New Roman" w:hAnsi="Times New Roman" w:cs="Times New Roman"/>
      <w:bCs w:val="0"/>
      <w:color w:val="auto"/>
      <w:lang w:eastAsia="en-GB"/>
    </w:rPr>
  </w:style>
  <w:style w:type="character" w:customStyle="1" w:styleId="eop">
    <w:name w:val="eop"/>
    <w:basedOn w:val="DefaultParagraphFont"/>
    <w:rsid w:val="00DE03EC"/>
  </w:style>
  <w:style w:type="paragraph" w:styleId="Revision">
    <w:name w:val="Revision"/>
    <w:hidden/>
    <w:uiPriority w:val="99"/>
    <w:semiHidden/>
    <w:rsid w:val="00DB09E0"/>
    <w:pPr>
      <w:spacing w:after="0" w:line="240" w:lineRule="auto"/>
    </w:pPr>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449513659">
      <w:bodyDiv w:val="1"/>
      <w:marLeft w:val="0"/>
      <w:marRight w:val="0"/>
      <w:marTop w:val="0"/>
      <w:marBottom w:val="0"/>
      <w:divBdr>
        <w:top w:val="none" w:sz="0" w:space="0" w:color="auto"/>
        <w:left w:val="none" w:sz="0" w:space="0" w:color="auto"/>
        <w:bottom w:val="none" w:sz="0" w:space="0" w:color="auto"/>
        <w:right w:val="none" w:sz="0" w:space="0" w:color="auto"/>
      </w:divBdr>
      <w:divsChild>
        <w:div w:id="1278180529">
          <w:marLeft w:val="0"/>
          <w:marRight w:val="0"/>
          <w:marTop w:val="0"/>
          <w:marBottom w:val="0"/>
          <w:divBdr>
            <w:top w:val="none" w:sz="0" w:space="0" w:color="auto"/>
            <w:left w:val="none" w:sz="0" w:space="0" w:color="auto"/>
            <w:bottom w:val="none" w:sz="0" w:space="0" w:color="auto"/>
            <w:right w:val="none" w:sz="0" w:space="0" w:color="auto"/>
          </w:divBdr>
        </w:div>
        <w:div w:id="799958944">
          <w:marLeft w:val="0"/>
          <w:marRight w:val="0"/>
          <w:marTop w:val="0"/>
          <w:marBottom w:val="0"/>
          <w:divBdr>
            <w:top w:val="none" w:sz="0" w:space="0" w:color="auto"/>
            <w:left w:val="none" w:sz="0" w:space="0" w:color="auto"/>
            <w:bottom w:val="none" w:sz="0" w:space="0" w:color="auto"/>
            <w:right w:val="none" w:sz="0" w:space="0" w:color="auto"/>
          </w:divBdr>
        </w:div>
      </w:divsChild>
    </w:div>
    <w:div w:id="728647434">
      <w:bodyDiv w:val="1"/>
      <w:marLeft w:val="0"/>
      <w:marRight w:val="0"/>
      <w:marTop w:val="0"/>
      <w:marBottom w:val="0"/>
      <w:divBdr>
        <w:top w:val="none" w:sz="0" w:space="0" w:color="auto"/>
        <w:left w:val="none" w:sz="0" w:space="0" w:color="auto"/>
        <w:bottom w:val="none" w:sz="0" w:space="0" w:color="auto"/>
        <w:right w:val="none" w:sz="0" w:space="0" w:color="auto"/>
      </w:divBdr>
      <w:divsChild>
        <w:div w:id="1784937">
          <w:marLeft w:val="0"/>
          <w:marRight w:val="0"/>
          <w:marTop w:val="0"/>
          <w:marBottom w:val="0"/>
          <w:divBdr>
            <w:top w:val="none" w:sz="0" w:space="0" w:color="auto"/>
            <w:left w:val="none" w:sz="0" w:space="0" w:color="auto"/>
            <w:bottom w:val="none" w:sz="0" w:space="0" w:color="auto"/>
            <w:right w:val="none" w:sz="0" w:space="0" w:color="auto"/>
          </w:divBdr>
        </w:div>
        <w:div w:id="56586209">
          <w:marLeft w:val="0"/>
          <w:marRight w:val="0"/>
          <w:marTop w:val="0"/>
          <w:marBottom w:val="0"/>
          <w:divBdr>
            <w:top w:val="none" w:sz="0" w:space="0" w:color="auto"/>
            <w:left w:val="none" w:sz="0" w:space="0" w:color="auto"/>
            <w:bottom w:val="none" w:sz="0" w:space="0" w:color="auto"/>
            <w:right w:val="none" w:sz="0" w:space="0" w:color="auto"/>
          </w:divBdr>
        </w:div>
        <w:div w:id="264269042">
          <w:marLeft w:val="0"/>
          <w:marRight w:val="0"/>
          <w:marTop w:val="0"/>
          <w:marBottom w:val="0"/>
          <w:divBdr>
            <w:top w:val="none" w:sz="0" w:space="0" w:color="auto"/>
            <w:left w:val="none" w:sz="0" w:space="0" w:color="auto"/>
            <w:bottom w:val="none" w:sz="0" w:space="0" w:color="auto"/>
            <w:right w:val="none" w:sz="0" w:space="0" w:color="auto"/>
          </w:divBdr>
        </w:div>
        <w:div w:id="364059707">
          <w:marLeft w:val="0"/>
          <w:marRight w:val="0"/>
          <w:marTop w:val="0"/>
          <w:marBottom w:val="0"/>
          <w:divBdr>
            <w:top w:val="none" w:sz="0" w:space="0" w:color="auto"/>
            <w:left w:val="none" w:sz="0" w:space="0" w:color="auto"/>
            <w:bottom w:val="none" w:sz="0" w:space="0" w:color="auto"/>
            <w:right w:val="none" w:sz="0" w:space="0" w:color="auto"/>
          </w:divBdr>
        </w:div>
        <w:div w:id="469984780">
          <w:marLeft w:val="0"/>
          <w:marRight w:val="0"/>
          <w:marTop w:val="0"/>
          <w:marBottom w:val="0"/>
          <w:divBdr>
            <w:top w:val="none" w:sz="0" w:space="0" w:color="auto"/>
            <w:left w:val="none" w:sz="0" w:space="0" w:color="auto"/>
            <w:bottom w:val="none" w:sz="0" w:space="0" w:color="auto"/>
            <w:right w:val="none" w:sz="0" w:space="0" w:color="auto"/>
          </w:divBdr>
        </w:div>
        <w:div w:id="470827843">
          <w:marLeft w:val="0"/>
          <w:marRight w:val="0"/>
          <w:marTop w:val="0"/>
          <w:marBottom w:val="0"/>
          <w:divBdr>
            <w:top w:val="none" w:sz="0" w:space="0" w:color="auto"/>
            <w:left w:val="none" w:sz="0" w:space="0" w:color="auto"/>
            <w:bottom w:val="none" w:sz="0" w:space="0" w:color="auto"/>
            <w:right w:val="none" w:sz="0" w:space="0" w:color="auto"/>
          </w:divBdr>
        </w:div>
        <w:div w:id="537471561">
          <w:marLeft w:val="0"/>
          <w:marRight w:val="0"/>
          <w:marTop w:val="0"/>
          <w:marBottom w:val="0"/>
          <w:divBdr>
            <w:top w:val="none" w:sz="0" w:space="0" w:color="auto"/>
            <w:left w:val="none" w:sz="0" w:space="0" w:color="auto"/>
            <w:bottom w:val="none" w:sz="0" w:space="0" w:color="auto"/>
            <w:right w:val="none" w:sz="0" w:space="0" w:color="auto"/>
          </w:divBdr>
        </w:div>
        <w:div w:id="653801370">
          <w:marLeft w:val="0"/>
          <w:marRight w:val="0"/>
          <w:marTop w:val="0"/>
          <w:marBottom w:val="0"/>
          <w:divBdr>
            <w:top w:val="none" w:sz="0" w:space="0" w:color="auto"/>
            <w:left w:val="none" w:sz="0" w:space="0" w:color="auto"/>
            <w:bottom w:val="none" w:sz="0" w:space="0" w:color="auto"/>
            <w:right w:val="none" w:sz="0" w:space="0" w:color="auto"/>
          </w:divBdr>
        </w:div>
        <w:div w:id="908150079">
          <w:marLeft w:val="0"/>
          <w:marRight w:val="0"/>
          <w:marTop w:val="0"/>
          <w:marBottom w:val="0"/>
          <w:divBdr>
            <w:top w:val="none" w:sz="0" w:space="0" w:color="auto"/>
            <w:left w:val="none" w:sz="0" w:space="0" w:color="auto"/>
            <w:bottom w:val="none" w:sz="0" w:space="0" w:color="auto"/>
            <w:right w:val="none" w:sz="0" w:space="0" w:color="auto"/>
          </w:divBdr>
        </w:div>
        <w:div w:id="1276449877">
          <w:marLeft w:val="0"/>
          <w:marRight w:val="0"/>
          <w:marTop w:val="0"/>
          <w:marBottom w:val="0"/>
          <w:divBdr>
            <w:top w:val="none" w:sz="0" w:space="0" w:color="auto"/>
            <w:left w:val="none" w:sz="0" w:space="0" w:color="auto"/>
            <w:bottom w:val="none" w:sz="0" w:space="0" w:color="auto"/>
            <w:right w:val="none" w:sz="0" w:space="0" w:color="auto"/>
          </w:divBdr>
        </w:div>
        <w:div w:id="1337464857">
          <w:marLeft w:val="0"/>
          <w:marRight w:val="0"/>
          <w:marTop w:val="0"/>
          <w:marBottom w:val="0"/>
          <w:divBdr>
            <w:top w:val="none" w:sz="0" w:space="0" w:color="auto"/>
            <w:left w:val="none" w:sz="0" w:space="0" w:color="auto"/>
            <w:bottom w:val="none" w:sz="0" w:space="0" w:color="auto"/>
            <w:right w:val="none" w:sz="0" w:space="0" w:color="auto"/>
          </w:divBdr>
        </w:div>
        <w:div w:id="1560818839">
          <w:marLeft w:val="0"/>
          <w:marRight w:val="0"/>
          <w:marTop w:val="0"/>
          <w:marBottom w:val="0"/>
          <w:divBdr>
            <w:top w:val="none" w:sz="0" w:space="0" w:color="auto"/>
            <w:left w:val="none" w:sz="0" w:space="0" w:color="auto"/>
            <w:bottom w:val="none" w:sz="0" w:space="0" w:color="auto"/>
            <w:right w:val="none" w:sz="0" w:space="0" w:color="auto"/>
          </w:divBdr>
        </w:div>
        <w:div w:id="1574197405">
          <w:marLeft w:val="0"/>
          <w:marRight w:val="0"/>
          <w:marTop w:val="0"/>
          <w:marBottom w:val="0"/>
          <w:divBdr>
            <w:top w:val="none" w:sz="0" w:space="0" w:color="auto"/>
            <w:left w:val="none" w:sz="0" w:space="0" w:color="auto"/>
            <w:bottom w:val="none" w:sz="0" w:space="0" w:color="auto"/>
            <w:right w:val="none" w:sz="0" w:space="0" w:color="auto"/>
          </w:divBdr>
        </w:div>
        <w:div w:id="1711109209">
          <w:marLeft w:val="0"/>
          <w:marRight w:val="0"/>
          <w:marTop w:val="0"/>
          <w:marBottom w:val="0"/>
          <w:divBdr>
            <w:top w:val="none" w:sz="0" w:space="0" w:color="auto"/>
            <w:left w:val="none" w:sz="0" w:space="0" w:color="auto"/>
            <w:bottom w:val="none" w:sz="0" w:space="0" w:color="auto"/>
            <w:right w:val="none" w:sz="0" w:space="0" w:color="auto"/>
          </w:divBdr>
        </w:div>
        <w:div w:id="1869709142">
          <w:marLeft w:val="0"/>
          <w:marRight w:val="0"/>
          <w:marTop w:val="0"/>
          <w:marBottom w:val="0"/>
          <w:divBdr>
            <w:top w:val="none" w:sz="0" w:space="0" w:color="auto"/>
            <w:left w:val="none" w:sz="0" w:space="0" w:color="auto"/>
            <w:bottom w:val="none" w:sz="0" w:space="0" w:color="auto"/>
            <w:right w:val="none" w:sz="0" w:space="0" w:color="auto"/>
          </w:divBdr>
        </w:div>
        <w:div w:id="1887521186">
          <w:marLeft w:val="0"/>
          <w:marRight w:val="0"/>
          <w:marTop w:val="0"/>
          <w:marBottom w:val="0"/>
          <w:divBdr>
            <w:top w:val="none" w:sz="0" w:space="0" w:color="auto"/>
            <w:left w:val="none" w:sz="0" w:space="0" w:color="auto"/>
            <w:bottom w:val="none" w:sz="0" w:space="0" w:color="auto"/>
            <w:right w:val="none" w:sz="0" w:space="0" w:color="auto"/>
          </w:divBdr>
        </w:div>
        <w:div w:id="1924532228">
          <w:marLeft w:val="0"/>
          <w:marRight w:val="0"/>
          <w:marTop w:val="0"/>
          <w:marBottom w:val="0"/>
          <w:divBdr>
            <w:top w:val="none" w:sz="0" w:space="0" w:color="auto"/>
            <w:left w:val="none" w:sz="0" w:space="0" w:color="auto"/>
            <w:bottom w:val="none" w:sz="0" w:space="0" w:color="auto"/>
            <w:right w:val="none" w:sz="0" w:space="0" w:color="auto"/>
          </w:divBdr>
        </w:div>
        <w:div w:id="2090809402">
          <w:marLeft w:val="0"/>
          <w:marRight w:val="0"/>
          <w:marTop w:val="0"/>
          <w:marBottom w:val="0"/>
          <w:divBdr>
            <w:top w:val="none" w:sz="0" w:space="0" w:color="auto"/>
            <w:left w:val="none" w:sz="0" w:space="0" w:color="auto"/>
            <w:bottom w:val="none" w:sz="0" w:space="0" w:color="auto"/>
            <w:right w:val="none" w:sz="0" w:space="0" w:color="auto"/>
          </w:divBdr>
        </w:div>
        <w:div w:id="2138328879">
          <w:marLeft w:val="0"/>
          <w:marRight w:val="0"/>
          <w:marTop w:val="0"/>
          <w:marBottom w:val="0"/>
          <w:divBdr>
            <w:top w:val="none" w:sz="0" w:space="0" w:color="auto"/>
            <w:left w:val="none" w:sz="0" w:space="0" w:color="auto"/>
            <w:bottom w:val="none" w:sz="0" w:space="0" w:color="auto"/>
            <w:right w:val="none" w:sz="0" w:space="0" w:color="auto"/>
          </w:divBdr>
        </w:div>
      </w:divsChild>
    </w:div>
    <w:div w:id="945504182">
      <w:bodyDiv w:val="1"/>
      <w:marLeft w:val="0"/>
      <w:marRight w:val="0"/>
      <w:marTop w:val="0"/>
      <w:marBottom w:val="0"/>
      <w:divBdr>
        <w:top w:val="none" w:sz="0" w:space="0" w:color="auto"/>
        <w:left w:val="none" w:sz="0" w:space="0" w:color="auto"/>
        <w:bottom w:val="none" w:sz="0" w:space="0" w:color="auto"/>
        <w:right w:val="none" w:sz="0" w:space="0" w:color="auto"/>
      </w:divBdr>
      <w:divsChild>
        <w:div w:id="1149861619">
          <w:marLeft w:val="0"/>
          <w:marRight w:val="0"/>
          <w:marTop w:val="0"/>
          <w:marBottom w:val="0"/>
          <w:divBdr>
            <w:top w:val="none" w:sz="0" w:space="0" w:color="auto"/>
            <w:left w:val="none" w:sz="0" w:space="0" w:color="auto"/>
            <w:bottom w:val="none" w:sz="0" w:space="0" w:color="auto"/>
            <w:right w:val="none" w:sz="0" w:space="0" w:color="auto"/>
          </w:divBdr>
        </w:div>
        <w:div w:id="1285429848">
          <w:marLeft w:val="0"/>
          <w:marRight w:val="0"/>
          <w:marTop w:val="0"/>
          <w:marBottom w:val="0"/>
          <w:divBdr>
            <w:top w:val="none" w:sz="0" w:space="0" w:color="auto"/>
            <w:left w:val="none" w:sz="0" w:space="0" w:color="auto"/>
            <w:bottom w:val="none" w:sz="0" w:space="0" w:color="auto"/>
            <w:right w:val="none" w:sz="0" w:space="0" w:color="auto"/>
          </w:divBdr>
        </w:div>
        <w:div w:id="531577140">
          <w:marLeft w:val="0"/>
          <w:marRight w:val="0"/>
          <w:marTop w:val="0"/>
          <w:marBottom w:val="0"/>
          <w:divBdr>
            <w:top w:val="none" w:sz="0" w:space="0" w:color="auto"/>
            <w:left w:val="none" w:sz="0" w:space="0" w:color="auto"/>
            <w:bottom w:val="none" w:sz="0" w:space="0" w:color="auto"/>
            <w:right w:val="none" w:sz="0" w:space="0" w:color="auto"/>
          </w:divBdr>
        </w:div>
        <w:div w:id="974023587">
          <w:marLeft w:val="0"/>
          <w:marRight w:val="0"/>
          <w:marTop w:val="0"/>
          <w:marBottom w:val="0"/>
          <w:divBdr>
            <w:top w:val="none" w:sz="0" w:space="0" w:color="auto"/>
            <w:left w:val="none" w:sz="0" w:space="0" w:color="auto"/>
            <w:bottom w:val="none" w:sz="0" w:space="0" w:color="auto"/>
            <w:right w:val="none" w:sz="0" w:space="0" w:color="auto"/>
          </w:divBdr>
        </w:div>
        <w:div w:id="1249999517">
          <w:marLeft w:val="0"/>
          <w:marRight w:val="0"/>
          <w:marTop w:val="0"/>
          <w:marBottom w:val="0"/>
          <w:divBdr>
            <w:top w:val="none" w:sz="0" w:space="0" w:color="auto"/>
            <w:left w:val="none" w:sz="0" w:space="0" w:color="auto"/>
            <w:bottom w:val="none" w:sz="0" w:space="0" w:color="auto"/>
            <w:right w:val="none" w:sz="0" w:space="0" w:color="auto"/>
          </w:divBdr>
        </w:div>
        <w:div w:id="1577937769">
          <w:marLeft w:val="0"/>
          <w:marRight w:val="0"/>
          <w:marTop w:val="0"/>
          <w:marBottom w:val="0"/>
          <w:divBdr>
            <w:top w:val="none" w:sz="0" w:space="0" w:color="auto"/>
            <w:left w:val="none" w:sz="0" w:space="0" w:color="auto"/>
            <w:bottom w:val="none" w:sz="0" w:space="0" w:color="auto"/>
            <w:right w:val="none" w:sz="0" w:space="0" w:color="auto"/>
          </w:divBdr>
        </w:div>
        <w:div w:id="1053047038">
          <w:marLeft w:val="0"/>
          <w:marRight w:val="0"/>
          <w:marTop w:val="0"/>
          <w:marBottom w:val="0"/>
          <w:divBdr>
            <w:top w:val="none" w:sz="0" w:space="0" w:color="auto"/>
            <w:left w:val="none" w:sz="0" w:space="0" w:color="auto"/>
            <w:bottom w:val="none" w:sz="0" w:space="0" w:color="auto"/>
            <w:right w:val="none" w:sz="0" w:space="0" w:color="auto"/>
          </w:divBdr>
        </w:div>
        <w:div w:id="368189641">
          <w:marLeft w:val="0"/>
          <w:marRight w:val="0"/>
          <w:marTop w:val="0"/>
          <w:marBottom w:val="0"/>
          <w:divBdr>
            <w:top w:val="none" w:sz="0" w:space="0" w:color="auto"/>
            <w:left w:val="none" w:sz="0" w:space="0" w:color="auto"/>
            <w:bottom w:val="none" w:sz="0" w:space="0" w:color="auto"/>
            <w:right w:val="none" w:sz="0" w:space="0" w:color="auto"/>
          </w:divBdr>
        </w:div>
        <w:div w:id="1561015818">
          <w:marLeft w:val="0"/>
          <w:marRight w:val="0"/>
          <w:marTop w:val="0"/>
          <w:marBottom w:val="0"/>
          <w:divBdr>
            <w:top w:val="none" w:sz="0" w:space="0" w:color="auto"/>
            <w:left w:val="none" w:sz="0" w:space="0" w:color="auto"/>
            <w:bottom w:val="none" w:sz="0" w:space="0" w:color="auto"/>
            <w:right w:val="none" w:sz="0" w:space="0" w:color="auto"/>
          </w:divBdr>
        </w:div>
        <w:div w:id="1946844763">
          <w:marLeft w:val="0"/>
          <w:marRight w:val="0"/>
          <w:marTop w:val="0"/>
          <w:marBottom w:val="0"/>
          <w:divBdr>
            <w:top w:val="none" w:sz="0" w:space="0" w:color="auto"/>
            <w:left w:val="none" w:sz="0" w:space="0" w:color="auto"/>
            <w:bottom w:val="none" w:sz="0" w:space="0" w:color="auto"/>
            <w:right w:val="none" w:sz="0" w:space="0" w:color="auto"/>
          </w:divBdr>
        </w:div>
        <w:div w:id="262542476">
          <w:marLeft w:val="0"/>
          <w:marRight w:val="0"/>
          <w:marTop w:val="0"/>
          <w:marBottom w:val="0"/>
          <w:divBdr>
            <w:top w:val="none" w:sz="0" w:space="0" w:color="auto"/>
            <w:left w:val="none" w:sz="0" w:space="0" w:color="auto"/>
            <w:bottom w:val="none" w:sz="0" w:space="0" w:color="auto"/>
            <w:right w:val="none" w:sz="0" w:space="0" w:color="auto"/>
          </w:divBdr>
        </w:div>
        <w:div w:id="1382748213">
          <w:marLeft w:val="0"/>
          <w:marRight w:val="0"/>
          <w:marTop w:val="0"/>
          <w:marBottom w:val="0"/>
          <w:divBdr>
            <w:top w:val="none" w:sz="0" w:space="0" w:color="auto"/>
            <w:left w:val="none" w:sz="0" w:space="0" w:color="auto"/>
            <w:bottom w:val="none" w:sz="0" w:space="0" w:color="auto"/>
            <w:right w:val="none" w:sz="0" w:space="0" w:color="auto"/>
          </w:divBdr>
        </w:div>
        <w:div w:id="1493181779">
          <w:marLeft w:val="0"/>
          <w:marRight w:val="0"/>
          <w:marTop w:val="0"/>
          <w:marBottom w:val="0"/>
          <w:divBdr>
            <w:top w:val="none" w:sz="0" w:space="0" w:color="auto"/>
            <w:left w:val="none" w:sz="0" w:space="0" w:color="auto"/>
            <w:bottom w:val="none" w:sz="0" w:space="0" w:color="auto"/>
            <w:right w:val="none" w:sz="0" w:space="0" w:color="auto"/>
          </w:divBdr>
        </w:div>
        <w:div w:id="1840461336">
          <w:marLeft w:val="0"/>
          <w:marRight w:val="0"/>
          <w:marTop w:val="0"/>
          <w:marBottom w:val="0"/>
          <w:divBdr>
            <w:top w:val="none" w:sz="0" w:space="0" w:color="auto"/>
            <w:left w:val="none" w:sz="0" w:space="0" w:color="auto"/>
            <w:bottom w:val="none" w:sz="0" w:space="0" w:color="auto"/>
            <w:right w:val="none" w:sz="0" w:space="0" w:color="auto"/>
          </w:divBdr>
        </w:div>
        <w:div w:id="952253580">
          <w:marLeft w:val="0"/>
          <w:marRight w:val="0"/>
          <w:marTop w:val="0"/>
          <w:marBottom w:val="0"/>
          <w:divBdr>
            <w:top w:val="none" w:sz="0" w:space="0" w:color="auto"/>
            <w:left w:val="none" w:sz="0" w:space="0" w:color="auto"/>
            <w:bottom w:val="none" w:sz="0" w:space="0" w:color="auto"/>
            <w:right w:val="none" w:sz="0" w:space="0" w:color="auto"/>
          </w:divBdr>
        </w:div>
        <w:div w:id="185023755">
          <w:marLeft w:val="0"/>
          <w:marRight w:val="0"/>
          <w:marTop w:val="0"/>
          <w:marBottom w:val="0"/>
          <w:divBdr>
            <w:top w:val="none" w:sz="0" w:space="0" w:color="auto"/>
            <w:left w:val="none" w:sz="0" w:space="0" w:color="auto"/>
            <w:bottom w:val="none" w:sz="0" w:space="0" w:color="auto"/>
            <w:right w:val="none" w:sz="0" w:space="0" w:color="auto"/>
          </w:divBdr>
        </w:div>
        <w:div w:id="321860213">
          <w:marLeft w:val="0"/>
          <w:marRight w:val="0"/>
          <w:marTop w:val="0"/>
          <w:marBottom w:val="0"/>
          <w:divBdr>
            <w:top w:val="none" w:sz="0" w:space="0" w:color="auto"/>
            <w:left w:val="none" w:sz="0" w:space="0" w:color="auto"/>
            <w:bottom w:val="none" w:sz="0" w:space="0" w:color="auto"/>
            <w:right w:val="none" w:sz="0" w:space="0" w:color="auto"/>
          </w:divBdr>
        </w:div>
        <w:div w:id="957368072">
          <w:marLeft w:val="0"/>
          <w:marRight w:val="0"/>
          <w:marTop w:val="0"/>
          <w:marBottom w:val="0"/>
          <w:divBdr>
            <w:top w:val="none" w:sz="0" w:space="0" w:color="auto"/>
            <w:left w:val="none" w:sz="0" w:space="0" w:color="auto"/>
            <w:bottom w:val="none" w:sz="0" w:space="0" w:color="auto"/>
            <w:right w:val="none" w:sz="0" w:space="0" w:color="auto"/>
          </w:divBdr>
        </w:div>
        <w:div w:id="603340172">
          <w:marLeft w:val="0"/>
          <w:marRight w:val="0"/>
          <w:marTop w:val="0"/>
          <w:marBottom w:val="0"/>
          <w:divBdr>
            <w:top w:val="none" w:sz="0" w:space="0" w:color="auto"/>
            <w:left w:val="none" w:sz="0" w:space="0" w:color="auto"/>
            <w:bottom w:val="none" w:sz="0" w:space="0" w:color="auto"/>
            <w:right w:val="none" w:sz="0" w:space="0" w:color="auto"/>
          </w:divBdr>
        </w:div>
        <w:div w:id="1701130358">
          <w:marLeft w:val="0"/>
          <w:marRight w:val="0"/>
          <w:marTop w:val="0"/>
          <w:marBottom w:val="0"/>
          <w:divBdr>
            <w:top w:val="none" w:sz="0" w:space="0" w:color="auto"/>
            <w:left w:val="none" w:sz="0" w:space="0" w:color="auto"/>
            <w:bottom w:val="none" w:sz="0" w:space="0" w:color="auto"/>
            <w:right w:val="none" w:sz="0" w:space="0" w:color="auto"/>
          </w:divBdr>
        </w:div>
        <w:div w:id="1711224475">
          <w:marLeft w:val="0"/>
          <w:marRight w:val="0"/>
          <w:marTop w:val="0"/>
          <w:marBottom w:val="0"/>
          <w:divBdr>
            <w:top w:val="none" w:sz="0" w:space="0" w:color="auto"/>
            <w:left w:val="none" w:sz="0" w:space="0" w:color="auto"/>
            <w:bottom w:val="none" w:sz="0" w:space="0" w:color="auto"/>
            <w:right w:val="none" w:sz="0" w:space="0" w:color="auto"/>
          </w:divBdr>
        </w:div>
        <w:div w:id="384959619">
          <w:marLeft w:val="0"/>
          <w:marRight w:val="0"/>
          <w:marTop w:val="0"/>
          <w:marBottom w:val="0"/>
          <w:divBdr>
            <w:top w:val="none" w:sz="0" w:space="0" w:color="auto"/>
            <w:left w:val="none" w:sz="0" w:space="0" w:color="auto"/>
            <w:bottom w:val="none" w:sz="0" w:space="0" w:color="auto"/>
            <w:right w:val="none" w:sz="0" w:space="0" w:color="auto"/>
          </w:divBdr>
        </w:div>
        <w:div w:id="803280665">
          <w:marLeft w:val="0"/>
          <w:marRight w:val="0"/>
          <w:marTop w:val="0"/>
          <w:marBottom w:val="0"/>
          <w:divBdr>
            <w:top w:val="none" w:sz="0" w:space="0" w:color="auto"/>
            <w:left w:val="none" w:sz="0" w:space="0" w:color="auto"/>
            <w:bottom w:val="none" w:sz="0" w:space="0" w:color="auto"/>
            <w:right w:val="none" w:sz="0" w:space="0" w:color="auto"/>
          </w:divBdr>
        </w:div>
        <w:div w:id="1638220793">
          <w:marLeft w:val="0"/>
          <w:marRight w:val="0"/>
          <w:marTop w:val="0"/>
          <w:marBottom w:val="0"/>
          <w:divBdr>
            <w:top w:val="none" w:sz="0" w:space="0" w:color="auto"/>
            <w:left w:val="none" w:sz="0" w:space="0" w:color="auto"/>
            <w:bottom w:val="none" w:sz="0" w:space="0" w:color="auto"/>
            <w:right w:val="none" w:sz="0" w:space="0" w:color="auto"/>
          </w:divBdr>
        </w:div>
      </w:divsChild>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08141994">
      <w:bodyDiv w:val="1"/>
      <w:marLeft w:val="0"/>
      <w:marRight w:val="0"/>
      <w:marTop w:val="0"/>
      <w:marBottom w:val="0"/>
      <w:divBdr>
        <w:top w:val="none" w:sz="0" w:space="0" w:color="auto"/>
        <w:left w:val="none" w:sz="0" w:space="0" w:color="auto"/>
        <w:bottom w:val="none" w:sz="0" w:space="0" w:color="auto"/>
        <w:right w:val="none" w:sz="0" w:space="0" w:color="auto"/>
      </w:divBdr>
      <w:divsChild>
        <w:div w:id="233318283">
          <w:marLeft w:val="0"/>
          <w:marRight w:val="0"/>
          <w:marTop w:val="0"/>
          <w:marBottom w:val="0"/>
          <w:divBdr>
            <w:top w:val="none" w:sz="0" w:space="0" w:color="auto"/>
            <w:left w:val="none" w:sz="0" w:space="0" w:color="auto"/>
            <w:bottom w:val="none" w:sz="0" w:space="0" w:color="auto"/>
            <w:right w:val="none" w:sz="0" w:space="0" w:color="auto"/>
          </w:divBdr>
        </w:div>
        <w:div w:id="385834483">
          <w:marLeft w:val="0"/>
          <w:marRight w:val="0"/>
          <w:marTop w:val="0"/>
          <w:marBottom w:val="0"/>
          <w:divBdr>
            <w:top w:val="none" w:sz="0" w:space="0" w:color="auto"/>
            <w:left w:val="none" w:sz="0" w:space="0" w:color="auto"/>
            <w:bottom w:val="none" w:sz="0" w:space="0" w:color="auto"/>
            <w:right w:val="none" w:sz="0" w:space="0" w:color="auto"/>
          </w:divBdr>
        </w:div>
        <w:div w:id="142936195">
          <w:marLeft w:val="0"/>
          <w:marRight w:val="0"/>
          <w:marTop w:val="0"/>
          <w:marBottom w:val="0"/>
          <w:divBdr>
            <w:top w:val="none" w:sz="0" w:space="0" w:color="auto"/>
            <w:left w:val="none" w:sz="0" w:space="0" w:color="auto"/>
            <w:bottom w:val="none" w:sz="0" w:space="0" w:color="auto"/>
            <w:right w:val="none" w:sz="0" w:space="0" w:color="auto"/>
          </w:divBdr>
        </w:div>
        <w:div w:id="1144355452">
          <w:marLeft w:val="0"/>
          <w:marRight w:val="0"/>
          <w:marTop w:val="0"/>
          <w:marBottom w:val="0"/>
          <w:divBdr>
            <w:top w:val="none" w:sz="0" w:space="0" w:color="auto"/>
            <w:left w:val="none" w:sz="0" w:space="0" w:color="auto"/>
            <w:bottom w:val="none" w:sz="0" w:space="0" w:color="auto"/>
            <w:right w:val="none" w:sz="0" w:space="0" w:color="auto"/>
          </w:divBdr>
        </w:div>
        <w:div w:id="739788695">
          <w:marLeft w:val="0"/>
          <w:marRight w:val="0"/>
          <w:marTop w:val="0"/>
          <w:marBottom w:val="0"/>
          <w:divBdr>
            <w:top w:val="none" w:sz="0" w:space="0" w:color="auto"/>
            <w:left w:val="none" w:sz="0" w:space="0" w:color="auto"/>
            <w:bottom w:val="none" w:sz="0" w:space="0" w:color="auto"/>
            <w:right w:val="none" w:sz="0" w:space="0" w:color="auto"/>
          </w:divBdr>
        </w:div>
        <w:div w:id="1174956378">
          <w:marLeft w:val="0"/>
          <w:marRight w:val="0"/>
          <w:marTop w:val="0"/>
          <w:marBottom w:val="0"/>
          <w:divBdr>
            <w:top w:val="none" w:sz="0" w:space="0" w:color="auto"/>
            <w:left w:val="none" w:sz="0" w:space="0" w:color="auto"/>
            <w:bottom w:val="none" w:sz="0" w:space="0" w:color="auto"/>
            <w:right w:val="none" w:sz="0" w:space="0" w:color="auto"/>
          </w:divBdr>
        </w:div>
        <w:div w:id="1772509171">
          <w:marLeft w:val="0"/>
          <w:marRight w:val="0"/>
          <w:marTop w:val="0"/>
          <w:marBottom w:val="0"/>
          <w:divBdr>
            <w:top w:val="none" w:sz="0" w:space="0" w:color="auto"/>
            <w:left w:val="none" w:sz="0" w:space="0" w:color="auto"/>
            <w:bottom w:val="none" w:sz="0" w:space="0" w:color="auto"/>
            <w:right w:val="none" w:sz="0" w:space="0" w:color="auto"/>
          </w:divBdr>
        </w:div>
        <w:div w:id="1166628550">
          <w:marLeft w:val="0"/>
          <w:marRight w:val="0"/>
          <w:marTop w:val="0"/>
          <w:marBottom w:val="0"/>
          <w:divBdr>
            <w:top w:val="none" w:sz="0" w:space="0" w:color="auto"/>
            <w:left w:val="none" w:sz="0" w:space="0" w:color="auto"/>
            <w:bottom w:val="none" w:sz="0" w:space="0" w:color="auto"/>
            <w:right w:val="none" w:sz="0" w:space="0" w:color="auto"/>
          </w:divBdr>
        </w:div>
        <w:div w:id="1619483322">
          <w:marLeft w:val="0"/>
          <w:marRight w:val="0"/>
          <w:marTop w:val="0"/>
          <w:marBottom w:val="0"/>
          <w:divBdr>
            <w:top w:val="none" w:sz="0" w:space="0" w:color="auto"/>
            <w:left w:val="none" w:sz="0" w:space="0" w:color="auto"/>
            <w:bottom w:val="none" w:sz="0" w:space="0" w:color="auto"/>
            <w:right w:val="none" w:sz="0" w:space="0" w:color="auto"/>
          </w:divBdr>
        </w:div>
        <w:div w:id="568733437">
          <w:marLeft w:val="0"/>
          <w:marRight w:val="0"/>
          <w:marTop w:val="0"/>
          <w:marBottom w:val="0"/>
          <w:divBdr>
            <w:top w:val="none" w:sz="0" w:space="0" w:color="auto"/>
            <w:left w:val="none" w:sz="0" w:space="0" w:color="auto"/>
            <w:bottom w:val="none" w:sz="0" w:space="0" w:color="auto"/>
            <w:right w:val="none" w:sz="0" w:space="0" w:color="auto"/>
          </w:divBdr>
        </w:div>
        <w:div w:id="1205485987">
          <w:marLeft w:val="0"/>
          <w:marRight w:val="0"/>
          <w:marTop w:val="0"/>
          <w:marBottom w:val="0"/>
          <w:divBdr>
            <w:top w:val="none" w:sz="0" w:space="0" w:color="auto"/>
            <w:left w:val="none" w:sz="0" w:space="0" w:color="auto"/>
            <w:bottom w:val="none" w:sz="0" w:space="0" w:color="auto"/>
            <w:right w:val="none" w:sz="0" w:space="0" w:color="auto"/>
          </w:divBdr>
        </w:div>
        <w:div w:id="400753297">
          <w:marLeft w:val="0"/>
          <w:marRight w:val="0"/>
          <w:marTop w:val="0"/>
          <w:marBottom w:val="0"/>
          <w:divBdr>
            <w:top w:val="none" w:sz="0" w:space="0" w:color="auto"/>
            <w:left w:val="none" w:sz="0" w:space="0" w:color="auto"/>
            <w:bottom w:val="none" w:sz="0" w:space="0" w:color="auto"/>
            <w:right w:val="none" w:sz="0" w:space="0" w:color="auto"/>
          </w:divBdr>
        </w:div>
        <w:div w:id="374935879">
          <w:marLeft w:val="0"/>
          <w:marRight w:val="0"/>
          <w:marTop w:val="0"/>
          <w:marBottom w:val="0"/>
          <w:divBdr>
            <w:top w:val="none" w:sz="0" w:space="0" w:color="auto"/>
            <w:left w:val="none" w:sz="0" w:space="0" w:color="auto"/>
            <w:bottom w:val="none" w:sz="0" w:space="0" w:color="auto"/>
            <w:right w:val="none" w:sz="0" w:space="0" w:color="auto"/>
          </w:divBdr>
        </w:div>
        <w:div w:id="1275749611">
          <w:marLeft w:val="0"/>
          <w:marRight w:val="0"/>
          <w:marTop w:val="0"/>
          <w:marBottom w:val="0"/>
          <w:divBdr>
            <w:top w:val="none" w:sz="0" w:space="0" w:color="auto"/>
            <w:left w:val="none" w:sz="0" w:space="0" w:color="auto"/>
            <w:bottom w:val="none" w:sz="0" w:space="0" w:color="auto"/>
            <w:right w:val="none" w:sz="0" w:space="0" w:color="auto"/>
          </w:divBdr>
        </w:div>
        <w:div w:id="254293779">
          <w:marLeft w:val="0"/>
          <w:marRight w:val="0"/>
          <w:marTop w:val="0"/>
          <w:marBottom w:val="0"/>
          <w:divBdr>
            <w:top w:val="none" w:sz="0" w:space="0" w:color="auto"/>
            <w:left w:val="none" w:sz="0" w:space="0" w:color="auto"/>
            <w:bottom w:val="none" w:sz="0" w:space="0" w:color="auto"/>
            <w:right w:val="none" w:sz="0" w:space="0" w:color="auto"/>
          </w:divBdr>
        </w:div>
        <w:div w:id="1819417447">
          <w:marLeft w:val="0"/>
          <w:marRight w:val="0"/>
          <w:marTop w:val="0"/>
          <w:marBottom w:val="0"/>
          <w:divBdr>
            <w:top w:val="none" w:sz="0" w:space="0" w:color="auto"/>
            <w:left w:val="none" w:sz="0" w:space="0" w:color="auto"/>
            <w:bottom w:val="none" w:sz="0" w:space="0" w:color="auto"/>
            <w:right w:val="none" w:sz="0" w:space="0" w:color="auto"/>
          </w:divBdr>
        </w:div>
        <w:div w:id="416637812">
          <w:marLeft w:val="0"/>
          <w:marRight w:val="0"/>
          <w:marTop w:val="0"/>
          <w:marBottom w:val="0"/>
          <w:divBdr>
            <w:top w:val="none" w:sz="0" w:space="0" w:color="auto"/>
            <w:left w:val="none" w:sz="0" w:space="0" w:color="auto"/>
            <w:bottom w:val="none" w:sz="0" w:space="0" w:color="auto"/>
            <w:right w:val="none" w:sz="0" w:space="0" w:color="auto"/>
          </w:divBdr>
        </w:div>
        <w:div w:id="2108379721">
          <w:marLeft w:val="0"/>
          <w:marRight w:val="0"/>
          <w:marTop w:val="0"/>
          <w:marBottom w:val="0"/>
          <w:divBdr>
            <w:top w:val="none" w:sz="0" w:space="0" w:color="auto"/>
            <w:left w:val="none" w:sz="0" w:space="0" w:color="auto"/>
            <w:bottom w:val="none" w:sz="0" w:space="0" w:color="auto"/>
            <w:right w:val="none" w:sz="0" w:space="0" w:color="auto"/>
          </w:divBdr>
        </w:div>
        <w:div w:id="376516561">
          <w:marLeft w:val="0"/>
          <w:marRight w:val="0"/>
          <w:marTop w:val="0"/>
          <w:marBottom w:val="0"/>
          <w:divBdr>
            <w:top w:val="none" w:sz="0" w:space="0" w:color="auto"/>
            <w:left w:val="none" w:sz="0" w:space="0" w:color="auto"/>
            <w:bottom w:val="none" w:sz="0" w:space="0" w:color="auto"/>
            <w:right w:val="none" w:sz="0" w:space="0" w:color="auto"/>
          </w:divBdr>
        </w:div>
        <w:div w:id="2075201064">
          <w:marLeft w:val="0"/>
          <w:marRight w:val="0"/>
          <w:marTop w:val="0"/>
          <w:marBottom w:val="0"/>
          <w:divBdr>
            <w:top w:val="none" w:sz="0" w:space="0" w:color="auto"/>
            <w:left w:val="none" w:sz="0" w:space="0" w:color="auto"/>
            <w:bottom w:val="none" w:sz="0" w:space="0" w:color="auto"/>
            <w:right w:val="none" w:sz="0" w:space="0" w:color="auto"/>
          </w:divBdr>
        </w:div>
        <w:div w:id="717243560">
          <w:marLeft w:val="0"/>
          <w:marRight w:val="0"/>
          <w:marTop w:val="0"/>
          <w:marBottom w:val="0"/>
          <w:divBdr>
            <w:top w:val="none" w:sz="0" w:space="0" w:color="auto"/>
            <w:left w:val="none" w:sz="0" w:space="0" w:color="auto"/>
            <w:bottom w:val="none" w:sz="0" w:space="0" w:color="auto"/>
            <w:right w:val="none" w:sz="0" w:space="0" w:color="auto"/>
          </w:divBdr>
        </w:div>
        <w:div w:id="189030885">
          <w:marLeft w:val="0"/>
          <w:marRight w:val="0"/>
          <w:marTop w:val="0"/>
          <w:marBottom w:val="0"/>
          <w:divBdr>
            <w:top w:val="none" w:sz="0" w:space="0" w:color="auto"/>
            <w:left w:val="none" w:sz="0" w:space="0" w:color="auto"/>
            <w:bottom w:val="none" w:sz="0" w:space="0" w:color="auto"/>
            <w:right w:val="none" w:sz="0" w:space="0" w:color="auto"/>
          </w:divBdr>
        </w:div>
        <w:div w:id="1095982156">
          <w:marLeft w:val="0"/>
          <w:marRight w:val="0"/>
          <w:marTop w:val="0"/>
          <w:marBottom w:val="0"/>
          <w:divBdr>
            <w:top w:val="none" w:sz="0" w:space="0" w:color="auto"/>
            <w:left w:val="none" w:sz="0" w:space="0" w:color="auto"/>
            <w:bottom w:val="none" w:sz="0" w:space="0" w:color="auto"/>
            <w:right w:val="none" w:sz="0" w:space="0" w:color="auto"/>
          </w:divBdr>
        </w:div>
        <w:div w:id="1955405902">
          <w:marLeft w:val="0"/>
          <w:marRight w:val="0"/>
          <w:marTop w:val="0"/>
          <w:marBottom w:val="0"/>
          <w:divBdr>
            <w:top w:val="none" w:sz="0" w:space="0" w:color="auto"/>
            <w:left w:val="none" w:sz="0" w:space="0" w:color="auto"/>
            <w:bottom w:val="none" w:sz="0" w:space="0" w:color="auto"/>
            <w:right w:val="none" w:sz="0" w:space="0" w:color="auto"/>
          </w:divBdr>
        </w:div>
        <w:div w:id="1809277003">
          <w:marLeft w:val="0"/>
          <w:marRight w:val="0"/>
          <w:marTop w:val="0"/>
          <w:marBottom w:val="0"/>
          <w:divBdr>
            <w:top w:val="none" w:sz="0" w:space="0" w:color="auto"/>
            <w:left w:val="none" w:sz="0" w:space="0" w:color="auto"/>
            <w:bottom w:val="none" w:sz="0" w:space="0" w:color="auto"/>
            <w:right w:val="none" w:sz="0" w:space="0" w:color="auto"/>
          </w:divBdr>
        </w:div>
        <w:div w:id="1896695645">
          <w:marLeft w:val="0"/>
          <w:marRight w:val="0"/>
          <w:marTop w:val="0"/>
          <w:marBottom w:val="0"/>
          <w:divBdr>
            <w:top w:val="none" w:sz="0" w:space="0" w:color="auto"/>
            <w:left w:val="none" w:sz="0" w:space="0" w:color="auto"/>
            <w:bottom w:val="none" w:sz="0" w:space="0" w:color="auto"/>
            <w:right w:val="none" w:sz="0" w:space="0" w:color="auto"/>
          </w:divBdr>
        </w:div>
        <w:div w:id="1730424465">
          <w:marLeft w:val="0"/>
          <w:marRight w:val="0"/>
          <w:marTop w:val="0"/>
          <w:marBottom w:val="0"/>
          <w:divBdr>
            <w:top w:val="none" w:sz="0" w:space="0" w:color="auto"/>
            <w:left w:val="none" w:sz="0" w:space="0" w:color="auto"/>
            <w:bottom w:val="none" w:sz="0" w:space="0" w:color="auto"/>
            <w:right w:val="none" w:sz="0" w:space="0" w:color="auto"/>
          </w:divBdr>
        </w:div>
        <w:div w:id="1379478990">
          <w:marLeft w:val="0"/>
          <w:marRight w:val="0"/>
          <w:marTop w:val="0"/>
          <w:marBottom w:val="0"/>
          <w:divBdr>
            <w:top w:val="none" w:sz="0" w:space="0" w:color="auto"/>
            <w:left w:val="none" w:sz="0" w:space="0" w:color="auto"/>
            <w:bottom w:val="none" w:sz="0" w:space="0" w:color="auto"/>
            <w:right w:val="none" w:sz="0" w:space="0" w:color="auto"/>
          </w:divBdr>
        </w:div>
        <w:div w:id="1907835842">
          <w:marLeft w:val="0"/>
          <w:marRight w:val="0"/>
          <w:marTop w:val="0"/>
          <w:marBottom w:val="0"/>
          <w:divBdr>
            <w:top w:val="none" w:sz="0" w:space="0" w:color="auto"/>
            <w:left w:val="none" w:sz="0" w:space="0" w:color="auto"/>
            <w:bottom w:val="none" w:sz="0" w:space="0" w:color="auto"/>
            <w:right w:val="none" w:sz="0" w:space="0" w:color="auto"/>
          </w:divBdr>
        </w:div>
        <w:div w:id="605312649">
          <w:marLeft w:val="0"/>
          <w:marRight w:val="0"/>
          <w:marTop w:val="0"/>
          <w:marBottom w:val="0"/>
          <w:divBdr>
            <w:top w:val="none" w:sz="0" w:space="0" w:color="auto"/>
            <w:left w:val="none" w:sz="0" w:space="0" w:color="auto"/>
            <w:bottom w:val="none" w:sz="0" w:space="0" w:color="auto"/>
            <w:right w:val="none" w:sz="0" w:space="0" w:color="auto"/>
          </w:divBdr>
        </w:div>
        <w:div w:id="2101557971">
          <w:marLeft w:val="0"/>
          <w:marRight w:val="0"/>
          <w:marTop w:val="0"/>
          <w:marBottom w:val="0"/>
          <w:divBdr>
            <w:top w:val="none" w:sz="0" w:space="0" w:color="auto"/>
            <w:left w:val="none" w:sz="0" w:space="0" w:color="auto"/>
            <w:bottom w:val="none" w:sz="0" w:space="0" w:color="auto"/>
            <w:right w:val="none" w:sz="0" w:space="0" w:color="auto"/>
          </w:divBdr>
        </w:div>
        <w:div w:id="1489592935">
          <w:marLeft w:val="0"/>
          <w:marRight w:val="0"/>
          <w:marTop w:val="0"/>
          <w:marBottom w:val="0"/>
          <w:divBdr>
            <w:top w:val="none" w:sz="0" w:space="0" w:color="auto"/>
            <w:left w:val="none" w:sz="0" w:space="0" w:color="auto"/>
            <w:bottom w:val="none" w:sz="0" w:space="0" w:color="auto"/>
            <w:right w:val="none" w:sz="0" w:space="0" w:color="auto"/>
          </w:divBdr>
        </w:div>
        <w:div w:id="613906378">
          <w:marLeft w:val="0"/>
          <w:marRight w:val="0"/>
          <w:marTop w:val="0"/>
          <w:marBottom w:val="0"/>
          <w:divBdr>
            <w:top w:val="none" w:sz="0" w:space="0" w:color="auto"/>
            <w:left w:val="none" w:sz="0" w:space="0" w:color="auto"/>
            <w:bottom w:val="none" w:sz="0" w:space="0" w:color="auto"/>
            <w:right w:val="none" w:sz="0" w:space="0" w:color="auto"/>
          </w:divBdr>
        </w:div>
        <w:div w:id="715816125">
          <w:marLeft w:val="0"/>
          <w:marRight w:val="0"/>
          <w:marTop w:val="0"/>
          <w:marBottom w:val="0"/>
          <w:divBdr>
            <w:top w:val="none" w:sz="0" w:space="0" w:color="auto"/>
            <w:left w:val="none" w:sz="0" w:space="0" w:color="auto"/>
            <w:bottom w:val="none" w:sz="0" w:space="0" w:color="auto"/>
            <w:right w:val="none" w:sz="0" w:space="0" w:color="auto"/>
          </w:divBdr>
        </w:div>
        <w:div w:id="986205816">
          <w:marLeft w:val="0"/>
          <w:marRight w:val="0"/>
          <w:marTop w:val="0"/>
          <w:marBottom w:val="0"/>
          <w:divBdr>
            <w:top w:val="none" w:sz="0" w:space="0" w:color="auto"/>
            <w:left w:val="none" w:sz="0" w:space="0" w:color="auto"/>
            <w:bottom w:val="none" w:sz="0" w:space="0" w:color="auto"/>
            <w:right w:val="none" w:sz="0" w:space="0" w:color="auto"/>
          </w:divBdr>
        </w:div>
      </w:divsChild>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 w:id="1812556723">
      <w:bodyDiv w:val="1"/>
      <w:marLeft w:val="0"/>
      <w:marRight w:val="0"/>
      <w:marTop w:val="0"/>
      <w:marBottom w:val="0"/>
      <w:divBdr>
        <w:top w:val="none" w:sz="0" w:space="0" w:color="auto"/>
        <w:left w:val="none" w:sz="0" w:space="0" w:color="auto"/>
        <w:bottom w:val="none" w:sz="0" w:space="0" w:color="auto"/>
        <w:right w:val="none" w:sz="0" w:space="0" w:color="auto"/>
      </w:divBdr>
    </w:div>
    <w:div w:id="202462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code-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fd.org/policy/wfd-general-terms-and-conditions-tend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7ca6121-0cc2-477f-9d57-316cba39f8ca">
      <UserInfo>
        <DisplayName>Chris Lane</DisplayName>
        <AccountId>17</AccountId>
        <AccountType/>
      </UserInfo>
    </SharedWithUsers>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c6e61657c83c755f750a22246af27f73">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b10e0ed36e98644a869b1cf9ea936230"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9B3F944B-26BD-4A83-A644-B141F0205112}">
  <ds:schemaRefs>
    <ds:schemaRef ds:uri="http://schemas.microsoft.com/office/2006/documentManagement/types"/>
    <ds:schemaRef ds:uri="http://schemas.microsoft.com/sharepoint/v3"/>
    <ds:schemaRef ds:uri="07ca6121-0cc2-477f-9d57-316cba39f8ca"/>
    <ds:schemaRef ds:uri="http://schemas.microsoft.com/office/2006/metadata/properti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ac9f13bf-1da4-4cb2-b93e-4ea0e98c4de5"/>
  </ds:schemaRefs>
</ds:datastoreItem>
</file>

<file path=customXml/itemProps4.xml><?xml version="1.0" encoding="utf-8"?>
<ds:datastoreItem xmlns:ds="http://schemas.openxmlformats.org/officeDocument/2006/customXml" ds:itemID="{74A33B6E-2B66-43C9-B210-FDC27782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2993</Words>
  <Characters>17063</Characters>
  <Application>Microsoft Office Word</Application>
  <DocSecurity>0</DocSecurity>
  <Lines>142</Lines>
  <Paragraphs>40</Paragraphs>
  <ScaleCrop>false</ScaleCrop>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Safa Salim</cp:lastModifiedBy>
  <cp:revision>2</cp:revision>
  <dcterms:created xsi:type="dcterms:W3CDTF">2025-01-07T16:57:00Z</dcterms:created>
  <dcterms:modified xsi:type="dcterms:W3CDTF">2025-01-07T16:57:00Z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ies>
</file>