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6F0AB" w14:textId="77777777" w:rsidR="001109AD" w:rsidRDefault="001109AD" w:rsidP="00024DA7">
      <w:pPr>
        <w:pStyle w:val="Heading1"/>
        <w:rPr>
          <w:sz w:val="40"/>
          <w:szCs w:val="40"/>
        </w:rPr>
      </w:pPr>
      <w:bookmarkStart w:id="0" w:name="_Hlk7011356"/>
      <w:bookmarkStart w:id="1" w:name="_Hlk6226579"/>
    </w:p>
    <w:p w14:paraId="5F017D49" w14:textId="03DBFB52" w:rsidR="00D04AF1" w:rsidRDefault="00E83EEF" w:rsidP="00024DA7">
      <w:pPr>
        <w:pStyle w:val="Heading1"/>
        <w:rPr>
          <w:sz w:val="40"/>
          <w:szCs w:val="40"/>
        </w:rPr>
      </w:pPr>
      <w:bookmarkStart w:id="2" w:name="_Hlk10630276"/>
      <w:r>
        <w:rPr>
          <w:sz w:val="40"/>
          <w:szCs w:val="40"/>
        </w:rPr>
        <w:t>Social Work England</w:t>
      </w:r>
      <w:r w:rsidR="0081436D">
        <w:rPr>
          <w:sz w:val="40"/>
          <w:szCs w:val="40"/>
        </w:rPr>
        <w:t xml:space="preserve"> </w:t>
      </w:r>
      <w:bookmarkEnd w:id="0"/>
    </w:p>
    <w:p w14:paraId="29452573" w14:textId="77777777" w:rsidR="004E6601" w:rsidRPr="004E6601" w:rsidRDefault="004E6601" w:rsidP="004E6601"/>
    <w:p w14:paraId="714B89C7" w14:textId="0712E963" w:rsidR="00D04AF1" w:rsidRDefault="00D04AF1" w:rsidP="00D04AF1"/>
    <w:p w14:paraId="7B902260" w14:textId="77777777" w:rsidR="00D04AF1" w:rsidRPr="00D04AF1" w:rsidRDefault="00D04AF1" w:rsidP="00D04AF1"/>
    <w:p w14:paraId="57169BEB" w14:textId="53F04AA5" w:rsidR="00D571FB" w:rsidRDefault="0051604B" w:rsidP="0051604B">
      <w:pPr>
        <w:pStyle w:val="Heading1"/>
        <w:rPr>
          <w:sz w:val="72"/>
          <w:szCs w:val="72"/>
        </w:rPr>
      </w:pPr>
      <w:bookmarkStart w:id="3" w:name="_Hlk535591216"/>
      <w:r w:rsidRPr="00D04AF1">
        <w:rPr>
          <w:sz w:val="72"/>
          <w:szCs w:val="72"/>
        </w:rPr>
        <w:t>Invitation</w:t>
      </w:r>
      <w:r w:rsidR="00D04AF1" w:rsidRPr="00D04AF1">
        <w:rPr>
          <w:sz w:val="72"/>
          <w:szCs w:val="72"/>
        </w:rPr>
        <w:t xml:space="preserve"> to Tender </w:t>
      </w:r>
      <w:r w:rsidRPr="00D04AF1">
        <w:rPr>
          <w:sz w:val="72"/>
          <w:szCs w:val="72"/>
        </w:rPr>
        <w:t xml:space="preserve"> </w:t>
      </w:r>
    </w:p>
    <w:p w14:paraId="446C90FB" w14:textId="77777777" w:rsidR="00BB18EB" w:rsidRPr="00BB18EB" w:rsidRDefault="00BB18EB" w:rsidP="00BB18EB"/>
    <w:p w14:paraId="36AB3185" w14:textId="60978665" w:rsidR="009F5BB5" w:rsidRDefault="009F5BB5" w:rsidP="009F5BB5"/>
    <w:p w14:paraId="7E0EB43C" w14:textId="77777777" w:rsidR="00D018DE" w:rsidRDefault="00D018DE" w:rsidP="00715F0E">
      <w:pPr>
        <w:pStyle w:val="Heading1"/>
      </w:pPr>
      <w:r>
        <w:t xml:space="preserve">Toxicology and Medical Services </w:t>
      </w:r>
    </w:p>
    <w:p w14:paraId="238C8D38" w14:textId="68A2E074" w:rsidR="00715F0E" w:rsidRPr="00715F0E" w:rsidRDefault="00715F0E" w:rsidP="00715F0E">
      <w:pPr>
        <w:pStyle w:val="Heading1"/>
      </w:pPr>
      <w:r>
        <w:t>Reference Social Work England 000</w:t>
      </w:r>
      <w:r w:rsidR="003B37CF">
        <w:t>55</w:t>
      </w:r>
      <w:r w:rsidR="00594FAC">
        <w:t xml:space="preserve"> </w:t>
      </w:r>
    </w:p>
    <w:p w14:paraId="629310EF" w14:textId="618CE9B0" w:rsidR="00F3676B" w:rsidRDefault="00F3676B" w:rsidP="00F3676B">
      <w:pPr>
        <w:jc w:val="center"/>
        <w:rPr>
          <w:rFonts w:asciiTheme="minorHAnsi" w:hAnsiTheme="minorHAnsi" w:cs="Arial"/>
          <w:sz w:val="72"/>
          <w:szCs w:val="72"/>
        </w:rPr>
      </w:pPr>
    </w:p>
    <w:p w14:paraId="75EDE092" w14:textId="0316EE05" w:rsidR="00D04AF1" w:rsidRDefault="00D04AF1" w:rsidP="00F3676B">
      <w:pPr>
        <w:jc w:val="center"/>
        <w:rPr>
          <w:rFonts w:asciiTheme="minorHAnsi" w:hAnsiTheme="minorHAnsi" w:cs="Arial"/>
          <w:sz w:val="52"/>
          <w:szCs w:val="52"/>
        </w:rPr>
      </w:pPr>
      <w:r w:rsidRPr="009F5BB5">
        <w:rPr>
          <w:rFonts w:asciiTheme="minorHAnsi" w:hAnsiTheme="minorHAnsi" w:cs="Arial"/>
          <w:sz w:val="52"/>
          <w:szCs w:val="52"/>
        </w:rPr>
        <w:t>Closing date for submission of tender</w:t>
      </w:r>
      <w:r w:rsidR="00970073" w:rsidRPr="009F5BB5">
        <w:rPr>
          <w:rFonts w:asciiTheme="minorHAnsi" w:hAnsiTheme="minorHAnsi" w:cs="Arial"/>
          <w:sz w:val="52"/>
          <w:szCs w:val="52"/>
        </w:rPr>
        <w:t>:</w:t>
      </w:r>
      <w:r w:rsidRPr="009F5BB5">
        <w:rPr>
          <w:rFonts w:asciiTheme="minorHAnsi" w:hAnsiTheme="minorHAnsi" w:cs="Arial"/>
          <w:sz w:val="52"/>
          <w:szCs w:val="52"/>
        </w:rPr>
        <w:t xml:space="preserve"> </w:t>
      </w:r>
    </w:p>
    <w:p w14:paraId="21B5E64C" w14:textId="1008B02F" w:rsidR="004C11EA" w:rsidRPr="00D009AA" w:rsidRDefault="00ED6C9E" w:rsidP="00F3676B">
      <w:pPr>
        <w:jc w:val="center"/>
        <w:rPr>
          <w:rFonts w:asciiTheme="minorHAnsi" w:hAnsiTheme="minorHAnsi" w:cs="Arial"/>
          <w:b/>
          <w:sz w:val="52"/>
          <w:szCs w:val="52"/>
        </w:rPr>
      </w:pPr>
      <w:r>
        <w:rPr>
          <w:rFonts w:asciiTheme="minorHAnsi" w:hAnsiTheme="minorHAnsi" w:cs="Arial"/>
          <w:sz w:val="52"/>
          <w:szCs w:val="52"/>
        </w:rPr>
        <w:t>12</w:t>
      </w:r>
      <w:r w:rsidR="007327DF">
        <w:rPr>
          <w:rFonts w:asciiTheme="minorHAnsi" w:hAnsiTheme="minorHAnsi" w:cs="Arial"/>
          <w:sz w:val="52"/>
          <w:szCs w:val="52"/>
        </w:rPr>
        <w:t>:</w:t>
      </w:r>
      <w:r>
        <w:rPr>
          <w:rFonts w:asciiTheme="minorHAnsi" w:hAnsiTheme="minorHAnsi" w:cs="Arial"/>
          <w:sz w:val="52"/>
          <w:szCs w:val="52"/>
        </w:rPr>
        <w:t>00</w:t>
      </w:r>
      <w:r w:rsidR="007327DF">
        <w:rPr>
          <w:rFonts w:asciiTheme="minorHAnsi" w:hAnsiTheme="minorHAnsi" w:cs="Arial"/>
          <w:sz w:val="52"/>
          <w:szCs w:val="52"/>
        </w:rPr>
        <w:t xml:space="preserve"> hrs</w:t>
      </w:r>
      <w:r w:rsidR="004C11EA">
        <w:rPr>
          <w:rFonts w:asciiTheme="minorHAnsi" w:hAnsiTheme="minorHAnsi" w:cs="Arial"/>
          <w:sz w:val="52"/>
          <w:szCs w:val="52"/>
        </w:rPr>
        <w:t xml:space="preserve"> –</w:t>
      </w:r>
      <w:r w:rsidR="00FC7F9D">
        <w:rPr>
          <w:rFonts w:asciiTheme="minorHAnsi" w:hAnsiTheme="minorHAnsi" w:cs="Arial"/>
          <w:sz w:val="52"/>
          <w:szCs w:val="52"/>
        </w:rPr>
        <w:t xml:space="preserve"> </w:t>
      </w:r>
      <w:r w:rsidR="00F01015">
        <w:rPr>
          <w:rFonts w:asciiTheme="minorHAnsi" w:hAnsiTheme="minorHAnsi" w:cs="Arial"/>
          <w:sz w:val="52"/>
          <w:szCs w:val="52"/>
        </w:rPr>
        <w:t>Monday 2</w:t>
      </w:r>
      <w:r w:rsidR="00AA15F7">
        <w:rPr>
          <w:rFonts w:asciiTheme="minorHAnsi" w:hAnsiTheme="minorHAnsi" w:cs="Arial"/>
          <w:sz w:val="52"/>
          <w:szCs w:val="52"/>
        </w:rPr>
        <w:t>3</w:t>
      </w:r>
      <w:r w:rsidR="00F01015">
        <w:rPr>
          <w:rFonts w:asciiTheme="minorHAnsi" w:hAnsiTheme="minorHAnsi" w:cs="Arial"/>
          <w:sz w:val="52"/>
          <w:szCs w:val="52"/>
        </w:rPr>
        <w:t xml:space="preserve"> Sept</w:t>
      </w:r>
      <w:r w:rsidR="009B2B88">
        <w:rPr>
          <w:rFonts w:asciiTheme="minorHAnsi" w:hAnsiTheme="minorHAnsi" w:cs="Arial"/>
          <w:sz w:val="52"/>
          <w:szCs w:val="52"/>
        </w:rPr>
        <w:t>e</w:t>
      </w:r>
      <w:r w:rsidR="00F01015">
        <w:rPr>
          <w:rFonts w:asciiTheme="minorHAnsi" w:hAnsiTheme="minorHAnsi" w:cs="Arial"/>
          <w:sz w:val="52"/>
          <w:szCs w:val="52"/>
        </w:rPr>
        <w:t xml:space="preserve">mber </w:t>
      </w:r>
      <w:r w:rsidR="004C11EA">
        <w:rPr>
          <w:rFonts w:asciiTheme="minorHAnsi" w:hAnsiTheme="minorHAnsi" w:cs="Arial"/>
          <w:sz w:val="52"/>
          <w:szCs w:val="52"/>
        </w:rPr>
        <w:t>2019</w:t>
      </w:r>
    </w:p>
    <w:p w14:paraId="579D46B9" w14:textId="77777777" w:rsidR="00D04AF1" w:rsidRDefault="00D04AF1" w:rsidP="00F3676B">
      <w:pPr>
        <w:jc w:val="center"/>
        <w:rPr>
          <w:rFonts w:asciiTheme="minorHAnsi" w:hAnsiTheme="minorHAnsi" w:cs="Arial"/>
          <w:sz w:val="72"/>
          <w:szCs w:val="72"/>
        </w:rPr>
      </w:pPr>
    </w:p>
    <w:bookmarkEnd w:id="1"/>
    <w:p w14:paraId="7C2A44F2" w14:textId="7CA3FD22" w:rsidR="00D04AF1" w:rsidRPr="001109AD" w:rsidRDefault="00D04AF1" w:rsidP="00F3676B">
      <w:pPr>
        <w:jc w:val="center"/>
        <w:rPr>
          <w:rFonts w:asciiTheme="minorHAnsi" w:hAnsiTheme="minorHAnsi" w:cs="Arial"/>
          <w:b/>
          <w:sz w:val="72"/>
          <w:szCs w:val="72"/>
        </w:rPr>
      </w:pPr>
    </w:p>
    <w:p w14:paraId="3A33000E" w14:textId="799EA2FE" w:rsidR="00D04AF1" w:rsidRPr="001109AD" w:rsidRDefault="00D04AF1" w:rsidP="00BC1D5B">
      <w:pPr>
        <w:jc w:val="center"/>
        <w:rPr>
          <w:b/>
        </w:rPr>
      </w:pPr>
      <w:r w:rsidRPr="001109AD">
        <w:rPr>
          <w:b/>
        </w:rPr>
        <w:t>Please complete your tender submission in accordance with the instructions provided</w:t>
      </w:r>
      <w:r w:rsidR="001F2966" w:rsidRPr="001109AD">
        <w:rPr>
          <w:b/>
        </w:rPr>
        <w:t xml:space="preserve">. </w:t>
      </w:r>
    </w:p>
    <w:bookmarkEnd w:id="2"/>
    <w:p w14:paraId="017B356D" w14:textId="18F7F0FA" w:rsidR="00D04AF1" w:rsidRDefault="00D04AF1" w:rsidP="00F3676B">
      <w:pPr>
        <w:jc w:val="center"/>
        <w:rPr>
          <w:rFonts w:asciiTheme="minorHAnsi" w:hAnsiTheme="minorHAnsi" w:cs="Arial"/>
          <w:sz w:val="72"/>
          <w:szCs w:val="72"/>
        </w:rPr>
      </w:pPr>
    </w:p>
    <w:p w14:paraId="44A539C2" w14:textId="0E7D806D" w:rsidR="001109AD" w:rsidRDefault="001109AD" w:rsidP="001109AD">
      <w:pPr>
        <w:rPr>
          <w:rFonts w:asciiTheme="minorHAnsi" w:hAnsiTheme="minorHAnsi" w:cs="Arial"/>
          <w:sz w:val="72"/>
          <w:szCs w:val="72"/>
        </w:rPr>
      </w:pPr>
    </w:p>
    <w:p w14:paraId="7FB48207" w14:textId="4AED52BC" w:rsidR="00500208" w:rsidRDefault="00500208" w:rsidP="001109AD">
      <w:pPr>
        <w:rPr>
          <w:rFonts w:asciiTheme="minorHAnsi" w:hAnsiTheme="minorHAnsi" w:cs="Arial"/>
          <w:sz w:val="72"/>
          <w:szCs w:val="72"/>
        </w:rPr>
      </w:pPr>
    </w:p>
    <w:p w14:paraId="0D8BCA72" w14:textId="77777777" w:rsidR="00500208" w:rsidRDefault="00500208" w:rsidP="001109AD">
      <w:pPr>
        <w:rPr>
          <w:rFonts w:asciiTheme="minorHAnsi" w:hAnsiTheme="minorHAnsi" w:cs="Arial"/>
          <w:sz w:val="72"/>
          <w:szCs w:val="72"/>
        </w:rPr>
      </w:pPr>
    </w:p>
    <w:p w14:paraId="455E341A" w14:textId="4A01AF6C" w:rsidR="001109AD" w:rsidRDefault="001109AD" w:rsidP="0051604B">
      <w:pPr>
        <w:pStyle w:val="Heading20"/>
      </w:pPr>
    </w:p>
    <w:p w14:paraId="3DB3A43E" w14:textId="2FB0A87B" w:rsidR="001109AD" w:rsidRDefault="001109AD" w:rsidP="001109AD"/>
    <w:p w14:paraId="273C34E0" w14:textId="0B03D04A" w:rsidR="001109AD" w:rsidRDefault="001109AD" w:rsidP="001109AD"/>
    <w:p w14:paraId="2C5A67B3" w14:textId="77777777" w:rsidR="00994F11" w:rsidRPr="001109AD" w:rsidRDefault="00994F11" w:rsidP="001109AD"/>
    <w:p w14:paraId="7E613A63" w14:textId="5F6CA37D" w:rsidR="00994F11" w:rsidRDefault="0051604B" w:rsidP="001109AD">
      <w:pPr>
        <w:pStyle w:val="Heading20"/>
      </w:pPr>
      <w:r w:rsidRPr="008611DD">
        <w:t>CONTENTS</w:t>
      </w:r>
    </w:p>
    <w:p w14:paraId="07818C32" w14:textId="53C9C396" w:rsidR="001109AD" w:rsidRPr="001109AD" w:rsidRDefault="00D04AF1" w:rsidP="001109AD">
      <w:pPr>
        <w:pStyle w:val="Heading20"/>
        <w:rPr>
          <w:rFonts w:asciiTheme="minorHAnsi" w:hAnsiTheme="minorHAnsi" w:cstheme="minorHAnsi"/>
          <w:color w:val="auto"/>
          <w:sz w:val="24"/>
        </w:rPr>
      </w:pPr>
      <w:r w:rsidRPr="002904B9">
        <w:t>This document is in two parts</w:t>
      </w:r>
      <w:r w:rsidR="001109AD">
        <w:t>:</w:t>
      </w:r>
      <w:r w:rsidRPr="002904B9">
        <w:t xml:space="preserve"> </w:t>
      </w:r>
    </w:p>
    <w:p w14:paraId="545E864C" w14:textId="77777777" w:rsidR="00500208" w:rsidRDefault="00500208" w:rsidP="001109AD">
      <w:pPr>
        <w:rPr>
          <w:rStyle w:val="Heading20Char"/>
        </w:rPr>
      </w:pPr>
    </w:p>
    <w:p w14:paraId="68F4437F" w14:textId="3336B22F" w:rsidR="001109AD" w:rsidRPr="001109AD" w:rsidRDefault="00D04AF1" w:rsidP="001109AD">
      <w:pPr>
        <w:rPr>
          <w:rFonts w:asciiTheme="minorHAnsi" w:hAnsiTheme="minorHAnsi" w:cstheme="minorHAnsi"/>
        </w:rPr>
      </w:pPr>
      <w:r w:rsidRPr="002904B9">
        <w:rPr>
          <w:rStyle w:val="Heading20Char"/>
        </w:rPr>
        <w:t>Part A</w:t>
      </w:r>
      <w:r w:rsidR="00F14145">
        <w:rPr>
          <w:rFonts w:asciiTheme="minorHAnsi" w:hAnsiTheme="minorHAnsi" w:cstheme="minorHAnsi"/>
        </w:rPr>
        <w:t xml:space="preserve"> </w:t>
      </w:r>
      <w:r w:rsidR="002203D6">
        <w:rPr>
          <w:rFonts w:asciiTheme="minorHAnsi" w:hAnsiTheme="minorHAnsi" w:cstheme="minorHAnsi"/>
        </w:rPr>
        <w:t>i</w:t>
      </w:r>
      <w:r w:rsidR="00F14145"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75351E50" w14:textId="20B11144"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Introduction </w:t>
      </w:r>
    </w:p>
    <w:p w14:paraId="43F0123A" w14:textId="426E9D56"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Requirement (including </w:t>
      </w:r>
      <w:r w:rsidR="002203D6">
        <w:rPr>
          <w:rFonts w:asciiTheme="minorHAnsi" w:hAnsiTheme="minorHAnsi" w:cstheme="minorHAnsi"/>
        </w:rPr>
        <w:t>s</w:t>
      </w:r>
      <w:r>
        <w:rPr>
          <w:rFonts w:asciiTheme="minorHAnsi" w:hAnsiTheme="minorHAnsi" w:cstheme="minorHAnsi"/>
        </w:rPr>
        <w:t xml:space="preserve">pecification) </w:t>
      </w:r>
    </w:p>
    <w:p w14:paraId="161FE85C" w14:textId="08F40A5A"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Procurement </w:t>
      </w:r>
      <w:r w:rsidR="002203D6">
        <w:rPr>
          <w:rFonts w:asciiTheme="minorHAnsi" w:hAnsiTheme="minorHAnsi" w:cstheme="minorHAnsi"/>
        </w:rPr>
        <w:t>p</w:t>
      </w:r>
      <w:r>
        <w:rPr>
          <w:rFonts w:asciiTheme="minorHAnsi" w:hAnsiTheme="minorHAnsi" w:cstheme="minorHAnsi"/>
        </w:rPr>
        <w:t>rocess</w:t>
      </w:r>
    </w:p>
    <w:p w14:paraId="09454D3E" w14:textId="7F335979"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Evaluation of </w:t>
      </w:r>
      <w:r w:rsidR="002203D6">
        <w:rPr>
          <w:rFonts w:asciiTheme="minorHAnsi" w:hAnsiTheme="minorHAnsi" w:cstheme="minorHAnsi"/>
        </w:rPr>
        <w:t>t</w:t>
      </w:r>
      <w:r>
        <w:rPr>
          <w:rFonts w:asciiTheme="minorHAnsi" w:hAnsiTheme="minorHAnsi" w:cstheme="minorHAnsi"/>
        </w:rPr>
        <w:t xml:space="preserve">enders </w:t>
      </w:r>
    </w:p>
    <w:p w14:paraId="42B89218" w14:textId="65C8D77D" w:rsidR="00F14145" w:rsidRDefault="00F14145" w:rsidP="00F14145">
      <w:pPr>
        <w:pStyle w:val="ListParagraph"/>
        <w:numPr>
          <w:ilvl w:val="0"/>
          <w:numId w:val="1"/>
        </w:numPr>
        <w:rPr>
          <w:rFonts w:asciiTheme="minorHAnsi" w:hAnsiTheme="minorHAnsi" w:cstheme="minorHAnsi"/>
        </w:rPr>
      </w:pPr>
      <w:r>
        <w:rPr>
          <w:rFonts w:asciiTheme="minorHAnsi" w:hAnsiTheme="minorHAnsi" w:cstheme="minorHAnsi"/>
        </w:rPr>
        <w:t xml:space="preserve">Instructions for completing the tender. </w:t>
      </w:r>
    </w:p>
    <w:p w14:paraId="64FFB185" w14:textId="77777777" w:rsidR="00994F11" w:rsidRPr="00994F11" w:rsidRDefault="00994F11" w:rsidP="00994F11">
      <w:pPr>
        <w:rPr>
          <w:rFonts w:asciiTheme="minorHAnsi" w:hAnsiTheme="minorHAnsi" w:cstheme="minorHAnsi"/>
        </w:rPr>
      </w:pPr>
    </w:p>
    <w:p w14:paraId="747F9316" w14:textId="16AC5DC4" w:rsidR="00F14145" w:rsidRPr="00F14145" w:rsidRDefault="00F14145" w:rsidP="00F14145">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sidR="000C3323">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sidR="00D35F4D">
        <w:rPr>
          <w:rFonts w:asciiTheme="minorHAnsi" w:hAnsiTheme="minorHAnsi" w:cstheme="minorHAnsi"/>
        </w:rPr>
        <w:t>.</w:t>
      </w:r>
    </w:p>
    <w:p w14:paraId="2232624D" w14:textId="08BC0B2A" w:rsidR="0051604B" w:rsidRPr="0051604B" w:rsidRDefault="0051604B" w:rsidP="0051604B">
      <w:pPr>
        <w:jc w:val="both"/>
        <w:rPr>
          <w:rFonts w:ascii="Cambria" w:hAnsi="Cambria" w:cs="Arial"/>
        </w:rPr>
      </w:pP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p>
    <w:p w14:paraId="1A062C8B" w14:textId="05AC6DBB" w:rsidR="0051604B" w:rsidRPr="0051604B" w:rsidRDefault="0051604B" w:rsidP="00F3676B">
      <w:pPr>
        <w:jc w:val="center"/>
        <w:rPr>
          <w:rFonts w:ascii="Cambria" w:hAnsi="Cambria" w:cs="Arial"/>
        </w:rPr>
      </w:pPr>
    </w:p>
    <w:p w14:paraId="42FA52A2" w14:textId="351CC450" w:rsidR="0051604B" w:rsidRPr="0051604B" w:rsidRDefault="0051604B" w:rsidP="00F3676B">
      <w:pPr>
        <w:jc w:val="center"/>
        <w:rPr>
          <w:rFonts w:ascii="Cambria" w:hAnsi="Cambria" w:cs="Arial"/>
        </w:rPr>
      </w:pPr>
    </w:p>
    <w:p w14:paraId="2BA407E8" w14:textId="255E6201" w:rsidR="0051604B" w:rsidRPr="0051604B" w:rsidRDefault="0051604B" w:rsidP="00F3676B">
      <w:pPr>
        <w:jc w:val="center"/>
        <w:rPr>
          <w:rFonts w:ascii="Cambria" w:hAnsi="Cambria" w:cs="Arial"/>
        </w:rPr>
      </w:pPr>
    </w:p>
    <w:p w14:paraId="30E27F87" w14:textId="4594A7A7" w:rsidR="0051604B" w:rsidRDefault="0051604B" w:rsidP="00F3676B">
      <w:pPr>
        <w:jc w:val="center"/>
        <w:rPr>
          <w:rFonts w:ascii="Cambria" w:hAnsi="Cambria" w:cs="Arial"/>
        </w:rPr>
      </w:pPr>
    </w:p>
    <w:p w14:paraId="72F0959F" w14:textId="12A8DA71" w:rsidR="00D04AF1" w:rsidRDefault="00D04AF1" w:rsidP="00F3676B">
      <w:pPr>
        <w:jc w:val="center"/>
        <w:rPr>
          <w:rFonts w:ascii="Cambria" w:hAnsi="Cambria" w:cs="Arial"/>
        </w:rPr>
      </w:pPr>
    </w:p>
    <w:p w14:paraId="72D0E741" w14:textId="5344B062" w:rsidR="00D04AF1" w:rsidRDefault="00D04AF1" w:rsidP="00F3676B">
      <w:pPr>
        <w:jc w:val="center"/>
        <w:rPr>
          <w:rFonts w:ascii="Cambria" w:hAnsi="Cambria" w:cs="Arial"/>
        </w:rPr>
      </w:pPr>
    </w:p>
    <w:p w14:paraId="0D2F7E8A" w14:textId="72162CED" w:rsidR="00D04AF1" w:rsidRDefault="00D04AF1" w:rsidP="00F3676B">
      <w:pPr>
        <w:jc w:val="center"/>
        <w:rPr>
          <w:rFonts w:ascii="Cambria" w:hAnsi="Cambria" w:cs="Arial"/>
        </w:rPr>
      </w:pPr>
    </w:p>
    <w:p w14:paraId="57C67429" w14:textId="736330AB" w:rsidR="00D04AF1" w:rsidRDefault="00D04AF1" w:rsidP="00F3676B">
      <w:pPr>
        <w:jc w:val="center"/>
        <w:rPr>
          <w:rFonts w:ascii="Cambria" w:hAnsi="Cambria" w:cs="Arial"/>
        </w:rPr>
      </w:pPr>
    </w:p>
    <w:p w14:paraId="3F4EFFEA" w14:textId="54BC8E25" w:rsidR="00D04AF1" w:rsidRDefault="00D04AF1" w:rsidP="00F3676B">
      <w:pPr>
        <w:jc w:val="center"/>
        <w:rPr>
          <w:rFonts w:ascii="Cambria" w:hAnsi="Cambria" w:cs="Arial"/>
        </w:rPr>
      </w:pPr>
    </w:p>
    <w:p w14:paraId="60A60EFC" w14:textId="0207DA95" w:rsidR="000F21F6" w:rsidRDefault="000F21F6" w:rsidP="00F3676B">
      <w:pPr>
        <w:jc w:val="center"/>
        <w:rPr>
          <w:rFonts w:ascii="Cambria" w:hAnsi="Cambria" w:cs="Arial"/>
        </w:rPr>
      </w:pPr>
      <w:r>
        <w:rPr>
          <w:rFonts w:ascii="Cambria" w:hAnsi="Cambria" w:cs="Arial"/>
        </w:rPr>
        <w:br w:type="page"/>
      </w:r>
    </w:p>
    <w:p w14:paraId="2A3B4085" w14:textId="6E52C66C" w:rsidR="00F14145" w:rsidRPr="002904B9" w:rsidRDefault="00F14145" w:rsidP="00F14145">
      <w:pPr>
        <w:pStyle w:val="Heading20"/>
        <w:rPr>
          <w:b/>
          <w:sz w:val="32"/>
          <w:szCs w:val="32"/>
        </w:rPr>
      </w:pPr>
      <w:r w:rsidRPr="002904B9">
        <w:rPr>
          <w:b/>
          <w:sz w:val="32"/>
          <w:szCs w:val="32"/>
        </w:rPr>
        <w:lastRenderedPageBreak/>
        <w:t xml:space="preserve">Part A </w:t>
      </w:r>
    </w:p>
    <w:p w14:paraId="4878F0CB" w14:textId="702172CF" w:rsidR="0051604B" w:rsidRDefault="00DB57D9" w:rsidP="00994F11">
      <w:pPr>
        <w:pStyle w:val="Heading20"/>
        <w:numPr>
          <w:ilvl w:val="0"/>
          <w:numId w:val="6"/>
        </w:numPr>
        <w:spacing w:line="250" w:lineRule="auto"/>
        <w:ind w:left="357" w:hanging="357"/>
      </w:pPr>
      <w:r w:rsidRPr="00FC27CC">
        <w:t xml:space="preserve">Background </w:t>
      </w:r>
    </w:p>
    <w:p w14:paraId="438462C8" w14:textId="42463282" w:rsidR="0067530C" w:rsidRPr="00780DCC" w:rsidRDefault="43284FE7" w:rsidP="008C059C">
      <w:pPr>
        <w:pStyle w:val="Heading1"/>
        <w:numPr>
          <w:ilvl w:val="1"/>
          <w:numId w:val="16"/>
        </w:numPr>
        <w:overflowPunct w:val="0"/>
        <w:autoSpaceDE w:val="0"/>
        <w:adjustRightInd w:val="0"/>
        <w:spacing w:after="60" w:line="276" w:lineRule="auto"/>
        <w:jc w:val="left"/>
        <w:rPr>
          <w:rFonts w:asciiTheme="minorHAnsi" w:hAnsiTheme="minorHAnsi" w:cstheme="minorHAnsi"/>
          <w:b w:val="0"/>
          <w:bCs/>
          <w:color w:val="auto"/>
          <w:sz w:val="24"/>
          <w:szCs w:val="24"/>
        </w:rPr>
      </w:pPr>
      <w:r w:rsidRPr="0067530C">
        <w:rPr>
          <w:rFonts w:asciiTheme="minorHAnsi" w:hAnsiTheme="minorHAnsi" w:cstheme="minorBidi"/>
          <w:b w:val="0"/>
          <w:color w:val="auto"/>
          <w:sz w:val="24"/>
          <w:szCs w:val="24"/>
        </w:rPr>
        <w:t>Social Work England was established under The Children and Social Work Act 2017 (the Ac</w:t>
      </w:r>
      <w:r w:rsidR="00780DCC">
        <w:rPr>
          <w:rFonts w:asciiTheme="minorHAnsi" w:hAnsiTheme="minorHAnsi" w:cstheme="minorBidi"/>
          <w:b w:val="0"/>
          <w:color w:val="auto"/>
          <w:sz w:val="24"/>
          <w:szCs w:val="24"/>
        </w:rPr>
        <w:t xml:space="preserve">t and </w:t>
      </w:r>
      <w:r w:rsidR="0067530C" w:rsidRPr="00780DCC">
        <w:rPr>
          <w:rFonts w:asciiTheme="minorHAnsi" w:hAnsiTheme="minorHAnsi" w:cstheme="minorHAnsi"/>
          <w:b w:val="0"/>
          <w:bCs/>
          <w:color w:val="auto"/>
          <w:sz w:val="24"/>
          <w:szCs w:val="24"/>
        </w:rPr>
        <w:t xml:space="preserve">will be the new, specialist professional regulator for Social Workers in England. As established in our founding legislation – the </w:t>
      </w:r>
      <w:r w:rsidR="0067530C" w:rsidRPr="00780DCC">
        <w:rPr>
          <w:rFonts w:asciiTheme="minorHAnsi" w:hAnsiTheme="minorHAnsi" w:cstheme="minorHAnsi"/>
          <w:b w:val="0"/>
          <w:bCs/>
          <w:color w:val="auto"/>
          <w:sz w:val="24"/>
          <w:szCs w:val="24"/>
        </w:rPr>
        <w:footnoteReference w:id="2"/>
      </w:r>
      <w:r w:rsidR="0067530C" w:rsidRPr="00780DCC">
        <w:rPr>
          <w:rFonts w:asciiTheme="minorHAnsi" w:hAnsiTheme="minorHAnsi" w:cstheme="minorHAnsi"/>
          <w:b w:val="0"/>
          <w:bCs/>
          <w:color w:val="auto"/>
          <w:sz w:val="24"/>
          <w:szCs w:val="24"/>
        </w:rPr>
        <w:t>Children and Social Work Act 2017 – we are a Non-Departmental Public Body, operating at arm’s length from Government.</w:t>
      </w:r>
    </w:p>
    <w:p w14:paraId="346F7B6D" w14:textId="77777777" w:rsidR="0067530C" w:rsidRDefault="0067530C" w:rsidP="008C059C">
      <w:pPr>
        <w:pStyle w:val="ListParagraph"/>
        <w:numPr>
          <w:ilvl w:val="1"/>
          <w:numId w:val="16"/>
        </w:numPr>
        <w:overflowPunct w:val="0"/>
        <w:autoSpaceDE w:val="0"/>
        <w:autoSpaceDN w:val="0"/>
        <w:adjustRightInd w:val="0"/>
        <w:spacing w:before="240" w:after="60" w:line="276" w:lineRule="auto"/>
        <w:textAlignment w:val="baseline"/>
        <w:outlineLvl w:val="8"/>
        <w:rPr>
          <w:rFonts w:cs="Arial"/>
          <w:szCs w:val="22"/>
        </w:rPr>
      </w:pPr>
      <w:r w:rsidRPr="00EF35C0">
        <w:rPr>
          <w:rFonts w:cs="Arial"/>
          <w:szCs w:val="22"/>
        </w:rPr>
        <w:t>We will regulate the social work profession by: -</w:t>
      </w:r>
    </w:p>
    <w:p w14:paraId="33DEE149" w14:textId="77777777" w:rsidR="0067530C" w:rsidRPr="00EF35C0" w:rsidRDefault="0067530C" w:rsidP="0067530C">
      <w:pPr>
        <w:pStyle w:val="ListParagraph"/>
        <w:overflowPunct w:val="0"/>
        <w:autoSpaceDE w:val="0"/>
        <w:autoSpaceDN w:val="0"/>
        <w:adjustRightInd w:val="0"/>
        <w:spacing w:before="240" w:after="60" w:line="276" w:lineRule="auto"/>
        <w:ind w:left="792"/>
        <w:jc w:val="both"/>
        <w:textAlignment w:val="baseline"/>
        <w:outlineLvl w:val="8"/>
        <w:rPr>
          <w:rFonts w:cs="Arial"/>
          <w:szCs w:val="22"/>
        </w:rPr>
      </w:pPr>
    </w:p>
    <w:p w14:paraId="08757B73" w14:textId="77777777" w:rsidR="0067530C" w:rsidRDefault="0067530C" w:rsidP="008C059C">
      <w:pPr>
        <w:pStyle w:val="ListParagraph"/>
        <w:numPr>
          <w:ilvl w:val="2"/>
          <w:numId w:val="16"/>
        </w:numPr>
        <w:overflowPunct w:val="0"/>
        <w:autoSpaceDE w:val="0"/>
        <w:adjustRightInd w:val="0"/>
        <w:spacing w:before="240" w:after="60"/>
        <w:outlineLvl w:val="8"/>
        <w:rPr>
          <w:rFonts w:cs="Arial"/>
        </w:rPr>
      </w:pPr>
      <w:r w:rsidRPr="000A6B68">
        <w:rPr>
          <w:rFonts w:cs="Arial"/>
        </w:rPr>
        <w:t>Setting standards of practice and conduct in social work</w:t>
      </w:r>
      <w:r>
        <w:rPr>
          <w:rFonts w:cs="Arial"/>
        </w:rPr>
        <w:t>;</w:t>
      </w:r>
      <w:r w:rsidRPr="000A6B68">
        <w:rPr>
          <w:rFonts w:cs="Arial"/>
        </w:rPr>
        <w:t xml:space="preserve"> </w:t>
      </w:r>
    </w:p>
    <w:p w14:paraId="1E0D9AA9" w14:textId="77777777" w:rsidR="0067530C" w:rsidRPr="000A6B68" w:rsidRDefault="0067530C" w:rsidP="0067530C">
      <w:pPr>
        <w:pStyle w:val="ListParagraph"/>
        <w:overflowPunct w:val="0"/>
        <w:autoSpaceDE w:val="0"/>
        <w:adjustRightInd w:val="0"/>
        <w:spacing w:before="240" w:after="60"/>
        <w:ind w:left="1871" w:hanging="794"/>
        <w:outlineLvl w:val="8"/>
        <w:rPr>
          <w:rFonts w:cs="Arial"/>
        </w:rPr>
      </w:pPr>
    </w:p>
    <w:p w14:paraId="0AF2FB7F" w14:textId="77777777" w:rsidR="0067530C" w:rsidRDefault="0067530C" w:rsidP="008C059C">
      <w:pPr>
        <w:pStyle w:val="ListParagraph"/>
        <w:numPr>
          <w:ilvl w:val="2"/>
          <w:numId w:val="16"/>
        </w:numPr>
        <w:overflowPunct w:val="0"/>
        <w:autoSpaceDE w:val="0"/>
        <w:adjustRightInd w:val="0"/>
        <w:outlineLvl w:val="8"/>
        <w:rPr>
          <w:rFonts w:cs="Arial"/>
        </w:rPr>
      </w:pPr>
      <w:r w:rsidRPr="000A6B68">
        <w:rPr>
          <w:rFonts w:cs="Arial"/>
        </w:rPr>
        <w:t>Assuring the quality of social work educatio</w:t>
      </w:r>
      <w:r>
        <w:rPr>
          <w:rFonts w:cs="Arial"/>
        </w:rPr>
        <w:t>n;</w:t>
      </w:r>
    </w:p>
    <w:p w14:paraId="26A6F029" w14:textId="77777777" w:rsidR="0067530C" w:rsidRPr="00164253" w:rsidRDefault="0067530C" w:rsidP="0067530C">
      <w:pPr>
        <w:pStyle w:val="ListParagraph"/>
        <w:ind w:left="1871" w:hanging="794"/>
        <w:rPr>
          <w:rFonts w:cs="Arial"/>
        </w:rPr>
      </w:pPr>
    </w:p>
    <w:p w14:paraId="6D581122" w14:textId="77777777" w:rsidR="0067530C" w:rsidRDefault="0067530C" w:rsidP="008C059C">
      <w:pPr>
        <w:pStyle w:val="ListParagraph"/>
        <w:numPr>
          <w:ilvl w:val="2"/>
          <w:numId w:val="16"/>
        </w:numPr>
        <w:overflowPunct w:val="0"/>
        <w:autoSpaceDE w:val="0"/>
        <w:adjustRightInd w:val="0"/>
        <w:outlineLvl w:val="8"/>
        <w:rPr>
          <w:rFonts w:cs="Arial"/>
        </w:rPr>
      </w:pPr>
      <w:r>
        <w:rPr>
          <w:rFonts w:cs="Arial"/>
        </w:rPr>
        <w:t>R</w:t>
      </w:r>
      <w:r w:rsidRPr="000A6B68">
        <w:rPr>
          <w:rFonts w:cs="Arial"/>
        </w:rPr>
        <w:t xml:space="preserve">egistering qualified </w:t>
      </w:r>
      <w:r>
        <w:rPr>
          <w:rFonts w:cs="Arial"/>
        </w:rPr>
        <w:t>S</w:t>
      </w:r>
      <w:r w:rsidRPr="000A6B68">
        <w:rPr>
          <w:rFonts w:cs="Arial"/>
        </w:rPr>
        <w:t xml:space="preserve">ocial </w:t>
      </w:r>
      <w:r>
        <w:rPr>
          <w:rFonts w:cs="Arial"/>
        </w:rPr>
        <w:t>Wo</w:t>
      </w:r>
      <w:r w:rsidRPr="000A6B68">
        <w:rPr>
          <w:rFonts w:cs="Arial"/>
        </w:rPr>
        <w:t>rkers</w:t>
      </w:r>
      <w:r>
        <w:rPr>
          <w:rFonts w:cs="Arial"/>
        </w:rPr>
        <w:t>;</w:t>
      </w:r>
    </w:p>
    <w:p w14:paraId="6696470D" w14:textId="77777777" w:rsidR="0067530C" w:rsidRPr="00164253" w:rsidRDefault="0067530C" w:rsidP="0067530C">
      <w:pPr>
        <w:pStyle w:val="ListParagraph"/>
        <w:ind w:left="1871" w:hanging="794"/>
        <w:rPr>
          <w:rFonts w:cs="Arial"/>
        </w:rPr>
      </w:pPr>
    </w:p>
    <w:p w14:paraId="2E30A7BF" w14:textId="6338E547" w:rsidR="0067530C" w:rsidRDefault="0067530C" w:rsidP="008C059C">
      <w:pPr>
        <w:pStyle w:val="ListParagraph"/>
        <w:numPr>
          <w:ilvl w:val="2"/>
          <w:numId w:val="16"/>
        </w:numPr>
        <w:overflowPunct w:val="0"/>
        <w:autoSpaceDE w:val="0"/>
        <w:adjustRightInd w:val="0"/>
        <w:outlineLvl w:val="8"/>
        <w:rPr>
          <w:rFonts w:cs="Arial"/>
        </w:rPr>
      </w:pPr>
      <w:r w:rsidRPr="000A6B68">
        <w:rPr>
          <w:rFonts w:cs="Arial"/>
        </w:rPr>
        <w:t xml:space="preserve">Ensuring </w:t>
      </w:r>
      <w:r>
        <w:rPr>
          <w:rFonts w:cs="Arial"/>
        </w:rPr>
        <w:t>S</w:t>
      </w:r>
      <w:r w:rsidRPr="000A6B68">
        <w:rPr>
          <w:rFonts w:cs="Arial"/>
        </w:rPr>
        <w:t xml:space="preserve">ocial </w:t>
      </w:r>
      <w:r>
        <w:rPr>
          <w:rFonts w:cs="Arial"/>
        </w:rPr>
        <w:t>W</w:t>
      </w:r>
      <w:r w:rsidRPr="000A6B68">
        <w:rPr>
          <w:rFonts w:cs="Arial"/>
        </w:rPr>
        <w:t xml:space="preserve">orkers keep their skills and knowledge </w:t>
      </w:r>
      <w:r w:rsidR="000118AC" w:rsidRPr="000A6B68">
        <w:rPr>
          <w:rFonts w:cs="Arial"/>
        </w:rPr>
        <w:t>up to date</w:t>
      </w:r>
      <w:r>
        <w:rPr>
          <w:rFonts w:cs="Arial"/>
        </w:rPr>
        <w:t>;</w:t>
      </w:r>
    </w:p>
    <w:p w14:paraId="1BA0250D" w14:textId="77777777" w:rsidR="0067530C" w:rsidRPr="000A6B68" w:rsidRDefault="0067530C" w:rsidP="0067530C">
      <w:pPr>
        <w:pStyle w:val="ListParagraph"/>
        <w:overflowPunct w:val="0"/>
        <w:autoSpaceDE w:val="0"/>
        <w:adjustRightInd w:val="0"/>
        <w:ind w:left="1871" w:hanging="794"/>
        <w:outlineLvl w:val="8"/>
        <w:rPr>
          <w:rFonts w:cs="Arial"/>
        </w:rPr>
      </w:pPr>
    </w:p>
    <w:p w14:paraId="69BA3551" w14:textId="77777777" w:rsidR="0067530C" w:rsidRDefault="0067530C" w:rsidP="008C059C">
      <w:pPr>
        <w:pStyle w:val="ListParagraph"/>
        <w:numPr>
          <w:ilvl w:val="2"/>
          <w:numId w:val="16"/>
        </w:numPr>
      </w:pPr>
      <w:r w:rsidRPr="00534355">
        <w:t xml:space="preserve">Investigating concerns about </w:t>
      </w:r>
      <w:r>
        <w:t>S</w:t>
      </w:r>
      <w:r w:rsidRPr="00534355">
        <w:t xml:space="preserve">ocial </w:t>
      </w:r>
      <w:r>
        <w:t>W</w:t>
      </w:r>
      <w:r w:rsidRPr="00534355">
        <w:t>orkers</w:t>
      </w:r>
      <w:r>
        <w:t>;</w:t>
      </w:r>
    </w:p>
    <w:p w14:paraId="279C5D36" w14:textId="77777777" w:rsidR="0067530C" w:rsidRDefault="0067530C" w:rsidP="0067530C">
      <w:pPr>
        <w:pStyle w:val="ListParagraph"/>
        <w:overflowPunct w:val="0"/>
        <w:autoSpaceDE w:val="0"/>
        <w:autoSpaceDN w:val="0"/>
        <w:adjustRightInd w:val="0"/>
        <w:spacing w:before="240" w:after="60"/>
        <w:ind w:left="792"/>
        <w:jc w:val="both"/>
        <w:textAlignment w:val="baseline"/>
        <w:outlineLvl w:val="8"/>
        <w:rPr>
          <w:rFonts w:cs="Arial"/>
        </w:rPr>
      </w:pPr>
    </w:p>
    <w:p w14:paraId="2A73E408" w14:textId="77777777" w:rsidR="00E849C0" w:rsidRPr="00E849C0" w:rsidRDefault="00E849C0" w:rsidP="008C059C">
      <w:pPr>
        <w:pStyle w:val="ListParagraph"/>
        <w:numPr>
          <w:ilvl w:val="1"/>
          <w:numId w:val="16"/>
        </w:numPr>
        <w:overflowPunct w:val="0"/>
        <w:autoSpaceDE w:val="0"/>
        <w:adjustRightInd w:val="0"/>
        <w:spacing w:line="252" w:lineRule="auto"/>
        <w:ind w:left="788" w:hanging="431"/>
        <w:outlineLvl w:val="8"/>
        <w:rPr>
          <w:rFonts w:cs="Arial"/>
        </w:rPr>
      </w:pPr>
      <w:r w:rsidRPr="00E849C0">
        <w:rPr>
          <w:rFonts w:cs="Arial"/>
        </w:rPr>
        <w:t>Social Work England will officially take over (go-live) from the Health and Care Professions Council (HCPC) as the new social work regulator on Monday 2</w:t>
      </w:r>
      <w:r w:rsidRPr="00E849C0">
        <w:rPr>
          <w:rFonts w:cs="Arial"/>
          <w:vertAlign w:val="superscript"/>
        </w:rPr>
        <w:t>nd</w:t>
      </w:r>
      <w:r w:rsidRPr="00E849C0">
        <w:rPr>
          <w:rFonts w:cs="Arial"/>
        </w:rPr>
        <w:t xml:space="preserve"> December 2019. This will include the full and thorough investigation of concerns regarding social worker’s fitness to practise, including those registrants where there are concerns regarding their substance and alcohol misuse and/or that their mental or physical health is so impaired as to prevent them from being fit to practise. </w:t>
      </w:r>
    </w:p>
    <w:p w14:paraId="79CE791B" w14:textId="77777777" w:rsidR="0067530C" w:rsidRPr="00A51CA8" w:rsidRDefault="0067530C" w:rsidP="0067530C">
      <w:pPr>
        <w:pStyle w:val="ListParagraph"/>
        <w:overflowPunct w:val="0"/>
        <w:autoSpaceDE w:val="0"/>
        <w:autoSpaceDN w:val="0"/>
        <w:adjustRightInd w:val="0"/>
        <w:spacing w:before="240" w:after="60" w:line="276" w:lineRule="auto"/>
        <w:ind w:left="1037" w:hanging="680"/>
        <w:jc w:val="both"/>
        <w:textAlignment w:val="baseline"/>
        <w:outlineLvl w:val="8"/>
        <w:rPr>
          <w:rFonts w:cs="Arial"/>
          <w:szCs w:val="22"/>
        </w:rPr>
      </w:pPr>
    </w:p>
    <w:p w14:paraId="04C0D209" w14:textId="55DE4878" w:rsidR="0067530C" w:rsidRPr="00BB21BF" w:rsidRDefault="0067530C" w:rsidP="008C059C">
      <w:pPr>
        <w:pStyle w:val="ListParagraph"/>
        <w:numPr>
          <w:ilvl w:val="1"/>
          <w:numId w:val="16"/>
        </w:numPr>
        <w:overflowPunct w:val="0"/>
        <w:autoSpaceDE w:val="0"/>
        <w:adjustRightInd w:val="0"/>
        <w:spacing w:before="240" w:after="60" w:line="276" w:lineRule="auto"/>
        <w:outlineLvl w:val="8"/>
        <w:rPr>
          <w:rFonts w:cs="Arial"/>
          <w:szCs w:val="22"/>
        </w:rPr>
      </w:pPr>
      <w:r w:rsidRPr="00BB21BF">
        <w:rPr>
          <w:rFonts w:cs="Arial"/>
        </w:rPr>
        <w:t xml:space="preserve">Our office is based within Sheffield, and located at 1 Northbank, Blonk Street, Sheffield, S3 8JY. </w:t>
      </w:r>
    </w:p>
    <w:p w14:paraId="74465AA4" w14:textId="77777777" w:rsidR="0067530C" w:rsidRPr="00FC27CC" w:rsidRDefault="0067530C" w:rsidP="008C059C">
      <w:pPr>
        <w:pStyle w:val="Heading20"/>
        <w:numPr>
          <w:ilvl w:val="0"/>
          <w:numId w:val="16"/>
        </w:numPr>
      </w:pPr>
      <w:r w:rsidRPr="00FC27CC">
        <w:t xml:space="preserve">Objectives </w:t>
      </w:r>
    </w:p>
    <w:p w14:paraId="6001022F" w14:textId="74A4C828" w:rsidR="00970A25" w:rsidRDefault="0067530C" w:rsidP="008C059C">
      <w:pPr>
        <w:pStyle w:val="DfESOutNumbered1"/>
        <w:numPr>
          <w:ilvl w:val="1"/>
          <w:numId w:val="16"/>
        </w:numPr>
        <w:rPr>
          <w:rFonts w:asciiTheme="minorHAnsi" w:hAnsiTheme="minorHAnsi" w:cstheme="minorHAnsi"/>
          <w:color w:val="000000"/>
        </w:rPr>
      </w:pPr>
      <w:r w:rsidRPr="00970A25">
        <w:rPr>
          <w:rFonts w:asciiTheme="minorHAnsi" w:hAnsiTheme="minorHAnsi" w:cstheme="minorHAnsi"/>
        </w:rPr>
        <w:t xml:space="preserve">The Objective of this procurement is to contract with </w:t>
      </w:r>
      <w:r w:rsidR="00E75238">
        <w:rPr>
          <w:rFonts w:asciiTheme="minorHAnsi" w:hAnsiTheme="minorHAnsi" w:cstheme="minorHAnsi"/>
        </w:rPr>
        <w:t xml:space="preserve">one or more </w:t>
      </w:r>
      <w:r w:rsidR="00970A25">
        <w:rPr>
          <w:rFonts w:asciiTheme="minorHAnsi" w:hAnsiTheme="minorHAnsi" w:cstheme="minorHAnsi"/>
          <w:color w:val="000000"/>
        </w:rPr>
        <w:t>supplier</w:t>
      </w:r>
      <w:r w:rsidR="002F0B1C">
        <w:rPr>
          <w:rFonts w:asciiTheme="minorHAnsi" w:hAnsiTheme="minorHAnsi" w:cstheme="minorHAnsi"/>
          <w:color w:val="000000"/>
        </w:rPr>
        <w:t>s</w:t>
      </w:r>
      <w:r w:rsidR="00970A25">
        <w:rPr>
          <w:rFonts w:asciiTheme="minorHAnsi" w:hAnsiTheme="minorHAnsi" w:cstheme="minorHAnsi"/>
          <w:color w:val="000000"/>
        </w:rPr>
        <w:t xml:space="preserve"> to deliver </w:t>
      </w:r>
      <w:r w:rsidR="008C218E" w:rsidRPr="00970A25">
        <w:rPr>
          <w:rFonts w:asciiTheme="minorHAnsi" w:hAnsiTheme="minorHAnsi" w:cstheme="minorHAnsi"/>
          <w:color w:val="000000"/>
        </w:rPr>
        <w:t>a</w:t>
      </w:r>
      <w:r w:rsidR="00970A25">
        <w:rPr>
          <w:rFonts w:asciiTheme="minorHAnsi" w:hAnsiTheme="minorHAnsi" w:cstheme="minorHAnsi"/>
          <w:color w:val="000000"/>
        </w:rPr>
        <w:t xml:space="preserve"> range </w:t>
      </w:r>
      <w:r w:rsidR="00DF1C08">
        <w:rPr>
          <w:rFonts w:asciiTheme="minorHAnsi" w:hAnsiTheme="minorHAnsi" w:cstheme="minorHAnsi"/>
          <w:color w:val="000000"/>
        </w:rPr>
        <w:t>of</w:t>
      </w:r>
      <w:r w:rsidR="00DF1C08" w:rsidRPr="00970A25">
        <w:rPr>
          <w:rFonts w:asciiTheme="minorHAnsi" w:hAnsiTheme="minorHAnsi" w:cstheme="minorHAnsi"/>
          <w:color w:val="000000"/>
        </w:rPr>
        <w:t xml:space="preserve"> </w:t>
      </w:r>
      <w:r w:rsidR="00DF1C08">
        <w:rPr>
          <w:rFonts w:asciiTheme="minorHAnsi" w:hAnsiTheme="minorHAnsi" w:cstheme="minorHAnsi"/>
          <w:color w:val="000000"/>
        </w:rPr>
        <w:t>services</w:t>
      </w:r>
      <w:r w:rsidR="006B67D4">
        <w:rPr>
          <w:rFonts w:asciiTheme="minorHAnsi" w:hAnsiTheme="minorHAnsi" w:cstheme="minorHAnsi"/>
          <w:color w:val="000000"/>
        </w:rPr>
        <w:t>.</w:t>
      </w:r>
      <w:r w:rsidR="00970A25">
        <w:rPr>
          <w:rFonts w:asciiTheme="minorHAnsi" w:hAnsiTheme="minorHAnsi" w:cstheme="minorHAnsi"/>
          <w:color w:val="000000"/>
        </w:rPr>
        <w:t xml:space="preserve"> </w:t>
      </w:r>
      <w:r w:rsidR="006B67D4">
        <w:rPr>
          <w:rFonts w:asciiTheme="minorHAnsi" w:hAnsiTheme="minorHAnsi" w:cstheme="minorHAnsi"/>
          <w:color w:val="000000"/>
        </w:rPr>
        <w:t>T</w:t>
      </w:r>
      <w:r w:rsidR="002F0B1C">
        <w:rPr>
          <w:rFonts w:asciiTheme="minorHAnsi" w:hAnsiTheme="minorHAnsi" w:cstheme="minorHAnsi"/>
          <w:color w:val="000000"/>
        </w:rPr>
        <w:t xml:space="preserve">hey are: </w:t>
      </w:r>
    </w:p>
    <w:p w14:paraId="7BE1702D" w14:textId="014F6EF2" w:rsidR="00970A25" w:rsidRDefault="00AC23B7" w:rsidP="008C059C">
      <w:pPr>
        <w:pStyle w:val="DfESOutNumbered1"/>
        <w:numPr>
          <w:ilvl w:val="2"/>
          <w:numId w:val="16"/>
        </w:numPr>
        <w:ind w:left="1440" w:hanging="720"/>
        <w:rPr>
          <w:rFonts w:asciiTheme="minorHAnsi" w:hAnsiTheme="minorHAnsi" w:cstheme="minorHAnsi"/>
          <w:color w:val="000000"/>
        </w:rPr>
      </w:pPr>
      <w:r w:rsidRPr="00196B23">
        <w:rPr>
          <w:rFonts w:ascii="Calibri" w:hAnsi="Calibri" w:cs="Arial"/>
        </w:rPr>
        <w:t xml:space="preserve">a robust toxicology service that will deliver quantifiable evidence as to whether a </w:t>
      </w:r>
      <w:r w:rsidR="00274C80">
        <w:rPr>
          <w:rStyle w:val="FootnoteReference"/>
          <w:rFonts w:ascii="Calibri" w:hAnsi="Calibri" w:cs="Arial"/>
        </w:rPr>
        <w:footnoteReference w:id="3"/>
      </w:r>
      <w:r w:rsidRPr="00196B23">
        <w:rPr>
          <w:rFonts w:ascii="Calibri" w:hAnsi="Calibri" w:cs="Arial"/>
        </w:rPr>
        <w:t xml:space="preserve">registrant is </w:t>
      </w:r>
      <w:r>
        <w:rPr>
          <w:rFonts w:ascii="Calibri" w:hAnsi="Calibri" w:cs="Arial"/>
        </w:rPr>
        <w:t>using</w:t>
      </w:r>
      <w:r w:rsidRPr="00196B23">
        <w:rPr>
          <w:rFonts w:ascii="Calibri" w:hAnsi="Calibri" w:cs="Arial"/>
        </w:rPr>
        <w:t xml:space="preserve"> substances</w:t>
      </w:r>
      <w:r>
        <w:rPr>
          <w:rFonts w:ascii="Calibri" w:hAnsi="Calibri" w:cs="Arial"/>
        </w:rPr>
        <w:t xml:space="preserve"> or alcohol</w:t>
      </w:r>
      <w:r w:rsidRPr="00196B23">
        <w:rPr>
          <w:rFonts w:ascii="Calibri" w:hAnsi="Calibri" w:cs="Arial"/>
        </w:rPr>
        <w:t xml:space="preserve"> to a level that impairs their ability to practise safely</w:t>
      </w:r>
      <w:r w:rsidR="00DF1C08">
        <w:rPr>
          <w:rFonts w:ascii="Calibri" w:hAnsi="Calibri" w:cs="Arial"/>
        </w:rPr>
        <w:t>;</w:t>
      </w:r>
      <w:r w:rsidRPr="00196B23">
        <w:rPr>
          <w:rFonts w:ascii="Calibri" w:hAnsi="Calibri" w:cs="Arial"/>
        </w:rPr>
        <w:t xml:space="preserve"> </w:t>
      </w:r>
      <w:r w:rsidR="008C218E" w:rsidRPr="00970A25">
        <w:rPr>
          <w:rFonts w:asciiTheme="minorHAnsi" w:hAnsiTheme="minorHAnsi" w:cstheme="minorHAnsi"/>
          <w:color w:val="000000"/>
        </w:rPr>
        <w:t>and</w:t>
      </w:r>
      <w:r w:rsidR="00970A25">
        <w:rPr>
          <w:rFonts w:asciiTheme="minorHAnsi" w:hAnsiTheme="minorHAnsi" w:cstheme="minorHAnsi"/>
          <w:color w:val="000000"/>
        </w:rPr>
        <w:t>,</w:t>
      </w:r>
    </w:p>
    <w:p w14:paraId="249758EF" w14:textId="69636B14" w:rsidR="00970A25" w:rsidRPr="00CD40BC" w:rsidRDefault="002B3380" w:rsidP="0022631F">
      <w:pPr>
        <w:pStyle w:val="ListParagraph"/>
        <w:numPr>
          <w:ilvl w:val="2"/>
          <w:numId w:val="16"/>
        </w:numPr>
        <w:overflowPunct w:val="0"/>
        <w:autoSpaceDE w:val="0"/>
        <w:adjustRightInd w:val="0"/>
        <w:spacing w:line="252" w:lineRule="auto"/>
        <w:ind w:left="1440" w:hanging="720"/>
        <w:outlineLvl w:val="8"/>
        <w:rPr>
          <w:rFonts w:asciiTheme="minorHAnsi" w:hAnsiTheme="minorHAnsi" w:cstheme="minorHAnsi"/>
          <w:color w:val="000000"/>
        </w:rPr>
      </w:pPr>
      <w:r w:rsidRPr="00CD40BC">
        <w:rPr>
          <w:rFonts w:cs="Arial"/>
        </w:rPr>
        <w:t xml:space="preserve">a robust medical assessment service in order to deliver quantifiable evidence as to whether a registrant’s mental and/or physical health is of </w:t>
      </w:r>
      <w:proofErr w:type="gramStart"/>
      <w:r w:rsidRPr="00CD40BC">
        <w:rPr>
          <w:rFonts w:cs="Arial"/>
        </w:rPr>
        <w:t>sufficient</w:t>
      </w:r>
      <w:proofErr w:type="gramEnd"/>
      <w:r w:rsidRPr="00CD40BC">
        <w:rPr>
          <w:rFonts w:cs="Arial"/>
        </w:rPr>
        <w:t xml:space="preserve"> concern as to </w:t>
      </w:r>
      <w:r w:rsidR="006B67D4">
        <w:rPr>
          <w:rFonts w:cs="Arial"/>
        </w:rPr>
        <w:t>determine</w:t>
      </w:r>
      <w:r w:rsidRPr="00CD40BC">
        <w:rPr>
          <w:rFonts w:cs="Arial"/>
        </w:rPr>
        <w:t xml:space="preserve"> their fitness to practise impaired</w:t>
      </w:r>
      <w:r w:rsidR="00D36E3B" w:rsidRPr="00CD40BC">
        <w:rPr>
          <w:rFonts w:cs="Arial"/>
        </w:rPr>
        <w:t xml:space="preserve">. </w:t>
      </w:r>
      <w:r w:rsidR="00970A25" w:rsidRPr="00CD40BC">
        <w:rPr>
          <w:rFonts w:asciiTheme="minorHAnsi" w:hAnsiTheme="minorHAnsi" w:cstheme="minorHAnsi"/>
          <w:color w:val="000000"/>
        </w:rPr>
        <w:t xml:space="preserve"> </w:t>
      </w:r>
    </w:p>
    <w:p w14:paraId="3AB41F0C" w14:textId="4BC3DA2D" w:rsidR="008C218E" w:rsidRPr="00970A25" w:rsidRDefault="008C218E" w:rsidP="00970A25">
      <w:pPr>
        <w:pStyle w:val="DfESOutNumbered1"/>
        <w:numPr>
          <w:ilvl w:val="0"/>
          <w:numId w:val="0"/>
        </w:numPr>
        <w:spacing w:after="0" w:line="240" w:lineRule="auto"/>
        <w:ind w:left="720"/>
        <w:rPr>
          <w:rFonts w:asciiTheme="minorHAnsi" w:hAnsiTheme="minorHAnsi" w:cstheme="minorHAnsi"/>
          <w:color w:val="000000"/>
        </w:rPr>
      </w:pPr>
      <w:r w:rsidRPr="00970A25">
        <w:rPr>
          <w:rFonts w:asciiTheme="minorHAnsi" w:hAnsiTheme="minorHAnsi" w:cstheme="minorHAnsi"/>
          <w:color w:val="000000"/>
        </w:rPr>
        <w:t xml:space="preserve"> </w:t>
      </w:r>
    </w:p>
    <w:p w14:paraId="0A09E508" w14:textId="3872D191" w:rsidR="009F5BB5" w:rsidRPr="00F26C3D" w:rsidRDefault="009F5BB5" w:rsidP="008C059C">
      <w:pPr>
        <w:pStyle w:val="Heading20"/>
        <w:numPr>
          <w:ilvl w:val="0"/>
          <w:numId w:val="16"/>
        </w:numPr>
      </w:pPr>
      <w:r w:rsidRPr="00F26C3D">
        <w:lastRenderedPageBreak/>
        <w:t>Aim</w:t>
      </w:r>
    </w:p>
    <w:p w14:paraId="44BF6D22" w14:textId="097606EF" w:rsidR="003177E0" w:rsidRDefault="43284FE7" w:rsidP="008C059C">
      <w:pPr>
        <w:pStyle w:val="Heading1"/>
        <w:numPr>
          <w:ilvl w:val="1"/>
          <w:numId w:val="16"/>
        </w:numPr>
        <w:spacing w:before="120" w:after="120" w:line="245" w:lineRule="auto"/>
        <w:ind w:left="794" w:hanging="431"/>
        <w:jc w:val="both"/>
        <w:rPr>
          <w:rFonts w:asciiTheme="minorHAnsi" w:hAnsiTheme="minorHAnsi" w:cstheme="minorBidi"/>
          <w:b w:val="0"/>
          <w:color w:val="auto"/>
          <w:sz w:val="24"/>
          <w:szCs w:val="24"/>
        </w:rPr>
      </w:pPr>
      <w:r w:rsidRPr="43284FE7">
        <w:rPr>
          <w:rFonts w:asciiTheme="minorHAnsi" w:hAnsiTheme="minorHAnsi" w:cstheme="minorBidi"/>
          <w:b w:val="0"/>
          <w:color w:val="auto"/>
          <w:sz w:val="24"/>
          <w:szCs w:val="24"/>
        </w:rPr>
        <w:t>Social Work England does not have an in-house capability</w:t>
      </w:r>
      <w:r w:rsidR="00643EEC">
        <w:rPr>
          <w:rFonts w:asciiTheme="minorHAnsi" w:hAnsiTheme="minorHAnsi" w:cstheme="minorBidi"/>
          <w:b w:val="0"/>
          <w:color w:val="auto"/>
          <w:sz w:val="24"/>
          <w:szCs w:val="24"/>
        </w:rPr>
        <w:t xml:space="preserve"> to deliver specialist </w:t>
      </w:r>
      <w:r w:rsidR="00036F2D">
        <w:rPr>
          <w:rFonts w:asciiTheme="minorHAnsi" w:hAnsiTheme="minorHAnsi" w:cstheme="minorBidi"/>
          <w:b w:val="0"/>
          <w:color w:val="auto"/>
          <w:sz w:val="24"/>
          <w:szCs w:val="24"/>
        </w:rPr>
        <w:t xml:space="preserve">services. </w:t>
      </w:r>
      <w:r w:rsidRPr="43284FE7">
        <w:rPr>
          <w:rFonts w:asciiTheme="minorHAnsi" w:hAnsiTheme="minorHAnsi" w:cstheme="minorBidi"/>
          <w:b w:val="0"/>
          <w:color w:val="auto"/>
          <w:sz w:val="24"/>
          <w:szCs w:val="24"/>
        </w:rPr>
        <w:t xml:space="preserve">  Our aim is to appoint </w:t>
      </w:r>
      <w:r w:rsidR="00036F2D">
        <w:rPr>
          <w:rFonts w:asciiTheme="minorHAnsi" w:hAnsiTheme="minorHAnsi" w:cstheme="minorBidi"/>
          <w:b w:val="0"/>
          <w:color w:val="auto"/>
          <w:sz w:val="24"/>
          <w:szCs w:val="24"/>
        </w:rPr>
        <w:t xml:space="preserve">one or more providers </w:t>
      </w:r>
      <w:r w:rsidR="00643EEC">
        <w:rPr>
          <w:rFonts w:asciiTheme="minorHAnsi" w:hAnsiTheme="minorHAnsi" w:cstheme="minorBidi"/>
          <w:b w:val="0"/>
          <w:color w:val="auto"/>
          <w:sz w:val="24"/>
          <w:szCs w:val="24"/>
        </w:rPr>
        <w:t xml:space="preserve">to deliver the </w:t>
      </w:r>
      <w:r w:rsidRPr="43284FE7">
        <w:rPr>
          <w:rFonts w:asciiTheme="minorHAnsi" w:hAnsiTheme="minorHAnsi" w:cstheme="minorBidi"/>
          <w:b w:val="0"/>
          <w:color w:val="auto"/>
          <w:sz w:val="24"/>
          <w:szCs w:val="24"/>
        </w:rPr>
        <w:t>services commencing</w:t>
      </w:r>
      <w:r w:rsidR="00236F46">
        <w:rPr>
          <w:rFonts w:asciiTheme="minorHAnsi" w:hAnsiTheme="minorHAnsi" w:cstheme="minorBidi"/>
          <w:b w:val="0"/>
          <w:color w:val="auto"/>
          <w:sz w:val="24"/>
          <w:szCs w:val="24"/>
        </w:rPr>
        <w:t xml:space="preserve"> </w:t>
      </w:r>
      <w:r w:rsidR="00FA4AA4" w:rsidRPr="00FC7D5A">
        <w:rPr>
          <w:rFonts w:asciiTheme="minorHAnsi" w:hAnsiTheme="minorHAnsi" w:cstheme="minorBidi"/>
          <w:b w:val="0"/>
          <w:color w:val="auto"/>
          <w:sz w:val="24"/>
          <w:szCs w:val="24"/>
        </w:rPr>
        <w:t xml:space="preserve">November </w:t>
      </w:r>
      <w:r w:rsidR="00236F46" w:rsidRPr="00FC7D5A">
        <w:rPr>
          <w:rFonts w:asciiTheme="minorHAnsi" w:hAnsiTheme="minorHAnsi" w:cstheme="minorBidi"/>
          <w:b w:val="0"/>
          <w:color w:val="auto"/>
          <w:sz w:val="24"/>
          <w:szCs w:val="24"/>
        </w:rPr>
        <w:t>2019</w:t>
      </w:r>
      <w:r w:rsidR="00236F46">
        <w:rPr>
          <w:rFonts w:asciiTheme="minorHAnsi" w:hAnsiTheme="minorHAnsi" w:cstheme="minorBidi"/>
          <w:b w:val="0"/>
          <w:color w:val="auto"/>
          <w:sz w:val="24"/>
          <w:szCs w:val="24"/>
        </w:rPr>
        <w:t xml:space="preserve"> </w:t>
      </w:r>
      <w:r w:rsidRPr="43284FE7">
        <w:rPr>
          <w:rFonts w:asciiTheme="minorHAnsi" w:hAnsiTheme="minorHAnsi" w:cstheme="minorBidi"/>
          <w:b w:val="0"/>
          <w:color w:val="auto"/>
          <w:sz w:val="24"/>
          <w:szCs w:val="24"/>
        </w:rPr>
        <w:t xml:space="preserve">  We are looking for provider</w:t>
      </w:r>
      <w:r w:rsidR="00A82071">
        <w:rPr>
          <w:rFonts w:asciiTheme="minorHAnsi" w:hAnsiTheme="minorHAnsi" w:cstheme="minorBidi"/>
          <w:b w:val="0"/>
          <w:color w:val="auto"/>
          <w:sz w:val="24"/>
          <w:szCs w:val="24"/>
        </w:rPr>
        <w:t>(</w:t>
      </w:r>
      <w:r w:rsidR="006048DC">
        <w:rPr>
          <w:rFonts w:asciiTheme="minorHAnsi" w:hAnsiTheme="minorHAnsi" w:cstheme="minorBidi"/>
          <w:b w:val="0"/>
          <w:color w:val="auto"/>
          <w:sz w:val="24"/>
          <w:szCs w:val="24"/>
        </w:rPr>
        <w:t>s</w:t>
      </w:r>
      <w:r w:rsidR="00A82071">
        <w:rPr>
          <w:rFonts w:asciiTheme="minorHAnsi" w:hAnsiTheme="minorHAnsi" w:cstheme="minorBidi"/>
          <w:b w:val="0"/>
          <w:color w:val="auto"/>
          <w:sz w:val="24"/>
          <w:szCs w:val="24"/>
        </w:rPr>
        <w:t>)</w:t>
      </w:r>
      <w:r w:rsidRPr="43284FE7">
        <w:rPr>
          <w:rFonts w:asciiTheme="minorHAnsi" w:hAnsiTheme="minorHAnsi" w:cstheme="minorBidi"/>
          <w:b w:val="0"/>
          <w:color w:val="auto"/>
          <w:sz w:val="24"/>
          <w:szCs w:val="24"/>
        </w:rPr>
        <w:t xml:space="preserve"> who can work in partnership with Social Work England to deliver the </w:t>
      </w:r>
      <w:r w:rsidR="006048DC">
        <w:rPr>
          <w:rFonts w:asciiTheme="minorHAnsi" w:hAnsiTheme="minorHAnsi" w:cstheme="minorBidi"/>
          <w:b w:val="0"/>
          <w:color w:val="auto"/>
          <w:sz w:val="24"/>
          <w:szCs w:val="24"/>
        </w:rPr>
        <w:t xml:space="preserve">services </w:t>
      </w:r>
      <w:r w:rsidRPr="43284FE7">
        <w:rPr>
          <w:rFonts w:asciiTheme="minorHAnsi" w:hAnsiTheme="minorHAnsi" w:cstheme="minorBidi"/>
          <w:b w:val="0"/>
          <w:color w:val="auto"/>
          <w:sz w:val="24"/>
          <w:szCs w:val="24"/>
        </w:rPr>
        <w:t xml:space="preserve">to a high standard. </w:t>
      </w:r>
    </w:p>
    <w:p w14:paraId="2CDB38D0" w14:textId="6D54487A" w:rsidR="000804B8" w:rsidRPr="00B27DDD" w:rsidRDefault="00BE55D1" w:rsidP="008C059C">
      <w:pPr>
        <w:pStyle w:val="ListParagraph"/>
        <w:numPr>
          <w:ilvl w:val="1"/>
          <w:numId w:val="16"/>
        </w:numPr>
        <w:spacing w:before="120" w:line="245" w:lineRule="auto"/>
        <w:jc w:val="both"/>
      </w:pPr>
      <w:r w:rsidRPr="003325AB">
        <w:t xml:space="preserve">Social Work England’s Fitness to Practise Department will deal with a range of different concerns regarding social work professionals. </w:t>
      </w:r>
      <w:r w:rsidR="003177E0" w:rsidRPr="000804B8">
        <w:rPr>
          <w:rFonts w:asciiTheme="minorHAnsi" w:hAnsiTheme="minorHAnsi" w:cstheme="minorHAnsi"/>
        </w:rPr>
        <w:t>Social Work England is looking</w:t>
      </w:r>
      <w:r w:rsidR="009F5BB5" w:rsidRPr="000804B8">
        <w:rPr>
          <w:rFonts w:asciiTheme="minorHAnsi" w:hAnsiTheme="minorHAnsi" w:cstheme="minorHAnsi"/>
        </w:rPr>
        <w:t xml:space="preserve"> to procure </w:t>
      </w:r>
      <w:r w:rsidR="003177E0" w:rsidRPr="000804B8">
        <w:rPr>
          <w:rFonts w:asciiTheme="minorHAnsi" w:hAnsiTheme="minorHAnsi" w:cstheme="minorHAnsi"/>
        </w:rPr>
        <w:t>a</w:t>
      </w:r>
      <w:r w:rsidR="00970A25" w:rsidRPr="000804B8">
        <w:rPr>
          <w:rFonts w:asciiTheme="minorHAnsi" w:hAnsiTheme="minorHAnsi" w:cstheme="minorHAnsi"/>
        </w:rPr>
        <w:t xml:space="preserve"> supplier </w:t>
      </w:r>
      <w:r w:rsidR="003177E0" w:rsidRPr="000804B8">
        <w:rPr>
          <w:rFonts w:asciiTheme="minorHAnsi" w:hAnsiTheme="minorHAnsi" w:cstheme="minorHAnsi"/>
        </w:rPr>
        <w:t>that can provide added value</w:t>
      </w:r>
      <w:r w:rsidR="00A91724">
        <w:rPr>
          <w:rFonts w:asciiTheme="minorHAnsi" w:hAnsiTheme="minorHAnsi" w:cstheme="minorHAnsi"/>
        </w:rPr>
        <w:t xml:space="preserve"> in the delivery of the services.</w:t>
      </w:r>
      <w:r w:rsidR="003177E0" w:rsidRPr="000804B8">
        <w:rPr>
          <w:rFonts w:asciiTheme="minorHAnsi" w:hAnsiTheme="minorHAnsi" w:cstheme="minorHAnsi"/>
        </w:rPr>
        <w:t xml:space="preserve">  </w:t>
      </w:r>
    </w:p>
    <w:p w14:paraId="553F7A22" w14:textId="77777777" w:rsidR="00B27DDD" w:rsidRPr="000804B8" w:rsidRDefault="00B27DDD" w:rsidP="00B27DDD">
      <w:pPr>
        <w:pStyle w:val="ListParagraph"/>
        <w:spacing w:before="120" w:line="245" w:lineRule="auto"/>
        <w:ind w:left="792"/>
        <w:jc w:val="both"/>
      </w:pPr>
    </w:p>
    <w:p w14:paraId="22894DCF" w14:textId="7205B9BA" w:rsidR="00B27DDD" w:rsidRDefault="006B67D4" w:rsidP="008C059C">
      <w:pPr>
        <w:pStyle w:val="ListParagraph"/>
        <w:numPr>
          <w:ilvl w:val="1"/>
          <w:numId w:val="16"/>
        </w:numPr>
        <w:spacing w:before="120" w:line="245" w:lineRule="auto"/>
        <w:jc w:val="both"/>
      </w:pPr>
      <w:r>
        <w:t>As t</w:t>
      </w:r>
      <w:r w:rsidR="003F4B6C">
        <w:t xml:space="preserve">oxicology testing will be a new aspect of regulation for social workers, we require a service that will work flexibly with us to address any needs or concerns that arise as we </w:t>
      </w:r>
      <w:r w:rsidR="00CF307B">
        <w:t xml:space="preserve">develop </w:t>
      </w:r>
      <w:r w:rsidR="003F4B6C">
        <w:t xml:space="preserve">this new </w:t>
      </w:r>
      <w:r w:rsidR="007C27CE">
        <w:t>area for</w:t>
      </w:r>
      <w:r w:rsidR="003F4B6C">
        <w:t xml:space="preserve"> additional evidence gathering in fitness to practise cases. We need a service provider that can work with unknowns regarding number of tests required per year,</w:t>
      </w:r>
      <w:r w:rsidR="007C27CE">
        <w:t xml:space="preserve"> and </w:t>
      </w:r>
      <w:r w:rsidR="00200998">
        <w:t xml:space="preserve">the challenges of </w:t>
      </w:r>
      <w:r w:rsidR="00C659FE">
        <w:t xml:space="preserve">delivering a testing service. </w:t>
      </w:r>
      <w:r w:rsidR="00721219">
        <w:t xml:space="preserve">We anticipate </w:t>
      </w:r>
      <w:r w:rsidR="00885A69">
        <w:t>up to 25 test</w:t>
      </w:r>
      <w:r w:rsidR="00B93DB7">
        <w:t>s</w:t>
      </w:r>
      <w:r w:rsidR="00885A69">
        <w:t xml:space="preserve"> per year will be required</w:t>
      </w:r>
      <w:r>
        <w:t xml:space="preserve"> but this may change</w:t>
      </w:r>
      <w:r w:rsidR="00B93DB7">
        <w:t xml:space="preserve">. </w:t>
      </w:r>
    </w:p>
    <w:p w14:paraId="03D42128" w14:textId="77777777" w:rsidR="00C659FE" w:rsidRDefault="00C659FE" w:rsidP="00C659FE">
      <w:pPr>
        <w:pStyle w:val="ListParagraph"/>
      </w:pPr>
    </w:p>
    <w:p w14:paraId="59BF203E" w14:textId="5EF55AB8" w:rsidR="0072740C" w:rsidRDefault="00B27DDD" w:rsidP="008C059C">
      <w:pPr>
        <w:pStyle w:val="ListParagraph"/>
        <w:numPr>
          <w:ilvl w:val="1"/>
          <w:numId w:val="16"/>
        </w:numPr>
      </w:pPr>
      <w:r>
        <w:t xml:space="preserve">Medical assessments will </w:t>
      </w:r>
      <w:r w:rsidR="007E329A">
        <w:t xml:space="preserve">also </w:t>
      </w:r>
      <w:r>
        <w:t>be a new aspect of regulation for social workers</w:t>
      </w:r>
      <w:r w:rsidR="006B67D4">
        <w:t xml:space="preserve"> and</w:t>
      </w:r>
      <w:r>
        <w:t xml:space="preserve"> we require a service that will work flexibly with us to address any needs or concerns that arise as we pursue this new opportunity for additional evidence gathering in fitness to practise cases. We need a service provider that can work with unknowns regarding number of assessments required per year,</w:t>
      </w:r>
      <w:r w:rsidR="005E069F">
        <w:t xml:space="preserve"> and the challenges in setting up and delivering </w:t>
      </w:r>
      <w:r w:rsidR="008B64EE">
        <w:t>this service.</w:t>
      </w:r>
    </w:p>
    <w:p w14:paraId="1444D7CF" w14:textId="77777777" w:rsidR="0072740C" w:rsidRDefault="0072740C" w:rsidP="0072740C">
      <w:pPr>
        <w:pStyle w:val="ListParagraph"/>
      </w:pPr>
    </w:p>
    <w:p w14:paraId="540E5E57" w14:textId="7CAE3299" w:rsidR="000153B0" w:rsidRDefault="000153B0" w:rsidP="008C059C">
      <w:pPr>
        <w:pStyle w:val="Heading20"/>
        <w:numPr>
          <w:ilvl w:val="0"/>
          <w:numId w:val="16"/>
        </w:numPr>
        <w:spacing w:line="250" w:lineRule="auto"/>
      </w:pPr>
      <w:r w:rsidRPr="00FC27CC">
        <w:t xml:space="preserve">Duration </w:t>
      </w:r>
    </w:p>
    <w:p w14:paraId="41D824D2" w14:textId="77777777" w:rsidR="00671EE9" w:rsidRPr="00671EE9" w:rsidRDefault="00671EE9" w:rsidP="00671EE9"/>
    <w:p w14:paraId="66764467" w14:textId="77BF0F4F" w:rsidR="43284FE7" w:rsidRPr="00671EE9" w:rsidRDefault="43284FE7" w:rsidP="00671EE9">
      <w:pPr>
        <w:pStyle w:val="ListParagraph"/>
        <w:numPr>
          <w:ilvl w:val="1"/>
          <w:numId w:val="16"/>
        </w:numPr>
        <w:rPr>
          <w:rFonts w:asciiTheme="minorHAnsi" w:hAnsiTheme="minorHAnsi" w:cstheme="minorBidi"/>
        </w:rPr>
      </w:pPr>
      <w:r w:rsidRPr="00671EE9">
        <w:rPr>
          <w:rFonts w:asciiTheme="minorHAnsi" w:hAnsiTheme="minorHAnsi" w:cstheme="minorBidi"/>
        </w:rPr>
        <w:t>It is envisaged that the contract</w:t>
      </w:r>
      <w:r w:rsidR="007E3860" w:rsidRPr="00671EE9">
        <w:rPr>
          <w:rFonts w:asciiTheme="minorHAnsi" w:hAnsiTheme="minorHAnsi" w:cstheme="minorBidi"/>
        </w:rPr>
        <w:t>(s)</w:t>
      </w:r>
      <w:r w:rsidRPr="00671EE9">
        <w:rPr>
          <w:rFonts w:asciiTheme="minorHAnsi" w:hAnsiTheme="minorHAnsi" w:cstheme="minorBidi"/>
        </w:rPr>
        <w:t xml:space="preserve">will initially run for a period of </w:t>
      </w:r>
      <w:r w:rsidR="007E3860" w:rsidRPr="00671EE9">
        <w:rPr>
          <w:rFonts w:asciiTheme="minorHAnsi" w:hAnsiTheme="minorHAnsi" w:cstheme="minorBidi"/>
        </w:rPr>
        <w:t>2 years</w:t>
      </w:r>
      <w:r w:rsidRPr="00671EE9">
        <w:rPr>
          <w:rFonts w:asciiTheme="minorHAnsi" w:hAnsiTheme="minorHAnsi" w:cstheme="minorBidi"/>
        </w:rPr>
        <w:t xml:space="preserve">, subject to </w:t>
      </w:r>
      <w:r w:rsidR="00A91724" w:rsidRPr="00671EE9">
        <w:rPr>
          <w:rFonts w:asciiTheme="minorHAnsi" w:hAnsiTheme="minorHAnsi" w:cstheme="minorBidi"/>
        </w:rPr>
        <w:t>satisfactory review</w:t>
      </w:r>
      <w:r w:rsidR="00865B3F" w:rsidRPr="00671EE9">
        <w:rPr>
          <w:rFonts w:asciiTheme="minorHAnsi" w:hAnsiTheme="minorHAnsi" w:cstheme="minorBidi"/>
        </w:rPr>
        <w:t xml:space="preserve"> of key performance indicators and service levels. </w:t>
      </w:r>
      <w:r w:rsidRPr="00671EE9">
        <w:rPr>
          <w:rFonts w:asciiTheme="minorHAnsi" w:hAnsiTheme="minorHAnsi" w:cstheme="minorBidi"/>
        </w:rPr>
        <w:t xml:space="preserve"> </w:t>
      </w:r>
    </w:p>
    <w:p w14:paraId="77BB5360" w14:textId="77777777" w:rsidR="00EF261E" w:rsidRDefault="00EF261E" w:rsidP="00B56406">
      <w:pPr>
        <w:ind w:left="360"/>
        <w:rPr>
          <w:rFonts w:asciiTheme="minorHAnsi" w:hAnsiTheme="minorHAnsi" w:cstheme="minorBidi"/>
        </w:rPr>
      </w:pPr>
    </w:p>
    <w:p w14:paraId="0029ED50" w14:textId="00C588FB" w:rsidR="003177E0" w:rsidRPr="0072740C" w:rsidRDefault="43284FE7" w:rsidP="008C059C">
      <w:pPr>
        <w:pStyle w:val="ListParagraph"/>
        <w:numPr>
          <w:ilvl w:val="1"/>
          <w:numId w:val="16"/>
        </w:numPr>
        <w:jc w:val="both"/>
        <w:rPr>
          <w:rFonts w:asciiTheme="minorHAnsi" w:hAnsiTheme="minorHAnsi" w:cstheme="minorBidi"/>
        </w:rPr>
      </w:pPr>
      <w:r w:rsidRPr="43284FE7">
        <w:rPr>
          <w:rFonts w:asciiTheme="minorHAnsi" w:hAnsiTheme="minorHAnsi" w:cstheme="minorBidi"/>
        </w:rPr>
        <w:t>Social Work England reserve the right to extend the contract after the initial</w:t>
      </w:r>
      <w:r w:rsidR="00865B3F">
        <w:rPr>
          <w:rFonts w:asciiTheme="minorHAnsi" w:hAnsiTheme="minorHAnsi" w:cstheme="minorBidi"/>
        </w:rPr>
        <w:t xml:space="preserve"> </w:t>
      </w:r>
      <w:r w:rsidR="00A91724">
        <w:rPr>
          <w:rFonts w:asciiTheme="minorHAnsi" w:hAnsiTheme="minorHAnsi" w:cstheme="minorBidi"/>
        </w:rPr>
        <w:t>2-year</w:t>
      </w:r>
      <w:r w:rsidRPr="43284FE7">
        <w:rPr>
          <w:rFonts w:asciiTheme="minorHAnsi" w:hAnsiTheme="minorHAnsi" w:cstheme="minorBidi"/>
        </w:rPr>
        <w:t xml:space="preserve"> period by a further </w:t>
      </w:r>
      <w:r w:rsidR="00865B3F">
        <w:rPr>
          <w:rFonts w:asciiTheme="minorHAnsi" w:hAnsiTheme="minorHAnsi" w:cstheme="minorBidi"/>
        </w:rPr>
        <w:t>12 months</w:t>
      </w:r>
      <w:r w:rsidRPr="43284FE7">
        <w:rPr>
          <w:rFonts w:asciiTheme="minorHAnsi" w:hAnsiTheme="minorHAnsi" w:cstheme="minorBidi"/>
        </w:rPr>
        <w:t>, subject to mutual agreement.</w:t>
      </w:r>
      <w:r w:rsidR="00865B3F" w:rsidRPr="0072740C">
        <w:rPr>
          <w:rFonts w:asciiTheme="minorHAnsi" w:hAnsiTheme="minorHAnsi" w:cstheme="minorHAnsi"/>
        </w:rPr>
        <w:t xml:space="preserve"> </w:t>
      </w:r>
    </w:p>
    <w:p w14:paraId="11A849F5" w14:textId="77777777" w:rsidR="003177E0" w:rsidRDefault="003177E0" w:rsidP="003D04D0">
      <w:pPr>
        <w:pStyle w:val="ListParagraph"/>
        <w:ind w:left="360"/>
        <w:jc w:val="both"/>
        <w:rPr>
          <w:rFonts w:asciiTheme="minorHAnsi" w:hAnsiTheme="minorHAnsi" w:cstheme="minorHAnsi"/>
          <w:sz w:val="22"/>
        </w:rPr>
      </w:pPr>
    </w:p>
    <w:p w14:paraId="360CB31E" w14:textId="472A98EF" w:rsidR="007A61BF" w:rsidRDefault="00DD325D" w:rsidP="008C059C">
      <w:pPr>
        <w:pStyle w:val="Heading20"/>
        <w:numPr>
          <w:ilvl w:val="0"/>
          <w:numId w:val="18"/>
        </w:numPr>
      </w:pPr>
      <w:r>
        <w:t>R</w:t>
      </w:r>
      <w:r w:rsidR="001504DB" w:rsidRPr="00BC3C6D">
        <w:t>equirements</w:t>
      </w:r>
      <w:r w:rsidR="009D3127">
        <w:t xml:space="preserve"> </w:t>
      </w:r>
      <w:r>
        <w:t xml:space="preserve">- </w:t>
      </w:r>
      <w:r w:rsidR="009D3127">
        <w:t>Toxicolo</w:t>
      </w:r>
      <w:r w:rsidR="007C58CE">
        <w:t>gy</w:t>
      </w:r>
      <w:r>
        <w:t xml:space="preserve"> Service</w:t>
      </w:r>
      <w:r w:rsidR="007C58CE">
        <w:t xml:space="preserve"> </w:t>
      </w:r>
      <w:r w:rsidR="001504DB">
        <w:t xml:space="preserve"> </w:t>
      </w:r>
    </w:p>
    <w:p w14:paraId="26C4D64C" w14:textId="0C192587" w:rsidR="001504DB" w:rsidRDefault="001504DB" w:rsidP="00F462EC">
      <w:pPr>
        <w:pStyle w:val="ListParagraph"/>
        <w:numPr>
          <w:ilvl w:val="1"/>
          <w:numId w:val="60"/>
        </w:numPr>
        <w:spacing w:before="120" w:line="245" w:lineRule="auto"/>
        <w:jc w:val="both"/>
      </w:pPr>
      <w:r>
        <w:t>Toxicology testing could be required at the investigation</w:t>
      </w:r>
      <w:r w:rsidR="00776553">
        <w:t xml:space="preserve">, case </w:t>
      </w:r>
      <w:r>
        <w:t>examination</w:t>
      </w:r>
      <w:r w:rsidR="00592A99">
        <w:t xml:space="preserve"> or review </w:t>
      </w:r>
      <w:r>
        <w:t xml:space="preserve">stage of a fitness to practise case for </w:t>
      </w:r>
      <w:r w:rsidRPr="003325AB">
        <w:t xml:space="preserve">registrants </w:t>
      </w:r>
      <w:r>
        <w:t xml:space="preserve">who </w:t>
      </w:r>
      <w:r w:rsidRPr="003325AB">
        <w:t xml:space="preserve">present with </w:t>
      </w:r>
      <w:r>
        <w:t>sub</w:t>
      </w:r>
      <w:r w:rsidR="004A2EAB">
        <w:t>s</w:t>
      </w:r>
      <w:r>
        <w:t xml:space="preserve">tance </w:t>
      </w:r>
      <w:r w:rsidRPr="003325AB">
        <w:t>or alcohol</w:t>
      </w:r>
      <w:r w:rsidR="006B67D4">
        <w:t xml:space="preserve"> misuse</w:t>
      </w:r>
      <w:r w:rsidRPr="003325AB">
        <w:t xml:space="preserve"> concerns</w:t>
      </w:r>
      <w:r>
        <w:t>.</w:t>
      </w:r>
      <w:r w:rsidRPr="003325AB">
        <w:t xml:space="preserve"> The decision to carry out such testing will usually be mandated by independent decision makers.</w:t>
      </w:r>
      <w:r w:rsidRPr="0020274A">
        <w:t xml:space="preserve"> </w:t>
      </w:r>
      <w:r>
        <w:t>T</w:t>
      </w:r>
      <w:r w:rsidRPr="00817EA4">
        <w:t>he results of the toxicology testing will be used by Social Work England to provide evidence of a registrant’s fitness to practise</w:t>
      </w:r>
      <w:r>
        <w:t>, and</w:t>
      </w:r>
      <w:r w:rsidRPr="003325AB">
        <w:t xml:space="preserve"> by way of monitoring </w:t>
      </w:r>
      <w:r w:rsidR="004A2EAB">
        <w:t xml:space="preserve">a </w:t>
      </w:r>
      <w:r w:rsidRPr="003325AB">
        <w:t>social worker’s remediation to ensure the public are protected.</w:t>
      </w:r>
    </w:p>
    <w:p w14:paraId="13D104A8" w14:textId="77777777" w:rsidR="00754598" w:rsidRDefault="00754598" w:rsidP="00117A57">
      <w:pPr>
        <w:pStyle w:val="Heading4"/>
      </w:pPr>
    </w:p>
    <w:p w14:paraId="2B21B615" w14:textId="67FDEF44" w:rsidR="00117A57" w:rsidRDefault="00117A57" w:rsidP="00117A57">
      <w:pPr>
        <w:pStyle w:val="Heading4"/>
      </w:pPr>
      <w:r>
        <w:t xml:space="preserve">Sample Collection </w:t>
      </w:r>
    </w:p>
    <w:p w14:paraId="73EC9157" w14:textId="3BC1534E" w:rsidR="001504DB" w:rsidRDefault="001504DB" w:rsidP="00F462EC">
      <w:pPr>
        <w:pStyle w:val="ListParagraph"/>
        <w:numPr>
          <w:ilvl w:val="1"/>
          <w:numId w:val="60"/>
        </w:numPr>
        <w:spacing w:before="120" w:line="245" w:lineRule="auto"/>
        <w:jc w:val="both"/>
      </w:pPr>
      <w:r>
        <w:t>I</w:t>
      </w:r>
      <w:r w:rsidRPr="003325AB">
        <w:t xml:space="preserve">t is essential the service provider can facilitate sample collection appointments throughout England at minimal disruption to the registrant (e.g. by collecting samples in the home of the </w:t>
      </w:r>
      <w:r>
        <w:t>registrant</w:t>
      </w:r>
      <w:r w:rsidRPr="003325AB">
        <w:t xml:space="preserve"> or at a location </w:t>
      </w:r>
      <w:proofErr w:type="gramStart"/>
      <w:r w:rsidRPr="003325AB">
        <w:t>in close proximity to</w:t>
      </w:r>
      <w:proofErr w:type="gramEnd"/>
      <w:r w:rsidRPr="003325AB">
        <w:t xml:space="preserve"> their home address)</w:t>
      </w:r>
      <w:r>
        <w:t>.</w:t>
      </w:r>
    </w:p>
    <w:p w14:paraId="22AEFCCA" w14:textId="77777777" w:rsidR="00CD07F1" w:rsidRDefault="00CD07F1" w:rsidP="00CD07F1">
      <w:pPr>
        <w:pStyle w:val="ListParagraph"/>
        <w:spacing w:before="120" w:line="245" w:lineRule="auto"/>
        <w:ind w:left="792"/>
        <w:jc w:val="both"/>
      </w:pPr>
    </w:p>
    <w:p w14:paraId="140B970E" w14:textId="4EF4C4F3" w:rsidR="00586B59" w:rsidRDefault="00586B59" w:rsidP="00F462EC">
      <w:pPr>
        <w:pStyle w:val="ListParagraph"/>
        <w:numPr>
          <w:ilvl w:val="1"/>
          <w:numId w:val="60"/>
        </w:numPr>
      </w:pPr>
      <w:r>
        <w:lastRenderedPageBreak/>
        <w:t xml:space="preserve">The service provider will undertake both pre-arranged appointments and, in cases where compliance of the registrant is a concern, ad-hoc (for cause) appointments to prevent planned detoxes to avoid detection. </w:t>
      </w:r>
    </w:p>
    <w:p w14:paraId="3A94ECB6" w14:textId="77777777" w:rsidR="00CD07F1" w:rsidRDefault="00CD07F1" w:rsidP="00CD07F1">
      <w:pPr>
        <w:pStyle w:val="ListParagraph"/>
      </w:pPr>
    </w:p>
    <w:p w14:paraId="1BAEA3D1" w14:textId="5D87D0B4" w:rsidR="00586B59" w:rsidRDefault="00586B59" w:rsidP="00F462EC">
      <w:pPr>
        <w:pStyle w:val="ListParagraph"/>
        <w:numPr>
          <w:ilvl w:val="1"/>
          <w:numId w:val="60"/>
        </w:numPr>
      </w:pPr>
      <w:r w:rsidRPr="00FE789A">
        <w:t xml:space="preserve">The service provider will be required to liaise directly with individual registrants to arrange appointments. </w:t>
      </w:r>
    </w:p>
    <w:p w14:paraId="3E5E6DB8" w14:textId="77777777" w:rsidR="008B5757" w:rsidRPr="009618D2" w:rsidRDefault="008B5757" w:rsidP="008B5757">
      <w:pPr>
        <w:pStyle w:val="ListParagraph"/>
        <w:ind w:left="792"/>
      </w:pPr>
    </w:p>
    <w:p w14:paraId="15CF5774" w14:textId="74DFCF58" w:rsidR="00586B59" w:rsidRDefault="00586B59" w:rsidP="00F462EC">
      <w:pPr>
        <w:pStyle w:val="ListParagraph"/>
        <w:numPr>
          <w:ilvl w:val="1"/>
          <w:numId w:val="60"/>
        </w:numPr>
      </w:pPr>
      <w:r w:rsidRPr="009618D2">
        <w:t xml:space="preserve">Appointments will ideally take place within the </w:t>
      </w:r>
      <w:r w:rsidR="0010071B">
        <w:t>registrant</w:t>
      </w:r>
      <w:r w:rsidRPr="009618D2">
        <w:t xml:space="preserve">’s home address or in a facility within </w:t>
      </w:r>
      <w:proofErr w:type="gramStart"/>
      <w:r w:rsidRPr="009618D2">
        <w:t>close proximity</w:t>
      </w:r>
      <w:proofErr w:type="gramEnd"/>
      <w:r w:rsidRPr="009618D2">
        <w:t xml:space="preserve"> to their home address.</w:t>
      </w:r>
    </w:p>
    <w:p w14:paraId="14F3FC1A" w14:textId="77777777" w:rsidR="008B5757" w:rsidRPr="009618D2" w:rsidRDefault="008B5757" w:rsidP="008B5757">
      <w:pPr>
        <w:pStyle w:val="ListParagraph"/>
        <w:ind w:left="792"/>
      </w:pPr>
    </w:p>
    <w:p w14:paraId="7BDE73AE" w14:textId="30561638" w:rsidR="008B5757" w:rsidRDefault="00586B59" w:rsidP="00F462EC">
      <w:pPr>
        <w:pStyle w:val="ListParagraph"/>
        <w:numPr>
          <w:ilvl w:val="1"/>
          <w:numId w:val="60"/>
        </w:numPr>
      </w:pPr>
      <w:r w:rsidRPr="009618D2">
        <w:t xml:space="preserve">If the </w:t>
      </w:r>
      <w:r w:rsidR="00FC7D5A">
        <w:t xml:space="preserve">registrant </w:t>
      </w:r>
      <w:r w:rsidRPr="009618D2">
        <w:t xml:space="preserve">does not engage with </w:t>
      </w:r>
      <w:r>
        <w:t xml:space="preserve">attempts to arrange </w:t>
      </w:r>
      <w:r w:rsidRPr="009618D2">
        <w:t xml:space="preserve">the appointment, we expect that there will be more than one attempt to secure the appointment and that there is adequate flexibility in organising appointments to address any practical needs of the </w:t>
      </w:r>
      <w:r w:rsidR="008E1C39">
        <w:t>registrant</w:t>
      </w:r>
      <w:r w:rsidRPr="009618D2">
        <w:t xml:space="preserve"> </w:t>
      </w:r>
      <w:r w:rsidR="00FC7D5A" w:rsidRPr="009618D2">
        <w:t>e.g.</w:t>
      </w:r>
      <w:r w:rsidRPr="009618D2">
        <w:t xml:space="preserve"> work patterns, holidays etc.  If the provider is unable to secure an appointment with the </w:t>
      </w:r>
      <w:r w:rsidR="0068090D">
        <w:t>registrant</w:t>
      </w:r>
      <w:r w:rsidRPr="009618D2">
        <w:t>, a full chronological report on headed paper is to be provided, noting each attempt, the method of contact, the time and date and details of any message left. This will be used as documentary evidence at any subsequent hearing.</w:t>
      </w:r>
    </w:p>
    <w:p w14:paraId="4E5ABE67" w14:textId="5689B480" w:rsidR="00586B59" w:rsidRPr="009618D2" w:rsidRDefault="00586B59" w:rsidP="008B5757">
      <w:pPr>
        <w:pStyle w:val="ListParagraph"/>
        <w:ind w:left="792"/>
      </w:pPr>
      <w:r w:rsidRPr="009618D2">
        <w:t xml:space="preserve">  </w:t>
      </w:r>
    </w:p>
    <w:p w14:paraId="0A475747" w14:textId="10DEAEAC" w:rsidR="00586B59" w:rsidRDefault="00586B59" w:rsidP="00F462EC">
      <w:pPr>
        <w:pStyle w:val="ListParagraph"/>
        <w:numPr>
          <w:ilvl w:val="1"/>
          <w:numId w:val="60"/>
        </w:numPr>
      </w:pPr>
      <w:r w:rsidRPr="009618D2">
        <w:t>The service provider will be fully compliant with equality and diversity</w:t>
      </w:r>
      <w:r>
        <w:t xml:space="preserve"> legislation</w:t>
      </w:r>
      <w:r w:rsidRPr="009618D2">
        <w:t xml:space="preserve">. They will offer a range of testing methods </w:t>
      </w:r>
      <w:r w:rsidR="00BC4039">
        <w:t xml:space="preserve">that </w:t>
      </w:r>
      <w:r w:rsidRPr="009618D2">
        <w:t xml:space="preserve">take account of cultural, religious and disability needs. They will not place the </w:t>
      </w:r>
      <w:r w:rsidR="0068090D">
        <w:t>registrant</w:t>
      </w:r>
      <w:r w:rsidRPr="009618D2">
        <w:t xml:space="preserve"> under any undue distress or discomfort in their pursuit of a</w:t>
      </w:r>
      <w:r>
        <w:t>n</w:t>
      </w:r>
      <w:r w:rsidRPr="009618D2">
        <w:t xml:space="preserve"> </w:t>
      </w:r>
      <w:r>
        <w:t xml:space="preserve">appointment and sample and will alleviate as much as possible, any embarrassment for the </w:t>
      </w:r>
      <w:r w:rsidR="00FC7D5A">
        <w:t>registrant</w:t>
      </w:r>
      <w:r w:rsidRPr="009618D2">
        <w:t xml:space="preserve">. </w:t>
      </w:r>
    </w:p>
    <w:p w14:paraId="1CAE80EA" w14:textId="77777777" w:rsidR="00BC4039" w:rsidRDefault="00BC4039" w:rsidP="00BC4039">
      <w:pPr>
        <w:pStyle w:val="ListParagraph"/>
      </w:pPr>
    </w:p>
    <w:p w14:paraId="6DEBFACF" w14:textId="7B17B2F1" w:rsidR="00586B59" w:rsidRPr="009618D2" w:rsidRDefault="00586B59" w:rsidP="00F462EC">
      <w:pPr>
        <w:pStyle w:val="ListParagraph"/>
        <w:numPr>
          <w:ilvl w:val="1"/>
          <w:numId w:val="60"/>
        </w:numPr>
      </w:pPr>
      <w:r w:rsidRPr="009618D2">
        <w:t xml:space="preserve">Staff undertaking sample collection must be fully trained and competent. Staff will be responsible for ensuring that samples are collected from </w:t>
      </w:r>
      <w:r w:rsidR="0068090D">
        <w:t>registrant</w:t>
      </w:r>
      <w:r w:rsidRPr="009618D2">
        <w:t xml:space="preserve">s: </w:t>
      </w:r>
    </w:p>
    <w:p w14:paraId="1101C400" w14:textId="34C7B1BA" w:rsidR="00586B59" w:rsidRPr="009618D2" w:rsidRDefault="00CE5D85" w:rsidP="00F462EC">
      <w:pPr>
        <w:pStyle w:val="ListParagraph"/>
        <w:numPr>
          <w:ilvl w:val="2"/>
          <w:numId w:val="61"/>
        </w:numPr>
        <w:ind w:left="1440" w:hanging="720"/>
      </w:pPr>
      <w:r>
        <w:t>w</w:t>
      </w:r>
      <w:r w:rsidR="00586B59" w:rsidRPr="009618D2">
        <w:t xml:space="preserve">ith formal confirmation of the </w:t>
      </w:r>
      <w:r w:rsidR="0068090D">
        <w:t>registrant</w:t>
      </w:r>
      <w:r w:rsidR="00586B59" w:rsidRPr="009618D2">
        <w:t>’s identity e.g. checking passport or driving license (pictorial identification)</w:t>
      </w:r>
      <w:r>
        <w:t>,</w:t>
      </w:r>
      <w:r w:rsidR="00586B59" w:rsidRPr="009618D2">
        <w:t xml:space="preserve"> </w:t>
      </w:r>
    </w:p>
    <w:p w14:paraId="0BC8DD97" w14:textId="727E542F" w:rsidR="00586B59" w:rsidRPr="009618D2" w:rsidRDefault="00CE5D85" w:rsidP="00F462EC">
      <w:pPr>
        <w:pStyle w:val="ListParagraph"/>
        <w:numPr>
          <w:ilvl w:val="2"/>
          <w:numId w:val="61"/>
        </w:numPr>
        <w:ind w:left="1440" w:hanging="720"/>
      </w:pPr>
      <w:r>
        <w:t>w</w:t>
      </w:r>
      <w:r w:rsidR="00586B59" w:rsidRPr="009618D2">
        <w:t xml:space="preserve">ith the </w:t>
      </w:r>
      <w:r w:rsidR="0068090D">
        <w:t>registrant</w:t>
      </w:r>
      <w:r w:rsidR="00586B59" w:rsidRPr="009618D2">
        <w:t>’s written consent and signature</w:t>
      </w:r>
      <w:r>
        <w:t>; and</w:t>
      </w:r>
      <w:r w:rsidR="00586B59" w:rsidRPr="009618D2">
        <w:t xml:space="preserve"> </w:t>
      </w:r>
    </w:p>
    <w:p w14:paraId="74C8A4C8" w14:textId="77777777" w:rsidR="00CE5D85" w:rsidRDefault="00CE5D85" w:rsidP="00F462EC">
      <w:pPr>
        <w:pStyle w:val="ListParagraph"/>
        <w:numPr>
          <w:ilvl w:val="2"/>
          <w:numId w:val="61"/>
        </w:numPr>
        <w:ind w:left="1440" w:hanging="720"/>
      </w:pPr>
      <w:r>
        <w:t>w</w:t>
      </w:r>
      <w:r w:rsidR="00586B59" w:rsidRPr="009618D2">
        <w:t>ith a completed detailed sample collection form which is kept with the collected sample</w:t>
      </w:r>
      <w:r>
        <w:t xml:space="preserve">. </w:t>
      </w:r>
    </w:p>
    <w:p w14:paraId="7FFF9841" w14:textId="4B4D6FD9" w:rsidR="005F39D2" w:rsidRDefault="00586B59" w:rsidP="00CE5D85">
      <w:pPr>
        <w:pStyle w:val="ListParagraph"/>
        <w:ind w:left="1440"/>
      </w:pPr>
      <w:r w:rsidRPr="009618D2">
        <w:t xml:space="preserve"> </w:t>
      </w:r>
    </w:p>
    <w:p w14:paraId="232EC419" w14:textId="2958C323" w:rsidR="00586B59" w:rsidRDefault="006174C5" w:rsidP="00F462EC">
      <w:pPr>
        <w:pStyle w:val="ListParagraph"/>
        <w:numPr>
          <w:ilvl w:val="1"/>
          <w:numId w:val="60"/>
        </w:numPr>
      </w:pPr>
      <w:r>
        <w:t>Provider s</w:t>
      </w:r>
      <w:r w:rsidR="00586B59" w:rsidRPr="009618D2">
        <w:t xml:space="preserve">taff </w:t>
      </w:r>
      <w:r>
        <w:t>will be</w:t>
      </w:r>
      <w:r w:rsidR="00586B59" w:rsidRPr="009618D2">
        <w:t xml:space="preserve"> responsible for explaining the sample collection process to </w:t>
      </w:r>
      <w:r w:rsidR="0068090D" w:rsidRPr="009618D2">
        <w:t>the registrant</w:t>
      </w:r>
      <w:r w:rsidR="00586B59" w:rsidRPr="009618D2">
        <w:t xml:space="preserve"> in detail and in simple, clear English.  If the sample </w:t>
      </w:r>
      <w:r w:rsidR="0068090D">
        <w:t>registrant</w:t>
      </w:r>
      <w:r w:rsidR="00586B59" w:rsidRPr="009618D2">
        <w:t xml:space="preserve">’s first language </w:t>
      </w:r>
      <w:r w:rsidR="006B67D4">
        <w:t xml:space="preserve">   </w:t>
      </w:r>
      <w:r w:rsidR="00586B59" w:rsidRPr="009618D2">
        <w:t xml:space="preserve">is not English, it is the responsibility of the </w:t>
      </w:r>
      <w:r>
        <w:t xml:space="preserve">Provider </w:t>
      </w:r>
      <w:r w:rsidR="00586B59" w:rsidRPr="009618D2">
        <w:t xml:space="preserve">to ensure that adequate translation or interpretation support is available during the sample collection process. </w:t>
      </w:r>
    </w:p>
    <w:p w14:paraId="4D42EDC1" w14:textId="77777777" w:rsidR="006B67D4" w:rsidRPr="009618D2" w:rsidRDefault="006B67D4" w:rsidP="006B67D4">
      <w:pPr>
        <w:pStyle w:val="ListParagraph"/>
        <w:ind w:left="792"/>
      </w:pPr>
    </w:p>
    <w:p w14:paraId="13044874" w14:textId="63A948F8" w:rsidR="00E245FA" w:rsidRDefault="00125AC4" w:rsidP="00F462EC">
      <w:pPr>
        <w:pStyle w:val="ListParagraph"/>
        <w:numPr>
          <w:ilvl w:val="1"/>
          <w:numId w:val="60"/>
        </w:numPr>
        <w:ind w:left="1077" w:hanging="720"/>
      </w:pPr>
      <w:r>
        <w:t>Providers must ensure</w:t>
      </w:r>
      <w:r w:rsidR="006B67D4">
        <w:t xml:space="preserve"> there is</w:t>
      </w:r>
      <w:r>
        <w:t xml:space="preserve"> </w:t>
      </w:r>
      <w:r w:rsidR="00E245FA">
        <w:t>a u</w:t>
      </w:r>
      <w:r w:rsidR="00E245FA" w:rsidRPr="009618D2">
        <w:t xml:space="preserve">nique identifier for each sample collected, which is duplicated on the accompanying collection form to ensure that samples can be correctly identified, and a full audit trail of the sample is maintained </w:t>
      </w:r>
      <w:r w:rsidR="00E245FA">
        <w:t>(chain of custody).</w:t>
      </w:r>
    </w:p>
    <w:p w14:paraId="00B21459" w14:textId="77777777" w:rsidR="00E849E3" w:rsidRPr="009618D2" w:rsidRDefault="00E849E3" w:rsidP="00E849E3">
      <w:pPr>
        <w:pStyle w:val="ListParagraph"/>
        <w:ind w:left="1077"/>
      </w:pPr>
    </w:p>
    <w:p w14:paraId="4648D329" w14:textId="77777777" w:rsidR="00E849E3" w:rsidRDefault="00586B59" w:rsidP="00F462EC">
      <w:pPr>
        <w:pStyle w:val="ListParagraph"/>
        <w:numPr>
          <w:ilvl w:val="1"/>
          <w:numId w:val="60"/>
        </w:numPr>
        <w:ind w:left="1077" w:hanging="720"/>
      </w:pPr>
      <w:r w:rsidRPr="009618D2">
        <w:t>Samples should be collected in single use, sterile containers and labelled clearly at the time of sample collection</w:t>
      </w:r>
      <w:r w:rsidR="00E849E3">
        <w:t>.</w:t>
      </w:r>
    </w:p>
    <w:p w14:paraId="72D9B098" w14:textId="77777777" w:rsidR="00E849E3" w:rsidRDefault="00E849E3" w:rsidP="00E849E3">
      <w:pPr>
        <w:pStyle w:val="ListParagraph"/>
      </w:pPr>
    </w:p>
    <w:p w14:paraId="5E013D6A" w14:textId="5BBC3DDC" w:rsidR="006B67D4" w:rsidRDefault="00586B59" w:rsidP="00F462EC">
      <w:pPr>
        <w:pStyle w:val="ListParagraph"/>
        <w:numPr>
          <w:ilvl w:val="1"/>
          <w:numId w:val="60"/>
        </w:numPr>
        <w:ind w:left="1077" w:hanging="720"/>
      </w:pPr>
      <w:r w:rsidRPr="009618D2">
        <w:lastRenderedPageBreak/>
        <w:t xml:space="preserve">Collected samples </w:t>
      </w:r>
      <w:r w:rsidR="00921F3A">
        <w:t>must be</w:t>
      </w:r>
      <w:r w:rsidRPr="009618D2">
        <w:t xml:space="preserve"> sealed in the container immediately after the sample has been collected</w:t>
      </w:r>
      <w:r w:rsidR="00921F3A">
        <w:t>.</w:t>
      </w:r>
    </w:p>
    <w:p w14:paraId="5F9E1416" w14:textId="77777777" w:rsidR="006B67D4" w:rsidRPr="009618D2" w:rsidRDefault="006B67D4" w:rsidP="006B67D4"/>
    <w:p w14:paraId="06F14BD7" w14:textId="77777777" w:rsidR="00E8332E" w:rsidRDefault="00586B59" w:rsidP="00F462EC">
      <w:pPr>
        <w:pStyle w:val="ListParagraph"/>
        <w:numPr>
          <w:ilvl w:val="1"/>
          <w:numId w:val="60"/>
        </w:numPr>
        <w:ind w:left="1077" w:hanging="720"/>
      </w:pPr>
      <w:r w:rsidRPr="009618D2">
        <w:t>All equipment used to collect samples is cleaned, decontaminated and sterile</w:t>
      </w:r>
      <w:r w:rsidR="00E8332E">
        <w:t>.</w:t>
      </w:r>
    </w:p>
    <w:p w14:paraId="1233AEC6" w14:textId="6F616875" w:rsidR="00586B59" w:rsidRPr="009618D2" w:rsidRDefault="00586B59" w:rsidP="00E8332E">
      <w:pPr>
        <w:pStyle w:val="ListParagraph"/>
        <w:ind w:left="1077"/>
      </w:pPr>
      <w:r w:rsidRPr="009618D2">
        <w:t xml:space="preserve"> </w:t>
      </w:r>
    </w:p>
    <w:p w14:paraId="63C4A690" w14:textId="1ADF0E9C" w:rsidR="00586B59" w:rsidRPr="009618D2" w:rsidRDefault="00586B59" w:rsidP="00F462EC">
      <w:pPr>
        <w:pStyle w:val="ListParagraph"/>
        <w:numPr>
          <w:ilvl w:val="1"/>
          <w:numId w:val="60"/>
        </w:numPr>
        <w:ind w:left="1077" w:hanging="720"/>
      </w:pPr>
      <w:r w:rsidRPr="009618D2">
        <w:t xml:space="preserve">Appropriate </w:t>
      </w:r>
      <w:r>
        <w:t xml:space="preserve">secure </w:t>
      </w:r>
      <w:r w:rsidRPr="009618D2">
        <w:t xml:space="preserve">storage and transportation of the </w:t>
      </w:r>
      <w:r w:rsidR="0068090D">
        <w:t>registrant’s</w:t>
      </w:r>
      <w:r w:rsidRPr="009618D2">
        <w:t xml:space="preserve"> sample back to the laboratory for testing </w:t>
      </w:r>
    </w:p>
    <w:p w14:paraId="7E21C6A9" w14:textId="77777777" w:rsidR="001504DB" w:rsidRDefault="001504DB" w:rsidP="007A61BF">
      <w:pPr>
        <w:pStyle w:val="ListParagraph"/>
      </w:pPr>
    </w:p>
    <w:p w14:paraId="70CF4DBC" w14:textId="2670651B" w:rsidR="001504DB" w:rsidRDefault="001504DB" w:rsidP="00F462EC">
      <w:pPr>
        <w:pStyle w:val="ListParagraph"/>
        <w:numPr>
          <w:ilvl w:val="1"/>
          <w:numId w:val="60"/>
        </w:numPr>
        <w:spacing w:before="120" w:line="245" w:lineRule="auto"/>
        <w:ind w:left="1077" w:hanging="720"/>
        <w:jc w:val="both"/>
      </w:pPr>
      <w:r>
        <w:t xml:space="preserve">The </w:t>
      </w:r>
      <w:r w:rsidRPr="00817EA4">
        <w:t>service</w:t>
      </w:r>
      <w:r>
        <w:t xml:space="preserve"> provide</w:t>
      </w:r>
      <w:r w:rsidR="00FC7D5A">
        <w:t>r</w:t>
      </w:r>
      <w:r>
        <w:t xml:space="preserve"> must be able to </w:t>
      </w:r>
      <w:r w:rsidRPr="00817EA4">
        <w:t>provide evidence that will hold up to scrutiny</w:t>
      </w:r>
      <w:r>
        <w:t xml:space="preserve"> </w:t>
      </w:r>
      <w:r w:rsidRPr="00FC7D5A">
        <w:t>as part of a decision-making activity</w:t>
      </w:r>
      <w:r>
        <w:t xml:space="preserve"> or </w:t>
      </w:r>
      <w:r w:rsidRPr="00817EA4">
        <w:t xml:space="preserve">within a </w:t>
      </w:r>
      <w:r>
        <w:t xml:space="preserve">legal </w:t>
      </w:r>
      <w:r w:rsidRPr="00817EA4">
        <w:t xml:space="preserve">tribunal setting. </w:t>
      </w:r>
      <w:r>
        <w:t xml:space="preserve">Evidence </w:t>
      </w:r>
      <w:r w:rsidRPr="00817EA4">
        <w:t>must be robust,</w:t>
      </w:r>
      <w:r>
        <w:t xml:space="preserve"> </w:t>
      </w:r>
      <w:r w:rsidRPr="00817EA4">
        <w:t xml:space="preserve">quantifiable and </w:t>
      </w:r>
      <w:r>
        <w:t>produced</w:t>
      </w:r>
      <w:r w:rsidRPr="00817EA4">
        <w:t xml:space="preserve"> within an efficient process. </w:t>
      </w:r>
      <w:r>
        <w:t xml:space="preserve">Full chain of custody procedures must be </w:t>
      </w:r>
      <w:r w:rsidR="00283388">
        <w:t>followed,</w:t>
      </w:r>
      <w:r>
        <w:t xml:space="preserve"> and reports must be legally defensible. </w:t>
      </w:r>
    </w:p>
    <w:p w14:paraId="5BE60760" w14:textId="77777777" w:rsidR="001504DB" w:rsidRDefault="001504DB" w:rsidP="007A61BF">
      <w:pPr>
        <w:pStyle w:val="ListParagraph"/>
      </w:pPr>
    </w:p>
    <w:p w14:paraId="22B5E53D" w14:textId="2BCFD35E" w:rsidR="001504DB" w:rsidRDefault="001504DB" w:rsidP="00F462EC">
      <w:pPr>
        <w:pStyle w:val="ListParagraph"/>
        <w:numPr>
          <w:ilvl w:val="1"/>
          <w:numId w:val="60"/>
        </w:numPr>
        <w:spacing w:before="120" w:line="245" w:lineRule="auto"/>
        <w:ind w:left="1077" w:hanging="720"/>
        <w:jc w:val="both"/>
      </w:pPr>
      <w:r>
        <w:t xml:space="preserve">The protection of personal data and information is an imperative tenant of the service. The supplier will be expected to ensure the highest levels of data protection and adherence to GDPR.  </w:t>
      </w:r>
    </w:p>
    <w:p w14:paraId="37281633" w14:textId="77777777" w:rsidR="001504DB" w:rsidRDefault="001504DB" w:rsidP="007A61BF">
      <w:pPr>
        <w:pStyle w:val="ListParagraph"/>
      </w:pPr>
    </w:p>
    <w:p w14:paraId="17E86F7B" w14:textId="77777777" w:rsidR="001504DB" w:rsidRDefault="001504DB" w:rsidP="00F462EC">
      <w:pPr>
        <w:pStyle w:val="ListParagraph"/>
        <w:numPr>
          <w:ilvl w:val="1"/>
          <w:numId w:val="60"/>
        </w:numPr>
        <w:spacing w:before="120" w:line="245" w:lineRule="auto"/>
        <w:ind w:left="1077" w:hanging="720"/>
        <w:jc w:val="both"/>
      </w:pPr>
      <w:r>
        <w:t>T</w:t>
      </w:r>
      <w:r w:rsidRPr="00374304">
        <w:t>he service provider will liaise directly with registrants and work with them to ensure the process of testing</w:t>
      </w:r>
      <w:r>
        <w:t xml:space="preserve"> is handled sensitively and</w:t>
      </w:r>
      <w:r w:rsidRPr="00374304">
        <w:t xml:space="preserve"> causes minimum disruption to their daily lives. </w:t>
      </w:r>
    </w:p>
    <w:p w14:paraId="4B098A10" w14:textId="77777777" w:rsidR="001504DB" w:rsidRDefault="001504DB" w:rsidP="007A61BF">
      <w:pPr>
        <w:pStyle w:val="ListParagraph"/>
      </w:pPr>
    </w:p>
    <w:p w14:paraId="4802737C" w14:textId="2C9329F6" w:rsidR="001504DB" w:rsidRDefault="001504DB" w:rsidP="00F462EC">
      <w:pPr>
        <w:pStyle w:val="ListParagraph"/>
        <w:numPr>
          <w:ilvl w:val="1"/>
          <w:numId w:val="60"/>
        </w:numPr>
        <w:spacing w:before="120" w:line="245" w:lineRule="auto"/>
        <w:ind w:left="1077" w:hanging="720"/>
        <w:jc w:val="both"/>
      </w:pPr>
      <w:r>
        <w:t xml:space="preserve">The toxicology testing will be a new aspect of regulation for social </w:t>
      </w:r>
      <w:r w:rsidR="00DE6EDA">
        <w:t>workers</w:t>
      </w:r>
      <w:r w:rsidR="004E1E0B">
        <w:t xml:space="preserve"> and therefore,</w:t>
      </w:r>
      <w:r w:rsidR="00DE6EDA">
        <w:t xml:space="preserve"> the</w:t>
      </w:r>
      <w:r>
        <w:t xml:space="preserve"> service provider will work flexibly with us to address any needs or concerns that arise as we pursue this new opportunity for additional evidence gathering in fitness to practise cases. </w:t>
      </w:r>
    </w:p>
    <w:p w14:paraId="21153690" w14:textId="77777777" w:rsidR="001504DB" w:rsidRDefault="001504DB" w:rsidP="007A61BF">
      <w:pPr>
        <w:pStyle w:val="ListParagraph"/>
      </w:pPr>
    </w:p>
    <w:p w14:paraId="45DAF5F9" w14:textId="2FEFDC02" w:rsidR="001504DB" w:rsidRDefault="001504DB" w:rsidP="00F462EC">
      <w:pPr>
        <w:pStyle w:val="ListParagraph"/>
        <w:numPr>
          <w:ilvl w:val="1"/>
          <w:numId w:val="60"/>
        </w:numPr>
        <w:spacing w:before="120" w:line="245" w:lineRule="auto"/>
        <w:ind w:left="1077" w:hanging="720"/>
        <w:jc w:val="both"/>
      </w:pPr>
      <w:r>
        <w:t xml:space="preserve">We </w:t>
      </w:r>
      <w:r w:rsidR="00FC7D5A">
        <w:t>re</w:t>
      </w:r>
      <w:r w:rsidR="006E50D6">
        <w:t xml:space="preserve">quire </w:t>
      </w:r>
      <w:r>
        <w:t xml:space="preserve">a service provider that can work with unknowns regarding number of tests required per year, vulnerable </w:t>
      </w:r>
      <w:r w:rsidR="0068090D">
        <w:t>registrant</w:t>
      </w:r>
      <w:r>
        <w:t xml:space="preserve">s who may be reluctant to donate samples and who will work with us to resolve any issues that may arise. </w:t>
      </w:r>
    </w:p>
    <w:p w14:paraId="7C1B2C1E" w14:textId="77777777" w:rsidR="001504DB" w:rsidRDefault="001504DB" w:rsidP="007A61BF">
      <w:pPr>
        <w:pStyle w:val="ListParagraph"/>
      </w:pPr>
    </w:p>
    <w:p w14:paraId="397872DC" w14:textId="180A7B58" w:rsidR="001504DB" w:rsidRDefault="001504DB" w:rsidP="00F462EC">
      <w:pPr>
        <w:pStyle w:val="ListParagraph"/>
        <w:numPr>
          <w:ilvl w:val="1"/>
          <w:numId w:val="60"/>
        </w:numPr>
        <w:ind w:left="1077" w:hanging="720"/>
        <w:rPr>
          <w:rFonts w:cstheme="minorHAnsi"/>
        </w:rPr>
      </w:pPr>
      <w:r w:rsidRPr="007A61BF">
        <w:rPr>
          <w:rFonts w:cstheme="minorHAnsi"/>
        </w:rPr>
        <w:t xml:space="preserve">The service provider </w:t>
      </w:r>
      <w:r w:rsidR="00457838">
        <w:rPr>
          <w:rFonts w:cstheme="minorHAnsi"/>
        </w:rPr>
        <w:t xml:space="preserve">(s) </w:t>
      </w:r>
      <w:r w:rsidRPr="007A61BF">
        <w:rPr>
          <w:rFonts w:cstheme="minorHAnsi"/>
        </w:rPr>
        <w:t xml:space="preserve">will work with Social Work England </w:t>
      </w:r>
      <w:r w:rsidR="00457838">
        <w:rPr>
          <w:rFonts w:cstheme="minorHAnsi"/>
        </w:rPr>
        <w:t>to provide</w:t>
      </w:r>
      <w:r w:rsidR="009A5B4A">
        <w:rPr>
          <w:rFonts w:cstheme="minorHAnsi"/>
        </w:rPr>
        <w:t xml:space="preserve"> </w:t>
      </w:r>
      <w:r w:rsidRPr="007A61BF">
        <w:rPr>
          <w:rFonts w:cstheme="minorHAnsi"/>
        </w:rPr>
        <w:t>analys</w:t>
      </w:r>
      <w:r w:rsidR="004E1E0B">
        <w:rPr>
          <w:rFonts w:cstheme="minorHAnsi"/>
        </w:rPr>
        <w:t>e</w:t>
      </w:r>
      <w:r w:rsidRPr="007A61BF">
        <w:rPr>
          <w:rFonts w:cstheme="minorHAnsi"/>
        </w:rPr>
        <w:t>s and reports that evidence and identify key trends to enable further improvements to our fitness to practise processes.</w:t>
      </w:r>
      <w:bookmarkStart w:id="4" w:name="_Hlk16080591"/>
    </w:p>
    <w:p w14:paraId="66EDB228" w14:textId="77777777" w:rsidR="00767D9D" w:rsidRPr="007A61BF" w:rsidRDefault="00767D9D" w:rsidP="00767D9D">
      <w:pPr>
        <w:pStyle w:val="ListParagraph"/>
        <w:ind w:left="792"/>
        <w:rPr>
          <w:rFonts w:cstheme="minorHAnsi"/>
        </w:rPr>
      </w:pPr>
    </w:p>
    <w:p w14:paraId="5CDB346B" w14:textId="01481E5C" w:rsidR="001504DB" w:rsidRDefault="001504DB" w:rsidP="00F462EC">
      <w:pPr>
        <w:pStyle w:val="ListParagraph"/>
        <w:numPr>
          <w:ilvl w:val="1"/>
          <w:numId w:val="60"/>
        </w:numPr>
        <w:ind w:left="1077" w:hanging="720"/>
        <w:rPr>
          <w:rFonts w:cstheme="minorHAnsi"/>
        </w:rPr>
      </w:pPr>
      <w:r w:rsidRPr="007A61BF">
        <w:rPr>
          <w:rFonts w:cstheme="minorHAnsi"/>
        </w:rPr>
        <w:t>The service provider</w:t>
      </w:r>
      <w:r w:rsidR="00767D9D">
        <w:rPr>
          <w:rFonts w:cstheme="minorHAnsi"/>
        </w:rPr>
        <w:t>(s)</w:t>
      </w:r>
      <w:r w:rsidRPr="007A61BF">
        <w:rPr>
          <w:rFonts w:cstheme="minorHAnsi"/>
        </w:rPr>
        <w:t xml:space="preserve"> will work with Social Work England to </w:t>
      </w:r>
      <w:r w:rsidR="00191738" w:rsidRPr="007A61BF">
        <w:rPr>
          <w:rFonts w:cstheme="minorHAnsi"/>
        </w:rPr>
        <w:t>ensure staff</w:t>
      </w:r>
      <w:r w:rsidRPr="007A61BF">
        <w:rPr>
          <w:rFonts w:cstheme="minorHAnsi"/>
        </w:rPr>
        <w:t xml:space="preserve"> are fully trained on the process of requesting tests, including contribution to our </w:t>
      </w:r>
      <w:r w:rsidR="006E50D6" w:rsidRPr="007A61BF">
        <w:rPr>
          <w:rFonts w:cstheme="minorHAnsi"/>
        </w:rPr>
        <w:t>S</w:t>
      </w:r>
      <w:r w:rsidR="006E50D6">
        <w:rPr>
          <w:rFonts w:cstheme="minorHAnsi"/>
        </w:rPr>
        <w:t>tandard</w:t>
      </w:r>
      <w:r w:rsidR="006E50D6" w:rsidRPr="007A61BF">
        <w:rPr>
          <w:rFonts w:cstheme="minorHAnsi"/>
        </w:rPr>
        <w:t xml:space="preserve"> </w:t>
      </w:r>
      <w:r w:rsidR="006E50D6">
        <w:rPr>
          <w:rFonts w:cstheme="minorHAnsi"/>
        </w:rPr>
        <w:t xml:space="preserve">Operating </w:t>
      </w:r>
      <w:r w:rsidRPr="007A61BF">
        <w:rPr>
          <w:rFonts w:cstheme="minorHAnsi"/>
        </w:rPr>
        <w:t>P</w:t>
      </w:r>
      <w:r w:rsidR="006E50D6">
        <w:rPr>
          <w:rFonts w:cstheme="minorHAnsi"/>
        </w:rPr>
        <w:t xml:space="preserve">rocedures (SOPs) </w:t>
      </w:r>
      <w:r w:rsidRPr="007A61BF">
        <w:rPr>
          <w:rFonts w:cstheme="minorHAnsi"/>
        </w:rPr>
        <w:t>and public facing documentation.</w:t>
      </w:r>
    </w:p>
    <w:p w14:paraId="4CEFC124" w14:textId="77777777" w:rsidR="00FF245E" w:rsidRPr="00FF245E" w:rsidRDefault="00FF245E" w:rsidP="00FF245E">
      <w:pPr>
        <w:pStyle w:val="ListParagraph"/>
        <w:rPr>
          <w:rFonts w:cstheme="minorHAnsi"/>
        </w:rPr>
      </w:pPr>
    </w:p>
    <w:p w14:paraId="6076C62F" w14:textId="66B0DFA7" w:rsidR="001504DB" w:rsidRDefault="001504DB" w:rsidP="00F462EC">
      <w:pPr>
        <w:pStyle w:val="ListParagraph"/>
        <w:numPr>
          <w:ilvl w:val="1"/>
          <w:numId w:val="60"/>
        </w:numPr>
        <w:ind w:left="1077" w:hanging="720"/>
      </w:pPr>
      <w:r w:rsidRPr="007A61BF">
        <w:rPr>
          <w:rFonts w:cstheme="minorHAnsi"/>
        </w:rPr>
        <w:t xml:space="preserve">The service provider must </w:t>
      </w:r>
      <w:bookmarkEnd w:id="4"/>
      <w:r w:rsidRPr="007A61BF">
        <w:rPr>
          <w:rFonts w:cstheme="minorHAnsi"/>
        </w:rPr>
        <w:t xml:space="preserve">hold </w:t>
      </w:r>
      <w:r>
        <w:t xml:space="preserve">accreditation under a British Standards, International Standards Organisation or EU accreditation. </w:t>
      </w:r>
    </w:p>
    <w:p w14:paraId="05F64EE3" w14:textId="77777777" w:rsidR="00586B59" w:rsidRPr="00586B59" w:rsidRDefault="00586B59" w:rsidP="00C169CC">
      <w:pPr>
        <w:pStyle w:val="ListParagraph"/>
        <w:ind w:left="360"/>
        <w:rPr>
          <w:i/>
          <w:iCs/>
          <w:color w:val="FF0000"/>
        </w:rPr>
      </w:pPr>
    </w:p>
    <w:p w14:paraId="553D1FFF" w14:textId="145CBE22" w:rsidR="00586B59" w:rsidRDefault="00586B59" w:rsidP="00C169CC">
      <w:pPr>
        <w:pStyle w:val="Heading4"/>
      </w:pPr>
      <w:r w:rsidRPr="00586B59">
        <w:t>Testing:</w:t>
      </w:r>
    </w:p>
    <w:p w14:paraId="44F6DAD2" w14:textId="77777777" w:rsidR="00512917" w:rsidRPr="00512917" w:rsidRDefault="00512917" w:rsidP="00512917"/>
    <w:p w14:paraId="4FCECBC3" w14:textId="65E28353" w:rsidR="00574895" w:rsidRDefault="00586B59" w:rsidP="00F462EC">
      <w:pPr>
        <w:pStyle w:val="ListParagraph"/>
        <w:numPr>
          <w:ilvl w:val="1"/>
          <w:numId w:val="62"/>
        </w:numPr>
        <w:ind w:left="1077" w:hanging="720"/>
      </w:pPr>
      <w:r w:rsidRPr="00AD7478">
        <w:t xml:space="preserve">The service provider will perform initial and confirmation/classification testing on samples in line with established </w:t>
      </w:r>
      <w:r w:rsidR="00512917">
        <w:t xml:space="preserve">standards and </w:t>
      </w:r>
      <w:r w:rsidRPr="00AD7478">
        <w:t>best practice.</w:t>
      </w:r>
    </w:p>
    <w:p w14:paraId="3DD4E843" w14:textId="77777777" w:rsidR="0035124D" w:rsidRPr="00AD7478" w:rsidRDefault="0035124D" w:rsidP="0035124D">
      <w:pPr>
        <w:pStyle w:val="ListParagraph"/>
        <w:ind w:left="1077"/>
      </w:pPr>
    </w:p>
    <w:p w14:paraId="42281BBF" w14:textId="2BDF1567" w:rsidR="00586B59" w:rsidRDefault="00586B59" w:rsidP="00F462EC">
      <w:pPr>
        <w:pStyle w:val="ListParagraph"/>
        <w:numPr>
          <w:ilvl w:val="1"/>
          <w:numId w:val="62"/>
        </w:numPr>
        <w:ind w:left="1077" w:hanging="720"/>
      </w:pPr>
      <w:r w:rsidRPr="00AD7478">
        <w:lastRenderedPageBreak/>
        <w:t xml:space="preserve">All products and orders for testing must comply with clearly defined British Standards/International Organisation Standardisation and European Directives that are relevant to the collection of samples (including point of care testing) and the analysis/diagnostics of samples. The tenderer must demonstrate which BS/ISO and EU directives they are compliant with.  </w:t>
      </w:r>
    </w:p>
    <w:p w14:paraId="2844D9B3" w14:textId="77777777" w:rsidR="0035124D" w:rsidRPr="00AD7478" w:rsidRDefault="0035124D" w:rsidP="0035124D">
      <w:pPr>
        <w:pStyle w:val="ListParagraph"/>
        <w:ind w:left="1077"/>
      </w:pPr>
    </w:p>
    <w:p w14:paraId="17BD4A2D" w14:textId="7216B184" w:rsidR="00586B59" w:rsidRDefault="00586B59" w:rsidP="00F462EC">
      <w:pPr>
        <w:pStyle w:val="ListParagraph"/>
        <w:numPr>
          <w:ilvl w:val="1"/>
          <w:numId w:val="62"/>
        </w:numPr>
        <w:ind w:left="1077" w:hanging="720"/>
      </w:pPr>
      <w:r w:rsidRPr="00AD7478">
        <w:t xml:space="preserve">The service provider </w:t>
      </w:r>
      <w:r w:rsidR="00FF55E5">
        <w:t xml:space="preserve">will </w:t>
      </w:r>
      <w:r w:rsidR="00FC238C">
        <w:t xml:space="preserve">ensure </w:t>
      </w:r>
      <w:r w:rsidRPr="00AD7478">
        <w:t xml:space="preserve">all measures </w:t>
      </w:r>
      <w:r w:rsidR="00FF55E5">
        <w:t xml:space="preserve">are </w:t>
      </w:r>
      <w:r w:rsidRPr="00AD7478">
        <w:t xml:space="preserve">taken to avoid contamination and/or spoiling of samples. </w:t>
      </w:r>
    </w:p>
    <w:p w14:paraId="39202F8D" w14:textId="77777777" w:rsidR="0035124D" w:rsidRPr="00AD7478" w:rsidRDefault="0035124D" w:rsidP="0035124D">
      <w:pPr>
        <w:pStyle w:val="ListParagraph"/>
        <w:ind w:left="1077"/>
      </w:pPr>
    </w:p>
    <w:p w14:paraId="53D36761" w14:textId="103735D9" w:rsidR="00586B59" w:rsidRDefault="00586B59" w:rsidP="00F462EC">
      <w:pPr>
        <w:pStyle w:val="ListParagraph"/>
        <w:numPr>
          <w:ilvl w:val="1"/>
          <w:numId w:val="62"/>
        </w:numPr>
        <w:ind w:left="1077" w:hanging="720"/>
      </w:pPr>
      <w:r>
        <w:t>As joint data controller, t</w:t>
      </w:r>
      <w:r w:rsidRPr="00AD7478">
        <w:t>he service provider will adequately demonstrate that the storage of the test sample data is held securely in compliance with GDPR</w:t>
      </w:r>
      <w:r>
        <w:t xml:space="preserve"> and is retained and destroyed within appropriate and approved timescales</w:t>
      </w:r>
      <w:r w:rsidRPr="00AD7478">
        <w:t xml:space="preserve">. </w:t>
      </w:r>
    </w:p>
    <w:p w14:paraId="31198BE4" w14:textId="77777777" w:rsidR="0035124D" w:rsidRPr="00AD7478" w:rsidRDefault="0035124D" w:rsidP="0035124D">
      <w:pPr>
        <w:pStyle w:val="ListParagraph"/>
        <w:ind w:left="1077"/>
      </w:pPr>
    </w:p>
    <w:p w14:paraId="7031D591" w14:textId="77A7339D" w:rsidR="00586B59" w:rsidRDefault="00586B59" w:rsidP="00F462EC">
      <w:pPr>
        <w:pStyle w:val="ListParagraph"/>
        <w:numPr>
          <w:ilvl w:val="1"/>
          <w:numId w:val="62"/>
        </w:numPr>
        <w:ind w:left="1077" w:hanging="720"/>
      </w:pPr>
      <w:r w:rsidRPr="00AD7478">
        <w:t xml:space="preserve">The service provider will </w:t>
      </w:r>
      <w:r w:rsidR="007F0716">
        <w:t xml:space="preserve">ensure </w:t>
      </w:r>
      <w:r w:rsidRPr="00AD7478">
        <w:t xml:space="preserve">employees are suitably qualified to carry out the testing and analysis of collected samples. </w:t>
      </w:r>
    </w:p>
    <w:p w14:paraId="64741488" w14:textId="77777777" w:rsidR="00844EBD" w:rsidRPr="00AD7478" w:rsidRDefault="00844EBD" w:rsidP="00844EBD">
      <w:pPr>
        <w:pStyle w:val="ListParagraph"/>
        <w:ind w:left="1077"/>
      </w:pPr>
    </w:p>
    <w:p w14:paraId="5DF5049A" w14:textId="3E6160F4" w:rsidR="00322736" w:rsidRDefault="00586B59" w:rsidP="00F462EC">
      <w:pPr>
        <w:pStyle w:val="ListParagraph"/>
        <w:numPr>
          <w:ilvl w:val="1"/>
          <w:numId w:val="62"/>
        </w:numPr>
        <w:ind w:left="1077" w:hanging="720"/>
      </w:pPr>
      <w:r w:rsidRPr="00AD7478">
        <w:t xml:space="preserve">The service provider will be responsible for ensuring that all </w:t>
      </w:r>
      <w:r w:rsidR="0068090D">
        <w:t>registrant</w:t>
      </w:r>
      <w:r w:rsidRPr="00AD7478">
        <w:t xml:space="preserve"> hair samples to be tested are washed with a solvent before analysis to remove or minimise any external contaminants on the surface of the hair sample that may affect the analysis.</w:t>
      </w:r>
    </w:p>
    <w:p w14:paraId="42DB1A01" w14:textId="02504F0B" w:rsidR="00586B59" w:rsidRPr="00AD7478" w:rsidRDefault="00586B59" w:rsidP="00322736">
      <w:pPr>
        <w:pStyle w:val="ListParagraph"/>
        <w:ind w:left="1077"/>
      </w:pPr>
      <w:r w:rsidRPr="00AD7478">
        <w:t xml:space="preserve">  </w:t>
      </w:r>
    </w:p>
    <w:p w14:paraId="3D67DCFF" w14:textId="652A9DFB" w:rsidR="00860B93" w:rsidRDefault="00586B59" w:rsidP="00F462EC">
      <w:pPr>
        <w:pStyle w:val="ListParagraph"/>
        <w:numPr>
          <w:ilvl w:val="1"/>
          <w:numId w:val="62"/>
        </w:numPr>
        <w:ind w:left="1077" w:hanging="720"/>
      </w:pPr>
      <w:r w:rsidRPr="00AD7478">
        <w:t xml:space="preserve">The service provider will be responsible for retaining a reference sample (a “B” sample) taken from the original </w:t>
      </w:r>
      <w:r w:rsidR="0068090D">
        <w:t>registrant</w:t>
      </w:r>
      <w:r w:rsidRPr="00AD7478">
        <w:t xml:space="preserve"> sample for all hair tests performed. Reference samples must be clearly labelled with the same unique identifier as the tested </w:t>
      </w:r>
      <w:r w:rsidR="0068090D">
        <w:t>registrant</w:t>
      </w:r>
      <w:r w:rsidRPr="00AD7478">
        <w:t xml:space="preserve"> sample and be accompanied by a copy of the original sample collection form completed when the sample was originally taken from the </w:t>
      </w:r>
      <w:r w:rsidR="0068090D">
        <w:t>registrant</w:t>
      </w:r>
      <w:r w:rsidRPr="00AD7478">
        <w:t>. Reference samples should be stored appropriately on the service provider’s premises for 12 months</w:t>
      </w:r>
      <w:r w:rsidR="00787410">
        <w:t xml:space="preserve"> and must be disposed of in accordance with</w:t>
      </w:r>
      <w:r w:rsidR="00B173D4">
        <w:t>in</w:t>
      </w:r>
      <w:r w:rsidR="00787410">
        <w:t xml:space="preserve"> accred</w:t>
      </w:r>
      <w:r w:rsidR="00B173D4">
        <w:t xml:space="preserve">ited standards. </w:t>
      </w:r>
    </w:p>
    <w:p w14:paraId="54960AC9" w14:textId="77777777" w:rsidR="00860B93" w:rsidRDefault="00860B93" w:rsidP="00860B93">
      <w:pPr>
        <w:pStyle w:val="ListParagraph"/>
      </w:pPr>
    </w:p>
    <w:p w14:paraId="0790F40E" w14:textId="77777777" w:rsidR="00860B93" w:rsidRDefault="00586B59" w:rsidP="00F462EC">
      <w:pPr>
        <w:pStyle w:val="ListParagraph"/>
        <w:numPr>
          <w:ilvl w:val="1"/>
          <w:numId w:val="62"/>
        </w:numPr>
        <w:ind w:left="1077" w:hanging="720"/>
      </w:pPr>
      <w:r w:rsidRPr="00AD7478">
        <w:t xml:space="preserve">It will be the responsibility of the service provider to source and procure all necessary equipment, including but not limited to: Point of Care / Breath Analysers; Collection packs and containers; any associated consumables and accessories. </w:t>
      </w:r>
    </w:p>
    <w:p w14:paraId="0476F603" w14:textId="06EE85D5" w:rsidR="00586B59" w:rsidRPr="00AD7478" w:rsidRDefault="00586B59" w:rsidP="00860B93">
      <w:pPr>
        <w:pStyle w:val="ListParagraph"/>
        <w:ind w:left="1077"/>
      </w:pPr>
      <w:r w:rsidRPr="00AD7478">
        <w:t xml:space="preserve">  </w:t>
      </w:r>
    </w:p>
    <w:p w14:paraId="62C88DB4" w14:textId="4754ED55" w:rsidR="00586B59" w:rsidRDefault="00586B59" w:rsidP="00F462EC">
      <w:pPr>
        <w:pStyle w:val="ListParagraph"/>
        <w:numPr>
          <w:ilvl w:val="1"/>
          <w:numId w:val="62"/>
        </w:numPr>
        <w:ind w:left="1077" w:hanging="720"/>
      </w:pPr>
      <w:r w:rsidRPr="00AD7478">
        <w:t xml:space="preserve">It will be the sole responsibility of the service provider to transport samples securely, ensuring that sample integrity is not compromised, and an appropriate and fully audited chain of custody is maintained. </w:t>
      </w:r>
    </w:p>
    <w:p w14:paraId="2021B0EB" w14:textId="77777777" w:rsidR="00FA4106" w:rsidRPr="00AD7478" w:rsidRDefault="00FA4106" w:rsidP="005961AF">
      <w:pPr>
        <w:pStyle w:val="ListParagraph"/>
        <w:ind w:left="1077"/>
      </w:pPr>
    </w:p>
    <w:p w14:paraId="2D5CC997" w14:textId="4EF82FCE" w:rsidR="00CA0EE1" w:rsidRDefault="005961AF" w:rsidP="00F462EC">
      <w:pPr>
        <w:pStyle w:val="ListParagraph"/>
        <w:numPr>
          <w:ilvl w:val="1"/>
          <w:numId w:val="62"/>
        </w:numPr>
        <w:ind w:left="1077" w:hanging="720"/>
      </w:pPr>
      <w:r>
        <w:t xml:space="preserve">The provider must </w:t>
      </w:r>
      <w:r w:rsidR="00CA0EE1">
        <w:t>e</w:t>
      </w:r>
      <w:r w:rsidR="00586B59" w:rsidRPr="00AD7478">
        <w:t>nsur</w:t>
      </w:r>
      <w:r w:rsidR="00CA0EE1">
        <w:t xml:space="preserve">e </w:t>
      </w:r>
      <w:r w:rsidR="00586B59" w:rsidRPr="00AD7478">
        <w:t xml:space="preserve">there are adequate storage facilities that prevent any cross contamination of collected </w:t>
      </w:r>
      <w:r w:rsidR="0068090D">
        <w:t>registrant</w:t>
      </w:r>
      <w:r w:rsidR="00586B59" w:rsidRPr="00AD7478">
        <w:t xml:space="preserve"> samples, and that unused collection packs and containers are kept separately in ambient conditions which promote sterility and reduce the risk of samples’ integrity being compromised.</w:t>
      </w:r>
    </w:p>
    <w:p w14:paraId="5BAE7534" w14:textId="77777777" w:rsidR="00CA0EE1" w:rsidRDefault="00CA0EE1" w:rsidP="00CA0EE1">
      <w:pPr>
        <w:pStyle w:val="ListParagraph"/>
      </w:pPr>
    </w:p>
    <w:p w14:paraId="42F13092" w14:textId="77D123F1" w:rsidR="00586B59" w:rsidRPr="00AD7478" w:rsidRDefault="00586B59" w:rsidP="00CA0EE1">
      <w:pPr>
        <w:pStyle w:val="ListParagraph"/>
        <w:ind w:left="1077"/>
      </w:pPr>
      <w:r w:rsidRPr="00AD7478">
        <w:t xml:space="preserve"> </w:t>
      </w:r>
    </w:p>
    <w:p w14:paraId="39E12662" w14:textId="47BF0B01" w:rsidR="00586B59" w:rsidRDefault="00586B59" w:rsidP="00F462EC">
      <w:pPr>
        <w:pStyle w:val="ListParagraph"/>
        <w:numPr>
          <w:ilvl w:val="1"/>
          <w:numId w:val="62"/>
        </w:numPr>
        <w:ind w:left="1077" w:hanging="720"/>
      </w:pPr>
      <w:r w:rsidRPr="00AD7478">
        <w:t xml:space="preserve">Cleaning and sterilisation of all analysers – Full cleaning and sterilisation processes are required and must be detailed and recorded for each analyser. </w:t>
      </w:r>
    </w:p>
    <w:p w14:paraId="071603C7" w14:textId="77777777" w:rsidR="00CA0EE1" w:rsidRPr="00AD7478" w:rsidRDefault="00CA0EE1" w:rsidP="00CA0EE1">
      <w:pPr>
        <w:pStyle w:val="ListParagraph"/>
        <w:ind w:left="1077"/>
      </w:pPr>
    </w:p>
    <w:p w14:paraId="0D8A532C" w14:textId="05C9658C" w:rsidR="00586B59" w:rsidRDefault="00586B59" w:rsidP="00F462EC">
      <w:pPr>
        <w:pStyle w:val="ListParagraph"/>
        <w:numPr>
          <w:ilvl w:val="1"/>
          <w:numId w:val="62"/>
        </w:numPr>
        <w:ind w:left="1077" w:hanging="720"/>
      </w:pPr>
      <w:r w:rsidRPr="00AD7478">
        <w:t>Disposal</w:t>
      </w:r>
      <w:r>
        <w:t xml:space="preserve"> of samples</w:t>
      </w:r>
      <w:r w:rsidRPr="00AD7478">
        <w:t xml:space="preserve"> </w:t>
      </w:r>
      <w:r w:rsidR="00CA0EE1">
        <w:t xml:space="preserve">must be </w:t>
      </w:r>
      <w:r w:rsidR="004E1E0B">
        <w:t>i</w:t>
      </w:r>
      <w:r w:rsidRPr="00AD7478">
        <w:t xml:space="preserve">n line </w:t>
      </w:r>
      <w:r>
        <w:t>EU/UK legislation.</w:t>
      </w:r>
    </w:p>
    <w:p w14:paraId="6081A993" w14:textId="77777777" w:rsidR="00CA0EE1" w:rsidRDefault="00CA0EE1" w:rsidP="00CA0EE1">
      <w:pPr>
        <w:pStyle w:val="ListParagraph"/>
      </w:pPr>
    </w:p>
    <w:p w14:paraId="0EA58319" w14:textId="165441CF" w:rsidR="00586B59" w:rsidRDefault="009D3127" w:rsidP="00F462EC">
      <w:pPr>
        <w:pStyle w:val="ListParagraph"/>
        <w:numPr>
          <w:ilvl w:val="1"/>
          <w:numId w:val="62"/>
        </w:numPr>
        <w:ind w:left="1077" w:hanging="720"/>
      </w:pPr>
      <w:r>
        <w:t>The service provider must ensure f</w:t>
      </w:r>
      <w:r w:rsidR="00586B59" w:rsidRPr="00AD7478">
        <w:t xml:space="preserve">ully accredited laboratory methods (ISO/IEC 17025:2005 General requirements for the competence of testing and calibration laboratories). </w:t>
      </w:r>
    </w:p>
    <w:p w14:paraId="76870D5B" w14:textId="77777777" w:rsidR="009D3127" w:rsidRDefault="009D3127" w:rsidP="009D3127">
      <w:pPr>
        <w:pStyle w:val="ListParagraph"/>
      </w:pPr>
    </w:p>
    <w:p w14:paraId="7EA30DD3" w14:textId="1A49670E" w:rsidR="00586B59" w:rsidRDefault="00586B59" w:rsidP="00F462EC">
      <w:pPr>
        <w:pStyle w:val="ListParagraph"/>
        <w:numPr>
          <w:ilvl w:val="1"/>
          <w:numId w:val="62"/>
        </w:numPr>
        <w:ind w:left="1077" w:hanging="720"/>
      </w:pPr>
      <w:r w:rsidRPr="00AD7478">
        <w:t xml:space="preserve">The service provider will be solely responsible for the regular maintenance, repair and replacement of all equipment used in the analysing of test </w:t>
      </w:r>
      <w:r w:rsidR="0068090D">
        <w:t>registrant</w:t>
      </w:r>
      <w:r w:rsidRPr="00AD7478">
        <w:t xml:space="preserve"> samples. </w:t>
      </w:r>
    </w:p>
    <w:p w14:paraId="0D034A99" w14:textId="77777777" w:rsidR="004E1E0B" w:rsidRPr="00AD7478" w:rsidRDefault="004E1E0B" w:rsidP="004E1E0B">
      <w:pPr>
        <w:pStyle w:val="ListParagraph"/>
        <w:ind w:left="1077"/>
      </w:pPr>
    </w:p>
    <w:p w14:paraId="2A80E768" w14:textId="688D7AB9" w:rsidR="00586B59" w:rsidRDefault="00295344" w:rsidP="00295344">
      <w:pPr>
        <w:pStyle w:val="Heading4"/>
      </w:pPr>
      <w:r>
        <w:t xml:space="preserve">Service Levels </w:t>
      </w:r>
    </w:p>
    <w:p w14:paraId="23E74833" w14:textId="0BA379E8" w:rsidR="0068090D" w:rsidRDefault="0068090D" w:rsidP="00F462EC">
      <w:pPr>
        <w:pStyle w:val="NormalWeb"/>
        <w:numPr>
          <w:ilvl w:val="1"/>
          <w:numId w:val="71"/>
        </w:numPr>
        <w:ind w:left="1077" w:hanging="720"/>
        <w:rPr>
          <w:rFonts w:asciiTheme="minorHAnsi" w:hAnsiTheme="minorHAnsi" w:cstheme="minorHAnsi"/>
          <w:color w:val="000000"/>
        </w:rPr>
      </w:pPr>
      <w:r w:rsidRPr="0068090D">
        <w:rPr>
          <w:rFonts w:asciiTheme="minorHAnsi" w:hAnsiTheme="minorHAnsi" w:cstheme="minorHAnsi"/>
          <w:color w:val="000000"/>
        </w:rPr>
        <w:t>Service levels will form part of the contract to deliver the services and will be finalised as part of contract award. It is anticipated they will include but not be limited to the following</w:t>
      </w:r>
      <w:r w:rsidR="004E1E0B">
        <w:rPr>
          <w:rFonts w:asciiTheme="minorHAnsi" w:hAnsiTheme="minorHAnsi" w:cstheme="minorHAnsi"/>
          <w:color w:val="000000"/>
        </w:rPr>
        <w:t>:</w:t>
      </w:r>
    </w:p>
    <w:p w14:paraId="772ACF28" w14:textId="77B7D68E" w:rsidR="00030D22" w:rsidRPr="0068090D" w:rsidRDefault="00030D22" w:rsidP="00F462EC">
      <w:pPr>
        <w:pStyle w:val="NormalWeb"/>
        <w:numPr>
          <w:ilvl w:val="1"/>
          <w:numId w:val="71"/>
        </w:numPr>
        <w:ind w:left="1077" w:hanging="720"/>
        <w:rPr>
          <w:rFonts w:asciiTheme="minorHAnsi" w:hAnsiTheme="minorHAnsi" w:cstheme="minorHAnsi"/>
          <w:color w:val="000000"/>
        </w:rPr>
      </w:pPr>
      <w:r w:rsidRPr="0068090D">
        <w:rPr>
          <w:rFonts w:asciiTheme="minorHAnsi" w:hAnsiTheme="minorHAnsi" w:cstheme="minorHAnsi"/>
          <w:color w:val="000000"/>
        </w:rPr>
        <w:t>The registrant is to be contacted within 2 working days</w:t>
      </w:r>
      <w:r w:rsidR="00FC6923" w:rsidRPr="0068090D">
        <w:rPr>
          <w:rFonts w:asciiTheme="minorHAnsi" w:hAnsiTheme="minorHAnsi" w:cstheme="minorHAnsi"/>
          <w:color w:val="000000"/>
        </w:rPr>
        <w:t xml:space="preserve"> to </w:t>
      </w:r>
      <w:r w:rsidR="00B541F9" w:rsidRPr="0068090D">
        <w:rPr>
          <w:rFonts w:asciiTheme="minorHAnsi" w:hAnsiTheme="minorHAnsi" w:cstheme="minorHAnsi"/>
          <w:color w:val="000000"/>
        </w:rPr>
        <w:t xml:space="preserve">make an appointment </w:t>
      </w:r>
      <w:r w:rsidRPr="0068090D">
        <w:rPr>
          <w:rFonts w:asciiTheme="minorHAnsi" w:hAnsiTheme="minorHAnsi" w:cstheme="minorHAnsi"/>
          <w:color w:val="000000"/>
        </w:rPr>
        <w:t xml:space="preserve">following Social Work England’s request </w:t>
      </w:r>
      <w:r w:rsidR="0068090D" w:rsidRPr="0068090D">
        <w:rPr>
          <w:rFonts w:asciiTheme="minorHAnsi" w:hAnsiTheme="minorHAnsi" w:cstheme="minorHAnsi"/>
          <w:color w:val="000000"/>
        </w:rPr>
        <w:t xml:space="preserve">to undertake </w:t>
      </w:r>
      <w:r w:rsidRPr="0068090D">
        <w:rPr>
          <w:rFonts w:asciiTheme="minorHAnsi" w:hAnsiTheme="minorHAnsi" w:cstheme="minorHAnsi"/>
          <w:color w:val="000000"/>
        </w:rPr>
        <w:t>a test</w:t>
      </w:r>
      <w:r w:rsidR="004E1E0B">
        <w:rPr>
          <w:rFonts w:asciiTheme="minorHAnsi" w:hAnsiTheme="minorHAnsi" w:cstheme="minorHAnsi"/>
          <w:color w:val="000000"/>
        </w:rPr>
        <w:t>.</w:t>
      </w:r>
      <w:r w:rsidR="0068090D" w:rsidRPr="0068090D">
        <w:rPr>
          <w:rFonts w:asciiTheme="minorHAnsi" w:hAnsiTheme="minorHAnsi" w:cstheme="minorHAnsi"/>
          <w:color w:val="000000"/>
        </w:rPr>
        <w:t xml:space="preserve"> This should be confirmed to Social Work England once </w:t>
      </w:r>
      <w:r w:rsidR="004E1E0B">
        <w:rPr>
          <w:rFonts w:asciiTheme="minorHAnsi" w:hAnsiTheme="minorHAnsi" w:cstheme="minorHAnsi"/>
          <w:color w:val="000000"/>
        </w:rPr>
        <w:t>the</w:t>
      </w:r>
      <w:r w:rsidR="0068090D" w:rsidRPr="0068090D">
        <w:rPr>
          <w:rFonts w:asciiTheme="minorHAnsi" w:hAnsiTheme="minorHAnsi" w:cstheme="minorHAnsi"/>
          <w:color w:val="000000"/>
        </w:rPr>
        <w:t xml:space="preserve"> appointment has been made.</w:t>
      </w:r>
    </w:p>
    <w:p w14:paraId="405A1962" w14:textId="77777777" w:rsidR="00030D22" w:rsidRPr="0068090D" w:rsidRDefault="00030D22" w:rsidP="00F462EC">
      <w:pPr>
        <w:pStyle w:val="NormalWeb"/>
        <w:numPr>
          <w:ilvl w:val="1"/>
          <w:numId w:val="71"/>
        </w:numPr>
        <w:ind w:left="1077" w:hanging="720"/>
        <w:rPr>
          <w:rFonts w:asciiTheme="minorHAnsi" w:hAnsiTheme="minorHAnsi" w:cstheme="minorHAnsi"/>
          <w:color w:val="000000"/>
        </w:rPr>
      </w:pPr>
      <w:r w:rsidRPr="0068090D">
        <w:rPr>
          <w:rFonts w:asciiTheme="minorHAnsi" w:hAnsiTheme="minorHAnsi" w:cstheme="minorHAnsi"/>
          <w:color w:val="000000"/>
        </w:rPr>
        <w:t>Confirmation of a test result, including a report, is to be provided within a maximum of 5 working days, from receipt of the sample by the laboratory.</w:t>
      </w:r>
    </w:p>
    <w:p w14:paraId="57D2F8A6" w14:textId="3772696C" w:rsidR="004E1E0B" w:rsidRPr="004E1E0B" w:rsidRDefault="00030D22" w:rsidP="00F462EC">
      <w:pPr>
        <w:pStyle w:val="NormalWeb"/>
        <w:numPr>
          <w:ilvl w:val="1"/>
          <w:numId w:val="71"/>
        </w:numPr>
        <w:ind w:left="1077" w:hanging="720"/>
        <w:rPr>
          <w:rFonts w:asciiTheme="minorHAnsi" w:hAnsiTheme="minorHAnsi" w:cstheme="minorHAnsi"/>
          <w:color w:val="000000"/>
        </w:rPr>
      </w:pPr>
      <w:r w:rsidRPr="0068090D">
        <w:rPr>
          <w:rFonts w:asciiTheme="minorHAnsi" w:hAnsiTheme="minorHAnsi" w:cstheme="minorHAnsi"/>
          <w:color w:val="000000"/>
        </w:rPr>
        <w:t>Cancellation charges will apply only if a test is cancelled within 24 hours of the agreed appointment for the provision of a sample.</w:t>
      </w:r>
    </w:p>
    <w:p w14:paraId="3B42B6C2" w14:textId="23B5BD24" w:rsidR="00030D22" w:rsidRPr="0068090D" w:rsidRDefault="00030D22" w:rsidP="00F462EC">
      <w:pPr>
        <w:pStyle w:val="NormalWeb"/>
        <w:numPr>
          <w:ilvl w:val="1"/>
          <w:numId w:val="71"/>
        </w:numPr>
        <w:ind w:left="1077" w:hanging="720"/>
        <w:rPr>
          <w:rFonts w:asciiTheme="minorHAnsi" w:hAnsiTheme="minorHAnsi" w:cstheme="minorHAnsi"/>
          <w:color w:val="000000"/>
        </w:rPr>
      </w:pPr>
      <w:r w:rsidRPr="0068090D">
        <w:rPr>
          <w:rFonts w:asciiTheme="minorHAnsi" w:hAnsiTheme="minorHAnsi" w:cstheme="minorHAnsi"/>
          <w:color w:val="000000"/>
        </w:rPr>
        <w:t xml:space="preserve">Where results of initial and confirmation/classification testing are urgently required in time-sensitive cases, </w:t>
      </w:r>
      <w:r w:rsidR="00B75647">
        <w:rPr>
          <w:rFonts w:asciiTheme="minorHAnsi" w:hAnsiTheme="minorHAnsi" w:cstheme="minorHAnsi"/>
          <w:color w:val="000000"/>
        </w:rPr>
        <w:t xml:space="preserve">we would like, if possible, for the </w:t>
      </w:r>
      <w:r w:rsidRPr="0068090D">
        <w:rPr>
          <w:rFonts w:asciiTheme="minorHAnsi" w:hAnsiTheme="minorHAnsi" w:cstheme="minorHAnsi"/>
          <w:color w:val="000000"/>
        </w:rPr>
        <w:t>service provider</w:t>
      </w:r>
      <w:r w:rsidR="00B75647">
        <w:rPr>
          <w:rFonts w:asciiTheme="minorHAnsi" w:hAnsiTheme="minorHAnsi" w:cstheme="minorHAnsi"/>
          <w:color w:val="000000"/>
        </w:rPr>
        <w:t xml:space="preserve"> to</w:t>
      </w:r>
      <w:r w:rsidRPr="0068090D">
        <w:rPr>
          <w:rFonts w:asciiTheme="minorHAnsi" w:hAnsiTheme="minorHAnsi" w:cstheme="minorHAnsi"/>
          <w:color w:val="000000"/>
        </w:rPr>
        <w:t xml:space="preserve"> offer a ‘Fast Track’ service which can deliver initial and /or confirmation/classification testing results</w:t>
      </w:r>
      <w:r w:rsidR="0068090D">
        <w:rPr>
          <w:rFonts w:asciiTheme="minorHAnsi" w:hAnsiTheme="minorHAnsi" w:cstheme="minorHAnsi"/>
          <w:color w:val="000000"/>
        </w:rPr>
        <w:t xml:space="preserve"> within</w:t>
      </w:r>
      <w:r w:rsidRPr="0068090D">
        <w:rPr>
          <w:rFonts w:asciiTheme="minorHAnsi" w:hAnsiTheme="minorHAnsi" w:cstheme="minorHAnsi"/>
          <w:color w:val="000000"/>
        </w:rPr>
        <w:t>2 working days or less from the time of receipt of the sample.</w:t>
      </w:r>
    </w:p>
    <w:p w14:paraId="1490C5D9" w14:textId="7B90EA39" w:rsidR="004E1E0B" w:rsidRDefault="001504DB" w:rsidP="00F462EC">
      <w:pPr>
        <w:pStyle w:val="Heading20"/>
        <w:numPr>
          <w:ilvl w:val="0"/>
          <w:numId w:val="63"/>
        </w:numPr>
      </w:pPr>
      <w:r>
        <w:t xml:space="preserve">Medical Assessment Service </w:t>
      </w:r>
    </w:p>
    <w:p w14:paraId="01769947" w14:textId="77777777" w:rsidR="004E1E0B" w:rsidRPr="004E1E0B" w:rsidRDefault="004E1E0B" w:rsidP="004E1E0B"/>
    <w:p w14:paraId="632202F8" w14:textId="384855C3" w:rsidR="009C0F7D" w:rsidRDefault="001504DB" w:rsidP="00F462EC">
      <w:pPr>
        <w:pStyle w:val="ListParagraph"/>
        <w:numPr>
          <w:ilvl w:val="1"/>
          <w:numId w:val="64"/>
        </w:numPr>
        <w:ind w:left="1077" w:hanging="720"/>
      </w:pPr>
      <w:r w:rsidRPr="00EA52F7">
        <w:t xml:space="preserve">When social workers present with physical and/or mental health concerns </w:t>
      </w:r>
      <w:r w:rsidR="009C0F7D">
        <w:t>wher</w:t>
      </w:r>
      <w:r w:rsidR="006C02DC">
        <w:t xml:space="preserve">e </w:t>
      </w:r>
    </w:p>
    <w:p w14:paraId="5D932CE4" w14:textId="77777777" w:rsidR="008B3004" w:rsidRDefault="00697B1F" w:rsidP="00AB7930">
      <w:pPr>
        <w:spacing w:line="250" w:lineRule="auto"/>
        <w:ind w:left="1077" w:hanging="720"/>
      </w:pPr>
      <w:r>
        <w:tab/>
      </w:r>
      <w:r w:rsidR="001504DB" w:rsidRPr="00EA52F7">
        <w:t xml:space="preserve"> it is believed the extent of the concerns is impacting upon their fitness to practise, Social Work England will arrange for a medical assessment to be carried out to ascertain the level of impairment caused by the health concerns </w:t>
      </w:r>
      <w:r w:rsidR="001504DB">
        <w:t>to</w:t>
      </w:r>
      <w:r w:rsidR="001504DB" w:rsidRPr="00EA52F7">
        <w:t xml:space="preserve"> ensure the public are protected. The decision to carry out such an assessment is usually made during the investigation stage of a fitness to practise case in order to ascertain the level o</w:t>
      </w:r>
      <w:r w:rsidR="001504DB">
        <w:t>f</w:t>
      </w:r>
      <w:r w:rsidR="001504DB" w:rsidRPr="00EA52F7">
        <w:t xml:space="preserve"> impairment. </w:t>
      </w:r>
    </w:p>
    <w:p w14:paraId="21EB32D9" w14:textId="622BCC90" w:rsidR="00F815D4" w:rsidRDefault="008B3004" w:rsidP="00F462EC">
      <w:pPr>
        <w:pStyle w:val="ListParagraph"/>
        <w:numPr>
          <w:ilvl w:val="1"/>
          <w:numId w:val="64"/>
        </w:numPr>
        <w:spacing w:line="250" w:lineRule="auto"/>
      </w:pPr>
      <w:r>
        <w:t>A m</w:t>
      </w:r>
      <w:r w:rsidR="001504DB" w:rsidRPr="00EA52F7">
        <w:t xml:space="preserve">edical assessment </w:t>
      </w:r>
      <w:r w:rsidR="00BE7C24">
        <w:t>could</w:t>
      </w:r>
      <w:r w:rsidR="001504DB" w:rsidRPr="00EA52F7">
        <w:t xml:space="preserve"> also be </w:t>
      </w:r>
      <w:r w:rsidR="00E52347">
        <w:t>required</w:t>
      </w:r>
      <w:r w:rsidR="001504DB" w:rsidRPr="00EA52F7">
        <w:t xml:space="preserve"> when a fitness to practise case is due for review to ascertain progress made in terms of health</w:t>
      </w:r>
      <w:r w:rsidR="00AB7930">
        <w:t xml:space="preserve"> issues</w:t>
      </w:r>
      <w:r w:rsidR="001504DB" w:rsidRPr="00EA52F7">
        <w:t xml:space="preserve"> and to demonstrate what level of impairment (if any) remains in order to ensure any ongoing suspension or conditions of practi</w:t>
      </w:r>
      <w:r w:rsidR="001504DB">
        <w:t>c</w:t>
      </w:r>
      <w:r w:rsidR="001504DB" w:rsidRPr="00EA52F7">
        <w:t xml:space="preserve">e remain proportionate. </w:t>
      </w:r>
    </w:p>
    <w:p w14:paraId="49B42575" w14:textId="77777777" w:rsidR="00F815D4" w:rsidRDefault="00F815D4" w:rsidP="00F815D4">
      <w:pPr>
        <w:pStyle w:val="ListParagraph"/>
        <w:spacing w:line="250" w:lineRule="auto"/>
        <w:ind w:left="792"/>
      </w:pPr>
    </w:p>
    <w:p w14:paraId="2041DE58" w14:textId="77777777" w:rsidR="00FD0516" w:rsidRDefault="00F815D4" w:rsidP="00F462EC">
      <w:pPr>
        <w:pStyle w:val="ListParagraph"/>
        <w:numPr>
          <w:ilvl w:val="1"/>
          <w:numId w:val="64"/>
        </w:numPr>
        <w:spacing w:line="250" w:lineRule="auto"/>
      </w:pPr>
      <w:r>
        <w:t>I</w:t>
      </w:r>
      <w:r w:rsidR="001504DB" w:rsidRPr="003325AB">
        <w:t xml:space="preserve">t is essential the service provider can facilitate </w:t>
      </w:r>
      <w:r w:rsidR="001504DB">
        <w:t>assessment</w:t>
      </w:r>
      <w:r w:rsidR="001504DB" w:rsidRPr="003325AB">
        <w:t xml:space="preserve"> appointments throughout England at minimal disruption to the registrant (e</w:t>
      </w:r>
      <w:r w:rsidR="00FD0516">
        <w:t>.</w:t>
      </w:r>
      <w:r w:rsidR="001504DB" w:rsidRPr="003325AB">
        <w:t>g</w:t>
      </w:r>
      <w:r w:rsidR="00FD0516">
        <w:t>.</w:t>
      </w:r>
      <w:r w:rsidR="001504DB" w:rsidRPr="003325AB">
        <w:t xml:space="preserve"> by co</w:t>
      </w:r>
      <w:r w:rsidR="001504DB">
        <w:t>nducting assessments</w:t>
      </w:r>
      <w:r w:rsidR="001504DB" w:rsidRPr="003325AB">
        <w:t xml:space="preserve"> in the home of the </w:t>
      </w:r>
      <w:r w:rsidR="001504DB">
        <w:t>registrant</w:t>
      </w:r>
      <w:r w:rsidR="001504DB" w:rsidRPr="003325AB">
        <w:t xml:space="preserve"> or at a location </w:t>
      </w:r>
      <w:proofErr w:type="gramStart"/>
      <w:r w:rsidR="001504DB" w:rsidRPr="003325AB">
        <w:t>in close proximity to</w:t>
      </w:r>
      <w:proofErr w:type="gramEnd"/>
      <w:r w:rsidR="001504DB" w:rsidRPr="003325AB">
        <w:t xml:space="preserve"> their home address)</w:t>
      </w:r>
      <w:r w:rsidR="001504DB">
        <w:t>.</w:t>
      </w:r>
    </w:p>
    <w:p w14:paraId="19FB8746" w14:textId="77777777" w:rsidR="00FD0516" w:rsidRDefault="00FD0516" w:rsidP="00FD0516">
      <w:pPr>
        <w:pStyle w:val="ListParagraph"/>
      </w:pPr>
    </w:p>
    <w:p w14:paraId="4D486C17" w14:textId="77777777" w:rsidR="00F04FD8" w:rsidRDefault="001504DB" w:rsidP="00F462EC">
      <w:pPr>
        <w:pStyle w:val="ListParagraph"/>
        <w:numPr>
          <w:ilvl w:val="1"/>
          <w:numId w:val="64"/>
        </w:numPr>
        <w:spacing w:line="250" w:lineRule="auto"/>
      </w:pPr>
      <w:r w:rsidRPr="00817EA4">
        <w:lastRenderedPageBreak/>
        <w:t xml:space="preserve">The results of the </w:t>
      </w:r>
      <w:r>
        <w:t>assessment</w:t>
      </w:r>
      <w:r w:rsidRPr="00817EA4">
        <w:t xml:space="preserve"> will be used by Social Work England to provide evidence of a registrant’s fitness to practise. </w:t>
      </w:r>
      <w:r w:rsidR="0045440B">
        <w:t xml:space="preserve">The </w:t>
      </w:r>
      <w:r w:rsidRPr="00817EA4">
        <w:t xml:space="preserve">service </w:t>
      </w:r>
      <w:r w:rsidR="0045440B">
        <w:t>provider must be able to</w:t>
      </w:r>
      <w:r w:rsidRPr="00817EA4">
        <w:t xml:space="preserve"> provide evidence that will hold up to scrutiny within a </w:t>
      </w:r>
      <w:r>
        <w:t xml:space="preserve">legal </w:t>
      </w:r>
      <w:r w:rsidRPr="00817EA4">
        <w:t>tribunal setting. It must be robust, quantifiable and pro</w:t>
      </w:r>
      <w:r>
        <w:t>duced</w:t>
      </w:r>
      <w:r w:rsidRPr="00817EA4">
        <w:t xml:space="preserve"> within an efficient, GDPR compliant process.</w:t>
      </w:r>
    </w:p>
    <w:p w14:paraId="6E679C1F" w14:textId="77777777" w:rsidR="00F04FD8" w:rsidRDefault="00F04FD8" w:rsidP="00F04FD8">
      <w:pPr>
        <w:pStyle w:val="ListParagraph"/>
      </w:pPr>
    </w:p>
    <w:p w14:paraId="3027BF27" w14:textId="6C808974" w:rsidR="001504DB" w:rsidRDefault="00F04FD8" w:rsidP="00F462EC">
      <w:pPr>
        <w:pStyle w:val="ListParagraph"/>
        <w:numPr>
          <w:ilvl w:val="1"/>
          <w:numId w:val="64"/>
        </w:numPr>
        <w:spacing w:line="250" w:lineRule="auto"/>
      </w:pPr>
      <w:r>
        <w:t xml:space="preserve">The service provider must be able to </w:t>
      </w:r>
      <w:r w:rsidR="001504DB">
        <w:t>assess a broad range of physical and mental health needs f</w:t>
      </w:r>
      <w:r w:rsidR="00AB7930">
        <w:t>or</w:t>
      </w:r>
      <w:r w:rsidR="001504DB">
        <w:t xml:space="preserve"> social workers from diverse backgrounds, faiths and communities.</w:t>
      </w:r>
    </w:p>
    <w:p w14:paraId="5CC35EEF" w14:textId="77777777" w:rsidR="00F04FD8" w:rsidRDefault="00F04FD8" w:rsidP="00F04FD8">
      <w:pPr>
        <w:pStyle w:val="ListParagraph"/>
      </w:pPr>
    </w:p>
    <w:p w14:paraId="01F0CCAB" w14:textId="77777777" w:rsidR="004968E3" w:rsidRDefault="001504DB" w:rsidP="00F462EC">
      <w:pPr>
        <w:pStyle w:val="ListParagraph"/>
        <w:numPr>
          <w:ilvl w:val="1"/>
          <w:numId w:val="64"/>
        </w:numPr>
      </w:pPr>
      <w:r w:rsidRPr="00374304">
        <w:t xml:space="preserve">We require a service that will reflect Social Work England’s ambition to work collaboratively and respectfully with registrants. We expect that the service provider will liaise directly with registrants and work with them to ensure the process of </w:t>
      </w:r>
      <w:r>
        <w:t>assessment is handled sensitively</w:t>
      </w:r>
      <w:r w:rsidRPr="00374304">
        <w:t xml:space="preserve"> </w:t>
      </w:r>
      <w:r w:rsidR="004968E3">
        <w:t xml:space="preserve">and </w:t>
      </w:r>
      <w:r w:rsidRPr="00374304">
        <w:t>causes minimum disruptio</w:t>
      </w:r>
      <w:r>
        <w:t>n</w:t>
      </w:r>
      <w:r w:rsidRPr="00374304">
        <w:t xml:space="preserve"> to their daily lives.</w:t>
      </w:r>
      <w:r w:rsidR="004968E3">
        <w:t xml:space="preserve"> </w:t>
      </w:r>
    </w:p>
    <w:p w14:paraId="0DE85F57" w14:textId="77777777" w:rsidR="004968E3" w:rsidRDefault="004968E3" w:rsidP="004968E3">
      <w:pPr>
        <w:pStyle w:val="ListParagraph"/>
      </w:pPr>
    </w:p>
    <w:p w14:paraId="32E0020D" w14:textId="77777777" w:rsidR="005F36EC" w:rsidRDefault="001504DB" w:rsidP="00F462EC">
      <w:pPr>
        <w:pStyle w:val="ListParagraph"/>
        <w:numPr>
          <w:ilvl w:val="1"/>
          <w:numId w:val="64"/>
        </w:numPr>
      </w:pPr>
      <w:r>
        <w:t xml:space="preserve"> As medical assessments will be a new aspect of regulation for social workers, we require a service that will work flexibly with us to address any needs or concerns that arise as we pursue this new opportunity for additional evidence gathering in fitness to practise cases. </w:t>
      </w:r>
      <w:r w:rsidR="003D281E">
        <w:t xml:space="preserve">The </w:t>
      </w:r>
      <w:r>
        <w:t xml:space="preserve">service provider </w:t>
      </w:r>
      <w:r w:rsidR="003D281E">
        <w:t>will be able to</w:t>
      </w:r>
      <w:r>
        <w:t xml:space="preserve"> work with unknowns regarding number of assessments required per year, vulnerable registrants who may be reluctant to consent to assessments and who will work with us to resolve issues when things go wrong.</w:t>
      </w:r>
    </w:p>
    <w:p w14:paraId="56BB8510" w14:textId="77777777" w:rsidR="005F36EC" w:rsidRPr="005F36EC" w:rsidRDefault="005F36EC" w:rsidP="005F36EC">
      <w:pPr>
        <w:pStyle w:val="ListParagraph"/>
        <w:rPr>
          <w:rFonts w:cstheme="minorHAnsi"/>
        </w:rPr>
      </w:pPr>
    </w:p>
    <w:p w14:paraId="0F4448F2" w14:textId="445E711D" w:rsidR="0006367C" w:rsidRDefault="005F36EC" w:rsidP="00F462EC">
      <w:pPr>
        <w:pStyle w:val="ListParagraph"/>
        <w:numPr>
          <w:ilvl w:val="1"/>
          <w:numId w:val="64"/>
        </w:numPr>
        <w:rPr>
          <w:rFonts w:cstheme="minorHAnsi"/>
        </w:rPr>
      </w:pPr>
      <w:r w:rsidRPr="0006367C">
        <w:rPr>
          <w:rFonts w:cstheme="minorHAnsi"/>
        </w:rPr>
        <w:t>The</w:t>
      </w:r>
      <w:r w:rsidR="001504DB" w:rsidRPr="0006367C">
        <w:rPr>
          <w:rFonts w:cstheme="minorHAnsi"/>
        </w:rPr>
        <w:t xml:space="preserve"> service provider will work with us to supply evidence that can </w:t>
      </w:r>
      <w:r w:rsidRPr="0006367C">
        <w:rPr>
          <w:rFonts w:cstheme="minorHAnsi"/>
        </w:rPr>
        <w:t xml:space="preserve">be used </w:t>
      </w:r>
      <w:r w:rsidR="001504DB" w:rsidRPr="0006367C">
        <w:rPr>
          <w:rFonts w:cstheme="minorHAnsi"/>
        </w:rPr>
        <w:t>to identify key trends to enable further improvements to our fitness to practise processes.</w:t>
      </w:r>
    </w:p>
    <w:p w14:paraId="49AF12BA" w14:textId="77777777" w:rsidR="0006367C" w:rsidRPr="0006367C" w:rsidRDefault="0006367C" w:rsidP="0006367C">
      <w:pPr>
        <w:pStyle w:val="ListParagraph"/>
        <w:rPr>
          <w:rFonts w:cstheme="minorHAnsi"/>
        </w:rPr>
      </w:pPr>
    </w:p>
    <w:p w14:paraId="6B6BB415" w14:textId="4E21E6D7" w:rsidR="001504DB" w:rsidRDefault="00D46045" w:rsidP="00F462EC">
      <w:pPr>
        <w:pStyle w:val="ListParagraph"/>
        <w:numPr>
          <w:ilvl w:val="1"/>
          <w:numId w:val="64"/>
        </w:numPr>
        <w:rPr>
          <w:rFonts w:cstheme="minorHAnsi"/>
        </w:rPr>
      </w:pPr>
      <w:r>
        <w:rPr>
          <w:rFonts w:cstheme="minorHAnsi"/>
        </w:rPr>
        <w:t xml:space="preserve">The </w:t>
      </w:r>
      <w:r w:rsidR="001504DB" w:rsidRPr="0006367C">
        <w:rPr>
          <w:rFonts w:cstheme="minorHAnsi"/>
        </w:rPr>
        <w:t>service provider will work to ensure our staff are fully trained on the process of requesting tests, including contribution to our SOPs and public facing documentation.</w:t>
      </w:r>
    </w:p>
    <w:p w14:paraId="267BC1D4" w14:textId="77777777" w:rsidR="001F571A" w:rsidRPr="001F571A" w:rsidRDefault="001F571A" w:rsidP="001F571A">
      <w:pPr>
        <w:pStyle w:val="ListParagraph"/>
        <w:rPr>
          <w:rFonts w:cstheme="minorHAnsi"/>
        </w:rPr>
      </w:pPr>
    </w:p>
    <w:p w14:paraId="05A1AD23" w14:textId="336419B4" w:rsidR="001F571A" w:rsidRDefault="00FE085B" w:rsidP="00295344">
      <w:pPr>
        <w:pStyle w:val="Heading4"/>
      </w:pPr>
      <w:r w:rsidRPr="00295344">
        <w:t xml:space="preserve">Service Levels </w:t>
      </w:r>
    </w:p>
    <w:p w14:paraId="51122C0D" w14:textId="77777777" w:rsidR="0068090D" w:rsidRDefault="0068090D" w:rsidP="00F462EC">
      <w:pPr>
        <w:pStyle w:val="NormalWeb"/>
        <w:numPr>
          <w:ilvl w:val="1"/>
          <w:numId w:val="72"/>
        </w:numPr>
        <w:ind w:left="1077" w:hanging="720"/>
        <w:rPr>
          <w:rFonts w:asciiTheme="minorHAnsi" w:hAnsiTheme="minorHAnsi" w:cstheme="minorHAnsi"/>
          <w:color w:val="000000"/>
        </w:rPr>
      </w:pPr>
      <w:r>
        <w:rPr>
          <w:rFonts w:asciiTheme="minorHAnsi" w:hAnsiTheme="minorHAnsi" w:cstheme="minorHAnsi"/>
          <w:color w:val="000000"/>
        </w:rPr>
        <w:t xml:space="preserve">Service levels will form part of the contract to deliver the services and will be finalised as part of contract award. It is anticipated they will include but not be limited to the following. </w:t>
      </w:r>
    </w:p>
    <w:p w14:paraId="37676C37" w14:textId="3A6D2727" w:rsidR="0068090D" w:rsidRPr="0068090D" w:rsidRDefault="00EB0B7E" w:rsidP="00F462EC">
      <w:pPr>
        <w:pStyle w:val="NormalWeb"/>
        <w:numPr>
          <w:ilvl w:val="1"/>
          <w:numId w:val="72"/>
        </w:numPr>
        <w:ind w:left="1077" w:hanging="720"/>
        <w:rPr>
          <w:rFonts w:asciiTheme="minorHAnsi" w:hAnsiTheme="minorHAnsi" w:cstheme="minorHAnsi"/>
          <w:color w:val="000000"/>
        </w:rPr>
      </w:pPr>
      <w:r w:rsidRPr="0068090D">
        <w:rPr>
          <w:rFonts w:asciiTheme="minorHAnsi" w:hAnsiTheme="minorHAnsi" w:cstheme="minorHAnsi"/>
          <w:color w:val="000000"/>
        </w:rPr>
        <w:t>The registrant requiring a medical assessment is to be contacted within 2 working days following Social Work England’s request for an assessment.</w:t>
      </w:r>
    </w:p>
    <w:p w14:paraId="3E655BC1" w14:textId="77777777" w:rsidR="0068090D" w:rsidRDefault="00EB0B7E" w:rsidP="00F462EC">
      <w:pPr>
        <w:pStyle w:val="NormalWeb"/>
        <w:numPr>
          <w:ilvl w:val="1"/>
          <w:numId w:val="72"/>
        </w:numPr>
        <w:ind w:left="1077" w:hanging="720"/>
        <w:rPr>
          <w:rFonts w:asciiTheme="minorHAnsi" w:hAnsiTheme="minorHAnsi" w:cstheme="minorHAnsi"/>
          <w:color w:val="000000"/>
        </w:rPr>
      </w:pPr>
      <w:r w:rsidRPr="0068090D">
        <w:rPr>
          <w:rFonts w:asciiTheme="minorHAnsi" w:hAnsiTheme="minorHAnsi" w:cstheme="minorHAnsi"/>
          <w:color w:val="000000"/>
        </w:rPr>
        <w:t>Confirmation of an assessment outcome, including a report, is to be provided within a maximum of 10 working days, from the conclusion of the appointment with the registrant. Ideally, from instruction to report should take no longer than 4 weeks in total.</w:t>
      </w:r>
    </w:p>
    <w:p w14:paraId="11379CC5" w14:textId="77777777" w:rsidR="0068090D" w:rsidRDefault="00EB0B7E" w:rsidP="00F462EC">
      <w:pPr>
        <w:pStyle w:val="NormalWeb"/>
        <w:numPr>
          <w:ilvl w:val="1"/>
          <w:numId w:val="72"/>
        </w:numPr>
        <w:ind w:left="1077" w:hanging="720"/>
        <w:rPr>
          <w:rFonts w:asciiTheme="minorHAnsi" w:hAnsiTheme="minorHAnsi" w:cstheme="minorHAnsi"/>
          <w:color w:val="000000"/>
        </w:rPr>
      </w:pPr>
      <w:r w:rsidRPr="0068090D">
        <w:rPr>
          <w:rFonts w:asciiTheme="minorHAnsi" w:hAnsiTheme="minorHAnsi" w:cstheme="minorHAnsi"/>
          <w:color w:val="000000"/>
        </w:rPr>
        <w:t>Cancellation charges will apply only if a request for an assessment is cancelled within 24 hours of the agreed appointment.</w:t>
      </w:r>
    </w:p>
    <w:p w14:paraId="223AEF6D" w14:textId="4D9E1AD0" w:rsidR="00295344" w:rsidRDefault="0068090D" w:rsidP="00F462EC">
      <w:pPr>
        <w:pStyle w:val="NormalWeb"/>
        <w:numPr>
          <w:ilvl w:val="1"/>
          <w:numId w:val="72"/>
        </w:numPr>
        <w:ind w:left="1077" w:hanging="720"/>
        <w:rPr>
          <w:rFonts w:asciiTheme="minorHAnsi" w:hAnsiTheme="minorHAnsi" w:cstheme="minorHAnsi"/>
          <w:color w:val="000000"/>
        </w:rPr>
      </w:pPr>
      <w:r w:rsidRPr="0068090D">
        <w:rPr>
          <w:rFonts w:asciiTheme="minorHAnsi" w:hAnsiTheme="minorHAnsi" w:cstheme="minorHAnsi"/>
          <w:color w:val="000000"/>
        </w:rPr>
        <w:t>Where results of initial and confirmation/classification testing are urgently required in time-sensitive cases,</w:t>
      </w:r>
      <w:r w:rsidR="00B75647">
        <w:rPr>
          <w:rFonts w:asciiTheme="minorHAnsi" w:hAnsiTheme="minorHAnsi" w:cstheme="minorHAnsi"/>
          <w:color w:val="000000"/>
        </w:rPr>
        <w:t xml:space="preserve"> we would like, if possible, for</w:t>
      </w:r>
      <w:r w:rsidRPr="0068090D">
        <w:rPr>
          <w:rFonts w:asciiTheme="minorHAnsi" w:hAnsiTheme="minorHAnsi" w:cstheme="minorHAnsi"/>
          <w:color w:val="000000"/>
        </w:rPr>
        <w:t xml:space="preserve"> the service provider </w:t>
      </w:r>
      <w:r w:rsidR="00B75647">
        <w:rPr>
          <w:rFonts w:asciiTheme="minorHAnsi" w:hAnsiTheme="minorHAnsi" w:cstheme="minorHAnsi"/>
          <w:color w:val="000000"/>
        </w:rPr>
        <w:t>to</w:t>
      </w:r>
      <w:r w:rsidRPr="0068090D">
        <w:rPr>
          <w:rFonts w:asciiTheme="minorHAnsi" w:hAnsiTheme="minorHAnsi" w:cstheme="minorHAnsi"/>
          <w:color w:val="000000"/>
        </w:rPr>
        <w:t xml:space="preserve"> offer a ‘Fast Track’ service which can deliver initial and /or confirmation/classification testing results</w:t>
      </w:r>
      <w:r>
        <w:rPr>
          <w:rFonts w:asciiTheme="minorHAnsi" w:hAnsiTheme="minorHAnsi" w:cstheme="minorHAnsi"/>
          <w:color w:val="000000"/>
        </w:rPr>
        <w:t xml:space="preserve"> within</w:t>
      </w:r>
      <w:r w:rsidRPr="0068090D">
        <w:rPr>
          <w:rFonts w:asciiTheme="minorHAnsi" w:hAnsiTheme="minorHAnsi" w:cstheme="minorHAnsi"/>
          <w:color w:val="000000"/>
        </w:rPr>
        <w:t>2 working days or less from the time of receipt of the sample</w:t>
      </w:r>
      <w:r w:rsidR="004F3D6E">
        <w:rPr>
          <w:rFonts w:asciiTheme="minorHAnsi" w:hAnsiTheme="minorHAnsi" w:cstheme="minorHAnsi"/>
          <w:color w:val="000000"/>
        </w:rPr>
        <w:t>.</w:t>
      </w:r>
    </w:p>
    <w:p w14:paraId="4577718F" w14:textId="77777777" w:rsidR="004F3D6E" w:rsidRPr="0068090D" w:rsidRDefault="004F3D6E" w:rsidP="004F3D6E">
      <w:pPr>
        <w:pStyle w:val="NormalWeb"/>
        <w:rPr>
          <w:rFonts w:asciiTheme="minorHAnsi" w:hAnsiTheme="minorHAnsi" w:cstheme="minorHAnsi"/>
          <w:color w:val="000000"/>
        </w:rPr>
      </w:pPr>
    </w:p>
    <w:p w14:paraId="7E7C3956" w14:textId="2ABFE823" w:rsidR="00A21877" w:rsidRPr="00A21877" w:rsidRDefault="00870F76" w:rsidP="00F462EC">
      <w:pPr>
        <w:pStyle w:val="Heading20"/>
        <w:numPr>
          <w:ilvl w:val="0"/>
          <w:numId w:val="59"/>
        </w:numPr>
      </w:pPr>
      <w:r w:rsidRPr="00951B94">
        <w:lastRenderedPageBreak/>
        <w:t xml:space="preserve">Procurement </w:t>
      </w:r>
    </w:p>
    <w:p w14:paraId="40F8CA69" w14:textId="3748E992" w:rsidR="00951B94" w:rsidRDefault="003131B1" w:rsidP="00F560AA">
      <w:pPr>
        <w:pStyle w:val="Heading3"/>
      </w:pPr>
      <w:r w:rsidRPr="00951B94">
        <w:t xml:space="preserve"> Best Practice Criteria </w:t>
      </w:r>
    </w:p>
    <w:p w14:paraId="033560EE" w14:textId="77777777" w:rsidR="00F560AA" w:rsidRPr="00F560AA" w:rsidRDefault="00F560AA" w:rsidP="00F560AA"/>
    <w:p w14:paraId="1E795B0F" w14:textId="0D0FC1CD" w:rsidR="00951B94" w:rsidRDefault="00951B94" w:rsidP="008C059C">
      <w:pPr>
        <w:pStyle w:val="ListParagraph"/>
        <w:numPr>
          <w:ilvl w:val="1"/>
          <w:numId w:val="19"/>
        </w:numPr>
        <w:spacing w:line="245" w:lineRule="auto"/>
        <w:jc w:val="both"/>
        <w:rPr>
          <w:rFonts w:asciiTheme="minorHAnsi" w:hAnsiTheme="minorHAnsi" w:cstheme="minorHAnsi"/>
        </w:rPr>
      </w:pPr>
      <w:r w:rsidRPr="00951B94">
        <w:rPr>
          <w:rFonts w:asciiTheme="minorHAnsi" w:hAnsiTheme="minorHAnsi" w:cstheme="minorHAnsi"/>
        </w:rPr>
        <w:t xml:space="preserve">Social Work England has an agreed set of best practice principles in relation to this tender. These principles provide a framework to ensure that we act in an ethically and commercially responsible way in our contractual arrangements. Adhering to these principles is an integral part of the procurement process for Social Work England. </w:t>
      </w:r>
    </w:p>
    <w:p w14:paraId="4AD38643" w14:textId="77777777" w:rsidR="00951B94" w:rsidRPr="00951B94" w:rsidRDefault="00951B94" w:rsidP="00A21877">
      <w:pPr>
        <w:pStyle w:val="ListParagraph"/>
        <w:ind w:left="1151" w:hanging="720"/>
        <w:jc w:val="both"/>
        <w:rPr>
          <w:rFonts w:asciiTheme="minorHAnsi" w:hAnsiTheme="minorHAnsi" w:cstheme="minorHAnsi"/>
        </w:rPr>
      </w:pPr>
    </w:p>
    <w:p w14:paraId="163A8225" w14:textId="7E933C79" w:rsidR="00951B94" w:rsidRDefault="00951B94" w:rsidP="008C059C">
      <w:pPr>
        <w:pStyle w:val="ListParagraph"/>
        <w:numPr>
          <w:ilvl w:val="1"/>
          <w:numId w:val="19"/>
        </w:numPr>
        <w:ind w:left="788" w:hanging="431"/>
        <w:jc w:val="both"/>
        <w:rPr>
          <w:rFonts w:asciiTheme="minorHAnsi" w:hAnsiTheme="minorHAnsi" w:cstheme="minorHAnsi"/>
        </w:rPr>
      </w:pPr>
      <w:r w:rsidRPr="00951B94">
        <w:rPr>
          <w:rFonts w:asciiTheme="minorHAnsi" w:hAnsiTheme="minorHAnsi" w:cstheme="minorHAnsi"/>
        </w:rPr>
        <w:t>Social Work England will:</w:t>
      </w:r>
    </w:p>
    <w:p w14:paraId="7183D761" w14:textId="77777777" w:rsidR="0073787D" w:rsidRPr="0073787D" w:rsidRDefault="0073787D" w:rsidP="0073787D">
      <w:pPr>
        <w:jc w:val="both"/>
        <w:rPr>
          <w:rFonts w:asciiTheme="minorHAnsi" w:hAnsiTheme="minorHAnsi" w:cstheme="minorHAnsi"/>
        </w:rPr>
      </w:pPr>
    </w:p>
    <w:p w14:paraId="34FC0716" w14:textId="77777777" w:rsidR="0050708D" w:rsidRPr="0050708D" w:rsidRDefault="0050708D" w:rsidP="008C059C">
      <w:pPr>
        <w:pStyle w:val="ListParagraph"/>
        <w:numPr>
          <w:ilvl w:val="0"/>
          <w:numId w:val="20"/>
        </w:numPr>
        <w:jc w:val="both"/>
        <w:rPr>
          <w:rFonts w:asciiTheme="minorHAnsi" w:hAnsiTheme="minorHAnsi" w:cstheme="minorHAnsi"/>
          <w:vanish/>
        </w:rPr>
      </w:pPr>
    </w:p>
    <w:p w14:paraId="390D9EA2" w14:textId="77777777" w:rsidR="0050708D" w:rsidRPr="0050708D" w:rsidRDefault="0050708D" w:rsidP="008C059C">
      <w:pPr>
        <w:pStyle w:val="ListParagraph"/>
        <w:numPr>
          <w:ilvl w:val="0"/>
          <w:numId w:val="20"/>
        </w:numPr>
        <w:jc w:val="both"/>
        <w:rPr>
          <w:rFonts w:asciiTheme="minorHAnsi" w:hAnsiTheme="minorHAnsi" w:cstheme="minorHAnsi"/>
          <w:vanish/>
        </w:rPr>
      </w:pPr>
    </w:p>
    <w:p w14:paraId="32654C62" w14:textId="77777777" w:rsidR="0050708D" w:rsidRPr="0050708D" w:rsidRDefault="0050708D" w:rsidP="008C059C">
      <w:pPr>
        <w:pStyle w:val="ListParagraph"/>
        <w:numPr>
          <w:ilvl w:val="0"/>
          <w:numId w:val="20"/>
        </w:numPr>
        <w:jc w:val="both"/>
        <w:rPr>
          <w:rFonts w:asciiTheme="minorHAnsi" w:hAnsiTheme="minorHAnsi" w:cstheme="minorHAnsi"/>
          <w:vanish/>
        </w:rPr>
      </w:pPr>
    </w:p>
    <w:p w14:paraId="187B18D7" w14:textId="77777777" w:rsidR="0050708D" w:rsidRPr="0050708D" w:rsidRDefault="0050708D" w:rsidP="008C059C">
      <w:pPr>
        <w:pStyle w:val="ListParagraph"/>
        <w:numPr>
          <w:ilvl w:val="0"/>
          <w:numId w:val="20"/>
        </w:numPr>
        <w:jc w:val="both"/>
        <w:rPr>
          <w:rFonts w:asciiTheme="minorHAnsi" w:hAnsiTheme="minorHAnsi" w:cstheme="minorHAnsi"/>
          <w:vanish/>
        </w:rPr>
      </w:pPr>
    </w:p>
    <w:p w14:paraId="261EE387" w14:textId="77777777" w:rsidR="0050708D" w:rsidRPr="0050708D" w:rsidRDefault="0050708D" w:rsidP="008C059C">
      <w:pPr>
        <w:pStyle w:val="ListParagraph"/>
        <w:numPr>
          <w:ilvl w:val="0"/>
          <w:numId w:val="20"/>
        </w:numPr>
        <w:jc w:val="both"/>
        <w:rPr>
          <w:rFonts w:asciiTheme="minorHAnsi" w:hAnsiTheme="minorHAnsi" w:cstheme="minorHAnsi"/>
          <w:vanish/>
        </w:rPr>
      </w:pPr>
    </w:p>
    <w:p w14:paraId="758F8AF7" w14:textId="77777777" w:rsidR="0050708D" w:rsidRPr="0050708D" w:rsidRDefault="0050708D" w:rsidP="008C059C">
      <w:pPr>
        <w:pStyle w:val="ListParagraph"/>
        <w:numPr>
          <w:ilvl w:val="1"/>
          <w:numId w:val="20"/>
        </w:numPr>
        <w:jc w:val="both"/>
        <w:rPr>
          <w:rFonts w:asciiTheme="minorHAnsi" w:hAnsiTheme="minorHAnsi" w:cstheme="minorHAnsi"/>
          <w:vanish/>
        </w:rPr>
      </w:pPr>
    </w:p>
    <w:p w14:paraId="21F93AE3" w14:textId="77777777" w:rsidR="0050708D" w:rsidRPr="0050708D" w:rsidRDefault="0050708D" w:rsidP="008C059C">
      <w:pPr>
        <w:pStyle w:val="ListParagraph"/>
        <w:numPr>
          <w:ilvl w:val="1"/>
          <w:numId w:val="20"/>
        </w:numPr>
        <w:jc w:val="both"/>
        <w:rPr>
          <w:rFonts w:asciiTheme="minorHAnsi" w:hAnsiTheme="minorHAnsi" w:cstheme="minorHAnsi"/>
          <w:vanish/>
        </w:rPr>
      </w:pPr>
    </w:p>
    <w:p w14:paraId="6193DD84" w14:textId="77777777" w:rsidR="0050708D" w:rsidRPr="0050708D" w:rsidRDefault="0050708D" w:rsidP="008C059C">
      <w:pPr>
        <w:pStyle w:val="ListParagraph"/>
        <w:numPr>
          <w:ilvl w:val="1"/>
          <w:numId w:val="20"/>
        </w:numPr>
        <w:jc w:val="both"/>
        <w:rPr>
          <w:rFonts w:asciiTheme="minorHAnsi" w:hAnsiTheme="minorHAnsi" w:cstheme="minorHAnsi"/>
          <w:vanish/>
        </w:rPr>
      </w:pPr>
    </w:p>
    <w:p w14:paraId="7B57DAF2" w14:textId="77777777" w:rsidR="0050708D" w:rsidRPr="0050708D" w:rsidRDefault="0050708D" w:rsidP="008C059C">
      <w:pPr>
        <w:pStyle w:val="ListParagraph"/>
        <w:numPr>
          <w:ilvl w:val="1"/>
          <w:numId w:val="20"/>
        </w:numPr>
        <w:jc w:val="both"/>
        <w:rPr>
          <w:rFonts w:asciiTheme="minorHAnsi" w:hAnsiTheme="minorHAnsi" w:cstheme="minorHAnsi"/>
          <w:vanish/>
        </w:rPr>
      </w:pPr>
    </w:p>
    <w:p w14:paraId="243ACE5C" w14:textId="77777777" w:rsidR="0050708D" w:rsidRPr="0050708D" w:rsidRDefault="0050708D" w:rsidP="008C059C">
      <w:pPr>
        <w:pStyle w:val="ListParagraph"/>
        <w:numPr>
          <w:ilvl w:val="1"/>
          <w:numId w:val="20"/>
        </w:numPr>
        <w:jc w:val="both"/>
        <w:rPr>
          <w:rFonts w:asciiTheme="minorHAnsi" w:hAnsiTheme="minorHAnsi" w:cstheme="minorHAnsi"/>
          <w:vanish/>
        </w:rPr>
      </w:pPr>
    </w:p>
    <w:p w14:paraId="75A8177A" w14:textId="77777777" w:rsidR="0050708D" w:rsidRPr="0050708D" w:rsidRDefault="0050708D" w:rsidP="008C059C">
      <w:pPr>
        <w:pStyle w:val="ListParagraph"/>
        <w:numPr>
          <w:ilvl w:val="1"/>
          <w:numId w:val="20"/>
        </w:numPr>
        <w:jc w:val="both"/>
        <w:rPr>
          <w:rFonts w:asciiTheme="minorHAnsi" w:hAnsiTheme="minorHAnsi" w:cstheme="minorHAnsi"/>
          <w:vanish/>
        </w:rPr>
      </w:pPr>
    </w:p>
    <w:p w14:paraId="397447D9" w14:textId="77777777" w:rsidR="0050708D" w:rsidRPr="0050708D" w:rsidRDefault="0050708D" w:rsidP="008C059C">
      <w:pPr>
        <w:pStyle w:val="ListParagraph"/>
        <w:numPr>
          <w:ilvl w:val="1"/>
          <w:numId w:val="20"/>
        </w:numPr>
        <w:jc w:val="both"/>
        <w:rPr>
          <w:rFonts w:asciiTheme="minorHAnsi" w:hAnsiTheme="minorHAnsi" w:cstheme="minorHAnsi"/>
          <w:vanish/>
        </w:rPr>
      </w:pPr>
    </w:p>
    <w:p w14:paraId="20DFC49A" w14:textId="77777777" w:rsidR="0050708D" w:rsidRPr="0050708D" w:rsidRDefault="0050708D" w:rsidP="008C059C">
      <w:pPr>
        <w:pStyle w:val="ListParagraph"/>
        <w:numPr>
          <w:ilvl w:val="1"/>
          <w:numId w:val="20"/>
        </w:numPr>
        <w:jc w:val="both"/>
        <w:rPr>
          <w:rFonts w:asciiTheme="minorHAnsi" w:hAnsiTheme="minorHAnsi" w:cstheme="minorHAnsi"/>
          <w:vanish/>
        </w:rPr>
      </w:pPr>
    </w:p>
    <w:p w14:paraId="0A5DDE1F" w14:textId="77777777" w:rsidR="0050708D" w:rsidRPr="0050708D" w:rsidRDefault="0050708D" w:rsidP="008C059C">
      <w:pPr>
        <w:pStyle w:val="ListParagraph"/>
        <w:numPr>
          <w:ilvl w:val="1"/>
          <w:numId w:val="20"/>
        </w:numPr>
        <w:jc w:val="both"/>
        <w:rPr>
          <w:rFonts w:asciiTheme="minorHAnsi" w:hAnsiTheme="minorHAnsi" w:cstheme="minorHAnsi"/>
          <w:vanish/>
        </w:rPr>
      </w:pPr>
    </w:p>
    <w:p w14:paraId="140022C7" w14:textId="77777777" w:rsidR="0050708D" w:rsidRPr="0050708D" w:rsidRDefault="0050708D" w:rsidP="008C059C">
      <w:pPr>
        <w:pStyle w:val="ListParagraph"/>
        <w:numPr>
          <w:ilvl w:val="1"/>
          <w:numId w:val="20"/>
        </w:numPr>
        <w:jc w:val="both"/>
        <w:rPr>
          <w:rFonts w:asciiTheme="minorHAnsi" w:hAnsiTheme="minorHAnsi" w:cstheme="minorHAnsi"/>
          <w:vanish/>
        </w:rPr>
      </w:pPr>
    </w:p>
    <w:p w14:paraId="763BA6F7" w14:textId="77777777" w:rsidR="0050708D" w:rsidRPr="0050708D" w:rsidRDefault="0050708D" w:rsidP="008C059C">
      <w:pPr>
        <w:pStyle w:val="ListParagraph"/>
        <w:numPr>
          <w:ilvl w:val="1"/>
          <w:numId w:val="20"/>
        </w:numPr>
        <w:jc w:val="both"/>
        <w:rPr>
          <w:rFonts w:asciiTheme="minorHAnsi" w:hAnsiTheme="minorHAnsi" w:cstheme="minorHAnsi"/>
          <w:vanish/>
        </w:rPr>
      </w:pPr>
    </w:p>
    <w:p w14:paraId="211730D0" w14:textId="77777777" w:rsidR="0050708D" w:rsidRPr="0050708D" w:rsidRDefault="0050708D" w:rsidP="008C059C">
      <w:pPr>
        <w:pStyle w:val="ListParagraph"/>
        <w:numPr>
          <w:ilvl w:val="1"/>
          <w:numId w:val="20"/>
        </w:numPr>
        <w:jc w:val="both"/>
        <w:rPr>
          <w:rFonts w:asciiTheme="minorHAnsi" w:hAnsiTheme="minorHAnsi" w:cstheme="minorHAnsi"/>
          <w:vanish/>
        </w:rPr>
      </w:pPr>
    </w:p>
    <w:p w14:paraId="5D9F8FD8" w14:textId="69815142" w:rsidR="00951B94" w:rsidRPr="00951B94" w:rsidRDefault="00951B94" w:rsidP="00F462EC">
      <w:pPr>
        <w:pStyle w:val="ListParagraph"/>
        <w:numPr>
          <w:ilvl w:val="2"/>
          <w:numId w:val="65"/>
        </w:numPr>
        <w:spacing w:line="276" w:lineRule="auto"/>
        <w:ind w:left="1230"/>
        <w:jc w:val="both"/>
        <w:rPr>
          <w:rFonts w:asciiTheme="minorHAnsi" w:hAnsiTheme="minorHAnsi" w:cstheme="minorHAnsi"/>
        </w:rPr>
      </w:pPr>
      <w:r w:rsidRPr="00951B94">
        <w:rPr>
          <w:rFonts w:asciiTheme="minorHAnsi" w:hAnsiTheme="minorHAnsi" w:cstheme="minorHAnsi"/>
        </w:rPr>
        <w:t>encourage local employment and enterprise to create and maintain local job opportunities and training;</w:t>
      </w:r>
    </w:p>
    <w:p w14:paraId="4D5E3978" w14:textId="77777777" w:rsidR="00951B94" w:rsidRPr="00951B94" w:rsidRDefault="00951B94" w:rsidP="00F462EC">
      <w:pPr>
        <w:pStyle w:val="ListParagraph"/>
        <w:numPr>
          <w:ilvl w:val="2"/>
          <w:numId w:val="65"/>
        </w:numPr>
        <w:spacing w:line="276" w:lineRule="auto"/>
        <w:ind w:left="1230"/>
        <w:jc w:val="both"/>
        <w:rPr>
          <w:rFonts w:asciiTheme="minorHAnsi" w:hAnsiTheme="minorHAnsi" w:cstheme="minorHAnsi"/>
        </w:rPr>
      </w:pPr>
      <w:r w:rsidRPr="00951B94">
        <w:rPr>
          <w:rFonts w:asciiTheme="minorHAnsi" w:hAnsiTheme="minorHAnsi" w:cstheme="minorHAnsi"/>
        </w:rPr>
        <w:t>seek value for money and the minimisation of risk;</w:t>
      </w:r>
    </w:p>
    <w:p w14:paraId="32CF8EEE" w14:textId="59CDBF33" w:rsidR="00951B94" w:rsidRPr="00951B94" w:rsidRDefault="00951B94" w:rsidP="00F462EC">
      <w:pPr>
        <w:pStyle w:val="ListParagraph"/>
        <w:numPr>
          <w:ilvl w:val="2"/>
          <w:numId w:val="65"/>
        </w:numPr>
        <w:spacing w:line="276" w:lineRule="auto"/>
        <w:ind w:left="1230"/>
        <w:jc w:val="both"/>
        <w:rPr>
          <w:rFonts w:asciiTheme="minorHAnsi" w:hAnsiTheme="minorHAnsi" w:cstheme="minorHAnsi"/>
        </w:rPr>
      </w:pPr>
      <w:r w:rsidRPr="00951B94">
        <w:rPr>
          <w:rFonts w:asciiTheme="minorHAnsi" w:hAnsiTheme="minorHAnsi" w:cstheme="minorHAnsi"/>
        </w:rPr>
        <w:t xml:space="preserve">harness the capability, diversity and innovation of our service provider to add value to our operational effectiveness and efficiency; </w:t>
      </w:r>
    </w:p>
    <w:p w14:paraId="5FAB0E3C" w14:textId="77777777" w:rsidR="00951B94" w:rsidRPr="00951B94" w:rsidRDefault="00951B94" w:rsidP="00F462EC">
      <w:pPr>
        <w:numPr>
          <w:ilvl w:val="2"/>
          <w:numId w:val="65"/>
        </w:numPr>
        <w:suppressAutoHyphens w:val="0"/>
        <w:autoSpaceDN/>
        <w:spacing w:line="276" w:lineRule="auto"/>
        <w:ind w:left="1230"/>
        <w:jc w:val="both"/>
        <w:textAlignment w:val="auto"/>
        <w:rPr>
          <w:rFonts w:asciiTheme="minorHAnsi" w:hAnsiTheme="minorHAnsi" w:cstheme="minorHAnsi"/>
          <w:szCs w:val="24"/>
        </w:rPr>
      </w:pPr>
      <w:r w:rsidRPr="00951B94">
        <w:rPr>
          <w:rFonts w:asciiTheme="minorHAnsi" w:hAnsiTheme="minorHAnsi" w:cstheme="minorHAnsi"/>
          <w:szCs w:val="24"/>
        </w:rPr>
        <w:t>adhere to a procurement process which is equitable, lawful and compliant with regulations;</w:t>
      </w:r>
    </w:p>
    <w:p w14:paraId="0BC173F0" w14:textId="77777777" w:rsidR="00951B94" w:rsidRPr="00951B94" w:rsidRDefault="00951B94" w:rsidP="00F462EC">
      <w:pPr>
        <w:numPr>
          <w:ilvl w:val="2"/>
          <w:numId w:val="65"/>
        </w:numPr>
        <w:suppressAutoHyphens w:val="0"/>
        <w:autoSpaceDN/>
        <w:spacing w:line="276" w:lineRule="auto"/>
        <w:ind w:left="1230"/>
        <w:jc w:val="both"/>
        <w:textAlignment w:val="auto"/>
        <w:rPr>
          <w:rFonts w:asciiTheme="minorHAnsi" w:hAnsiTheme="minorHAnsi" w:cstheme="minorHAnsi"/>
          <w:szCs w:val="24"/>
        </w:rPr>
      </w:pPr>
      <w:r w:rsidRPr="00951B94">
        <w:rPr>
          <w:rFonts w:asciiTheme="minorHAnsi" w:hAnsiTheme="minorHAnsi" w:cstheme="minorHAnsi"/>
          <w:szCs w:val="24"/>
        </w:rPr>
        <w:t>seek to be easy to do business with, in order to minimise costs, risks and time;</w:t>
      </w:r>
    </w:p>
    <w:p w14:paraId="17897676" w14:textId="77777777" w:rsidR="00951B94" w:rsidRPr="00951B94" w:rsidRDefault="00951B94" w:rsidP="00F462EC">
      <w:pPr>
        <w:numPr>
          <w:ilvl w:val="2"/>
          <w:numId w:val="65"/>
        </w:numPr>
        <w:suppressAutoHyphens w:val="0"/>
        <w:autoSpaceDN/>
        <w:spacing w:line="276" w:lineRule="auto"/>
        <w:ind w:left="1230"/>
        <w:jc w:val="both"/>
        <w:textAlignment w:val="auto"/>
        <w:rPr>
          <w:rFonts w:asciiTheme="minorHAnsi" w:hAnsiTheme="minorHAnsi" w:cstheme="minorHAnsi"/>
          <w:szCs w:val="24"/>
        </w:rPr>
      </w:pPr>
      <w:r w:rsidRPr="00951B94">
        <w:rPr>
          <w:rFonts w:asciiTheme="minorHAnsi" w:hAnsiTheme="minorHAnsi" w:cstheme="minorHAnsi"/>
          <w:szCs w:val="24"/>
        </w:rPr>
        <w:t>ensure the confidentiality of information entrusted to us while working with service providers who also respect this practice; and</w:t>
      </w:r>
    </w:p>
    <w:p w14:paraId="0F925028" w14:textId="77777777" w:rsidR="00951B94" w:rsidRPr="00951B94" w:rsidRDefault="00951B94" w:rsidP="00F462EC">
      <w:pPr>
        <w:numPr>
          <w:ilvl w:val="2"/>
          <w:numId w:val="65"/>
        </w:numPr>
        <w:suppressAutoHyphens w:val="0"/>
        <w:autoSpaceDN/>
        <w:spacing w:line="276" w:lineRule="auto"/>
        <w:ind w:left="1230"/>
        <w:jc w:val="both"/>
        <w:textAlignment w:val="auto"/>
        <w:rPr>
          <w:rFonts w:asciiTheme="minorHAnsi" w:hAnsiTheme="minorHAnsi" w:cstheme="minorHAnsi"/>
          <w:szCs w:val="24"/>
        </w:rPr>
      </w:pPr>
      <w:r w:rsidRPr="00951B94">
        <w:rPr>
          <w:rFonts w:asciiTheme="minorHAnsi" w:hAnsiTheme="minorHAnsi" w:cstheme="minorHAnsi"/>
          <w:szCs w:val="24"/>
        </w:rPr>
        <w:t>permit hospitality only to an extent that it cannot be perceived as an inducement.</w:t>
      </w:r>
    </w:p>
    <w:p w14:paraId="75D7E4CD" w14:textId="624583D3" w:rsidR="003131B1" w:rsidRPr="003131B1" w:rsidRDefault="003131B1" w:rsidP="00864CB7">
      <w:pPr>
        <w:pStyle w:val="ListParagraph"/>
        <w:ind w:left="792"/>
        <w:jc w:val="both"/>
        <w:rPr>
          <w:rFonts w:asciiTheme="minorHAnsi" w:hAnsiTheme="minorHAnsi" w:cstheme="minorHAnsi"/>
          <w:sz w:val="22"/>
        </w:rPr>
      </w:pPr>
      <w:r>
        <w:rPr>
          <w:bCs/>
        </w:rPr>
        <w:t xml:space="preserve"> </w:t>
      </w:r>
    </w:p>
    <w:p w14:paraId="0FA49B31" w14:textId="3248D83F" w:rsidR="43284FE7" w:rsidRPr="0068090D" w:rsidRDefault="43284FE7" w:rsidP="008C059C">
      <w:pPr>
        <w:pStyle w:val="Heading1"/>
        <w:numPr>
          <w:ilvl w:val="0"/>
          <w:numId w:val="21"/>
        </w:numPr>
        <w:jc w:val="both"/>
        <w:rPr>
          <w:rFonts w:ascii="Calibri" w:eastAsia="Calibri" w:hAnsi="Calibri" w:cs="Calibri"/>
          <w:b w:val="0"/>
          <w:sz w:val="28"/>
          <w:szCs w:val="28"/>
        </w:rPr>
      </w:pPr>
      <w:r w:rsidRPr="0068090D">
        <w:rPr>
          <w:rFonts w:ascii="Calibri" w:eastAsia="Calibri" w:hAnsi="Calibri" w:cs="Calibri"/>
          <w:b w:val="0"/>
          <w:sz w:val="28"/>
          <w:szCs w:val="28"/>
        </w:rPr>
        <w:t>Instructions to Tenderers</w:t>
      </w:r>
    </w:p>
    <w:p w14:paraId="2F9CBB9C" w14:textId="77777777" w:rsidR="00F560AA" w:rsidRPr="0068090D" w:rsidRDefault="00F560AA" w:rsidP="00F560AA"/>
    <w:p w14:paraId="4615A753" w14:textId="7306DBD4" w:rsidR="0073787D" w:rsidRPr="0068090D" w:rsidRDefault="00175893" w:rsidP="008C059C">
      <w:pPr>
        <w:pStyle w:val="ListParagraph"/>
        <w:numPr>
          <w:ilvl w:val="1"/>
          <w:numId w:val="22"/>
        </w:numPr>
        <w:tabs>
          <w:tab w:val="left" w:pos="-720"/>
        </w:tabs>
        <w:spacing w:line="245" w:lineRule="auto"/>
        <w:jc w:val="both"/>
        <w:rPr>
          <w:rFonts w:asciiTheme="minorHAnsi" w:hAnsiTheme="minorHAnsi" w:cstheme="minorHAnsi"/>
          <w:spacing w:val="-3"/>
          <w:szCs w:val="22"/>
        </w:rPr>
      </w:pPr>
      <w:r w:rsidRPr="0068090D">
        <w:rPr>
          <w:rFonts w:asciiTheme="minorHAnsi" w:hAnsiTheme="minorHAnsi" w:cstheme="minorHAnsi"/>
          <w:spacing w:val="-3"/>
        </w:rPr>
        <w:t xml:space="preserve">Social Work England are using this Invitation to Tender (ITT) to conduct further competition for the procurement of </w:t>
      </w:r>
      <w:r w:rsidR="00C9299A" w:rsidRPr="0068090D">
        <w:rPr>
          <w:rFonts w:asciiTheme="minorHAnsi" w:hAnsiTheme="minorHAnsi" w:cstheme="minorHAnsi"/>
          <w:spacing w:val="-3"/>
        </w:rPr>
        <w:t xml:space="preserve">a </w:t>
      </w:r>
      <w:r w:rsidR="0068090D" w:rsidRPr="0068090D">
        <w:rPr>
          <w:rFonts w:asciiTheme="minorHAnsi" w:hAnsiTheme="minorHAnsi" w:cstheme="minorHAnsi"/>
          <w:spacing w:val="-3"/>
        </w:rPr>
        <w:t xml:space="preserve">Toxicology and Medical Assessment </w:t>
      </w:r>
      <w:r w:rsidRPr="0068090D">
        <w:rPr>
          <w:rFonts w:asciiTheme="minorHAnsi" w:hAnsiTheme="minorHAnsi" w:cstheme="minorHAnsi"/>
          <w:spacing w:val="-3"/>
        </w:rPr>
        <w:t xml:space="preserve">Provider. </w:t>
      </w:r>
      <w:r w:rsidR="007C3F5C" w:rsidRPr="0068090D">
        <w:rPr>
          <w:rFonts w:asciiTheme="minorHAnsi" w:hAnsiTheme="minorHAnsi" w:cstheme="minorHAnsi"/>
          <w:spacing w:val="-3"/>
        </w:rPr>
        <w:t xml:space="preserve"> This procurement activity will be</w:t>
      </w:r>
      <w:r w:rsidR="00C9299A" w:rsidRPr="0068090D">
        <w:rPr>
          <w:rFonts w:asciiTheme="minorHAnsi" w:hAnsiTheme="minorHAnsi" w:cstheme="minorHAnsi"/>
          <w:spacing w:val="-3"/>
        </w:rPr>
        <w:t xml:space="preserve"> conducted through desk top evaluation upon receipt of bids</w:t>
      </w:r>
      <w:r w:rsidR="00AA501E" w:rsidRPr="0068090D">
        <w:rPr>
          <w:rFonts w:asciiTheme="minorHAnsi" w:hAnsiTheme="minorHAnsi" w:cstheme="minorHAnsi"/>
          <w:spacing w:val="-3"/>
        </w:rPr>
        <w:t>.</w:t>
      </w:r>
      <w:r w:rsidR="00C9299A" w:rsidRPr="0068090D">
        <w:rPr>
          <w:rFonts w:asciiTheme="minorHAnsi" w:hAnsiTheme="minorHAnsi" w:cstheme="minorHAnsi"/>
          <w:spacing w:val="-3"/>
        </w:rPr>
        <w:t xml:space="preserve"> </w:t>
      </w:r>
    </w:p>
    <w:p w14:paraId="60BD8C69" w14:textId="248965DD" w:rsidR="00175893" w:rsidRPr="0073787D" w:rsidRDefault="007C3F5C" w:rsidP="00F71BDD">
      <w:pPr>
        <w:tabs>
          <w:tab w:val="left" w:pos="-720"/>
        </w:tabs>
        <w:jc w:val="both"/>
        <w:rPr>
          <w:rFonts w:asciiTheme="minorHAnsi" w:hAnsiTheme="minorHAnsi" w:cstheme="minorHAnsi"/>
          <w:spacing w:val="-3"/>
        </w:rPr>
      </w:pPr>
      <w:r w:rsidRPr="0073787D">
        <w:rPr>
          <w:rFonts w:asciiTheme="minorHAnsi" w:hAnsiTheme="minorHAnsi" w:cstheme="minorHAnsi"/>
          <w:spacing w:val="-3"/>
        </w:rPr>
        <w:t xml:space="preserve"> </w:t>
      </w:r>
    </w:p>
    <w:p w14:paraId="7F1F1CD0" w14:textId="47C763CE" w:rsidR="00770B46" w:rsidRPr="0068090D" w:rsidRDefault="009B7098" w:rsidP="008C059C">
      <w:pPr>
        <w:pStyle w:val="ListParagraph"/>
        <w:numPr>
          <w:ilvl w:val="1"/>
          <w:numId w:val="22"/>
        </w:numPr>
        <w:tabs>
          <w:tab w:val="left" w:pos="-720"/>
        </w:tabs>
        <w:spacing w:line="245" w:lineRule="auto"/>
        <w:rPr>
          <w:rFonts w:asciiTheme="minorHAnsi" w:hAnsiTheme="minorHAnsi" w:cstheme="minorBidi"/>
        </w:rPr>
      </w:pPr>
      <w:r>
        <w:rPr>
          <w:rFonts w:asciiTheme="minorHAnsi" w:hAnsiTheme="minorHAnsi" w:cstheme="minorBidi"/>
        </w:rPr>
        <w:t xml:space="preserve">All questions regarding this ITT should be sent to </w:t>
      </w:r>
      <w:hyperlink r:id="rId11" w:history="1">
        <w:r w:rsidRPr="007B6AEB">
          <w:rPr>
            <w:rStyle w:val="Hyperlink"/>
            <w:rFonts w:asciiTheme="minorHAnsi" w:hAnsiTheme="minorHAnsi" w:cstheme="minorBidi"/>
          </w:rPr>
          <w:t>commercial.team@socialworkengland.org.uk</w:t>
        </w:r>
      </w:hyperlink>
      <w:r>
        <w:rPr>
          <w:rFonts w:asciiTheme="minorHAnsi" w:hAnsiTheme="minorHAnsi" w:cstheme="minorBidi"/>
        </w:rPr>
        <w:t xml:space="preserve">. </w:t>
      </w:r>
      <w:r w:rsidR="0050708D">
        <w:rPr>
          <w:rFonts w:asciiTheme="minorHAnsi" w:hAnsiTheme="minorHAnsi" w:cstheme="minorBidi"/>
        </w:rPr>
        <w:t>Any q</w:t>
      </w:r>
      <w:r>
        <w:rPr>
          <w:rFonts w:asciiTheme="minorHAnsi" w:hAnsiTheme="minorHAnsi" w:cstheme="minorBidi"/>
        </w:rPr>
        <w:t xml:space="preserve">uestions </w:t>
      </w:r>
      <w:r w:rsidRPr="0068090D">
        <w:rPr>
          <w:rFonts w:asciiTheme="minorHAnsi" w:hAnsiTheme="minorHAnsi" w:cstheme="minorBidi"/>
        </w:rPr>
        <w:t>posted aft</w:t>
      </w:r>
      <w:r w:rsidR="00C9299A" w:rsidRPr="0068090D">
        <w:rPr>
          <w:rFonts w:asciiTheme="minorHAnsi" w:hAnsiTheme="minorHAnsi" w:cstheme="minorBidi"/>
        </w:rPr>
        <w:t>er</w:t>
      </w:r>
      <w:r w:rsidR="0068090D" w:rsidRPr="0068090D">
        <w:rPr>
          <w:rFonts w:asciiTheme="minorHAnsi" w:hAnsiTheme="minorHAnsi" w:cstheme="minorBidi"/>
        </w:rPr>
        <w:t>12:00 Friday 13 September 2019</w:t>
      </w:r>
      <w:r w:rsidRPr="0068090D">
        <w:rPr>
          <w:rFonts w:asciiTheme="minorHAnsi" w:hAnsiTheme="minorHAnsi" w:cstheme="minorBidi"/>
        </w:rPr>
        <w:t xml:space="preserve"> will not receive a response. </w:t>
      </w:r>
    </w:p>
    <w:p w14:paraId="26264D98" w14:textId="77777777" w:rsidR="009B7098" w:rsidRPr="00770B46" w:rsidRDefault="009B7098" w:rsidP="0086722A">
      <w:pPr>
        <w:pStyle w:val="ListParagraph"/>
        <w:tabs>
          <w:tab w:val="left" w:pos="-720"/>
        </w:tabs>
        <w:spacing w:line="245" w:lineRule="auto"/>
        <w:ind w:left="792"/>
        <w:rPr>
          <w:rFonts w:asciiTheme="minorHAnsi" w:hAnsiTheme="minorHAnsi" w:cstheme="minorBidi"/>
        </w:rPr>
      </w:pPr>
    </w:p>
    <w:p w14:paraId="62C071E8" w14:textId="27A4FA32" w:rsidR="00175893" w:rsidRPr="007C3F5C" w:rsidRDefault="00175893" w:rsidP="008C059C">
      <w:pPr>
        <w:pStyle w:val="ListParagraph"/>
        <w:numPr>
          <w:ilvl w:val="1"/>
          <w:numId w:val="22"/>
        </w:numPr>
        <w:tabs>
          <w:tab w:val="left" w:pos="-720"/>
        </w:tabs>
        <w:spacing w:line="245" w:lineRule="auto"/>
        <w:rPr>
          <w:rFonts w:asciiTheme="minorHAnsi" w:hAnsiTheme="minorHAnsi" w:cstheme="minorBidi"/>
        </w:rPr>
      </w:pPr>
      <w:r w:rsidRPr="43284FE7">
        <w:rPr>
          <w:rFonts w:asciiTheme="minorHAnsi" w:hAnsiTheme="minorHAnsi" w:cstheme="minorBidi"/>
          <w:spacing w:val="-3"/>
        </w:rPr>
        <w:t xml:space="preserve">All tenders received that are compliant (submitted in accordance with the tendering instructions) will be evaluated based on the evaluation criteria set out below. </w:t>
      </w:r>
    </w:p>
    <w:p w14:paraId="0BDEC25A" w14:textId="77777777" w:rsidR="00175893" w:rsidRPr="007C3F5C" w:rsidRDefault="00175893" w:rsidP="0086722A">
      <w:pPr>
        <w:pStyle w:val="ListParagraph"/>
        <w:spacing w:line="245" w:lineRule="auto"/>
        <w:ind w:left="431"/>
        <w:jc w:val="both"/>
        <w:rPr>
          <w:rFonts w:asciiTheme="minorHAnsi" w:hAnsiTheme="minorHAnsi" w:cstheme="minorBidi"/>
        </w:rPr>
      </w:pPr>
    </w:p>
    <w:p w14:paraId="3E743AB2" w14:textId="795EFCE1" w:rsidR="00507118" w:rsidRPr="00507118" w:rsidRDefault="00507118" w:rsidP="008C059C">
      <w:pPr>
        <w:pStyle w:val="ListParagraph"/>
        <w:numPr>
          <w:ilvl w:val="1"/>
          <w:numId w:val="22"/>
        </w:numPr>
        <w:tabs>
          <w:tab w:val="left" w:pos="-720"/>
        </w:tabs>
        <w:spacing w:line="245" w:lineRule="auto"/>
        <w:jc w:val="both"/>
        <w:rPr>
          <w:rFonts w:asciiTheme="minorHAnsi" w:hAnsiTheme="minorHAnsi" w:cstheme="minorBidi"/>
        </w:rPr>
      </w:pPr>
      <w:r>
        <w:rPr>
          <w:rFonts w:asciiTheme="minorHAnsi" w:hAnsiTheme="minorHAnsi" w:cstheme="minorBidi"/>
        </w:rPr>
        <w:t xml:space="preserve">Bidders may bid for </w:t>
      </w:r>
      <w:r w:rsidR="00F06D73">
        <w:rPr>
          <w:rFonts w:asciiTheme="minorHAnsi" w:hAnsiTheme="minorHAnsi" w:cstheme="minorBidi"/>
        </w:rPr>
        <w:t xml:space="preserve">either one or </w:t>
      </w:r>
      <w:proofErr w:type="gramStart"/>
      <w:r w:rsidR="00F06D73">
        <w:rPr>
          <w:rFonts w:asciiTheme="minorHAnsi" w:hAnsiTheme="minorHAnsi" w:cstheme="minorBidi"/>
        </w:rPr>
        <w:t>both of the services</w:t>
      </w:r>
      <w:proofErr w:type="gramEnd"/>
      <w:r w:rsidR="00F06D73">
        <w:rPr>
          <w:rFonts w:asciiTheme="minorHAnsi" w:hAnsiTheme="minorHAnsi" w:cstheme="minorBidi"/>
        </w:rPr>
        <w:t xml:space="preserve"> outlined within the ITT</w:t>
      </w:r>
      <w:r w:rsidR="00C561DB">
        <w:rPr>
          <w:rFonts w:asciiTheme="minorHAnsi" w:hAnsiTheme="minorHAnsi" w:cstheme="minorBidi"/>
        </w:rPr>
        <w:t>,</w:t>
      </w:r>
      <w:r w:rsidR="00DF6DC9">
        <w:rPr>
          <w:rFonts w:asciiTheme="minorHAnsi" w:hAnsiTheme="minorHAnsi" w:cstheme="minorBidi"/>
        </w:rPr>
        <w:t xml:space="preserve"> namely </w:t>
      </w:r>
      <w:r w:rsidR="00C561DB">
        <w:rPr>
          <w:rFonts w:asciiTheme="minorHAnsi" w:hAnsiTheme="minorHAnsi" w:cstheme="minorBidi"/>
        </w:rPr>
        <w:t>Toxicology</w:t>
      </w:r>
      <w:r w:rsidR="00DF6DC9">
        <w:rPr>
          <w:rFonts w:asciiTheme="minorHAnsi" w:hAnsiTheme="minorHAnsi" w:cstheme="minorBidi"/>
        </w:rPr>
        <w:t xml:space="preserve"> Services and Medical Assessment services. </w:t>
      </w:r>
    </w:p>
    <w:p w14:paraId="0BFC979C" w14:textId="77777777" w:rsidR="00507118" w:rsidRPr="00507118" w:rsidRDefault="00507118" w:rsidP="00507118">
      <w:pPr>
        <w:pStyle w:val="ListParagraph"/>
        <w:rPr>
          <w:rFonts w:asciiTheme="minorHAnsi" w:hAnsiTheme="minorHAnsi" w:cstheme="minorBidi"/>
          <w:spacing w:val="-3"/>
        </w:rPr>
      </w:pPr>
    </w:p>
    <w:p w14:paraId="7BD2ADD7" w14:textId="71C21A34" w:rsidR="00175893" w:rsidRPr="007C3F5C" w:rsidRDefault="00175893" w:rsidP="008C059C">
      <w:pPr>
        <w:pStyle w:val="ListParagraph"/>
        <w:numPr>
          <w:ilvl w:val="1"/>
          <w:numId w:val="22"/>
        </w:numPr>
        <w:tabs>
          <w:tab w:val="left" w:pos="-720"/>
        </w:tabs>
        <w:spacing w:line="245" w:lineRule="auto"/>
        <w:jc w:val="both"/>
        <w:rPr>
          <w:rFonts w:asciiTheme="minorHAnsi" w:hAnsiTheme="minorHAnsi" w:cstheme="minorBidi"/>
        </w:rPr>
      </w:pPr>
      <w:r w:rsidRPr="43284FE7">
        <w:rPr>
          <w:rFonts w:asciiTheme="minorHAnsi" w:hAnsiTheme="minorHAnsi" w:cstheme="minorBidi"/>
          <w:spacing w:val="-3"/>
        </w:rPr>
        <w:t xml:space="preserve">Tenders should be prepared and submitted using part B of this document below. </w:t>
      </w:r>
    </w:p>
    <w:p w14:paraId="5C640551" w14:textId="77777777" w:rsidR="00175893" w:rsidRPr="007C3F5C" w:rsidRDefault="00175893" w:rsidP="0086722A">
      <w:pPr>
        <w:pStyle w:val="ListParagraph"/>
        <w:spacing w:line="245" w:lineRule="auto"/>
        <w:ind w:left="431"/>
        <w:jc w:val="both"/>
        <w:rPr>
          <w:rFonts w:asciiTheme="minorHAnsi" w:hAnsiTheme="minorHAnsi" w:cstheme="minorBidi"/>
        </w:rPr>
      </w:pPr>
    </w:p>
    <w:p w14:paraId="4D35E754" w14:textId="7D8934AE" w:rsidR="0098176F" w:rsidRPr="0098176F" w:rsidRDefault="00175893" w:rsidP="008C059C">
      <w:pPr>
        <w:pStyle w:val="ListParagraph"/>
        <w:numPr>
          <w:ilvl w:val="1"/>
          <w:numId w:val="22"/>
        </w:numPr>
        <w:tabs>
          <w:tab w:val="left" w:pos="-720"/>
        </w:tabs>
        <w:spacing w:line="245" w:lineRule="auto"/>
        <w:jc w:val="both"/>
        <w:rPr>
          <w:rFonts w:asciiTheme="minorHAnsi" w:hAnsiTheme="minorHAnsi" w:cstheme="minorBidi"/>
        </w:rPr>
      </w:pPr>
      <w:r w:rsidRPr="43284FE7">
        <w:rPr>
          <w:rFonts w:asciiTheme="minorHAnsi" w:hAnsiTheme="minorHAnsi" w:cstheme="minorBidi"/>
          <w:spacing w:val="-3"/>
        </w:rPr>
        <w:t xml:space="preserve">Tenders will be evaluated, and bids scored. </w:t>
      </w:r>
      <w:r w:rsidR="00F51692">
        <w:rPr>
          <w:rFonts w:asciiTheme="minorHAnsi" w:hAnsiTheme="minorHAnsi" w:cstheme="minorBidi"/>
          <w:spacing w:val="-3"/>
        </w:rPr>
        <w:t>Social Work England reserve the right to</w:t>
      </w:r>
      <w:r w:rsidR="00C7445C">
        <w:rPr>
          <w:rFonts w:asciiTheme="minorHAnsi" w:hAnsiTheme="minorHAnsi" w:cstheme="minorBidi"/>
          <w:spacing w:val="-3"/>
        </w:rPr>
        <w:t xml:space="preserve"> </w:t>
      </w:r>
      <w:r w:rsidR="00A52F30">
        <w:rPr>
          <w:rFonts w:asciiTheme="minorHAnsi" w:hAnsiTheme="minorHAnsi" w:cstheme="minorBidi"/>
          <w:spacing w:val="-3"/>
        </w:rPr>
        <w:t>request clarification from bidders</w:t>
      </w:r>
      <w:r w:rsidR="00F348E3">
        <w:rPr>
          <w:rFonts w:asciiTheme="minorHAnsi" w:hAnsiTheme="minorHAnsi" w:cstheme="minorBidi"/>
          <w:spacing w:val="-3"/>
        </w:rPr>
        <w:t xml:space="preserve"> at evaluation stage</w:t>
      </w:r>
      <w:r w:rsidR="00A52F30">
        <w:rPr>
          <w:rFonts w:asciiTheme="minorHAnsi" w:hAnsiTheme="minorHAnsi" w:cstheme="minorBidi"/>
          <w:spacing w:val="-3"/>
        </w:rPr>
        <w:t>.</w:t>
      </w:r>
    </w:p>
    <w:p w14:paraId="27F84DDF" w14:textId="77777777" w:rsidR="0098176F" w:rsidRPr="0098176F" w:rsidRDefault="0098176F" w:rsidP="0098176F">
      <w:pPr>
        <w:pStyle w:val="ListParagraph"/>
        <w:rPr>
          <w:rFonts w:asciiTheme="minorHAnsi" w:hAnsiTheme="minorHAnsi" w:cstheme="minorBidi"/>
          <w:spacing w:val="-3"/>
        </w:rPr>
      </w:pPr>
    </w:p>
    <w:p w14:paraId="741E301D" w14:textId="1129FD4A" w:rsidR="00175893" w:rsidRPr="007C3F5C" w:rsidRDefault="0098176F" w:rsidP="008C059C">
      <w:pPr>
        <w:pStyle w:val="ListParagraph"/>
        <w:numPr>
          <w:ilvl w:val="1"/>
          <w:numId w:val="22"/>
        </w:numPr>
        <w:tabs>
          <w:tab w:val="left" w:pos="-720"/>
        </w:tabs>
        <w:spacing w:line="245" w:lineRule="auto"/>
        <w:jc w:val="both"/>
        <w:rPr>
          <w:rFonts w:asciiTheme="minorHAnsi" w:hAnsiTheme="minorHAnsi" w:cstheme="minorBidi"/>
        </w:rPr>
      </w:pPr>
      <w:r>
        <w:rPr>
          <w:rFonts w:asciiTheme="minorHAnsi" w:hAnsiTheme="minorHAnsi" w:cstheme="minorBidi"/>
          <w:spacing w:val="-3"/>
        </w:rPr>
        <w:lastRenderedPageBreak/>
        <w:t>Social Work England also reserve the right to hold interviews for bidders scoring over 60</w:t>
      </w:r>
      <w:r w:rsidR="00F553A6">
        <w:rPr>
          <w:rFonts w:asciiTheme="minorHAnsi" w:hAnsiTheme="minorHAnsi" w:cstheme="minorBidi"/>
          <w:spacing w:val="-3"/>
        </w:rPr>
        <w:t>% at</w:t>
      </w:r>
      <w:r>
        <w:rPr>
          <w:rFonts w:asciiTheme="minorHAnsi" w:hAnsiTheme="minorHAnsi" w:cstheme="minorBidi"/>
          <w:spacing w:val="-3"/>
        </w:rPr>
        <w:t xml:space="preserve"> evaluation stage</w:t>
      </w:r>
      <w:r w:rsidR="00F348E3">
        <w:rPr>
          <w:rFonts w:asciiTheme="minorHAnsi" w:hAnsiTheme="minorHAnsi" w:cstheme="minorBidi"/>
          <w:spacing w:val="-3"/>
        </w:rPr>
        <w:t xml:space="preserve">. </w:t>
      </w:r>
      <w:r w:rsidR="00D356B4">
        <w:rPr>
          <w:rFonts w:asciiTheme="minorHAnsi" w:hAnsiTheme="minorHAnsi" w:cstheme="minorBidi"/>
          <w:spacing w:val="-3"/>
        </w:rPr>
        <w:t>If interviews take place e</w:t>
      </w:r>
      <w:r w:rsidR="00175893" w:rsidRPr="43284FE7">
        <w:rPr>
          <w:rFonts w:asciiTheme="minorHAnsi" w:hAnsiTheme="minorHAnsi" w:cstheme="minorBidi"/>
          <w:spacing w:val="-3"/>
        </w:rPr>
        <w:t xml:space="preserve">valuation scores will be combined from both the initial tender submission and the interview to provide a total overall score. </w:t>
      </w:r>
    </w:p>
    <w:p w14:paraId="570B9DED" w14:textId="77777777" w:rsidR="00994F11" w:rsidRPr="007C3F5C" w:rsidRDefault="00994F11" w:rsidP="0086722A">
      <w:pPr>
        <w:pStyle w:val="ListParagraph"/>
        <w:spacing w:line="245" w:lineRule="auto"/>
        <w:jc w:val="both"/>
        <w:rPr>
          <w:rFonts w:asciiTheme="minorHAnsi" w:hAnsiTheme="minorHAnsi" w:cstheme="minorBidi"/>
        </w:rPr>
      </w:pPr>
    </w:p>
    <w:p w14:paraId="042CEA24" w14:textId="618CDD99" w:rsidR="00175893" w:rsidRPr="007C3F5C" w:rsidRDefault="00175893" w:rsidP="008C059C">
      <w:pPr>
        <w:pStyle w:val="ListParagraph"/>
        <w:numPr>
          <w:ilvl w:val="1"/>
          <w:numId w:val="22"/>
        </w:numPr>
        <w:tabs>
          <w:tab w:val="left" w:pos="-720"/>
        </w:tabs>
        <w:spacing w:line="245" w:lineRule="auto"/>
        <w:jc w:val="both"/>
        <w:rPr>
          <w:rFonts w:asciiTheme="minorHAnsi" w:hAnsiTheme="minorHAnsi" w:cstheme="minorBidi"/>
        </w:rPr>
      </w:pPr>
      <w:r w:rsidRPr="43284FE7">
        <w:rPr>
          <w:rFonts w:asciiTheme="minorHAnsi" w:hAnsiTheme="minorHAnsi" w:cstheme="minorBidi"/>
          <w:spacing w:val="-3"/>
        </w:rPr>
        <w:t xml:space="preserve">Contract(s) will be awarded against the total overall score and will be based on the most economically advantageous tender. Suppliers will be notified of the outcome upon the completion and evaluation of interviews.  </w:t>
      </w:r>
    </w:p>
    <w:p w14:paraId="4A1F2844" w14:textId="77777777" w:rsidR="00175893" w:rsidRPr="007C3F5C" w:rsidRDefault="00175893" w:rsidP="0086722A">
      <w:pPr>
        <w:pStyle w:val="ListParagraph"/>
        <w:tabs>
          <w:tab w:val="left" w:pos="-720"/>
        </w:tabs>
        <w:suppressAutoHyphens/>
        <w:spacing w:line="245" w:lineRule="auto"/>
        <w:ind w:left="431"/>
        <w:rPr>
          <w:rFonts w:asciiTheme="minorHAnsi" w:hAnsiTheme="minorHAnsi" w:cstheme="minorBidi"/>
        </w:rPr>
      </w:pPr>
    </w:p>
    <w:p w14:paraId="2614BB7F" w14:textId="705C0214" w:rsidR="00994F11" w:rsidRPr="00994F11" w:rsidRDefault="00175893" w:rsidP="008C059C">
      <w:pPr>
        <w:pStyle w:val="ListParagraph"/>
        <w:numPr>
          <w:ilvl w:val="1"/>
          <w:numId w:val="22"/>
        </w:numPr>
        <w:spacing w:after="240" w:line="245" w:lineRule="auto"/>
        <w:jc w:val="both"/>
        <w:rPr>
          <w:rFonts w:cs="Arial"/>
        </w:rPr>
      </w:pPr>
      <w:r w:rsidRPr="43284FE7">
        <w:rPr>
          <w:rFonts w:asciiTheme="minorHAnsi" w:hAnsiTheme="minorHAnsi" w:cstheme="minorBidi"/>
        </w:rPr>
        <w:t>The following indicative timetable is provided for tenderers benefit.  Please be aware that these are indicative timescales (except for the deadlines in bold) and may be subject to change at the absolute discretion of Social W</w:t>
      </w:r>
      <w:r w:rsidRPr="43284FE7">
        <w:rPr>
          <w:rFonts w:asciiTheme="minorHAnsi" w:hAnsiTheme="minorHAnsi" w:cstheme="minorBidi"/>
          <w:spacing w:val="-3"/>
        </w:rPr>
        <w:t xml:space="preserve">ork England.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3647"/>
      </w:tblGrid>
      <w:tr w:rsidR="00175893" w:rsidRPr="002F301C" w14:paraId="2F45A67F" w14:textId="77777777" w:rsidTr="001C2299">
        <w:trPr>
          <w:trHeight w:val="360"/>
          <w:tblHeader/>
        </w:trPr>
        <w:tc>
          <w:tcPr>
            <w:tcW w:w="4770" w:type="dxa"/>
            <w:shd w:val="clear" w:color="auto" w:fill="33CCCC"/>
            <w:vAlign w:val="center"/>
          </w:tcPr>
          <w:p w14:paraId="7C1F057A" w14:textId="77777777" w:rsidR="00175893" w:rsidRPr="00A11C0E" w:rsidRDefault="00175893" w:rsidP="001C2299">
            <w:pPr>
              <w:tabs>
                <w:tab w:val="left" w:pos="-720"/>
              </w:tabs>
              <w:ind w:left="360"/>
              <w:jc w:val="center"/>
              <w:rPr>
                <w:rFonts w:cs="Arial"/>
                <w:b/>
                <w:spacing w:val="-3"/>
              </w:rPr>
            </w:pPr>
            <w:bookmarkStart w:id="5" w:name="_Hlk17981068"/>
            <w:r w:rsidRPr="00A11C0E">
              <w:rPr>
                <w:rFonts w:cs="Arial"/>
                <w:b/>
                <w:spacing w:val="-3"/>
              </w:rPr>
              <w:t>ACTIVITY</w:t>
            </w:r>
          </w:p>
        </w:tc>
        <w:tc>
          <w:tcPr>
            <w:tcW w:w="3647" w:type="dxa"/>
            <w:shd w:val="clear" w:color="auto" w:fill="33CCCC"/>
            <w:vAlign w:val="center"/>
          </w:tcPr>
          <w:p w14:paraId="4D221327" w14:textId="77777777" w:rsidR="00175893" w:rsidRPr="00A11C0E" w:rsidRDefault="00175893" w:rsidP="001C2299">
            <w:pPr>
              <w:tabs>
                <w:tab w:val="left" w:pos="-720"/>
              </w:tabs>
              <w:ind w:left="360"/>
              <w:jc w:val="center"/>
              <w:rPr>
                <w:rFonts w:cs="Arial"/>
                <w:b/>
                <w:spacing w:val="-3"/>
              </w:rPr>
            </w:pPr>
            <w:r w:rsidRPr="00A11C0E">
              <w:rPr>
                <w:rFonts w:cs="Arial"/>
                <w:b/>
                <w:spacing w:val="-3"/>
              </w:rPr>
              <w:t>EXPECTED DATE</w:t>
            </w:r>
          </w:p>
        </w:tc>
      </w:tr>
      <w:tr w:rsidR="00175893" w:rsidRPr="002F301C" w14:paraId="7691B53D" w14:textId="77777777" w:rsidTr="001C2299">
        <w:tc>
          <w:tcPr>
            <w:tcW w:w="4770" w:type="dxa"/>
          </w:tcPr>
          <w:p w14:paraId="330D75C0" w14:textId="3E095690" w:rsidR="00175893" w:rsidRPr="00A11C0E" w:rsidRDefault="007C3F5C" w:rsidP="001C2299">
            <w:pPr>
              <w:tabs>
                <w:tab w:val="left" w:pos="-720"/>
              </w:tabs>
              <w:ind w:left="360"/>
              <w:rPr>
                <w:rFonts w:cs="Arial"/>
                <w:b/>
                <w:spacing w:val="-3"/>
              </w:rPr>
            </w:pPr>
            <w:r>
              <w:rPr>
                <w:rFonts w:cs="Arial"/>
                <w:b/>
                <w:spacing w:val="-3"/>
              </w:rPr>
              <w:t xml:space="preserve">Final Questions from bidders </w:t>
            </w:r>
          </w:p>
        </w:tc>
        <w:tc>
          <w:tcPr>
            <w:tcW w:w="3647" w:type="dxa"/>
          </w:tcPr>
          <w:p w14:paraId="266B1F04" w14:textId="7DD1DD18" w:rsidR="00175893" w:rsidRPr="007B4908" w:rsidRDefault="000118AC" w:rsidP="001C2299">
            <w:pPr>
              <w:tabs>
                <w:tab w:val="left" w:pos="-720"/>
              </w:tabs>
              <w:rPr>
                <w:rFonts w:cs="Arial"/>
                <w:b/>
                <w:spacing w:val="-3"/>
              </w:rPr>
            </w:pPr>
            <w:r>
              <w:rPr>
                <w:rFonts w:cs="Arial"/>
                <w:b/>
                <w:spacing w:val="-3"/>
              </w:rPr>
              <w:t xml:space="preserve">12:00 </w:t>
            </w:r>
            <w:r w:rsidR="002E65BD" w:rsidRPr="0068090D">
              <w:rPr>
                <w:rFonts w:cs="Arial"/>
                <w:b/>
                <w:spacing w:val="-3"/>
              </w:rPr>
              <w:t>Friday</w:t>
            </w:r>
            <w:r w:rsidRPr="0068090D">
              <w:rPr>
                <w:rFonts w:cs="Arial"/>
                <w:b/>
                <w:spacing w:val="-3"/>
              </w:rPr>
              <w:t xml:space="preserve"> 1</w:t>
            </w:r>
            <w:r w:rsidR="009B109C" w:rsidRPr="0068090D">
              <w:rPr>
                <w:rFonts w:cs="Arial"/>
                <w:b/>
                <w:spacing w:val="-3"/>
              </w:rPr>
              <w:t>3</w:t>
            </w:r>
            <w:r w:rsidRPr="0068090D">
              <w:rPr>
                <w:rFonts w:cs="Arial"/>
                <w:b/>
                <w:spacing w:val="-3"/>
              </w:rPr>
              <w:t xml:space="preserve"> September2019</w:t>
            </w:r>
          </w:p>
        </w:tc>
      </w:tr>
      <w:tr w:rsidR="00175893" w:rsidRPr="002F301C" w14:paraId="1315003B" w14:textId="77777777" w:rsidTr="001C2299">
        <w:tc>
          <w:tcPr>
            <w:tcW w:w="4770" w:type="dxa"/>
          </w:tcPr>
          <w:p w14:paraId="4EE2EEBA" w14:textId="1C9EEFF3" w:rsidR="00175893" w:rsidRPr="00A11C0E" w:rsidRDefault="001C2299" w:rsidP="001C2299">
            <w:pPr>
              <w:tabs>
                <w:tab w:val="left" w:pos="-720"/>
              </w:tabs>
              <w:ind w:left="360"/>
              <w:rPr>
                <w:rFonts w:cs="Arial"/>
                <w:b/>
                <w:spacing w:val="-3"/>
              </w:rPr>
            </w:pPr>
            <w:r>
              <w:rPr>
                <w:rFonts w:cs="Arial"/>
                <w:b/>
                <w:spacing w:val="-3"/>
              </w:rPr>
              <w:t xml:space="preserve">ITT deadline for bid responses. </w:t>
            </w:r>
            <w:r w:rsidR="007C3F5C">
              <w:rPr>
                <w:rFonts w:cs="Arial"/>
                <w:b/>
                <w:spacing w:val="-3"/>
              </w:rPr>
              <w:t xml:space="preserve"> </w:t>
            </w:r>
          </w:p>
        </w:tc>
        <w:tc>
          <w:tcPr>
            <w:tcW w:w="3647" w:type="dxa"/>
          </w:tcPr>
          <w:p w14:paraId="72ED424A" w14:textId="5FE5BC04" w:rsidR="00175893" w:rsidRPr="007B4908" w:rsidRDefault="00D94A68" w:rsidP="001C2299">
            <w:pPr>
              <w:tabs>
                <w:tab w:val="left" w:pos="-720"/>
              </w:tabs>
              <w:rPr>
                <w:rFonts w:cs="Arial"/>
                <w:b/>
                <w:spacing w:val="-3"/>
              </w:rPr>
            </w:pPr>
            <w:r>
              <w:rPr>
                <w:rFonts w:cs="Arial"/>
                <w:b/>
                <w:spacing w:val="-3"/>
              </w:rPr>
              <w:t xml:space="preserve">12:00 </w:t>
            </w:r>
            <w:r w:rsidR="008C39C5">
              <w:rPr>
                <w:rFonts w:cs="Arial"/>
                <w:b/>
                <w:spacing w:val="-3"/>
              </w:rPr>
              <w:t>Monday</w:t>
            </w:r>
            <w:r>
              <w:rPr>
                <w:rFonts w:cs="Arial"/>
                <w:b/>
                <w:spacing w:val="-3"/>
              </w:rPr>
              <w:t xml:space="preserve"> 2</w:t>
            </w:r>
            <w:r w:rsidR="008C39C5">
              <w:rPr>
                <w:rFonts w:cs="Arial"/>
                <w:b/>
                <w:spacing w:val="-3"/>
              </w:rPr>
              <w:t>3</w:t>
            </w:r>
            <w:r>
              <w:rPr>
                <w:rFonts w:cs="Arial"/>
                <w:b/>
                <w:spacing w:val="-3"/>
              </w:rPr>
              <w:t xml:space="preserve"> September 2019</w:t>
            </w:r>
          </w:p>
        </w:tc>
      </w:tr>
      <w:tr w:rsidR="00175893" w:rsidRPr="002F301C" w14:paraId="208CB0FF" w14:textId="77777777" w:rsidTr="001C2299">
        <w:trPr>
          <w:trHeight w:val="43"/>
        </w:trPr>
        <w:tc>
          <w:tcPr>
            <w:tcW w:w="4770" w:type="dxa"/>
          </w:tcPr>
          <w:p w14:paraId="7952E2D1" w14:textId="77ACAB8F" w:rsidR="00175893" w:rsidRPr="00A11C0E" w:rsidRDefault="007C3F5C" w:rsidP="001C2299">
            <w:pPr>
              <w:tabs>
                <w:tab w:val="left" w:pos="-720"/>
              </w:tabs>
              <w:ind w:left="360"/>
              <w:rPr>
                <w:rFonts w:cs="Arial"/>
                <w:spacing w:val="-3"/>
              </w:rPr>
            </w:pPr>
            <w:r>
              <w:rPr>
                <w:rFonts w:cs="Arial"/>
                <w:spacing w:val="-3"/>
              </w:rPr>
              <w:t>Contract Award</w:t>
            </w:r>
          </w:p>
        </w:tc>
        <w:tc>
          <w:tcPr>
            <w:tcW w:w="3647" w:type="dxa"/>
          </w:tcPr>
          <w:p w14:paraId="7BD474AB" w14:textId="42321BC1" w:rsidR="00175893" w:rsidRPr="007B4908" w:rsidRDefault="00804BCF" w:rsidP="001C2299">
            <w:pPr>
              <w:tabs>
                <w:tab w:val="left" w:pos="-720"/>
              </w:tabs>
              <w:rPr>
                <w:rFonts w:cs="Arial"/>
                <w:spacing w:val="-3"/>
              </w:rPr>
            </w:pPr>
            <w:r>
              <w:rPr>
                <w:rFonts w:cs="Arial"/>
                <w:spacing w:val="-3"/>
              </w:rPr>
              <w:t xml:space="preserve">Monday 7 October 2019 </w:t>
            </w:r>
          </w:p>
        </w:tc>
      </w:tr>
      <w:tr w:rsidR="00175893" w:rsidRPr="002F301C" w14:paraId="42147ECC" w14:textId="77777777" w:rsidTr="001C2299">
        <w:tc>
          <w:tcPr>
            <w:tcW w:w="4770" w:type="dxa"/>
          </w:tcPr>
          <w:p w14:paraId="506ED744" w14:textId="77777777" w:rsidR="00175893" w:rsidRPr="00A11C0E" w:rsidRDefault="00175893" w:rsidP="001C2299">
            <w:pPr>
              <w:tabs>
                <w:tab w:val="left" w:pos="-720"/>
              </w:tabs>
              <w:ind w:left="360"/>
              <w:rPr>
                <w:rFonts w:cs="Arial"/>
                <w:spacing w:val="-3"/>
              </w:rPr>
            </w:pPr>
            <w:r w:rsidRPr="00A11C0E">
              <w:rPr>
                <w:rFonts w:cs="Arial"/>
                <w:spacing w:val="-3"/>
              </w:rPr>
              <w:t xml:space="preserve">Contract Commencement </w:t>
            </w:r>
          </w:p>
        </w:tc>
        <w:tc>
          <w:tcPr>
            <w:tcW w:w="3647" w:type="dxa"/>
          </w:tcPr>
          <w:p w14:paraId="4745211F" w14:textId="696AA4E8" w:rsidR="00175893" w:rsidRPr="007B4908" w:rsidRDefault="00F01015" w:rsidP="001C2299">
            <w:pPr>
              <w:tabs>
                <w:tab w:val="left" w:pos="-720"/>
              </w:tabs>
              <w:rPr>
                <w:rFonts w:cs="Arial"/>
                <w:spacing w:val="-3"/>
              </w:rPr>
            </w:pPr>
            <w:r>
              <w:rPr>
                <w:rFonts w:cs="Arial"/>
                <w:spacing w:val="-3"/>
              </w:rPr>
              <w:t xml:space="preserve">Monday 28 October 2019 </w:t>
            </w:r>
          </w:p>
        </w:tc>
      </w:tr>
      <w:bookmarkEnd w:id="5"/>
    </w:tbl>
    <w:p w14:paraId="46365132" w14:textId="15FD5316" w:rsidR="00BC7AEC" w:rsidRDefault="00BC7AEC" w:rsidP="00BC7AEC">
      <w:pPr>
        <w:spacing w:after="120"/>
        <w:rPr>
          <w:rFonts w:ascii="Verdana" w:hAnsi="Verdana"/>
          <w:color w:val="000000"/>
        </w:rPr>
      </w:pPr>
    </w:p>
    <w:p w14:paraId="1185602F" w14:textId="04ADCF45" w:rsidR="00BC7AEC" w:rsidRDefault="007807FD" w:rsidP="008C059C">
      <w:pPr>
        <w:pStyle w:val="Heading20"/>
        <w:numPr>
          <w:ilvl w:val="0"/>
          <w:numId w:val="22"/>
        </w:numPr>
      </w:pPr>
      <w:r>
        <w:t>C</w:t>
      </w:r>
      <w:r w:rsidR="00BC7AEC" w:rsidRPr="00FD121A">
        <w:t xml:space="preserve">ompleting the </w:t>
      </w:r>
      <w:r w:rsidR="00BC7AEC">
        <w:t>Invitation to Tender</w:t>
      </w:r>
    </w:p>
    <w:p w14:paraId="4D54604D" w14:textId="6B0CDEC9" w:rsidR="00F71BDD" w:rsidRPr="00F71BDD" w:rsidRDefault="00BC7AEC" w:rsidP="008C059C">
      <w:pPr>
        <w:pStyle w:val="ListParagraph"/>
        <w:numPr>
          <w:ilvl w:val="1"/>
          <w:numId w:val="23"/>
        </w:numPr>
        <w:spacing w:after="120" w:line="245" w:lineRule="auto"/>
        <w:ind w:left="788" w:hanging="431"/>
        <w:jc w:val="both"/>
        <w:rPr>
          <w:rFonts w:asciiTheme="minorHAnsi" w:hAnsiTheme="minorHAnsi" w:cstheme="minorBidi"/>
          <w:color w:val="000000" w:themeColor="text1"/>
        </w:rPr>
      </w:pPr>
      <w:r w:rsidRPr="43284FE7">
        <w:rPr>
          <w:rFonts w:asciiTheme="minorHAnsi" w:hAnsiTheme="minorHAnsi" w:cstheme="minorBidi"/>
          <w:color w:val="000000"/>
          <w:spacing w:val="-3"/>
        </w:rPr>
        <w:t>To enable evaluating officers to assess fully the tenderer’s suitability</w:t>
      </w:r>
      <w:r w:rsidR="00A075C5">
        <w:rPr>
          <w:rFonts w:asciiTheme="minorHAnsi" w:hAnsiTheme="minorHAnsi" w:cstheme="minorBidi"/>
          <w:color w:val="000000"/>
          <w:spacing w:val="-3"/>
        </w:rPr>
        <w:t xml:space="preserve"> to provide the services,</w:t>
      </w:r>
      <w:r w:rsidRPr="43284FE7">
        <w:rPr>
          <w:rFonts w:asciiTheme="minorHAnsi" w:hAnsiTheme="minorHAnsi" w:cstheme="minorBidi"/>
          <w:color w:val="000000"/>
          <w:spacing w:val="-3"/>
        </w:rPr>
        <w:t xml:space="preserve"> </w:t>
      </w:r>
      <w:proofErr w:type="gramStart"/>
      <w:r w:rsidRPr="43284FE7">
        <w:rPr>
          <w:rFonts w:asciiTheme="minorHAnsi" w:hAnsiTheme="minorHAnsi" w:cstheme="minorBidi"/>
          <w:color w:val="000000"/>
          <w:spacing w:val="-3"/>
        </w:rPr>
        <w:t>all of</w:t>
      </w:r>
      <w:proofErr w:type="gramEnd"/>
      <w:r w:rsidRPr="43284FE7">
        <w:rPr>
          <w:rFonts w:asciiTheme="minorHAnsi" w:hAnsiTheme="minorHAnsi" w:cstheme="minorBidi"/>
          <w:color w:val="000000"/>
          <w:spacing w:val="-3"/>
        </w:rPr>
        <w:t xml:space="preserve"> the information requested in this invitation to tender must be provided. Failure to complete the tender submission in full or failure to provide any of the documents requested may result in your tender being rejected.  </w:t>
      </w:r>
      <w:r w:rsidRPr="43284FE7">
        <w:rPr>
          <w:rFonts w:asciiTheme="minorHAnsi" w:hAnsiTheme="minorHAnsi" w:cstheme="minorBidi"/>
          <w:color w:val="000000"/>
        </w:rPr>
        <w:t>Questions should be answered as instructed:</w:t>
      </w:r>
    </w:p>
    <w:p w14:paraId="39F4CF11" w14:textId="6304E140" w:rsidR="00BC7AEC" w:rsidRPr="00DB6782" w:rsidRDefault="0050708D" w:rsidP="008C059C">
      <w:pPr>
        <w:pStyle w:val="ListParagraph"/>
        <w:widowControl w:val="0"/>
        <w:numPr>
          <w:ilvl w:val="2"/>
          <w:numId w:val="23"/>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p</w:t>
      </w:r>
      <w:r w:rsidR="43284FE7" w:rsidRPr="43284FE7">
        <w:rPr>
          <w:rFonts w:asciiTheme="minorHAnsi" w:hAnsiTheme="minorHAnsi" w:cstheme="minorBidi"/>
          <w:color w:val="000000" w:themeColor="text1"/>
        </w:rPr>
        <w:t>lease answer every question</w:t>
      </w:r>
      <w:r w:rsidR="00A21877">
        <w:rPr>
          <w:rFonts w:asciiTheme="minorHAnsi" w:hAnsiTheme="minorHAnsi" w:cstheme="minorBidi"/>
          <w:color w:val="000000" w:themeColor="text1"/>
        </w:rPr>
        <w:t>;</w:t>
      </w:r>
    </w:p>
    <w:p w14:paraId="7FB89245" w14:textId="7F1CF7F4" w:rsidR="00BC7AEC" w:rsidRPr="00DB6782" w:rsidRDefault="0050708D" w:rsidP="008C059C">
      <w:pPr>
        <w:pStyle w:val="ListParagraph"/>
        <w:widowControl w:val="0"/>
        <w:numPr>
          <w:ilvl w:val="2"/>
          <w:numId w:val="23"/>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q</w:t>
      </w:r>
      <w:r w:rsidR="43284FE7" w:rsidRPr="43284FE7">
        <w:rPr>
          <w:rFonts w:asciiTheme="minorHAnsi" w:hAnsiTheme="minorHAnsi" w:cstheme="minorBidi"/>
          <w:color w:val="000000" w:themeColor="text1"/>
        </w:rPr>
        <w:t>uestions must be answered in English</w:t>
      </w:r>
      <w:r w:rsidR="00A21877">
        <w:rPr>
          <w:rFonts w:asciiTheme="minorHAnsi" w:hAnsiTheme="minorHAnsi" w:cstheme="minorBidi"/>
          <w:color w:val="000000" w:themeColor="text1"/>
        </w:rPr>
        <w:t>; and</w:t>
      </w:r>
    </w:p>
    <w:p w14:paraId="66D04BC3" w14:textId="3C90B662" w:rsidR="00BC7AEC" w:rsidRDefault="0050708D" w:rsidP="008C059C">
      <w:pPr>
        <w:pStyle w:val="ListParagraph"/>
        <w:widowControl w:val="0"/>
        <w:numPr>
          <w:ilvl w:val="2"/>
          <w:numId w:val="23"/>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w</w:t>
      </w:r>
      <w:r w:rsidR="43284FE7" w:rsidRPr="43284FE7">
        <w:rPr>
          <w:rFonts w:asciiTheme="minorHAnsi" w:hAnsiTheme="minorHAnsi" w:cstheme="minorBidi"/>
          <w:color w:val="000000" w:themeColor="text1"/>
        </w:rPr>
        <w:t>hen posed with Yes/No questions, please either circle your answer or delete as applicable.</w:t>
      </w:r>
    </w:p>
    <w:p w14:paraId="16B19250" w14:textId="77777777" w:rsidR="00F71BDD" w:rsidRPr="00DB6782" w:rsidRDefault="00F71BDD" w:rsidP="00F71BDD">
      <w:pPr>
        <w:pStyle w:val="ListParagraph"/>
        <w:widowControl w:val="0"/>
        <w:overflowPunct w:val="0"/>
        <w:autoSpaceDE w:val="0"/>
        <w:adjustRightInd w:val="0"/>
        <w:ind w:left="1440"/>
        <w:jc w:val="both"/>
        <w:rPr>
          <w:rFonts w:asciiTheme="minorHAnsi" w:hAnsiTheme="minorHAnsi" w:cstheme="minorBidi"/>
          <w:color w:val="000000" w:themeColor="text1"/>
        </w:rPr>
      </w:pPr>
    </w:p>
    <w:p w14:paraId="5FF76ADA" w14:textId="77777777" w:rsidR="00BC7AEC" w:rsidRPr="00D12BE1" w:rsidRDefault="43284FE7" w:rsidP="008C059C">
      <w:pPr>
        <w:widowControl w:val="0"/>
        <w:numPr>
          <w:ilvl w:val="1"/>
          <w:numId w:val="24"/>
        </w:numPr>
        <w:suppressAutoHyphens w:val="0"/>
        <w:overflowPunct w:val="0"/>
        <w:autoSpaceDE w:val="0"/>
        <w:adjustRightInd w:val="0"/>
        <w:spacing w:after="120" w:line="245" w:lineRule="auto"/>
        <w:ind w:left="788" w:hanging="431"/>
        <w:jc w:val="both"/>
        <w:textAlignment w:val="auto"/>
        <w:rPr>
          <w:rFonts w:asciiTheme="minorHAnsi" w:hAnsiTheme="minorHAnsi" w:cstheme="minorBidi"/>
          <w:color w:val="000000" w:themeColor="text1"/>
        </w:rPr>
      </w:pPr>
      <w:r w:rsidRPr="43284FE7">
        <w:rPr>
          <w:rFonts w:asciiTheme="minorHAnsi" w:hAnsiTheme="minorHAnsi" w:cstheme="minorBidi"/>
          <w:color w:val="000000" w:themeColor="text1"/>
        </w:rPr>
        <w:t>All other questions will require you to input text or numbers, or to tick boxes.</w:t>
      </w:r>
    </w:p>
    <w:p w14:paraId="31CB266E" w14:textId="6BD8AB66" w:rsidR="00BC7AEC" w:rsidRPr="00D12BE1" w:rsidRDefault="43284FE7" w:rsidP="008C059C">
      <w:pPr>
        <w:widowControl w:val="0"/>
        <w:numPr>
          <w:ilvl w:val="1"/>
          <w:numId w:val="24"/>
        </w:numPr>
        <w:suppressAutoHyphens w:val="0"/>
        <w:overflowPunct w:val="0"/>
        <w:autoSpaceDE w:val="0"/>
        <w:adjustRightInd w:val="0"/>
        <w:spacing w:after="120" w:line="245" w:lineRule="auto"/>
        <w:ind w:left="788" w:hanging="431"/>
        <w:jc w:val="both"/>
        <w:textAlignment w:val="auto"/>
        <w:rPr>
          <w:rFonts w:asciiTheme="minorHAnsi" w:hAnsiTheme="minorHAnsi" w:cstheme="minorBidi"/>
          <w:color w:val="000000" w:themeColor="text1"/>
        </w:rPr>
      </w:pPr>
      <w:r w:rsidRPr="43284FE7">
        <w:rPr>
          <w:rFonts w:asciiTheme="minorHAnsi" w:hAnsiTheme="minorHAnsi" w:cstheme="minorBidi"/>
          <w:color w:val="000000" w:themeColor="text1"/>
        </w:rPr>
        <w:t xml:space="preserve">Any figures requested should be stated in full (i.e. £4,000 not £4k) and in GBP.  </w:t>
      </w:r>
    </w:p>
    <w:p w14:paraId="53BD37D9" w14:textId="69DD4F98" w:rsidR="00F71BDD" w:rsidRPr="00F71BDD" w:rsidRDefault="43284FE7" w:rsidP="008C059C">
      <w:pPr>
        <w:widowControl w:val="0"/>
        <w:numPr>
          <w:ilvl w:val="1"/>
          <w:numId w:val="24"/>
        </w:numPr>
        <w:suppressAutoHyphens w:val="0"/>
        <w:overflowPunct w:val="0"/>
        <w:autoSpaceDE w:val="0"/>
        <w:adjustRightInd w:val="0"/>
        <w:spacing w:after="120" w:line="245" w:lineRule="auto"/>
        <w:ind w:left="788" w:hanging="431"/>
        <w:jc w:val="both"/>
        <w:textAlignment w:val="auto"/>
        <w:rPr>
          <w:rFonts w:asciiTheme="minorHAnsi" w:hAnsiTheme="minorHAnsi" w:cstheme="minorBidi"/>
          <w:color w:val="000000" w:themeColor="text1"/>
        </w:rPr>
      </w:pPr>
      <w:r w:rsidRPr="43284FE7">
        <w:rPr>
          <w:rFonts w:asciiTheme="minorHAnsi" w:hAnsiTheme="minorHAnsi" w:cstheme="minorBidi"/>
          <w:color w:val="000000" w:themeColor="text1"/>
        </w:rPr>
        <w:t xml:space="preserve">If the question does not apply to </w:t>
      </w:r>
      <w:r w:rsidR="00967BC9" w:rsidRPr="43284FE7">
        <w:rPr>
          <w:rFonts w:asciiTheme="minorHAnsi" w:hAnsiTheme="minorHAnsi" w:cstheme="minorBidi"/>
          <w:color w:val="000000" w:themeColor="text1"/>
        </w:rPr>
        <w:t>you,</w:t>
      </w:r>
      <w:r w:rsidRPr="43284FE7">
        <w:rPr>
          <w:rFonts w:asciiTheme="minorHAnsi" w:hAnsiTheme="minorHAnsi" w:cstheme="minorBidi"/>
          <w:color w:val="000000" w:themeColor="text1"/>
        </w:rPr>
        <w:t xml:space="preserve"> please write N/A; if you don’t know the answer please write N/K</w:t>
      </w:r>
      <w:r w:rsidR="00F71BDD">
        <w:rPr>
          <w:rFonts w:asciiTheme="minorHAnsi" w:hAnsiTheme="minorHAnsi" w:cstheme="minorBidi"/>
          <w:color w:val="000000" w:themeColor="text1"/>
        </w:rPr>
        <w:t>.</w:t>
      </w:r>
    </w:p>
    <w:p w14:paraId="3C650821" w14:textId="4312E5E3" w:rsidR="00BC7AEC" w:rsidRPr="00F71BDD" w:rsidRDefault="00BC7AEC" w:rsidP="008C059C">
      <w:pPr>
        <w:pStyle w:val="ListParagraph"/>
        <w:numPr>
          <w:ilvl w:val="1"/>
          <w:numId w:val="24"/>
        </w:numPr>
        <w:spacing w:after="120" w:line="245" w:lineRule="auto"/>
        <w:ind w:left="788" w:hanging="431"/>
        <w:jc w:val="both"/>
        <w:rPr>
          <w:rFonts w:asciiTheme="minorHAnsi" w:hAnsiTheme="minorHAnsi" w:cstheme="minorBidi"/>
          <w:color w:val="000000" w:themeColor="text1"/>
        </w:rPr>
      </w:pPr>
      <w:r w:rsidRPr="43284FE7">
        <w:rPr>
          <w:rFonts w:asciiTheme="minorHAnsi" w:hAnsiTheme="minorHAnsi" w:cstheme="minorBidi"/>
          <w:color w:val="000000"/>
          <w:spacing w:val="-3"/>
        </w:rPr>
        <w:t>Only the information contained within this invitation to tender or otherwise communicated in writing by Social Work England to the tenderer should be considered when submitting your tender.</w:t>
      </w:r>
    </w:p>
    <w:p w14:paraId="470A15E6" w14:textId="77777777" w:rsidR="00F71BDD" w:rsidRPr="00D12BE1" w:rsidRDefault="00F71BDD" w:rsidP="0086722A">
      <w:pPr>
        <w:pStyle w:val="ListParagraph"/>
        <w:spacing w:after="120" w:line="245" w:lineRule="auto"/>
        <w:ind w:left="788" w:hanging="431"/>
        <w:jc w:val="both"/>
        <w:rPr>
          <w:rFonts w:asciiTheme="minorHAnsi" w:hAnsiTheme="minorHAnsi" w:cstheme="minorBidi"/>
          <w:color w:val="000000" w:themeColor="text1"/>
        </w:rPr>
      </w:pPr>
    </w:p>
    <w:p w14:paraId="5D53C9A2" w14:textId="1AD9669F" w:rsidR="00994F11" w:rsidRPr="00994F11" w:rsidRDefault="00BC7AEC" w:rsidP="008C059C">
      <w:pPr>
        <w:pStyle w:val="ListParagraph"/>
        <w:numPr>
          <w:ilvl w:val="1"/>
          <w:numId w:val="24"/>
        </w:numPr>
        <w:spacing w:after="120" w:line="245" w:lineRule="auto"/>
        <w:ind w:left="788" w:hanging="431"/>
        <w:jc w:val="both"/>
        <w:rPr>
          <w:rFonts w:asciiTheme="minorHAnsi" w:hAnsiTheme="minorHAnsi" w:cstheme="minorBidi"/>
          <w:color w:val="000000" w:themeColor="text1"/>
        </w:rPr>
      </w:pPr>
      <w:r w:rsidRPr="43284FE7">
        <w:rPr>
          <w:rFonts w:asciiTheme="minorHAnsi" w:hAnsiTheme="minorHAnsi" w:cstheme="minorBidi"/>
          <w:color w:val="000000"/>
          <w:spacing w:val="-3"/>
        </w:rPr>
        <w:t xml:space="preserve">Any information and/or documents submitted on or with this tender must relate to </w:t>
      </w:r>
      <w:r w:rsidR="00A075C5">
        <w:rPr>
          <w:rFonts w:asciiTheme="minorHAnsi" w:hAnsiTheme="minorHAnsi" w:cstheme="minorBidi"/>
          <w:color w:val="000000"/>
          <w:spacing w:val="-3"/>
        </w:rPr>
        <w:t>‘</w:t>
      </w:r>
      <w:r w:rsidRPr="43284FE7">
        <w:rPr>
          <w:rFonts w:asciiTheme="minorHAnsi" w:hAnsiTheme="minorHAnsi" w:cstheme="minorBidi"/>
          <w:color w:val="000000"/>
          <w:spacing w:val="-3"/>
        </w:rPr>
        <w:t>the tenderer</w:t>
      </w:r>
      <w:r w:rsidR="00A075C5">
        <w:rPr>
          <w:rFonts w:asciiTheme="minorHAnsi" w:hAnsiTheme="minorHAnsi" w:cstheme="minorBidi"/>
          <w:color w:val="000000"/>
          <w:spacing w:val="-3"/>
        </w:rPr>
        <w:t xml:space="preserve">’ </w:t>
      </w:r>
      <w:r w:rsidRPr="43284FE7">
        <w:rPr>
          <w:rFonts w:asciiTheme="minorHAnsi" w:hAnsiTheme="minorHAnsi" w:cstheme="minorBidi"/>
          <w:color w:val="000000"/>
          <w:spacing w:val="-3"/>
        </w:rPr>
        <w:t xml:space="preserve">only </w:t>
      </w:r>
      <w:r w:rsidR="00A075C5">
        <w:rPr>
          <w:rFonts w:asciiTheme="minorHAnsi" w:hAnsiTheme="minorHAnsi" w:cstheme="minorBidi"/>
          <w:color w:val="000000"/>
          <w:spacing w:val="-3"/>
        </w:rPr>
        <w:t>–</w:t>
      </w:r>
      <w:r w:rsidRPr="43284FE7">
        <w:rPr>
          <w:rFonts w:asciiTheme="minorHAnsi" w:hAnsiTheme="minorHAnsi" w:cstheme="minorBidi"/>
          <w:color w:val="000000"/>
          <w:spacing w:val="-3"/>
        </w:rPr>
        <w:t xml:space="preserve"> </w:t>
      </w:r>
      <w:r w:rsidR="00A075C5">
        <w:rPr>
          <w:rFonts w:asciiTheme="minorHAnsi" w:hAnsiTheme="minorHAnsi" w:cstheme="minorBidi"/>
          <w:color w:val="000000"/>
          <w:spacing w:val="-3"/>
        </w:rPr>
        <w:t>‘</w:t>
      </w:r>
      <w:r w:rsidRPr="43284FE7">
        <w:rPr>
          <w:rFonts w:asciiTheme="minorHAnsi" w:hAnsiTheme="minorHAnsi" w:cstheme="minorBidi"/>
          <w:color w:val="000000"/>
          <w:spacing w:val="-3"/>
        </w:rPr>
        <w:t>the tenderer</w:t>
      </w:r>
      <w:r w:rsidR="00A075C5">
        <w:rPr>
          <w:rFonts w:asciiTheme="minorHAnsi" w:hAnsiTheme="minorHAnsi" w:cstheme="minorBidi"/>
          <w:color w:val="000000"/>
          <w:spacing w:val="-3"/>
        </w:rPr>
        <w:t>’</w:t>
      </w:r>
      <w:r w:rsidRPr="43284FE7">
        <w:rPr>
          <w:rFonts w:asciiTheme="minorHAnsi" w:hAnsiTheme="minorHAnsi" w:cstheme="minorBidi"/>
          <w:color w:val="000000"/>
          <w:spacing w:val="-3"/>
        </w:rPr>
        <w:t xml:space="preserve"> being the organisation which it is proposed will enter into a formal contract should their tender be successful.  (All responses and submissions provided by the tenderer will form part of that contract).  </w:t>
      </w:r>
      <w:r w:rsidR="00A075C5">
        <w:rPr>
          <w:rFonts w:asciiTheme="minorHAnsi" w:hAnsiTheme="minorHAnsi" w:cstheme="minorBidi"/>
          <w:color w:val="000000"/>
          <w:spacing w:val="-3"/>
        </w:rPr>
        <w:t xml:space="preserve">Where required, </w:t>
      </w:r>
      <w:r w:rsidRPr="43284FE7">
        <w:rPr>
          <w:rFonts w:asciiTheme="minorHAnsi" w:hAnsiTheme="minorHAnsi" w:cstheme="minorBidi"/>
          <w:color w:val="000000"/>
          <w:spacing w:val="-3"/>
        </w:rPr>
        <w:t xml:space="preserve">Social Work England may seek further clarification from the tenderer following submission of </w:t>
      </w:r>
      <w:r w:rsidR="00A075C5">
        <w:rPr>
          <w:rFonts w:asciiTheme="minorHAnsi" w:hAnsiTheme="minorHAnsi" w:cstheme="minorBidi"/>
          <w:color w:val="000000"/>
          <w:spacing w:val="-3"/>
        </w:rPr>
        <w:t xml:space="preserve">a </w:t>
      </w:r>
      <w:r w:rsidRPr="43284FE7">
        <w:rPr>
          <w:rFonts w:asciiTheme="minorHAnsi" w:hAnsiTheme="minorHAnsi" w:cstheme="minorBidi"/>
          <w:color w:val="000000"/>
          <w:spacing w:val="-3"/>
        </w:rPr>
        <w:t xml:space="preserve">completed </w:t>
      </w:r>
      <w:r w:rsidR="00A075C5">
        <w:rPr>
          <w:rFonts w:asciiTheme="minorHAnsi" w:hAnsiTheme="minorHAnsi" w:cstheme="minorBidi"/>
          <w:color w:val="000000"/>
          <w:spacing w:val="-3"/>
        </w:rPr>
        <w:t>bid pack.</w:t>
      </w:r>
    </w:p>
    <w:p w14:paraId="0DCA2BA8" w14:textId="77777777" w:rsidR="00BC7AEC" w:rsidRPr="00D12BE1" w:rsidRDefault="00BC7AEC" w:rsidP="008C059C">
      <w:pPr>
        <w:pStyle w:val="Heading20"/>
        <w:numPr>
          <w:ilvl w:val="0"/>
          <w:numId w:val="24"/>
        </w:numPr>
      </w:pPr>
      <w:r w:rsidRPr="00D12BE1">
        <w:t>Format of Tender Submission</w:t>
      </w:r>
    </w:p>
    <w:p w14:paraId="1FF99623" w14:textId="48B992EA" w:rsidR="00BC7AEC" w:rsidRDefault="00BC7AEC" w:rsidP="008C059C">
      <w:pPr>
        <w:pStyle w:val="ListParagraph"/>
        <w:numPr>
          <w:ilvl w:val="1"/>
          <w:numId w:val="25"/>
        </w:numPr>
        <w:spacing w:after="120" w:line="245" w:lineRule="auto"/>
        <w:ind w:left="1077" w:hanging="720"/>
        <w:jc w:val="both"/>
        <w:rPr>
          <w:rFonts w:asciiTheme="minorHAnsi" w:hAnsiTheme="minorHAnsi" w:cstheme="minorBidi"/>
          <w:color w:val="000000" w:themeColor="text1"/>
        </w:rPr>
      </w:pPr>
      <w:r w:rsidRPr="43284FE7">
        <w:rPr>
          <w:rFonts w:asciiTheme="minorHAnsi" w:hAnsiTheme="minorHAnsi" w:cstheme="minorBidi"/>
          <w:color w:val="000000"/>
          <w:spacing w:val="-3"/>
        </w:rPr>
        <w:lastRenderedPageBreak/>
        <w:t xml:space="preserve">Tenderers are required to complete </w:t>
      </w:r>
      <w:r w:rsidR="00A075C5" w:rsidRPr="43284FE7">
        <w:rPr>
          <w:rFonts w:asciiTheme="minorHAnsi" w:hAnsiTheme="minorHAnsi" w:cstheme="minorBidi"/>
          <w:color w:val="000000"/>
          <w:spacing w:val="-3"/>
        </w:rPr>
        <w:t>all</w:t>
      </w:r>
      <w:r w:rsidRPr="43284FE7">
        <w:rPr>
          <w:rFonts w:asciiTheme="minorHAnsi" w:hAnsiTheme="minorHAnsi" w:cstheme="minorBidi"/>
          <w:color w:val="000000"/>
          <w:spacing w:val="-3"/>
        </w:rPr>
        <w:t xml:space="preserve"> the documentation listed below.  You may complete the documentation electronically but must not make any changes to the structure and/or order of the document provided (except as necessary to accommodate your responses, i.e. enlarging response boxes etc.).  </w:t>
      </w:r>
      <w:proofErr w:type="gramStart"/>
      <w:r w:rsidRPr="43284FE7">
        <w:rPr>
          <w:rFonts w:asciiTheme="minorHAnsi" w:hAnsiTheme="minorHAnsi" w:cstheme="minorBidi"/>
          <w:color w:val="000000"/>
          <w:spacing w:val="-3"/>
        </w:rPr>
        <w:t>In particular, please</w:t>
      </w:r>
      <w:proofErr w:type="gramEnd"/>
      <w:r w:rsidRPr="43284FE7">
        <w:rPr>
          <w:rFonts w:asciiTheme="minorHAnsi" w:hAnsiTheme="minorHAnsi" w:cstheme="minorBidi"/>
          <w:color w:val="000000"/>
          <w:spacing w:val="-3"/>
        </w:rPr>
        <w:t xml:space="preserve"> do not undertake any substantive changes to formatting, or add appendices instead of completing the tables provided, and so on, except </w:t>
      </w:r>
      <w:r w:rsidR="00A21877">
        <w:rPr>
          <w:rFonts w:asciiTheme="minorHAnsi" w:hAnsiTheme="minorHAnsi" w:cstheme="minorBidi"/>
          <w:color w:val="000000"/>
          <w:spacing w:val="-3"/>
        </w:rPr>
        <w:t>when</w:t>
      </w:r>
      <w:r w:rsidRPr="43284FE7">
        <w:rPr>
          <w:rFonts w:asciiTheme="minorHAnsi" w:hAnsiTheme="minorHAnsi" w:cstheme="minorBidi"/>
          <w:color w:val="000000"/>
          <w:spacing w:val="-3"/>
        </w:rPr>
        <w:t xml:space="preserve"> </w:t>
      </w:r>
      <w:r w:rsidR="00A21877" w:rsidRPr="43284FE7">
        <w:rPr>
          <w:rFonts w:asciiTheme="minorHAnsi" w:hAnsiTheme="minorHAnsi" w:cstheme="minorBidi"/>
          <w:color w:val="000000"/>
          <w:spacing w:val="-3"/>
        </w:rPr>
        <w:t>expressl</w:t>
      </w:r>
      <w:r w:rsidR="00A21877">
        <w:rPr>
          <w:rFonts w:asciiTheme="minorHAnsi" w:hAnsiTheme="minorHAnsi" w:cstheme="minorBidi"/>
          <w:color w:val="000000"/>
          <w:spacing w:val="-3"/>
        </w:rPr>
        <w:t>y</w:t>
      </w:r>
      <w:r w:rsidRPr="43284FE7">
        <w:rPr>
          <w:rFonts w:asciiTheme="minorHAnsi" w:hAnsiTheme="minorHAnsi" w:cstheme="minorBidi"/>
          <w:color w:val="000000"/>
          <w:spacing w:val="-3"/>
        </w:rPr>
        <w:t xml:space="preserve"> requested or </w:t>
      </w:r>
      <w:r w:rsidR="00A21877">
        <w:rPr>
          <w:rFonts w:asciiTheme="minorHAnsi" w:hAnsiTheme="minorHAnsi" w:cstheme="minorBidi"/>
          <w:color w:val="000000"/>
          <w:spacing w:val="-3"/>
        </w:rPr>
        <w:t>when</w:t>
      </w:r>
      <w:r w:rsidRPr="43284FE7">
        <w:rPr>
          <w:rFonts w:asciiTheme="minorHAnsi" w:hAnsiTheme="minorHAnsi" w:cstheme="minorBidi"/>
          <w:color w:val="000000"/>
          <w:spacing w:val="-3"/>
        </w:rPr>
        <w:t xml:space="preserve"> necessary to properly present your offer.</w:t>
      </w:r>
    </w:p>
    <w:p w14:paraId="3BF9EA8C" w14:textId="77777777" w:rsidR="00D12BE1" w:rsidRPr="00D12BE1" w:rsidRDefault="00D12BE1" w:rsidP="0086722A">
      <w:pPr>
        <w:pStyle w:val="ListParagraph"/>
        <w:spacing w:after="120" w:line="245" w:lineRule="auto"/>
        <w:ind w:left="1077"/>
        <w:jc w:val="both"/>
        <w:rPr>
          <w:rFonts w:asciiTheme="minorHAnsi" w:hAnsiTheme="minorHAnsi" w:cstheme="minorBidi"/>
          <w:color w:val="000000" w:themeColor="text1"/>
        </w:rPr>
      </w:pPr>
    </w:p>
    <w:p w14:paraId="450188D8" w14:textId="77777777" w:rsidR="00BC7AEC" w:rsidRPr="00D12BE1" w:rsidRDefault="00BC7AEC" w:rsidP="008C059C">
      <w:pPr>
        <w:pStyle w:val="ListParagraph"/>
        <w:numPr>
          <w:ilvl w:val="1"/>
          <w:numId w:val="25"/>
        </w:numPr>
        <w:spacing w:after="120" w:line="245" w:lineRule="auto"/>
        <w:ind w:left="1077" w:hanging="720"/>
        <w:jc w:val="both"/>
        <w:rPr>
          <w:rFonts w:asciiTheme="minorHAnsi" w:hAnsiTheme="minorHAnsi" w:cstheme="minorBidi"/>
          <w:color w:val="000000" w:themeColor="text1"/>
        </w:rPr>
      </w:pPr>
      <w:r w:rsidRPr="43284FE7">
        <w:rPr>
          <w:rFonts w:asciiTheme="minorHAnsi" w:hAnsiTheme="minorHAnsi" w:cstheme="minorBidi"/>
          <w:color w:val="000000"/>
          <w:spacing w:val="-3"/>
        </w:rPr>
        <w:t>You should complete and submit all schedules in Part B of this document, namely:</w:t>
      </w:r>
    </w:p>
    <w:p w14:paraId="66EB8EEC" w14:textId="10160CC1" w:rsidR="00BC7AEC" w:rsidRPr="00D12BE1" w:rsidRDefault="0050708D" w:rsidP="008C059C">
      <w:pPr>
        <w:widowControl w:val="0"/>
        <w:numPr>
          <w:ilvl w:val="2"/>
          <w:numId w:val="26"/>
        </w:numPr>
        <w:overflowPunct w:val="0"/>
        <w:autoSpaceDE w:val="0"/>
        <w:adjustRightInd w:val="0"/>
        <w:spacing w:after="120"/>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c</w:t>
      </w:r>
      <w:r w:rsidR="00BC7AEC" w:rsidRPr="43284FE7">
        <w:rPr>
          <w:rFonts w:asciiTheme="minorHAnsi" w:hAnsiTheme="minorHAnsi" w:cstheme="minorBidi"/>
          <w:color w:val="000000"/>
          <w:spacing w:val="-3"/>
        </w:rPr>
        <w:t xml:space="preserve">ompany </w:t>
      </w:r>
      <w:r>
        <w:rPr>
          <w:rFonts w:asciiTheme="minorHAnsi" w:hAnsiTheme="minorHAnsi" w:cstheme="minorBidi"/>
          <w:color w:val="000000"/>
          <w:spacing w:val="-3"/>
        </w:rPr>
        <w:t>d</w:t>
      </w:r>
      <w:r w:rsidR="00BC7AEC" w:rsidRPr="43284FE7">
        <w:rPr>
          <w:rFonts w:asciiTheme="minorHAnsi" w:hAnsiTheme="minorHAnsi" w:cstheme="minorBidi"/>
          <w:color w:val="000000"/>
          <w:spacing w:val="-3"/>
        </w:rPr>
        <w:t xml:space="preserve">etails and </w:t>
      </w:r>
      <w:r>
        <w:rPr>
          <w:rFonts w:asciiTheme="minorHAnsi" w:hAnsiTheme="minorHAnsi" w:cstheme="minorBidi"/>
          <w:color w:val="000000"/>
          <w:spacing w:val="-3"/>
        </w:rPr>
        <w:t>g</w:t>
      </w:r>
      <w:r w:rsidR="00BC7AEC" w:rsidRPr="43284FE7">
        <w:rPr>
          <w:rFonts w:asciiTheme="minorHAnsi" w:hAnsiTheme="minorHAnsi" w:cstheme="minorBidi"/>
          <w:color w:val="000000"/>
          <w:spacing w:val="-3"/>
        </w:rPr>
        <w:t xml:space="preserve">eneral </w:t>
      </w:r>
      <w:r>
        <w:rPr>
          <w:rFonts w:asciiTheme="minorHAnsi" w:hAnsiTheme="minorHAnsi" w:cstheme="minorBidi"/>
          <w:color w:val="000000"/>
          <w:spacing w:val="-3"/>
        </w:rPr>
        <w:t>i</w:t>
      </w:r>
      <w:r w:rsidR="00BC7AEC" w:rsidRPr="43284FE7">
        <w:rPr>
          <w:rFonts w:asciiTheme="minorHAnsi" w:hAnsiTheme="minorHAnsi" w:cstheme="minorBidi"/>
          <w:color w:val="000000"/>
          <w:spacing w:val="-3"/>
        </w:rPr>
        <w:t>nformation</w:t>
      </w:r>
      <w:r w:rsidR="00A21877">
        <w:rPr>
          <w:rFonts w:asciiTheme="minorHAnsi" w:hAnsiTheme="minorHAnsi" w:cstheme="minorBidi"/>
          <w:color w:val="000000"/>
          <w:spacing w:val="-3"/>
        </w:rPr>
        <w:t>;</w:t>
      </w:r>
    </w:p>
    <w:p w14:paraId="75D6E65F" w14:textId="676B79CC" w:rsidR="00BC7AEC" w:rsidRPr="00D12BE1" w:rsidRDefault="0050708D" w:rsidP="008C059C">
      <w:pPr>
        <w:widowControl w:val="0"/>
        <w:numPr>
          <w:ilvl w:val="2"/>
          <w:numId w:val="26"/>
        </w:numPr>
        <w:overflowPunct w:val="0"/>
        <w:autoSpaceDE w:val="0"/>
        <w:adjustRightInd w:val="0"/>
        <w:spacing w:after="120"/>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r</w:t>
      </w:r>
      <w:r w:rsidR="00BC7AEC" w:rsidRPr="43284FE7">
        <w:rPr>
          <w:rFonts w:asciiTheme="minorHAnsi" w:hAnsiTheme="minorHAnsi" w:cstheme="minorBidi"/>
          <w:color w:val="000000"/>
          <w:spacing w:val="-3"/>
        </w:rPr>
        <w:t xml:space="preserve">esponse to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pecification (</w:t>
      </w:r>
      <w:r>
        <w:rPr>
          <w:rFonts w:asciiTheme="minorHAnsi" w:hAnsiTheme="minorHAnsi" w:cstheme="minorBidi"/>
          <w:color w:val="000000"/>
          <w:spacing w:val="-3"/>
        </w:rPr>
        <w:t>m</w:t>
      </w:r>
      <w:r w:rsidR="00BC7AEC" w:rsidRPr="43284FE7">
        <w:rPr>
          <w:rFonts w:asciiTheme="minorHAnsi" w:hAnsiTheme="minorHAnsi" w:cstheme="minorBidi"/>
          <w:color w:val="000000"/>
          <w:spacing w:val="-3"/>
        </w:rPr>
        <w:t xml:space="preserve">ethod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tatements)</w:t>
      </w:r>
      <w:r w:rsidR="00A21877">
        <w:rPr>
          <w:rFonts w:asciiTheme="minorHAnsi" w:hAnsiTheme="minorHAnsi" w:cstheme="minorBidi"/>
          <w:color w:val="000000"/>
          <w:spacing w:val="-3"/>
        </w:rPr>
        <w:t>;</w:t>
      </w:r>
    </w:p>
    <w:p w14:paraId="5050C744" w14:textId="50A6C5D9" w:rsidR="00BC7AEC" w:rsidRPr="00D12BE1" w:rsidRDefault="0050708D" w:rsidP="008C059C">
      <w:pPr>
        <w:widowControl w:val="0"/>
        <w:numPr>
          <w:ilvl w:val="2"/>
          <w:numId w:val="26"/>
        </w:numPr>
        <w:overflowPunct w:val="0"/>
        <w:autoSpaceDE w:val="0"/>
        <w:adjustRightInd w:val="0"/>
        <w:spacing w:after="120"/>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p</w:t>
      </w:r>
      <w:r w:rsidR="00BC7AEC" w:rsidRPr="43284FE7">
        <w:rPr>
          <w:rFonts w:asciiTheme="minorHAnsi" w:hAnsiTheme="minorHAnsi" w:cstheme="minorBidi"/>
          <w:color w:val="000000"/>
          <w:spacing w:val="-3"/>
        </w:rPr>
        <w:t xml:space="preserve">ricing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ched</w:t>
      </w:r>
      <w:r w:rsidR="00D275AD" w:rsidRPr="43284FE7">
        <w:rPr>
          <w:rFonts w:asciiTheme="minorHAnsi" w:hAnsiTheme="minorHAnsi" w:cstheme="minorBidi"/>
          <w:color w:val="000000"/>
          <w:spacing w:val="-3"/>
        </w:rPr>
        <w:t>ule</w:t>
      </w:r>
      <w:r w:rsidR="00A21877">
        <w:rPr>
          <w:rFonts w:asciiTheme="minorHAnsi" w:hAnsiTheme="minorHAnsi" w:cstheme="minorBidi"/>
          <w:color w:val="000000"/>
          <w:spacing w:val="-3"/>
        </w:rPr>
        <w:t>;</w:t>
      </w:r>
    </w:p>
    <w:p w14:paraId="45F9662D" w14:textId="15026967" w:rsidR="00BC7AEC" w:rsidRPr="00D12BE1" w:rsidRDefault="0050708D" w:rsidP="008C059C">
      <w:pPr>
        <w:widowControl w:val="0"/>
        <w:numPr>
          <w:ilvl w:val="2"/>
          <w:numId w:val="26"/>
        </w:numPr>
        <w:overflowPunct w:val="0"/>
        <w:autoSpaceDE w:val="0"/>
        <w:adjustRightInd w:val="0"/>
        <w:spacing w:after="120"/>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f</w:t>
      </w:r>
      <w:r w:rsidR="00BC7AEC" w:rsidRPr="43284FE7">
        <w:rPr>
          <w:rFonts w:asciiTheme="minorHAnsi" w:hAnsiTheme="minorHAnsi" w:cstheme="minorBidi"/>
          <w:color w:val="000000"/>
          <w:spacing w:val="-3"/>
        </w:rPr>
        <w:t xml:space="preserve">reedom of </w:t>
      </w:r>
      <w:r>
        <w:rPr>
          <w:rFonts w:asciiTheme="minorHAnsi" w:hAnsiTheme="minorHAnsi" w:cstheme="minorBidi"/>
          <w:color w:val="000000"/>
          <w:spacing w:val="-3"/>
        </w:rPr>
        <w:t>i</w:t>
      </w:r>
      <w:r w:rsidR="00BC7AEC" w:rsidRPr="43284FE7">
        <w:rPr>
          <w:rFonts w:asciiTheme="minorHAnsi" w:hAnsiTheme="minorHAnsi" w:cstheme="minorBidi"/>
          <w:color w:val="000000"/>
          <w:spacing w:val="-3"/>
        </w:rPr>
        <w:t xml:space="preserve">nformation </w:t>
      </w:r>
      <w:r>
        <w:rPr>
          <w:rFonts w:asciiTheme="minorHAnsi" w:hAnsiTheme="minorHAnsi" w:cstheme="minorBidi"/>
          <w:color w:val="000000"/>
          <w:spacing w:val="-3"/>
        </w:rPr>
        <w:t>e</w:t>
      </w:r>
      <w:r w:rsidR="00BC7AEC" w:rsidRPr="43284FE7">
        <w:rPr>
          <w:rFonts w:asciiTheme="minorHAnsi" w:hAnsiTheme="minorHAnsi" w:cstheme="minorBidi"/>
          <w:color w:val="000000"/>
          <w:spacing w:val="-3"/>
        </w:rPr>
        <w:t xml:space="preserve">xclusion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chedule</w:t>
      </w:r>
      <w:r w:rsidR="00A21877">
        <w:rPr>
          <w:rFonts w:asciiTheme="minorHAnsi" w:hAnsiTheme="minorHAnsi" w:cstheme="minorBidi"/>
          <w:color w:val="000000"/>
          <w:spacing w:val="-3"/>
        </w:rPr>
        <w:t>; and the</w:t>
      </w:r>
    </w:p>
    <w:p w14:paraId="20FBA394" w14:textId="643215BC" w:rsidR="00980E06" w:rsidRDefault="0050708D" w:rsidP="008C059C">
      <w:pPr>
        <w:widowControl w:val="0"/>
        <w:numPr>
          <w:ilvl w:val="2"/>
          <w:numId w:val="26"/>
        </w:numPr>
        <w:overflowPunct w:val="0"/>
        <w:autoSpaceDE w:val="0"/>
        <w:adjustRightInd w:val="0"/>
        <w:spacing w:after="120"/>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t</w:t>
      </w:r>
      <w:r w:rsidR="00BC7AEC" w:rsidRPr="43284FE7">
        <w:rPr>
          <w:rFonts w:asciiTheme="minorHAnsi" w:hAnsiTheme="minorHAnsi" w:cstheme="minorBidi"/>
          <w:color w:val="000000"/>
          <w:spacing w:val="-3"/>
        </w:rPr>
        <w:t xml:space="preserve">endering </w:t>
      </w:r>
      <w:r>
        <w:rPr>
          <w:rFonts w:asciiTheme="minorHAnsi" w:hAnsiTheme="minorHAnsi" w:cstheme="minorBidi"/>
          <w:color w:val="000000"/>
          <w:spacing w:val="-3"/>
        </w:rPr>
        <w:t>d</w:t>
      </w:r>
      <w:r w:rsidR="00BC7AEC" w:rsidRPr="43284FE7">
        <w:rPr>
          <w:rFonts w:asciiTheme="minorHAnsi" w:hAnsiTheme="minorHAnsi" w:cstheme="minorBidi"/>
          <w:color w:val="000000"/>
          <w:spacing w:val="-3"/>
        </w:rPr>
        <w:t>eclaration</w:t>
      </w:r>
      <w:r w:rsidR="00A21877">
        <w:rPr>
          <w:rFonts w:asciiTheme="minorHAnsi" w:hAnsiTheme="minorHAnsi" w:cstheme="minorBidi"/>
          <w:color w:val="000000"/>
          <w:spacing w:val="-3"/>
        </w:rPr>
        <w:t>.</w:t>
      </w:r>
    </w:p>
    <w:p w14:paraId="7078AE40" w14:textId="77777777" w:rsidR="00F71BDD" w:rsidRPr="00F71BDD" w:rsidRDefault="00F71BDD" w:rsidP="00F71BDD">
      <w:pPr>
        <w:widowControl w:val="0"/>
        <w:overflowPunct w:val="0"/>
        <w:autoSpaceDE w:val="0"/>
        <w:adjustRightInd w:val="0"/>
        <w:spacing w:line="276" w:lineRule="auto"/>
        <w:jc w:val="both"/>
        <w:textAlignment w:val="auto"/>
        <w:rPr>
          <w:rFonts w:asciiTheme="minorHAnsi" w:hAnsiTheme="minorHAnsi" w:cstheme="minorBidi"/>
          <w:color w:val="000000" w:themeColor="text1"/>
        </w:rPr>
      </w:pPr>
    </w:p>
    <w:p w14:paraId="50A8D618" w14:textId="76235277" w:rsidR="00BC7AEC" w:rsidRDefault="00BC7AEC" w:rsidP="008C059C">
      <w:pPr>
        <w:pStyle w:val="ListParagraph"/>
        <w:numPr>
          <w:ilvl w:val="1"/>
          <w:numId w:val="27"/>
        </w:numPr>
        <w:spacing w:after="120" w:line="245" w:lineRule="auto"/>
        <w:ind w:left="1077" w:hanging="720"/>
        <w:jc w:val="both"/>
        <w:rPr>
          <w:rFonts w:asciiTheme="minorHAnsi" w:hAnsiTheme="minorHAnsi" w:cstheme="minorBidi"/>
        </w:rPr>
      </w:pPr>
      <w:r w:rsidRPr="43284FE7">
        <w:rPr>
          <w:rFonts w:asciiTheme="minorHAnsi" w:hAnsiTheme="minorHAnsi" w:cstheme="minorBidi"/>
          <w:spacing w:val="-3"/>
        </w:rPr>
        <w:t xml:space="preserve">The declaration must be signed by </w:t>
      </w:r>
      <w:r w:rsidRPr="43284FE7">
        <w:rPr>
          <w:rFonts w:asciiTheme="minorHAnsi" w:hAnsiTheme="minorHAnsi" w:cstheme="minorBidi"/>
        </w:rPr>
        <w:t>a director, partner or other senior authorised representative in her/his own name and on behalf of the organisation. The details contained in each tenderer’s response may be specified in any contract or may form an appendix thereof.  Tenderers should therefore make sure that their responses are authorised at an appropriate level which would enable them, should they be successful, to become the subject of a binding contract.</w:t>
      </w:r>
    </w:p>
    <w:p w14:paraId="441F9312" w14:textId="77777777" w:rsidR="00CB2052" w:rsidRPr="00980E06" w:rsidRDefault="00CB2052" w:rsidP="00CB2052">
      <w:pPr>
        <w:pStyle w:val="ListParagraph"/>
        <w:spacing w:after="120" w:line="245" w:lineRule="auto"/>
        <w:ind w:left="360"/>
        <w:jc w:val="both"/>
        <w:rPr>
          <w:rFonts w:asciiTheme="minorHAnsi" w:hAnsiTheme="minorHAnsi" w:cstheme="minorBidi"/>
        </w:rPr>
      </w:pPr>
    </w:p>
    <w:p w14:paraId="782A3FEA" w14:textId="77777777" w:rsidR="00BC7AEC" w:rsidRDefault="00BC7AEC" w:rsidP="008C059C">
      <w:pPr>
        <w:pStyle w:val="Heading20"/>
        <w:numPr>
          <w:ilvl w:val="0"/>
          <w:numId w:val="28"/>
        </w:numPr>
      </w:pPr>
      <w:r w:rsidRPr="00FD121A">
        <w:t xml:space="preserve">Submitting your </w:t>
      </w:r>
      <w:r>
        <w:t>Tender</w:t>
      </w:r>
    </w:p>
    <w:p w14:paraId="07E2F51D" w14:textId="6F14EB54" w:rsidR="00BC7AEC" w:rsidRPr="006C4400" w:rsidRDefault="00083077" w:rsidP="00F462EC">
      <w:pPr>
        <w:pStyle w:val="BodyText3"/>
        <w:numPr>
          <w:ilvl w:val="1"/>
          <w:numId w:val="54"/>
        </w:numPr>
        <w:spacing w:line="245" w:lineRule="auto"/>
        <w:ind w:left="1077" w:hanging="720"/>
        <w:jc w:val="both"/>
        <w:rPr>
          <w:rFonts w:asciiTheme="minorHAnsi" w:hAnsiTheme="minorHAnsi" w:cstheme="minorBidi"/>
          <w:sz w:val="24"/>
          <w:szCs w:val="24"/>
        </w:rPr>
      </w:pPr>
      <w:r>
        <w:rPr>
          <w:rFonts w:asciiTheme="minorHAnsi" w:hAnsiTheme="minorHAnsi" w:cstheme="minorBidi"/>
          <w:color w:val="000000"/>
          <w:spacing w:val="-3"/>
          <w:sz w:val="24"/>
          <w:szCs w:val="24"/>
        </w:rPr>
        <w:t xml:space="preserve"> Four </w:t>
      </w:r>
      <w:r w:rsidR="00BC7AEC" w:rsidRPr="43284FE7">
        <w:rPr>
          <w:rFonts w:asciiTheme="minorHAnsi" w:hAnsiTheme="minorHAnsi" w:cstheme="minorBidi"/>
          <w:color w:val="000000"/>
          <w:spacing w:val="-3"/>
          <w:sz w:val="24"/>
          <w:szCs w:val="24"/>
        </w:rPr>
        <w:t xml:space="preserve">paper copies of your completed tender (Part B of this document) and all associated documentation, should be submitted to Social Work England. </w:t>
      </w:r>
      <w:r w:rsidR="00BC7AEC" w:rsidRPr="43284FE7">
        <w:rPr>
          <w:rFonts w:asciiTheme="minorHAnsi" w:hAnsiTheme="minorHAnsi" w:cstheme="minorBidi"/>
          <w:kern w:val="28"/>
          <w:sz w:val="24"/>
          <w:szCs w:val="24"/>
        </w:rPr>
        <w:t>The tender submission envelope should be addressed as per the example below and must not bear any mark identifying the name of the tenderer/sender.</w:t>
      </w:r>
    </w:p>
    <w:p w14:paraId="3DE617FB" w14:textId="77777777" w:rsidR="006C4400" w:rsidRPr="00480015" w:rsidRDefault="006C4400" w:rsidP="006C4400">
      <w:pPr>
        <w:pStyle w:val="BodyText3"/>
        <w:tabs>
          <w:tab w:val="clear" w:pos="964"/>
        </w:tabs>
        <w:spacing w:line="245" w:lineRule="auto"/>
        <w:ind w:left="1077" w:firstLine="0"/>
        <w:jc w:val="both"/>
        <w:rPr>
          <w:rFonts w:asciiTheme="minorHAnsi" w:hAnsiTheme="minorHAnsi" w:cstheme="minorBidi"/>
          <w:sz w:val="24"/>
          <w:szCs w:val="24"/>
        </w:rPr>
      </w:pP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093"/>
        <w:gridCol w:w="6095"/>
      </w:tblGrid>
      <w:tr w:rsidR="00BC7AEC" w:rsidRPr="000845BD" w14:paraId="3FCA30C2" w14:textId="77777777" w:rsidTr="008E366A">
        <w:trPr>
          <w:trHeight w:val="704"/>
        </w:trPr>
        <w:tc>
          <w:tcPr>
            <w:tcW w:w="2093" w:type="dxa"/>
            <w:tcBorders>
              <w:top w:val="nil"/>
              <w:left w:val="nil"/>
              <w:bottom w:val="nil"/>
            </w:tcBorders>
            <w:shd w:val="clear" w:color="auto" w:fill="auto"/>
          </w:tcPr>
          <w:p w14:paraId="28E20BD0" w14:textId="77777777" w:rsidR="00BC7AEC" w:rsidRPr="00AA0FFD" w:rsidRDefault="00BC7AEC" w:rsidP="001C2299">
            <w:pPr>
              <w:spacing w:before="120" w:after="120"/>
              <w:rPr>
                <w:rFonts w:ascii="Verdana" w:hAnsi="Verdana"/>
                <w:b/>
                <w:color w:val="000000"/>
              </w:rPr>
            </w:pPr>
          </w:p>
        </w:tc>
        <w:tc>
          <w:tcPr>
            <w:tcW w:w="6095" w:type="dxa"/>
            <w:shd w:val="clear" w:color="auto" w:fill="auto"/>
          </w:tcPr>
          <w:p w14:paraId="008AB89B" w14:textId="06457347" w:rsidR="00BC7AEC" w:rsidRPr="00F31627" w:rsidRDefault="00F5296B" w:rsidP="00F31627">
            <w:pPr>
              <w:pStyle w:val="Heading20"/>
              <w:jc w:val="center"/>
              <w:rPr>
                <w:b/>
                <w:bCs/>
                <w:color w:val="auto"/>
              </w:rPr>
            </w:pPr>
            <w:r w:rsidRPr="00F31627">
              <w:rPr>
                <w:b/>
                <w:bCs/>
                <w:color w:val="auto"/>
              </w:rPr>
              <w:t>F</w:t>
            </w:r>
            <w:r w:rsidR="006C4400" w:rsidRPr="00F31627">
              <w:rPr>
                <w:b/>
                <w:bCs/>
                <w:color w:val="auto"/>
              </w:rPr>
              <w:t>itness</w:t>
            </w:r>
            <w:r w:rsidRPr="00F31627">
              <w:rPr>
                <w:b/>
                <w:bCs/>
                <w:color w:val="auto"/>
              </w:rPr>
              <w:t xml:space="preserve"> to Practise Toxicology and Medical Assessment Services</w:t>
            </w:r>
            <w:r w:rsidR="00C9299A" w:rsidRPr="00F31627">
              <w:rPr>
                <w:b/>
                <w:bCs/>
                <w:color w:val="auto"/>
              </w:rPr>
              <w:t xml:space="preserve"> </w:t>
            </w:r>
            <w:r w:rsidR="00BC7AEC" w:rsidRPr="00F31627">
              <w:rPr>
                <w:b/>
                <w:bCs/>
                <w:color w:val="auto"/>
              </w:rPr>
              <w:t>000</w:t>
            </w:r>
            <w:r w:rsidRPr="00F31627">
              <w:rPr>
                <w:b/>
                <w:bCs/>
                <w:color w:val="auto"/>
              </w:rPr>
              <w:t>55</w:t>
            </w:r>
          </w:p>
          <w:p w14:paraId="32C25CFB" w14:textId="72D71D25" w:rsidR="00BC7AEC" w:rsidRDefault="00BC7AEC" w:rsidP="001C2299">
            <w:pPr>
              <w:spacing w:before="120" w:after="120"/>
              <w:rPr>
                <w:rFonts w:ascii="Verdana" w:hAnsi="Verdana"/>
                <w:color w:val="000000"/>
                <w:sz w:val="20"/>
              </w:rPr>
            </w:pPr>
            <w:r w:rsidRPr="00AA0FFD">
              <w:rPr>
                <w:rFonts w:ascii="Verdana" w:hAnsi="Verdana"/>
                <w:color w:val="000000"/>
                <w:sz w:val="20"/>
              </w:rPr>
              <w:t xml:space="preserve">Closing Date: </w:t>
            </w:r>
            <w:r w:rsidR="00EE171F">
              <w:rPr>
                <w:rFonts w:ascii="Verdana" w:hAnsi="Verdana"/>
                <w:color w:val="000000"/>
                <w:sz w:val="20"/>
              </w:rPr>
              <w:t xml:space="preserve">12:00 Monday 23 September </w:t>
            </w:r>
            <w:r w:rsidR="00967BC9">
              <w:rPr>
                <w:rFonts w:ascii="Verdana" w:hAnsi="Verdana"/>
                <w:color w:val="000000"/>
                <w:sz w:val="20"/>
              </w:rPr>
              <w:t>2019</w:t>
            </w:r>
            <w:r>
              <w:rPr>
                <w:rFonts w:ascii="Verdana" w:hAnsi="Verdana"/>
                <w:color w:val="000000"/>
                <w:sz w:val="20"/>
              </w:rPr>
              <w:t xml:space="preserve"> </w:t>
            </w:r>
          </w:p>
          <w:p w14:paraId="6575D16A" w14:textId="77777777" w:rsidR="00BC7AEC" w:rsidRPr="0050708D" w:rsidRDefault="00BC7AEC" w:rsidP="001C2299">
            <w:pPr>
              <w:spacing w:before="120" w:after="120"/>
              <w:rPr>
                <w:rFonts w:ascii="Verdana" w:hAnsi="Verdana"/>
                <w:b/>
                <w:color w:val="000000"/>
              </w:rPr>
            </w:pPr>
            <w:r w:rsidRPr="0050708D">
              <w:rPr>
                <w:rFonts w:ascii="Verdana" w:hAnsi="Verdana"/>
                <w:b/>
                <w:color w:val="000000"/>
              </w:rPr>
              <w:t xml:space="preserve">Social Work England </w:t>
            </w:r>
          </w:p>
          <w:p w14:paraId="73EFC43E" w14:textId="77777777" w:rsidR="00BC7AEC" w:rsidRPr="0050708D" w:rsidRDefault="00BC7AEC" w:rsidP="001C2299">
            <w:pPr>
              <w:spacing w:before="120" w:after="120"/>
              <w:rPr>
                <w:rFonts w:ascii="Verdana" w:hAnsi="Verdana"/>
                <w:b/>
                <w:color w:val="000000"/>
              </w:rPr>
            </w:pPr>
            <w:r w:rsidRPr="0050708D">
              <w:rPr>
                <w:rFonts w:ascii="Verdana" w:hAnsi="Verdana"/>
                <w:b/>
                <w:color w:val="000000"/>
              </w:rPr>
              <w:t xml:space="preserve">Commercial Team  </w:t>
            </w:r>
          </w:p>
          <w:p w14:paraId="50487E93" w14:textId="77777777" w:rsidR="00BC7AEC" w:rsidRPr="00F13103" w:rsidRDefault="00BC7AEC" w:rsidP="001C2299">
            <w:pPr>
              <w:rPr>
                <w:rFonts w:ascii="Verdana" w:hAnsi="Verdana"/>
                <w:szCs w:val="24"/>
                <w:lang w:eastAsia="en-GB"/>
              </w:rPr>
            </w:pPr>
            <w:r>
              <w:rPr>
                <w:rFonts w:ascii="Verdana" w:hAnsi="Verdana"/>
                <w:szCs w:val="24"/>
              </w:rPr>
              <w:t xml:space="preserve">1 North Bank </w:t>
            </w:r>
            <w:r w:rsidRPr="00F13103">
              <w:rPr>
                <w:rFonts w:ascii="Verdana" w:hAnsi="Verdana"/>
                <w:szCs w:val="24"/>
              </w:rPr>
              <w:t xml:space="preserve"> </w:t>
            </w:r>
          </w:p>
          <w:p w14:paraId="082CB794" w14:textId="77777777" w:rsidR="00BC7AEC" w:rsidRPr="00F13103" w:rsidRDefault="00BC7AEC" w:rsidP="001C2299">
            <w:pPr>
              <w:rPr>
                <w:rFonts w:ascii="Verdana" w:hAnsi="Verdana"/>
                <w:szCs w:val="24"/>
              </w:rPr>
            </w:pPr>
            <w:r>
              <w:rPr>
                <w:rFonts w:ascii="Verdana" w:hAnsi="Verdana"/>
                <w:szCs w:val="24"/>
              </w:rPr>
              <w:t>Blonk</w:t>
            </w:r>
            <w:r w:rsidRPr="00F13103">
              <w:rPr>
                <w:rFonts w:ascii="Verdana" w:hAnsi="Verdana"/>
                <w:szCs w:val="24"/>
              </w:rPr>
              <w:t xml:space="preserve"> Street </w:t>
            </w:r>
          </w:p>
          <w:p w14:paraId="368B6B01" w14:textId="77777777" w:rsidR="00BC7AEC" w:rsidRPr="00F13103" w:rsidRDefault="00BC7AEC" w:rsidP="001C2299">
            <w:pPr>
              <w:rPr>
                <w:rFonts w:ascii="Verdana" w:hAnsi="Verdana"/>
                <w:szCs w:val="24"/>
              </w:rPr>
            </w:pPr>
            <w:r w:rsidRPr="00F13103">
              <w:rPr>
                <w:rFonts w:ascii="Verdana" w:hAnsi="Verdana"/>
                <w:szCs w:val="24"/>
              </w:rPr>
              <w:t>Sheffield</w:t>
            </w:r>
          </w:p>
          <w:p w14:paraId="70CB3C03" w14:textId="3F05A27F" w:rsidR="00BC7AEC" w:rsidRPr="0050708D" w:rsidRDefault="00BC7AEC" w:rsidP="0050708D">
            <w:pPr>
              <w:rPr>
                <w:rFonts w:ascii="Verdana" w:hAnsi="Verdana"/>
                <w:szCs w:val="24"/>
              </w:rPr>
            </w:pPr>
            <w:r w:rsidRPr="00F13103">
              <w:rPr>
                <w:rFonts w:ascii="Verdana" w:hAnsi="Verdana"/>
                <w:szCs w:val="24"/>
              </w:rPr>
              <w:t>S</w:t>
            </w:r>
            <w:r>
              <w:rPr>
                <w:rFonts w:ascii="Verdana" w:hAnsi="Verdana"/>
                <w:szCs w:val="24"/>
              </w:rPr>
              <w:t>3 8JY</w:t>
            </w:r>
            <w:r w:rsidRPr="00F13103">
              <w:rPr>
                <w:rFonts w:ascii="Verdana" w:hAnsi="Verdana"/>
                <w:szCs w:val="24"/>
              </w:rPr>
              <w:t xml:space="preserve"> </w:t>
            </w:r>
          </w:p>
        </w:tc>
      </w:tr>
    </w:tbl>
    <w:p w14:paraId="4ABD4B15" w14:textId="77777777" w:rsidR="00BC7AEC" w:rsidRPr="00D923FF" w:rsidRDefault="00BC7AEC" w:rsidP="00BC7AEC">
      <w:pPr>
        <w:spacing w:before="120" w:after="120"/>
        <w:jc w:val="both"/>
        <w:rPr>
          <w:rFonts w:ascii="Verdana" w:hAnsi="Verdana"/>
          <w:color w:val="000000"/>
          <w:spacing w:val="-3"/>
          <w:sz w:val="21"/>
          <w:szCs w:val="21"/>
          <w:highlight w:val="yellow"/>
        </w:rPr>
      </w:pPr>
    </w:p>
    <w:p w14:paraId="5AF63ED7" w14:textId="77777777" w:rsidR="00BC7AEC" w:rsidRPr="00D923FF" w:rsidRDefault="00BC7AEC" w:rsidP="00BC7AEC">
      <w:pPr>
        <w:tabs>
          <w:tab w:val="left" w:pos="709"/>
        </w:tabs>
        <w:autoSpaceDN/>
        <w:spacing w:after="120"/>
        <w:jc w:val="both"/>
        <w:rPr>
          <w:rFonts w:ascii="Verdana" w:hAnsi="Verdana"/>
          <w:color w:val="000000"/>
          <w:spacing w:val="-3"/>
          <w:sz w:val="21"/>
          <w:szCs w:val="21"/>
          <w:highlight w:val="yellow"/>
        </w:rPr>
      </w:pPr>
    </w:p>
    <w:p w14:paraId="33D5B29F" w14:textId="77777777" w:rsidR="00BC7AEC" w:rsidRPr="00D923FF" w:rsidRDefault="00BC7AEC" w:rsidP="00BC7AEC">
      <w:pPr>
        <w:tabs>
          <w:tab w:val="left" w:pos="709"/>
        </w:tabs>
        <w:autoSpaceDN/>
        <w:spacing w:after="120"/>
        <w:jc w:val="both"/>
        <w:rPr>
          <w:rFonts w:ascii="Verdana" w:hAnsi="Verdana"/>
          <w:color w:val="000000"/>
          <w:spacing w:val="-3"/>
          <w:sz w:val="21"/>
          <w:szCs w:val="21"/>
          <w:highlight w:val="yellow"/>
        </w:rPr>
      </w:pPr>
    </w:p>
    <w:p w14:paraId="2832428C" w14:textId="77777777" w:rsidR="00BC7AEC" w:rsidRPr="00D923FF" w:rsidRDefault="00BC7AEC" w:rsidP="00BC7AEC">
      <w:pPr>
        <w:tabs>
          <w:tab w:val="left" w:pos="709"/>
        </w:tabs>
        <w:autoSpaceDN/>
        <w:spacing w:after="120"/>
        <w:rPr>
          <w:rFonts w:ascii="Verdana" w:hAnsi="Verdana"/>
          <w:b/>
          <w:highlight w:val="yellow"/>
        </w:rPr>
      </w:pPr>
    </w:p>
    <w:p w14:paraId="2B2FC4F6" w14:textId="77777777" w:rsidR="00BC7AEC" w:rsidRPr="00D923FF" w:rsidRDefault="00BC7AEC" w:rsidP="00BC7AEC">
      <w:pPr>
        <w:tabs>
          <w:tab w:val="left" w:pos="709"/>
        </w:tabs>
        <w:autoSpaceDN/>
        <w:spacing w:after="120"/>
        <w:rPr>
          <w:rFonts w:ascii="Verdana" w:hAnsi="Verdana"/>
          <w:b/>
          <w:highlight w:val="yellow"/>
        </w:rPr>
      </w:pPr>
    </w:p>
    <w:p w14:paraId="62A3CB82" w14:textId="77777777" w:rsidR="00BC7AEC" w:rsidRPr="00D923FF" w:rsidRDefault="00BC7AEC" w:rsidP="00BC7AEC">
      <w:pPr>
        <w:tabs>
          <w:tab w:val="left" w:pos="709"/>
        </w:tabs>
        <w:autoSpaceDN/>
        <w:spacing w:after="120"/>
        <w:rPr>
          <w:rFonts w:ascii="Verdana" w:hAnsi="Verdana"/>
          <w:b/>
          <w:highlight w:val="yellow"/>
        </w:rPr>
      </w:pPr>
    </w:p>
    <w:p w14:paraId="492BBAB9" w14:textId="77777777" w:rsidR="00F31627" w:rsidRDefault="00F31627" w:rsidP="00F31627">
      <w:pPr>
        <w:pStyle w:val="ListParagraph"/>
        <w:tabs>
          <w:tab w:val="left" w:pos="709"/>
        </w:tabs>
        <w:spacing w:before="120" w:after="120" w:line="245" w:lineRule="auto"/>
        <w:ind w:left="1077"/>
        <w:rPr>
          <w:rFonts w:asciiTheme="minorHAnsi" w:hAnsiTheme="minorHAnsi" w:cstheme="minorHAnsi"/>
        </w:rPr>
      </w:pPr>
    </w:p>
    <w:p w14:paraId="704D1706" w14:textId="77777777" w:rsidR="00CB2052" w:rsidRDefault="00CB2052" w:rsidP="00CB2052">
      <w:pPr>
        <w:pStyle w:val="ListParagraph"/>
        <w:tabs>
          <w:tab w:val="left" w:pos="709"/>
        </w:tabs>
        <w:spacing w:before="120" w:after="120" w:line="245" w:lineRule="auto"/>
        <w:ind w:left="1077"/>
        <w:rPr>
          <w:rFonts w:asciiTheme="minorHAnsi" w:hAnsiTheme="minorHAnsi" w:cstheme="minorHAnsi"/>
        </w:rPr>
      </w:pPr>
    </w:p>
    <w:p w14:paraId="59D57C2E" w14:textId="70E7DCD4" w:rsidR="00980E06" w:rsidRDefault="00BC7AEC" w:rsidP="008C059C">
      <w:pPr>
        <w:pStyle w:val="ListParagraph"/>
        <w:numPr>
          <w:ilvl w:val="1"/>
          <w:numId w:val="29"/>
        </w:numPr>
        <w:tabs>
          <w:tab w:val="left" w:pos="709"/>
        </w:tabs>
        <w:spacing w:before="120" w:after="120" w:line="245" w:lineRule="auto"/>
        <w:ind w:left="1077" w:hanging="720"/>
        <w:rPr>
          <w:rFonts w:asciiTheme="minorHAnsi" w:hAnsiTheme="minorHAnsi" w:cstheme="minorHAnsi"/>
        </w:rPr>
      </w:pPr>
      <w:r w:rsidRPr="00980E06">
        <w:rPr>
          <w:rFonts w:asciiTheme="minorHAnsi" w:hAnsiTheme="minorHAnsi" w:cstheme="minorHAnsi"/>
        </w:rPr>
        <w:t>Completed tender submissions must be received by 12</w:t>
      </w:r>
      <w:r w:rsidR="0050708D">
        <w:rPr>
          <w:rFonts w:asciiTheme="minorHAnsi" w:hAnsiTheme="minorHAnsi" w:cstheme="minorHAnsi"/>
        </w:rPr>
        <w:t>:</w:t>
      </w:r>
      <w:r w:rsidRPr="00980E06">
        <w:rPr>
          <w:rFonts w:asciiTheme="minorHAnsi" w:hAnsiTheme="minorHAnsi" w:cstheme="minorHAnsi"/>
        </w:rPr>
        <w:t>00hrs</w:t>
      </w:r>
      <w:r w:rsidR="0050708D">
        <w:rPr>
          <w:rFonts w:asciiTheme="minorHAnsi" w:hAnsiTheme="minorHAnsi" w:cstheme="minorHAnsi"/>
        </w:rPr>
        <w:t xml:space="preserve"> </w:t>
      </w:r>
      <w:r w:rsidR="0050708D" w:rsidRPr="00DC1817">
        <w:rPr>
          <w:rFonts w:asciiTheme="minorHAnsi" w:hAnsiTheme="minorHAnsi" w:cstheme="minorHAnsi"/>
        </w:rPr>
        <w:t xml:space="preserve">on </w:t>
      </w:r>
      <w:r w:rsidR="00CB2052">
        <w:rPr>
          <w:rFonts w:asciiTheme="minorHAnsi" w:hAnsiTheme="minorHAnsi" w:cstheme="minorHAnsi"/>
        </w:rPr>
        <w:t>Monday</w:t>
      </w:r>
      <w:r w:rsidR="00C26DED" w:rsidRPr="00DC1817">
        <w:rPr>
          <w:rFonts w:asciiTheme="minorHAnsi" w:hAnsiTheme="minorHAnsi" w:cstheme="minorHAnsi"/>
        </w:rPr>
        <w:t xml:space="preserve"> </w:t>
      </w:r>
      <w:r w:rsidR="006E40F0" w:rsidRPr="00DC1817">
        <w:rPr>
          <w:rFonts w:asciiTheme="minorHAnsi" w:hAnsiTheme="minorHAnsi" w:cstheme="minorHAnsi"/>
        </w:rPr>
        <w:t xml:space="preserve">23 September </w:t>
      </w:r>
      <w:r w:rsidR="0050708D" w:rsidRPr="00DC1817">
        <w:rPr>
          <w:rFonts w:asciiTheme="minorHAnsi" w:hAnsiTheme="minorHAnsi" w:cstheme="minorHAnsi"/>
        </w:rPr>
        <w:t>2019</w:t>
      </w:r>
      <w:r w:rsidRPr="00DC1817">
        <w:rPr>
          <w:rFonts w:asciiTheme="minorHAnsi" w:hAnsiTheme="minorHAnsi" w:cstheme="minorHAnsi"/>
          <w:b/>
        </w:rPr>
        <w:t xml:space="preserve">.  </w:t>
      </w:r>
      <w:r w:rsidRPr="00DC1817">
        <w:rPr>
          <w:rFonts w:asciiTheme="minorHAnsi" w:hAnsiTheme="minorHAnsi" w:cstheme="minorHAnsi"/>
        </w:rPr>
        <w:t>Tenders submitted after the time and date shown will be rejected</w:t>
      </w:r>
      <w:r w:rsidRPr="00980E06">
        <w:rPr>
          <w:rFonts w:asciiTheme="minorHAnsi" w:hAnsiTheme="minorHAnsi" w:cstheme="minorHAnsi"/>
        </w:rPr>
        <w:t xml:space="preserve"> and returned to the tenderer unless </w:t>
      </w:r>
      <w:r w:rsidRPr="00994F11">
        <w:rPr>
          <w:rFonts w:asciiTheme="minorHAnsi" w:hAnsiTheme="minorHAnsi" w:cstheme="minorHAnsi"/>
        </w:rPr>
        <w:t xml:space="preserve">clear evidence of either posting (by first class </w:t>
      </w:r>
      <w:r w:rsidRPr="00994F11">
        <w:rPr>
          <w:rFonts w:asciiTheme="minorHAnsi" w:hAnsiTheme="minorHAnsi" w:cstheme="minorHAnsi"/>
        </w:rPr>
        <w:lastRenderedPageBreak/>
        <w:t xml:space="preserve">recorded delivery post on a day preceding the closing date), or dispatch by an appropriate courier service booked to achieve the deadline closing date is available. Late tenders received by either of the above methods will automatically be rejected.  Tenders may </w:t>
      </w:r>
      <w:r w:rsidRPr="00994F11">
        <w:rPr>
          <w:rFonts w:asciiTheme="minorHAnsi" w:hAnsiTheme="minorHAnsi" w:cstheme="minorHAnsi"/>
          <w:u w:val="single"/>
        </w:rPr>
        <w:t>NOT</w:t>
      </w:r>
      <w:r w:rsidRPr="00994F11">
        <w:rPr>
          <w:rFonts w:asciiTheme="minorHAnsi" w:hAnsiTheme="minorHAnsi" w:cstheme="minorHAnsi"/>
        </w:rPr>
        <w:t xml:space="preserve"> be submitted by fax or email.</w:t>
      </w:r>
    </w:p>
    <w:p w14:paraId="25A3CB8E" w14:textId="77777777" w:rsidR="00994F11" w:rsidRPr="00994F11" w:rsidRDefault="00994F11" w:rsidP="00994F11">
      <w:pPr>
        <w:pStyle w:val="ListParagraph"/>
        <w:tabs>
          <w:tab w:val="left" w:pos="709"/>
        </w:tabs>
        <w:spacing w:before="120" w:after="120" w:line="245" w:lineRule="auto"/>
        <w:ind w:left="1077"/>
        <w:rPr>
          <w:rFonts w:asciiTheme="minorHAnsi" w:hAnsiTheme="minorHAnsi" w:cstheme="minorHAnsi"/>
        </w:rPr>
      </w:pPr>
    </w:p>
    <w:p w14:paraId="1C6CB32D" w14:textId="325414D6" w:rsidR="00980E06" w:rsidRDefault="00980E06" w:rsidP="008C059C">
      <w:pPr>
        <w:pStyle w:val="Heading20"/>
        <w:numPr>
          <w:ilvl w:val="0"/>
          <w:numId w:val="29"/>
        </w:numPr>
      </w:pPr>
      <w:r>
        <w:t xml:space="preserve">Conditions of Tender </w:t>
      </w:r>
    </w:p>
    <w:p w14:paraId="2EC200FA" w14:textId="59E9A207" w:rsidR="00BC7AEC" w:rsidRPr="00980E06" w:rsidRDefault="00BC7AEC" w:rsidP="00F462EC">
      <w:pPr>
        <w:pStyle w:val="ListParagraph"/>
        <w:numPr>
          <w:ilvl w:val="1"/>
          <w:numId w:val="55"/>
        </w:numPr>
        <w:spacing w:after="220" w:line="245" w:lineRule="auto"/>
        <w:ind w:left="1077" w:hanging="720"/>
        <w:rPr>
          <w:rFonts w:asciiTheme="minorHAnsi" w:hAnsiTheme="minorHAnsi" w:cstheme="minorHAnsi"/>
        </w:rPr>
      </w:pPr>
      <w:r w:rsidRPr="00980E06">
        <w:rPr>
          <w:rFonts w:asciiTheme="minorHAnsi" w:hAnsiTheme="minorHAnsi" w:cstheme="minorHAnsi"/>
        </w:rPr>
        <w:t>In submitting a response to this Invitation to Tender, tenderers do so on the conditions set out below.  In the event of any breach of the conditions Social Work England shall be entitled to terminate any arrangement made as a result of such tender and to claim damages accordingly.</w:t>
      </w:r>
    </w:p>
    <w:p w14:paraId="7B6C2A2B" w14:textId="1EFD73A4" w:rsidR="00FA17BA" w:rsidRDefault="00BC7AEC" w:rsidP="008E366A">
      <w:pPr>
        <w:pStyle w:val="Heading3"/>
      </w:pPr>
      <w:r w:rsidRPr="00980E06">
        <w:t>Warnings and Disclaimers</w:t>
      </w:r>
    </w:p>
    <w:p w14:paraId="7C4A0A4E" w14:textId="77777777" w:rsidR="00F71BDD" w:rsidRPr="00F71BDD" w:rsidRDefault="00F71BDD" w:rsidP="00F71BDD"/>
    <w:p w14:paraId="625105F9" w14:textId="67DD22D4" w:rsidR="00BC7AEC" w:rsidRPr="00575B7B" w:rsidRDefault="00BC7AEC" w:rsidP="008C059C">
      <w:pPr>
        <w:pStyle w:val="ListParagraph"/>
        <w:numPr>
          <w:ilvl w:val="1"/>
          <w:numId w:val="37"/>
        </w:numPr>
        <w:spacing w:after="120" w:line="245" w:lineRule="auto"/>
        <w:ind w:left="1077" w:hanging="720"/>
        <w:rPr>
          <w:rFonts w:asciiTheme="minorHAnsi" w:hAnsiTheme="minorHAnsi" w:cstheme="minorHAnsi"/>
        </w:rPr>
      </w:pPr>
      <w:r w:rsidRPr="00F71BDD">
        <w:rPr>
          <w:rFonts w:asciiTheme="minorHAnsi" w:hAnsiTheme="minorHAnsi" w:cstheme="minorHAnsi"/>
        </w:rPr>
        <w:t>Information supplied by Social Work England (whether in this document or otherwise)</w:t>
      </w:r>
      <w:r w:rsidRPr="00575B7B">
        <w:rPr>
          <w:rFonts w:asciiTheme="minorHAnsi" w:hAnsiTheme="minorHAnsi" w:cstheme="minorHAnsi"/>
        </w:rPr>
        <w:t xml:space="preserve"> is supplied for general guidance in the preparation of tenders. Tenderers must satisfy themselves by their own investigations </w:t>
      </w:r>
      <w:proofErr w:type="gramStart"/>
      <w:r w:rsidRPr="00575B7B">
        <w:rPr>
          <w:rFonts w:asciiTheme="minorHAnsi" w:hAnsiTheme="minorHAnsi" w:cstheme="minorHAnsi"/>
        </w:rPr>
        <w:t>with regard to</w:t>
      </w:r>
      <w:proofErr w:type="gramEnd"/>
      <w:r w:rsidRPr="00575B7B">
        <w:rPr>
          <w:rFonts w:asciiTheme="minorHAnsi" w:hAnsiTheme="minorHAnsi" w:cstheme="minorHAnsi"/>
        </w:rPr>
        <w:t xml:space="preserve"> the accuracy of such information. Social Work England cannot accept responsibility for any inaccurate information obtained by tenderers.</w:t>
      </w:r>
    </w:p>
    <w:p w14:paraId="595EFF6A" w14:textId="47C82EA5" w:rsidR="00BC7AEC" w:rsidRDefault="00BC7AEC" w:rsidP="00980E06">
      <w:pPr>
        <w:pStyle w:val="Heading3"/>
      </w:pPr>
      <w:r w:rsidRPr="00980E06">
        <w:t>Tenderer Conduct and Conflicts of Interest</w:t>
      </w:r>
    </w:p>
    <w:p w14:paraId="65B23FE3" w14:textId="77777777" w:rsidR="00F71BDD" w:rsidRPr="00F71BDD" w:rsidRDefault="00F71BDD" w:rsidP="00F71BDD"/>
    <w:p w14:paraId="1B885EAA" w14:textId="77777777" w:rsidR="00F71BDD" w:rsidRDefault="00BC7AEC" w:rsidP="008C059C">
      <w:pPr>
        <w:numPr>
          <w:ilvl w:val="1"/>
          <w:numId w:val="30"/>
        </w:numPr>
        <w:suppressAutoHyphens w:val="0"/>
        <w:autoSpaceDN/>
        <w:spacing w:after="12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t>Tenderers shall not, before the date and time specified for return of the tender, communicate to any person the amount or approximate amount of the tender or proposed tender</w:t>
      </w:r>
      <w:r w:rsidR="00BA1BD4">
        <w:rPr>
          <w:rFonts w:asciiTheme="minorHAnsi" w:hAnsiTheme="minorHAnsi" w:cstheme="minorHAnsi"/>
          <w:szCs w:val="24"/>
        </w:rPr>
        <w:t>;</w:t>
      </w:r>
      <w:r w:rsidRPr="00980E06">
        <w:rPr>
          <w:rFonts w:asciiTheme="minorHAnsi" w:hAnsiTheme="minorHAnsi" w:cstheme="minorHAnsi"/>
          <w:szCs w:val="24"/>
        </w:rPr>
        <w:t xml:space="preserve"> except where the disclosure</w:t>
      </w:r>
      <w:r w:rsidR="00BA1BD4">
        <w:rPr>
          <w:rFonts w:asciiTheme="minorHAnsi" w:hAnsiTheme="minorHAnsi" w:cstheme="minorHAnsi"/>
          <w:szCs w:val="24"/>
        </w:rPr>
        <w:t xml:space="preserve">, </w:t>
      </w:r>
      <w:r w:rsidRPr="00980E06">
        <w:rPr>
          <w:rFonts w:asciiTheme="minorHAnsi" w:hAnsiTheme="minorHAnsi" w:cstheme="minorHAnsi"/>
          <w:szCs w:val="24"/>
        </w:rPr>
        <w:t>in confidence</w:t>
      </w:r>
      <w:r w:rsidR="00BA1BD4">
        <w:rPr>
          <w:rFonts w:asciiTheme="minorHAnsi" w:hAnsiTheme="minorHAnsi" w:cstheme="minorHAnsi"/>
          <w:szCs w:val="24"/>
        </w:rPr>
        <w:t>,</w:t>
      </w:r>
      <w:r w:rsidRPr="00980E06">
        <w:rPr>
          <w:rFonts w:asciiTheme="minorHAnsi" w:hAnsiTheme="minorHAnsi" w:cstheme="minorHAnsi"/>
          <w:szCs w:val="24"/>
        </w:rPr>
        <w:t xml:space="preserve"> of the approximate amount of tender is necessary to obtain insurance cover.</w:t>
      </w:r>
    </w:p>
    <w:p w14:paraId="4BC3B788" w14:textId="2C3F82C4" w:rsidR="00BC7AEC" w:rsidRPr="00F71BDD" w:rsidRDefault="00BC7AEC" w:rsidP="008C059C">
      <w:pPr>
        <w:numPr>
          <w:ilvl w:val="1"/>
          <w:numId w:val="30"/>
        </w:numPr>
        <w:suppressAutoHyphens w:val="0"/>
        <w:autoSpaceDN/>
        <w:spacing w:after="120" w:line="245" w:lineRule="auto"/>
        <w:ind w:left="1077" w:hanging="720"/>
        <w:textAlignment w:val="auto"/>
        <w:rPr>
          <w:rFonts w:asciiTheme="minorHAnsi" w:hAnsiTheme="minorHAnsi" w:cstheme="minorHAnsi"/>
          <w:szCs w:val="24"/>
        </w:rPr>
      </w:pPr>
      <w:r w:rsidRPr="00F71BDD">
        <w:rPr>
          <w:rFonts w:asciiTheme="minorHAnsi" w:hAnsiTheme="minorHAnsi" w:cstheme="minorHAnsi"/>
          <w:szCs w:val="24"/>
        </w:rPr>
        <w:t xml:space="preserve">The tender </w:t>
      </w:r>
      <w:r w:rsidR="00BA1BD4" w:rsidRPr="00F71BDD">
        <w:rPr>
          <w:rFonts w:asciiTheme="minorHAnsi" w:hAnsiTheme="minorHAnsi" w:cstheme="minorHAnsi"/>
          <w:szCs w:val="24"/>
        </w:rPr>
        <w:t xml:space="preserve">submitted </w:t>
      </w:r>
      <w:r w:rsidRPr="00F71BDD">
        <w:rPr>
          <w:rFonts w:asciiTheme="minorHAnsi" w:hAnsiTheme="minorHAnsi" w:cstheme="minorHAnsi"/>
          <w:szCs w:val="24"/>
        </w:rPr>
        <w:t>shall be a bona-fide tender and shall not be fixed or adjusted by or under or in accordance with any agreement or arrangement with any other person.</w:t>
      </w:r>
    </w:p>
    <w:p w14:paraId="2E64BF3D" w14:textId="7E43A6BC" w:rsidR="00BC7AEC" w:rsidRPr="008E366A" w:rsidRDefault="00BC7AEC" w:rsidP="008C059C">
      <w:pPr>
        <w:numPr>
          <w:ilvl w:val="1"/>
          <w:numId w:val="30"/>
        </w:numPr>
        <w:suppressAutoHyphens w:val="0"/>
        <w:autoSpaceDN/>
        <w:spacing w:after="120" w:line="245" w:lineRule="auto"/>
        <w:ind w:left="1077" w:hanging="720"/>
        <w:textAlignment w:val="auto"/>
        <w:rPr>
          <w:rFonts w:asciiTheme="minorHAnsi" w:hAnsiTheme="minorHAnsi" w:cstheme="minorHAnsi"/>
          <w:szCs w:val="24"/>
        </w:rPr>
      </w:pPr>
      <w:r w:rsidRPr="008E366A">
        <w:rPr>
          <w:rFonts w:asciiTheme="minorHAnsi" w:hAnsiTheme="minorHAnsi" w:cstheme="minorHAnsi"/>
          <w:szCs w:val="24"/>
        </w:rPr>
        <w:t>Tenderers shall not enter into any agreement or arrangement with any other person with the intent that the other person shall refrain from tendering or agree to the amount of any other tender to be submitted.</w:t>
      </w:r>
    </w:p>
    <w:p w14:paraId="6A09510A" w14:textId="77777777" w:rsidR="00BC7AEC" w:rsidRPr="00980E06" w:rsidRDefault="00BC7AEC" w:rsidP="008C059C">
      <w:pPr>
        <w:keepNext/>
        <w:numPr>
          <w:ilvl w:val="1"/>
          <w:numId w:val="30"/>
        </w:numPr>
        <w:suppressAutoHyphens w:val="0"/>
        <w:autoSpaceDN/>
        <w:spacing w:after="12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t>Tenderers must not, in connection with the proposed contract:</w:t>
      </w:r>
    </w:p>
    <w:p w14:paraId="0276CA39" w14:textId="2C7B6C8B" w:rsidR="00BC7AEC" w:rsidRPr="00980E06" w:rsidRDefault="00BC7AEC" w:rsidP="008C059C">
      <w:pPr>
        <w:numPr>
          <w:ilvl w:val="2"/>
          <w:numId w:val="31"/>
        </w:numPr>
        <w:suppressAutoHyphens w:val="0"/>
        <w:autoSpaceDN/>
        <w:spacing w:after="80"/>
        <w:ind w:left="1440" w:hanging="720"/>
        <w:textAlignment w:val="auto"/>
        <w:rPr>
          <w:rFonts w:asciiTheme="minorHAnsi" w:hAnsiTheme="minorHAnsi" w:cstheme="minorHAnsi"/>
          <w:szCs w:val="24"/>
        </w:rPr>
      </w:pPr>
      <w:r w:rsidRPr="00980E06">
        <w:rPr>
          <w:rFonts w:asciiTheme="minorHAnsi" w:hAnsiTheme="minorHAnsi" w:cstheme="minorHAnsi"/>
          <w:szCs w:val="24"/>
        </w:rPr>
        <w:t>offer any inducement, fee or reward to any member or officer of Social Work England</w:t>
      </w:r>
      <w:r w:rsidR="00BA1BD4">
        <w:rPr>
          <w:rFonts w:asciiTheme="minorHAnsi" w:hAnsiTheme="minorHAnsi" w:cstheme="minorHAnsi"/>
          <w:szCs w:val="24"/>
        </w:rPr>
        <w:t>;</w:t>
      </w:r>
    </w:p>
    <w:p w14:paraId="22389B2A" w14:textId="4EC3C151" w:rsidR="00BC7AEC" w:rsidRPr="00980E06" w:rsidRDefault="00BC7AEC" w:rsidP="008C059C">
      <w:pPr>
        <w:numPr>
          <w:ilvl w:val="2"/>
          <w:numId w:val="31"/>
        </w:numPr>
        <w:suppressAutoHyphens w:val="0"/>
        <w:autoSpaceDN/>
        <w:spacing w:after="80"/>
        <w:ind w:left="1440" w:hanging="720"/>
        <w:textAlignment w:val="auto"/>
        <w:rPr>
          <w:rFonts w:asciiTheme="minorHAnsi" w:hAnsiTheme="minorHAnsi" w:cstheme="minorHAnsi"/>
          <w:szCs w:val="24"/>
        </w:rPr>
      </w:pPr>
      <w:r w:rsidRPr="00980E06">
        <w:rPr>
          <w:rFonts w:asciiTheme="minorHAnsi" w:hAnsiTheme="minorHAnsi" w:cstheme="minorHAnsi"/>
          <w:szCs w:val="24"/>
        </w:rPr>
        <w:t xml:space="preserve">do anything which would constitute a breach of the </w:t>
      </w:r>
      <w:hyperlink r:id="rId12" w:history="1">
        <w:r w:rsidRPr="00BA1BD4">
          <w:rPr>
            <w:rStyle w:val="Hyperlink"/>
            <w:rFonts w:asciiTheme="minorHAnsi" w:hAnsiTheme="minorHAnsi" w:cstheme="minorHAnsi"/>
            <w:color w:val="4472C4" w:themeColor="accent1"/>
            <w:szCs w:val="24"/>
          </w:rPr>
          <w:t>Bribery Act 2010</w:t>
        </w:r>
      </w:hyperlink>
      <w:r w:rsidRPr="00980E06">
        <w:rPr>
          <w:rFonts w:asciiTheme="minorHAnsi" w:hAnsiTheme="minorHAnsi" w:cstheme="minorHAnsi"/>
          <w:szCs w:val="24"/>
        </w:rPr>
        <w:t xml:space="preserve"> or the</w:t>
      </w:r>
      <w:r w:rsidRPr="00BA1BD4">
        <w:rPr>
          <w:rFonts w:asciiTheme="minorHAnsi" w:hAnsiTheme="minorHAnsi" w:cstheme="minorHAnsi"/>
          <w:color w:val="4472C4" w:themeColor="accent1"/>
          <w:szCs w:val="24"/>
        </w:rPr>
        <w:t xml:space="preserve"> </w:t>
      </w:r>
      <w:hyperlink r:id="rId13" w:history="1">
        <w:r w:rsidRPr="00BA1BD4">
          <w:rPr>
            <w:rStyle w:val="Hyperlink"/>
            <w:rFonts w:asciiTheme="minorHAnsi" w:hAnsiTheme="minorHAnsi" w:cstheme="minorHAnsi"/>
            <w:color w:val="4472C4" w:themeColor="accent1"/>
            <w:szCs w:val="24"/>
          </w:rPr>
          <w:t>Section 117 (2) Local Government Act 1972</w:t>
        </w:r>
      </w:hyperlink>
      <w:r w:rsidR="00BA1BD4">
        <w:rPr>
          <w:rFonts w:asciiTheme="minorHAnsi" w:hAnsiTheme="minorHAnsi" w:cstheme="minorHAnsi"/>
          <w:szCs w:val="24"/>
        </w:rPr>
        <w:t>;</w:t>
      </w:r>
      <w:r w:rsidRPr="00980E06">
        <w:rPr>
          <w:rFonts w:asciiTheme="minorHAnsi" w:hAnsiTheme="minorHAnsi" w:cstheme="minorHAnsi"/>
          <w:szCs w:val="24"/>
        </w:rPr>
        <w:t xml:space="preserve"> </w:t>
      </w:r>
      <w:r w:rsidR="00BA1BD4">
        <w:rPr>
          <w:rFonts w:asciiTheme="minorHAnsi" w:hAnsiTheme="minorHAnsi" w:cstheme="minorHAnsi"/>
          <w:szCs w:val="24"/>
        </w:rPr>
        <w:t>and/or</w:t>
      </w:r>
    </w:p>
    <w:p w14:paraId="673B5A5D" w14:textId="248A3AD2" w:rsidR="00F71BDD" w:rsidRDefault="00BC7AEC" w:rsidP="008C059C">
      <w:pPr>
        <w:numPr>
          <w:ilvl w:val="2"/>
          <w:numId w:val="31"/>
        </w:numPr>
        <w:suppressAutoHyphens w:val="0"/>
        <w:autoSpaceDN/>
        <w:spacing w:after="80"/>
        <w:ind w:left="1440" w:hanging="720"/>
        <w:textAlignment w:val="auto"/>
        <w:rPr>
          <w:rFonts w:asciiTheme="minorHAnsi" w:hAnsiTheme="minorHAnsi" w:cstheme="minorHAnsi"/>
          <w:szCs w:val="24"/>
        </w:rPr>
      </w:pPr>
      <w:r w:rsidRPr="00980E06">
        <w:rPr>
          <w:rFonts w:asciiTheme="minorHAnsi" w:hAnsiTheme="minorHAnsi" w:cstheme="minorHAnsi"/>
          <w:szCs w:val="24"/>
        </w:rPr>
        <w:t xml:space="preserve">canvass any of the persons referred to above in connection with the contract; or contact any member or officer or any person acting as an advisor to </w:t>
      </w:r>
      <w:r w:rsidRPr="00980E06">
        <w:rPr>
          <w:rFonts w:asciiTheme="minorHAnsi" w:hAnsiTheme="minorHAnsi" w:cstheme="minorHAnsi"/>
          <w:color w:val="000000" w:themeColor="text1"/>
          <w:szCs w:val="24"/>
        </w:rPr>
        <w:t xml:space="preserve"> Social Work England </w:t>
      </w:r>
      <w:r w:rsidRPr="00980E06">
        <w:rPr>
          <w:rFonts w:asciiTheme="minorHAnsi" w:hAnsiTheme="minorHAnsi" w:cstheme="minorHAnsi"/>
          <w:szCs w:val="24"/>
        </w:rPr>
        <w:t>(except as authorised by this invitation to tender for the purpose of asking genuine questions about the process or the contract) about any aspect of the proposed contract or for soliciting information in connection therewith.</w:t>
      </w:r>
    </w:p>
    <w:p w14:paraId="1430651C" w14:textId="4B0A29DA" w:rsidR="00BC7AEC" w:rsidRPr="00F71BDD" w:rsidRDefault="00BC7AEC" w:rsidP="008C059C">
      <w:pPr>
        <w:keepNext/>
        <w:numPr>
          <w:ilvl w:val="1"/>
          <w:numId w:val="32"/>
        </w:numPr>
        <w:suppressAutoHyphens w:val="0"/>
        <w:autoSpaceDN/>
        <w:spacing w:after="12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lastRenderedPageBreak/>
        <w:t xml:space="preserve">Tenderers are responsible for ensuring that no conflicts of interest exist between the tenderer </w:t>
      </w:r>
      <w:r w:rsidR="000B42C5">
        <w:rPr>
          <w:rFonts w:asciiTheme="minorHAnsi" w:hAnsiTheme="minorHAnsi" w:cstheme="minorHAnsi"/>
          <w:szCs w:val="24"/>
        </w:rPr>
        <w:t>(</w:t>
      </w:r>
      <w:r w:rsidRPr="00980E06">
        <w:rPr>
          <w:rFonts w:asciiTheme="minorHAnsi" w:hAnsiTheme="minorHAnsi" w:cstheme="minorHAnsi"/>
          <w:szCs w:val="24"/>
        </w:rPr>
        <w:t>and its advisors</w:t>
      </w:r>
      <w:r w:rsidR="000B42C5">
        <w:rPr>
          <w:rFonts w:asciiTheme="minorHAnsi" w:hAnsiTheme="minorHAnsi" w:cstheme="minorHAnsi"/>
          <w:szCs w:val="24"/>
        </w:rPr>
        <w:t>)</w:t>
      </w:r>
      <w:r w:rsidRPr="00980E06">
        <w:rPr>
          <w:rFonts w:asciiTheme="minorHAnsi" w:hAnsiTheme="minorHAnsi" w:cstheme="minorHAnsi"/>
          <w:szCs w:val="24"/>
        </w:rPr>
        <w:t xml:space="preserve"> and Social Work England </w:t>
      </w:r>
      <w:r w:rsidR="000B42C5">
        <w:rPr>
          <w:rFonts w:asciiTheme="minorHAnsi" w:hAnsiTheme="minorHAnsi" w:cstheme="minorHAnsi"/>
          <w:szCs w:val="24"/>
        </w:rPr>
        <w:t>(</w:t>
      </w:r>
      <w:r w:rsidRPr="00980E06">
        <w:rPr>
          <w:rFonts w:asciiTheme="minorHAnsi" w:hAnsiTheme="minorHAnsi" w:cstheme="minorHAnsi"/>
          <w:szCs w:val="24"/>
        </w:rPr>
        <w:t>and its advisors</w:t>
      </w:r>
      <w:r w:rsidR="000B42C5">
        <w:rPr>
          <w:rFonts w:asciiTheme="minorHAnsi" w:hAnsiTheme="minorHAnsi" w:cstheme="minorHAnsi"/>
          <w:szCs w:val="24"/>
        </w:rPr>
        <w:t>)</w:t>
      </w:r>
      <w:r w:rsidRPr="00980E06">
        <w:rPr>
          <w:rFonts w:asciiTheme="minorHAnsi" w:hAnsiTheme="minorHAnsi" w:cstheme="minorHAnsi"/>
          <w:szCs w:val="24"/>
        </w:rPr>
        <w:t>. Any tenderer who fails to comply with this requirement may be disqualified from the procurement process at the discretion of Social Work England</w:t>
      </w:r>
      <w:r w:rsidRPr="00980E06">
        <w:rPr>
          <w:rFonts w:asciiTheme="minorHAnsi" w:hAnsiTheme="minorHAnsi" w:cstheme="minorHAnsi"/>
          <w:color w:val="000000" w:themeColor="text1"/>
          <w:szCs w:val="24"/>
        </w:rPr>
        <w:t>.</w:t>
      </w:r>
    </w:p>
    <w:p w14:paraId="5FF467DC" w14:textId="77777777" w:rsidR="00F71BDD" w:rsidRPr="00980E06" w:rsidRDefault="00F71BDD" w:rsidP="00F71BDD">
      <w:pPr>
        <w:keepNext/>
        <w:suppressAutoHyphens w:val="0"/>
        <w:autoSpaceDN/>
        <w:ind w:left="357"/>
        <w:textAlignment w:val="auto"/>
        <w:rPr>
          <w:rFonts w:asciiTheme="minorHAnsi" w:hAnsiTheme="minorHAnsi" w:cstheme="minorHAnsi"/>
          <w:szCs w:val="24"/>
        </w:rPr>
      </w:pPr>
    </w:p>
    <w:p w14:paraId="1FA38F4F" w14:textId="75887ABB" w:rsidR="00BC7AEC" w:rsidRDefault="00BC7AEC" w:rsidP="00980E06">
      <w:pPr>
        <w:pStyle w:val="Heading3"/>
      </w:pPr>
      <w:r w:rsidRPr="00980E06">
        <w:t>Tenderer’s Responsibility to Submit a Complete Tender</w:t>
      </w:r>
    </w:p>
    <w:p w14:paraId="0FD94B07" w14:textId="77777777" w:rsidR="0086722A" w:rsidRPr="0086722A" w:rsidRDefault="0086722A" w:rsidP="0086722A"/>
    <w:p w14:paraId="60BD7CA6" w14:textId="5632DEFB" w:rsidR="00BC7AEC" w:rsidRPr="00980E06" w:rsidRDefault="00BC7AEC" w:rsidP="008C059C">
      <w:pPr>
        <w:numPr>
          <w:ilvl w:val="1"/>
          <w:numId w:val="32"/>
        </w:numPr>
        <w:suppressAutoHyphens w:val="0"/>
        <w:autoSpaceDN/>
        <w:spacing w:after="12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t>It is the tenderers responsibility to ensure that their submitted tender is complete, prepared and submitted in accordance with the instructions contained herein, and signed and dated where required. Social Work England are not obliged to consider any tender which is incomplete or not prepared or submitted in accordance with the said instructions, but at its sole discretion Social Work England may offer a tenderer who submits such a tender an opportunity to remedy the omission before evaluation of the tender takes place, provided that in the judgement of Social Work England this does not adversely affect the integrity and fairness of the tender exercise.</w:t>
      </w:r>
    </w:p>
    <w:p w14:paraId="6063D9EC" w14:textId="77777777" w:rsidR="00BC7AEC" w:rsidRPr="00980E06" w:rsidRDefault="00BC7AEC" w:rsidP="00980E06">
      <w:pPr>
        <w:pStyle w:val="Heading3"/>
      </w:pPr>
      <w:r w:rsidRPr="00980E06">
        <w:t>Bid Costs</w:t>
      </w:r>
    </w:p>
    <w:p w14:paraId="71AC28F8" w14:textId="29277091" w:rsidR="00BC7AEC" w:rsidRPr="0086722A" w:rsidRDefault="00FA17BA" w:rsidP="008C059C">
      <w:pPr>
        <w:pStyle w:val="ListParagraph"/>
        <w:keepNext/>
        <w:numPr>
          <w:ilvl w:val="1"/>
          <w:numId w:val="32"/>
        </w:numPr>
        <w:spacing w:before="240" w:after="120" w:line="245" w:lineRule="auto"/>
        <w:ind w:left="1077" w:hanging="720"/>
        <w:rPr>
          <w:rFonts w:asciiTheme="minorHAnsi" w:hAnsiTheme="minorHAnsi" w:cstheme="minorHAnsi"/>
          <w:b/>
        </w:rPr>
      </w:pPr>
      <w:r w:rsidRPr="00FA17BA">
        <w:rPr>
          <w:rFonts w:asciiTheme="minorHAnsi" w:hAnsiTheme="minorHAnsi" w:cstheme="minorHAnsi"/>
        </w:rPr>
        <w:t>S</w:t>
      </w:r>
      <w:r w:rsidR="00BC7AEC" w:rsidRPr="00FA17BA">
        <w:rPr>
          <w:rFonts w:asciiTheme="minorHAnsi" w:hAnsiTheme="minorHAnsi" w:cstheme="minorHAnsi"/>
        </w:rPr>
        <w:t>ocial Work England will not be liable for any tender costs, expenditure, work, or effort incurred by a tenderer in proceeding with or participating in this procurement process, including if the procurement process is terminated or amended by Social Work England.</w:t>
      </w:r>
    </w:p>
    <w:p w14:paraId="69163766" w14:textId="77777777" w:rsidR="0086722A" w:rsidRPr="0086722A" w:rsidRDefault="0086722A" w:rsidP="0086722A">
      <w:pPr>
        <w:keepNext/>
        <w:rPr>
          <w:rFonts w:asciiTheme="minorHAnsi" w:hAnsiTheme="minorHAnsi" w:cstheme="minorHAnsi"/>
          <w:b/>
        </w:rPr>
      </w:pPr>
    </w:p>
    <w:p w14:paraId="74ACA40F" w14:textId="77777777" w:rsidR="00BC7AEC" w:rsidRPr="00980E06" w:rsidRDefault="00BC7AEC" w:rsidP="008C059C">
      <w:pPr>
        <w:pStyle w:val="Heading20"/>
        <w:numPr>
          <w:ilvl w:val="0"/>
          <w:numId w:val="33"/>
        </w:numPr>
      </w:pPr>
      <w:r w:rsidRPr="00980E06">
        <w:t>Social Work England’s Rights</w:t>
      </w:r>
    </w:p>
    <w:p w14:paraId="4D203194" w14:textId="78A1384B" w:rsidR="008D5A72" w:rsidRDefault="008D5A72" w:rsidP="008C059C">
      <w:pPr>
        <w:numPr>
          <w:ilvl w:val="1"/>
          <w:numId w:val="34"/>
        </w:numPr>
        <w:suppressAutoHyphens w:val="0"/>
        <w:autoSpaceDN/>
        <w:spacing w:after="120"/>
        <w:ind w:left="1077" w:hanging="720"/>
        <w:textAlignment w:val="auto"/>
        <w:rPr>
          <w:rFonts w:asciiTheme="minorHAnsi" w:hAnsiTheme="minorHAnsi" w:cstheme="minorHAnsi"/>
          <w:szCs w:val="24"/>
        </w:rPr>
      </w:pPr>
      <w:r>
        <w:rPr>
          <w:rFonts w:asciiTheme="minorHAnsi" w:hAnsiTheme="minorHAnsi" w:cstheme="minorHAnsi"/>
          <w:szCs w:val="24"/>
        </w:rPr>
        <w:t>Social Work England reserves the right to</w:t>
      </w:r>
      <w:r w:rsidR="000B42C5">
        <w:rPr>
          <w:rFonts w:asciiTheme="minorHAnsi" w:hAnsiTheme="minorHAnsi" w:cstheme="minorHAnsi"/>
          <w:szCs w:val="24"/>
        </w:rPr>
        <w:t>:</w:t>
      </w:r>
      <w:r>
        <w:rPr>
          <w:rFonts w:asciiTheme="minorHAnsi" w:hAnsiTheme="minorHAnsi" w:cstheme="minorHAnsi"/>
          <w:szCs w:val="24"/>
        </w:rPr>
        <w:t xml:space="preserve"> </w:t>
      </w:r>
    </w:p>
    <w:p w14:paraId="0EC9D0D7" w14:textId="3B89EC94" w:rsidR="00DA5EB9" w:rsidRDefault="0049108B" w:rsidP="008C059C">
      <w:pPr>
        <w:numPr>
          <w:ilvl w:val="2"/>
          <w:numId w:val="35"/>
        </w:numPr>
        <w:suppressAutoHyphens w:val="0"/>
        <w:autoSpaceDN/>
        <w:spacing w:line="276" w:lineRule="auto"/>
        <w:ind w:left="1440"/>
        <w:textAlignment w:val="auto"/>
        <w:rPr>
          <w:rFonts w:asciiTheme="minorHAnsi" w:hAnsiTheme="minorHAnsi" w:cstheme="minorHAnsi"/>
          <w:szCs w:val="24"/>
        </w:rPr>
      </w:pPr>
      <w:r>
        <w:rPr>
          <w:rFonts w:asciiTheme="minorHAnsi" w:hAnsiTheme="minorHAnsi" w:cstheme="minorHAnsi"/>
          <w:szCs w:val="24"/>
        </w:rPr>
        <w:t>a</w:t>
      </w:r>
      <w:r w:rsidR="00DA5EB9">
        <w:rPr>
          <w:rFonts w:asciiTheme="minorHAnsi" w:hAnsiTheme="minorHAnsi" w:cstheme="minorHAnsi"/>
          <w:szCs w:val="24"/>
        </w:rPr>
        <w:t>ward the contract to one or more supplier</w:t>
      </w:r>
      <w:r>
        <w:rPr>
          <w:rFonts w:asciiTheme="minorHAnsi" w:hAnsiTheme="minorHAnsi" w:cstheme="minorHAnsi"/>
          <w:szCs w:val="24"/>
        </w:rPr>
        <w:t xml:space="preserve">s; </w:t>
      </w:r>
    </w:p>
    <w:p w14:paraId="1B82EF45" w14:textId="320BEE82" w:rsidR="00BC7AEC" w:rsidRPr="00980E06" w:rsidRDefault="000B42C5" w:rsidP="008C059C">
      <w:pPr>
        <w:numPr>
          <w:ilvl w:val="2"/>
          <w:numId w:val="35"/>
        </w:numPr>
        <w:suppressAutoHyphens w:val="0"/>
        <w:autoSpaceDN/>
        <w:spacing w:line="276" w:lineRule="auto"/>
        <w:ind w:left="1440"/>
        <w:textAlignment w:val="auto"/>
        <w:rPr>
          <w:rFonts w:asciiTheme="minorHAnsi" w:hAnsiTheme="minorHAnsi" w:cstheme="minorHAnsi"/>
          <w:szCs w:val="24"/>
        </w:rPr>
      </w:pPr>
      <w:r>
        <w:rPr>
          <w:rFonts w:asciiTheme="minorHAnsi" w:hAnsiTheme="minorHAnsi" w:cstheme="minorHAnsi"/>
          <w:szCs w:val="24"/>
        </w:rPr>
        <w:t>s</w:t>
      </w:r>
      <w:r w:rsidR="00BC7AEC" w:rsidRPr="00980E06">
        <w:rPr>
          <w:rFonts w:asciiTheme="minorHAnsi" w:hAnsiTheme="minorHAnsi" w:cstheme="minorHAnsi"/>
          <w:szCs w:val="24"/>
        </w:rPr>
        <w:t>eek additional information or clarification from tenderers at any time during the tender process</w:t>
      </w:r>
      <w:r>
        <w:rPr>
          <w:rFonts w:asciiTheme="minorHAnsi" w:hAnsiTheme="minorHAnsi" w:cstheme="minorHAnsi"/>
          <w:szCs w:val="24"/>
        </w:rPr>
        <w:t>;</w:t>
      </w:r>
    </w:p>
    <w:p w14:paraId="0921DA53" w14:textId="18C40E03" w:rsidR="00BC7AEC" w:rsidRPr="00980E06" w:rsidRDefault="000B42C5" w:rsidP="008C059C">
      <w:pPr>
        <w:numPr>
          <w:ilvl w:val="2"/>
          <w:numId w:val="35"/>
        </w:numPr>
        <w:suppressAutoHyphens w:val="0"/>
        <w:autoSpaceDN/>
        <w:spacing w:line="276" w:lineRule="auto"/>
        <w:ind w:left="1440"/>
        <w:textAlignment w:val="auto"/>
        <w:rPr>
          <w:rFonts w:asciiTheme="minorHAnsi" w:hAnsiTheme="minorHAnsi" w:cstheme="minorHAnsi"/>
          <w:szCs w:val="24"/>
        </w:rPr>
      </w:pPr>
      <w:r>
        <w:rPr>
          <w:rFonts w:asciiTheme="minorHAnsi" w:hAnsiTheme="minorHAnsi" w:cstheme="minorHAnsi"/>
          <w:szCs w:val="24"/>
        </w:rPr>
        <w:t>d</w:t>
      </w:r>
      <w:r w:rsidR="00BC7AEC" w:rsidRPr="00980E06">
        <w:rPr>
          <w:rFonts w:asciiTheme="minorHAnsi" w:hAnsiTheme="minorHAnsi" w:cstheme="minorHAnsi"/>
          <w:szCs w:val="24"/>
        </w:rPr>
        <w:t>isqualify any tenderer that does not submit a compliant tender, in accordance with the instructions given in this invitation to tender</w:t>
      </w:r>
      <w:r>
        <w:rPr>
          <w:rFonts w:asciiTheme="minorHAnsi" w:hAnsiTheme="minorHAnsi" w:cstheme="minorHAnsi"/>
          <w:szCs w:val="24"/>
        </w:rPr>
        <w:t>;</w:t>
      </w:r>
    </w:p>
    <w:p w14:paraId="72C154BA" w14:textId="41661484" w:rsidR="00BC7AEC" w:rsidRPr="00980E06" w:rsidRDefault="000B42C5" w:rsidP="008C059C">
      <w:pPr>
        <w:numPr>
          <w:ilvl w:val="2"/>
          <w:numId w:val="35"/>
        </w:numPr>
        <w:suppressAutoHyphens w:val="0"/>
        <w:autoSpaceDN/>
        <w:spacing w:line="276" w:lineRule="auto"/>
        <w:ind w:left="1440"/>
        <w:textAlignment w:val="auto"/>
        <w:rPr>
          <w:rFonts w:asciiTheme="minorHAnsi" w:hAnsiTheme="minorHAnsi" w:cstheme="minorHAnsi"/>
          <w:szCs w:val="24"/>
        </w:rPr>
      </w:pPr>
      <w:r>
        <w:rPr>
          <w:rFonts w:asciiTheme="minorHAnsi" w:hAnsiTheme="minorHAnsi" w:cstheme="minorHAnsi"/>
          <w:szCs w:val="24"/>
        </w:rPr>
        <w:t>d</w:t>
      </w:r>
      <w:r w:rsidR="00BC7AEC" w:rsidRPr="00980E06">
        <w:rPr>
          <w:rFonts w:asciiTheme="minorHAnsi" w:hAnsiTheme="minorHAnsi" w:cstheme="minorHAnsi"/>
          <w:szCs w:val="24"/>
        </w:rPr>
        <w:t>isqualify any tenderer that is guilty of serious misrepresentation in relation to its tender, expression of interest, the application form or the procurement process</w:t>
      </w:r>
      <w:r>
        <w:rPr>
          <w:rFonts w:asciiTheme="minorHAnsi" w:hAnsiTheme="minorHAnsi" w:cstheme="minorHAnsi"/>
          <w:szCs w:val="24"/>
        </w:rPr>
        <w:t>;</w:t>
      </w:r>
    </w:p>
    <w:p w14:paraId="7DDC54B5" w14:textId="6EF40C95" w:rsidR="00BC7AEC" w:rsidRPr="00980E06" w:rsidRDefault="000B42C5" w:rsidP="008C059C">
      <w:pPr>
        <w:numPr>
          <w:ilvl w:val="2"/>
          <w:numId w:val="35"/>
        </w:numPr>
        <w:suppressAutoHyphens w:val="0"/>
        <w:autoSpaceDN/>
        <w:spacing w:line="276" w:lineRule="auto"/>
        <w:ind w:left="1440"/>
        <w:textAlignment w:val="auto"/>
        <w:rPr>
          <w:rFonts w:asciiTheme="minorHAnsi" w:hAnsiTheme="minorHAnsi" w:cstheme="minorHAnsi"/>
          <w:szCs w:val="24"/>
        </w:rPr>
      </w:pPr>
      <w:r>
        <w:rPr>
          <w:rFonts w:asciiTheme="minorHAnsi" w:hAnsiTheme="minorHAnsi" w:cstheme="minorHAnsi"/>
          <w:szCs w:val="24"/>
        </w:rPr>
        <w:t>w</w:t>
      </w:r>
      <w:r w:rsidR="00BC7AEC" w:rsidRPr="00980E06">
        <w:rPr>
          <w:rFonts w:asciiTheme="minorHAnsi" w:hAnsiTheme="minorHAnsi" w:cstheme="minorHAnsi"/>
          <w:szCs w:val="24"/>
        </w:rPr>
        <w:t>ithdraw this invitation to tender at any time, and to re-invite tenders on the same or any alternative basis</w:t>
      </w:r>
      <w:r>
        <w:rPr>
          <w:rFonts w:asciiTheme="minorHAnsi" w:hAnsiTheme="minorHAnsi" w:cstheme="minorHAnsi"/>
          <w:szCs w:val="24"/>
        </w:rPr>
        <w:t>;</w:t>
      </w:r>
    </w:p>
    <w:p w14:paraId="08AAAEC0" w14:textId="6D85011D" w:rsidR="00BC7AEC" w:rsidRPr="00980E06" w:rsidRDefault="000B42C5" w:rsidP="008C059C">
      <w:pPr>
        <w:numPr>
          <w:ilvl w:val="2"/>
          <w:numId w:val="35"/>
        </w:numPr>
        <w:suppressAutoHyphens w:val="0"/>
        <w:autoSpaceDN/>
        <w:spacing w:line="276" w:lineRule="auto"/>
        <w:ind w:left="1440"/>
        <w:textAlignment w:val="auto"/>
        <w:rPr>
          <w:rFonts w:asciiTheme="minorHAnsi" w:hAnsiTheme="minorHAnsi" w:cstheme="minorHAnsi"/>
          <w:szCs w:val="24"/>
        </w:rPr>
      </w:pPr>
      <w:r>
        <w:rPr>
          <w:rFonts w:asciiTheme="minorHAnsi" w:hAnsiTheme="minorHAnsi" w:cstheme="minorHAnsi"/>
          <w:szCs w:val="24"/>
        </w:rPr>
        <w:t>c</w:t>
      </w:r>
      <w:r w:rsidR="00BC7AEC" w:rsidRPr="00980E06">
        <w:rPr>
          <w:rFonts w:asciiTheme="minorHAnsi" w:hAnsiTheme="minorHAnsi" w:cstheme="minorHAnsi"/>
          <w:szCs w:val="24"/>
        </w:rPr>
        <w:t>hoose not to award any contract as a result of the procurement process</w:t>
      </w:r>
      <w:r>
        <w:rPr>
          <w:rFonts w:asciiTheme="minorHAnsi" w:hAnsiTheme="minorHAnsi" w:cstheme="minorHAnsi"/>
          <w:szCs w:val="24"/>
        </w:rPr>
        <w:t>;</w:t>
      </w:r>
    </w:p>
    <w:p w14:paraId="16FEAD21" w14:textId="396AF368" w:rsidR="00BC7AEC" w:rsidRPr="00980E06" w:rsidRDefault="000B42C5" w:rsidP="008C059C">
      <w:pPr>
        <w:numPr>
          <w:ilvl w:val="2"/>
          <w:numId w:val="35"/>
        </w:numPr>
        <w:suppressAutoHyphens w:val="0"/>
        <w:autoSpaceDN/>
        <w:spacing w:line="276" w:lineRule="auto"/>
        <w:ind w:left="1440"/>
        <w:textAlignment w:val="auto"/>
        <w:rPr>
          <w:rFonts w:asciiTheme="minorHAnsi" w:hAnsiTheme="minorHAnsi" w:cstheme="minorHAnsi"/>
          <w:szCs w:val="24"/>
        </w:rPr>
      </w:pPr>
      <w:r>
        <w:rPr>
          <w:rFonts w:asciiTheme="minorHAnsi" w:hAnsiTheme="minorHAnsi" w:cstheme="minorHAnsi"/>
          <w:szCs w:val="24"/>
        </w:rPr>
        <w:t>m</w:t>
      </w:r>
      <w:r w:rsidR="00BC7AEC" w:rsidRPr="00980E06">
        <w:rPr>
          <w:rFonts w:asciiTheme="minorHAnsi" w:hAnsiTheme="minorHAnsi" w:cstheme="minorHAnsi"/>
          <w:szCs w:val="24"/>
        </w:rPr>
        <w:t>ake whatever changes it sees fit to the timetable, structure or content of the procurement process</w:t>
      </w:r>
      <w:r>
        <w:rPr>
          <w:rFonts w:asciiTheme="minorHAnsi" w:hAnsiTheme="minorHAnsi" w:cstheme="minorHAnsi"/>
          <w:szCs w:val="24"/>
        </w:rPr>
        <w:t>; and</w:t>
      </w:r>
    </w:p>
    <w:p w14:paraId="2A3AB466" w14:textId="3ABB67D0" w:rsidR="0086722A" w:rsidRDefault="000B42C5" w:rsidP="008C059C">
      <w:pPr>
        <w:numPr>
          <w:ilvl w:val="2"/>
          <w:numId w:val="35"/>
        </w:numPr>
        <w:suppressAutoHyphens w:val="0"/>
        <w:autoSpaceDN/>
        <w:spacing w:line="276" w:lineRule="auto"/>
        <w:ind w:left="1440"/>
        <w:textAlignment w:val="auto"/>
        <w:rPr>
          <w:rFonts w:asciiTheme="minorHAnsi" w:hAnsiTheme="minorHAnsi" w:cstheme="minorHAnsi"/>
          <w:szCs w:val="24"/>
        </w:rPr>
      </w:pPr>
      <w:r>
        <w:rPr>
          <w:rFonts w:asciiTheme="minorHAnsi" w:hAnsiTheme="minorHAnsi" w:cstheme="minorHAnsi"/>
          <w:szCs w:val="24"/>
        </w:rPr>
        <w:t>r</w:t>
      </w:r>
      <w:r w:rsidR="00BC7AEC" w:rsidRPr="00980E06">
        <w:rPr>
          <w:rFonts w:asciiTheme="minorHAnsi" w:hAnsiTheme="minorHAnsi" w:cstheme="minorHAnsi"/>
          <w:szCs w:val="24"/>
        </w:rPr>
        <w:t>etain copies of all tender submissions to satisfy its audit obligations and for other purposes</w:t>
      </w:r>
      <w:r>
        <w:rPr>
          <w:rFonts w:asciiTheme="minorHAnsi" w:hAnsiTheme="minorHAnsi" w:cstheme="minorHAnsi"/>
          <w:szCs w:val="24"/>
        </w:rPr>
        <w:t>.</w:t>
      </w:r>
    </w:p>
    <w:p w14:paraId="428A616B" w14:textId="51C80AF4" w:rsidR="00B14B63" w:rsidRDefault="00B14B63" w:rsidP="00B14B63">
      <w:pPr>
        <w:suppressAutoHyphens w:val="0"/>
        <w:autoSpaceDN/>
        <w:spacing w:line="276" w:lineRule="auto"/>
        <w:ind w:left="1440"/>
        <w:textAlignment w:val="auto"/>
        <w:rPr>
          <w:rFonts w:asciiTheme="minorHAnsi" w:hAnsiTheme="minorHAnsi" w:cstheme="minorHAnsi"/>
          <w:szCs w:val="24"/>
        </w:rPr>
      </w:pPr>
    </w:p>
    <w:p w14:paraId="02591E9E" w14:textId="77777777" w:rsidR="00B14B63" w:rsidRDefault="00B14B63" w:rsidP="00B14B63">
      <w:pPr>
        <w:suppressAutoHyphens w:val="0"/>
        <w:autoSpaceDN/>
        <w:spacing w:line="276" w:lineRule="auto"/>
        <w:ind w:left="1440"/>
        <w:textAlignment w:val="auto"/>
        <w:rPr>
          <w:rFonts w:asciiTheme="minorHAnsi" w:hAnsiTheme="minorHAnsi" w:cstheme="minorHAnsi"/>
          <w:szCs w:val="24"/>
        </w:rPr>
      </w:pPr>
    </w:p>
    <w:p w14:paraId="4809A3C5" w14:textId="77777777" w:rsidR="00994F11" w:rsidRPr="00994F11" w:rsidRDefault="00994F11" w:rsidP="00994F11">
      <w:pPr>
        <w:suppressAutoHyphens w:val="0"/>
        <w:autoSpaceDN/>
        <w:spacing w:line="276" w:lineRule="auto"/>
        <w:ind w:left="1440"/>
        <w:textAlignment w:val="auto"/>
        <w:rPr>
          <w:rFonts w:asciiTheme="minorHAnsi" w:hAnsiTheme="minorHAnsi" w:cstheme="minorHAnsi"/>
          <w:szCs w:val="24"/>
        </w:rPr>
      </w:pPr>
    </w:p>
    <w:p w14:paraId="39BC5E7A" w14:textId="77777777" w:rsidR="00BC7AEC" w:rsidRPr="00980E06" w:rsidRDefault="00BC7AEC" w:rsidP="008C059C">
      <w:pPr>
        <w:pStyle w:val="Heading20"/>
        <w:numPr>
          <w:ilvl w:val="0"/>
          <w:numId w:val="35"/>
        </w:numPr>
      </w:pPr>
      <w:r w:rsidRPr="00980E06">
        <w:lastRenderedPageBreak/>
        <w:t>Confidentiality and Freedom of Information Act</w:t>
      </w:r>
    </w:p>
    <w:p w14:paraId="0A81320F" w14:textId="77777777" w:rsidR="00BC7AEC" w:rsidRPr="00980E06" w:rsidRDefault="00BC7AEC" w:rsidP="008C059C">
      <w:pPr>
        <w:pStyle w:val="Bodysubclause"/>
        <w:numPr>
          <w:ilvl w:val="1"/>
          <w:numId w:val="36"/>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This invitation to tender is made available on condition that its contents (including the fact that the tenderer has received this invitation to tender) is kept confidential by the tenderer and is not copied, reproduced, distributed or passed to any other person at any time, except for the purpose of enabling the tenderer to submit a tender.</w:t>
      </w:r>
    </w:p>
    <w:p w14:paraId="196A24B8" w14:textId="0AEE47C6" w:rsidR="00BC7AEC" w:rsidRPr="00980E06" w:rsidRDefault="00BC7AEC" w:rsidP="008C059C">
      <w:pPr>
        <w:pStyle w:val="Bodysubclause"/>
        <w:numPr>
          <w:ilvl w:val="1"/>
          <w:numId w:val="36"/>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 xml:space="preserve">As a public body, Social Work England is subject to the provisions of the </w:t>
      </w:r>
      <w:bookmarkStart w:id="6" w:name="_Hlk17981448"/>
      <w:r w:rsidR="006B67D4">
        <w:fldChar w:fldCharType="begin"/>
      </w:r>
      <w:r w:rsidR="006B67D4">
        <w:instrText xml:space="preserve"> HYPERLINK "https://www.legislation.gov.uk/ukpga/2000/36/contents" </w:instrText>
      </w:r>
      <w:r w:rsidR="006B67D4">
        <w:fldChar w:fldCharType="separate"/>
      </w:r>
      <w:r w:rsidRPr="000B42C5">
        <w:rPr>
          <w:rStyle w:val="Hyperlink"/>
          <w:rFonts w:asciiTheme="minorHAnsi" w:hAnsiTheme="minorHAnsi" w:cstheme="minorHAnsi"/>
          <w:szCs w:val="24"/>
        </w:rPr>
        <w:t>Freedom of Information Act 2000</w:t>
      </w:r>
      <w:r w:rsidR="006B67D4">
        <w:rPr>
          <w:rStyle w:val="Hyperlink"/>
          <w:rFonts w:asciiTheme="minorHAnsi" w:hAnsiTheme="minorHAnsi" w:cstheme="minorHAnsi"/>
          <w:szCs w:val="24"/>
        </w:rPr>
        <w:fldChar w:fldCharType="end"/>
      </w:r>
      <w:bookmarkEnd w:id="6"/>
      <w:r w:rsidRPr="00980E06">
        <w:rPr>
          <w:rFonts w:asciiTheme="minorHAnsi" w:hAnsiTheme="minorHAnsi" w:cstheme="minorHAnsi"/>
          <w:sz w:val="24"/>
          <w:szCs w:val="24"/>
        </w:rPr>
        <w:t xml:space="preserve"> in respect of information it holds (including third-party information). Any member of the public or other interested party may make a request for information.</w:t>
      </w:r>
    </w:p>
    <w:p w14:paraId="180F7453" w14:textId="77777777" w:rsidR="00BC7AEC" w:rsidRPr="00980E06" w:rsidRDefault="00BC7AEC" w:rsidP="008C059C">
      <w:pPr>
        <w:pStyle w:val="Bodysubclause"/>
        <w:numPr>
          <w:ilvl w:val="1"/>
          <w:numId w:val="36"/>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Social Work England shall treat all tenderers' responses as confidential during the procurement process. Requests for information received following the procurement process shall be considered on a case-by-case basis, applying the principles of the FOIA.</w:t>
      </w:r>
    </w:p>
    <w:p w14:paraId="23EE4096" w14:textId="77777777" w:rsidR="00BC7AEC" w:rsidRPr="00980E06" w:rsidRDefault="00BC7AEC" w:rsidP="008C059C">
      <w:pPr>
        <w:pStyle w:val="Bodysubclause"/>
        <w:numPr>
          <w:ilvl w:val="1"/>
          <w:numId w:val="36"/>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While Social Work England aims to consult with third-</w:t>
      </w:r>
      <w:r w:rsidRPr="00980E06">
        <w:rPr>
          <w:rFonts w:asciiTheme="minorHAnsi" w:hAnsiTheme="minorHAnsi" w:cstheme="minorHAnsi"/>
          <w:color w:val="000000"/>
          <w:sz w:val="24"/>
          <w:szCs w:val="24"/>
        </w:rPr>
        <w:t>party providers of information before it is disclosed, it cannot guarantee that this will be done.  Therefore, tenderers are responsible for ensuring that any confidential or commercially sensitive information has been clearly identified to Social Work England in the form provided in the Tender Submission Document (i.e. the Freedom of Information Exclusion Schedule).</w:t>
      </w:r>
    </w:p>
    <w:p w14:paraId="14AC96C6" w14:textId="640211D8" w:rsidR="008D5A72" w:rsidRDefault="00BC7AEC" w:rsidP="008C059C">
      <w:pPr>
        <w:pStyle w:val="Bodysubclause"/>
        <w:numPr>
          <w:ilvl w:val="1"/>
          <w:numId w:val="36"/>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Tenderers should be aware that, in compliance with its transparency obligations Social Work England may publish details of its contract(s), including the contract values and the identities of its service providers on its website.</w:t>
      </w:r>
    </w:p>
    <w:p w14:paraId="1177F6B0" w14:textId="0C01B073" w:rsidR="00BC7AEC" w:rsidRDefault="008D5A72" w:rsidP="007807FD">
      <w:pPr>
        <w:pStyle w:val="Heading3"/>
      </w:pPr>
      <w:r>
        <w:t>Pu</w:t>
      </w:r>
      <w:r w:rsidR="00BC7AEC" w:rsidRPr="008D5A72">
        <w:t>blicity</w:t>
      </w:r>
    </w:p>
    <w:p w14:paraId="37DAD37D" w14:textId="77777777" w:rsidR="0086722A" w:rsidRPr="0086722A" w:rsidRDefault="0086722A" w:rsidP="0086722A"/>
    <w:p w14:paraId="423F7B74" w14:textId="432589C3" w:rsidR="00BC7AEC" w:rsidRDefault="00BC7AEC" w:rsidP="008C059C">
      <w:pPr>
        <w:pStyle w:val="ListParagraph"/>
        <w:numPr>
          <w:ilvl w:val="1"/>
          <w:numId w:val="36"/>
        </w:numPr>
        <w:spacing w:after="120" w:line="245" w:lineRule="auto"/>
        <w:ind w:left="1077" w:hanging="720"/>
        <w:rPr>
          <w:rFonts w:asciiTheme="minorHAnsi" w:hAnsiTheme="minorHAnsi" w:cstheme="minorHAnsi"/>
        </w:rPr>
      </w:pPr>
      <w:r w:rsidRPr="007807FD">
        <w:rPr>
          <w:rFonts w:asciiTheme="minorHAnsi" w:hAnsiTheme="minorHAnsi" w:cstheme="minorHAnsi"/>
        </w:rPr>
        <w:t xml:space="preserve">No publicity regarding the contract or the award of any contract will be permitted unless and until Social Work England has given express written consent to the relevant communication.  For example, no statements may be made to the media regarding the nature of any tender, its contents or any proposals relating to it without the prior written consent of Social Work England. </w:t>
      </w:r>
    </w:p>
    <w:p w14:paraId="32C4A744" w14:textId="2007CFFF" w:rsidR="00003520" w:rsidRDefault="00B9250F" w:rsidP="008C059C">
      <w:pPr>
        <w:pStyle w:val="Heading20"/>
        <w:numPr>
          <w:ilvl w:val="0"/>
          <w:numId w:val="38"/>
        </w:numPr>
      </w:pPr>
      <w:r w:rsidRPr="00FC27CC">
        <w:t xml:space="preserve">Evaluation of </w:t>
      </w:r>
      <w:r w:rsidR="007D7AA3" w:rsidRPr="00FC27CC">
        <w:t xml:space="preserve">Invitation to </w:t>
      </w:r>
      <w:r w:rsidRPr="00FC27CC">
        <w:t xml:space="preserve">Tender </w:t>
      </w:r>
    </w:p>
    <w:p w14:paraId="66C32E32" w14:textId="77777777" w:rsidR="00CB2052" w:rsidRPr="00CB2052" w:rsidRDefault="00CB2052" w:rsidP="00CB2052"/>
    <w:p w14:paraId="5DED6DC4" w14:textId="0F87E120" w:rsidR="00537202" w:rsidRDefault="005C5D3C" w:rsidP="008C059C">
      <w:pPr>
        <w:pStyle w:val="ListParagraph"/>
        <w:numPr>
          <w:ilvl w:val="1"/>
          <w:numId w:val="38"/>
        </w:numPr>
        <w:spacing w:line="245" w:lineRule="auto"/>
        <w:ind w:left="1077" w:hanging="720"/>
        <w:jc w:val="both"/>
        <w:rPr>
          <w:rFonts w:cs="Arial"/>
          <w:spacing w:val="-3"/>
        </w:rPr>
      </w:pPr>
      <w:r>
        <w:rPr>
          <w:rFonts w:cs="Arial"/>
          <w:spacing w:val="-3"/>
        </w:rPr>
        <w:t>T</w:t>
      </w:r>
      <w:r w:rsidR="007D5139" w:rsidRPr="005B0286">
        <w:rPr>
          <w:rFonts w:cs="Arial"/>
          <w:spacing w:val="-3"/>
        </w:rPr>
        <w:t>en</w:t>
      </w:r>
      <w:r w:rsidR="00537202" w:rsidRPr="005B0286">
        <w:rPr>
          <w:rFonts w:cs="Arial"/>
          <w:spacing w:val="-3"/>
        </w:rPr>
        <w:t>ders</w:t>
      </w:r>
      <w:r w:rsidR="007D7AA3">
        <w:rPr>
          <w:rFonts w:cs="Arial"/>
          <w:spacing w:val="-3"/>
        </w:rPr>
        <w:t xml:space="preserve">, </w:t>
      </w:r>
      <w:r w:rsidR="00537202" w:rsidRPr="005B0286">
        <w:rPr>
          <w:rFonts w:cs="Arial"/>
          <w:spacing w:val="-3"/>
        </w:rPr>
        <w:t xml:space="preserve">and any supporting documentation will be evaluated </w:t>
      </w:r>
      <w:proofErr w:type="gramStart"/>
      <w:r w:rsidR="00537202" w:rsidRPr="005B0286">
        <w:rPr>
          <w:rFonts w:cs="Arial"/>
          <w:spacing w:val="-3"/>
        </w:rPr>
        <w:t>on the basis of</w:t>
      </w:r>
      <w:proofErr w:type="gramEnd"/>
      <w:r w:rsidR="00537202" w:rsidRPr="005B0286">
        <w:rPr>
          <w:rFonts w:cs="Arial"/>
          <w:spacing w:val="-3"/>
        </w:rPr>
        <w:t xml:space="preserve"> 30% price</w:t>
      </w:r>
      <w:r w:rsidR="00E02143" w:rsidRPr="005B0286">
        <w:rPr>
          <w:rFonts w:cs="Arial"/>
          <w:spacing w:val="-3"/>
        </w:rPr>
        <w:t xml:space="preserve"> </w:t>
      </w:r>
      <w:r w:rsidR="00537202" w:rsidRPr="005B0286">
        <w:rPr>
          <w:rFonts w:cs="Arial"/>
          <w:spacing w:val="-3"/>
        </w:rPr>
        <w:t>and 70% response to method statements.</w:t>
      </w:r>
      <w:r w:rsidR="00537202" w:rsidRPr="00602B15">
        <w:rPr>
          <w:rFonts w:cs="Arial"/>
          <w:spacing w:val="-3"/>
        </w:rPr>
        <w:t xml:space="preserve"> The evaluation will be based on the tenderer’s response to the requirement detailed</w:t>
      </w:r>
      <w:r w:rsidR="00C70CE8">
        <w:rPr>
          <w:rFonts w:cs="Arial"/>
          <w:spacing w:val="-3"/>
        </w:rPr>
        <w:t xml:space="preserve"> and</w:t>
      </w:r>
      <w:r w:rsidR="00537202" w:rsidRPr="00602B15">
        <w:rPr>
          <w:rFonts w:cs="Arial"/>
          <w:spacing w:val="-3"/>
        </w:rPr>
        <w:t xml:space="preserve"> </w:t>
      </w:r>
      <w:r w:rsidR="00573986">
        <w:rPr>
          <w:rFonts w:cs="Arial"/>
          <w:spacing w:val="-3"/>
        </w:rPr>
        <w:t>consideration of the</w:t>
      </w:r>
      <w:r w:rsidR="00537202" w:rsidRPr="00602B15">
        <w:rPr>
          <w:rFonts w:cs="Arial"/>
          <w:spacing w:val="-3"/>
        </w:rPr>
        <w:t xml:space="preserve"> following </w:t>
      </w:r>
      <w:r w:rsidR="004B0B5A" w:rsidRPr="00602B15">
        <w:rPr>
          <w:rFonts w:cs="Arial"/>
          <w:spacing w:val="-3"/>
        </w:rPr>
        <w:t xml:space="preserve">criteria: </w:t>
      </w:r>
    </w:p>
    <w:p w14:paraId="6AD44F5B" w14:textId="77777777" w:rsidR="00D50409" w:rsidRPr="00602B15" w:rsidRDefault="00D50409" w:rsidP="0086722A">
      <w:pPr>
        <w:pStyle w:val="ListParagraph"/>
        <w:spacing w:line="245" w:lineRule="auto"/>
        <w:ind w:left="1077"/>
        <w:jc w:val="both"/>
        <w:rPr>
          <w:rFonts w:cs="Arial"/>
          <w:spacing w:val="-3"/>
        </w:rPr>
      </w:pPr>
    </w:p>
    <w:p w14:paraId="459C223C" w14:textId="6D2598BC" w:rsidR="00537202" w:rsidRPr="0086722A" w:rsidRDefault="00390CAF" w:rsidP="008C059C">
      <w:pPr>
        <w:pStyle w:val="ListParagraph"/>
        <w:numPr>
          <w:ilvl w:val="2"/>
          <w:numId w:val="39"/>
        </w:numPr>
        <w:tabs>
          <w:tab w:val="left" w:pos="-720"/>
          <w:tab w:val="left" w:pos="0"/>
        </w:tabs>
        <w:spacing w:line="276" w:lineRule="auto"/>
        <w:ind w:left="1440"/>
        <w:jc w:val="both"/>
        <w:rPr>
          <w:rFonts w:cs="Arial"/>
          <w:spacing w:val="-3"/>
        </w:rPr>
      </w:pPr>
      <w:r>
        <w:rPr>
          <w:rFonts w:cs="Arial"/>
          <w:spacing w:val="-3"/>
        </w:rPr>
        <w:t>u</w:t>
      </w:r>
      <w:r w:rsidR="00537202" w:rsidRPr="00EC6D32">
        <w:rPr>
          <w:rFonts w:cs="Arial"/>
          <w:spacing w:val="-3"/>
        </w:rPr>
        <w:t>nderstanding of the Social Work England’s needs and the specific requirements of this contract;</w:t>
      </w:r>
    </w:p>
    <w:p w14:paraId="7861C665" w14:textId="2FA826F7" w:rsidR="00537202" w:rsidRPr="0086722A" w:rsidRDefault="00390CAF" w:rsidP="008C059C">
      <w:pPr>
        <w:pStyle w:val="ListParagraph"/>
        <w:numPr>
          <w:ilvl w:val="2"/>
          <w:numId w:val="39"/>
        </w:numPr>
        <w:tabs>
          <w:tab w:val="left" w:pos="-720"/>
          <w:tab w:val="left" w:pos="0"/>
        </w:tabs>
        <w:spacing w:line="276" w:lineRule="auto"/>
        <w:ind w:left="1440"/>
        <w:jc w:val="both"/>
        <w:rPr>
          <w:rFonts w:cs="Arial"/>
          <w:spacing w:val="-3"/>
        </w:rPr>
      </w:pPr>
      <w:r>
        <w:rPr>
          <w:rFonts w:cs="Arial"/>
          <w:spacing w:val="-3"/>
        </w:rPr>
        <w:t>e</w:t>
      </w:r>
      <w:r w:rsidR="00537202" w:rsidRPr="00EC6D32">
        <w:rPr>
          <w:rFonts w:cs="Arial"/>
          <w:spacing w:val="-3"/>
        </w:rPr>
        <w:t>vidence of the tenderers ability to comprehend and communicate key information with clarity and understanding;</w:t>
      </w:r>
    </w:p>
    <w:p w14:paraId="0F745238" w14:textId="1BDF48EE" w:rsidR="00537202" w:rsidRPr="0086722A" w:rsidRDefault="00390CAF" w:rsidP="008C059C">
      <w:pPr>
        <w:pStyle w:val="ListParagraph"/>
        <w:numPr>
          <w:ilvl w:val="2"/>
          <w:numId w:val="39"/>
        </w:numPr>
        <w:tabs>
          <w:tab w:val="left" w:pos="-720"/>
          <w:tab w:val="left" w:pos="0"/>
        </w:tabs>
        <w:spacing w:line="276" w:lineRule="auto"/>
        <w:ind w:left="1440"/>
        <w:jc w:val="both"/>
        <w:rPr>
          <w:rFonts w:cs="Arial"/>
          <w:spacing w:val="-3"/>
        </w:rPr>
      </w:pPr>
      <w:r>
        <w:rPr>
          <w:rFonts w:cs="Arial"/>
          <w:spacing w:val="-3"/>
        </w:rPr>
        <w:t>e</w:t>
      </w:r>
      <w:r w:rsidR="00537202" w:rsidRPr="00EC6D32">
        <w:rPr>
          <w:rFonts w:cs="Arial"/>
          <w:spacing w:val="-3"/>
        </w:rPr>
        <w:t>vidence of the tenderers ability to exercise good judgement and take decisions on unexpected problems that could have significant impact on cases;</w:t>
      </w:r>
    </w:p>
    <w:p w14:paraId="46B60916" w14:textId="3CA10617" w:rsidR="00537202" w:rsidRPr="0086722A" w:rsidRDefault="00390CAF" w:rsidP="008C059C">
      <w:pPr>
        <w:pStyle w:val="ListParagraph"/>
        <w:numPr>
          <w:ilvl w:val="2"/>
          <w:numId w:val="39"/>
        </w:numPr>
        <w:spacing w:line="276" w:lineRule="auto"/>
        <w:ind w:left="1440"/>
        <w:jc w:val="both"/>
        <w:rPr>
          <w:rFonts w:cs="Arial"/>
          <w:spacing w:val="-3"/>
        </w:rPr>
      </w:pPr>
      <w:r>
        <w:rPr>
          <w:rFonts w:cs="Arial"/>
          <w:spacing w:val="-3"/>
        </w:rPr>
        <w:lastRenderedPageBreak/>
        <w:t>e</w:t>
      </w:r>
      <w:r w:rsidR="00537202" w:rsidRPr="00EC6D32">
        <w:rPr>
          <w:rFonts w:cs="Arial"/>
          <w:spacing w:val="-3"/>
        </w:rPr>
        <w:t>vidence of the tenderers ability to apply critical reasoning and questioning skills to identify when further investigation and evidence gathering is required;</w:t>
      </w:r>
    </w:p>
    <w:p w14:paraId="771CF369" w14:textId="391FE6CB" w:rsidR="00537202" w:rsidRPr="0086722A" w:rsidRDefault="00390CAF" w:rsidP="008C059C">
      <w:pPr>
        <w:pStyle w:val="ListParagraph"/>
        <w:numPr>
          <w:ilvl w:val="2"/>
          <w:numId w:val="39"/>
        </w:numPr>
        <w:tabs>
          <w:tab w:val="left" w:pos="-720"/>
          <w:tab w:val="left" w:pos="0"/>
        </w:tabs>
        <w:spacing w:line="276" w:lineRule="auto"/>
        <w:ind w:left="1440"/>
        <w:jc w:val="both"/>
        <w:rPr>
          <w:rFonts w:cs="Arial"/>
          <w:spacing w:val="-3"/>
        </w:rPr>
      </w:pPr>
      <w:r>
        <w:rPr>
          <w:rFonts w:cs="Arial"/>
          <w:spacing w:val="-3"/>
        </w:rPr>
        <w:t>e</w:t>
      </w:r>
      <w:r w:rsidR="00537202" w:rsidRPr="00EC6D32">
        <w:rPr>
          <w:rFonts w:cs="Arial"/>
          <w:spacing w:val="-3"/>
        </w:rPr>
        <w:t xml:space="preserve">vidence of the tenderers track record of conducting </w:t>
      </w:r>
      <w:r w:rsidR="00D50409">
        <w:rPr>
          <w:rFonts w:cs="Arial"/>
          <w:spacing w:val="-3"/>
        </w:rPr>
        <w:t xml:space="preserve">audit activity </w:t>
      </w:r>
      <w:r w:rsidR="00537202" w:rsidRPr="00EC6D32">
        <w:rPr>
          <w:rFonts w:cs="Arial"/>
          <w:spacing w:val="-3"/>
        </w:rPr>
        <w:t xml:space="preserve">within a regulatory </w:t>
      </w:r>
      <w:r w:rsidR="00D50409">
        <w:rPr>
          <w:rFonts w:cs="Arial"/>
          <w:spacing w:val="-3"/>
        </w:rPr>
        <w:t>environment</w:t>
      </w:r>
      <w:r w:rsidR="00537202" w:rsidRPr="00EC6D32">
        <w:rPr>
          <w:rFonts w:cs="Arial"/>
          <w:spacing w:val="-3"/>
        </w:rPr>
        <w:t xml:space="preserve"> including experience of working within multi-disciplinary teams</w:t>
      </w:r>
      <w:r>
        <w:rPr>
          <w:rFonts w:cs="Arial"/>
          <w:spacing w:val="-3"/>
        </w:rPr>
        <w:t xml:space="preserve">; and </w:t>
      </w:r>
    </w:p>
    <w:p w14:paraId="3D186A3F" w14:textId="6C5583F4" w:rsidR="00537202" w:rsidRPr="00AB1426" w:rsidRDefault="00390CAF" w:rsidP="008C059C">
      <w:pPr>
        <w:pStyle w:val="ListParagraph"/>
        <w:numPr>
          <w:ilvl w:val="2"/>
          <w:numId w:val="39"/>
        </w:numPr>
        <w:tabs>
          <w:tab w:val="left" w:pos="-720"/>
          <w:tab w:val="left" w:pos="0"/>
        </w:tabs>
        <w:spacing w:line="276" w:lineRule="auto"/>
        <w:ind w:left="1440"/>
        <w:jc w:val="both"/>
        <w:rPr>
          <w:rFonts w:cs="Arial"/>
          <w:spacing w:val="-3"/>
        </w:rPr>
      </w:pPr>
      <w:r>
        <w:rPr>
          <w:rFonts w:cs="Arial"/>
          <w:spacing w:val="-3"/>
        </w:rPr>
        <w:t>t</w:t>
      </w:r>
      <w:r w:rsidR="00537202" w:rsidRPr="00AB1426">
        <w:rPr>
          <w:rFonts w:cs="Arial"/>
          <w:spacing w:val="-3"/>
        </w:rPr>
        <w:t>he ability to work to strict deadlines.</w:t>
      </w:r>
    </w:p>
    <w:p w14:paraId="6A627347" w14:textId="77777777" w:rsidR="00537202" w:rsidRPr="00537202" w:rsidRDefault="00537202" w:rsidP="0086722A">
      <w:pPr>
        <w:spacing w:line="276" w:lineRule="auto"/>
      </w:pPr>
    </w:p>
    <w:p w14:paraId="1A166C29" w14:textId="55C7C0EF" w:rsidR="00264162" w:rsidRDefault="00264162" w:rsidP="008C059C">
      <w:pPr>
        <w:pStyle w:val="2ndparagraphnumbered6"/>
        <w:numPr>
          <w:ilvl w:val="1"/>
          <w:numId w:val="39"/>
        </w:numPr>
        <w:spacing w:line="245" w:lineRule="auto"/>
        <w:ind w:left="1077" w:hanging="720"/>
      </w:pPr>
      <w:r w:rsidRPr="00264162">
        <w:t xml:space="preserve">All completed tenders received will be evaluated by officers of </w:t>
      </w:r>
      <w:r>
        <w:t xml:space="preserve">Social Work England </w:t>
      </w:r>
      <w:r w:rsidRPr="00264162">
        <w:t>(as appropriate).</w:t>
      </w:r>
      <w:r w:rsidR="00797C7C">
        <w:t xml:space="preserve"> This evaluation panel will consist of between 3-5 individuals.</w:t>
      </w:r>
    </w:p>
    <w:p w14:paraId="59E1979D" w14:textId="68A3D25E" w:rsidR="00264162" w:rsidRPr="00264162" w:rsidRDefault="00264162" w:rsidP="008C059C">
      <w:pPr>
        <w:pStyle w:val="2ndparagraphnumbered6"/>
        <w:numPr>
          <w:ilvl w:val="1"/>
          <w:numId w:val="39"/>
        </w:numPr>
        <w:spacing w:line="245" w:lineRule="auto"/>
        <w:ind w:left="1077" w:hanging="720"/>
        <w:rPr>
          <w:rFonts w:asciiTheme="minorHAnsi" w:hAnsiTheme="minorHAnsi" w:cstheme="minorHAnsi"/>
        </w:rPr>
      </w:pPr>
      <w:r w:rsidRPr="000D4819">
        <w:t xml:space="preserve">In order to be transparent, and </w:t>
      </w:r>
      <w:r w:rsidR="00573986">
        <w:t>to ensure</w:t>
      </w:r>
      <w:r w:rsidRPr="000D4819">
        <w:t xml:space="preserve"> that tenderers fully understand how their tender submission will be evaluated, full details of the evaluation process are described below. </w:t>
      </w:r>
      <w:r w:rsidRPr="00264162">
        <w:rPr>
          <w:rFonts w:asciiTheme="minorHAnsi" w:hAnsiTheme="minorHAnsi" w:cstheme="minorHAnsi"/>
        </w:rPr>
        <w:t>The following price and quality weightings will be used to determine the most economically advantageous tender:</w:t>
      </w:r>
    </w:p>
    <w:p w14:paraId="3E824F0E" w14:textId="16F6B71A" w:rsidR="00264162" w:rsidRPr="000D4819" w:rsidRDefault="00FC27CC" w:rsidP="008C059C">
      <w:pPr>
        <w:pStyle w:val="Header"/>
        <w:widowControl w:val="0"/>
        <w:numPr>
          <w:ilvl w:val="2"/>
          <w:numId w:val="45"/>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after="120" w:line="276" w:lineRule="auto"/>
        <w:ind w:left="1440"/>
        <w:jc w:val="both"/>
        <w:textAlignment w:val="auto"/>
        <w:rPr>
          <w:rFonts w:asciiTheme="minorHAnsi" w:hAnsiTheme="minorHAnsi" w:cstheme="minorHAnsi"/>
          <w:color w:val="000000"/>
          <w:szCs w:val="21"/>
        </w:rPr>
      </w:pPr>
      <w:r>
        <w:rPr>
          <w:rFonts w:asciiTheme="minorHAnsi" w:hAnsiTheme="minorHAnsi" w:cstheme="minorHAnsi"/>
          <w:szCs w:val="21"/>
        </w:rPr>
        <w:t xml:space="preserve">    </w:t>
      </w:r>
      <w:r w:rsidR="00264162" w:rsidRPr="000D4819">
        <w:rPr>
          <w:rFonts w:asciiTheme="minorHAnsi" w:hAnsiTheme="minorHAnsi" w:cstheme="minorHAnsi"/>
          <w:szCs w:val="21"/>
        </w:rPr>
        <w:t>Non-Price</w:t>
      </w:r>
      <w:r w:rsidR="00F50921">
        <w:rPr>
          <w:rFonts w:asciiTheme="minorHAnsi" w:hAnsiTheme="minorHAnsi" w:cstheme="minorHAnsi"/>
          <w:szCs w:val="21"/>
        </w:rPr>
        <w:t xml:space="preserve"> represents </w:t>
      </w:r>
      <w:r w:rsidR="00264162">
        <w:rPr>
          <w:rFonts w:asciiTheme="minorHAnsi" w:hAnsiTheme="minorHAnsi" w:cstheme="minorHAnsi"/>
          <w:color w:val="000000"/>
          <w:szCs w:val="21"/>
        </w:rPr>
        <w:t>7</w:t>
      </w:r>
      <w:r w:rsidR="00264162" w:rsidRPr="000D4819">
        <w:rPr>
          <w:rFonts w:asciiTheme="minorHAnsi" w:hAnsiTheme="minorHAnsi" w:cstheme="minorHAnsi"/>
          <w:color w:val="000000"/>
          <w:szCs w:val="21"/>
        </w:rPr>
        <w:t>0%</w:t>
      </w:r>
    </w:p>
    <w:p w14:paraId="20D569AD" w14:textId="45E8FC98" w:rsidR="00DE40CF" w:rsidRPr="0086722A" w:rsidRDefault="00FC27CC" w:rsidP="008C059C">
      <w:pPr>
        <w:pStyle w:val="Header"/>
        <w:widowControl w:val="0"/>
        <w:numPr>
          <w:ilvl w:val="2"/>
          <w:numId w:val="45"/>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after="120" w:line="276" w:lineRule="auto"/>
        <w:ind w:left="1440"/>
        <w:jc w:val="both"/>
        <w:textAlignment w:val="auto"/>
        <w:rPr>
          <w:rFonts w:asciiTheme="minorHAnsi" w:hAnsiTheme="minorHAnsi" w:cstheme="minorHAnsi"/>
          <w:color w:val="000000"/>
          <w:szCs w:val="21"/>
        </w:rPr>
      </w:pPr>
      <w:r>
        <w:rPr>
          <w:rFonts w:asciiTheme="minorHAnsi" w:hAnsiTheme="minorHAnsi" w:cstheme="minorHAnsi"/>
          <w:szCs w:val="21"/>
        </w:rPr>
        <w:t xml:space="preserve">    </w:t>
      </w:r>
      <w:r w:rsidR="00264162" w:rsidRPr="000D4819">
        <w:rPr>
          <w:rFonts w:asciiTheme="minorHAnsi" w:hAnsiTheme="minorHAnsi" w:cstheme="minorHAnsi"/>
          <w:szCs w:val="21"/>
        </w:rPr>
        <w:t>Price</w:t>
      </w:r>
      <w:r w:rsidR="00264162">
        <w:rPr>
          <w:rFonts w:asciiTheme="minorHAnsi" w:hAnsiTheme="minorHAnsi" w:cstheme="minorHAnsi"/>
          <w:szCs w:val="21"/>
        </w:rPr>
        <w:t xml:space="preserve"> </w:t>
      </w:r>
      <w:r w:rsidR="00F50921">
        <w:rPr>
          <w:rFonts w:asciiTheme="minorHAnsi" w:hAnsiTheme="minorHAnsi" w:cstheme="minorHAnsi"/>
          <w:szCs w:val="21"/>
        </w:rPr>
        <w:t xml:space="preserve">represents </w:t>
      </w:r>
      <w:r w:rsidR="00264162">
        <w:rPr>
          <w:rFonts w:asciiTheme="minorHAnsi" w:hAnsiTheme="minorHAnsi" w:cstheme="minorHAnsi"/>
          <w:szCs w:val="21"/>
        </w:rPr>
        <w:t>3</w:t>
      </w:r>
      <w:r w:rsidR="00264162" w:rsidRPr="000D4819">
        <w:rPr>
          <w:rFonts w:asciiTheme="minorHAnsi" w:hAnsiTheme="minorHAnsi" w:cstheme="minorHAnsi"/>
          <w:szCs w:val="21"/>
        </w:rPr>
        <w:t>0%</w:t>
      </w:r>
    </w:p>
    <w:p w14:paraId="62D3D3C2" w14:textId="6B30B335" w:rsidR="00264162" w:rsidRPr="003315C9" w:rsidRDefault="00264162" w:rsidP="008C059C">
      <w:pPr>
        <w:pStyle w:val="2ndparagraphnumbered6"/>
        <w:numPr>
          <w:ilvl w:val="1"/>
          <w:numId w:val="39"/>
        </w:numPr>
        <w:spacing w:line="245" w:lineRule="auto"/>
        <w:ind w:left="1077" w:hanging="720"/>
      </w:pPr>
      <w:r w:rsidRPr="003315C9">
        <w:t xml:space="preserve">NOTE: Failure by a </w:t>
      </w:r>
      <w:r w:rsidR="00573986">
        <w:t>t</w:t>
      </w:r>
      <w:r w:rsidRPr="003315C9">
        <w:t xml:space="preserve">enderer to comply with these instructions may invalidate your </w:t>
      </w:r>
      <w:r w:rsidR="00573986">
        <w:t>bid</w:t>
      </w:r>
      <w:r w:rsidRPr="003315C9">
        <w:t>.</w:t>
      </w:r>
    </w:p>
    <w:p w14:paraId="0B43EF5B" w14:textId="3C460536" w:rsidR="007807FD" w:rsidRDefault="00264162" w:rsidP="008C059C">
      <w:pPr>
        <w:pStyle w:val="2ndparagraphnumbered6"/>
        <w:numPr>
          <w:ilvl w:val="1"/>
          <w:numId w:val="39"/>
        </w:numPr>
        <w:spacing w:line="245" w:lineRule="auto"/>
        <w:ind w:left="1077" w:hanging="720"/>
        <w:rPr>
          <w:spacing w:val="2"/>
        </w:rPr>
      </w:pPr>
      <w:r w:rsidRPr="00264162">
        <w:t xml:space="preserve">Tenderers will be asked to provide a response to the following sections within </w:t>
      </w:r>
      <w:r w:rsidR="00E82437">
        <w:t xml:space="preserve">Part B </w:t>
      </w:r>
      <w:r w:rsidR="00573986">
        <w:t>(</w:t>
      </w:r>
      <w:r w:rsidR="00E82437">
        <w:t>the t</w:t>
      </w:r>
      <w:r w:rsidRPr="00264162">
        <w:rPr>
          <w:spacing w:val="2"/>
        </w:rPr>
        <w:t xml:space="preserve">ender </w:t>
      </w:r>
      <w:r w:rsidR="0042744B">
        <w:rPr>
          <w:spacing w:val="2"/>
        </w:rPr>
        <w:t>s</w:t>
      </w:r>
      <w:r w:rsidRPr="00264162">
        <w:rPr>
          <w:spacing w:val="2"/>
        </w:rPr>
        <w:t xml:space="preserve">ubmission </w:t>
      </w:r>
      <w:r w:rsidR="0042744B">
        <w:rPr>
          <w:spacing w:val="2"/>
        </w:rPr>
        <w:t>d</w:t>
      </w:r>
      <w:r w:rsidRPr="00264162">
        <w:rPr>
          <w:spacing w:val="2"/>
        </w:rPr>
        <w:t>ocument</w:t>
      </w:r>
      <w:r w:rsidR="00573986">
        <w:rPr>
          <w:spacing w:val="2"/>
        </w:rPr>
        <w:t>)</w:t>
      </w:r>
      <w:r w:rsidRPr="00264162">
        <w:rPr>
          <w:spacing w:val="2"/>
        </w:rPr>
        <w:t>.</w:t>
      </w:r>
    </w:p>
    <w:p w14:paraId="6542BABD" w14:textId="77777777" w:rsidR="008564A1" w:rsidRPr="0086722A" w:rsidRDefault="008564A1" w:rsidP="008564A1">
      <w:pPr>
        <w:pStyle w:val="2ndparagraphnumbered6"/>
        <w:numPr>
          <w:ilvl w:val="0"/>
          <w:numId w:val="0"/>
        </w:numPr>
        <w:spacing w:line="245" w:lineRule="auto"/>
        <w:ind w:left="1077"/>
        <w:rPr>
          <w:spacing w:val="2"/>
        </w:rPr>
      </w:pP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544"/>
      </w:tblGrid>
      <w:tr w:rsidR="00264162" w:rsidRPr="00264162" w14:paraId="67E82BB5" w14:textId="77777777" w:rsidTr="00573986">
        <w:trPr>
          <w:cantSplit/>
          <w:tblHeader/>
        </w:trPr>
        <w:tc>
          <w:tcPr>
            <w:tcW w:w="4111" w:type="dxa"/>
            <w:shd w:val="clear" w:color="auto" w:fill="33CCCC"/>
            <w:vAlign w:val="center"/>
          </w:tcPr>
          <w:p w14:paraId="666F68D5" w14:textId="77777777" w:rsidR="00264162" w:rsidRPr="00264162" w:rsidRDefault="00264162" w:rsidP="00A11C0E">
            <w:pPr>
              <w:pStyle w:val="MarginText"/>
              <w:spacing w:before="60" w:after="60"/>
              <w:ind w:left="360"/>
              <w:jc w:val="center"/>
              <w:rPr>
                <w:rFonts w:asciiTheme="minorHAnsi" w:hAnsiTheme="minorHAnsi" w:cstheme="minorHAnsi"/>
                <w:b/>
                <w:sz w:val="24"/>
                <w:szCs w:val="24"/>
              </w:rPr>
            </w:pPr>
            <w:r w:rsidRPr="00264162">
              <w:rPr>
                <w:rFonts w:asciiTheme="minorHAnsi" w:hAnsiTheme="minorHAnsi" w:cstheme="minorHAnsi"/>
                <w:b/>
                <w:sz w:val="24"/>
                <w:szCs w:val="24"/>
              </w:rPr>
              <w:t>Section</w:t>
            </w:r>
          </w:p>
        </w:tc>
        <w:tc>
          <w:tcPr>
            <w:tcW w:w="3544" w:type="dxa"/>
            <w:shd w:val="clear" w:color="auto" w:fill="33CCCC"/>
          </w:tcPr>
          <w:p w14:paraId="5B15A1AC" w14:textId="77777777" w:rsidR="00264162" w:rsidRPr="00264162" w:rsidRDefault="00264162" w:rsidP="00A11C0E">
            <w:pPr>
              <w:pStyle w:val="MarginText"/>
              <w:spacing w:before="60" w:after="60"/>
              <w:ind w:left="360"/>
              <w:jc w:val="center"/>
              <w:rPr>
                <w:rFonts w:asciiTheme="minorHAnsi" w:hAnsiTheme="minorHAnsi" w:cstheme="minorHAnsi"/>
                <w:b/>
                <w:sz w:val="24"/>
                <w:szCs w:val="24"/>
              </w:rPr>
            </w:pPr>
            <w:r w:rsidRPr="00264162">
              <w:rPr>
                <w:rFonts w:asciiTheme="minorHAnsi" w:hAnsiTheme="minorHAnsi" w:cstheme="minorHAnsi"/>
                <w:b/>
                <w:sz w:val="24"/>
                <w:szCs w:val="24"/>
              </w:rPr>
              <w:t>Total Score Available</w:t>
            </w:r>
          </w:p>
        </w:tc>
      </w:tr>
      <w:tr w:rsidR="00264162" w:rsidRPr="00264162" w14:paraId="3D43CD27" w14:textId="77777777" w:rsidTr="00A9018B">
        <w:trPr>
          <w:cantSplit/>
        </w:trPr>
        <w:tc>
          <w:tcPr>
            <w:tcW w:w="4111" w:type="dxa"/>
            <w:shd w:val="clear" w:color="auto" w:fill="auto"/>
            <w:vAlign w:val="center"/>
          </w:tcPr>
          <w:p w14:paraId="50E1B1FE" w14:textId="6D1EBBCD"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Company Details</w:t>
            </w:r>
          </w:p>
        </w:tc>
        <w:tc>
          <w:tcPr>
            <w:tcW w:w="3544" w:type="dxa"/>
            <w:shd w:val="clear" w:color="auto" w:fill="auto"/>
          </w:tcPr>
          <w:p w14:paraId="7D76450C" w14:textId="77777777"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Information Only</w:t>
            </w:r>
          </w:p>
        </w:tc>
      </w:tr>
      <w:tr w:rsidR="00264162" w:rsidRPr="00264162" w14:paraId="19007329" w14:textId="77777777" w:rsidTr="00A9018B">
        <w:trPr>
          <w:cantSplit/>
        </w:trPr>
        <w:tc>
          <w:tcPr>
            <w:tcW w:w="4111" w:type="dxa"/>
            <w:shd w:val="clear" w:color="auto" w:fill="auto"/>
            <w:vAlign w:val="center"/>
          </w:tcPr>
          <w:p w14:paraId="6D222B4E" w14:textId="7D63F88D" w:rsidR="00264162" w:rsidRPr="00A11C0E" w:rsidRDefault="00264162" w:rsidP="00573986">
            <w:pPr>
              <w:ind w:left="360"/>
              <w:rPr>
                <w:rFonts w:asciiTheme="minorHAnsi" w:hAnsiTheme="minorHAnsi" w:cstheme="minorHAnsi"/>
              </w:rPr>
            </w:pPr>
            <w:r w:rsidRPr="00A11C0E">
              <w:rPr>
                <w:rFonts w:asciiTheme="minorHAnsi" w:hAnsiTheme="minorHAnsi" w:cstheme="minorHAnsi"/>
              </w:rPr>
              <w:t>Compliance with Specification</w:t>
            </w:r>
          </w:p>
        </w:tc>
        <w:tc>
          <w:tcPr>
            <w:tcW w:w="3544" w:type="dxa"/>
            <w:shd w:val="clear" w:color="auto" w:fill="auto"/>
          </w:tcPr>
          <w:p w14:paraId="52E43CE1" w14:textId="77777777"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Pass / Fail</w:t>
            </w:r>
          </w:p>
        </w:tc>
      </w:tr>
      <w:tr w:rsidR="00264162" w:rsidRPr="00264162" w14:paraId="6320E9E3" w14:textId="77777777" w:rsidTr="00A9018B">
        <w:trPr>
          <w:cantSplit/>
        </w:trPr>
        <w:tc>
          <w:tcPr>
            <w:tcW w:w="4111" w:type="dxa"/>
            <w:shd w:val="clear" w:color="auto" w:fill="auto"/>
            <w:vAlign w:val="center"/>
          </w:tcPr>
          <w:p w14:paraId="414EA331" w14:textId="77777777" w:rsidR="00264162" w:rsidRPr="00A11C0E" w:rsidRDefault="00264162" w:rsidP="00573986">
            <w:pPr>
              <w:ind w:left="360"/>
              <w:rPr>
                <w:rFonts w:asciiTheme="minorHAnsi" w:hAnsiTheme="minorHAnsi" w:cstheme="minorHAnsi"/>
                <w:highlight w:val="yellow"/>
              </w:rPr>
            </w:pPr>
            <w:r w:rsidRPr="00A11C0E">
              <w:rPr>
                <w:rFonts w:asciiTheme="minorHAnsi" w:hAnsiTheme="minorHAnsi" w:cstheme="minorHAnsi"/>
              </w:rPr>
              <w:t>Method Statements</w:t>
            </w:r>
          </w:p>
        </w:tc>
        <w:tc>
          <w:tcPr>
            <w:tcW w:w="3544" w:type="dxa"/>
            <w:shd w:val="clear" w:color="auto" w:fill="auto"/>
          </w:tcPr>
          <w:p w14:paraId="00D76A98" w14:textId="7F4329B0" w:rsidR="00264162" w:rsidRPr="00264162" w:rsidRDefault="00264162" w:rsidP="00573986">
            <w:pPr>
              <w:pStyle w:val="MarginText"/>
              <w:spacing w:before="60" w:after="60"/>
              <w:ind w:left="360"/>
              <w:jc w:val="left"/>
              <w:rPr>
                <w:rFonts w:asciiTheme="minorHAnsi" w:hAnsiTheme="minorHAnsi" w:cstheme="minorHAnsi"/>
                <w:sz w:val="24"/>
                <w:szCs w:val="24"/>
                <w:highlight w:val="yellow"/>
              </w:rPr>
            </w:pPr>
            <w:r>
              <w:rPr>
                <w:rFonts w:asciiTheme="minorHAnsi" w:hAnsiTheme="minorHAnsi" w:cstheme="minorHAnsi"/>
                <w:sz w:val="24"/>
                <w:szCs w:val="24"/>
              </w:rPr>
              <w:t>7</w:t>
            </w:r>
            <w:r w:rsidRPr="00264162">
              <w:rPr>
                <w:rFonts w:asciiTheme="minorHAnsi" w:hAnsiTheme="minorHAnsi" w:cstheme="minorHAnsi"/>
                <w:sz w:val="24"/>
                <w:szCs w:val="24"/>
              </w:rPr>
              <w:t>0 points</w:t>
            </w:r>
          </w:p>
        </w:tc>
      </w:tr>
      <w:tr w:rsidR="00264162" w:rsidRPr="00264162" w14:paraId="2438B610" w14:textId="77777777" w:rsidTr="00A9018B">
        <w:trPr>
          <w:cantSplit/>
        </w:trPr>
        <w:tc>
          <w:tcPr>
            <w:tcW w:w="4111" w:type="dxa"/>
            <w:shd w:val="clear" w:color="auto" w:fill="auto"/>
            <w:vAlign w:val="center"/>
          </w:tcPr>
          <w:p w14:paraId="487754A2" w14:textId="4EA33781" w:rsidR="00264162" w:rsidRPr="00A11C0E" w:rsidRDefault="00264162" w:rsidP="00573986">
            <w:pPr>
              <w:ind w:left="360"/>
              <w:rPr>
                <w:rFonts w:asciiTheme="minorHAnsi" w:hAnsiTheme="minorHAnsi" w:cstheme="minorHAnsi"/>
              </w:rPr>
            </w:pPr>
            <w:r w:rsidRPr="00A11C0E">
              <w:rPr>
                <w:rFonts w:asciiTheme="minorHAnsi" w:hAnsiTheme="minorHAnsi" w:cstheme="minorHAnsi"/>
              </w:rPr>
              <w:t>Price</w:t>
            </w:r>
          </w:p>
        </w:tc>
        <w:tc>
          <w:tcPr>
            <w:tcW w:w="3544" w:type="dxa"/>
            <w:shd w:val="clear" w:color="auto" w:fill="auto"/>
          </w:tcPr>
          <w:p w14:paraId="24F69ED9" w14:textId="66951F5C" w:rsidR="00264162" w:rsidRDefault="00264162" w:rsidP="00573986">
            <w:pPr>
              <w:pStyle w:val="MarginText"/>
              <w:spacing w:before="60" w:after="60"/>
              <w:ind w:left="360"/>
              <w:jc w:val="left"/>
              <w:rPr>
                <w:rFonts w:asciiTheme="minorHAnsi" w:hAnsiTheme="minorHAnsi" w:cstheme="minorHAnsi"/>
                <w:sz w:val="24"/>
                <w:szCs w:val="24"/>
              </w:rPr>
            </w:pPr>
            <w:r>
              <w:rPr>
                <w:rFonts w:asciiTheme="minorHAnsi" w:hAnsiTheme="minorHAnsi" w:cstheme="minorHAnsi"/>
                <w:sz w:val="24"/>
                <w:szCs w:val="24"/>
              </w:rPr>
              <w:t>30 Points</w:t>
            </w:r>
          </w:p>
        </w:tc>
      </w:tr>
    </w:tbl>
    <w:p w14:paraId="00B98ACD" w14:textId="42D286DB" w:rsidR="00264162" w:rsidRPr="00264162" w:rsidRDefault="00264162" w:rsidP="008C059C">
      <w:pPr>
        <w:pStyle w:val="2ndparagraphnumbered6"/>
        <w:numPr>
          <w:ilvl w:val="1"/>
          <w:numId w:val="39"/>
        </w:numPr>
        <w:spacing w:before="240" w:after="60" w:line="245" w:lineRule="auto"/>
        <w:ind w:left="1077" w:hanging="720"/>
        <w:rPr>
          <w:rFonts w:asciiTheme="minorHAnsi" w:hAnsiTheme="minorHAnsi" w:cstheme="minorHAnsi"/>
          <w:szCs w:val="24"/>
        </w:rPr>
      </w:pPr>
      <w:r w:rsidRPr="00264162">
        <w:rPr>
          <w:rFonts w:asciiTheme="minorHAnsi" w:hAnsiTheme="minorHAnsi" w:cstheme="minorHAnsi"/>
          <w:szCs w:val="24"/>
        </w:rPr>
        <w:t xml:space="preserve">Please note that the ‘Compliance with Specification’ section will be assessed on a Pass/Fail basis.  </w:t>
      </w:r>
      <w:r w:rsidR="003315C9">
        <w:rPr>
          <w:rFonts w:asciiTheme="minorHAnsi" w:hAnsiTheme="minorHAnsi" w:cstheme="minorHAnsi"/>
          <w:szCs w:val="24"/>
        </w:rPr>
        <w:t>I</w:t>
      </w:r>
      <w:r w:rsidRPr="00264162">
        <w:rPr>
          <w:rFonts w:asciiTheme="minorHAnsi" w:hAnsiTheme="minorHAnsi" w:cstheme="minorHAnsi"/>
          <w:szCs w:val="24"/>
        </w:rPr>
        <w:t xml:space="preserve">f a tenderer cannot or is unwilling to comply with the specification, their tender will be deemed as non-compliant and will be excluded from further consideration. </w:t>
      </w:r>
    </w:p>
    <w:p w14:paraId="690E9789" w14:textId="3AD13863" w:rsidR="00264162" w:rsidRPr="00264162" w:rsidRDefault="00264162" w:rsidP="008C059C">
      <w:pPr>
        <w:pStyle w:val="2ndparagraphnumbered6"/>
        <w:numPr>
          <w:ilvl w:val="1"/>
          <w:numId w:val="39"/>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t xml:space="preserve">When completing the questions tenderers must make sure that they answer what is being asked.  Anything that is not directly relevant to the </w:t>
      </w:r>
      <w:r w:rsidR="003315C9" w:rsidRPr="00264162">
        <w:rPr>
          <w:rFonts w:asciiTheme="minorHAnsi" w:hAnsiTheme="minorHAnsi" w:cstheme="minorHAnsi"/>
          <w:szCs w:val="24"/>
        </w:rPr>
        <w:t>question</w:t>
      </w:r>
      <w:r w:rsidRPr="00264162">
        <w:rPr>
          <w:rFonts w:asciiTheme="minorHAnsi" w:hAnsiTheme="minorHAnsi" w:cstheme="minorHAnsi"/>
          <w:szCs w:val="24"/>
        </w:rPr>
        <w:t xml:space="preserve"> should not be included, but wherever possible tenderers should demonstrate how they will go further than what is being asked for, to add value.</w:t>
      </w:r>
      <w:r w:rsidR="00797C7C">
        <w:rPr>
          <w:rFonts w:asciiTheme="minorHAnsi" w:hAnsiTheme="minorHAnsi" w:cstheme="minorHAnsi"/>
          <w:szCs w:val="24"/>
        </w:rPr>
        <w:t xml:space="preserve"> Appendixes can be provided where appropriate to provide further supporting evidence within the tenderer’s question response.</w:t>
      </w:r>
    </w:p>
    <w:p w14:paraId="2978A25A" w14:textId="076CFE84" w:rsidR="005E2121" w:rsidRDefault="00264162" w:rsidP="008C059C">
      <w:pPr>
        <w:pStyle w:val="2ndparagraphnumbered6"/>
        <w:numPr>
          <w:ilvl w:val="1"/>
          <w:numId w:val="39"/>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t>Tenderers should also make sure that their answers inform not just what they will do, but how they will do it, and what their proposed timescales are (as relevant).  It is useful to give examples or provide evidence to support your responses.</w:t>
      </w:r>
    </w:p>
    <w:p w14:paraId="6FD86465" w14:textId="53578516" w:rsidR="00264162" w:rsidRPr="00264162" w:rsidRDefault="00264162" w:rsidP="008C059C">
      <w:pPr>
        <w:pStyle w:val="2ndparagraphnumbered6"/>
        <w:numPr>
          <w:ilvl w:val="1"/>
          <w:numId w:val="39"/>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lastRenderedPageBreak/>
        <w:t>Tenderers are encouraged to use the word count allowed to answer each method statement as fully as possible.  The purpose should be to include as much relevant detail as required, so that the evaluation panel gets the fullest possible picture.</w:t>
      </w:r>
    </w:p>
    <w:p w14:paraId="5B906522" w14:textId="502568F4" w:rsidR="00264162" w:rsidRDefault="00264162" w:rsidP="008C059C">
      <w:pPr>
        <w:pStyle w:val="2ndparagraphnumbered6"/>
        <w:numPr>
          <w:ilvl w:val="1"/>
          <w:numId w:val="39"/>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t>Each method statement will be evaluated</w:t>
      </w:r>
      <w:r w:rsidR="00797C7C">
        <w:rPr>
          <w:rFonts w:asciiTheme="minorHAnsi" w:hAnsiTheme="minorHAnsi" w:cstheme="minorHAnsi"/>
          <w:szCs w:val="24"/>
        </w:rPr>
        <w:t xml:space="preserve"> by the panel</w:t>
      </w:r>
      <w:r w:rsidRPr="00264162">
        <w:rPr>
          <w:rFonts w:asciiTheme="minorHAnsi" w:hAnsiTheme="minorHAnsi" w:cstheme="minorHAnsi"/>
          <w:szCs w:val="24"/>
        </w:rPr>
        <w:t xml:space="preserve"> individually, one by one in order.  When scoring each statement, no consideration is given to information included in other answers so please do not cross reference </w:t>
      </w:r>
      <w:r w:rsidR="00573986">
        <w:rPr>
          <w:rFonts w:asciiTheme="minorHAnsi" w:hAnsiTheme="minorHAnsi" w:cstheme="minorHAnsi"/>
          <w:szCs w:val="24"/>
        </w:rPr>
        <w:t>across</w:t>
      </w:r>
      <w:r w:rsidRPr="00264162">
        <w:rPr>
          <w:rFonts w:asciiTheme="minorHAnsi" w:hAnsiTheme="minorHAnsi" w:cstheme="minorHAnsi"/>
          <w:szCs w:val="24"/>
        </w:rPr>
        <w:t xml:space="preserve"> responses or</w:t>
      </w:r>
      <w:r w:rsidR="00573986">
        <w:rPr>
          <w:rFonts w:asciiTheme="minorHAnsi" w:hAnsiTheme="minorHAnsi" w:cstheme="minorHAnsi"/>
          <w:szCs w:val="24"/>
        </w:rPr>
        <w:t xml:space="preserve"> provide supporting </w:t>
      </w:r>
      <w:r w:rsidRPr="00264162">
        <w:rPr>
          <w:rFonts w:asciiTheme="minorHAnsi" w:hAnsiTheme="minorHAnsi" w:cstheme="minorHAnsi"/>
          <w:szCs w:val="24"/>
        </w:rPr>
        <w:t>information in your tender submission</w:t>
      </w:r>
      <w:r w:rsidR="00573986">
        <w:rPr>
          <w:rFonts w:asciiTheme="minorHAnsi" w:hAnsiTheme="minorHAnsi" w:cstheme="minorHAnsi"/>
          <w:szCs w:val="24"/>
        </w:rPr>
        <w:t xml:space="preserve"> unless expressly requested.</w:t>
      </w:r>
      <w:r w:rsidR="00797C7C">
        <w:rPr>
          <w:rFonts w:asciiTheme="minorHAnsi" w:hAnsiTheme="minorHAnsi" w:cstheme="minorHAnsi"/>
          <w:szCs w:val="24"/>
        </w:rPr>
        <w:t xml:space="preserve"> Once evaluated individually, the panel will come together to agree on a cumulative score.</w:t>
      </w:r>
    </w:p>
    <w:p w14:paraId="39167206" w14:textId="0BD33133" w:rsidR="008A77B1" w:rsidRDefault="00465758" w:rsidP="008C059C">
      <w:pPr>
        <w:pStyle w:val="2ndparagraphnumbered6"/>
        <w:numPr>
          <w:ilvl w:val="1"/>
          <w:numId w:val="39"/>
        </w:numPr>
        <w:spacing w:before="120" w:after="120" w:line="245" w:lineRule="auto"/>
        <w:ind w:left="1077" w:hanging="720"/>
        <w:rPr>
          <w:rFonts w:asciiTheme="minorHAnsi" w:hAnsiTheme="minorHAnsi" w:cstheme="minorHAnsi"/>
          <w:szCs w:val="24"/>
        </w:rPr>
      </w:pPr>
      <w:r>
        <w:rPr>
          <w:rFonts w:asciiTheme="minorHAnsi" w:hAnsiTheme="minorHAnsi" w:cstheme="minorHAnsi"/>
          <w:szCs w:val="24"/>
        </w:rPr>
        <w:t xml:space="preserve">Tenderers being called for interview </w:t>
      </w:r>
      <w:r w:rsidR="002817D4">
        <w:rPr>
          <w:rFonts w:asciiTheme="minorHAnsi" w:hAnsiTheme="minorHAnsi" w:cstheme="minorHAnsi"/>
          <w:szCs w:val="24"/>
        </w:rPr>
        <w:t>may</w:t>
      </w:r>
      <w:r>
        <w:rPr>
          <w:rFonts w:asciiTheme="minorHAnsi" w:hAnsiTheme="minorHAnsi" w:cstheme="minorHAnsi"/>
          <w:szCs w:val="24"/>
        </w:rPr>
        <w:t xml:space="preserve"> </w:t>
      </w:r>
      <w:r w:rsidR="00870152">
        <w:rPr>
          <w:rFonts w:asciiTheme="minorHAnsi" w:hAnsiTheme="minorHAnsi" w:cstheme="minorHAnsi"/>
          <w:szCs w:val="24"/>
        </w:rPr>
        <w:t xml:space="preserve">be </w:t>
      </w:r>
      <w:r>
        <w:rPr>
          <w:rFonts w:asciiTheme="minorHAnsi" w:hAnsiTheme="minorHAnsi" w:cstheme="minorHAnsi"/>
          <w:szCs w:val="24"/>
        </w:rPr>
        <w:t xml:space="preserve">requested to provide </w:t>
      </w:r>
      <w:r w:rsidR="00A13186">
        <w:rPr>
          <w:rFonts w:asciiTheme="minorHAnsi" w:hAnsiTheme="minorHAnsi" w:cstheme="minorHAnsi"/>
          <w:szCs w:val="24"/>
        </w:rPr>
        <w:t>further information</w:t>
      </w:r>
      <w:r w:rsidR="00FA7EE8">
        <w:rPr>
          <w:rFonts w:asciiTheme="minorHAnsi" w:hAnsiTheme="minorHAnsi" w:cstheme="minorHAnsi"/>
          <w:szCs w:val="24"/>
        </w:rPr>
        <w:t xml:space="preserve">/evidence </w:t>
      </w:r>
      <w:r w:rsidR="002817D4">
        <w:rPr>
          <w:rFonts w:asciiTheme="minorHAnsi" w:hAnsiTheme="minorHAnsi" w:cstheme="minorHAnsi"/>
          <w:szCs w:val="24"/>
        </w:rPr>
        <w:t xml:space="preserve">and </w:t>
      </w:r>
      <w:r>
        <w:rPr>
          <w:rFonts w:asciiTheme="minorHAnsi" w:hAnsiTheme="minorHAnsi" w:cstheme="minorHAnsi"/>
          <w:szCs w:val="24"/>
        </w:rPr>
        <w:t xml:space="preserve">will be asked a </w:t>
      </w:r>
      <w:r w:rsidR="00FA7EE8">
        <w:rPr>
          <w:rFonts w:asciiTheme="minorHAnsi" w:hAnsiTheme="minorHAnsi" w:cstheme="minorHAnsi"/>
          <w:szCs w:val="24"/>
        </w:rPr>
        <w:t xml:space="preserve">series </w:t>
      </w:r>
      <w:r>
        <w:rPr>
          <w:rFonts w:asciiTheme="minorHAnsi" w:hAnsiTheme="minorHAnsi" w:cstheme="minorHAnsi"/>
          <w:szCs w:val="24"/>
        </w:rPr>
        <w:t xml:space="preserve">of questions </w:t>
      </w:r>
      <w:r w:rsidR="00870152">
        <w:rPr>
          <w:rFonts w:asciiTheme="minorHAnsi" w:hAnsiTheme="minorHAnsi" w:cstheme="minorHAnsi"/>
          <w:szCs w:val="24"/>
        </w:rPr>
        <w:t>as pa</w:t>
      </w:r>
      <w:r w:rsidR="00573986">
        <w:rPr>
          <w:rFonts w:asciiTheme="minorHAnsi" w:hAnsiTheme="minorHAnsi" w:cstheme="minorHAnsi"/>
          <w:szCs w:val="24"/>
        </w:rPr>
        <w:t>r</w:t>
      </w:r>
      <w:r w:rsidR="00870152">
        <w:rPr>
          <w:rFonts w:asciiTheme="minorHAnsi" w:hAnsiTheme="minorHAnsi" w:cstheme="minorHAnsi"/>
          <w:szCs w:val="24"/>
        </w:rPr>
        <w:t>t of the interview process</w:t>
      </w:r>
      <w:r w:rsidR="002817D4">
        <w:rPr>
          <w:rFonts w:asciiTheme="minorHAnsi" w:hAnsiTheme="minorHAnsi" w:cstheme="minorHAnsi"/>
          <w:szCs w:val="24"/>
        </w:rPr>
        <w:t xml:space="preserve">. </w:t>
      </w:r>
      <w:r w:rsidR="00FA7EE8">
        <w:rPr>
          <w:rFonts w:asciiTheme="minorHAnsi" w:hAnsiTheme="minorHAnsi" w:cstheme="minorHAnsi"/>
          <w:szCs w:val="24"/>
        </w:rPr>
        <w:t>I</w:t>
      </w:r>
      <w:r w:rsidR="002817D4">
        <w:rPr>
          <w:rFonts w:asciiTheme="minorHAnsi" w:hAnsiTheme="minorHAnsi" w:cstheme="minorHAnsi"/>
          <w:szCs w:val="24"/>
        </w:rPr>
        <w:t xml:space="preserve">nterviews will be evaluated </w:t>
      </w:r>
      <w:r w:rsidR="008F1E7B">
        <w:rPr>
          <w:rFonts w:asciiTheme="minorHAnsi" w:hAnsiTheme="minorHAnsi" w:cstheme="minorHAnsi"/>
          <w:szCs w:val="24"/>
        </w:rPr>
        <w:t>and scored with this</w:t>
      </w:r>
      <w:r w:rsidR="006455C6">
        <w:rPr>
          <w:rFonts w:asciiTheme="minorHAnsi" w:hAnsiTheme="minorHAnsi" w:cstheme="minorHAnsi"/>
          <w:szCs w:val="24"/>
        </w:rPr>
        <w:t xml:space="preserve"> score </w:t>
      </w:r>
      <w:r w:rsidR="008F1E7B">
        <w:rPr>
          <w:rFonts w:asciiTheme="minorHAnsi" w:hAnsiTheme="minorHAnsi" w:cstheme="minorHAnsi"/>
          <w:szCs w:val="24"/>
        </w:rPr>
        <w:t xml:space="preserve">being combined with the initial ITT score </w:t>
      </w:r>
      <w:r w:rsidR="00FA7EE8">
        <w:rPr>
          <w:rFonts w:asciiTheme="minorHAnsi" w:hAnsiTheme="minorHAnsi" w:cstheme="minorHAnsi"/>
          <w:szCs w:val="24"/>
        </w:rPr>
        <w:t>to enable Social Work England to award a contract</w:t>
      </w:r>
      <w:r w:rsidR="00DB47B8">
        <w:rPr>
          <w:rFonts w:asciiTheme="minorHAnsi" w:hAnsiTheme="minorHAnsi" w:cstheme="minorHAnsi"/>
          <w:szCs w:val="24"/>
        </w:rPr>
        <w:t xml:space="preserve">(s). </w:t>
      </w:r>
      <w:r w:rsidR="002817D4">
        <w:rPr>
          <w:rFonts w:asciiTheme="minorHAnsi" w:hAnsiTheme="minorHAnsi" w:cstheme="minorHAnsi"/>
          <w:szCs w:val="24"/>
        </w:rPr>
        <w:t xml:space="preserve"> </w:t>
      </w:r>
    </w:p>
    <w:p w14:paraId="669275C5" w14:textId="77777777" w:rsidR="00797C7C" w:rsidRPr="00613DEC" w:rsidRDefault="00797C7C" w:rsidP="008C059C">
      <w:pPr>
        <w:pStyle w:val="ListParagraph"/>
        <w:numPr>
          <w:ilvl w:val="0"/>
          <w:numId w:val="39"/>
        </w:numPr>
        <w:rPr>
          <w:vanish/>
          <w:color w:val="028581"/>
          <w:sz w:val="28"/>
        </w:rPr>
      </w:pPr>
    </w:p>
    <w:p w14:paraId="3B5B0087" w14:textId="77777777" w:rsidR="00797C7C" w:rsidRPr="00A11C0E" w:rsidRDefault="00797C7C" w:rsidP="00A11C0E">
      <w:pPr>
        <w:ind w:left="360"/>
        <w:rPr>
          <w:vanish/>
          <w:color w:val="028581"/>
          <w:sz w:val="28"/>
        </w:rPr>
      </w:pPr>
    </w:p>
    <w:p w14:paraId="26A12AAA" w14:textId="77777777" w:rsidR="00797C7C" w:rsidRPr="00A11C0E" w:rsidRDefault="00797C7C" w:rsidP="00A11C0E">
      <w:pPr>
        <w:ind w:left="360"/>
        <w:rPr>
          <w:vanish/>
          <w:color w:val="028581"/>
          <w:sz w:val="28"/>
        </w:rPr>
      </w:pPr>
    </w:p>
    <w:p w14:paraId="4EF0C020" w14:textId="77777777" w:rsidR="00797C7C" w:rsidRPr="00A11C0E" w:rsidRDefault="00797C7C" w:rsidP="00A11C0E">
      <w:pPr>
        <w:ind w:left="360"/>
        <w:rPr>
          <w:vanish/>
          <w:color w:val="028581"/>
          <w:sz w:val="28"/>
        </w:rPr>
      </w:pPr>
    </w:p>
    <w:p w14:paraId="071CFFCC" w14:textId="77777777" w:rsidR="00797C7C" w:rsidRPr="00A11C0E" w:rsidRDefault="00797C7C" w:rsidP="00A11C0E">
      <w:pPr>
        <w:ind w:left="360"/>
        <w:rPr>
          <w:vanish/>
          <w:color w:val="028581"/>
          <w:sz w:val="28"/>
        </w:rPr>
      </w:pPr>
    </w:p>
    <w:p w14:paraId="227D128F" w14:textId="77777777" w:rsidR="00797C7C" w:rsidRPr="00A11C0E" w:rsidRDefault="00797C7C" w:rsidP="00A11C0E">
      <w:pPr>
        <w:ind w:left="360"/>
        <w:rPr>
          <w:vanish/>
          <w:color w:val="028581"/>
          <w:sz w:val="28"/>
        </w:rPr>
      </w:pPr>
    </w:p>
    <w:p w14:paraId="613F36C0" w14:textId="77777777" w:rsidR="00797C7C" w:rsidRPr="00A11C0E" w:rsidRDefault="00797C7C" w:rsidP="00A11C0E">
      <w:pPr>
        <w:ind w:left="360"/>
        <w:rPr>
          <w:vanish/>
          <w:color w:val="028581"/>
          <w:sz w:val="28"/>
        </w:rPr>
      </w:pPr>
    </w:p>
    <w:p w14:paraId="76EB550F" w14:textId="77777777" w:rsidR="00797C7C" w:rsidRPr="00A11C0E" w:rsidRDefault="00797C7C" w:rsidP="00A11C0E">
      <w:pPr>
        <w:ind w:left="360"/>
        <w:rPr>
          <w:vanish/>
          <w:color w:val="028581"/>
          <w:sz w:val="28"/>
        </w:rPr>
      </w:pPr>
    </w:p>
    <w:p w14:paraId="385D11C3" w14:textId="77777777" w:rsidR="00797C7C" w:rsidRPr="00A11C0E" w:rsidRDefault="00797C7C" w:rsidP="00A11C0E">
      <w:pPr>
        <w:ind w:left="360"/>
        <w:rPr>
          <w:vanish/>
          <w:color w:val="028581"/>
          <w:sz w:val="28"/>
        </w:rPr>
      </w:pPr>
    </w:p>
    <w:p w14:paraId="5F055902" w14:textId="77777777" w:rsidR="00797C7C" w:rsidRPr="00A11C0E" w:rsidRDefault="00797C7C" w:rsidP="00A11C0E">
      <w:pPr>
        <w:ind w:left="360"/>
        <w:rPr>
          <w:vanish/>
          <w:color w:val="028581"/>
          <w:sz w:val="28"/>
        </w:rPr>
      </w:pPr>
    </w:p>
    <w:p w14:paraId="5B1B7151" w14:textId="77777777" w:rsidR="00797C7C" w:rsidRPr="00A11C0E" w:rsidRDefault="00797C7C" w:rsidP="00A11C0E">
      <w:pPr>
        <w:ind w:left="360"/>
        <w:rPr>
          <w:vanish/>
          <w:color w:val="028581"/>
          <w:sz w:val="28"/>
        </w:rPr>
      </w:pPr>
    </w:p>
    <w:p w14:paraId="43249F34" w14:textId="77777777" w:rsidR="00797C7C" w:rsidRPr="00A11C0E" w:rsidRDefault="00797C7C" w:rsidP="00A11C0E">
      <w:pPr>
        <w:ind w:left="360"/>
        <w:rPr>
          <w:vanish/>
          <w:color w:val="028581"/>
          <w:sz w:val="28"/>
        </w:rPr>
      </w:pPr>
    </w:p>
    <w:p w14:paraId="625E170A" w14:textId="77777777" w:rsidR="00797C7C" w:rsidRPr="00A11C0E" w:rsidRDefault="00797C7C" w:rsidP="00A11C0E">
      <w:pPr>
        <w:ind w:left="360"/>
        <w:rPr>
          <w:vanish/>
          <w:color w:val="028581"/>
          <w:sz w:val="28"/>
        </w:rPr>
      </w:pPr>
    </w:p>
    <w:p w14:paraId="6C2CDA37" w14:textId="77777777" w:rsidR="00797C7C" w:rsidRPr="00A11C0E" w:rsidRDefault="00797C7C" w:rsidP="00A11C0E">
      <w:pPr>
        <w:ind w:left="360"/>
        <w:rPr>
          <w:vanish/>
          <w:color w:val="028581"/>
          <w:sz w:val="28"/>
        </w:rPr>
      </w:pPr>
    </w:p>
    <w:p w14:paraId="463205FC" w14:textId="77777777" w:rsidR="00797C7C" w:rsidRPr="00A11C0E" w:rsidRDefault="00797C7C" w:rsidP="00A11C0E">
      <w:pPr>
        <w:ind w:left="360"/>
        <w:rPr>
          <w:vanish/>
          <w:color w:val="028581"/>
          <w:sz w:val="28"/>
        </w:rPr>
      </w:pPr>
    </w:p>
    <w:p w14:paraId="43C114C9" w14:textId="77777777" w:rsidR="00797C7C" w:rsidRPr="00A11C0E" w:rsidRDefault="00797C7C" w:rsidP="00A11C0E">
      <w:pPr>
        <w:ind w:left="360"/>
        <w:rPr>
          <w:vanish/>
          <w:color w:val="028581"/>
          <w:sz w:val="28"/>
        </w:rPr>
      </w:pPr>
    </w:p>
    <w:p w14:paraId="4D84BFAA" w14:textId="0BBE3E83" w:rsidR="00264162" w:rsidRPr="00264162" w:rsidRDefault="00264162" w:rsidP="008C059C">
      <w:pPr>
        <w:pStyle w:val="Heading20"/>
        <w:numPr>
          <w:ilvl w:val="0"/>
          <w:numId w:val="40"/>
        </w:numPr>
      </w:pPr>
      <w:r w:rsidRPr="00264162">
        <w:t xml:space="preserve">Scoring </w:t>
      </w:r>
    </w:p>
    <w:p w14:paraId="78B9AF53" w14:textId="3C38B806" w:rsidR="00264162" w:rsidRDefault="00E9316F" w:rsidP="008C059C">
      <w:pPr>
        <w:pStyle w:val="2ndparagraphnumbered6"/>
        <w:numPr>
          <w:ilvl w:val="1"/>
          <w:numId w:val="40"/>
        </w:numPr>
        <w:tabs>
          <w:tab w:val="left" w:pos="851"/>
          <w:tab w:val="left" w:pos="2694"/>
          <w:tab w:val="left" w:pos="5387"/>
          <w:tab w:val="left" w:pos="9072"/>
          <w:tab w:val="left" w:pos="10773"/>
          <w:tab w:val="left" w:pos="11340"/>
          <w:tab w:val="left" w:pos="11766"/>
        </w:tabs>
        <w:spacing w:after="120" w:line="245" w:lineRule="auto"/>
        <w:ind w:left="1077" w:hanging="720"/>
        <w:rPr>
          <w:rFonts w:asciiTheme="minorHAnsi" w:hAnsiTheme="minorHAnsi" w:cstheme="minorHAnsi"/>
          <w:szCs w:val="24"/>
        </w:rPr>
      </w:pPr>
      <w:r>
        <w:rPr>
          <w:rFonts w:asciiTheme="minorHAnsi" w:hAnsiTheme="minorHAnsi" w:cstheme="minorHAnsi"/>
          <w:szCs w:val="24"/>
        </w:rPr>
        <w:t xml:space="preserve">    </w:t>
      </w:r>
      <w:r w:rsidR="00264162" w:rsidRPr="00264162">
        <w:rPr>
          <w:rFonts w:asciiTheme="minorHAnsi" w:hAnsiTheme="minorHAnsi" w:cstheme="minorHAnsi"/>
          <w:szCs w:val="24"/>
        </w:rPr>
        <w:t xml:space="preserve">Method </w:t>
      </w:r>
      <w:r w:rsidR="00B255B9">
        <w:rPr>
          <w:rFonts w:asciiTheme="minorHAnsi" w:hAnsiTheme="minorHAnsi" w:cstheme="minorHAnsi"/>
          <w:szCs w:val="24"/>
        </w:rPr>
        <w:t>s</w:t>
      </w:r>
      <w:r w:rsidR="00264162" w:rsidRPr="00264162">
        <w:rPr>
          <w:rFonts w:asciiTheme="minorHAnsi" w:hAnsiTheme="minorHAnsi" w:cstheme="minorHAnsi"/>
          <w:szCs w:val="24"/>
        </w:rPr>
        <w:t>tatement</w:t>
      </w:r>
      <w:r w:rsidR="00B255B9">
        <w:rPr>
          <w:rFonts w:asciiTheme="minorHAnsi" w:hAnsiTheme="minorHAnsi" w:cstheme="minorHAnsi"/>
          <w:szCs w:val="24"/>
        </w:rPr>
        <w:t>s</w:t>
      </w:r>
      <w:r w:rsidR="00A1304A">
        <w:rPr>
          <w:rFonts w:asciiTheme="minorHAnsi" w:hAnsiTheme="minorHAnsi" w:cstheme="minorHAnsi"/>
          <w:szCs w:val="24"/>
        </w:rPr>
        <w:t xml:space="preserve"> and </w:t>
      </w:r>
      <w:r w:rsidR="00B255B9">
        <w:rPr>
          <w:rFonts w:asciiTheme="minorHAnsi" w:hAnsiTheme="minorHAnsi" w:cstheme="minorHAnsi"/>
          <w:szCs w:val="24"/>
        </w:rPr>
        <w:t>p</w:t>
      </w:r>
      <w:r w:rsidR="00C93BC0">
        <w:rPr>
          <w:rFonts w:asciiTheme="minorHAnsi" w:hAnsiTheme="minorHAnsi" w:cstheme="minorHAnsi"/>
          <w:szCs w:val="24"/>
        </w:rPr>
        <w:t>rice</w:t>
      </w:r>
      <w:r w:rsidR="00A1304A">
        <w:rPr>
          <w:rFonts w:asciiTheme="minorHAnsi" w:hAnsiTheme="minorHAnsi" w:cstheme="minorHAnsi"/>
          <w:szCs w:val="24"/>
        </w:rPr>
        <w:t xml:space="preserve"> </w:t>
      </w:r>
      <w:r w:rsidR="00264162" w:rsidRPr="00264162">
        <w:rPr>
          <w:rFonts w:asciiTheme="minorHAnsi" w:hAnsiTheme="minorHAnsi" w:cstheme="minorHAnsi"/>
          <w:szCs w:val="24"/>
        </w:rPr>
        <w:t xml:space="preserve">responses will be </w:t>
      </w:r>
      <w:r w:rsidR="00162C2F">
        <w:rPr>
          <w:rFonts w:asciiTheme="minorHAnsi" w:hAnsiTheme="minorHAnsi" w:cstheme="minorHAnsi"/>
          <w:szCs w:val="24"/>
        </w:rPr>
        <w:t xml:space="preserve">scored </w:t>
      </w:r>
      <w:r w:rsidR="00264162" w:rsidRPr="00264162">
        <w:rPr>
          <w:rFonts w:asciiTheme="minorHAnsi" w:hAnsiTheme="minorHAnsi" w:cstheme="minorHAnsi"/>
          <w:szCs w:val="24"/>
        </w:rPr>
        <w:t>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264162" w14:paraId="2BECC0AF" w14:textId="2509FDE7" w:rsidTr="00994F11">
        <w:trPr>
          <w:tblHeader/>
        </w:trPr>
        <w:tc>
          <w:tcPr>
            <w:tcW w:w="6227" w:type="dxa"/>
            <w:gridSpan w:val="2"/>
            <w:shd w:val="clear" w:color="auto" w:fill="33CCCC"/>
            <w:vAlign w:val="center"/>
          </w:tcPr>
          <w:p w14:paraId="068809CD" w14:textId="3B65EEE1" w:rsidR="003315C9" w:rsidRPr="00194FD3" w:rsidRDefault="003315C9" w:rsidP="006455C6">
            <w:pPr>
              <w:tabs>
                <w:tab w:val="left" w:pos="709"/>
              </w:tabs>
              <w:spacing w:before="80" w:after="80"/>
              <w:ind w:left="360" w:right="566"/>
              <w:rPr>
                <w:rFonts w:asciiTheme="minorHAnsi" w:hAnsiTheme="minorHAnsi" w:cstheme="minorHAnsi"/>
                <w:b/>
                <w:color w:val="000000"/>
                <w:spacing w:val="2"/>
              </w:rPr>
            </w:pPr>
            <w:r w:rsidRPr="00194FD3">
              <w:rPr>
                <w:rFonts w:asciiTheme="minorHAnsi" w:hAnsiTheme="minorHAnsi" w:cstheme="minorHAnsi"/>
                <w:b/>
                <w:color w:val="000000"/>
                <w:spacing w:val="2"/>
              </w:rPr>
              <w:t xml:space="preserve">In the evaluating officers’ reasoned opinion, the response </w:t>
            </w:r>
            <w:r w:rsidR="00797C7C" w:rsidRPr="00194FD3">
              <w:rPr>
                <w:rFonts w:asciiTheme="minorHAnsi" w:hAnsiTheme="minorHAnsi" w:cstheme="minorHAnsi"/>
                <w:b/>
                <w:color w:val="000000"/>
                <w:spacing w:val="2"/>
              </w:rPr>
              <w:t xml:space="preserve">provided </w:t>
            </w:r>
            <w:r w:rsidRPr="00194FD3">
              <w:rPr>
                <w:rFonts w:asciiTheme="minorHAnsi" w:hAnsiTheme="minorHAnsi" w:cstheme="minorHAnsi"/>
                <w:b/>
                <w:color w:val="000000"/>
                <w:spacing w:val="2"/>
              </w:rPr>
              <w:t>is</w:t>
            </w:r>
            <w:r w:rsidR="00797C7C" w:rsidRPr="00194FD3">
              <w:rPr>
                <w:rFonts w:asciiTheme="minorHAnsi" w:hAnsiTheme="minorHAnsi" w:cstheme="minorHAnsi"/>
                <w:b/>
                <w:color w:val="000000"/>
                <w:spacing w:val="2"/>
              </w:rPr>
              <w:t xml:space="preserve"> a(n):</w:t>
            </w:r>
          </w:p>
        </w:tc>
        <w:tc>
          <w:tcPr>
            <w:tcW w:w="2087" w:type="dxa"/>
            <w:shd w:val="clear" w:color="auto" w:fill="33CCCC"/>
          </w:tcPr>
          <w:p w14:paraId="0B5E58BE" w14:textId="1E66C427" w:rsidR="003315C9" w:rsidRPr="006455C6" w:rsidRDefault="003315C9" w:rsidP="00E9316F">
            <w:pPr>
              <w:tabs>
                <w:tab w:val="left" w:pos="709"/>
              </w:tabs>
              <w:spacing w:before="80" w:after="80"/>
              <w:ind w:left="360" w:right="566"/>
              <w:jc w:val="center"/>
              <w:rPr>
                <w:rFonts w:asciiTheme="minorHAnsi" w:hAnsiTheme="minorHAnsi" w:cstheme="minorHAnsi"/>
                <w:b/>
                <w:color w:val="000000"/>
                <w:spacing w:val="2"/>
              </w:rPr>
            </w:pPr>
            <w:r w:rsidRPr="006455C6">
              <w:rPr>
                <w:rFonts w:asciiTheme="minorHAnsi" w:hAnsiTheme="minorHAnsi" w:cstheme="minorHAnsi"/>
                <w:b/>
                <w:color w:val="000000"/>
                <w:spacing w:val="2"/>
              </w:rPr>
              <w:t>Points available</w:t>
            </w:r>
          </w:p>
        </w:tc>
      </w:tr>
      <w:tr w:rsidR="000453D5" w:rsidRPr="00264162" w14:paraId="0CED52EE" w14:textId="3D7F31FD" w:rsidTr="006455C6">
        <w:tc>
          <w:tcPr>
            <w:tcW w:w="779" w:type="dxa"/>
            <w:vAlign w:val="center"/>
          </w:tcPr>
          <w:p w14:paraId="34A8D0CB"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0</w:t>
            </w:r>
          </w:p>
        </w:tc>
        <w:tc>
          <w:tcPr>
            <w:tcW w:w="5448" w:type="dxa"/>
          </w:tcPr>
          <w:p w14:paraId="4B5EBFB5" w14:textId="77777777"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Unacceptable Response.</w:t>
            </w:r>
            <w:r w:rsidRPr="00A11C0E">
              <w:rPr>
                <w:rFonts w:asciiTheme="minorHAnsi" w:hAnsiTheme="minorHAnsi" w:cstheme="minorHAnsi"/>
                <w:color w:val="000000"/>
                <w:spacing w:val="2"/>
              </w:rPr>
              <w:t xml:space="preserve"> No response, response not relevant or question not answered.</w:t>
            </w:r>
          </w:p>
        </w:tc>
        <w:tc>
          <w:tcPr>
            <w:tcW w:w="2087" w:type="dxa"/>
          </w:tcPr>
          <w:p w14:paraId="53AD7CE4" w14:textId="1BE3B7AD"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0 points</w:t>
            </w:r>
            <w:r w:rsidR="006455C6">
              <w:rPr>
                <w:rFonts w:asciiTheme="minorHAnsi" w:hAnsiTheme="minorHAnsi" w:cstheme="minorHAnsi"/>
                <w:color w:val="000000"/>
                <w:spacing w:val="2"/>
              </w:rPr>
              <w:t>.</w:t>
            </w:r>
            <w:r w:rsidRPr="00A11C0E">
              <w:rPr>
                <w:rFonts w:asciiTheme="minorHAnsi" w:hAnsiTheme="minorHAnsi" w:cstheme="minorHAnsi"/>
                <w:color w:val="000000"/>
                <w:spacing w:val="2"/>
              </w:rPr>
              <w:t xml:space="preserve"> </w:t>
            </w:r>
          </w:p>
        </w:tc>
      </w:tr>
      <w:tr w:rsidR="000453D5" w:rsidRPr="00264162" w14:paraId="4EFA6069" w14:textId="419D29B2" w:rsidTr="006455C6">
        <w:tc>
          <w:tcPr>
            <w:tcW w:w="779" w:type="dxa"/>
            <w:vAlign w:val="center"/>
          </w:tcPr>
          <w:p w14:paraId="07933594"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1</w:t>
            </w:r>
          </w:p>
        </w:tc>
        <w:tc>
          <w:tcPr>
            <w:tcW w:w="5448" w:type="dxa"/>
          </w:tcPr>
          <w:p w14:paraId="357B1C53" w14:textId="43FAD428"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Poor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7" w:type="dxa"/>
          </w:tcPr>
          <w:p w14:paraId="45555699" w14:textId="677FD333" w:rsidR="003315C9" w:rsidRPr="00A11C0E" w:rsidRDefault="00797C7C"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25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r w:rsidR="003315C9" w:rsidRPr="00A11C0E">
              <w:rPr>
                <w:rFonts w:asciiTheme="minorHAnsi" w:hAnsiTheme="minorHAnsi" w:cstheme="minorHAnsi"/>
                <w:color w:val="000000"/>
                <w:spacing w:val="2"/>
              </w:rPr>
              <w:t xml:space="preserve"> </w:t>
            </w:r>
          </w:p>
        </w:tc>
      </w:tr>
      <w:tr w:rsidR="000453D5" w:rsidRPr="00264162" w14:paraId="7FBFBF3C" w14:textId="75E8099D" w:rsidTr="006455C6">
        <w:tc>
          <w:tcPr>
            <w:tcW w:w="779" w:type="dxa"/>
            <w:vAlign w:val="center"/>
          </w:tcPr>
          <w:p w14:paraId="76518830"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2</w:t>
            </w:r>
          </w:p>
        </w:tc>
        <w:tc>
          <w:tcPr>
            <w:tcW w:w="5448" w:type="dxa"/>
          </w:tcPr>
          <w:p w14:paraId="30E296CB" w14:textId="1C68EA2E"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Fair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50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231111D9" w14:textId="7BFCB4B2" w:rsidTr="006455C6">
        <w:tc>
          <w:tcPr>
            <w:tcW w:w="779" w:type="dxa"/>
            <w:vAlign w:val="center"/>
          </w:tcPr>
          <w:p w14:paraId="7A186AA9"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3</w:t>
            </w:r>
          </w:p>
        </w:tc>
        <w:tc>
          <w:tcPr>
            <w:tcW w:w="5448" w:type="dxa"/>
          </w:tcPr>
          <w:p w14:paraId="15C0DDFE" w14:textId="33087A5F"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Good</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7" w:type="dxa"/>
          </w:tcPr>
          <w:p w14:paraId="28AD01CF" w14:textId="06D6BAB7"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75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39FDC924" w14:textId="102B2078" w:rsidTr="006455C6">
        <w:tc>
          <w:tcPr>
            <w:tcW w:w="779" w:type="dxa"/>
            <w:vAlign w:val="center"/>
          </w:tcPr>
          <w:p w14:paraId="60E66AA0"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4</w:t>
            </w:r>
          </w:p>
        </w:tc>
        <w:tc>
          <w:tcPr>
            <w:tcW w:w="5448" w:type="dxa"/>
          </w:tcPr>
          <w:p w14:paraId="02957031" w14:textId="66B3C552"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Excellent</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A11C0E" w:rsidRDefault="00797C7C" w:rsidP="00A11C0E">
            <w:pPr>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100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bl>
    <w:p w14:paraId="4B209468" w14:textId="77777777" w:rsidR="000453D5" w:rsidRPr="000453D5" w:rsidRDefault="000453D5" w:rsidP="00A11C0E">
      <w:pPr>
        <w:pStyle w:val="2ndparagraphnumbered6"/>
        <w:numPr>
          <w:ilvl w:val="0"/>
          <w:numId w:val="0"/>
        </w:numPr>
        <w:ind w:left="720"/>
        <w:rPr>
          <w:i/>
          <w:color w:val="FF0000"/>
        </w:rPr>
      </w:pPr>
      <w:bookmarkStart w:id="7" w:name="_Toc379828636"/>
      <w:bookmarkStart w:id="8" w:name="_Toc379828819"/>
      <w:bookmarkStart w:id="9" w:name="_Toc379829179"/>
    </w:p>
    <w:p w14:paraId="581A2C8A" w14:textId="5FA887A4" w:rsidR="00264162" w:rsidRPr="00101BEC" w:rsidRDefault="00264162" w:rsidP="008C059C">
      <w:pPr>
        <w:pStyle w:val="2ndparagraphnumbered6"/>
        <w:numPr>
          <w:ilvl w:val="0"/>
          <w:numId w:val="41"/>
        </w:numPr>
        <w:spacing w:line="245" w:lineRule="auto"/>
        <w:ind w:left="1077" w:hanging="720"/>
        <w:rPr>
          <w:i/>
          <w:color w:val="FF0000"/>
        </w:rPr>
      </w:pPr>
      <w:r w:rsidRPr="00264162">
        <w:t xml:space="preserve">Please note that scoring ‘0’ for any one or more method statements will give grounds for excluding the tender from further consideration.  For any tenders </w:t>
      </w:r>
      <w:r w:rsidR="00797C7C">
        <w:t xml:space="preserve">that </w:t>
      </w:r>
      <w:r w:rsidR="00797C7C">
        <w:lastRenderedPageBreak/>
        <w:t>are deemed excludable on this basis</w:t>
      </w:r>
      <w:r w:rsidRPr="00264162">
        <w:t xml:space="preserve">, that tenderer’s price shall </w:t>
      </w:r>
      <w:r w:rsidR="00797C7C">
        <w:t xml:space="preserve">automatically </w:t>
      </w:r>
      <w:r w:rsidRPr="00264162">
        <w:t>be excluded from the ‘price’ evaluation.</w:t>
      </w:r>
      <w:bookmarkEnd w:id="7"/>
      <w:bookmarkEnd w:id="8"/>
      <w:bookmarkEnd w:id="9"/>
    </w:p>
    <w:p w14:paraId="101D420A" w14:textId="3A162884" w:rsidR="008B1FCE" w:rsidRPr="008B1FCE" w:rsidRDefault="008B1FCE" w:rsidP="00613DEC">
      <w:pPr>
        <w:pStyle w:val="Heading3"/>
        <w:rPr>
          <w:rFonts w:ascii="Verdana" w:hAnsi="Verdana"/>
        </w:rPr>
      </w:pPr>
      <w:r>
        <w:t xml:space="preserve">Response to Method Statements </w:t>
      </w:r>
    </w:p>
    <w:p w14:paraId="2C982FFB" w14:textId="45540D2F" w:rsidR="008B1FCE" w:rsidRPr="00FC27CC" w:rsidRDefault="008B1FCE" w:rsidP="008C059C">
      <w:pPr>
        <w:pStyle w:val="MainParagraphNumbered"/>
        <w:numPr>
          <w:ilvl w:val="0"/>
          <w:numId w:val="42"/>
        </w:numPr>
        <w:spacing w:line="245" w:lineRule="auto"/>
        <w:ind w:left="1077" w:hanging="720"/>
        <w:rPr>
          <w:rFonts w:asciiTheme="minorHAnsi" w:hAnsiTheme="minorHAnsi" w:cstheme="minorHAnsi"/>
          <w:b w:val="0"/>
          <w:sz w:val="24"/>
          <w:szCs w:val="24"/>
        </w:rPr>
      </w:pPr>
      <w:r w:rsidRPr="00FC27CC">
        <w:rPr>
          <w:rFonts w:asciiTheme="minorHAnsi" w:hAnsiTheme="minorHAnsi" w:cstheme="minorHAnsi"/>
          <w:b w:val="0"/>
          <w:sz w:val="24"/>
          <w:szCs w:val="24"/>
        </w:rPr>
        <w:t xml:space="preserve">Tenderers must provide method statements in response to the questions below, to describe how they will meet the requirements of the contract.  </w:t>
      </w:r>
      <w:r w:rsidRPr="008977BF">
        <w:rPr>
          <w:rFonts w:asciiTheme="minorHAnsi" w:hAnsiTheme="minorHAnsi" w:cstheme="minorHAnsi"/>
          <w:b w:val="0"/>
          <w:sz w:val="24"/>
          <w:szCs w:val="24"/>
        </w:rPr>
        <w:t xml:space="preserve">There are </w:t>
      </w:r>
      <w:r w:rsidR="0068090D">
        <w:rPr>
          <w:rFonts w:asciiTheme="minorHAnsi" w:hAnsiTheme="minorHAnsi" w:cstheme="minorHAnsi"/>
          <w:b w:val="0"/>
          <w:sz w:val="24"/>
          <w:szCs w:val="24"/>
        </w:rPr>
        <w:t>5</w:t>
      </w:r>
      <w:r w:rsidR="004E4567" w:rsidRPr="008977BF">
        <w:rPr>
          <w:rFonts w:asciiTheme="minorHAnsi" w:hAnsiTheme="minorHAnsi" w:cstheme="minorHAnsi"/>
          <w:b w:val="0"/>
          <w:sz w:val="24"/>
          <w:szCs w:val="24"/>
        </w:rPr>
        <w:t xml:space="preserve"> </w:t>
      </w:r>
      <w:r w:rsidRPr="008977BF">
        <w:rPr>
          <w:rFonts w:asciiTheme="minorHAnsi" w:hAnsiTheme="minorHAnsi" w:cstheme="minorHAnsi"/>
          <w:b w:val="0"/>
          <w:sz w:val="24"/>
          <w:szCs w:val="24"/>
        </w:rPr>
        <w:t>method</w:t>
      </w:r>
      <w:r w:rsidRPr="00FC27CC">
        <w:rPr>
          <w:rFonts w:asciiTheme="minorHAnsi" w:hAnsiTheme="minorHAnsi" w:cstheme="minorHAnsi"/>
          <w:b w:val="0"/>
          <w:sz w:val="24"/>
          <w:szCs w:val="24"/>
        </w:rPr>
        <w:t xml:space="preserve"> statements in total</w:t>
      </w:r>
      <w:r w:rsidR="0068090D">
        <w:rPr>
          <w:rFonts w:asciiTheme="minorHAnsi" w:hAnsiTheme="minorHAnsi" w:cstheme="minorHAnsi"/>
          <w:b w:val="0"/>
          <w:sz w:val="24"/>
          <w:szCs w:val="24"/>
        </w:rPr>
        <w:t xml:space="preserve"> for both Toxicology and Medical Assessment requirements</w:t>
      </w:r>
      <w:r w:rsidRPr="00FC27CC">
        <w:rPr>
          <w:rFonts w:asciiTheme="minorHAnsi" w:hAnsiTheme="minorHAnsi" w:cstheme="minorHAnsi"/>
          <w:b w:val="0"/>
          <w:sz w:val="24"/>
          <w:szCs w:val="24"/>
        </w:rPr>
        <w:t xml:space="preserve">.  </w:t>
      </w:r>
    </w:p>
    <w:p w14:paraId="65756A7A" w14:textId="29DD18E9" w:rsidR="008B1FCE" w:rsidRPr="00FC27CC" w:rsidRDefault="008B1FCE" w:rsidP="008C059C">
      <w:pPr>
        <w:pStyle w:val="MainParagraphNumbered"/>
        <w:numPr>
          <w:ilvl w:val="0"/>
          <w:numId w:val="43"/>
        </w:numPr>
        <w:spacing w:line="245" w:lineRule="auto"/>
        <w:ind w:left="1077" w:hanging="720"/>
        <w:rPr>
          <w:rFonts w:asciiTheme="minorHAnsi" w:hAnsiTheme="minorHAnsi" w:cstheme="minorHAnsi"/>
          <w:b w:val="0"/>
          <w:sz w:val="24"/>
          <w:szCs w:val="24"/>
        </w:rPr>
      </w:pPr>
      <w:bookmarkStart w:id="10" w:name="_Hlk10619073"/>
      <w:r w:rsidRPr="00FC27CC">
        <w:rPr>
          <w:rFonts w:asciiTheme="minorHAnsi" w:hAnsiTheme="minorHAnsi" w:cstheme="minorHAnsi"/>
          <w:b w:val="0"/>
          <w:sz w:val="24"/>
          <w:szCs w:val="24"/>
        </w:rPr>
        <w:t xml:space="preserve">Tenderers are required to respond to </w:t>
      </w:r>
      <w:r w:rsidR="00A15300" w:rsidRPr="00FC27CC">
        <w:rPr>
          <w:rFonts w:asciiTheme="minorHAnsi" w:hAnsiTheme="minorHAnsi" w:cstheme="minorHAnsi"/>
          <w:b w:val="0"/>
          <w:sz w:val="24"/>
          <w:szCs w:val="24"/>
        </w:rPr>
        <w:t>all</w:t>
      </w:r>
      <w:r w:rsidRPr="00FC27CC">
        <w:rPr>
          <w:rFonts w:asciiTheme="minorHAnsi" w:hAnsiTheme="minorHAnsi" w:cstheme="minorHAnsi"/>
          <w:b w:val="0"/>
          <w:sz w:val="24"/>
          <w:szCs w:val="24"/>
        </w:rPr>
        <w:t xml:space="preserve"> the questions below.  Questions should be answered in full</w:t>
      </w:r>
      <w:r w:rsidR="00787751" w:rsidRPr="00FC27CC">
        <w:rPr>
          <w:rFonts w:asciiTheme="minorHAnsi" w:hAnsiTheme="minorHAnsi" w:cstheme="minorHAnsi"/>
          <w:b w:val="0"/>
          <w:sz w:val="24"/>
          <w:szCs w:val="24"/>
        </w:rPr>
        <w:t xml:space="preserve"> on the template provided. </w:t>
      </w:r>
    </w:p>
    <w:bookmarkEnd w:id="10"/>
    <w:p w14:paraId="6482B04C" w14:textId="271F7E10" w:rsidR="008B1FCE" w:rsidRPr="00FC27CC" w:rsidRDefault="008B1FCE" w:rsidP="008C059C">
      <w:pPr>
        <w:pStyle w:val="MainParagraphNumbered"/>
        <w:numPr>
          <w:ilvl w:val="0"/>
          <w:numId w:val="44"/>
        </w:numPr>
        <w:spacing w:line="245" w:lineRule="auto"/>
        <w:ind w:left="1077" w:hanging="720"/>
        <w:rPr>
          <w:rFonts w:asciiTheme="minorHAnsi" w:hAnsiTheme="minorHAnsi" w:cstheme="minorHAnsi"/>
          <w:b w:val="0"/>
          <w:sz w:val="24"/>
          <w:szCs w:val="24"/>
        </w:rPr>
      </w:pPr>
      <w:r w:rsidRPr="00FC27CC">
        <w:rPr>
          <w:rFonts w:asciiTheme="minorHAnsi" w:hAnsiTheme="minorHAnsi" w:cstheme="minorHAnsi"/>
          <w:b w:val="0"/>
          <w:sz w:val="24"/>
          <w:szCs w:val="24"/>
        </w:rPr>
        <w:t xml:space="preserve">For each method statement, there is a maximum word limit.  </w:t>
      </w:r>
      <w:bookmarkStart w:id="11" w:name="_Hlk10621490"/>
      <w:r w:rsidRPr="00FC27CC">
        <w:rPr>
          <w:rFonts w:asciiTheme="minorHAnsi" w:hAnsiTheme="minorHAnsi" w:cstheme="minorHAnsi"/>
          <w:b w:val="0"/>
          <w:sz w:val="24"/>
          <w:szCs w:val="24"/>
        </w:rPr>
        <w:t>Please adjust as necessary the size of the ‘response’ box in order to accommodate your response</w:t>
      </w:r>
      <w:bookmarkEnd w:id="11"/>
      <w:r w:rsidRPr="00FC27CC">
        <w:rPr>
          <w:rFonts w:asciiTheme="minorHAnsi" w:hAnsiTheme="minorHAnsi" w:cstheme="minorHAnsi"/>
          <w:b w:val="0"/>
          <w:sz w:val="24"/>
          <w:szCs w:val="24"/>
        </w:rPr>
        <w:t>.</w:t>
      </w:r>
      <w:r w:rsidR="00787751" w:rsidRPr="00FC27CC">
        <w:rPr>
          <w:rFonts w:asciiTheme="minorHAnsi" w:hAnsiTheme="minorHAnsi" w:cstheme="minorHAnsi"/>
          <w:b w:val="0"/>
          <w:sz w:val="24"/>
          <w:szCs w:val="24"/>
        </w:rPr>
        <w:t xml:space="preserve"> Where appendices are </w:t>
      </w:r>
      <w:r w:rsidR="008673ED" w:rsidRPr="00FC27CC">
        <w:rPr>
          <w:rFonts w:asciiTheme="minorHAnsi" w:hAnsiTheme="minorHAnsi" w:cstheme="minorHAnsi"/>
          <w:b w:val="0"/>
          <w:sz w:val="24"/>
          <w:szCs w:val="24"/>
        </w:rPr>
        <w:t xml:space="preserve">requested please attach as part of your submission to Part B. </w:t>
      </w:r>
    </w:p>
    <w:p w14:paraId="374F5F42" w14:textId="77777777" w:rsidR="00FF42B9" w:rsidRPr="008B1FCE" w:rsidRDefault="00FF42B9" w:rsidP="00A11C0E">
      <w:pPr>
        <w:pStyle w:val="2ndparagraphnumbered6"/>
        <w:numPr>
          <w:ilvl w:val="0"/>
          <w:numId w:val="0"/>
        </w:numPr>
        <w:ind w:left="720"/>
        <w:rPr>
          <w:i/>
        </w:rPr>
      </w:pPr>
    </w:p>
    <w:tbl>
      <w:tblPr>
        <w:tblStyle w:val="TableGrid"/>
        <w:tblW w:w="9453" w:type="dxa"/>
        <w:tblInd w:w="607" w:type="dxa"/>
        <w:tblLayout w:type="fixed"/>
        <w:tblLook w:val="04A0" w:firstRow="1" w:lastRow="0" w:firstColumn="1" w:lastColumn="0" w:noHBand="0" w:noVBand="1"/>
      </w:tblPr>
      <w:tblGrid>
        <w:gridCol w:w="664"/>
        <w:gridCol w:w="3686"/>
        <w:gridCol w:w="3402"/>
        <w:gridCol w:w="1701"/>
      </w:tblGrid>
      <w:tr w:rsidR="00C93BC0" w14:paraId="2C5E7892" w14:textId="2E7FDE5C" w:rsidTr="00E9316F">
        <w:trPr>
          <w:tblHeader/>
        </w:trPr>
        <w:tc>
          <w:tcPr>
            <w:tcW w:w="664" w:type="dxa"/>
            <w:shd w:val="clear" w:color="auto" w:fill="33CCCC"/>
          </w:tcPr>
          <w:p w14:paraId="01B8481A" w14:textId="32166FB2" w:rsidR="00C93BC0" w:rsidRPr="00F30430" w:rsidRDefault="00C93BC0" w:rsidP="008C059C">
            <w:pPr>
              <w:pStyle w:val="2ndparagraphnumbered6"/>
              <w:numPr>
                <w:ilvl w:val="0"/>
                <w:numId w:val="0"/>
              </w:numPr>
              <w:jc w:val="center"/>
              <w:rPr>
                <w:b/>
              </w:rPr>
            </w:pPr>
            <w:r w:rsidRPr="00F30430">
              <w:rPr>
                <w:b/>
              </w:rPr>
              <w:t>Ref</w:t>
            </w:r>
          </w:p>
        </w:tc>
        <w:tc>
          <w:tcPr>
            <w:tcW w:w="3686" w:type="dxa"/>
            <w:shd w:val="clear" w:color="auto" w:fill="33CCCC"/>
          </w:tcPr>
          <w:p w14:paraId="15B2C831" w14:textId="744DA583" w:rsidR="00C93BC0" w:rsidRPr="00F30430" w:rsidRDefault="00C93BC0" w:rsidP="008C059C">
            <w:pPr>
              <w:pStyle w:val="2ndparagraphnumbered6"/>
              <w:numPr>
                <w:ilvl w:val="0"/>
                <w:numId w:val="0"/>
              </w:numPr>
              <w:ind w:left="720" w:hanging="720"/>
              <w:jc w:val="center"/>
              <w:rPr>
                <w:b/>
              </w:rPr>
            </w:pPr>
            <w:r w:rsidRPr="00F30430">
              <w:rPr>
                <w:b/>
              </w:rPr>
              <w:t>Method Statement Questions</w:t>
            </w:r>
            <w:r w:rsidR="00E41C1B">
              <w:rPr>
                <w:b/>
              </w:rPr>
              <w:t xml:space="preserve"> Toxicology Services.</w:t>
            </w:r>
          </w:p>
        </w:tc>
        <w:tc>
          <w:tcPr>
            <w:tcW w:w="3402" w:type="dxa"/>
            <w:shd w:val="clear" w:color="auto" w:fill="33CCCC"/>
          </w:tcPr>
          <w:p w14:paraId="06B6C2DE" w14:textId="66BFC2A2" w:rsidR="00C93BC0" w:rsidRPr="00F30430" w:rsidRDefault="00C93BC0" w:rsidP="008C059C">
            <w:pPr>
              <w:pStyle w:val="2ndparagraphnumbered6"/>
              <w:numPr>
                <w:ilvl w:val="0"/>
                <w:numId w:val="0"/>
              </w:numPr>
              <w:jc w:val="center"/>
              <w:rPr>
                <w:b/>
              </w:rPr>
            </w:pPr>
            <w:r w:rsidRPr="00F30430">
              <w:rPr>
                <w:b/>
              </w:rPr>
              <w:t>Look Fors</w:t>
            </w:r>
          </w:p>
        </w:tc>
        <w:tc>
          <w:tcPr>
            <w:tcW w:w="1701" w:type="dxa"/>
            <w:shd w:val="clear" w:color="auto" w:fill="33CCCC"/>
          </w:tcPr>
          <w:p w14:paraId="18092F90" w14:textId="21C7C6A0" w:rsidR="00C93BC0" w:rsidRPr="00F30430" w:rsidRDefault="00C93BC0" w:rsidP="008C059C">
            <w:pPr>
              <w:pStyle w:val="2ndparagraphnumbered6"/>
              <w:numPr>
                <w:ilvl w:val="0"/>
                <w:numId w:val="0"/>
              </w:numPr>
              <w:ind w:left="720" w:hanging="720"/>
              <w:jc w:val="center"/>
              <w:rPr>
                <w:b/>
              </w:rPr>
            </w:pPr>
            <w:r w:rsidRPr="00F30430">
              <w:rPr>
                <w:b/>
              </w:rPr>
              <w:t>Weighting</w:t>
            </w:r>
          </w:p>
          <w:p w14:paraId="7A822B10" w14:textId="2362955F" w:rsidR="006455C6" w:rsidRPr="00F30430" w:rsidRDefault="006455C6" w:rsidP="008C059C">
            <w:pPr>
              <w:pStyle w:val="2ndparagraphnumbered6"/>
              <w:numPr>
                <w:ilvl w:val="0"/>
                <w:numId w:val="0"/>
              </w:numPr>
              <w:ind w:left="360"/>
              <w:jc w:val="center"/>
              <w:rPr>
                <w:b/>
              </w:rPr>
            </w:pPr>
          </w:p>
        </w:tc>
      </w:tr>
      <w:tr w:rsidR="00E41C1B" w14:paraId="3534C905" w14:textId="77777777" w:rsidTr="00E9316F">
        <w:tc>
          <w:tcPr>
            <w:tcW w:w="664" w:type="dxa"/>
          </w:tcPr>
          <w:p w14:paraId="73C7BAF2" w14:textId="17535C80" w:rsidR="00E41C1B" w:rsidRPr="004E4567" w:rsidRDefault="00E41C1B" w:rsidP="00E41C1B">
            <w:pPr>
              <w:pStyle w:val="2ndparagraphnumbered6"/>
              <w:numPr>
                <w:ilvl w:val="0"/>
                <w:numId w:val="0"/>
              </w:numPr>
            </w:pPr>
            <w:r>
              <w:t xml:space="preserve">Q1 </w:t>
            </w:r>
          </w:p>
        </w:tc>
        <w:tc>
          <w:tcPr>
            <w:tcW w:w="3686" w:type="dxa"/>
          </w:tcPr>
          <w:p w14:paraId="505BC03D" w14:textId="15DA13D0" w:rsidR="00E41C1B" w:rsidRPr="004B6FE2" w:rsidRDefault="00E41C1B" w:rsidP="00E41C1B">
            <w:r>
              <w:t xml:space="preserve">Method – What approaches will you use to ensure the service will be able to meet the </w:t>
            </w:r>
            <w:r w:rsidR="008C059C">
              <w:t>wide-ranging</w:t>
            </w:r>
            <w:r>
              <w:t xml:space="preserve"> needs of </w:t>
            </w:r>
            <w:r w:rsidR="00F31627">
              <w:t>registrants</w:t>
            </w:r>
            <w:r>
              <w:t>?</w:t>
            </w:r>
          </w:p>
        </w:tc>
        <w:tc>
          <w:tcPr>
            <w:tcW w:w="3402" w:type="dxa"/>
          </w:tcPr>
          <w:p w14:paraId="564D55D8" w14:textId="77777777" w:rsidR="00E41C1B" w:rsidRDefault="00E41C1B" w:rsidP="00F462EC">
            <w:pPr>
              <w:pStyle w:val="ListParagraph"/>
              <w:numPr>
                <w:ilvl w:val="0"/>
                <w:numId w:val="66"/>
              </w:numPr>
            </w:pPr>
            <w:r>
              <w:t>An understanding of the equality and diversity needs of the registrants including religion, gender and disability etc</w:t>
            </w:r>
          </w:p>
          <w:p w14:paraId="6AEAB468" w14:textId="6FE31FD3" w:rsidR="00E41C1B" w:rsidRPr="004B6FE2" w:rsidRDefault="00E41C1B" w:rsidP="008C059C">
            <w:pPr>
              <w:pStyle w:val="2ndparagraphnumbered6"/>
              <w:numPr>
                <w:ilvl w:val="0"/>
                <w:numId w:val="15"/>
              </w:numPr>
            </w:pPr>
            <w:r>
              <w:t>An understanding of how fitness to practise procedures/requests for toxicology testing can be stressful and impact negatively upon a registrant and how they will seek to ensure they do not unnecessarily add to any negativity the registrant may be feeling</w:t>
            </w:r>
          </w:p>
        </w:tc>
        <w:tc>
          <w:tcPr>
            <w:tcW w:w="1701" w:type="dxa"/>
          </w:tcPr>
          <w:p w14:paraId="4917E83A" w14:textId="448A93DF" w:rsidR="00E41C1B" w:rsidRPr="002E1837" w:rsidRDefault="00B32329" w:rsidP="00E41C1B">
            <w:pPr>
              <w:pStyle w:val="2ndparagraphnumbered6"/>
              <w:numPr>
                <w:ilvl w:val="0"/>
                <w:numId w:val="0"/>
              </w:numPr>
              <w:ind w:left="360"/>
            </w:pPr>
            <w:r>
              <w:t>10</w:t>
            </w:r>
            <w:r w:rsidR="0068090D">
              <w:t>%</w:t>
            </w:r>
          </w:p>
        </w:tc>
      </w:tr>
      <w:tr w:rsidR="00E41C1B" w14:paraId="4210BD2A" w14:textId="590EA023" w:rsidTr="00E9316F">
        <w:tc>
          <w:tcPr>
            <w:tcW w:w="664" w:type="dxa"/>
          </w:tcPr>
          <w:p w14:paraId="50B59695" w14:textId="3648062B" w:rsidR="00E41C1B" w:rsidRPr="004E4567" w:rsidRDefault="00E41C1B" w:rsidP="00E41C1B">
            <w:pPr>
              <w:pStyle w:val="2ndparagraphnumbered6"/>
              <w:numPr>
                <w:ilvl w:val="0"/>
                <w:numId w:val="0"/>
              </w:numPr>
            </w:pPr>
            <w:r w:rsidRPr="004E4567">
              <w:t>Q2</w:t>
            </w:r>
          </w:p>
        </w:tc>
        <w:tc>
          <w:tcPr>
            <w:tcW w:w="3686" w:type="dxa"/>
          </w:tcPr>
          <w:p w14:paraId="615EBAA7" w14:textId="7748D21E" w:rsidR="00E41C1B" w:rsidRPr="00AF21B6" w:rsidRDefault="00E41C1B" w:rsidP="00E41C1B">
            <w:pPr>
              <w:pStyle w:val="2ndparagraphnumbered6"/>
              <w:numPr>
                <w:ilvl w:val="0"/>
                <w:numId w:val="0"/>
              </w:numPr>
            </w:pPr>
            <w:r>
              <w:t xml:space="preserve">Method - </w:t>
            </w:r>
            <w:r w:rsidRPr="00060EF0">
              <w:t xml:space="preserve">How would you ensure successful collaboration with Social Work England to guarantee that the </w:t>
            </w:r>
            <w:r>
              <w:t>service you provide is appropriate</w:t>
            </w:r>
            <w:r w:rsidRPr="00060EF0">
              <w:t>?</w:t>
            </w:r>
          </w:p>
        </w:tc>
        <w:tc>
          <w:tcPr>
            <w:tcW w:w="3402" w:type="dxa"/>
          </w:tcPr>
          <w:p w14:paraId="3FB1BB77" w14:textId="77777777" w:rsidR="00E41C1B" w:rsidRPr="00CB2052" w:rsidRDefault="00E41C1B" w:rsidP="00F462EC">
            <w:pPr>
              <w:pStyle w:val="2ndparagraphnumbered6"/>
              <w:numPr>
                <w:ilvl w:val="0"/>
                <w:numId w:val="67"/>
              </w:numPr>
              <w:rPr>
                <w:szCs w:val="24"/>
              </w:rPr>
            </w:pPr>
            <w:r w:rsidRPr="00CB2052">
              <w:rPr>
                <w:szCs w:val="24"/>
              </w:rPr>
              <w:t>Examples of collaboration to achieve successful delivery of the service.</w:t>
            </w:r>
          </w:p>
          <w:p w14:paraId="207193BB" w14:textId="77777777" w:rsidR="00E41C1B" w:rsidRPr="00CB2052" w:rsidRDefault="00E41C1B" w:rsidP="00F462EC">
            <w:pPr>
              <w:pStyle w:val="2ndparagraphnumbered6"/>
              <w:numPr>
                <w:ilvl w:val="0"/>
                <w:numId w:val="67"/>
              </w:numPr>
              <w:rPr>
                <w:szCs w:val="24"/>
              </w:rPr>
            </w:pPr>
            <w:r w:rsidRPr="00CB2052">
              <w:rPr>
                <w:szCs w:val="24"/>
              </w:rPr>
              <w:t xml:space="preserve">Evidence of appropriate management of concerns regarding service provision </w:t>
            </w:r>
          </w:p>
          <w:p w14:paraId="403D3C0F" w14:textId="2D42A133" w:rsidR="00E41C1B" w:rsidRPr="00CB2052" w:rsidRDefault="00E41C1B" w:rsidP="00F462EC">
            <w:pPr>
              <w:pStyle w:val="2ndparagraphnumbered6"/>
              <w:numPr>
                <w:ilvl w:val="0"/>
                <w:numId w:val="67"/>
              </w:numPr>
              <w:rPr>
                <w:szCs w:val="24"/>
              </w:rPr>
            </w:pPr>
            <w:r w:rsidRPr="00CB2052">
              <w:rPr>
                <w:szCs w:val="24"/>
              </w:rPr>
              <w:t xml:space="preserve">Evidence of continued audit and improvement to ensure service is of a </w:t>
            </w:r>
            <w:r w:rsidR="00934451" w:rsidRPr="00CB2052">
              <w:rPr>
                <w:szCs w:val="24"/>
              </w:rPr>
              <w:t>high-quality</w:t>
            </w:r>
            <w:r w:rsidRPr="00CB2052">
              <w:rPr>
                <w:szCs w:val="24"/>
              </w:rPr>
              <w:t xml:space="preserve"> standard</w:t>
            </w:r>
          </w:p>
          <w:p w14:paraId="0A2B816C" w14:textId="09C2CBDC" w:rsidR="00E41C1B" w:rsidRPr="00AF21B6" w:rsidRDefault="00E41C1B" w:rsidP="00E41C1B">
            <w:pPr>
              <w:pStyle w:val="2ndparagraphnumbered6"/>
              <w:numPr>
                <w:ilvl w:val="0"/>
                <w:numId w:val="0"/>
              </w:numPr>
              <w:ind w:left="360"/>
            </w:pPr>
          </w:p>
        </w:tc>
        <w:tc>
          <w:tcPr>
            <w:tcW w:w="1701" w:type="dxa"/>
          </w:tcPr>
          <w:p w14:paraId="21225375" w14:textId="1357BD03" w:rsidR="00E41C1B" w:rsidRPr="002E1837" w:rsidRDefault="00B32329" w:rsidP="00E41C1B">
            <w:pPr>
              <w:pStyle w:val="2ndparagraphnumbered6"/>
              <w:numPr>
                <w:ilvl w:val="0"/>
                <w:numId w:val="0"/>
              </w:numPr>
              <w:ind w:left="360"/>
            </w:pPr>
            <w:r>
              <w:t>10</w:t>
            </w:r>
            <w:r w:rsidR="0068090D">
              <w:t>%</w:t>
            </w:r>
          </w:p>
        </w:tc>
      </w:tr>
      <w:tr w:rsidR="00E41C1B" w14:paraId="4D8671BD" w14:textId="3CE862D5" w:rsidTr="00E9316F">
        <w:tc>
          <w:tcPr>
            <w:tcW w:w="664" w:type="dxa"/>
          </w:tcPr>
          <w:p w14:paraId="1735BF30" w14:textId="12D03A75" w:rsidR="00E41C1B" w:rsidRPr="004E4567" w:rsidRDefault="00E41C1B" w:rsidP="00E41C1B">
            <w:pPr>
              <w:pStyle w:val="2ndparagraphnumbered6"/>
              <w:numPr>
                <w:ilvl w:val="0"/>
                <w:numId w:val="0"/>
              </w:numPr>
            </w:pPr>
            <w:r w:rsidRPr="004E4567">
              <w:t>Q3</w:t>
            </w:r>
          </w:p>
        </w:tc>
        <w:tc>
          <w:tcPr>
            <w:tcW w:w="3686" w:type="dxa"/>
          </w:tcPr>
          <w:p w14:paraId="03F4607E" w14:textId="0835DE19" w:rsidR="00E41C1B" w:rsidRPr="00AF21B6" w:rsidRDefault="00E41C1B" w:rsidP="00E41C1B">
            <w:r>
              <w:t>Method – How will you ensure that the delivery of the toxicology service will comply with GDPR?</w:t>
            </w:r>
          </w:p>
        </w:tc>
        <w:tc>
          <w:tcPr>
            <w:tcW w:w="3402" w:type="dxa"/>
          </w:tcPr>
          <w:p w14:paraId="159625F9" w14:textId="77777777" w:rsidR="00E41C1B" w:rsidRDefault="00E41C1B" w:rsidP="00F462EC">
            <w:pPr>
              <w:pStyle w:val="ListParagraph"/>
              <w:numPr>
                <w:ilvl w:val="0"/>
                <w:numId w:val="68"/>
              </w:numPr>
            </w:pPr>
            <w:r>
              <w:t>Robust, secure methods of transporting, testing, storing and reporting upon data samples</w:t>
            </w:r>
          </w:p>
          <w:p w14:paraId="3C3B8079" w14:textId="77777777" w:rsidR="00E41C1B" w:rsidRDefault="00E41C1B" w:rsidP="00F462EC">
            <w:pPr>
              <w:pStyle w:val="ListParagraph"/>
              <w:numPr>
                <w:ilvl w:val="0"/>
                <w:numId w:val="68"/>
              </w:numPr>
            </w:pPr>
            <w:r>
              <w:lastRenderedPageBreak/>
              <w:t>Risk management of the above situations</w:t>
            </w:r>
          </w:p>
          <w:p w14:paraId="51268343" w14:textId="51BC7294" w:rsidR="00E41C1B" w:rsidRPr="00AF21B6" w:rsidRDefault="00E41C1B" w:rsidP="008C059C">
            <w:pPr>
              <w:pStyle w:val="2ndparagraphnumbered6"/>
              <w:numPr>
                <w:ilvl w:val="0"/>
                <w:numId w:val="13"/>
              </w:numPr>
            </w:pPr>
            <w:r>
              <w:t xml:space="preserve">Transparency when collaborating if GDPR is breached/conflicted </w:t>
            </w:r>
          </w:p>
        </w:tc>
        <w:tc>
          <w:tcPr>
            <w:tcW w:w="1701" w:type="dxa"/>
          </w:tcPr>
          <w:p w14:paraId="3A24491D" w14:textId="27FADE41" w:rsidR="00E41C1B" w:rsidRPr="00CA1903" w:rsidRDefault="00B32329" w:rsidP="00E41C1B">
            <w:pPr>
              <w:pStyle w:val="2ndparagraphnumbered6"/>
              <w:numPr>
                <w:ilvl w:val="0"/>
                <w:numId w:val="0"/>
              </w:numPr>
              <w:ind w:left="360"/>
            </w:pPr>
            <w:r>
              <w:lastRenderedPageBreak/>
              <w:t>15</w:t>
            </w:r>
            <w:r w:rsidR="0068090D">
              <w:t>%</w:t>
            </w:r>
          </w:p>
        </w:tc>
      </w:tr>
      <w:tr w:rsidR="00E41C1B" w14:paraId="104460C3" w14:textId="1D15BF2B" w:rsidTr="00E9316F">
        <w:tc>
          <w:tcPr>
            <w:tcW w:w="664" w:type="dxa"/>
          </w:tcPr>
          <w:p w14:paraId="39C635AE" w14:textId="38A6E333" w:rsidR="00E41C1B" w:rsidRPr="004E4567" w:rsidRDefault="00E41C1B" w:rsidP="00E41C1B">
            <w:pPr>
              <w:pStyle w:val="2ndparagraphnumbered6"/>
              <w:numPr>
                <w:ilvl w:val="0"/>
                <w:numId w:val="0"/>
              </w:numPr>
            </w:pPr>
            <w:r w:rsidRPr="004E4567">
              <w:t>Q4</w:t>
            </w:r>
          </w:p>
        </w:tc>
        <w:tc>
          <w:tcPr>
            <w:tcW w:w="3686" w:type="dxa"/>
          </w:tcPr>
          <w:p w14:paraId="458482B0" w14:textId="19986CEF" w:rsidR="00E41C1B" w:rsidRPr="008F7B88" w:rsidRDefault="00E41C1B" w:rsidP="00E41C1B">
            <w:pPr>
              <w:pStyle w:val="2ndparagraphnumbered6"/>
              <w:numPr>
                <w:ilvl w:val="1"/>
                <w:numId w:val="0"/>
              </w:numPr>
              <w:rPr>
                <w:szCs w:val="24"/>
              </w:rPr>
            </w:pPr>
            <w:r w:rsidRPr="008F7B88">
              <w:rPr>
                <w:szCs w:val="24"/>
              </w:rPr>
              <w:t>Method - What experience do you have of delivering a toxicology service in the context of regulat</w:t>
            </w:r>
            <w:r w:rsidR="00AA3B70">
              <w:rPr>
                <w:szCs w:val="24"/>
              </w:rPr>
              <w:t>ed</w:t>
            </w:r>
            <w:r w:rsidRPr="008F7B88">
              <w:rPr>
                <w:szCs w:val="24"/>
              </w:rPr>
              <w:t xml:space="preserve"> professions in England</w:t>
            </w:r>
            <w:r w:rsidR="00AA3B70">
              <w:rPr>
                <w:szCs w:val="24"/>
              </w:rPr>
              <w:t xml:space="preserve">? </w:t>
            </w:r>
          </w:p>
          <w:p w14:paraId="04061BC5" w14:textId="01CE6AC6" w:rsidR="00E41C1B" w:rsidRPr="008F7B88" w:rsidRDefault="00E41C1B" w:rsidP="00E41C1B">
            <w:pPr>
              <w:rPr>
                <w:szCs w:val="24"/>
              </w:rPr>
            </w:pPr>
          </w:p>
        </w:tc>
        <w:tc>
          <w:tcPr>
            <w:tcW w:w="3402" w:type="dxa"/>
          </w:tcPr>
          <w:p w14:paraId="07967B7F" w14:textId="77777777" w:rsidR="00E41C1B" w:rsidRPr="008F7B88" w:rsidRDefault="00E41C1B" w:rsidP="008C059C">
            <w:pPr>
              <w:pStyle w:val="2ndparagraphnumbered6"/>
              <w:numPr>
                <w:ilvl w:val="0"/>
                <w:numId w:val="14"/>
              </w:numPr>
              <w:rPr>
                <w:szCs w:val="24"/>
              </w:rPr>
            </w:pPr>
            <w:r w:rsidRPr="008F7B88">
              <w:rPr>
                <w:szCs w:val="24"/>
              </w:rPr>
              <w:t xml:space="preserve">Evidence of experience and knowledge in the relevant field and/or sector. </w:t>
            </w:r>
          </w:p>
          <w:p w14:paraId="330C7DA5" w14:textId="77777777" w:rsidR="00E41C1B" w:rsidRPr="008F7B88" w:rsidRDefault="00E41C1B" w:rsidP="008C059C">
            <w:pPr>
              <w:pStyle w:val="2ndparagraphnumbered6"/>
              <w:numPr>
                <w:ilvl w:val="0"/>
                <w:numId w:val="14"/>
              </w:numPr>
              <w:rPr>
                <w:szCs w:val="24"/>
              </w:rPr>
            </w:pPr>
            <w:r w:rsidRPr="008F7B88">
              <w:rPr>
                <w:szCs w:val="24"/>
              </w:rPr>
              <w:t>Evidence of successful delivery of a comparable service.</w:t>
            </w:r>
          </w:p>
          <w:p w14:paraId="013CF9DD" w14:textId="77777777" w:rsidR="00E41C1B" w:rsidRPr="008F7B88" w:rsidRDefault="00E41C1B" w:rsidP="008C059C">
            <w:pPr>
              <w:pStyle w:val="2ndparagraphnumbered6"/>
              <w:numPr>
                <w:ilvl w:val="0"/>
                <w:numId w:val="14"/>
              </w:numPr>
              <w:rPr>
                <w:szCs w:val="24"/>
              </w:rPr>
            </w:pPr>
            <w:r w:rsidRPr="008F7B88">
              <w:rPr>
                <w:szCs w:val="24"/>
              </w:rPr>
              <w:t xml:space="preserve">Knowledge of relevant case law and principles. </w:t>
            </w:r>
          </w:p>
          <w:p w14:paraId="1B4A3B60" w14:textId="77777777" w:rsidR="00E41C1B" w:rsidRPr="008F7B88" w:rsidRDefault="00E41C1B" w:rsidP="008C059C">
            <w:pPr>
              <w:pStyle w:val="2ndparagraphnumbered6"/>
              <w:numPr>
                <w:ilvl w:val="0"/>
                <w:numId w:val="14"/>
              </w:numPr>
              <w:rPr>
                <w:szCs w:val="24"/>
              </w:rPr>
            </w:pPr>
            <w:r w:rsidRPr="008F7B88">
              <w:rPr>
                <w:szCs w:val="24"/>
              </w:rPr>
              <w:t>Evidence of ability to meet agreed outcomes</w:t>
            </w:r>
          </w:p>
          <w:p w14:paraId="796419F2" w14:textId="20E16438" w:rsidR="00E41C1B" w:rsidRPr="008F7B88" w:rsidRDefault="00E41C1B" w:rsidP="008C059C">
            <w:pPr>
              <w:pStyle w:val="2ndparagraphnumbered6"/>
              <w:numPr>
                <w:ilvl w:val="0"/>
                <w:numId w:val="12"/>
              </w:numPr>
              <w:rPr>
                <w:szCs w:val="24"/>
              </w:rPr>
            </w:pPr>
          </w:p>
        </w:tc>
        <w:tc>
          <w:tcPr>
            <w:tcW w:w="1701" w:type="dxa"/>
          </w:tcPr>
          <w:p w14:paraId="6653A218" w14:textId="5E2D2600" w:rsidR="00E41C1B" w:rsidRPr="00CA1903" w:rsidRDefault="00B32329" w:rsidP="00E41C1B">
            <w:pPr>
              <w:pStyle w:val="2ndparagraphnumbered6"/>
              <w:numPr>
                <w:ilvl w:val="0"/>
                <w:numId w:val="0"/>
              </w:numPr>
              <w:ind w:left="360"/>
            </w:pPr>
            <w:r>
              <w:t>15</w:t>
            </w:r>
            <w:r w:rsidR="0068090D">
              <w:t>%</w:t>
            </w:r>
          </w:p>
        </w:tc>
      </w:tr>
      <w:tr w:rsidR="00E41C1B" w14:paraId="121E4209" w14:textId="317E6BE1" w:rsidTr="00E9316F">
        <w:tc>
          <w:tcPr>
            <w:tcW w:w="664" w:type="dxa"/>
          </w:tcPr>
          <w:p w14:paraId="2A40D875" w14:textId="0A9220CE" w:rsidR="00E41C1B" w:rsidRPr="004E4567" w:rsidRDefault="00E41C1B" w:rsidP="00E41C1B">
            <w:pPr>
              <w:pStyle w:val="2ndparagraphnumbered6"/>
              <w:numPr>
                <w:ilvl w:val="0"/>
                <w:numId w:val="0"/>
              </w:numPr>
            </w:pPr>
            <w:r w:rsidRPr="004E4567">
              <w:t>Q5</w:t>
            </w:r>
          </w:p>
        </w:tc>
        <w:tc>
          <w:tcPr>
            <w:tcW w:w="3686" w:type="dxa"/>
          </w:tcPr>
          <w:p w14:paraId="14BCBC26" w14:textId="09D48C2D" w:rsidR="00E41C1B" w:rsidRPr="004E4567" w:rsidRDefault="00E41C1B" w:rsidP="00E41C1B">
            <w:pPr>
              <w:rPr>
                <w:color w:val="FF0000"/>
              </w:rPr>
            </w:pPr>
            <w:r>
              <w:t>Method – Please provide an outline of your delivery plan for providing a toxicology testing service including examples of reports provided following testing.</w:t>
            </w:r>
          </w:p>
        </w:tc>
        <w:tc>
          <w:tcPr>
            <w:tcW w:w="3402" w:type="dxa"/>
          </w:tcPr>
          <w:p w14:paraId="3A123F1A" w14:textId="77777777" w:rsidR="00E41C1B" w:rsidRDefault="00E41C1B" w:rsidP="00F462EC">
            <w:pPr>
              <w:pStyle w:val="ListParagraph"/>
              <w:numPr>
                <w:ilvl w:val="0"/>
                <w:numId w:val="69"/>
              </w:numPr>
            </w:pPr>
            <w:r>
              <w:t>Logical plan for delivering an appropriate service</w:t>
            </w:r>
          </w:p>
          <w:p w14:paraId="690B92BC" w14:textId="77777777" w:rsidR="00E41C1B" w:rsidRDefault="00E41C1B" w:rsidP="00F462EC">
            <w:pPr>
              <w:pStyle w:val="ListParagraph"/>
              <w:numPr>
                <w:ilvl w:val="0"/>
                <w:numId w:val="69"/>
              </w:numPr>
            </w:pPr>
            <w:r>
              <w:t>Evidence of appropriate timescales</w:t>
            </w:r>
          </w:p>
          <w:p w14:paraId="278AC7C3" w14:textId="7C0926FC" w:rsidR="00E41C1B" w:rsidRPr="00CA1903" w:rsidRDefault="00E41C1B" w:rsidP="008C059C">
            <w:pPr>
              <w:pStyle w:val="2ndparagraphnumbered6"/>
              <w:numPr>
                <w:ilvl w:val="0"/>
                <w:numId w:val="11"/>
              </w:numPr>
            </w:pPr>
            <w:r>
              <w:t xml:space="preserve">Examples of appropriate reporting abilities that will be usable in a fitness to practise/legal environment. </w:t>
            </w:r>
          </w:p>
        </w:tc>
        <w:tc>
          <w:tcPr>
            <w:tcW w:w="1701" w:type="dxa"/>
          </w:tcPr>
          <w:p w14:paraId="59FD6590" w14:textId="0517A54C" w:rsidR="00E41C1B" w:rsidRPr="00CA1903" w:rsidRDefault="00B32329" w:rsidP="00E41C1B">
            <w:pPr>
              <w:pStyle w:val="2ndparagraphnumbered6"/>
              <w:numPr>
                <w:ilvl w:val="0"/>
                <w:numId w:val="0"/>
              </w:numPr>
              <w:ind w:left="360"/>
            </w:pPr>
            <w:r>
              <w:t>20</w:t>
            </w:r>
            <w:r w:rsidR="0068090D">
              <w:t>%</w:t>
            </w:r>
          </w:p>
        </w:tc>
      </w:tr>
    </w:tbl>
    <w:p w14:paraId="54D116FF" w14:textId="6138802B" w:rsidR="008705D3" w:rsidRDefault="008705D3" w:rsidP="00A11C0E">
      <w:pPr>
        <w:pStyle w:val="2ndparagraphnumbered6"/>
        <w:numPr>
          <w:ilvl w:val="0"/>
          <w:numId w:val="0"/>
        </w:numPr>
        <w:ind w:left="720"/>
        <w:rPr>
          <w:i/>
          <w:color w:val="FF0000"/>
        </w:rPr>
      </w:pPr>
    </w:p>
    <w:tbl>
      <w:tblPr>
        <w:tblStyle w:val="TableGrid"/>
        <w:tblW w:w="9453" w:type="dxa"/>
        <w:tblInd w:w="607" w:type="dxa"/>
        <w:tblLayout w:type="fixed"/>
        <w:tblLook w:val="04A0" w:firstRow="1" w:lastRow="0" w:firstColumn="1" w:lastColumn="0" w:noHBand="0" w:noVBand="1"/>
      </w:tblPr>
      <w:tblGrid>
        <w:gridCol w:w="664"/>
        <w:gridCol w:w="3686"/>
        <w:gridCol w:w="3402"/>
        <w:gridCol w:w="1701"/>
      </w:tblGrid>
      <w:tr w:rsidR="00A616D4" w:rsidRPr="00F30430" w14:paraId="43728DDD" w14:textId="77777777" w:rsidTr="006B67D4">
        <w:trPr>
          <w:tblHeader/>
        </w:trPr>
        <w:tc>
          <w:tcPr>
            <w:tcW w:w="664" w:type="dxa"/>
            <w:shd w:val="clear" w:color="auto" w:fill="33CCCC"/>
          </w:tcPr>
          <w:p w14:paraId="794DB2A2" w14:textId="77777777" w:rsidR="00A616D4" w:rsidRPr="00F30430" w:rsidRDefault="00A616D4" w:rsidP="006B67D4">
            <w:pPr>
              <w:pStyle w:val="2ndparagraphnumbered6"/>
              <w:numPr>
                <w:ilvl w:val="0"/>
                <w:numId w:val="0"/>
              </w:numPr>
              <w:jc w:val="center"/>
              <w:rPr>
                <w:b/>
              </w:rPr>
            </w:pPr>
            <w:r w:rsidRPr="00F30430">
              <w:rPr>
                <w:b/>
              </w:rPr>
              <w:lastRenderedPageBreak/>
              <w:t>Ref</w:t>
            </w:r>
          </w:p>
        </w:tc>
        <w:tc>
          <w:tcPr>
            <w:tcW w:w="3686" w:type="dxa"/>
            <w:shd w:val="clear" w:color="auto" w:fill="33CCCC"/>
          </w:tcPr>
          <w:p w14:paraId="34CAF69A" w14:textId="3AE28306" w:rsidR="00A616D4" w:rsidRPr="00F30430" w:rsidRDefault="00A616D4" w:rsidP="00723981">
            <w:pPr>
              <w:pStyle w:val="2ndparagraphnumbered6"/>
              <w:numPr>
                <w:ilvl w:val="0"/>
                <w:numId w:val="0"/>
              </w:numPr>
              <w:rPr>
                <w:b/>
              </w:rPr>
            </w:pPr>
            <w:r w:rsidRPr="00F30430">
              <w:rPr>
                <w:b/>
              </w:rPr>
              <w:t>Method Statement Questions</w:t>
            </w:r>
            <w:r w:rsidR="00934451">
              <w:rPr>
                <w:b/>
              </w:rPr>
              <w:t>.</w:t>
            </w:r>
            <w:r>
              <w:rPr>
                <w:b/>
              </w:rPr>
              <w:t xml:space="preserve"> </w:t>
            </w:r>
            <w:r w:rsidR="00934451">
              <w:rPr>
                <w:b/>
              </w:rPr>
              <w:t>Medical Assessment Services</w:t>
            </w:r>
          </w:p>
        </w:tc>
        <w:tc>
          <w:tcPr>
            <w:tcW w:w="3402" w:type="dxa"/>
            <w:shd w:val="clear" w:color="auto" w:fill="33CCCC"/>
          </w:tcPr>
          <w:p w14:paraId="696339CD" w14:textId="77777777" w:rsidR="00A616D4" w:rsidRPr="00F30430" w:rsidRDefault="00A616D4" w:rsidP="006B67D4">
            <w:pPr>
              <w:pStyle w:val="2ndparagraphnumbered6"/>
              <w:numPr>
                <w:ilvl w:val="0"/>
                <w:numId w:val="0"/>
              </w:numPr>
              <w:jc w:val="center"/>
              <w:rPr>
                <w:b/>
              </w:rPr>
            </w:pPr>
            <w:r w:rsidRPr="00F30430">
              <w:rPr>
                <w:b/>
              </w:rPr>
              <w:t>Look Fors</w:t>
            </w:r>
          </w:p>
        </w:tc>
        <w:tc>
          <w:tcPr>
            <w:tcW w:w="1701" w:type="dxa"/>
            <w:shd w:val="clear" w:color="auto" w:fill="33CCCC"/>
          </w:tcPr>
          <w:p w14:paraId="1EAD4EBB" w14:textId="77777777" w:rsidR="00A616D4" w:rsidRPr="00F30430" w:rsidRDefault="00A616D4" w:rsidP="006B67D4">
            <w:pPr>
              <w:pStyle w:val="2ndparagraphnumbered6"/>
              <w:numPr>
                <w:ilvl w:val="0"/>
                <w:numId w:val="0"/>
              </w:numPr>
              <w:ind w:left="720" w:hanging="720"/>
              <w:jc w:val="center"/>
              <w:rPr>
                <w:b/>
              </w:rPr>
            </w:pPr>
            <w:r w:rsidRPr="00F30430">
              <w:rPr>
                <w:b/>
              </w:rPr>
              <w:t>Weighting</w:t>
            </w:r>
          </w:p>
          <w:p w14:paraId="79B22CEE" w14:textId="77777777" w:rsidR="00A616D4" w:rsidRPr="00F30430" w:rsidRDefault="00A616D4" w:rsidP="006B67D4">
            <w:pPr>
              <w:pStyle w:val="2ndparagraphnumbered6"/>
              <w:numPr>
                <w:ilvl w:val="0"/>
                <w:numId w:val="0"/>
              </w:numPr>
              <w:ind w:left="360"/>
              <w:jc w:val="center"/>
              <w:rPr>
                <w:b/>
              </w:rPr>
            </w:pPr>
          </w:p>
        </w:tc>
      </w:tr>
      <w:tr w:rsidR="00652581" w:rsidRPr="00F30430" w14:paraId="33E60219" w14:textId="77777777" w:rsidTr="006B67D4">
        <w:trPr>
          <w:tblHeader/>
        </w:trPr>
        <w:tc>
          <w:tcPr>
            <w:tcW w:w="664" w:type="dxa"/>
            <w:shd w:val="clear" w:color="auto" w:fill="auto"/>
          </w:tcPr>
          <w:p w14:paraId="12A13037" w14:textId="228BF404" w:rsidR="00652581" w:rsidRPr="00980D41" w:rsidRDefault="00980D41" w:rsidP="00652581">
            <w:pPr>
              <w:pStyle w:val="2ndparagraphnumbered6"/>
              <w:numPr>
                <w:ilvl w:val="0"/>
                <w:numId w:val="0"/>
              </w:numPr>
              <w:jc w:val="center"/>
              <w:rPr>
                <w:bCs/>
              </w:rPr>
            </w:pPr>
            <w:r w:rsidRPr="00980D41">
              <w:rPr>
                <w:bCs/>
              </w:rPr>
              <w:t>Q</w:t>
            </w:r>
            <w:r w:rsidR="00652581" w:rsidRPr="00980D41">
              <w:rPr>
                <w:bCs/>
              </w:rPr>
              <w:t>1</w:t>
            </w:r>
          </w:p>
        </w:tc>
        <w:tc>
          <w:tcPr>
            <w:tcW w:w="3686" w:type="dxa"/>
          </w:tcPr>
          <w:p w14:paraId="4CC3583D" w14:textId="2BA95D2C" w:rsidR="00652581" w:rsidRPr="00934451" w:rsidRDefault="00652581" w:rsidP="00652581">
            <w:pPr>
              <w:pStyle w:val="2ndparagraphnumbered6"/>
              <w:numPr>
                <w:ilvl w:val="0"/>
                <w:numId w:val="0"/>
              </w:numPr>
              <w:ind w:left="720" w:hanging="720"/>
              <w:jc w:val="center"/>
              <w:rPr>
                <w:b/>
                <w:szCs w:val="24"/>
              </w:rPr>
            </w:pPr>
            <w:r w:rsidRPr="00934451">
              <w:rPr>
                <w:szCs w:val="24"/>
              </w:rPr>
              <w:t xml:space="preserve">Method – What approaches will you use to ensure the service will be able to meet the </w:t>
            </w:r>
            <w:r w:rsidR="00934451" w:rsidRPr="00934451">
              <w:rPr>
                <w:szCs w:val="24"/>
              </w:rPr>
              <w:t>wide-ranging</w:t>
            </w:r>
            <w:r w:rsidRPr="00934451">
              <w:rPr>
                <w:szCs w:val="24"/>
              </w:rPr>
              <w:t xml:space="preserve"> needs of registrants? </w:t>
            </w:r>
          </w:p>
        </w:tc>
        <w:tc>
          <w:tcPr>
            <w:tcW w:w="3402" w:type="dxa"/>
          </w:tcPr>
          <w:p w14:paraId="67D6F507" w14:textId="77777777" w:rsidR="00652581" w:rsidRPr="00934451" w:rsidRDefault="00652581" w:rsidP="00F462EC">
            <w:pPr>
              <w:pStyle w:val="ListParagraph"/>
              <w:numPr>
                <w:ilvl w:val="0"/>
                <w:numId w:val="66"/>
              </w:numPr>
            </w:pPr>
            <w:r w:rsidRPr="00934451">
              <w:t>An understanding of the equality and diversity needs of the registrants including religion, gender and disability etc</w:t>
            </w:r>
          </w:p>
          <w:p w14:paraId="7D1D0714" w14:textId="3C82F279" w:rsidR="00652581" w:rsidRPr="00934451" w:rsidRDefault="00652581" w:rsidP="00652581">
            <w:pPr>
              <w:pStyle w:val="2ndparagraphnumbered6"/>
              <w:numPr>
                <w:ilvl w:val="0"/>
                <w:numId w:val="0"/>
              </w:numPr>
              <w:jc w:val="center"/>
              <w:rPr>
                <w:b/>
                <w:szCs w:val="24"/>
              </w:rPr>
            </w:pPr>
            <w:r w:rsidRPr="00934451">
              <w:rPr>
                <w:szCs w:val="24"/>
              </w:rPr>
              <w:t>An understanding of how fitness to practise procedures/requests for medical assessments can be stressful and impact negatively upon a registrant and how they will seek to ensure they do not unnecessarily add to any negativity the registrant may be feeling</w:t>
            </w:r>
          </w:p>
        </w:tc>
        <w:tc>
          <w:tcPr>
            <w:tcW w:w="1701" w:type="dxa"/>
            <w:shd w:val="clear" w:color="auto" w:fill="auto"/>
          </w:tcPr>
          <w:p w14:paraId="5DA5922F" w14:textId="772CF92C" w:rsidR="00652581" w:rsidRPr="00265EC0" w:rsidRDefault="00B32329" w:rsidP="00652581">
            <w:pPr>
              <w:pStyle w:val="2ndparagraphnumbered6"/>
              <w:numPr>
                <w:ilvl w:val="0"/>
                <w:numId w:val="0"/>
              </w:numPr>
              <w:ind w:left="720" w:hanging="720"/>
              <w:jc w:val="center"/>
              <w:rPr>
                <w:bCs/>
              </w:rPr>
            </w:pPr>
            <w:r w:rsidRPr="00265EC0">
              <w:rPr>
                <w:bCs/>
              </w:rPr>
              <w:t>10</w:t>
            </w:r>
            <w:r w:rsidR="0068090D" w:rsidRPr="00265EC0">
              <w:rPr>
                <w:bCs/>
              </w:rPr>
              <w:t>%</w:t>
            </w:r>
          </w:p>
        </w:tc>
      </w:tr>
      <w:tr w:rsidR="00652581" w:rsidRPr="00F30430" w14:paraId="62DFD087" w14:textId="77777777" w:rsidTr="006B67D4">
        <w:trPr>
          <w:tblHeader/>
        </w:trPr>
        <w:tc>
          <w:tcPr>
            <w:tcW w:w="664" w:type="dxa"/>
            <w:shd w:val="clear" w:color="auto" w:fill="auto"/>
          </w:tcPr>
          <w:p w14:paraId="77FCE3AF" w14:textId="6E1CF127" w:rsidR="00652581" w:rsidRPr="00980D41" w:rsidRDefault="00980D41" w:rsidP="00652581">
            <w:pPr>
              <w:pStyle w:val="2ndparagraphnumbered6"/>
              <w:numPr>
                <w:ilvl w:val="0"/>
                <w:numId w:val="0"/>
              </w:numPr>
              <w:jc w:val="center"/>
              <w:rPr>
                <w:bCs/>
              </w:rPr>
            </w:pPr>
            <w:r>
              <w:rPr>
                <w:bCs/>
              </w:rPr>
              <w:t>Q</w:t>
            </w:r>
            <w:r w:rsidR="00652581" w:rsidRPr="00980D41">
              <w:rPr>
                <w:bCs/>
              </w:rPr>
              <w:t>2</w:t>
            </w:r>
          </w:p>
        </w:tc>
        <w:tc>
          <w:tcPr>
            <w:tcW w:w="3686" w:type="dxa"/>
          </w:tcPr>
          <w:p w14:paraId="3BB7A4A4" w14:textId="069CD923" w:rsidR="00652581" w:rsidRPr="00934451" w:rsidRDefault="00652581" w:rsidP="00652581">
            <w:pPr>
              <w:pStyle w:val="2ndparagraphnumbered6"/>
              <w:numPr>
                <w:ilvl w:val="0"/>
                <w:numId w:val="0"/>
              </w:numPr>
              <w:ind w:left="720" w:hanging="720"/>
              <w:jc w:val="center"/>
              <w:rPr>
                <w:b/>
                <w:szCs w:val="24"/>
              </w:rPr>
            </w:pPr>
            <w:r w:rsidRPr="00934451">
              <w:rPr>
                <w:szCs w:val="24"/>
              </w:rPr>
              <w:t>Method - How would you ensure successful collaboration with Social Work England to guarantee that the service you provide is appropriate?</w:t>
            </w:r>
          </w:p>
        </w:tc>
        <w:tc>
          <w:tcPr>
            <w:tcW w:w="3402" w:type="dxa"/>
          </w:tcPr>
          <w:p w14:paraId="4A42CAA3" w14:textId="77777777" w:rsidR="00652581" w:rsidRPr="00934451" w:rsidRDefault="00652581" w:rsidP="00F462EC">
            <w:pPr>
              <w:pStyle w:val="2ndparagraphnumbered6"/>
              <w:numPr>
                <w:ilvl w:val="0"/>
                <w:numId w:val="67"/>
              </w:numPr>
              <w:rPr>
                <w:szCs w:val="24"/>
              </w:rPr>
            </w:pPr>
            <w:r w:rsidRPr="00934451">
              <w:rPr>
                <w:szCs w:val="24"/>
              </w:rPr>
              <w:t>Examples of collaboration to achieve successful delivery of the service.</w:t>
            </w:r>
          </w:p>
          <w:p w14:paraId="7F64AE85" w14:textId="77777777" w:rsidR="00652581" w:rsidRPr="00934451" w:rsidRDefault="00652581" w:rsidP="00F462EC">
            <w:pPr>
              <w:pStyle w:val="2ndparagraphnumbered6"/>
              <w:numPr>
                <w:ilvl w:val="0"/>
                <w:numId w:val="67"/>
              </w:numPr>
              <w:rPr>
                <w:szCs w:val="24"/>
              </w:rPr>
            </w:pPr>
            <w:r w:rsidRPr="00934451">
              <w:rPr>
                <w:szCs w:val="24"/>
              </w:rPr>
              <w:t xml:space="preserve">Evidence of appropriate management of concerns regarding service provision </w:t>
            </w:r>
          </w:p>
          <w:p w14:paraId="54882651" w14:textId="48CAD62E" w:rsidR="00652581" w:rsidRPr="00934451" w:rsidRDefault="00652581" w:rsidP="00F462EC">
            <w:pPr>
              <w:pStyle w:val="2ndparagraphnumbered6"/>
              <w:numPr>
                <w:ilvl w:val="0"/>
                <w:numId w:val="67"/>
              </w:numPr>
              <w:rPr>
                <w:szCs w:val="24"/>
              </w:rPr>
            </w:pPr>
            <w:r w:rsidRPr="00934451">
              <w:rPr>
                <w:szCs w:val="24"/>
              </w:rPr>
              <w:t xml:space="preserve">Evidence of continued audit and improvement to ensure service is of a </w:t>
            </w:r>
            <w:r w:rsidR="00934451" w:rsidRPr="00934451">
              <w:rPr>
                <w:szCs w:val="24"/>
              </w:rPr>
              <w:t>high-quality</w:t>
            </w:r>
            <w:r w:rsidRPr="00934451">
              <w:rPr>
                <w:szCs w:val="24"/>
              </w:rPr>
              <w:t xml:space="preserve"> standard</w:t>
            </w:r>
            <w:r w:rsidR="00934451" w:rsidRPr="00934451">
              <w:rPr>
                <w:szCs w:val="24"/>
              </w:rPr>
              <w:t>.</w:t>
            </w:r>
          </w:p>
          <w:p w14:paraId="0F33E8FE" w14:textId="77777777" w:rsidR="00652581" w:rsidRPr="00934451" w:rsidRDefault="00652581" w:rsidP="00652581">
            <w:pPr>
              <w:pStyle w:val="2ndparagraphnumbered6"/>
              <w:numPr>
                <w:ilvl w:val="0"/>
                <w:numId w:val="0"/>
              </w:numPr>
              <w:jc w:val="center"/>
              <w:rPr>
                <w:b/>
                <w:szCs w:val="24"/>
              </w:rPr>
            </w:pPr>
          </w:p>
        </w:tc>
        <w:tc>
          <w:tcPr>
            <w:tcW w:w="1701" w:type="dxa"/>
            <w:shd w:val="clear" w:color="auto" w:fill="auto"/>
          </w:tcPr>
          <w:p w14:paraId="557E21B4" w14:textId="135FFF67" w:rsidR="00652581" w:rsidRPr="00265EC0" w:rsidRDefault="00B32329" w:rsidP="00652581">
            <w:pPr>
              <w:pStyle w:val="2ndparagraphnumbered6"/>
              <w:numPr>
                <w:ilvl w:val="0"/>
                <w:numId w:val="0"/>
              </w:numPr>
              <w:ind w:left="720" w:hanging="720"/>
              <w:jc w:val="center"/>
              <w:rPr>
                <w:bCs/>
              </w:rPr>
            </w:pPr>
            <w:r w:rsidRPr="00265EC0">
              <w:rPr>
                <w:bCs/>
              </w:rPr>
              <w:t>10</w:t>
            </w:r>
            <w:r w:rsidR="0068090D" w:rsidRPr="00265EC0">
              <w:rPr>
                <w:bCs/>
              </w:rPr>
              <w:t>%</w:t>
            </w:r>
          </w:p>
        </w:tc>
      </w:tr>
      <w:tr w:rsidR="00652581" w:rsidRPr="00F30430" w14:paraId="2A423B63" w14:textId="77777777" w:rsidTr="006B67D4">
        <w:trPr>
          <w:tblHeader/>
        </w:trPr>
        <w:tc>
          <w:tcPr>
            <w:tcW w:w="664" w:type="dxa"/>
            <w:shd w:val="clear" w:color="auto" w:fill="auto"/>
          </w:tcPr>
          <w:p w14:paraId="682E1B40" w14:textId="675C4BBE" w:rsidR="00652581" w:rsidRPr="00980D41" w:rsidRDefault="00980D41" w:rsidP="00652581">
            <w:pPr>
              <w:pStyle w:val="2ndparagraphnumbered6"/>
              <w:numPr>
                <w:ilvl w:val="0"/>
                <w:numId w:val="0"/>
              </w:numPr>
              <w:jc w:val="center"/>
              <w:rPr>
                <w:bCs/>
              </w:rPr>
            </w:pPr>
            <w:r>
              <w:rPr>
                <w:bCs/>
              </w:rPr>
              <w:t>Q</w:t>
            </w:r>
            <w:r w:rsidR="00652581" w:rsidRPr="00980D41">
              <w:rPr>
                <w:bCs/>
              </w:rPr>
              <w:t>3</w:t>
            </w:r>
          </w:p>
        </w:tc>
        <w:tc>
          <w:tcPr>
            <w:tcW w:w="3686" w:type="dxa"/>
          </w:tcPr>
          <w:p w14:paraId="4BD84EA0" w14:textId="0632D0F7" w:rsidR="00652581" w:rsidRPr="00934451" w:rsidRDefault="00652581" w:rsidP="00652581">
            <w:pPr>
              <w:pStyle w:val="2ndparagraphnumbered6"/>
              <w:numPr>
                <w:ilvl w:val="0"/>
                <w:numId w:val="0"/>
              </w:numPr>
              <w:ind w:left="720" w:hanging="720"/>
              <w:jc w:val="center"/>
              <w:rPr>
                <w:b/>
                <w:szCs w:val="24"/>
              </w:rPr>
            </w:pPr>
            <w:r w:rsidRPr="00934451">
              <w:rPr>
                <w:szCs w:val="24"/>
              </w:rPr>
              <w:t>Method – How will you ensure that the delivery of the medical assessment service will comply with GDPR?</w:t>
            </w:r>
          </w:p>
        </w:tc>
        <w:tc>
          <w:tcPr>
            <w:tcW w:w="3402" w:type="dxa"/>
          </w:tcPr>
          <w:p w14:paraId="6687378B" w14:textId="77777777" w:rsidR="00652581" w:rsidRPr="00934451" w:rsidRDefault="00652581" w:rsidP="00F462EC">
            <w:pPr>
              <w:pStyle w:val="ListParagraph"/>
              <w:numPr>
                <w:ilvl w:val="0"/>
                <w:numId w:val="68"/>
              </w:numPr>
            </w:pPr>
            <w:r w:rsidRPr="00934451">
              <w:t xml:space="preserve">Robust, secure methods of gathering, analysing, storing and reporting upon information gathered </w:t>
            </w:r>
          </w:p>
          <w:p w14:paraId="6C6AC8F4" w14:textId="77777777" w:rsidR="00652581" w:rsidRPr="00934451" w:rsidRDefault="00652581" w:rsidP="00F462EC">
            <w:pPr>
              <w:pStyle w:val="ListParagraph"/>
              <w:numPr>
                <w:ilvl w:val="0"/>
                <w:numId w:val="68"/>
              </w:numPr>
            </w:pPr>
            <w:r w:rsidRPr="00934451">
              <w:t>Risk management of the above situations</w:t>
            </w:r>
          </w:p>
          <w:p w14:paraId="444D2AF0" w14:textId="57AC2356" w:rsidR="00652581" w:rsidRPr="00934451" w:rsidRDefault="00652581" w:rsidP="00652581">
            <w:pPr>
              <w:pStyle w:val="2ndparagraphnumbered6"/>
              <w:numPr>
                <w:ilvl w:val="0"/>
                <w:numId w:val="0"/>
              </w:numPr>
              <w:jc w:val="center"/>
              <w:rPr>
                <w:b/>
                <w:szCs w:val="24"/>
              </w:rPr>
            </w:pPr>
            <w:r w:rsidRPr="00934451">
              <w:rPr>
                <w:szCs w:val="24"/>
              </w:rPr>
              <w:t xml:space="preserve">Transparency when collaborating if GDPR is breached/conflicted </w:t>
            </w:r>
          </w:p>
        </w:tc>
        <w:tc>
          <w:tcPr>
            <w:tcW w:w="1701" w:type="dxa"/>
            <w:shd w:val="clear" w:color="auto" w:fill="auto"/>
          </w:tcPr>
          <w:p w14:paraId="5F7518B8" w14:textId="64D5D3FA" w:rsidR="00652581" w:rsidRPr="00265EC0" w:rsidRDefault="00B32329" w:rsidP="00652581">
            <w:pPr>
              <w:pStyle w:val="2ndparagraphnumbered6"/>
              <w:numPr>
                <w:ilvl w:val="0"/>
                <w:numId w:val="0"/>
              </w:numPr>
              <w:ind w:left="720" w:hanging="720"/>
              <w:jc w:val="center"/>
              <w:rPr>
                <w:bCs/>
              </w:rPr>
            </w:pPr>
            <w:r w:rsidRPr="00265EC0">
              <w:rPr>
                <w:bCs/>
              </w:rPr>
              <w:t>15</w:t>
            </w:r>
            <w:r w:rsidR="0068090D" w:rsidRPr="00265EC0">
              <w:rPr>
                <w:bCs/>
              </w:rPr>
              <w:t>%</w:t>
            </w:r>
          </w:p>
        </w:tc>
      </w:tr>
      <w:tr w:rsidR="00652581" w:rsidRPr="00F30430" w14:paraId="186A7A74" w14:textId="77777777" w:rsidTr="006B67D4">
        <w:trPr>
          <w:tblHeader/>
        </w:trPr>
        <w:tc>
          <w:tcPr>
            <w:tcW w:w="664" w:type="dxa"/>
            <w:shd w:val="clear" w:color="auto" w:fill="auto"/>
          </w:tcPr>
          <w:p w14:paraId="1E839FAC" w14:textId="5AD2AB7D" w:rsidR="00652581" w:rsidRPr="00980D41" w:rsidRDefault="00980D41" w:rsidP="00652581">
            <w:pPr>
              <w:pStyle w:val="2ndparagraphnumbered6"/>
              <w:numPr>
                <w:ilvl w:val="0"/>
                <w:numId w:val="0"/>
              </w:numPr>
              <w:jc w:val="center"/>
              <w:rPr>
                <w:bCs/>
              </w:rPr>
            </w:pPr>
            <w:r>
              <w:rPr>
                <w:bCs/>
              </w:rPr>
              <w:t>Q</w:t>
            </w:r>
            <w:r w:rsidR="00652581" w:rsidRPr="00980D41">
              <w:rPr>
                <w:bCs/>
              </w:rPr>
              <w:t>4</w:t>
            </w:r>
          </w:p>
        </w:tc>
        <w:tc>
          <w:tcPr>
            <w:tcW w:w="3686" w:type="dxa"/>
          </w:tcPr>
          <w:p w14:paraId="01D48D43" w14:textId="0797CB8B" w:rsidR="00652581" w:rsidRPr="00934451" w:rsidRDefault="00652581" w:rsidP="00652581">
            <w:pPr>
              <w:pStyle w:val="2ndparagraphnumbered6"/>
              <w:numPr>
                <w:ilvl w:val="1"/>
                <w:numId w:val="0"/>
              </w:numPr>
              <w:rPr>
                <w:szCs w:val="24"/>
              </w:rPr>
            </w:pPr>
            <w:r w:rsidRPr="00934451">
              <w:rPr>
                <w:szCs w:val="24"/>
              </w:rPr>
              <w:t>Method - What experience do you have of delivering a medical assessment service in the context of regulating professions in England?</w:t>
            </w:r>
          </w:p>
          <w:p w14:paraId="3A913C36" w14:textId="77777777" w:rsidR="00652581" w:rsidRPr="00934451" w:rsidRDefault="00652581" w:rsidP="00652581">
            <w:pPr>
              <w:pStyle w:val="2ndparagraphnumbered6"/>
              <w:numPr>
                <w:ilvl w:val="0"/>
                <w:numId w:val="0"/>
              </w:numPr>
              <w:ind w:left="720" w:hanging="720"/>
              <w:jc w:val="center"/>
              <w:rPr>
                <w:b/>
                <w:szCs w:val="24"/>
              </w:rPr>
            </w:pPr>
          </w:p>
        </w:tc>
        <w:tc>
          <w:tcPr>
            <w:tcW w:w="3402" w:type="dxa"/>
          </w:tcPr>
          <w:p w14:paraId="523BEFD9" w14:textId="77777777" w:rsidR="00652581" w:rsidRPr="00934451" w:rsidRDefault="00652581" w:rsidP="00652581">
            <w:pPr>
              <w:pStyle w:val="2ndparagraphnumbered6"/>
              <w:numPr>
                <w:ilvl w:val="0"/>
                <w:numId w:val="14"/>
              </w:numPr>
              <w:rPr>
                <w:szCs w:val="24"/>
              </w:rPr>
            </w:pPr>
            <w:r w:rsidRPr="00934451">
              <w:rPr>
                <w:szCs w:val="24"/>
              </w:rPr>
              <w:t xml:space="preserve">Evidence of experience and knowledge in the relevant field and/or sector. </w:t>
            </w:r>
          </w:p>
          <w:p w14:paraId="606D2DA0" w14:textId="77777777" w:rsidR="00652581" w:rsidRPr="00934451" w:rsidRDefault="00652581" w:rsidP="00652581">
            <w:pPr>
              <w:pStyle w:val="2ndparagraphnumbered6"/>
              <w:numPr>
                <w:ilvl w:val="0"/>
                <w:numId w:val="14"/>
              </w:numPr>
              <w:rPr>
                <w:szCs w:val="24"/>
              </w:rPr>
            </w:pPr>
            <w:r w:rsidRPr="00934451">
              <w:rPr>
                <w:szCs w:val="24"/>
              </w:rPr>
              <w:t>Evidence of successful delivery of a comparable service.</w:t>
            </w:r>
          </w:p>
          <w:p w14:paraId="577C4324" w14:textId="77777777" w:rsidR="00652581" w:rsidRPr="00934451" w:rsidRDefault="00652581" w:rsidP="00652581">
            <w:pPr>
              <w:pStyle w:val="2ndparagraphnumbered6"/>
              <w:numPr>
                <w:ilvl w:val="0"/>
                <w:numId w:val="14"/>
              </w:numPr>
              <w:rPr>
                <w:szCs w:val="24"/>
              </w:rPr>
            </w:pPr>
            <w:r w:rsidRPr="00934451">
              <w:rPr>
                <w:szCs w:val="24"/>
              </w:rPr>
              <w:t xml:space="preserve">Knowledge of relevant case law and principles. </w:t>
            </w:r>
          </w:p>
          <w:p w14:paraId="5528AB1F" w14:textId="77777777" w:rsidR="00652581" w:rsidRPr="00934451" w:rsidRDefault="00652581" w:rsidP="00652581">
            <w:pPr>
              <w:pStyle w:val="2ndparagraphnumbered6"/>
              <w:numPr>
                <w:ilvl w:val="0"/>
                <w:numId w:val="14"/>
              </w:numPr>
              <w:rPr>
                <w:szCs w:val="24"/>
              </w:rPr>
            </w:pPr>
            <w:r w:rsidRPr="00934451">
              <w:rPr>
                <w:szCs w:val="24"/>
              </w:rPr>
              <w:t>Evidence of ability to meet agreed outcomes</w:t>
            </w:r>
          </w:p>
          <w:p w14:paraId="70BFBC54" w14:textId="77777777" w:rsidR="00652581" w:rsidRPr="00934451" w:rsidRDefault="00652581" w:rsidP="00652581">
            <w:pPr>
              <w:pStyle w:val="2ndparagraphnumbered6"/>
              <w:numPr>
                <w:ilvl w:val="0"/>
                <w:numId w:val="0"/>
              </w:numPr>
              <w:jc w:val="center"/>
              <w:rPr>
                <w:b/>
                <w:szCs w:val="24"/>
              </w:rPr>
            </w:pPr>
          </w:p>
        </w:tc>
        <w:tc>
          <w:tcPr>
            <w:tcW w:w="1701" w:type="dxa"/>
            <w:shd w:val="clear" w:color="auto" w:fill="auto"/>
          </w:tcPr>
          <w:p w14:paraId="06A8E51F" w14:textId="7A321B8C" w:rsidR="00652581" w:rsidRPr="00265EC0" w:rsidRDefault="00B32329" w:rsidP="00652581">
            <w:pPr>
              <w:pStyle w:val="2ndparagraphnumbered6"/>
              <w:numPr>
                <w:ilvl w:val="0"/>
                <w:numId w:val="0"/>
              </w:numPr>
              <w:ind w:left="720" w:hanging="720"/>
              <w:jc w:val="center"/>
              <w:rPr>
                <w:bCs/>
              </w:rPr>
            </w:pPr>
            <w:r w:rsidRPr="00265EC0">
              <w:rPr>
                <w:bCs/>
              </w:rPr>
              <w:t>15</w:t>
            </w:r>
            <w:r w:rsidR="0068090D" w:rsidRPr="00265EC0">
              <w:rPr>
                <w:bCs/>
              </w:rPr>
              <w:t>%</w:t>
            </w:r>
          </w:p>
        </w:tc>
      </w:tr>
      <w:tr w:rsidR="00652581" w:rsidRPr="00F30430" w14:paraId="1D3C7D63" w14:textId="77777777" w:rsidTr="006B67D4">
        <w:trPr>
          <w:tblHeader/>
        </w:trPr>
        <w:tc>
          <w:tcPr>
            <w:tcW w:w="664" w:type="dxa"/>
            <w:shd w:val="clear" w:color="auto" w:fill="auto"/>
          </w:tcPr>
          <w:p w14:paraId="1F1CF411" w14:textId="47A69F19" w:rsidR="00652581" w:rsidRPr="00265EC0" w:rsidRDefault="00265EC0" w:rsidP="00652581">
            <w:pPr>
              <w:pStyle w:val="2ndparagraphnumbered6"/>
              <w:numPr>
                <w:ilvl w:val="0"/>
                <w:numId w:val="0"/>
              </w:numPr>
              <w:jc w:val="center"/>
              <w:rPr>
                <w:bCs/>
              </w:rPr>
            </w:pPr>
            <w:r>
              <w:rPr>
                <w:bCs/>
              </w:rPr>
              <w:lastRenderedPageBreak/>
              <w:t>Q</w:t>
            </w:r>
            <w:r w:rsidR="00652581" w:rsidRPr="00265EC0">
              <w:rPr>
                <w:bCs/>
              </w:rPr>
              <w:t>5</w:t>
            </w:r>
          </w:p>
        </w:tc>
        <w:tc>
          <w:tcPr>
            <w:tcW w:w="3686" w:type="dxa"/>
          </w:tcPr>
          <w:p w14:paraId="34CBEC58" w14:textId="1439A572" w:rsidR="00652581" w:rsidRPr="00F30430" w:rsidRDefault="00652581" w:rsidP="00652581">
            <w:pPr>
              <w:pStyle w:val="2ndparagraphnumbered6"/>
              <w:numPr>
                <w:ilvl w:val="0"/>
                <w:numId w:val="0"/>
              </w:numPr>
              <w:ind w:left="720" w:hanging="720"/>
              <w:jc w:val="center"/>
              <w:rPr>
                <w:b/>
              </w:rPr>
            </w:pPr>
            <w:r w:rsidRPr="00041B54">
              <w:t>Method – Please provide an outline of your delivery plan for providing a medical assessment service including examples of reports provided following information gathering.</w:t>
            </w:r>
          </w:p>
        </w:tc>
        <w:tc>
          <w:tcPr>
            <w:tcW w:w="3402" w:type="dxa"/>
          </w:tcPr>
          <w:p w14:paraId="028CD073" w14:textId="77777777" w:rsidR="00652581" w:rsidRPr="00041B54" w:rsidRDefault="00652581" w:rsidP="00F462EC">
            <w:pPr>
              <w:pStyle w:val="ListParagraph"/>
              <w:numPr>
                <w:ilvl w:val="0"/>
                <w:numId w:val="69"/>
              </w:numPr>
            </w:pPr>
            <w:r w:rsidRPr="00041B54">
              <w:t>Logical plan for delivering an appropriate service</w:t>
            </w:r>
          </w:p>
          <w:p w14:paraId="6F256A92" w14:textId="77777777" w:rsidR="00652581" w:rsidRPr="00041B54" w:rsidRDefault="00652581" w:rsidP="00F462EC">
            <w:pPr>
              <w:pStyle w:val="ListParagraph"/>
              <w:numPr>
                <w:ilvl w:val="0"/>
                <w:numId w:val="69"/>
              </w:numPr>
            </w:pPr>
            <w:r w:rsidRPr="00041B54">
              <w:t>Evidence of appropriate timescales</w:t>
            </w:r>
          </w:p>
          <w:p w14:paraId="0E36C057" w14:textId="097655FC" w:rsidR="00652581" w:rsidRPr="00F30430" w:rsidRDefault="00652581" w:rsidP="00652581">
            <w:pPr>
              <w:pStyle w:val="2ndparagraphnumbered6"/>
              <w:numPr>
                <w:ilvl w:val="0"/>
                <w:numId w:val="0"/>
              </w:numPr>
              <w:jc w:val="center"/>
              <w:rPr>
                <w:b/>
              </w:rPr>
            </w:pPr>
            <w:r w:rsidRPr="00041B54">
              <w:t xml:space="preserve">Examples of appropriate reporting abilities that will be usable in a fitness to practise/legal environment. </w:t>
            </w:r>
          </w:p>
        </w:tc>
        <w:tc>
          <w:tcPr>
            <w:tcW w:w="1701" w:type="dxa"/>
            <w:shd w:val="clear" w:color="auto" w:fill="auto"/>
          </w:tcPr>
          <w:p w14:paraId="657D914F" w14:textId="6F57C21E" w:rsidR="00652581" w:rsidRPr="00F30430" w:rsidRDefault="00B32329" w:rsidP="00652581">
            <w:pPr>
              <w:pStyle w:val="2ndparagraphnumbered6"/>
              <w:numPr>
                <w:ilvl w:val="0"/>
                <w:numId w:val="0"/>
              </w:numPr>
              <w:ind w:left="720" w:hanging="720"/>
              <w:jc w:val="center"/>
              <w:rPr>
                <w:b/>
              </w:rPr>
            </w:pPr>
            <w:r>
              <w:rPr>
                <w:b/>
              </w:rPr>
              <w:t>20</w:t>
            </w:r>
            <w:r w:rsidR="0068090D">
              <w:rPr>
                <w:b/>
              </w:rPr>
              <w:t>%</w:t>
            </w:r>
          </w:p>
        </w:tc>
      </w:tr>
    </w:tbl>
    <w:p w14:paraId="3C3BC894" w14:textId="5C8ABCCA" w:rsidR="00A616D4" w:rsidRDefault="00A616D4" w:rsidP="00A11C0E">
      <w:pPr>
        <w:pStyle w:val="2ndparagraphnumbered6"/>
        <w:numPr>
          <w:ilvl w:val="0"/>
          <w:numId w:val="0"/>
        </w:numPr>
        <w:ind w:left="720"/>
        <w:rPr>
          <w:i/>
          <w:color w:val="FF0000"/>
        </w:rPr>
      </w:pPr>
    </w:p>
    <w:p w14:paraId="4765102B" w14:textId="7DDC57B0" w:rsidR="00A1304A" w:rsidRPr="000219A5" w:rsidRDefault="00934451" w:rsidP="008C059C">
      <w:pPr>
        <w:pStyle w:val="Heading20"/>
        <w:numPr>
          <w:ilvl w:val="0"/>
          <w:numId w:val="46"/>
        </w:numPr>
      </w:pPr>
      <w:bookmarkStart w:id="12" w:name="_Hlk5694404"/>
      <w:r>
        <w:t>R</w:t>
      </w:r>
      <w:r w:rsidR="00A1304A" w:rsidRPr="000219A5">
        <w:t xml:space="preserve">esponse to Prices </w:t>
      </w:r>
    </w:p>
    <w:p w14:paraId="3740F689" w14:textId="30C6C793" w:rsidR="00BC0731" w:rsidRDefault="00BC0731" w:rsidP="008C059C">
      <w:pPr>
        <w:pStyle w:val="ListParagraph"/>
        <w:numPr>
          <w:ilvl w:val="1"/>
          <w:numId w:val="47"/>
        </w:numPr>
        <w:spacing w:line="245" w:lineRule="auto"/>
        <w:ind w:left="1077" w:hanging="720"/>
      </w:pPr>
      <w:r>
        <w:t xml:space="preserve">Price carries 30% of the overall score. Questions for prices are </w:t>
      </w:r>
      <w:r w:rsidR="00797C7C">
        <w:t>weighted with</w:t>
      </w:r>
      <w:r w:rsidR="00C31306">
        <w:t xml:space="preserve"> the number of points available shown in the table below. </w:t>
      </w:r>
      <w:r>
        <w:t xml:space="preserve"> </w:t>
      </w:r>
    </w:p>
    <w:p w14:paraId="4883C0CC" w14:textId="77777777" w:rsidR="00BC0731" w:rsidRDefault="00BC0731" w:rsidP="0086722A">
      <w:pPr>
        <w:pStyle w:val="ListParagraph"/>
        <w:spacing w:line="245" w:lineRule="auto"/>
        <w:ind w:left="1077" w:hanging="720"/>
      </w:pPr>
    </w:p>
    <w:p w14:paraId="03B554E7" w14:textId="1DC2BCC4" w:rsidR="00933DDC" w:rsidRDefault="00BC0731" w:rsidP="008C059C">
      <w:pPr>
        <w:pStyle w:val="ListParagraph"/>
        <w:numPr>
          <w:ilvl w:val="1"/>
          <w:numId w:val="47"/>
        </w:numPr>
        <w:spacing w:line="245" w:lineRule="auto"/>
        <w:ind w:left="1077" w:hanging="720"/>
      </w:pPr>
      <w:r>
        <w:t xml:space="preserve">Prices included in the tender submission should be </w:t>
      </w:r>
      <w:r w:rsidR="001A0E7E" w:rsidRPr="001A0E7E">
        <w:rPr>
          <w:b/>
        </w:rPr>
        <w:t>n</w:t>
      </w:r>
      <w:r w:rsidR="00E14AD9" w:rsidRPr="001A0E7E">
        <w:rPr>
          <w:b/>
        </w:rPr>
        <w:t>et</w:t>
      </w:r>
      <w:r w:rsidR="00797C7C">
        <w:t xml:space="preserve"> </w:t>
      </w:r>
      <w:r w:rsidR="001A0E7E">
        <w:t xml:space="preserve">costs </w:t>
      </w:r>
      <w:r w:rsidR="00797C7C">
        <w:t>(excluding VAT)</w:t>
      </w:r>
      <w:r>
        <w:t xml:space="preserve">. </w:t>
      </w:r>
      <w:r w:rsidR="00797C7C">
        <w:t xml:space="preserve">Associated </w:t>
      </w:r>
      <w:r>
        <w:t xml:space="preserve">VAT </w:t>
      </w:r>
      <w:r w:rsidR="00797C7C">
        <w:t xml:space="preserve">costs </w:t>
      </w:r>
      <w:r>
        <w:t>should be shown separately as part of your tender submission.</w:t>
      </w:r>
    </w:p>
    <w:p w14:paraId="4820BC83" w14:textId="1843453B" w:rsidR="00BC0731" w:rsidRDefault="00BC0731" w:rsidP="0086722A">
      <w:pPr>
        <w:pStyle w:val="ListParagraph"/>
        <w:spacing w:line="245" w:lineRule="auto"/>
        <w:ind w:left="1077" w:hanging="720"/>
      </w:pPr>
    </w:p>
    <w:p w14:paraId="07A2F45A" w14:textId="156E17D5" w:rsidR="003942BE" w:rsidRPr="005262E9" w:rsidRDefault="003942BE" w:rsidP="008C059C">
      <w:pPr>
        <w:pStyle w:val="ListParagraph"/>
        <w:numPr>
          <w:ilvl w:val="1"/>
          <w:numId w:val="47"/>
        </w:numPr>
        <w:spacing w:line="245" w:lineRule="auto"/>
        <w:ind w:left="1077" w:hanging="720"/>
        <w:rPr>
          <w:rFonts w:cs="Arial"/>
        </w:rPr>
      </w:pPr>
      <w:r w:rsidRPr="005262E9">
        <w:rPr>
          <w:rFonts w:cs="Arial"/>
        </w:rPr>
        <w:t>Social Work England request a price breakdown based on the requirements identified within the</w:t>
      </w:r>
      <w:r w:rsidR="00F30430" w:rsidRPr="005262E9">
        <w:rPr>
          <w:rFonts w:cs="Arial"/>
        </w:rPr>
        <w:t xml:space="preserve"> ITT.</w:t>
      </w:r>
      <w:r w:rsidRPr="005262E9">
        <w:rPr>
          <w:rFonts w:cs="Arial"/>
        </w:rPr>
        <w:t xml:space="preserve"> Prices required are:</w:t>
      </w:r>
    </w:p>
    <w:p w14:paraId="175BCDF6" w14:textId="77777777" w:rsidR="00DC5C7F" w:rsidRPr="005F66B3" w:rsidRDefault="00DC5C7F" w:rsidP="00FC27CC">
      <w:pPr>
        <w:pStyle w:val="ListParagraph"/>
        <w:ind w:left="1111" w:hanging="680"/>
        <w:rPr>
          <w:rFonts w:cs="Arial"/>
        </w:rPr>
      </w:pPr>
    </w:p>
    <w:p w14:paraId="31B517AC" w14:textId="3E1DED9B" w:rsidR="003942BE" w:rsidRPr="005262E9" w:rsidRDefault="003942BE" w:rsidP="0086722A">
      <w:pPr>
        <w:pStyle w:val="ListParagraph"/>
        <w:numPr>
          <w:ilvl w:val="2"/>
          <w:numId w:val="9"/>
        </w:numPr>
        <w:spacing w:line="276" w:lineRule="auto"/>
        <w:ind w:left="1871" w:hanging="794"/>
        <w:jc w:val="both"/>
        <w:rPr>
          <w:rFonts w:cs="Arial"/>
        </w:rPr>
      </w:pPr>
      <w:r w:rsidRPr="005262E9">
        <w:rPr>
          <w:rFonts w:cs="Arial"/>
        </w:rPr>
        <w:t xml:space="preserve">A </w:t>
      </w:r>
      <w:r w:rsidR="005262E9" w:rsidRPr="005262E9">
        <w:rPr>
          <w:rFonts w:cs="Arial"/>
        </w:rPr>
        <w:t>competitive rate card identifying the proportion of time allocated for each</w:t>
      </w:r>
      <w:r w:rsidR="005262E9">
        <w:rPr>
          <w:rFonts w:cs="Arial"/>
        </w:rPr>
        <w:t xml:space="preserve"> </w:t>
      </w:r>
      <w:r w:rsidR="0029557A">
        <w:rPr>
          <w:rFonts w:cs="Arial"/>
        </w:rPr>
        <w:t>activity</w:t>
      </w:r>
      <w:r w:rsidR="001A0E7E">
        <w:rPr>
          <w:rFonts w:cs="Arial"/>
        </w:rPr>
        <w:t>;</w:t>
      </w:r>
    </w:p>
    <w:p w14:paraId="147902EF" w14:textId="1ADB01D8" w:rsidR="003942BE" w:rsidRPr="000D220B" w:rsidRDefault="00314577" w:rsidP="0086722A">
      <w:pPr>
        <w:pStyle w:val="ListParagraph"/>
        <w:numPr>
          <w:ilvl w:val="2"/>
          <w:numId w:val="9"/>
        </w:numPr>
        <w:spacing w:line="276" w:lineRule="auto"/>
        <w:ind w:left="1871" w:hanging="794"/>
        <w:rPr>
          <w:rFonts w:cs="Arial"/>
        </w:rPr>
      </w:pPr>
      <w:r w:rsidRPr="000D220B">
        <w:rPr>
          <w:rFonts w:cs="Arial"/>
        </w:rPr>
        <w:t>A</w:t>
      </w:r>
      <w:r w:rsidR="005262E9">
        <w:rPr>
          <w:rFonts w:cs="Arial"/>
        </w:rPr>
        <w:t xml:space="preserve"> total price for the delivery over the term of the contract. </w:t>
      </w:r>
    </w:p>
    <w:p w14:paraId="3928F8E9" w14:textId="77777777" w:rsidR="008F1E7B" w:rsidRPr="008F1E7B" w:rsidRDefault="008F1E7B" w:rsidP="00FC27CC">
      <w:pPr>
        <w:pStyle w:val="ListParagraph"/>
        <w:ind w:left="1871" w:hanging="794"/>
        <w:rPr>
          <w:rFonts w:cs="Arial"/>
        </w:rPr>
      </w:pPr>
    </w:p>
    <w:p w14:paraId="6C35C575" w14:textId="05E77A73" w:rsidR="00483B66" w:rsidRDefault="001A0E7E" w:rsidP="0086722A">
      <w:pPr>
        <w:pStyle w:val="ListParagraph"/>
        <w:numPr>
          <w:ilvl w:val="1"/>
          <w:numId w:val="10"/>
        </w:numPr>
        <w:spacing w:line="245" w:lineRule="auto"/>
        <w:ind w:left="1077" w:hanging="720"/>
      </w:pPr>
      <w:r>
        <w:t>Tenderers are required to respond to all</w:t>
      </w:r>
      <w:r w:rsidR="00483B66">
        <w:t xml:space="preserve"> </w:t>
      </w:r>
      <w:r>
        <w:t xml:space="preserve">the </w:t>
      </w:r>
      <w:r w:rsidR="00483B66">
        <w:t xml:space="preserve">price </w:t>
      </w:r>
      <w:r>
        <w:t xml:space="preserve">questions below. Questions should be answered in full on the template provided. </w:t>
      </w:r>
    </w:p>
    <w:p w14:paraId="1C5145C0" w14:textId="77777777" w:rsidR="008B791E" w:rsidRDefault="008B791E" w:rsidP="0086722A">
      <w:pPr>
        <w:pStyle w:val="ListParagraph"/>
        <w:spacing w:line="245" w:lineRule="auto"/>
        <w:ind w:left="1077"/>
      </w:pPr>
    </w:p>
    <w:p w14:paraId="4FBEBA63" w14:textId="1CEA3C0D" w:rsidR="008B791E" w:rsidRDefault="000A02FB" w:rsidP="00F462EC">
      <w:pPr>
        <w:pStyle w:val="ListParagraph"/>
        <w:numPr>
          <w:ilvl w:val="1"/>
          <w:numId w:val="57"/>
        </w:numPr>
        <w:spacing w:line="245" w:lineRule="auto"/>
        <w:ind w:left="1077" w:hanging="720"/>
      </w:pPr>
      <w:r>
        <w:t xml:space="preserve">In respect to question 1, pricing should be submitted via the cost matrix and rate card templates provided. For questions 2 and 3 there will be a maximum word limit. </w:t>
      </w:r>
      <w:r w:rsidRPr="000A02FB">
        <w:t xml:space="preserve">Please adjust as necessary the size of the </w:t>
      </w:r>
      <w:r>
        <w:t xml:space="preserve">‘cost matrix and rate card’ templates and/or the </w:t>
      </w:r>
      <w:r w:rsidRPr="000A02FB">
        <w:t>‘response’ box in order to accommodate your response</w:t>
      </w:r>
      <w:r>
        <w:t>.</w:t>
      </w:r>
    </w:p>
    <w:p w14:paraId="330BD514" w14:textId="77777777" w:rsidR="00BC0731" w:rsidRDefault="00BC0731" w:rsidP="00A11C0E">
      <w:pPr>
        <w:pStyle w:val="ListParagraph"/>
      </w:pPr>
    </w:p>
    <w:p w14:paraId="7D82F635" w14:textId="77777777" w:rsidR="00BC0731" w:rsidRPr="00BC0731" w:rsidRDefault="00BC0731" w:rsidP="00A11C0E">
      <w:pPr>
        <w:pStyle w:val="ListParagraph"/>
        <w:ind w:left="432"/>
      </w:pPr>
    </w:p>
    <w:tbl>
      <w:tblPr>
        <w:tblStyle w:val="TableGrid"/>
        <w:tblW w:w="0" w:type="auto"/>
        <w:tblInd w:w="720" w:type="dxa"/>
        <w:tblLook w:val="04A0" w:firstRow="1" w:lastRow="0" w:firstColumn="1" w:lastColumn="0" w:noHBand="0" w:noVBand="1"/>
      </w:tblPr>
      <w:tblGrid>
        <w:gridCol w:w="908"/>
        <w:gridCol w:w="3030"/>
        <w:gridCol w:w="3063"/>
        <w:gridCol w:w="1601"/>
      </w:tblGrid>
      <w:tr w:rsidR="00296EB5" w:rsidRPr="004E4567" w14:paraId="38E96FDD" w14:textId="77777777" w:rsidTr="00CA0882">
        <w:trPr>
          <w:tblHeader/>
        </w:trPr>
        <w:tc>
          <w:tcPr>
            <w:tcW w:w="908" w:type="dxa"/>
            <w:shd w:val="clear" w:color="auto" w:fill="33CCCC"/>
          </w:tcPr>
          <w:p w14:paraId="4F2EC65E" w14:textId="77777777" w:rsidR="00C93BC0" w:rsidRPr="00F30430" w:rsidRDefault="00C93BC0" w:rsidP="000A02FB">
            <w:pPr>
              <w:pStyle w:val="2ndparagraphnumbered6"/>
              <w:numPr>
                <w:ilvl w:val="0"/>
                <w:numId w:val="0"/>
              </w:numPr>
              <w:ind w:left="720" w:hanging="720"/>
              <w:rPr>
                <w:b/>
              </w:rPr>
            </w:pPr>
            <w:r w:rsidRPr="00F30430">
              <w:rPr>
                <w:b/>
              </w:rPr>
              <w:t xml:space="preserve">Ref </w:t>
            </w:r>
          </w:p>
        </w:tc>
        <w:tc>
          <w:tcPr>
            <w:tcW w:w="3030" w:type="dxa"/>
            <w:shd w:val="clear" w:color="auto" w:fill="33CCCC"/>
          </w:tcPr>
          <w:p w14:paraId="507CEC26" w14:textId="2C17BC06" w:rsidR="00C93BC0" w:rsidRPr="00F30430" w:rsidRDefault="00C93BC0" w:rsidP="000A02FB">
            <w:pPr>
              <w:pStyle w:val="2ndparagraphnumbered6"/>
              <w:numPr>
                <w:ilvl w:val="0"/>
                <w:numId w:val="0"/>
              </w:numPr>
              <w:ind w:left="720" w:hanging="720"/>
              <w:rPr>
                <w:b/>
              </w:rPr>
            </w:pPr>
            <w:r w:rsidRPr="00F30430">
              <w:rPr>
                <w:b/>
              </w:rPr>
              <w:t xml:space="preserve">Price Questions </w:t>
            </w:r>
            <w:r w:rsidR="00934451">
              <w:rPr>
                <w:b/>
              </w:rPr>
              <w:t xml:space="preserve">– Toxicology Services </w:t>
            </w:r>
          </w:p>
        </w:tc>
        <w:tc>
          <w:tcPr>
            <w:tcW w:w="3063" w:type="dxa"/>
            <w:shd w:val="clear" w:color="auto" w:fill="33CCCC"/>
          </w:tcPr>
          <w:p w14:paraId="637C4C23" w14:textId="77777777" w:rsidR="00C93BC0" w:rsidRPr="00F30430" w:rsidRDefault="00C93BC0" w:rsidP="000A02FB">
            <w:pPr>
              <w:pStyle w:val="2ndparagraphnumbered6"/>
              <w:numPr>
                <w:ilvl w:val="0"/>
                <w:numId w:val="0"/>
              </w:numPr>
              <w:ind w:left="720" w:hanging="720"/>
              <w:rPr>
                <w:b/>
              </w:rPr>
            </w:pPr>
            <w:r w:rsidRPr="00F30430">
              <w:rPr>
                <w:b/>
              </w:rPr>
              <w:t xml:space="preserve">Look Fors </w:t>
            </w:r>
          </w:p>
        </w:tc>
        <w:tc>
          <w:tcPr>
            <w:tcW w:w="1601" w:type="dxa"/>
            <w:shd w:val="clear" w:color="auto" w:fill="33CCCC"/>
          </w:tcPr>
          <w:p w14:paraId="3281CEDB" w14:textId="77777777" w:rsidR="00C93BC0" w:rsidRPr="00F30430" w:rsidRDefault="00C93BC0" w:rsidP="000A02FB">
            <w:pPr>
              <w:pStyle w:val="2ndparagraphnumbered6"/>
              <w:numPr>
                <w:ilvl w:val="0"/>
                <w:numId w:val="0"/>
              </w:numPr>
              <w:ind w:left="720" w:hanging="720"/>
              <w:rPr>
                <w:b/>
              </w:rPr>
            </w:pPr>
            <w:r w:rsidRPr="00F30430">
              <w:rPr>
                <w:b/>
              </w:rPr>
              <w:t xml:space="preserve">Weighting </w:t>
            </w:r>
          </w:p>
        </w:tc>
      </w:tr>
      <w:tr w:rsidR="00CA4C74" w:rsidRPr="002E1837" w14:paraId="78163757" w14:textId="77777777" w:rsidTr="00CA0882">
        <w:tc>
          <w:tcPr>
            <w:tcW w:w="908" w:type="dxa"/>
          </w:tcPr>
          <w:p w14:paraId="6E7555FC" w14:textId="77777777" w:rsidR="00C93BC0" w:rsidRPr="004E4567" w:rsidRDefault="00C93BC0" w:rsidP="000A02FB">
            <w:pPr>
              <w:pStyle w:val="2ndparagraphnumbered6"/>
              <w:numPr>
                <w:ilvl w:val="0"/>
                <w:numId w:val="0"/>
              </w:numPr>
              <w:ind w:left="720" w:hanging="720"/>
            </w:pPr>
            <w:r w:rsidRPr="004E4567">
              <w:t>Q1</w:t>
            </w:r>
          </w:p>
        </w:tc>
        <w:tc>
          <w:tcPr>
            <w:tcW w:w="3030" w:type="dxa"/>
          </w:tcPr>
          <w:p w14:paraId="05724222" w14:textId="77777777" w:rsidR="00AC2481" w:rsidRDefault="00AC2481" w:rsidP="00AC2481">
            <w:r>
              <w:t>Pricing – Please provide a total cost for the delivery of the services as described in the statement of requirements including:</w:t>
            </w:r>
          </w:p>
          <w:p w14:paraId="0B5FD6C4" w14:textId="259194F3" w:rsidR="00AC2481" w:rsidRDefault="00AC2481" w:rsidP="00F462EC">
            <w:pPr>
              <w:pStyle w:val="ListParagraph"/>
              <w:numPr>
                <w:ilvl w:val="0"/>
                <w:numId w:val="70"/>
              </w:numPr>
            </w:pPr>
            <w:r>
              <w:t>A price for collection of a sample</w:t>
            </w:r>
          </w:p>
          <w:p w14:paraId="76BECA75" w14:textId="77777777" w:rsidR="00AC2481" w:rsidRDefault="00AC2481" w:rsidP="00F462EC">
            <w:pPr>
              <w:pStyle w:val="ListParagraph"/>
              <w:numPr>
                <w:ilvl w:val="0"/>
                <w:numId w:val="70"/>
              </w:numPr>
            </w:pPr>
            <w:r>
              <w:t>Set prices for the various testing options</w:t>
            </w:r>
          </w:p>
          <w:p w14:paraId="1069DF9F" w14:textId="27B17A81" w:rsidR="00AC2481" w:rsidRDefault="00AC2481" w:rsidP="00F462EC">
            <w:pPr>
              <w:pStyle w:val="ListParagraph"/>
              <w:numPr>
                <w:ilvl w:val="0"/>
                <w:numId w:val="70"/>
              </w:numPr>
            </w:pPr>
            <w:r>
              <w:t xml:space="preserve">A </w:t>
            </w:r>
            <w:r w:rsidR="0009630B">
              <w:t>p</w:t>
            </w:r>
            <w:r>
              <w:t>rice for the completion of a report</w:t>
            </w:r>
          </w:p>
          <w:p w14:paraId="48B486A4" w14:textId="6DDBA9AA" w:rsidR="00AC2481" w:rsidRDefault="00AC2481" w:rsidP="00F462EC">
            <w:pPr>
              <w:pStyle w:val="ListParagraph"/>
              <w:numPr>
                <w:ilvl w:val="0"/>
                <w:numId w:val="70"/>
              </w:numPr>
            </w:pPr>
            <w:r>
              <w:lastRenderedPageBreak/>
              <w:t xml:space="preserve">A </w:t>
            </w:r>
            <w:r w:rsidR="0009630B">
              <w:t>p</w:t>
            </w:r>
            <w:r>
              <w:t>rice for the provision of an expert report and/or supplying of witness testimony in a tribunal/court setting</w:t>
            </w:r>
          </w:p>
          <w:p w14:paraId="509E1E0A" w14:textId="6D686DCF" w:rsidR="00AC2481" w:rsidRDefault="00AC2481" w:rsidP="00F462EC">
            <w:pPr>
              <w:pStyle w:val="ListParagraph"/>
              <w:numPr>
                <w:ilvl w:val="0"/>
                <w:numId w:val="70"/>
              </w:numPr>
            </w:pPr>
            <w:r>
              <w:t>A price for cancellation, rearrangement, no show, fast track and any other associated costs the provider may charge</w:t>
            </w:r>
          </w:p>
          <w:p w14:paraId="4B252338" w14:textId="1F5CBCD3" w:rsidR="00C93BC0" w:rsidRPr="007A2D01" w:rsidRDefault="00C93BC0" w:rsidP="00AC2481">
            <w:pPr>
              <w:pStyle w:val="2ndparagraphnumbered6"/>
              <w:numPr>
                <w:ilvl w:val="0"/>
                <w:numId w:val="0"/>
              </w:numPr>
            </w:pPr>
          </w:p>
        </w:tc>
        <w:tc>
          <w:tcPr>
            <w:tcW w:w="3063" w:type="dxa"/>
          </w:tcPr>
          <w:p w14:paraId="6AC5007F" w14:textId="232A8ED5" w:rsidR="00647F30" w:rsidRPr="00B03788" w:rsidRDefault="00AC2481" w:rsidP="00F462EC">
            <w:pPr>
              <w:pStyle w:val="2ndparagraphnumbered6"/>
              <w:numPr>
                <w:ilvl w:val="0"/>
                <w:numId w:val="50"/>
              </w:numPr>
            </w:pPr>
            <w:r>
              <w:lastRenderedPageBreak/>
              <w:t>Fair, clear and value for money pricing of services provided</w:t>
            </w:r>
          </w:p>
        </w:tc>
        <w:tc>
          <w:tcPr>
            <w:tcW w:w="1601" w:type="dxa"/>
          </w:tcPr>
          <w:p w14:paraId="22B0EA38" w14:textId="14BEE745" w:rsidR="00C93BC0" w:rsidRPr="008705D3" w:rsidRDefault="00F4173F" w:rsidP="000D00B3">
            <w:pPr>
              <w:pStyle w:val="2ndparagraphnumbered6"/>
              <w:numPr>
                <w:ilvl w:val="0"/>
                <w:numId w:val="0"/>
              </w:numPr>
              <w:jc w:val="both"/>
            </w:pPr>
            <w:r w:rsidRPr="008705D3">
              <w:t>20</w:t>
            </w:r>
            <w:r w:rsidR="0068090D" w:rsidRPr="008705D3">
              <w:t>%</w:t>
            </w:r>
          </w:p>
        </w:tc>
      </w:tr>
      <w:tr w:rsidR="00CA4C74" w:rsidRPr="002E1837" w14:paraId="0AFFEA9D" w14:textId="77777777" w:rsidTr="00CA0882">
        <w:tc>
          <w:tcPr>
            <w:tcW w:w="908" w:type="dxa"/>
          </w:tcPr>
          <w:p w14:paraId="0755EC03" w14:textId="77777777" w:rsidR="00C93BC0" w:rsidRPr="004E4567" w:rsidRDefault="00C93BC0" w:rsidP="00A11C0E">
            <w:pPr>
              <w:pStyle w:val="2ndparagraphnumbered6"/>
              <w:numPr>
                <w:ilvl w:val="0"/>
                <w:numId w:val="0"/>
              </w:numPr>
              <w:ind w:left="360"/>
            </w:pPr>
            <w:r w:rsidRPr="004E4567">
              <w:t>Q2</w:t>
            </w:r>
          </w:p>
        </w:tc>
        <w:tc>
          <w:tcPr>
            <w:tcW w:w="3030" w:type="dxa"/>
          </w:tcPr>
          <w:p w14:paraId="26513C98" w14:textId="18EB3FF5" w:rsidR="00C93BC0" w:rsidRPr="00A80BC6" w:rsidRDefault="00C1117D" w:rsidP="00EB1367">
            <w:pPr>
              <w:pStyle w:val="2ndparagraphnumbered6"/>
              <w:numPr>
                <w:ilvl w:val="0"/>
                <w:numId w:val="0"/>
              </w:numPr>
              <w:ind w:left="57"/>
            </w:pPr>
            <w:r>
              <w:t xml:space="preserve">Please provide evidence that your price provides value for money and identifies areas of </w:t>
            </w:r>
            <w:r w:rsidR="0068090D">
              <w:t>value-added</w:t>
            </w:r>
            <w:r>
              <w:t xml:space="preserve"> activity</w:t>
            </w:r>
            <w:r w:rsidR="002A4147">
              <w:t xml:space="preserve">. </w:t>
            </w:r>
          </w:p>
        </w:tc>
        <w:tc>
          <w:tcPr>
            <w:tcW w:w="3063" w:type="dxa"/>
          </w:tcPr>
          <w:p w14:paraId="071DF2B0" w14:textId="77777777" w:rsidR="00C1117D" w:rsidRDefault="00C1117D" w:rsidP="00F462EC">
            <w:pPr>
              <w:pStyle w:val="2ndparagraphnumbered6"/>
              <w:numPr>
                <w:ilvl w:val="0"/>
                <w:numId w:val="51"/>
              </w:numPr>
            </w:pPr>
            <w:r>
              <w:t xml:space="preserve">Identifies areas that provide value for money. </w:t>
            </w:r>
          </w:p>
          <w:p w14:paraId="22F405F5" w14:textId="77777777" w:rsidR="00C1117D" w:rsidRDefault="00C1117D" w:rsidP="00F462EC">
            <w:pPr>
              <w:pStyle w:val="2ndparagraphnumbered6"/>
              <w:numPr>
                <w:ilvl w:val="0"/>
                <w:numId w:val="51"/>
              </w:numPr>
            </w:pPr>
            <w:r>
              <w:t xml:space="preserve">Identifies value added activity. </w:t>
            </w:r>
          </w:p>
          <w:p w14:paraId="158E5888" w14:textId="3E04E577" w:rsidR="00296EB5" w:rsidRPr="00A80BC6" w:rsidRDefault="00296EB5" w:rsidP="00F462EC">
            <w:pPr>
              <w:pStyle w:val="2ndparagraphnumbered6"/>
              <w:numPr>
                <w:ilvl w:val="0"/>
                <w:numId w:val="51"/>
              </w:numPr>
            </w:pPr>
          </w:p>
        </w:tc>
        <w:tc>
          <w:tcPr>
            <w:tcW w:w="1601" w:type="dxa"/>
          </w:tcPr>
          <w:p w14:paraId="10E70D8F" w14:textId="7ABB0AF8" w:rsidR="00C93BC0" w:rsidRPr="008705D3" w:rsidRDefault="00F4173F" w:rsidP="000D00B3">
            <w:pPr>
              <w:pStyle w:val="2ndparagraphnumbered6"/>
              <w:numPr>
                <w:ilvl w:val="0"/>
                <w:numId w:val="0"/>
              </w:numPr>
              <w:jc w:val="both"/>
            </w:pPr>
            <w:r w:rsidRPr="008705D3">
              <w:t>10</w:t>
            </w:r>
            <w:r w:rsidR="0068090D" w:rsidRPr="008705D3">
              <w:t>%</w:t>
            </w:r>
          </w:p>
        </w:tc>
      </w:tr>
      <w:bookmarkEnd w:id="12"/>
    </w:tbl>
    <w:p w14:paraId="4859896C" w14:textId="47A2E0A2" w:rsidR="008E366A" w:rsidRDefault="008E366A" w:rsidP="00A11C0E">
      <w:pPr>
        <w:rPr>
          <w:b/>
        </w:rPr>
      </w:pPr>
    </w:p>
    <w:tbl>
      <w:tblPr>
        <w:tblStyle w:val="TableGrid"/>
        <w:tblW w:w="0" w:type="auto"/>
        <w:tblInd w:w="720" w:type="dxa"/>
        <w:tblLook w:val="04A0" w:firstRow="1" w:lastRow="0" w:firstColumn="1" w:lastColumn="0" w:noHBand="0" w:noVBand="1"/>
      </w:tblPr>
      <w:tblGrid>
        <w:gridCol w:w="908"/>
        <w:gridCol w:w="3612"/>
        <w:gridCol w:w="2481"/>
        <w:gridCol w:w="1601"/>
      </w:tblGrid>
      <w:tr w:rsidR="00241063" w:rsidRPr="00F30430" w14:paraId="086EC9B2" w14:textId="77777777" w:rsidTr="00E6214D">
        <w:trPr>
          <w:tblHeader/>
        </w:trPr>
        <w:tc>
          <w:tcPr>
            <w:tcW w:w="908" w:type="dxa"/>
            <w:shd w:val="clear" w:color="auto" w:fill="33CCCC"/>
          </w:tcPr>
          <w:p w14:paraId="53B12AAB" w14:textId="77777777" w:rsidR="00241063" w:rsidRPr="00F30430" w:rsidRDefault="00241063" w:rsidP="006B67D4">
            <w:pPr>
              <w:pStyle w:val="2ndparagraphnumbered6"/>
              <w:numPr>
                <w:ilvl w:val="0"/>
                <w:numId w:val="0"/>
              </w:numPr>
              <w:ind w:left="720" w:hanging="720"/>
              <w:rPr>
                <w:b/>
              </w:rPr>
            </w:pPr>
            <w:r w:rsidRPr="00F30430">
              <w:rPr>
                <w:b/>
              </w:rPr>
              <w:t xml:space="preserve">Ref </w:t>
            </w:r>
          </w:p>
        </w:tc>
        <w:tc>
          <w:tcPr>
            <w:tcW w:w="3612" w:type="dxa"/>
            <w:shd w:val="clear" w:color="auto" w:fill="33CCCC"/>
          </w:tcPr>
          <w:p w14:paraId="3B8DC8B7" w14:textId="77777777" w:rsidR="00E6214D" w:rsidRDefault="00241063" w:rsidP="006B67D4">
            <w:pPr>
              <w:pStyle w:val="2ndparagraphnumbered6"/>
              <w:numPr>
                <w:ilvl w:val="0"/>
                <w:numId w:val="0"/>
              </w:numPr>
              <w:ind w:left="720" w:hanging="720"/>
              <w:rPr>
                <w:b/>
              </w:rPr>
            </w:pPr>
            <w:r w:rsidRPr="00F30430">
              <w:rPr>
                <w:b/>
              </w:rPr>
              <w:t xml:space="preserve">Price Questions </w:t>
            </w:r>
          </w:p>
          <w:p w14:paraId="4EBECE8B" w14:textId="59520B71" w:rsidR="00241063" w:rsidRPr="00F30430" w:rsidRDefault="00241063" w:rsidP="006B67D4">
            <w:pPr>
              <w:pStyle w:val="2ndparagraphnumbered6"/>
              <w:numPr>
                <w:ilvl w:val="0"/>
                <w:numId w:val="0"/>
              </w:numPr>
              <w:ind w:left="720" w:hanging="720"/>
              <w:rPr>
                <w:b/>
              </w:rPr>
            </w:pPr>
            <w:r>
              <w:rPr>
                <w:b/>
              </w:rPr>
              <w:t xml:space="preserve"> Medical Assessment Services </w:t>
            </w:r>
          </w:p>
        </w:tc>
        <w:tc>
          <w:tcPr>
            <w:tcW w:w="2481" w:type="dxa"/>
            <w:shd w:val="clear" w:color="auto" w:fill="33CCCC"/>
          </w:tcPr>
          <w:p w14:paraId="09067DF8" w14:textId="77777777" w:rsidR="00241063" w:rsidRPr="00F30430" w:rsidRDefault="00241063" w:rsidP="006B67D4">
            <w:pPr>
              <w:pStyle w:val="2ndparagraphnumbered6"/>
              <w:numPr>
                <w:ilvl w:val="0"/>
                <w:numId w:val="0"/>
              </w:numPr>
              <w:ind w:left="720" w:hanging="720"/>
              <w:rPr>
                <w:b/>
              </w:rPr>
            </w:pPr>
            <w:r w:rsidRPr="00F30430">
              <w:rPr>
                <w:b/>
              </w:rPr>
              <w:t xml:space="preserve">Look Fors </w:t>
            </w:r>
          </w:p>
        </w:tc>
        <w:tc>
          <w:tcPr>
            <w:tcW w:w="1601" w:type="dxa"/>
            <w:shd w:val="clear" w:color="auto" w:fill="33CCCC"/>
          </w:tcPr>
          <w:p w14:paraId="591B53E8" w14:textId="77777777" w:rsidR="00241063" w:rsidRPr="00F30430" w:rsidRDefault="00241063" w:rsidP="006B67D4">
            <w:pPr>
              <w:pStyle w:val="2ndparagraphnumbered6"/>
              <w:numPr>
                <w:ilvl w:val="0"/>
                <w:numId w:val="0"/>
              </w:numPr>
              <w:ind w:left="720" w:hanging="720"/>
              <w:rPr>
                <w:b/>
              </w:rPr>
            </w:pPr>
            <w:r w:rsidRPr="00F30430">
              <w:rPr>
                <w:b/>
              </w:rPr>
              <w:t xml:space="preserve">Weighting </w:t>
            </w:r>
          </w:p>
        </w:tc>
      </w:tr>
      <w:tr w:rsidR="00241063" w:rsidRPr="002E1837" w14:paraId="11729E64" w14:textId="77777777" w:rsidTr="00E6214D">
        <w:tc>
          <w:tcPr>
            <w:tcW w:w="908" w:type="dxa"/>
          </w:tcPr>
          <w:p w14:paraId="1D3C600C" w14:textId="77777777" w:rsidR="00241063" w:rsidRPr="004E4567" w:rsidRDefault="00241063" w:rsidP="006B67D4">
            <w:pPr>
              <w:pStyle w:val="2ndparagraphnumbered6"/>
              <w:numPr>
                <w:ilvl w:val="0"/>
                <w:numId w:val="0"/>
              </w:numPr>
              <w:ind w:left="720" w:hanging="720"/>
            </w:pPr>
            <w:r w:rsidRPr="004E4567">
              <w:t>Q1</w:t>
            </w:r>
          </w:p>
        </w:tc>
        <w:tc>
          <w:tcPr>
            <w:tcW w:w="3612" w:type="dxa"/>
          </w:tcPr>
          <w:p w14:paraId="303D708C" w14:textId="77777777" w:rsidR="00241063" w:rsidRPr="006B124B" w:rsidRDefault="00241063" w:rsidP="006B124B">
            <w:pPr>
              <w:rPr>
                <w:rFonts w:asciiTheme="minorHAnsi" w:hAnsiTheme="minorHAnsi" w:cstheme="minorHAnsi"/>
              </w:rPr>
            </w:pPr>
            <w:r w:rsidRPr="006B124B">
              <w:rPr>
                <w:rFonts w:asciiTheme="minorHAnsi" w:hAnsiTheme="minorHAnsi" w:cstheme="minorHAnsi"/>
              </w:rPr>
              <w:t>Pricing – Please provide a total cost for the delivery of the services as described in the statement of requirements including:</w:t>
            </w:r>
          </w:p>
          <w:p w14:paraId="22775E63" w14:textId="705FFF18" w:rsidR="00CE19DF" w:rsidRPr="00900FCF" w:rsidRDefault="003D10E1" w:rsidP="00F462EC">
            <w:pPr>
              <w:pStyle w:val="ListParagraph"/>
              <w:numPr>
                <w:ilvl w:val="0"/>
                <w:numId w:val="73"/>
              </w:numPr>
              <w:rPr>
                <w:rFonts w:asciiTheme="minorHAnsi" w:hAnsiTheme="minorHAnsi" w:cstheme="minorHAnsi"/>
                <w:color w:val="000000"/>
                <w:lang w:eastAsia="en-GB"/>
              </w:rPr>
            </w:pPr>
            <w:proofErr w:type="gramStart"/>
            <w:r w:rsidRPr="00900FCF">
              <w:rPr>
                <w:rFonts w:asciiTheme="minorHAnsi" w:hAnsiTheme="minorHAnsi" w:cstheme="minorHAnsi"/>
                <w:color w:val="000000"/>
                <w:lang w:eastAsia="en-GB"/>
              </w:rPr>
              <w:t>A  price</w:t>
            </w:r>
            <w:proofErr w:type="gramEnd"/>
            <w:r w:rsidRPr="00900FCF">
              <w:rPr>
                <w:rFonts w:asciiTheme="minorHAnsi" w:hAnsiTheme="minorHAnsi" w:cstheme="minorHAnsi"/>
                <w:color w:val="000000"/>
                <w:lang w:eastAsia="en-GB"/>
              </w:rPr>
              <w:t xml:space="preserve"> for appointment</w:t>
            </w:r>
            <w:r w:rsidR="006B124B" w:rsidRPr="00900FCF">
              <w:rPr>
                <w:rFonts w:asciiTheme="minorHAnsi" w:hAnsiTheme="minorHAnsi" w:cstheme="minorHAnsi"/>
                <w:color w:val="000000"/>
                <w:lang w:eastAsia="en-GB"/>
              </w:rPr>
              <w:t xml:space="preserve"> </w:t>
            </w:r>
            <w:r w:rsidRPr="00900FCF">
              <w:rPr>
                <w:rFonts w:asciiTheme="minorHAnsi" w:hAnsiTheme="minorHAnsi" w:cstheme="minorHAnsi"/>
                <w:color w:val="000000"/>
                <w:lang w:eastAsia="en-GB"/>
              </w:rPr>
              <w:t>with registrant</w:t>
            </w:r>
          </w:p>
          <w:p w14:paraId="65B262EC" w14:textId="77FAEF0A" w:rsidR="003D10E1" w:rsidRPr="00900FCF" w:rsidRDefault="003D10E1" w:rsidP="00F462EC">
            <w:pPr>
              <w:pStyle w:val="ListParagraph"/>
              <w:numPr>
                <w:ilvl w:val="0"/>
                <w:numId w:val="73"/>
              </w:numPr>
              <w:rPr>
                <w:rFonts w:asciiTheme="minorHAnsi" w:hAnsiTheme="minorHAnsi" w:cstheme="minorHAnsi"/>
                <w:color w:val="000000"/>
                <w:lang w:eastAsia="en-GB"/>
              </w:rPr>
            </w:pPr>
            <w:r w:rsidRPr="00900FCF">
              <w:rPr>
                <w:rFonts w:asciiTheme="minorHAnsi" w:hAnsiTheme="minorHAnsi" w:cstheme="minorHAnsi"/>
                <w:color w:val="000000"/>
                <w:lang w:eastAsia="en-GB"/>
              </w:rPr>
              <w:t>A price for the completion</w:t>
            </w:r>
            <w:r w:rsidR="006B124B" w:rsidRPr="00900FCF">
              <w:rPr>
                <w:rFonts w:asciiTheme="minorHAnsi" w:hAnsiTheme="minorHAnsi" w:cstheme="minorHAnsi"/>
                <w:color w:val="000000"/>
                <w:lang w:eastAsia="en-GB"/>
              </w:rPr>
              <w:t xml:space="preserve"> </w:t>
            </w:r>
            <w:r w:rsidRPr="00900FCF">
              <w:rPr>
                <w:rFonts w:asciiTheme="minorHAnsi" w:hAnsiTheme="minorHAnsi" w:cstheme="minorHAnsi"/>
                <w:color w:val="000000"/>
                <w:lang w:eastAsia="en-GB"/>
              </w:rPr>
              <w:t>of a report</w:t>
            </w:r>
            <w:r w:rsidR="006B124B" w:rsidRPr="00900FCF">
              <w:rPr>
                <w:rFonts w:asciiTheme="minorHAnsi" w:hAnsiTheme="minorHAnsi" w:cstheme="minorHAnsi"/>
                <w:color w:val="000000"/>
                <w:lang w:eastAsia="en-GB"/>
              </w:rPr>
              <w:t>.</w:t>
            </w:r>
          </w:p>
          <w:p w14:paraId="4B837AEB" w14:textId="268A207D" w:rsidR="003D10E1" w:rsidRPr="00900FCF" w:rsidRDefault="003D10E1" w:rsidP="00F462EC">
            <w:pPr>
              <w:pStyle w:val="ListParagraph"/>
              <w:numPr>
                <w:ilvl w:val="0"/>
                <w:numId w:val="73"/>
              </w:numPr>
              <w:rPr>
                <w:rFonts w:asciiTheme="minorHAnsi" w:hAnsiTheme="minorHAnsi" w:cstheme="minorHAnsi"/>
                <w:color w:val="000000"/>
                <w:lang w:eastAsia="en-GB"/>
              </w:rPr>
            </w:pPr>
            <w:r w:rsidRPr="00900FCF">
              <w:rPr>
                <w:rFonts w:asciiTheme="minorHAnsi" w:hAnsiTheme="minorHAnsi" w:cstheme="minorHAnsi"/>
                <w:color w:val="000000"/>
                <w:lang w:eastAsia="en-GB"/>
              </w:rPr>
              <w:t>A price for the provision of</w:t>
            </w:r>
            <w:r w:rsidR="00E75004" w:rsidRPr="00900FCF">
              <w:rPr>
                <w:rFonts w:asciiTheme="minorHAnsi" w:hAnsiTheme="minorHAnsi" w:cstheme="minorHAnsi"/>
                <w:color w:val="000000"/>
                <w:lang w:eastAsia="en-GB"/>
              </w:rPr>
              <w:t xml:space="preserve"> </w:t>
            </w:r>
            <w:r w:rsidRPr="00900FCF">
              <w:rPr>
                <w:rFonts w:asciiTheme="minorHAnsi" w:hAnsiTheme="minorHAnsi" w:cstheme="minorHAnsi"/>
                <w:color w:val="000000"/>
                <w:lang w:eastAsia="en-GB"/>
              </w:rPr>
              <w:t>an expert report and/or</w:t>
            </w:r>
            <w:r w:rsidR="00E75004" w:rsidRPr="00900FCF">
              <w:rPr>
                <w:rFonts w:asciiTheme="minorHAnsi" w:hAnsiTheme="minorHAnsi" w:cstheme="minorHAnsi"/>
                <w:color w:val="000000"/>
                <w:lang w:eastAsia="en-GB"/>
              </w:rPr>
              <w:t xml:space="preserve"> </w:t>
            </w:r>
            <w:r w:rsidRPr="00900FCF">
              <w:rPr>
                <w:rFonts w:asciiTheme="minorHAnsi" w:hAnsiTheme="minorHAnsi" w:cstheme="minorHAnsi"/>
                <w:color w:val="000000"/>
                <w:lang w:eastAsia="en-GB"/>
              </w:rPr>
              <w:t>supplying of witness testimony</w:t>
            </w:r>
            <w:r w:rsidR="00E75004" w:rsidRPr="00900FCF">
              <w:rPr>
                <w:rFonts w:asciiTheme="minorHAnsi" w:hAnsiTheme="minorHAnsi" w:cstheme="minorHAnsi"/>
                <w:color w:val="000000"/>
                <w:lang w:eastAsia="en-GB"/>
              </w:rPr>
              <w:t xml:space="preserve"> </w:t>
            </w:r>
            <w:r w:rsidRPr="00900FCF">
              <w:rPr>
                <w:rFonts w:asciiTheme="minorHAnsi" w:hAnsiTheme="minorHAnsi" w:cstheme="minorHAnsi"/>
                <w:color w:val="000000"/>
                <w:lang w:eastAsia="en-GB"/>
              </w:rPr>
              <w:t>in a tribunal/court setting</w:t>
            </w:r>
          </w:p>
          <w:p w14:paraId="6152F0A2" w14:textId="2139193E" w:rsidR="00241063" w:rsidRPr="009D10CA" w:rsidRDefault="003D10E1" w:rsidP="00F462EC">
            <w:pPr>
              <w:pStyle w:val="ListParagraph"/>
              <w:numPr>
                <w:ilvl w:val="0"/>
                <w:numId w:val="73"/>
              </w:numPr>
              <w:rPr>
                <w:rFonts w:asciiTheme="minorHAnsi" w:hAnsiTheme="minorHAnsi" w:cstheme="minorHAnsi"/>
              </w:rPr>
            </w:pPr>
            <w:r w:rsidRPr="00900FCF">
              <w:rPr>
                <w:rFonts w:asciiTheme="minorHAnsi" w:hAnsiTheme="minorHAnsi" w:cstheme="minorHAnsi"/>
                <w:color w:val="000000"/>
                <w:lang w:eastAsia="en-GB"/>
              </w:rPr>
              <w:t>A pric</w:t>
            </w:r>
            <w:r w:rsidR="00900FCF" w:rsidRPr="00900FCF">
              <w:rPr>
                <w:rFonts w:asciiTheme="minorHAnsi" w:hAnsiTheme="minorHAnsi" w:cstheme="minorHAnsi"/>
                <w:color w:val="000000"/>
                <w:lang w:eastAsia="en-GB"/>
              </w:rPr>
              <w:t>e</w:t>
            </w:r>
            <w:r w:rsidRPr="00900FCF">
              <w:rPr>
                <w:rFonts w:asciiTheme="minorHAnsi" w:hAnsiTheme="minorHAnsi" w:cstheme="minorHAnsi"/>
                <w:color w:val="000000"/>
                <w:lang w:eastAsia="en-GB"/>
              </w:rPr>
              <w:t xml:space="preserve"> for</w:t>
            </w:r>
            <w:r w:rsidR="00E75004" w:rsidRPr="00900FCF">
              <w:rPr>
                <w:rFonts w:asciiTheme="minorHAnsi" w:hAnsiTheme="minorHAnsi" w:cstheme="minorHAnsi"/>
                <w:color w:val="000000"/>
                <w:lang w:eastAsia="en-GB"/>
              </w:rPr>
              <w:t xml:space="preserve"> </w:t>
            </w:r>
            <w:r w:rsidRPr="00900FCF">
              <w:rPr>
                <w:rFonts w:asciiTheme="minorHAnsi" w:hAnsiTheme="minorHAnsi" w:cstheme="minorHAnsi"/>
                <w:color w:val="000000"/>
                <w:lang w:eastAsia="en-GB"/>
              </w:rPr>
              <w:t>cancellation,</w:t>
            </w:r>
            <w:r w:rsidR="007831AF" w:rsidRPr="00900FCF">
              <w:rPr>
                <w:rFonts w:asciiTheme="minorHAnsi" w:hAnsiTheme="minorHAnsi" w:cstheme="minorHAnsi"/>
                <w:color w:val="000000"/>
                <w:lang w:eastAsia="en-GB"/>
              </w:rPr>
              <w:t xml:space="preserve"> </w:t>
            </w:r>
            <w:r w:rsidRPr="00900FCF">
              <w:rPr>
                <w:rFonts w:asciiTheme="minorHAnsi" w:hAnsiTheme="minorHAnsi" w:cstheme="minorHAnsi"/>
                <w:color w:val="000000"/>
                <w:lang w:eastAsia="en-GB"/>
              </w:rPr>
              <w:t>rearrangement, no show, fast Fair, clear and value for money pricing of services provided</w:t>
            </w:r>
            <w:r w:rsidR="00900FCF">
              <w:rPr>
                <w:rFonts w:asciiTheme="minorHAnsi" w:hAnsiTheme="minorHAnsi" w:cstheme="minorHAnsi"/>
                <w:color w:val="000000"/>
                <w:lang w:eastAsia="en-GB"/>
              </w:rPr>
              <w:t>.</w:t>
            </w:r>
          </w:p>
          <w:p w14:paraId="48F0A6AA" w14:textId="36792A27" w:rsidR="009D10CA" w:rsidRPr="003D10E1" w:rsidRDefault="009D10CA" w:rsidP="009D10CA">
            <w:pPr>
              <w:pStyle w:val="ListParagraph"/>
              <w:ind w:left="360"/>
              <w:rPr>
                <w:rFonts w:asciiTheme="minorHAnsi" w:hAnsiTheme="minorHAnsi" w:cstheme="minorHAnsi"/>
              </w:rPr>
            </w:pPr>
          </w:p>
        </w:tc>
        <w:tc>
          <w:tcPr>
            <w:tcW w:w="2481" w:type="dxa"/>
          </w:tcPr>
          <w:p w14:paraId="533695AF" w14:textId="77777777" w:rsidR="00241063" w:rsidRPr="00B03788" w:rsidRDefault="00241063" w:rsidP="00F462EC">
            <w:pPr>
              <w:pStyle w:val="2ndparagraphnumbered6"/>
              <w:numPr>
                <w:ilvl w:val="0"/>
                <w:numId w:val="50"/>
              </w:numPr>
            </w:pPr>
            <w:r>
              <w:t>Fair, clear and value for money pricing of services provided</w:t>
            </w:r>
          </w:p>
        </w:tc>
        <w:tc>
          <w:tcPr>
            <w:tcW w:w="1601" w:type="dxa"/>
          </w:tcPr>
          <w:p w14:paraId="701930D0" w14:textId="74A0C22E" w:rsidR="00241063" w:rsidRPr="008705D3" w:rsidRDefault="00F4173F" w:rsidP="006B67D4">
            <w:pPr>
              <w:pStyle w:val="2ndparagraphnumbered6"/>
              <w:numPr>
                <w:ilvl w:val="0"/>
                <w:numId w:val="0"/>
              </w:numPr>
              <w:jc w:val="both"/>
            </w:pPr>
            <w:r w:rsidRPr="008705D3">
              <w:t>20</w:t>
            </w:r>
            <w:r w:rsidR="0068090D" w:rsidRPr="008705D3">
              <w:t>%</w:t>
            </w:r>
          </w:p>
        </w:tc>
      </w:tr>
      <w:tr w:rsidR="00241063" w:rsidRPr="002E1837" w14:paraId="32F843D7" w14:textId="77777777" w:rsidTr="00E6214D">
        <w:tc>
          <w:tcPr>
            <w:tcW w:w="908" w:type="dxa"/>
          </w:tcPr>
          <w:p w14:paraId="75331B7F" w14:textId="77777777" w:rsidR="00241063" w:rsidRPr="004E4567" w:rsidRDefault="00241063" w:rsidP="006B67D4">
            <w:pPr>
              <w:pStyle w:val="2ndparagraphnumbered6"/>
              <w:numPr>
                <w:ilvl w:val="0"/>
                <w:numId w:val="0"/>
              </w:numPr>
              <w:ind w:left="360"/>
            </w:pPr>
            <w:r w:rsidRPr="004E4567">
              <w:t>Q2</w:t>
            </w:r>
          </w:p>
        </w:tc>
        <w:tc>
          <w:tcPr>
            <w:tcW w:w="3612" w:type="dxa"/>
          </w:tcPr>
          <w:p w14:paraId="44B2C7AE" w14:textId="6EFAE60B" w:rsidR="00241063" w:rsidRPr="00A80BC6" w:rsidRDefault="00241063" w:rsidP="006B67D4">
            <w:pPr>
              <w:pStyle w:val="2ndparagraphnumbered6"/>
              <w:numPr>
                <w:ilvl w:val="0"/>
                <w:numId w:val="0"/>
              </w:numPr>
              <w:ind w:left="57"/>
            </w:pPr>
            <w:r>
              <w:t xml:space="preserve">Please provide evidence that your price provides value for money and identifies areas of </w:t>
            </w:r>
            <w:r w:rsidR="0068090D">
              <w:t>value-added</w:t>
            </w:r>
            <w:r>
              <w:t xml:space="preserve"> activity. </w:t>
            </w:r>
          </w:p>
        </w:tc>
        <w:tc>
          <w:tcPr>
            <w:tcW w:w="2481" w:type="dxa"/>
          </w:tcPr>
          <w:p w14:paraId="19A33175" w14:textId="77777777" w:rsidR="00241063" w:rsidRDefault="00241063" w:rsidP="00F462EC">
            <w:pPr>
              <w:pStyle w:val="2ndparagraphnumbered6"/>
              <w:numPr>
                <w:ilvl w:val="0"/>
                <w:numId w:val="51"/>
              </w:numPr>
            </w:pPr>
            <w:r>
              <w:t xml:space="preserve">Identifies areas that provide value for money. </w:t>
            </w:r>
          </w:p>
          <w:p w14:paraId="24AD27C7" w14:textId="77777777" w:rsidR="00241063" w:rsidRDefault="00241063" w:rsidP="00F462EC">
            <w:pPr>
              <w:pStyle w:val="2ndparagraphnumbered6"/>
              <w:numPr>
                <w:ilvl w:val="0"/>
                <w:numId w:val="51"/>
              </w:numPr>
            </w:pPr>
            <w:r>
              <w:t xml:space="preserve">Identifies value added activity. </w:t>
            </w:r>
          </w:p>
          <w:p w14:paraId="21DBC1B4" w14:textId="77777777" w:rsidR="00241063" w:rsidRPr="00A80BC6" w:rsidRDefault="00241063" w:rsidP="006B124B">
            <w:pPr>
              <w:pStyle w:val="2ndparagraphnumbered6"/>
              <w:numPr>
                <w:ilvl w:val="0"/>
                <w:numId w:val="0"/>
              </w:numPr>
              <w:ind w:left="360"/>
            </w:pPr>
          </w:p>
        </w:tc>
        <w:tc>
          <w:tcPr>
            <w:tcW w:w="1601" w:type="dxa"/>
          </w:tcPr>
          <w:p w14:paraId="06A2EA04" w14:textId="07B31E0F" w:rsidR="00241063" w:rsidRPr="008705D3" w:rsidRDefault="00F4173F" w:rsidP="006B67D4">
            <w:pPr>
              <w:pStyle w:val="2ndparagraphnumbered6"/>
              <w:numPr>
                <w:ilvl w:val="0"/>
                <w:numId w:val="0"/>
              </w:numPr>
              <w:jc w:val="both"/>
            </w:pPr>
            <w:r w:rsidRPr="008705D3">
              <w:t>10</w:t>
            </w:r>
            <w:r w:rsidR="0068090D" w:rsidRPr="008705D3">
              <w:t>%</w:t>
            </w:r>
          </w:p>
        </w:tc>
      </w:tr>
    </w:tbl>
    <w:p w14:paraId="5ED95C27" w14:textId="77777777" w:rsidR="00241063" w:rsidRPr="00C93BC0" w:rsidRDefault="00241063" w:rsidP="00A11C0E">
      <w:pPr>
        <w:rPr>
          <w:b/>
        </w:rPr>
      </w:pPr>
    </w:p>
    <w:p w14:paraId="661F222E" w14:textId="0EBC44C7" w:rsidR="00C31306" w:rsidRDefault="00C31306" w:rsidP="00F462EC">
      <w:pPr>
        <w:pStyle w:val="Heading20"/>
        <w:numPr>
          <w:ilvl w:val="0"/>
          <w:numId w:val="56"/>
        </w:numPr>
      </w:pPr>
      <w:r w:rsidRPr="00A87A86">
        <w:lastRenderedPageBreak/>
        <w:t>Moderation of Scores</w:t>
      </w:r>
    </w:p>
    <w:p w14:paraId="61BC04AE" w14:textId="4137FA50" w:rsidR="00725DE0" w:rsidRPr="00542FB2" w:rsidRDefault="00C31306" w:rsidP="00F462EC">
      <w:pPr>
        <w:pStyle w:val="ListParagraph"/>
        <w:numPr>
          <w:ilvl w:val="1"/>
          <w:numId w:val="52"/>
        </w:numPr>
        <w:spacing w:after="120" w:line="245" w:lineRule="auto"/>
        <w:ind w:left="1077" w:hanging="720"/>
        <w:rPr>
          <w:rFonts w:asciiTheme="minorHAnsi" w:hAnsiTheme="minorHAnsi" w:cstheme="minorHAnsi"/>
        </w:rPr>
      </w:pPr>
      <w:r w:rsidRPr="00542FB2">
        <w:rPr>
          <w:rFonts w:asciiTheme="minorHAnsi" w:hAnsiTheme="minorHAnsi" w:cstheme="minorHAnsi"/>
        </w:rPr>
        <w:t xml:space="preserve">The evaluation panel will be made up of officers from Social Work England. An appropriate representative will separately evaluate </w:t>
      </w:r>
      <w:r w:rsidR="00A15300" w:rsidRPr="00542FB2">
        <w:rPr>
          <w:rFonts w:asciiTheme="minorHAnsi" w:hAnsiTheme="minorHAnsi" w:cstheme="minorHAnsi"/>
        </w:rPr>
        <w:t>all</w:t>
      </w:r>
      <w:r w:rsidRPr="00542FB2">
        <w:rPr>
          <w:rFonts w:asciiTheme="minorHAnsi" w:hAnsiTheme="minorHAnsi" w:cstheme="minorHAnsi"/>
        </w:rPr>
        <w:t xml:space="preserve"> the method statements submitted by tenderers’ and will subsequently meet</w:t>
      </w:r>
      <w:r w:rsidR="0008297C" w:rsidRPr="00542FB2">
        <w:rPr>
          <w:rFonts w:asciiTheme="minorHAnsi" w:hAnsiTheme="minorHAnsi" w:cstheme="minorHAnsi"/>
        </w:rPr>
        <w:t xml:space="preserve"> with the evaluation panel</w:t>
      </w:r>
      <w:r w:rsidRPr="00542FB2">
        <w:rPr>
          <w:rFonts w:asciiTheme="minorHAnsi" w:hAnsiTheme="minorHAnsi" w:cstheme="minorHAnsi"/>
        </w:rPr>
        <w:t xml:space="preserve"> to discuss their scores</w:t>
      </w:r>
      <w:r w:rsidR="0008297C" w:rsidRPr="00542FB2">
        <w:rPr>
          <w:rFonts w:asciiTheme="minorHAnsi" w:hAnsiTheme="minorHAnsi" w:cstheme="minorHAnsi"/>
        </w:rPr>
        <w:t>;</w:t>
      </w:r>
      <w:r w:rsidRPr="00542FB2">
        <w:rPr>
          <w:rFonts w:asciiTheme="minorHAnsi" w:hAnsiTheme="minorHAnsi" w:cstheme="minorHAnsi"/>
        </w:rPr>
        <w:t xml:space="preserve"> seeking to agree a final score for each method statement.</w:t>
      </w:r>
    </w:p>
    <w:p w14:paraId="4B664E2E" w14:textId="77777777" w:rsidR="00725DE0" w:rsidRDefault="00725DE0" w:rsidP="0086722A">
      <w:pPr>
        <w:pStyle w:val="ListParagraph"/>
        <w:spacing w:after="120" w:line="245" w:lineRule="auto"/>
        <w:ind w:left="1077" w:hanging="720"/>
        <w:rPr>
          <w:rFonts w:asciiTheme="minorHAnsi" w:hAnsiTheme="minorHAnsi" w:cstheme="minorHAnsi"/>
        </w:rPr>
      </w:pPr>
    </w:p>
    <w:p w14:paraId="52944A1F" w14:textId="19A842CB" w:rsidR="007E280F" w:rsidRPr="00542FB2" w:rsidRDefault="00771D56" w:rsidP="00F462EC">
      <w:pPr>
        <w:pStyle w:val="ListParagraph"/>
        <w:numPr>
          <w:ilvl w:val="1"/>
          <w:numId w:val="52"/>
        </w:numPr>
        <w:spacing w:after="120" w:line="245" w:lineRule="auto"/>
        <w:ind w:left="1077" w:hanging="720"/>
        <w:rPr>
          <w:rFonts w:asciiTheme="minorHAnsi" w:hAnsiTheme="minorHAnsi" w:cstheme="minorHAnsi"/>
        </w:rPr>
      </w:pPr>
      <w:r w:rsidRPr="00542FB2">
        <w:rPr>
          <w:rFonts w:asciiTheme="minorHAnsi" w:hAnsiTheme="minorHAnsi" w:cstheme="minorHAnsi"/>
        </w:rPr>
        <w:t xml:space="preserve">Upon conclusion of the evaluation </w:t>
      </w:r>
      <w:r w:rsidR="00031E9E" w:rsidRPr="00542FB2">
        <w:rPr>
          <w:rFonts w:asciiTheme="minorHAnsi" w:hAnsiTheme="minorHAnsi" w:cstheme="minorHAnsi"/>
        </w:rPr>
        <w:t xml:space="preserve">of the ITT, </w:t>
      </w:r>
      <w:r w:rsidRPr="00542FB2">
        <w:rPr>
          <w:rFonts w:asciiTheme="minorHAnsi" w:hAnsiTheme="minorHAnsi" w:cstheme="minorHAnsi"/>
        </w:rPr>
        <w:t xml:space="preserve">the score for price and non-price will be combined to give a total score out of 100. </w:t>
      </w:r>
    </w:p>
    <w:p w14:paraId="1DEC6FB7" w14:textId="77777777" w:rsidR="007E280F" w:rsidRPr="007E280F" w:rsidRDefault="007E280F" w:rsidP="0086722A">
      <w:pPr>
        <w:pStyle w:val="ListParagraph"/>
        <w:spacing w:line="245" w:lineRule="auto"/>
        <w:ind w:left="1077" w:hanging="720"/>
        <w:rPr>
          <w:rFonts w:asciiTheme="minorHAnsi" w:hAnsiTheme="minorHAnsi" w:cstheme="minorHAnsi"/>
        </w:rPr>
      </w:pPr>
    </w:p>
    <w:p w14:paraId="2D3CA095" w14:textId="77777777" w:rsidR="00771D56" w:rsidRPr="00771D56" w:rsidRDefault="00771D56" w:rsidP="00F462EC">
      <w:pPr>
        <w:pStyle w:val="Heading20"/>
        <w:numPr>
          <w:ilvl w:val="0"/>
          <w:numId w:val="53"/>
        </w:numPr>
      </w:pPr>
      <w:r w:rsidRPr="00771D56">
        <w:t>Award of Contract</w:t>
      </w:r>
    </w:p>
    <w:p w14:paraId="09E92FA0" w14:textId="40310143" w:rsidR="00771D56" w:rsidRPr="00286933" w:rsidRDefault="00771D56" w:rsidP="00F462EC">
      <w:pPr>
        <w:pStyle w:val="MainParagraphNumbered"/>
        <w:numPr>
          <w:ilvl w:val="1"/>
          <w:numId w:val="53"/>
        </w:numPr>
        <w:spacing w:line="245" w:lineRule="auto"/>
        <w:ind w:left="1077" w:hanging="720"/>
        <w:rPr>
          <w:rFonts w:asciiTheme="minorHAnsi" w:hAnsiTheme="minorHAnsi"/>
          <w:b w:val="0"/>
          <w:sz w:val="24"/>
          <w:szCs w:val="24"/>
        </w:rPr>
      </w:pPr>
      <w:r>
        <w:rPr>
          <w:rFonts w:asciiTheme="minorHAnsi" w:hAnsiTheme="minorHAnsi"/>
          <w:b w:val="0"/>
          <w:sz w:val="24"/>
          <w:szCs w:val="24"/>
        </w:rPr>
        <w:t xml:space="preserve">The </w:t>
      </w:r>
      <w:r w:rsidR="000219A5">
        <w:rPr>
          <w:rFonts w:asciiTheme="minorHAnsi" w:hAnsiTheme="minorHAnsi"/>
          <w:b w:val="0"/>
          <w:sz w:val="24"/>
          <w:szCs w:val="24"/>
        </w:rPr>
        <w:t>t</w:t>
      </w:r>
      <w:r>
        <w:rPr>
          <w:rFonts w:asciiTheme="minorHAnsi" w:hAnsiTheme="minorHAnsi"/>
          <w:b w:val="0"/>
          <w:sz w:val="24"/>
          <w:szCs w:val="24"/>
        </w:rPr>
        <w:t>ender</w:t>
      </w:r>
      <w:r w:rsidR="000219A5">
        <w:rPr>
          <w:rFonts w:asciiTheme="minorHAnsi" w:hAnsiTheme="minorHAnsi"/>
          <w:b w:val="0"/>
          <w:sz w:val="24"/>
          <w:szCs w:val="24"/>
        </w:rPr>
        <w:t>s</w:t>
      </w:r>
      <w:r w:rsidR="009F24F3">
        <w:rPr>
          <w:rFonts w:asciiTheme="minorHAnsi" w:hAnsiTheme="minorHAnsi"/>
          <w:b w:val="0"/>
          <w:sz w:val="24"/>
          <w:szCs w:val="24"/>
        </w:rPr>
        <w:t xml:space="preserve"> </w:t>
      </w:r>
      <w:r>
        <w:rPr>
          <w:rFonts w:asciiTheme="minorHAnsi" w:hAnsiTheme="minorHAnsi"/>
          <w:b w:val="0"/>
          <w:sz w:val="24"/>
          <w:szCs w:val="24"/>
        </w:rPr>
        <w:t>scoring the highest points</w:t>
      </w:r>
      <w:r w:rsidR="00286933">
        <w:rPr>
          <w:rFonts w:asciiTheme="minorHAnsi" w:hAnsiTheme="minorHAnsi"/>
          <w:b w:val="0"/>
          <w:sz w:val="24"/>
          <w:szCs w:val="24"/>
        </w:rPr>
        <w:t xml:space="preserve"> </w:t>
      </w:r>
      <w:r w:rsidR="00491965" w:rsidRPr="00286933">
        <w:rPr>
          <w:rFonts w:asciiTheme="minorHAnsi" w:hAnsiTheme="minorHAnsi"/>
          <w:b w:val="0"/>
          <w:sz w:val="24"/>
          <w:szCs w:val="24"/>
        </w:rPr>
        <w:t>from the</w:t>
      </w:r>
      <w:r w:rsidR="009F24F3" w:rsidRPr="00286933">
        <w:rPr>
          <w:rFonts w:asciiTheme="minorHAnsi" w:hAnsiTheme="minorHAnsi"/>
          <w:b w:val="0"/>
          <w:sz w:val="24"/>
          <w:szCs w:val="24"/>
        </w:rPr>
        <w:t xml:space="preserve"> ITT </w:t>
      </w:r>
      <w:r w:rsidR="002A4147" w:rsidRPr="00286933">
        <w:rPr>
          <w:rFonts w:asciiTheme="minorHAnsi" w:hAnsiTheme="minorHAnsi"/>
          <w:b w:val="0"/>
          <w:sz w:val="24"/>
          <w:szCs w:val="24"/>
        </w:rPr>
        <w:t xml:space="preserve">(and/or any </w:t>
      </w:r>
      <w:r w:rsidR="0029557A" w:rsidRPr="00286933">
        <w:rPr>
          <w:rFonts w:asciiTheme="minorHAnsi" w:hAnsiTheme="minorHAnsi"/>
          <w:b w:val="0"/>
          <w:sz w:val="24"/>
          <w:szCs w:val="24"/>
        </w:rPr>
        <w:t xml:space="preserve">Interview evaluation) </w:t>
      </w:r>
      <w:r w:rsidRPr="00286933">
        <w:rPr>
          <w:rFonts w:asciiTheme="minorHAnsi" w:hAnsiTheme="minorHAnsi"/>
          <w:b w:val="0"/>
          <w:sz w:val="24"/>
          <w:szCs w:val="24"/>
        </w:rPr>
        <w:t xml:space="preserve">will be awarded the contract. </w:t>
      </w:r>
    </w:p>
    <w:p w14:paraId="04F9DB54" w14:textId="208336AB" w:rsidR="00771D56" w:rsidRDefault="00771D56" w:rsidP="00F462EC">
      <w:pPr>
        <w:pStyle w:val="MainParagraphNumbered"/>
        <w:numPr>
          <w:ilvl w:val="1"/>
          <w:numId w:val="53"/>
        </w:numPr>
        <w:spacing w:line="245" w:lineRule="auto"/>
        <w:ind w:left="1077" w:hanging="720"/>
        <w:rPr>
          <w:rFonts w:asciiTheme="minorHAnsi" w:hAnsiTheme="minorHAnsi"/>
          <w:b w:val="0"/>
          <w:sz w:val="24"/>
          <w:szCs w:val="24"/>
        </w:rPr>
      </w:pPr>
      <w:r>
        <w:rPr>
          <w:rFonts w:asciiTheme="minorHAnsi" w:hAnsiTheme="minorHAnsi"/>
          <w:b w:val="0"/>
          <w:sz w:val="24"/>
          <w:szCs w:val="24"/>
        </w:rPr>
        <w:t xml:space="preserve">The </w:t>
      </w:r>
      <w:r w:rsidR="004D6319">
        <w:rPr>
          <w:rFonts w:asciiTheme="minorHAnsi" w:hAnsiTheme="minorHAnsi"/>
          <w:b w:val="0"/>
          <w:sz w:val="24"/>
          <w:szCs w:val="24"/>
        </w:rPr>
        <w:t xml:space="preserve">successful </w:t>
      </w:r>
      <w:r w:rsidR="00031E9E">
        <w:rPr>
          <w:rFonts w:asciiTheme="minorHAnsi" w:hAnsiTheme="minorHAnsi"/>
          <w:b w:val="0"/>
          <w:sz w:val="24"/>
          <w:szCs w:val="24"/>
        </w:rPr>
        <w:t>t</w:t>
      </w:r>
      <w:r w:rsidR="004D6319">
        <w:rPr>
          <w:rFonts w:asciiTheme="minorHAnsi" w:hAnsiTheme="minorHAnsi"/>
          <w:b w:val="0"/>
          <w:sz w:val="24"/>
          <w:szCs w:val="24"/>
        </w:rPr>
        <w:t xml:space="preserve">enderer(s) </w:t>
      </w:r>
      <w:r>
        <w:rPr>
          <w:rFonts w:asciiTheme="minorHAnsi" w:hAnsiTheme="minorHAnsi"/>
          <w:b w:val="0"/>
          <w:sz w:val="24"/>
          <w:szCs w:val="24"/>
        </w:rPr>
        <w:t>offered the contract</w:t>
      </w:r>
      <w:r w:rsidR="00031E9E">
        <w:rPr>
          <w:rFonts w:asciiTheme="minorHAnsi" w:hAnsiTheme="minorHAnsi"/>
          <w:b w:val="0"/>
          <w:sz w:val="24"/>
          <w:szCs w:val="24"/>
        </w:rPr>
        <w:t>(s)</w:t>
      </w:r>
      <w:r>
        <w:rPr>
          <w:rFonts w:asciiTheme="minorHAnsi" w:hAnsiTheme="minorHAnsi"/>
          <w:b w:val="0"/>
          <w:sz w:val="24"/>
          <w:szCs w:val="24"/>
        </w:rPr>
        <w:t xml:space="preserve"> will be advised</w:t>
      </w:r>
      <w:r w:rsidR="009F24F3">
        <w:rPr>
          <w:rFonts w:asciiTheme="minorHAnsi" w:hAnsiTheme="minorHAnsi"/>
          <w:b w:val="0"/>
          <w:sz w:val="24"/>
          <w:szCs w:val="24"/>
        </w:rPr>
        <w:t xml:space="preserve"> by email</w:t>
      </w:r>
      <w:r>
        <w:rPr>
          <w:rFonts w:asciiTheme="minorHAnsi" w:hAnsiTheme="minorHAnsi"/>
          <w:b w:val="0"/>
          <w:sz w:val="24"/>
          <w:szCs w:val="24"/>
        </w:rPr>
        <w:t>. The award offer</w:t>
      </w:r>
      <w:r w:rsidR="00C85D35">
        <w:rPr>
          <w:rFonts w:asciiTheme="minorHAnsi" w:hAnsiTheme="minorHAnsi"/>
          <w:b w:val="0"/>
          <w:sz w:val="24"/>
          <w:szCs w:val="24"/>
        </w:rPr>
        <w:t xml:space="preserve">ed pursuant to this </w:t>
      </w:r>
      <w:r w:rsidR="00031E9E">
        <w:rPr>
          <w:rFonts w:asciiTheme="minorHAnsi" w:hAnsiTheme="minorHAnsi"/>
          <w:b w:val="0"/>
          <w:sz w:val="24"/>
          <w:szCs w:val="24"/>
        </w:rPr>
        <w:t xml:space="preserve">ITT </w:t>
      </w:r>
      <w:r w:rsidR="00C85D35">
        <w:rPr>
          <w:rFonts w:asciiTheme="minorHAnsi" w:hAnsiTheme="minorHAnsi"/>
          <w:b w:val="0"/>
          <w:sz w:val="24"/>
          <w:szCs w:val="24"/>
        </w:rPr>
        <w:t xml:space="preserve">will be based on the most economically advantageous </w:t>
      </w:r>
      <w:r w:rsidR="009F24F3">
        <w:rPr>
          <w:rFonts w:asciiTheme="minorHAnsi" w:hAnsiTheme="minorHAnsi"/>
          <w:b w:val="0"/>
          <w:sz w:val="24"/>
          <w:szCs w:val="24"/>
        </w:rPr>
        <w:t xml:space="preserve">tender. </w:t>
      </w:r>
    </w:p>
    <w:p w14:paraId="05D5A1CD" w14:textId="38F385C6" w:rsidR="00C85D35" w:rsidRDefault="00C85D35" w:rsidP="00F462EC">
      <w:pPr>
        <w:pStyle w:val="MainParagraphNumbered"/>
        <w:numPr>
          <w:ilvl w:val="1"/>
          <w:numId w:val="53"/>
        </w:numPr>
        <w:spacing w:line="245" w:lineRule="auto"/>
        <w:ind w:left="1077" w:hanging="720"/>
        <w:rPr>
          <w:rFonts w:asciiTheme="minorHAnsi" w:hAnsiTheme="minorHAnsi"/>
          <w:b w:val="0"/>
          <w:sz w:val="24"/>
          <w:szCs w:val="24"/>
        </w:rPr>
      </w:pPr>
      <w:r>
        <w:rPr>
          <w:rFonts w:asciiTheme="minorHAnsi" w:hAnsiTheme="minorHAnsi"/>
          <w:b w:val="0"/>
          <w:sz w:val="24"/>
          <w:szCs w:val="24"/>
        </w:rPr>
        <w:t>Tenderers whom it is proposed will not be offered the contract will be advised of this</w:t>
      </w:r>
      <w:r w:rsidR="007E017D">
        <w:rPr>
          <w:rFonts w:asciiTheme="minorHAnsi" w:hAnsiTheme="minorHAnsi"/>
          <w:b w:val="0"/>
          <w:sz w:val="24"/>
          <w:szCs w:val="24"/>
        </w:rPr>
        <w:t xml:space="preserve"> by</w:t>
      </w:r>
      <w:r>
        <w:rPr>
          <w:rFonts w:asciiTheme="minorHAnsi" w:hAnsiTheme="minorHAnsi"/>
          <w:b w:val="0"/>
          <w:sz w:val="24"/>
          <w:szCs w:val="24"/>
        </w:rPr>
        <w:t xml:space="preserve"> email and will be </w:t>
      </w:r>
      <w:r w:rsidR="00E65B2B">
        <w:rPr>
          <w:rFonts w:asciiTheme="minorHAnsi" w:hAnsiTheme="minorHAnsi"/>
          <w:b w:val="0"/>
          <w:sz w:val="24"/>
          <w:szCs w:val="24"/>
        </w:rPr>
        <w:t>e</w:t>
      </w:r>
      <w:r>
        <w:rPr>
          <w:rFonts w:asciiTheme="minorHAnsi" w:hAnsiTheme="minorHAnsi"/>
          <w:b w:val="0"/>
          <w:sz w:val="24"/>
          <w:szCs w:val="24"/>
        </w:rPr>
        <w:t>ntitled to receive feedback.</w:t>
      </w:r>
    </w:p>
    <w:p w14:paraId="15FC3935" w14:textId="5B790215" w:rsidR="00C85D35" w:rsidRPr="00357B76" w:rsidRDefault="00C85D35" w:rsidP="007327DF">
      <w:pPr>
        <w:pStyle w:val="MainParagraphNumbered"/>
        <w:numPr>
          <w:ilvl w:val="0"/>
          <w:numId w:val="0"/>
        </w:numPr>
        <w:ind w:left="360"/>
        <w:rPr>
          <w:rFonts w:asciiTheme="minorHAnsi" w:hAnsiTheme="minorHAnsi"/>
          <w:b w:val="0"/>
          <w:sz w:val="24"/>
          <w:szCs w:val="24"/>
        </w:rPr>
      </w:pPr>
    </w:p>
    <w:p w14:paraId="16D577AF" w14:textId="165D285A" w:rsidR="000F2C67" w:rsidRDefault="000F2C67" w:rsidP="00A11C0E">
      <w:pPr>
        <w:pStyle w:val="MainParagraphNumbered"/>
        <w:numPr>
          <w:ilvl w:val="0"/>
          <w:numId w:val="0"/>
        </w:numPr>
        <w:ind w:left="360"/>
        <w:rPr>
          <w:rFonts w:asciiTheme="minorHAnsi" w:hAnsiTheme="minorHAnsi"/>
          <w:b w:val="0"/>
          <w:sz w:val="24"/>
          <w:szCs w:val="24"/>
        </w:rPr>
      </w:pPr>
    </w:p>
    <w:p w14:paraId="5C466411" w14:textId="70939D42" w:rsidR="008E366A" w:rsidRDefault="008E366A" w:rsidP="008E366A">
      <w:pPr>
        <w:rPr>
          <w:rFonts w:asciiTheme="minorHAnsi" w:eastAsia="Times New Roman" w:hAnsiTheme="minorHAnsi" w:cs="Arial"/>
          <w:kern w:val="28"/>
          <w:szCs w:val="24"/>
        </w:rPr>
      </w:pPr>
    </w:p>
    <w:p w14:paraId="6A04E024" w14:textId="5817A5F6" w:rsidR="00F4173F" w:rsidRDefault="00F4173F" w:rsidP="008E366A">
      <w:pPr>
        <w:rPr>
          <w:rFonts w:asciiTheme="minorHAnsi" w:eastAsia="Times New Roman" w:hAnsiTheme="minorHAnsi" w:cs="Arial"/>
          <w:kern w:val="28"/>
          <w:szCs w:val="24"/>
        </w:rPr>
      </w:pPr>
    </w:p>
    <w:p w14:paraId="1E46A2E4" w14:textId="16E3B41C" w:rsidR="00F4173F" w:rsidRDefault="00F4173F" w:rsidP="008E366A">
      <w:pPr>
        <w:rPr>
          <w:rFonts w:asciiTheme="minorHAnsi" w:eastAsia="Times New Roman" w:hAnsiTheme="minorHAnsi" w:cs="Arial"/>
          <w:kern w:val="28"/>
          <w:szCs w:val="24"/>
        </w:rPr>
      </w:pPr>
    </w:p>
    <w:p w14:paraId="38816140" w14:textId="567CAE3D" w:rsidR="00F4173F" w:rsidRDefault="00F4173F" w:rsidP="008E366A">
      <w:pPr>
        <w:rPr>
          <w:rFonts w:asciiTheme="minorHAnsi" w:eastAsia="Times New Roman" w:hAnsiTheme="minorHAnsi" w:cs="Arial"/>
          <w:kern w:val="28"/>
          <w:szCs w:val="24"/>
        </w:rPr>
      </w:pPr>
    </w:p>
    <w:p w14:paraId="083539C6" w14:textId="7CF60BB6" w:rsidR="00F4173F" w:rsidRDefault="00F4173F" w:rsidP="008E366A">
      <w:pPr>
        <w:rPr>
          <w:rFonts w:asciiTheme="minorHAnsi" w:eastAsia="Times New Roman" w:hAnsiTheme="minorHAnsi" w:cs="Arial"/>
          <w:kern w:val="28"/>
          <w:szCs w:val="24"/>
        </w:rPr>
      </w:pPr>
    </w:p>
    <w:p w14:paraId="062C3A75" w14:textId="330A4766" w:rsidR="00F4173F" w:rsidRDefault="00F4173F" w:rsidP="008E366A">
      <w:pPr>
        <w:rPr>
          <w:rFonts w:asciiTheme="minorHAnsi" w:eastAsia="Times New Roman" w:hAnsiTheme="minorHAnsi" w:cs="Arial"/>
          <w:kern w:val="28"/>
          <w:szCs w:val="24"/>
        </w:rPr>
      </w:pPr>
    </w:p>
    <w:p w14:paraId="2C61E8A6" w14:textId="432704EB" w:rsidR="00286933" w:rsidRDefault="00286933" w:rsidP="008E366A">
      <w:pPr>
        <w:rPr>
          <w:rFonts w:asciiTheme="minorHAnsi" w:eastAsia="Times New Roman" w:hAnsiTheme="minorHAnsi" w:cs="Arial"/>
          <w:kern w:val="28"/>
          <w:szCs w:val="24"/>
        </w:rPr>
      </w:pPr>
    </w:p>
    <w:p w14:paraId="4AF47254" w14:textId="1ED2DAE2" w:rsidR="00286933" w:rsidRDefault="00286933" w:rsidP="008E366A">
      <w:pPr>
        <w:rPr>
          <w:rFonts w:asciiTheme="minorHAnsi" w:eastAsia="Times New Roman" w:hAnsiTheme="minorHAnsi" w:cs="Arial"/>
          <w:kern w:val="28"/>
          <w:szCs w:val="24"/>
        </w:rPr>
      </w:pPr>
    </w:p>
    <w:p w14:paraId="1A23C5D4" w14:textId="6969128E" w:rsidR="00286933" w:rsidRDefault="00286933" w:rsidP="008E366A">
      <w:pPr>
        <w:rPr>
          <w:rFonts w:asciiTheme="minorHAnsi" w:eastAsia="Times New Roman" w:hAnsiTheme="minorHAnsi" w:cs="Arial"/>
          <w:kern w:val="28"/>
          <w:szCs w:val="24"/>
        </w:rPr>
      </w:pPr>
    </w:p>
    <w:p w14:paraId="7EF9C8CB" w14:textId="4F991393" w:rsidR="00286933" w:rsidRDefault="00286933" w:rsidP="008E366A">
      <w:pPr>
        <w:rPr>
          <w:rFonts w:asciiTheme="minorHAnsi" w:eastAsia="Times New Roman" w:hAnsiTheme="minorHAnsi" w:cs="Arial"/>
          <w:kern w:val="28"/>
          <w:szCs w:val="24"/>
        </w:rPr>
      </w:pPr>
    </w:p>
    <w:p w14:paraId="3E90C3BF" w14:textId="52B24BF4" w:rsidR="00286933" w:rsidRDefault="00286933" w:rsidP="008E366A">
      <w:pPr>
        <w:rPr>
          <w:rFonts w:asciiTheme="minorHAnsi" w:eastAsia="Times New Roman" w:hAnsiTheme="minorHAnsi" w:cs="Arial"/>
          <w:kern w:val="28"/>
          <w:szCs w:val="24"/>
        </w:rPr>
      </w:pPr>
    </w:p>
    <w:p w14:paraId="1D18BA1E" w14:textId="58A8C8A5" w:rsidR="00286933" w:rsidRDefault="00286933" w:rsidP="008E366A">
      <w:pPr>
        <w:rPr>
          <w:rFonts w:asciiTheme="minorHAnsi" w:eastAsia="Times New Roman" w:hAnsiTheme="minorHAnsi" w:cs="Arial"/>
          <w:kern w:val="28"/>
          <w:szCs w:val="24"/>
        </w:rPr>
      </w:pPr>
    </w:p>
    <w:p w14:paraId="5E26412C" w14:textId="71273A42" w:rsidR="00CB56F8" w:rsidRDefault="00CB56F8" w:rsidP="008E366A">
      <w:pPr>
        <w:rPr>
          <w:rFonts w:asciiTheme="minorHAnsi" w:eastAsia="Times New Roman" w:hAnsiTheme="minorHAnsi" w:cs="Arial"/>
          <w:kern w:val="28"/>
          <w:szCs w:val="24"/>
        </w:rPr>
      </w:pPr>
      <w:r>
        <w:rPr>
          <w:rFonts w:asciiTheme="minorHAnsi" w:eastAsia="Times New Roman" w:hAnsiTheme="minorHAnsi" w:cs="Arial"/>
          <w:kern w:val="28"/>
          <w:szCs w:val="24"/>
        </w:rPr>
        <w:br w:type="page"/>
      </w:r>
    </w:p>
    <w:p w14:paraId="26BE854A" w14:textId="3A8C330C" w:rsidR="00CC33F9" w:rsidRDefault="00CC33F9" w:rsidP="00CC33F9">
      <w:pPr>
        <w:jc w:val="right"/>
      </w:pPr>
      <w:r>
        <w:lastRenderedPageBreak/>
        <w:t>Annex A.</w:t>
      </w:r>
    </w:p>
    <w:p w14:paraId="2F8F2E19" w14:textId="02FBC52F" w:rsidR="00664A4A" w:rsidRDefault="00664A4A" w:rsidP="00664A4A">
      <w:pPr>
        <w:pStyle w:val="Heading20"/>
      </w:pPr>
      <w:r>
        <w:t xml:space="preserve">Must Haves </w:t>
      </w:r>
    </w:p>
    <w:p w14:paraId="0FC83CD2" w14:textId="01ABECDC" w:rsidR="00664A4A" w:rsidRPr="00664A4A" w:rsidRDefault="00664A4A" w:rsidP="00664A4A">
      <w:r>
        <w:t xml:space="preserve">Please ensure you </w:t>
      </w:r>
      <w:r w:rsidR="00401814">
        <w:t xml:space="preserve">respond to all the must have below in Part B of your bid submission. </w:t>
      </w:r>
    </w:p>
    <w:tbl>
      <w:tblPr>
        <w:tblStyle w:val="TableGrid1"/>
        <w:tblW w:w="10065" w:type="dxa"/>
        <w:tblInd w:w="-5" w:type="dxa"/>
        <w:tblLook w:val="04A0" w:firstRow="1" w:lastRow="0" w:firstColumn="1" w:lastColumn="0" w:noHBand="0" w:noVBand="1"/>
      </w:tblPr>
      <w:tblGrid>
        <w:gridCol w:w="4820"/>
        <w:gridCol w:w="1608"/>
        <w:gridCol w:w="3637"/>
      </w:tblGrid>
      <w:tr w:rsidR="00CC33F9" w:rsidRPr="00FC74C4" w14:paraId="5D385A82" w14:textId="77777777" w:rsidTr="0068090D">
        <w:trPr>
          <w:trHeight w:val="155"/>
          <w:tblHeader/>
        </w:trPr>
        <w:tc>
          <w:tcPr>
            <w:tcW w:w="4820" w:type="dxa"/>
            <w:shd w:val="clear" w:color="auto" w:fill="009999"/>
          </w:tcPr>
          <w:p w14:paraId="5A09615E" w14:textId="77777777" w:rsidR="00CC33F9" w:rsidRPr="00FC74C4" w:rsidRDefault="00CC33F9" w:rsidP="006B67D4">
            <w:pPr>
              <w:rPr>
                <w:rFonts w:cstheme="minorHAnsi"/>
                <w:b/>
                <w:color w:val="FFFFFF"/>
              </w:rPr>
            </w:pPr>
            <w:r>
              <w:rPr>
                <w:rFonts w:cstheme="minorHAnsi"/>
                <w:b/>
                <w:color w:val="FFFFFF"/>
              </w:rPr>
              <w:t xml:space="preserve">Medical Assessment Service Must Haves. </w:t>
            </w:r>
          </w:p>
        </w:tc>
        <w:tc>
          <w:tcPr>
            <w:tcW w:w="1608" w:type="dxa"/>
            <w:shd w:val="clear" w:color="auto" w:fill="009999"/>
          </w:tcPr>
          <w:p w14:paraId="34E93AB3" w14:textId="3500945E" w:rsidR="00CC33F9" w:rsidRPr="00FC74C4" w:rsidRDefault="0068090D" w:rsidP="0068090D">
            <w:pPr>
              <w:ind w:right="96"/>
              <w:jc w:val="center"/>
              <w:rPr>
                <w:rFonts w:cstheme="minorHAnsi"/>
                <w:b/>
                <w:color w:val="FFFFFF"/>
              </w:rPr>
            </w:pPr>
            <w:r>
              <w:rPr>
                <w:rFonts w:cstheme="minorHAnsi"/>
                <w:b/>
                <w:color w:val="FFFFFF"/>
              </w:rPr>
              <w:t xml:space="preserve">Must Haves </w:t>
            </w:r>
            <w:r w:rsidRPr="00FC74C4">
              <w:rPr>
                <w:rFonts w:cstheme="minorHAnsi"/>
                <w:b/>
                <w:color w:val="FFFFFF"/>
              </w:rPr>
              <w:t>(</w:t>
            </w:r>
            <w:r w:rsidR="00CC33F9" w:rsidRPr="00FC74C4">
              <w:rPr>
                <w:rFonts w:cstheme="minorHAnsi"/>
                <w:b/>
                <w:color w:val="FFFFFF"/>
              </w:rPr>
              <w:t>Y/N)</w:t>
            </w:r>
          </w:p>
        </w:tc>
        <w:tc>
          <w:tcPr>
            <w:tcW w:w="3637" w:type="dxa"/>
            <w:shd w:val="clear" w:color="auto" w:fill="009999"/>
          </w:tcPr>
          <w:p w14:paraId="727DBFEA" w14:textId="77777777" w:rsidR="00CC33F9" w:rsidRPr="00FC74C4" w:rsidRDefault="00CC33F9" w:rsidP="006B67D4">
            <w:pPr>
              <w:rPr>
                <w:rFonts w:cstheme="minorHAnsi"/>
                <w:b/>
                <w:color w:val="FFFFFF"/>
              </w:rPr>
            </w:pPr>
            <w:r w:rsidRPr="00FC74C4">
              <w:rPr>
                <w:rFonts w:cstheme="minorHAnsi"/>
                <w:b/>
                <w:color w:val="FFFFFF"/>
              </w:rPr>
              <w:t>Notes</w:t>
            </w:r>
          </w:p>
        </w:tc>
      </w:tr>
      <w:tr w:rsidR="00CC33F9" w:rsidRPr="00FC74C4" w14:paraId="426C5938" w14:textId="77777777" w:rsidTr="0068090D">
        <w:trPr>
          <w:trHeight w:val="247"/>
        </w:trPr>
        <w:tc>
          <w:tcPr>
            <w:tcW w:w="4820" w:type="dxa"/>
            <w:shd w:val="clear" w:color="auto" w:fill="auto"/>
          </w:tcPr>
          <w:p w14:paraId="55F519A6" w14:textId="77777777" w:rsidR="00CC33F9" w:rsidRPr="0058107E" w:rsidRDefault="00CC33F9" w:rsidP="006B67D4">
            <w:pPr>
              <w:rPr>
                <w:rFonts w:cstheme="minorHAnsi"/>
                <w:color w:val="009999"/>
              </w:rPr>
            </w:pPr>
            <w:r>
              <w:rPr>
                <w:rFonts w:cstheme="minorHAnsi"/>
                <w:color w:val="009999"/>
              </w:rPr>
              <w:t>GMC registered medical professionals completing reports</w:t>
            </w:r>
          </w:p>
        </w:tc>
        <w:tc>
          <w:tcPr>
            <w:tcW w:w="1608" w:type="dxa"/>
          </w:tcPr>
          <w:p w14:paraId="36E5C8C7" w14:textId="08552D0C" w:rsidR="00CC33F9" w:rsidRPr="0068090D" w:rsidRDefault="0068090D" w:rsidP="0068090D">
            <w:pPr>
              <w:ind w:right="96"/>
              <w:jc w:val="center"/>
              <w:rPr>
                <w:rFonts w:cstheme="minorHAnsi"/>
                <w:b/>
                <w:bCs/>
              </w:rPr>
            </w:pPr>
            <w:r>
              <w:rPr>
                <w:rFonts w:cstheme="minorHAnsi"/>
                <w:b/>
                <w:bCs/>
              </w:rPr>
              <w:t>Y</w:t>
            </w:r>
          </w:p>
        </w:tc>
        <w:tc>
          <w:tcPr>
            <w:tcW w:w="3637" w:type="dxa"/>
          </w:tcPr>
          <w:p w14:paraId="28543B1C" w14:textId="77777777" w:rsidR="00CC33F9" w:rsidRPr="00FC74C4" w:rsidRDefault="00CC33F9" w:rsidP="006B67D4">
            <w:pPr>
              <w:rPr>
                <w:rFonts w:cstheme="minorHAnsi"/>
              </w:rPr>
            </w:pPr>
          </w:p>
        </w:tc>
      </w:tr>
      <w:tr w:rsidR="00CC33F9" w:rsidRPr="00FC74C4" w14:paraId="7CE785BA" w14:textId="77777777" w:rsidTr="0068090D">
        <w:trPr>
          <w:trHeight w:val="247"/>
        </w:trPr>
        <w:tc>
          <w:tcPr>
            <w:tcW w:w="4820" w:type="dxa"/>
            <w:shd w:val="clear" w:color="auto" w:fill="auto"/>
          </w:tcPr>
          <w:p w14:paraId="51A78E16" w14:textId="77777777" w:rsidR="00CC33F9" w:rsidRPr="0058107E" w:rsidRDefault="00CC33F9" w:rsidP="006B67D4">
            <w:pPr>
              <w:rPr>
                <w:rFonts w:cstheme="minorHAnsi"/>
                <w:color w:val="009999"/>
              </w:rPr>
            </w:pPr>
            <w:r>
              <w:rPr>
                <w:rFonts w:cstheme="minorHAnsi"/>
                <w:color w:val="009999"/>
              </w:rPr>
              <w:t>Ability to hold face to face meetings with registrants</w:t>
            </w:r>
          </w:p>
        </w:tc>
        <w:tc>
          <w:tcPr>
            <w:tcW w:w="1608" w:type="dxa"/>
          </w:tcPr>
          <w:p w14:paraId="2402CC8B" w14:textId="46ADE98B" w:rsidR="00CC33F9" w:rsidRPr="0068090D" w:rsidRDefault="0068090D" w:rsidP="0068090D">
            <w:pPr>
              <w:ind w:right="96"/>
              <w:jc w:val="center"/>
              <w:rPr>
                <w:rFonts w:cstheme="minorHAnsi"/>
                <w:b/>
                <w:bCs/>
              </w:rPr>
            </w:pPr>
            <w:r>
              <w:rPr>
                <w:rFonts w:cstheme="minorHAnsi"/>
                <w:b/>
                <w:bCs/>
              </w:rPr>
              <w:t>Y</w:t>
            </w:r>
          </w:p>
        </w:tc>
        <w:tc>
          <w:tcPr>
            <w:tcW w:w="3637" w:type="dxa"/>
          </w:tcPr>
          <w:p w14:paraId="1A6DAF37" w14:textId="77777777" w:rsidR="00CC33F9" w:rsidRPr="00FC74C4" w:rsidRDefault="00CC33F9" w:rsidP="006B67D4">
            <w:pPr>
              <w:rPr>
                <w:rFonts w:cstheme="minorHAnsi"/>
              </w:rPr>
            </w:pPr>
          </w:p>
        </w:tc>
      </w:tr>
      <w:tr w:rsidR="00CC33F9" w:rsidRPr="00FC74C4" w14:paraId="2454CCBA" w14:textId="77777777" w:rsidTr="0068090D">
        <w:trPr>
          <w:trHeight w:val="247"/>
        </w:trPr>
        <w:tc>
          <w:tcPr>
            <w:tcW w:w="4820" w:type="dxa"/>
            <w:shd w:val="clear" w:color="auto" w:fill="auto"/>
          </w:tcPr>
          <w:p w14:paraId="59022BFA" w14:textId="77777777" w:rsidR="00CC33F9" w:rsidRPr="0058107E" w:rsidRDefault="00CC33F9" w:rsidP="006B67D4">
            <w:pPr>
              <w:rPr>
                <w:rFonts w:cstheme="minorHAnsi"/>
                <w:color w:val="009999"/>
              </w:rPr>
            </w:pPr>
            <w:r w:rsidRPr="0058107E">
              <w:rPr>
                <w:rFonts w:cstheme="minorHAnsi"/>
                <w:color w:val="009999"/>
              </w:rPr>
              <w:t xml:space="preserve">Full England wide </w:t>
            </w:r>
            <w:r>
              <w:rPr>
                <w:rFonts w:cstheme="minorHAnsi"/>
                <w:color w:val="009999"/>
              </w:rPr>
              <w:t>assessment</w:t>
            </w:r>
            <w:r w:rsidRPr="0058107E">
              <w:rPr>
                <w:rFonts w:cstheme="minorHAnsi"/>
                <w:color w:val="009999"/>
              </w:rPr>
              <w:t xml:space="preserve"> service</w:t>
            </w:r>
          </w:p>
          <w:p w14:paraId="435DF5F4" w14:textId="77777777" w:rsidR="00CC33F9" w:rsidRPr="0058107E" w:rsidRDefault="00CC33F9" w:rsidP="006B67D4">
            <w:pPr>
              <w:rPr>
                <w:rFonts w:cstheme="minorHAnsi"/>
                <w:color w:val="009999"/>
              </w:rPr>
            </w:pPr>
            <w:r w:rsidRPr="0058107E">
              <w:rPr>
                <w:rFonts w:cstheme="minorHAnsi"/>
                <w:color w:val="009999"/>
              </w:rPr>
              <w:t>(Full UK preferable)</w:t>
            </w:r>
          </w:p>
        </w:tc>
        <w:tc>
          <w:tcPr>
            <w:tcW w:w="1608" w:type="dxa"/>
          </w:tcPr>
          <w:p w14:paraId="06B16D35" w14:textId="18E55E94" w:rsidR="00CC33F9" w:rsidRPr="0068090D" w:rsidRDefault="0068090D" w:rsidP="0068090D">
            <w:pPr>
              <w:ind w:right="96"/>
              <w:jc w:val="center"/>
              <w:rPr>
                <w:rFonts w:cstheme="minorHAnsi"/>
                <w:b/>
                <w:bCs/>
              </w:rPr>
            </w:pPr>
            <w:r>
              <w:rPr>
                <w:rFonts w:cstheme="minorHAnsi"/>
                <w:b/>
                <w:bCs/>
              </w:rPr>
              <w:t>Y</w:t>
            </w:r>
          </w:p>
        </w:tc>
        <w:tc>
          <w:tcPr>
            <w:tcW w:w="3637" w:type="dxa"/>
          </w:tcPr>
          <w:p w14:paraId="5FB73C61" w14:textId="77777777" w:rsidR="00CC33F9" w:rsidRDefault="00CC33F9" w:rsidP="006B67D4">
            <w:pPr>
              <w:rPr>
                <w:rFonts w:cstheme="minorHAnsi"/>
              </w:rPr>
            </w:pPr>
            <w:r w:rsidRPr="00C22624">
              <w:rPr>
                <w:rFonts w:cstheme="minorHAnsi"/>
                <w:b/>
              </w:rPr>
              <w:t xml:space="preserve">Places </w:t>
            </w:r>
            <w:r>
              <w:rPr>
                <w:rFonts w:cstheme="minorHAnsi"/>
                <w:b/>
              </w:rPr>
              <w:t>assessments can take place</w:t>
            </w:r>
            <w:r w:rsidRPr="00FC74C4">
              <w:rPr>
                <w:rFonts w:cstheme="minorHAnsi"/>
              </w:rPr>
              <w:t>: e.g. home, work, GP surgery…</w:t>
            </w:r>
          </w:p>
          <w:p w14:paraId="139442F0" w14:textId="77777777" w:rsidR="00CC33F9" w:rsidRPr="00FC74C4" w:rsidRDefault="00CC33F9" w:rsidP="006B67D4">
            <w:pPr>
              <w:rPr>
                <w:rFonts w:cstheme="minorHAnsi"/>
              </w:rPr>
            </w:pPr>
            <w:r>
              <w:rPr>
                <w:rFonts w:cstheme="minorHAnsi"/>
              </w:rPr>
              <w:t>Please list</w:t>
            </w:r>
          </w:p>
          <w:p w14:paraId="39D8A1AB" w14:textId="77777777" w:rsidR="00CC33F9" w:rsidRPr="00FC74C4" w:rsidRDefault="00CC33F9" w:rsidP="006B67D4">
            <w:pPr>
              <w:rPr>
                <w:rFonts w:cstheme="minorHAnsi"/>
              </w:rPr>
            </w:pPr>
          </w:p>
          <w:p w14:paraId="46BEE49A" w14:textId="77777777" w:rsidR="00CC33F9" w:rsidRPr="00FC74C4" w:rsidRDefault="00CC33F9" w:rsidP="006B67D4">
            <w:pPr>
              <w:rPr>
                <w:rFonts w:cstheme="minorHAnsi"/>
              </w:rPr>
            </w:pPr>
          </w:p>
        </w:tc>
      </w:tr>
      <w:tr w:rsidR="00CC33F9" w:rsidRPr="00FC74C4" w14:paraId="20D936AC" w14:textId="77777777" w:rsidTr="0068090D">
        <w:trPr>
          <w:trHeight w:val="247"/>
        </w:trPr>
        <w:tc>
          <w:tcPr>
            <w:tcW w:w="4820" w:type="dxa"/>
            <w:shd w:val="clear" w:color="auto" w:fill="auto"/>
          </w:tcPr>
          <w:p w14:paraId="643EBACF" w14:textId="77777777" w:rsidR="00CC33F9" w:rsidRPr="0058107E" w:rsidRDefault="00CC33F9" w:rsidP="006B67D4">
            <w:pPr>
              <w:rPr>
                <w:rFonts w:cstheme="minorHAnsi"/>
                <w:color w:val="009999"/>
              </w:rPr>
            </w:pPr>
            <w:r w:rsidRPr="0058107E">
              <w:rPr>
                <w:rFonts w:cstheme="minorHAnsi"/>
                <w:color w:val="009999"/>
              </w:rPr>
              <w:t xml:space="preserve">KPI for results from </w:t>
            </w:r>
            <w:r>
              <w:rPr>
                <w:rFonts w:cstheme="minorHAnsi"/>
                <w:color w:val="009999"/>
              </w:rPr>
              <w:t>completion of information gathering to completion of assessment</w:t>
            </w:r>
          </w:p>
        </w:tc>
        <w:tc>
          <w:tcPr>
            <w:tcW w:w="1608" w:type="dxa"/>
          </w:tcPr>
          <w:p w14:paraId="55917CBA" w14:textId="326A0884" w:rsidR="00CC33F9" w:rsidRPr="0068090D" w:rsidRDefault="0068090D" w:rsidP="0068090D">
            <w:pPr>
              <w:ind w:right="96"/>
              <w:jc w:val="center"/>
              <w:rPr>
                <w:rFonts w:cstheme="minorHAnsi"/>
                <w:b/>
                <w:bCs/>
              </w:rPr>
            </w:pPr>
            <w:r>
              <w:rPr>
                <w:rFonts w:cstheme="minorHAnsi"/>
                <w:b/>
                <w:bCs/>
              </w:rPr>
              <w:t>Y</w:t>
            </w:r>
          </w:p>
        </w:tc>
        <w:tc>
          <w:tcPr>
            <w:tcW w:w="3637" w:type="dxa"/>
          </w:tcPr>
          <w:p w14:paraId="496ACA21" w14:textId="77777777" w:rsidR="00CC33F9" w:rsidRPr="00FC74C4" w:rsidRDefault="00CC33F9" w:rsidP="006B67D4">
            <w:pPr>
              <w:rPr>
                <w:rFonts w:cstheme="minorHAnsi"/>
              </w:rPr>
            </w:pPr>
          </w:p>
        </w:tc>
      </w:tr>
      <w:tr w:rsidR="00CC33F9" w:rsidRPr="00FC74C4" w14:paraId="1D4DE93C" w14:textId="77777777" w:rsidTr="0068090D">
        <w:trPr>
          <w:trHeight w:val="234"/>
        </w:trPr>
        <w:tc>
          <w:tcPr>
            <w:tcW w:w="4820" w:type="dxa"/>
            <w:shd w:val="clear" w:color="auto" w:fill="auto"/>
          </w:tcPr>
          <w:p w14:paraId="4813206D" w14:textId="77777777" w:rsidR="00CC33F9" w:rsidRPr="0058107E" w:rsidRDefault="00CC33F9" w:rsidP="006B67D4">
            <w:pPr>
              <w:rPr>
                <w:rFonts w:cstheme="minorHAnsi"/>
                <w:color w:val="009999"/>
              </w:rPr>
            </w:pPr>
            <w:r w:rsidRPr="0058107E">
              <w:rPr>
                <w:rFonts w:cstheme="minorHAnsi"/>
                <w:color w:val="009999"/>
              </w:rPr>
              <w:t>Expert reports</w:t>
            </w:r>
          </w:p>
        </w:tc>
        <w:tc>
          <w:tcPr>
            <w:tcW w:w="1608" w:type="dxa"/>
          </w:tcPr>
          <w:p w14:paraId="20CFDB6D" w14:textId="28D58500" w:rsidR="00CC33F9" w:rsidRPr="0068090D" w:rsidRDefault="0068090D" w:rsidP="0068090D">
            <w:pPr>
              <w:ind w:right="96"/>
              <w:jc w:val="center"/>
              <w:rPr>
                <w:rFonts w:cstheme="minorHAnsi"/>
                <w:b/>
                <w:bCs/>
              </w:rPr>
            </w:pPr>
            <w:r>
              <w:rPr>
                <w:rFonts w:cstheme="minorHAnsi"/>
                <w:b/>
                <w:bCs/>
              </w:rPr>
              <w:t>Y</w:t>
            </w:r>
          </w:p>
        </w:tc>
        <w:tc>
          <w:tcPr>
            <w:tcW w:w="3637" w:type="dxa"/>
          </w:tcPr>
          <w:p w14:paraId="6121B8AA" w14:textId="77777777" w:rsidR="00CC33F9" w:rsidRPr="00FC74C4" w:rsidRDefault="00CC33F9" w:rsidP="006B67D4">
            <w:pPr>
              <w:rPr>
                <w:rFonts w:cstheme="minorHAnsi"/>
              </w:rPr>
            </w:pPr>
          </w:p>
          <w:p w14:paraId="65B64A51" w14:textId="77777777" w:rsidR="00CC33F9" w:rsidRPr="00FC74C4" w:rsidRDefault="00CC33F9" w:rsidP="006B67D4">
            <w:pPr>
              <w:rPr>
                <w:rFonts w:cstheme="minorHAnsi"/>
              </w:rPr>
            </w:pPr>
          </w:p>
        </w:tc>
      </w:tr>
      <w:tr w:rsidR="00CC33F9" w:rsidRPr="00FC74C4" w14:paraId="6DF0EA6D" w14:textId="77777777" w:rsidTr="0068090D">
        <w:trPr>
          <w:trHeight w:val="496"/>
        </w:trPr>
        <w:tc>
          <w:tcPr>
            <w:tcW w:w="4820" w:type="dxa"/>
            <w:shd w:val="clear" w:color="auto" w:fill="auto"/>
          </w:tcPr>
          <w:p w14:paraId="50F9542D" w14:textId="77777777" w:rsidR="00CC33F9" w:rsidRPr="0068090D" w:rsidRDefault="00CC33F9" w:rsidP="006B67D4">
            <w:pPr>
              <w:rPr>
                <w:rFonts w:cstheme="minorHAnsi"/>
                <w:color w:val="009999"/>
              </w:rPr>
            </w:pPr>
            <w:r w:rsidRPr="0068090D">
              <w:rPr>
                <w:rFonts w:cstheme="minorHAnsi"/>
                <w:color w:val="009999"/>
              </w:rPr>
              <w:t>Ability to fast track assessments and reports</w:t>
            </w:r>
          </w:p>
        </w:tc>
        <w:tc>
          <w:tcPr>
            <w:tcW w:w="1608" w:type="dxa"/>
          </w:tcPr>
          <w:p w14:paraId="081F10BA" w14:textId="225C0AB2" w:rsidR="00CC33F9" w:rsidRPr="0068090D" w:rsidRDefault="0068090D" w:rsidP="0068090D">
            <w:pPr>
              <w:ind w:right="96"/>
              <w:jc w:val="center"/>
              <w:rPr>
                <w:rFonts w:cstheme="minorHAnsi"/>
                <w:b/>
                <w:bCs/>
              </w:rPr>
            </w:pPr>
            <w:r>
              <w:rPr>
                <w:rFonts w:cstheme="minorHAnsi"/>
                <w:b/>
                <w:bCs/>
              </w:rPr>
              <w:t>N</w:t>
            </w:r>
          </w:p>
        </w:tc>
        <w:tc>
          <w:tcPr>
            <w:tcW w:w="3637" w:type="dxa"/>
          </w:tcPr>
          <w:p w14:paraId="2AD162E6" w14:textId="77777777" w:rsidR="00CC33F9" w:rsidRPr="00FC74C4" w:rsidRDefault="00CC33F9" w:rsidP="006B67D4">
            <w:pPr>
              <w:rPr>
                <w:rFonts w:cstheme="minorHAnsi"/>
              </w:rPr>
            </w:pPr>
          </w:p>
          <w:p w14:paraId="3DCBD54A" w14:textId="77777777" w:rsidR="00CC33F9" w:rsidRPr="00FC74C4" w:rsidRDefault="00CC33F9" w:rsidP="006B67D4">
            <w:pPr>
              <w:rPr>
                <w:rFonts w:cstheme="minorHAnsi"/>
              </w:rPr>
            </w:pPr>
          </w:p>
          <w:p w14:paraId="4FC25984" w14:textId="77777777" w:rsidR="00CC33F9" w:rsidRPr="00FC74C4" w:rsidRDefault="00CC33F9" w:rsidP="006B67D4">
            <w:pPr>
              <w:rPr>
                <w:rFonts w:cstheme="minorHAnsi"/>
              </w:rPr>
            </w:pPr>
          </w:p>
        </w:tc>
      </w:tr>
      <w:tr w:rsidR="00CC33F9" w:rsidRPr="00E31385" w14:paraId="44D5116F" w14:textId="77777777" w:rsidTr="0068090D">
        <w:trPr>
          <w:trHeight w:val="247"/>
        </w:trPr>
        <w:tc>
          <w:tcPr>
            <w:tcW w:w="4820" w:type="dxa"/>
            <w:shd w:val="clear" w:color="auto" w:fill="auto"/>
          </w:tcPr>
          <w:p w14:paraId="4E5E50C2" w14:textId="77777777" w:rsidR="00CC33F9" w:rsidRPr="0058107E" w:rsidRDefault="00CC33F9" w:rsidP="006B67D4">
            <w:pPr>
              <w:rPr>
                <w:rFonts w:cstheme="minorHAnsi"/>
                <w:color w:val="009999"/>
              </w:rPr>
            </w:pPr>
            <w:r w:rsidRPr="0058107E">
              <w:rPr>
                <w:rFonts w:cstheme="minorHAnsi"/>
                <w:color w:val="009999"/>
              </w:rPr>
              <w:t>UKAS accredited or equivalent ISO standard</w:t>
            </w:r>
          </w:p>
        </w:tc>
        <w:tc>
          <w:tcPr>
            <w:tcW w:w="1608" w:type="dxa"/>
          </w:tcPr>
          <w:p w14:paraId="134CF161" w14:textId="40132342" w:rsidR="00CC33F9" w:rsidRPr="0068090D" w:rsidRDefault="0068090D" w:rsidP="0068090D">
            <w:pPr>
              <w:ind w:right="96"/>
              <w:jc w:val="center"/>
              <w:rPr>
                <w:rFonts w:ascii="Arial" w:hAnsi="Arial" w:cs="Arial"/>
                <w:b/>
                <w:bCs/>
              </w:rPr>
            </w:pPr>
            <w:r>
              <w:rPr>
                <w:rFonts w:ascii="Arial" w:hAnsi="Arial" w:cs="Arial"/>
                <w:b/>
                <w:bCs/>
              </w:rPr>
              <w:t>Y</w:t>
            </w:r>
          </w:p>
        </w:tc>
        <w:tc>
          <w:tcPr>
            <w:tcW w:w="3637" w:type="dxa"/>
          </w:tcPr>
          <w:p w14:paraId="09D4D3FC" w14:textId="77777777" w:rsidR="00CC33F9" w:rsidRPr="00E31385" w:rsidRDefault="00CC33F9" w:rsidP="006B67D4">
            <w:pPr>
              <w:rPr>
                <w:rFonts w:cstheme="minorHAnsi"/>
              </w:rPr>
            </w:pPr>
            <w:r w:rsidRPr="00E31385">
              <w:rPr>
                <w:rFonts w:cstheme="minorHAnsi"/>
              </w:rPr>
              <w:t>Copies of certificates required</w:t>
            </w:r>
          </w:p>
        </w:tc>
      </w:tr>
      <w:tr w:rsidR="00CC33F9" w:rsidRPr="00034C16" w14:paraId="03AD4048" w14:textId="77777777" w:rsidTr="0068090D">
        <w:trPr>
          <w:trHeight w:val="247"/>
        </w:trPr>
        <w:tc>
          <w:tcPr>
            <w:tcW w:w="4820" w:type="dxa"/>
            <w:shd w:val="clear" w:color="auto" w:fill="auto"/>
          </w:tcPr>
          <w:p w14:paraId="3D0AB394" w14:textId="77777777" w:rsidR="00CC33F9" w:rsidRPr="0058107E" w:rsidRDefault="00CC33F9" w:rsidP="006B67D4">
            <w:pPr>
              <w:rPr>
                <w:rFonts w:cstheme="minorHAnsi"/>
                <w:color w:val="009999"/>
              </w:rPr>
            </w:pPr>
            <w:r w:rsidRPr="0058107E">
              <w:rPr>
                <w:rFonts w:cstheme="minorHAnsi"/>
                <w:color w:val="009999"/>
              </w:rPr>
              <w:t>British Standards/ISO/</w:t>
            </w:r>
          </w:p>
          <w:p w14:paraId="5E980FF4" w14:textId="77777777" w:rsidR="00CC33F9" w:rsidRPr="0058107E" w:rsidRDefault="00CC33F9" w:rsidP="006B67D4">
            <w:pPr>
              <w:rPr>
                <w:rFonts w:cstheme="minorHAnsi"/>
                <w:color w:val="009999"/>
              </w:rPr>
            </w:pPr>
            <w:r w:rsidRPr="0058107E">
              <w:rPr>
                <w:rFonts w:cstheme="minorHAnsi"/>
                <w:color w:val="009999"/>
              </w:rPr>
              <w:t>European directives compliant</w:t>
            </w:r>
          </w:p>
        </w:tc>
        <w:tc>
          <w:tcPr>
            <w:tcW w:w="1608" w:type="dxa"/>
          </w:tcPr>
          <w:p w14:paraId="0AA8DFA8" w14:textId="393C7797" w:rsidR="00CC33F9" w:rsidRPr="0068090D" w:rsidRDefault="0068090D" w:rsidP="0068090D">
            <w:pPr>
              <w:ind w:right="96"/>
              <w:jc w:val="center"/>
              <w:rPr>
                <w:rFonts w:ascii="Arial" w:hAnsi="Arial" w:cs="Arial"/>
                <w:b/>
                <w:bCs/>
              </w:rPr>
            </w:pPr>
            <w:r>
              <w:rPr>
                <w:rFonts w:ascii="Arial" w:hAnsi="Arial" w:cs="Arial"/>
                <w:b/>
                <w:bCs/>
              </w:rPr>
              <w:t>Y</w:t>
            </w:r>
          </w:p>
        </w:tc>
        <w:tc>
          <w:tcPr>
            <w:tcW w:w="3637" w:type="dxa"/>
          </w:tcPr>
          <w:p w14:paraId="0B98E59C" w14:textId="77777777" w:rsidR="00CC33F9" w:rsidRPr="00034C16" w:rsidRDefault="00CC33F9" w:rsidP="006B67D4">
            <w:pPr>
              <w:rPr>
                <w:rFonts w:cstheme="minorHAnsi"/>
              </w:rPr>
            </w:pPr>
            <w:r w:rsidRPr="00034C16">
              <w:rPr>
                <w:rFonts w:cstheme="minorHAnsi"/>
              </w:rPr>
              <w:t>Please list what BS/ISO/EU Directives you are compliant with</w:t>
            </w:r>
            <w:r>
              <w:rPr>
                <w:rFonts w:cstheme="minorHAnsi"/>
              </w:rPr>
              <w:t xml:space="preserve"> and copies of certificates required:</w:t>
            </w:r>
          </w:p>
        </w:tc>
      </w:tr>
      <w:tr w:rsidR="00CC33F9" w:rsidRPr="00FC74C4" w14:paraId="476CC423" w14:textId="77777777" w:rsidTr="0068090D">
        <w:trPr>
          <w:trHeight w:val="234"/>
        </w:trPr>
        <w:tc>
          <w:tcPr>
            <w:tcW w:w="4820" w:type="dxa"/>
            <w:shd w:val="clear" w:color="auto" w:fill="auto"/>
          </w:tcPr>
          <w:p w14:paraId="2887BCE2" w14:textId="77777777" w:rsidR="00CC33F9" w:rsidRPr="0058107E" w:rsidRDefault="00CC33F9" w:rsidP="006B67D4">
            <w:pPr>
              <w:rPr>
                <w:rFonts w:cstheme="minorHAnsi"/>
                <w:color w:val="009999"/>
              </w:rPr>
            </w:pPr>
            <w:r w:rsidRPr="0058107E">
              <w:rPr>
                <w:rFonts w:cstheme="minorHAnsi"/>
                <w:color w:val="009999"/>
              </w:rPr>
              <w:t>GDPR compliant</w:t>
            </w:r>
          </w:p>
        </w:tc>
        <w:tc>
          <w:tcPr>
            <w:tcW w:w="1608" w:type="dxa"/>
          </w:tcPr>
          <w:p w14:paraId="7A6602D0" w14:textId="5FC4A2D0" w:rsidR="00CC33F9" w:rsidRPr="0068090D" w:rsidRDefault="0068090D" w:rsidP="0068090D">
            <w:pPr>
              <w:ind w:right="96"/>
              <w:jc w:val="center"/>
              <w:rPr>
                <w:rFonts w:cstheme="minorHAnsi"/>
                <w:b/>
                <w:bCs/>
              </w:rPr>
            </w:pPr>
            <w:r>
              <w:rPr>
                <w:rFonts w:cstheme="minorHAnsi"/>
                <w:b/>
                <w:bCs/>
              </w:rPr>
              <w:t>Y</w:t>
            </w:r>
          </w:p>
        </w:tc>
        <w:tc>
          <w:tcPr>
            <w:tcW w:w="3637" w:type="dxa"/>
          </w:tcPr>
          <w:p w14:paraId="3686E82A" w14:textId="77777777" w:rsidR="00CC33F9" w:rsidRPr="00FC74C4" w:rsidRDefault="00CC33F9" w:rsidP="006B67D4">
            <w:pPr>
              <w:rPr>
                <w:rFonts w:cstheme="minorHAnsi"/>
              </w:rPr>
            </w:pPr>
            <w:r w:rsidRPr="00FC74C4">
              <w:rPr>
                <w:rFonts w:cstheme="minorHAnsi"/>
              </w:rPr>
              <w:t>Details:</w:t>
            </w:r>
          </w:p>
          <w:p w14:paraId="70855DCF" w14:textId="77777777" w:rsidR="00CC33F9" w:rsidRPr="00FC74C4" w:rsidRDefault="00CC33F9" w:rsidP="006B67D4">
            <w:pPr>
              <w:rPr>
                <w:rFonts w:cstheme="minorHAnsi"/>
              </w:rPr>
            </w:pPr>
          </w:p>
        </w:tc>
      </w:tr>
      <w:tr w:rsidR="00CC33F9" w:rsidRPr="00FC74C4" w14:paraId="24348EEB" w14:textId="77777777" w:rsidTr="0068090D">
        <w:trPr>
          <w:trHeight w:val="247"/>
        </w:trPr>
        <w:tc>
          <w:tcPr>
            <w:tcW w:w="4820" w:type="dxa"/>
            <w:shd w:val="clear" w:color="auto" w:fill="auto"/>
          </w:tcPr>
          <w:p w14:paraId="32AD48F5" w14:textId="77777777" w:rsidR="00CC33F9" w:rsidRPr="0058107E" w:rsidRDefault="00CC33F9" w:rsidP="006B67D4">
            <w:pPr>
              <w:rPr>
                <w:rFonts w:cstheme="minorHAnsi"/>
                <w:color w:val="009999"/>
              </w:rPr>
            </w:pPr>
            <w:r w:rsidRPr="0058107E">
              <w:rPr>
                <w:rFonts w:cstheme="minorHAnsi"/>
                <w:color w:val="009999"/>
              </w:rPr>
              <w:t xml:space="preserve">Retention of </w:t>
            </w:r>
            <w:r>
              <w:rPr>
                <w:rFonts w:cstheme="minorHAnsi"/>
                <w:color w:val="009999"/>
              </w:rPr>
              <w:t>information</w:t>
            </w:r>
          </w:p>
        </w:tc>
        <w:tc>
          <w:tcPr>
            <w:tcW w:w="1608" w:type="dxa"/>
          </w:tcPr>
          <w:p w14:paraId="3CD4BB77" w14:textId="15A6DFEE" w:rsidR="00CC33F9" w:rsidRPr="0068090D" w:rsidRDefault="0068090D" w:rsidP="0068090D">
            <w:pPr>
              <w:ind w:right="96"/>
              <w:jc w:val="center"/>
              <w:rPr>
                <w:rFonts w:cstheme="minorHAnsi"/>
                <w:b/>
                <w:bCs/>
              </w:rPr>
            </w:pPr>
            <w:r>
              <w:rPr>
                <w:rFonts w:cstheme="minorHAnsi"/>
                <w:b/>
                <w:bCs/>
              </w:rPr>
              <w:t>Y</w:t>
            </w:r>
          </w:p>
        </w:tc>
        <w:tc>
          <w:tcPr>
            <w:tcW w:w="3637" w:type="dxa"/>
          </w:tcPr>
          <w:p w14:paraId="4828A39D" w14:textId="77777777" w:rsidR="00CC33F9" w:rsidRPr="00FC74C4" w:rsidRDefault="00CC33F9" w:rsidP="006B67D4">
            <w:pPr>
              <w:rPr>
                <w:rFonts w:cstheme="minorHAnsi"/>
              </w:rPr>
            </w:pPr>
            <w:r w:rsidRPr="00FC74C4">
              <w:rPr>
                <w:rFonts w:cstheme="minorHAnsi"/>
              </w:rPr>
              <w:t>Length of time:</w:t>
            </w:r>
          </w:p>
          <w:p w14:paraId="5A19A0A4" w14:textId="77777777" w:rsidR="00CC33F9" w:rsidRPr="00FC74C4" w:rsidRDefault="00CC33F9" w:rsidP="006B67D4">
            <w:pPr>
              <w:rPr>
                <w:rFonts w:cstheme="minorHAnsi"/>
              </w:rPr>
            </w:pPr>
          </w:p>
        </w:tc>
      </w:tr>
      <w:tr w:rsidR="00CC33F9" w:rsidRPr="00FC74C4" w14:paraId="46D4DAB3" w14:textId="77777777" w:rsidTr="006B67D4">
        <w:trPr>
          <w:trHeight w:val="247"/>
        </w:trPr>
        <w:tc>
          <w:tcPr>
            <w:tcW w:w="10065" w:type="dxa"/>
            <w:gridSpan w:val="3"/>
            <w:shd w:val="clear" w:color="auto" w:fill="auto"/>
          </w:tcPr>
          <w:p w14:paraId="0F5B90F6" w14:textId="699AF6CE" w:rsidR="00CC33F9" w:rsidRPr="00FC74C4" w:rsidRDefault="00CC33F9" w:rsidP="0068090D">
            <w:pPr>
              <w:jc w:val="center"/>
              <w:rPr>
                <w:rFonts w:cstheme="minorHAnsi"/>
              </w:rPr>
            </w:pPr>
          </w:p>
        </w:tc>
      </w:tr>
    </w:tbl>
    <w:p w14:paraId="4E0BB5D8" w14:textId="324C1016" w:rsidR="00CC33F9" w:rsidRDefault="00CC33F9" w:rsidP="008E366A"/>
    <w:p w14:paraId="2B11F60F" w14:textId="77777777" w:rsidR="00CC33F9" w:rsidRDefault="00CC33F9" w:rsidP="008E366A"/>
    <w:p w14:paraId="56D49F7B" w14:textId="35F713C4" w:rsidR="00847082" w:rsidRDefault="00847082" w:rsidP="008E366A"/>
    <w:tbl>
      <w:tblPr>
        <w:tblStyle w:val="TableGrid1"/>
        <w:tblW w:w="10065" w:type="dxa"/>
        <w:tblInd w:w="-5" w:type="dxa"/>
        <w:tblLook w:val="04A0" w:firstRow="1" w:lastRow="0" w:firstColumn="1" w:lastColumn="0" w:noHBand="0" w:noVBand="1"/>
      </w:tblPr>
      <w:tblGrid>
        <w:gridCol w:w="3828"/>
        <w:gridCol w:w="1585"/>
        <w:gridCol w:w="4652"/>
      </w:tblGrid>
      <w:tr w:rsidR="00BF659F" w:rsidRPr="00FC74C4" w14:paraId="24C9EEC0" w14:textId="77777777" w:rsidTr="0068090D">
        <w:trPr>
          <w:trHeight w:val="155"/>
          <w:tblHeader/>
        </w:trPr>
        <w:tc>
          <w:tcPr>
            <w:tcW w:w="3828" w:type="dxa"/>
            <w:shd w:val="clear" w:color="auto" w:fill="009999"/>
          </w:tcPr>
          <w:p w14:paraId="041D984C" w14:textId="77777777" w:rsidR="00BF659F" w:rsidRPr="00FC74C4" w:rsidRDefault="00BF659F" w:rsidP="006B67D4">
            <w:pPr>
              <w:rPr>
                <w:rFonts w:cstheme="minorHAnsi"/>
                <w:b/>
                <w:color w:val="FFFFFF"/>
              </w:rPr>
            </w:pPr>
            <w:r>
              <w:rPr>
                <w:rFonts w:cstheme="minorHAnsi"/>
                <w:b/>
                <w:color w:val="FFFFFF"/>
              </w:rPr>
              <w:t xml:space="preserve">Toxicology </w:t>
            </w:r>
            <w:r w:rsidRPr="00FC74C4">
              <w:rPr>
                <w:rFonts w:cstheme="minorHAnsi"/>
                <w:b/>
                <w:color w:val="FFFFFF"/>
              </w:rPr>
              <w:t>Service</w:t>
            </w:r>
            <w:r>
              <w:rPr>
                <w:rFonts w:cstheme="minorHAnsi"/>
                <w:b/>
                <w:color w:val="FFFFFF"/>
              </w:rPr>
              <w:t xml:space="preserve">s Must Haves </w:t>
            </w:r>
          </w:p>
        </w:tc>
        <w:tc>
          <w:tcPr>
            <w:tcW w:w="1585" w:type="dxa"/>
            <w:shd w:val="clear" w:color="auto" w:fill="009999"/>
          </w:tcPr>
          <w:p w14:paraId="7E685A52" w14:textId="535E8268" w:rsidR="00BF659F" w:rsidRPr="00FC74C4" w:rsidRDefault="0068090D" w:rsidP="0068090D">
            <w:pPr>
              <w:ind w:right="96"/>
              <w:jc w:val="center"/>
              <w:rPr>
                <w:rFonts w:cstheme="minorHAnsi"/>
                <w:b/>
                <w:color w:val="FFFFFF"/>
              </w:rPr>
            </w:pPr>
            <w:r>
              <w:rPr>
                <w:rFonts w:cstheme="minorHAnsi"/>
                <w:b/>
                <w:color w:val="FFFFFF"/>
              </w:rPr>
              <w:t>Must Haves</w:t>
            </w:r>
            <w:r w:rsidR="00BF659F" w:rsidRPr="00FC74C4">
              <w:rPr>
                <w:rFonts w:cstheme="minorHAnsi"/>
                <w:b/>
                <w:color w:val="FFFFFF"/>
              </w:rPr>
              <w:t xml:space="preserve"> (Y/N)</w:t>
            </w:r>
          </w:p>
        </w:tc>
        <w:tc>
          <w:tcPr>
            <w:tcW w:w="4652" w:type="dxa"/>
            <w:shd w:val="clear" w:color="auto" w:fill="009999"/>
          </w:tcPr>
          <w:p w14:paraId="045DFD45" w14:textId="77777777" w:rsidR="00BF659F" w:rsidRPr="00FC74C4" w:rsidRDefault="00BF659F" w:rsidP="006B67D4">
            <w:pPr>
              <w:rPr>
                <w:rFonts w:cstheme="minorHAnsi"/>
                <w:b/>
                <w:color w:val="FFFFFF"/>
              </w:rPr>
            </w:pPr>
            <w:r w:rsidRPr="00FC74C4">
              <w:rPr>
                <w:rFonts w:cstheme="minorHAnsi"/>
                <w:b/>
                <w:color w:val="FFFFFF"/>
              </w:rPr>
              <w:t>Notes</w:t>
            </w:r>
          </w:p>
        </w:tc>
      </w:tr>
      <w:tr w:rsidR="00BF659F" w:rsidRPr="00FC74C4" w14:paraId="00DE1870" w14:textId="77777777" w:rsidTr="0068090D">
        <w:trPr>
          <w:trHeight w:val="247"/>
        </w:trPr>
        <w:tc>
          <w:tcPr>
            <w:tcW w:w="3828" w:type="dxa"/>
            <w:shd w:val="clear" w:color="auto" w:fill="auto"/>
          </w:tcPr>
          <w:p w14:paraId="71D8F571" w14:textId="77777777" w:rsidR="00BF659F" w:rsidRPr="0058107E" w:rsidRDefault="00BF659F" w:rsidP="006B67D4">
            <w:pPr>
              <w:rPr>
                <w:rFonts w:cstheme="minorHAnsi"/>
                <w:color w:val="009999"/>
              </w:rPr>
            </w:pPr>
            <w:r w:rsidRPr="0058107E">
              <w:rPr>
                <w:rFonts w:cstheme="minorHAnsi"/>
                <w:color w:val="009999"/>
              </w:rPr>
              <w:t>Pre-arranged testing</w:t>
            </w:r>
          </w:p>
        </w:tc>
        <w:tc>
          <w:tcPr>
            <w:tcW w:w="1585" w:type="dxa"/>
          </w:tcPr>
          <w:p w14:paraId="2B4CEB02" w14:textId="7C667CB5" w:rsidR="00BF659F" w:rsidRPr="0068090D" w:rsidRDefault="0068090D" w:rsidP="0068090D">
            <w:pPr>
              <w:ind w:right="96"/>
              <w:jc w:val="center"/>
              <w:rPr>
                <w:rFonts w:cstheme="minorHAnsi"/>
                <w:b/>
                <w:bCs/>
              </w:rPr>
            </w:pPr>
            <w:r>
              <w:rPr>
                <w:rFonts w:cstheme="minorHAnsi"/>
                <w:b/>
                <w:bCs/>
              </w:rPr>
              <w:t>Y</w:t>
            </w:r>
          </w:p>
        </w:tc>
        <w:tc>
          <w:tcPr>
            <w:tcW w:w="4652" w:type="dxa"/>
          </w:tcPr>
          <w:p w14:paraId="40E0886A" w14:textId="77777777" w:rsidR="00BF659F" w:rsidRPr="00FC74C4" w:rsidRDefault="00BF659F" w:rsidP="006B67D4">
            <w:pPr>
              <w:rPr>
                <w:rFonts w:cstheme="minorHAnsi"/>
              </w:rPr>
            </w:pPr>
          </w:p>
        </w:tc>
      </w:tr>
      <w:tr w:rsidR="00BF659F" w:rsidRPr="00FC74C4" w14:paraId="29C1D2E7" w14:textId="77777777" w:rsidTr="0068090D">
        <w:trPr>
          <w:trHeight w:val="247"/>
        </w:trPr>
        <w:tc>
          <w:tcPr>
            <w:tcW w:w="3828" w:type="dxa"/>
            <w:shd w:val="clear" w:color="auto" w:fill="auto"/>
          </w:tcPr>
          <w:p w14:paraId="635C3091" w14:textId="77777777" w:rsidR="00BF659F" w:rsidRPr="0068090D" w:rsidRDefault="00BF659F" w:rsidP="006B67D4">
            <w:pPr>
              <w:rPr>
                <w:rFonts w:cstheme="minorHAnsi"/>
                <w:color w:val="009999"/>
              </w:rPr>
            </w:pPr>
            <w:r w:rsidRPr="0068090D">
              <w:rPr>
                <w:rFonts w:cstheme="minorHAnsi"/>
                <w:color w:val="009999"/>
              </w:rPr>
              <w:t>For-cause testing</w:t>
            </w:r>
          </w:p>
        </w:tc>
        <w:tc>
          <w:tcPr>
            <w:tcW w:w="1585" w:type="dxa"/>
          </w:tcPr>
          <w:p w14:paraId="62C00723" w14:textId="02CB2B10" w:rsidR="00BF659F" w:rsidRPr="0068090D" w:rsidRDefault="0068090D" w:rsidP="0068090D">
            <w:pPr>
              <w:ind w:right="96"/>
              <w:jc w:val="center"/>
              <w:rPr>
                <w:rFonts w:cstheme="minorHAnsi"/>
                <w:b/>
                <w:bCs/>
              </w:rPr>
            </w:pPr>
            <w:r>
              <w:rPr>
                <w:rFonts w:cstheme="minorHAnsi"/>
                <w:b/>
                <w:bCs/>
              </w:rPr>
              <w:t>N</w:t>
            </w:r>
          </w:p>
        </w:tc>
        <w:tc>
          <w:tcPr>
            <w:tcW w:w="4652" w:type="dxa"/>
          </w:tcPr>
          <w:p w14:paraId="7BDEB48F" w14:textId="77777777" w:rsidR="00BF659F" w:rsidRPr="00FC74C4" w:rsidRDefault="00BF659F" w:rsidP="006B67D4">
            <w:pPr>
              <w:rPr>
                <w:rFonts w:cstheme="minorHAnsi"/>
              </w:rPr>
            </w:pPr>
          </w:p>
        </w:tc>
      </w:tr>
      <w:tr w:rsidR="00BF659F" w:rsidRPr="00FC74C4" w14:paraId="52E4D4EF" w14:textId="77777777" w:rsidTr="0068090D">
        <w:trPr>
          <w:trHeight w:val="1074"/>
        </w:trPr>
        <w:tc>
          <w:tcPr>
            <w:tcW w:w="3828" w:type="dxa"/>
            <w:shd w:val="clear" w:color="auto" w:fill="auto"/>
          </w:tcPr>
          <w:p w14:paraId="0BC4B2A0" w14:textId="77777777" w:rsidR="00BF659F" w:rsidRPr="0058107E" w:rsidRDefault="00BF659F" w:rsidP="006B67D4">
            <w:pPr>
              <w:rPr>
                <w:rFonts w:cstheme="minorHAnsi"/>
                <w:color w:val="009999"/>
              </w:rPr>
            </w:pPr>
            <w:r w:rsidRPr="0058107E">
              <w:rPr>
                <w:rFonts w:cstheme="minorHAnsi"/>
                <w:color w:val="009999"/>
              </w:rPr>
              <w:t>Full England wide collection service</w:t>
            </w:r>
          </w:p>
          <w:p w14:paraId="14055B46" w14:textId="77777777" w:rsidR="00BF659F" w:rsidRPr="0058107E" w:rsidRDefault="00BF659F" w:rsidP="006B67D4">
            <w:pPr>
              <w:rPr>
                <w:rFonts w:cstheme="minorHAnsi"/>
                <w:color w:val="009999"/>
              </w:rPr>
            </w:pPr>
            <w:r w:rsidRPr="0058107E">
              <w:rPr>
                <w:rFonts w:cstheme="minorHAnsi"/>
                <w:color w:val="009999"/>
              </w:rPr>
              <w:t>(Full UK preferable)</w:t>
            </w:r>
          </w:p>
        </w:tc>
        <w:tc>
          <w:tcPr>
            <w:tcW w:w="1585" w:type="dxa"/>
          </w:tcPr>
          <w:p w14:paraId="2C8B5A48" w14:textId="473FA94D" w:rsidR="00BF659F" w:rsidRPr="0068090D" w:rsidRDefault="0068090D" w:rsidP="0068090D">
            <w:pPr>
              <w:ind w:right="96"/>
              <w:jc w:val="center"/>
              <w:rPr>
                <w:rFonts w:cstheme="minorHAnsi"/>
                <w:b/>
                <w:bCs/>
              </w:rPr>
            </w:pPr>
            <w:r>
              <w:rPr>
                <w:rFonts w:cstheme="minorHAnsi"/>
                <w:b/>
                <w:bCs/>
              </w:rPr>
              <w:t>Y</w:t>
            </w:r>
          </w:p>
        </w:tc>
        <w:tc>
          <w:tcPr>
            <w:tcW w:w="4652" w:type="dxa"/>
          </w:tcPr>
          <w:p w14:paraId="79134B6D" w14:textId="66AE7BE3" w:rsidR="00BF659F" w:rsidRDefault="00BF659F" w:rsidP="006B67D4">
            <w:pPr>
              <w:rPr>
                <w:rFonts w:cstheme="minorHAnsi"/>
              </w:rPr>
            </w:pPr>
            <w:r w:rsidRPr="00C22624">
              <w:rPr>
                <w:rFonts w:cstheme="minorHAnsi"/>
                <w:b/>
              </w:rPr>
              <w:t xml:space="preserve">Places samples can be </w:t>
            </w:r>
            <w:r w:rsidR="0068090D" w:rsidRPr="00C22624">
              <w:rPr>
                <w:rFonts w:cstheme="minorHAnsi"/>
                <w:b/>
              </w:rPr>
              <w:t>taken</w:t>
            </w:r>
            <w:r w:rsidRPr="00FC74C4">
              <w:rPr>
                <w:rFonts w:cstheme="minorHAnsi"/>
              </w:rPr>
              <w:t xml:space="preserve"> e.g. home, work, GP surgery…</w:t>
            </w:r>
          </w:p>
          <w:p w14:paraId="74419B8A" w14:textId="77777777" w:rsidR="00BF659F" w:rsidRPr="00FC74C4" w:rsidRDefault="00BF659F" w:rsidP="006B67D4">
            <w:pPr>
              <w:rPr>
                <w:rFonts w:cstheme="minorHAnsi"/>
              </w:rPr>
            </w:pPr>
            <w:r>
              <w:rPr>
                <w:rFonts w:cstheme="minorHAnsi"/>
              </w:rPr>
              <w:t>Please list</w:t>
            </w:r>
          </w:p>
          <w:p w14:paraId="13F90295" w14:textId="77777777" w:rsidR="00BF659F" w:rsidRPr="00FC74C4" w:rsidRDefault="00BF659F" w:rsidP="006B67D4">
            <w:pPr>
              <w:rPr>
                <w:rFonts w:cstheme="minorHAnsi"/>
              </w:rPr>
            </w:pPr>
          </w:p>
        </w:tc>
      </w:tr>
      <w:tr w:rsidR="00BF659F" w:rsidRPr="00FC74C4" w14:paraId="0DF4C898" w14:textId="77777777" w:rsidTr="0068090D">
        <w:trPr>
          <w:trHeight w:val="247"/>
        </w:trPr>
        <w:tc>
          <w:tcPr>
            <w:tcW w:w="3828" w:type="dxa"/>
            <w:shd w:val="clear" w:color="auto" w:fill="auto"/>
          </w:tcPr>
          <w:p w14:paraId="2FC9C79E" w14:textId="77777777" w:rsidR="00BF659F" w:rsidRPr="0058107E" w:rsidRDefault="00BF659F" w:rsidP="006B67D4">
            <w:pPr>
              <w:rPr>
                <w:rFonts w:cstheme="minorHAnsi"/>
                <w:color w:val="009999"/>
              </w:rPr>
            </w:pPr>
            <w:r w:rsidRPr="0058107E">
              <w:rPr>
                <w:rFonts w:cstheme="minorHAnsi"/>
                <w:color w:val="009999"/>
              </w:rPr>
              <w:t>KPI for results from arrival at lab</w:t>
            </w:r>
          </w:p>
        </w:tc>
        <w:tc>
          <w:tcPr>
            <w:tcW w:w="1585" w:type="dxa"/>
          </w:tcPr>
          <w:p w14:paraId="6AFBB65D" w14:textId="704EDA6B" w:rsidR="00BF659F" w:rsidRPr="0068090D" w:rsidRDefault="0068090D" w:rsidP="0068090D">
            <w:pPr>
              <w:ind w:right="96"/>
              <w:jc w:val="center"/>
              <w:rPr>
                <w:rFonts w:cstheme="minorHAnsi"/>
                <w:b/>
                <w:bCs/>
              </w:rPr>
            </w:pPr>
            <w:r>
              <w:rPr>
                <w:rFonts w:cstheme="minorHAnsi"/>
                <w:b/>
                <w:bCs/>
              </w:rPr>
              <w:t>Y</w:t>
            </w:r>
          </w:p>
        </w:tc>
        <w:tc>
          <w:tcPr>
            <w:tcW w:w="4652" w:type="dxa"/>
          </w:tcPr>
          <w:p w14:paraId="558FEFF1" w14:textId="77777777" w:rsidR="00BF659F" w:rsidRPr="00FC74C4" w:rsidRDefault="00BF659F" w:rsidP="006B67D4">
            <w:pPr>
              <w:rPr>
                <w:rFonts w:cstheme="minorHAnsi"/>
              </w:rPr>
            </w:pPr>
          </w:p>
        </w:tc>
      </w:tr>
      <w:tr w:rsidR="00BF659F" w:rsidRPr="00FC74C4" w14:paraId="3B70F620" w14:textId="77777777" w:rsidTr="0068090D">
        <w:trPr>
          <w:trHeight w:val="60"/>
        </w:trPr>
        <w:tc>
          <w:tcPr>
            <w:tcW w:w="3828" w:type="dxa"/>
            <w:shd w:val="clear" w:color="auto" w:fill="auto"/>
          </w:tcPr>
          <w:p w14:paraId="02C0331C" w14:textId="77777777" w:rsidR="00BF659F" w:rsidRPr="00612B9D" w:rsidRDefault="00BF659F" w:rsidP="006B67D4">
            <w:pPr>
              <w:rPr>
                <w:rFonts w:cstheme="minorHAnsi"/>
                <w:i/>
                <w:iCs/>
                <w:color w:val="009999"/>
              </w:rPr>
            </w:pPr>
            <w:r w:rsidRPr="00612B9D">
              <w:rPr>
                <w:rFonts w:cstheme="minorHAnsi"/>
                <w:i/>
                <w:iCs/>
                <w:color w:val="009999"/>
              </w:rPr>
              <w:t>Test kits</w:t>
            </w:r>
          </w:p>
        </w:tc>
        <w:tc>
          <w:tcPr>
            <w:tcW w:w="1585" w:type="dxa"/>
          </w:tcPr>
          <w:p w14:paraId="22755C04" w14:textId="1C1E3DD9" w:rsidR="00BF659F" w:rsidRPr="0068090D" w:rsidRDefault="0068090D" w:rsidP="0068090D">
            <w:pPr>
              <w:ind w:right="96"/>
              <w:jc w:val="center"/>
              <w:rPr>
                <w:rFonts w:cstheme="minorHAnsi"/>
                <w:b/>
                <w:bCs/>
              </w:rPr>
            </w:pPr>
            <w:r>
              <w:rPr>
                <w:rFonts w:cstheme="minorHAnsi"/>
                <w:b/>
                <w:bCs/>
              </w:rPr>
              <w:t>N</w:t>
            </w:r>
          </w:p>
        </w:tc>
        <w:tc>
          <w:tcPr>
            <w:tcW w:w="4652" w:type="dxa"/>
          </w:tcPr>
          <w:p w14:paraId="0B57CAB1" w14:textId="77777777" w:rsidR="00BF659F" w:rsidRPr="00FC74C4" w:rsidRDefault="00BF659F" w:rsidP="006B67D4">
            <w:pPr>
              <w:rPr>
                <w:rFonts w:cstheme="minorHAnsi"/>
              </w:rPr>
            </w:pPr>
            <w:r w:rsidRPr="00FC74C4">
              <w:rPr>
                <w:rFonts w:cstheme="minorHAnsi"/>
              </w:rPr>
              <w:t xml:space="preserve">For samples: </w:t>
            </w:r>
          </w:p>
          <w:p w14:paraId="4207AC7C" w14:textId="77777777" w:rsidR="00BF659F" w:rsidRPr="00FC74C4" w:rsidRDefault="00BF659F" w:rsidP="006B67D4">
            <w:pPr>
              <w:rPr>
                <w:rFonts w:cstheme="minorHAnsi"/>
              </w:rPr>
            </w:pPr>
          </w:p>
        </w:tc>
      </w:tr>
      <w:tr w:rsidR="00BF659F" w:rsidRPr="00FC74C4" w14:paraId="74DFBB03" w14:textId="77777777" w:rsidTr="0068090D">
        <w:trPr>
          <w:trHeight w:val="362"/>
        </w:trPr>
        <w:tc>
          <w:tcPr>
            <w:tcW w:w="3828" w:type="dxa"/>
            <w:shd w:val="clear" w:color="auto" w:fill="auto"/>
          </w:tcPr>
          <w:p w14:paraId="779F04BC" w14:textId="77777777" w:rsidR="00BF659F" w:rsidRPr="0058107E" w:rsidRDefault="00BF659F" w:rsidP="006B67D4">
            <w:pPr>
              <w:rPr>
                <w:rFonts w:cstheme="minorHAnsi"/>
                <w:color w:val="009999"/>
              </w:rPr>
            </w:pPr>
            <w:r w:rsidRPr="0058107E">
              <w:rPr>
                <w:rFonts w:cstheme="minorHAnsi"/>
                <w:color w:val="009999"/>
              </w:rPr>
              <w:t>Expert reports</w:t>
            </w:r>
          </w:p>
        </w:tc>
        <w:tc>
          <w:tcPr>
            <w:tcW w:w="1585" w:type="dxa"/>
          </w:tcPr>
          <w:p w14:paraId="2A859BB5" w14:textId="4F3774CA" w:rsidR="00BF659F" w:rsidRPr="0068090D" w:rsidRDefault="0068090D" w:rsidP="0068090D">
            <w:pPr>
              <w:ind w:right="96"/>
              <w:jc w:val="center"/>
              <w:rPr>
                <w:rFonts w:cstheme="minorHAnsi"/>
                <w:b/>
                <w:bCs/>
              </w:rPr>
            </w:pPr>
            <w:r>
              <w:rPr>
                <w:rFonts w:cstheme="minorHAnsi"/>
                <w:b/>
                <w:bCs/>
              </w:rPr>
              <w:t>Y</w:t>
            </w:r>
          </w:p>
        </w:tc>
        <w:tc>
          <w:tcPr>
            <w:tcW w:w="4652" w:type="dxa"/>
          </w:tcPr>
          <w:p w14:paraId="62B32886" w14:textId="77777777" w:rsidR="00BF659F" w:rsidRPr="00FC74C4" w:rsidRDefault="00BF659F" w:rsidP="006B67D4">
            <w:pPr>
              <w:rPr>
                <w:rFonts w:cstheme="minorHAnsi"/>
              </w:rPr>
            </w:pPr>
          </w:p>
          <w:p w14:paraId="0E26783F" w14:textId="77777777" w:rsidR="00BF659F" w:rsidRPr="00FC74C4" w:rsidRDefault="00BF659F" w:rsidP="006B67D4">
            <w:pPr>
              <w:rPr>
                <w:rFonts w:cstheme="minorHAnsi"/>
              </w:rPr>
            </w:pPr>
          </w:p>
        </w:tc>
      </w:tr>
      <w:tr w:rsidR="00BF659F" w:rsidRPr="00FC74C4" w14:paraId="6BD6EEC9" w14:textId="77777777" w:rsidTr="0068090D">
        <w:trPr>
          <w:trHeight w:val="496"/>
        </w:trPr>
        <w:tc>
          <w:tcPr>
            <w:tcW w:w="3828" w:type="dxa"/>
            <w:shd w:val="clear" w:color="auto" w:fill="auto"/>
          </w:tcPr>
          <w:p w14:paraId="46164FC9" w14:textId="5CE60592" w:rsidR="00BF659F" w:rsidRPr="0068090D" w:rsidRDefault="00BF659F" w:rsidP="006B67D4">
            <w:pPr>
              <w:rPr>
                <w:rFonts w:cstheme="minorHAnsi"/>
                <w:color w:val="009999"/>
              </w:rPr>
            </w:pPr>
            <w:r w:rsidRPr="0068090D">
              <w:rPr>
                <w:rFonts w:cstheme="minorHAnsi"/>
                <w:color w:val="009999"/>
              </w:rPr>
              <w:lastRenderedPageBreak/>
              <w:t xml:space="preserve">Ability to fast track </w:t>
            </w:r>
            <w:r w:rsidR="00504A0D" w:rsidRPr="0068090D">
              <w:rPr>
                <w:rFonts w:cstheme="minorHAnsi"/>
                <w:color w:val="009999"/>
              </w:rPr>
              <w:t xml:space="preserve">tests </w:t>
            </w:r>
            <w:r w:rsidRPr="0068090D">
              <w:rPr>
                <w:rFonts w:cstheme="minorHAnsi"/>
                <w:color w:val="009999"/>
              </w:rPr>
              <w:t>and reports</w:t>
            </w:r>
          </w:p>
        </w:tc>
        <w:tc>
          <w:tcPr>
            <w:tcW w:w="1585" w:type="dxa"/>
          </w:tcPr>
          <w:p w14:paraId="60FFA8DC" w14:textId="1D8843C0" w:rsidR="00BF659F" w:rsidRPr="0068090D" w:rsidRDefault="0068090D" w:rsidP="0068090D">
            <w:pPr>
              <w:ind w:right="96"/>
              <w:jc w:val="center"/>
              <w:rPr>
                <w:rFonts w:cstheme="minorHAnsi"/>
                <w:b/>
                <w:bCs/>
              </w:rPr>
            </w:pPr>
            <w:r>
              <w:rPr>
                <w:rFonts w:cstheme="minorHAnsi"/>
                <w:b/>
                <w:bCs/>
              </w:rPr>
              <w:t>N</w:t>
            </w:r>
          </w:p>
        </w:tc>
        <w:tc>
          <w:tcPr>
            <w:tcW w:w="4652" w:type="dxa"/>
          </w:tcPr>
          <w:p w14:paraId="4AFDEDC4" w14:textId="77777777" w:rsidR="00BF659F" w:rsidRPr="00FC74C4" w:rsidRDefault="00BF659F" w:rsidP="006B67D4">
            <w:pPr>
              <w:rPr>
                <w:rFonts w:cstheme="minorHAnsi"/>
              </w:rPr>
            </w:pPr>
          </w:p>
          <w:p w14:paraId="0A975CFC" w14:textId="77777777" w:rsidR="00BF659F" w:rsidRPr="00FC74C4" w:rsidRDefault="00BF659F" w:rsidP="006B67D4">
            <w:pPr>
              <w:rPr>
                <w:rFonts w:cstheme="minorHAnsi"/>
              </w:rPr>
            </w:pPr>
          </w:p>
        </w:tc>
      </w:tr>
      <w:tr w:rsidR="00BF659F" w:rsidRPr="00AF6D7B" w14:paraId="12C58F6C" w14:textId="77777777" w:rsidTr="0068090D">
        <w:trPr>
          <w:trHeight w:val="247"/>
        </w:trPr>
        <w:tc>
          <w:tcPr>
            <w:tcW w:w="3828" w:type="dxa"/>
            <w:shd w:val="clear" w:color="auto" w:fill="auto"/>
          </w:tcPr>
          <w:p w14:paraId="2F937A8C" w14:textId="77777777" w:rsidR="00BF659F" w:rsidRPr="0068090D" w:rsidRDefault="00BF659F" w:rsidP="006B67D4">
            <w:pPr>
              <w:rPr>
                <w:rFonts w:cstheme="minorHAnsi"/>
                <w:color w:val="009999"/>
              </w:rPr>
            </w:pPr>
            <w:r w:rsidRPr="0068090D">
              <w:rPr>
                <w:rFonts w:cstheme="minorHAnsi"/>
                <w:color w:val="009999"/>
              </w:rPr>
              <w:t>UKAS accredited or equivalent ISO standard</w:t>
            </w:r>
          </w:p>
        </w:tc>
        <w:tc>
          <w:tcPr>
            <w:tcW w:w="1585" w:type="dxa"/>
          </w:tcPr>
          <w:p w14:paraId="47D12B7E" w14:textId="0F9BD27A" w:rsidR="00BF659F" w:rsidRPr="0068090D" w:rsidRDefault="0068090D" w:rsidP="0068090D">
            <w:pPr>
              <w:ind w:right="96"/>
              <w:jc w:val="center"/>
              <w:rPr>
                <w:rFonts w:ascii="Arial" w:hAnsi="Arial" w:cs="Arial"/>
                <w:b/>
                <w:bCs/>
              </w:rPr>
            </w:pPr>
            <w:r>
              <w:rPr>
                <w:rFonts w:ascii="Arial" w:hAnsi="Arial" w:cs="Arial"/>
                <w:b/>
                <w:bCs/>
              </w:rPr>
              <w:t>Y</w:t>
            </w:r>
          </w:p>
        </w:tc>
        <w:tc>
          <w:tcPr>
            <w:tcW w:w="4652" w:type="dxa"/>
          </w:tcPr>
          <w:p w14:paraId="3E7E6A6C" w14:textId="77777777" w:rsidR="00BF659F" w:rsidRPr="00AF6D7B" w:rsidRDefault="00BF659F" w:rsidP="006B67D4">
            <w:pPr>
              <w:rPr>
                <w:rFonts w:ascii="Arial" w:hAnsi="Arial" w:cs="Arial"/>
              </w:rPr>
            </w:pPr>
            <w:r w:rsidRPr="00E31385">
              <w:rPr>
                <w:rFonts w:cstheme="minorHAnsi"/>
              </w:rPr>
              <w:t>Copies of certificates required</w:t>
            </w:r>
          </w:p>
        </w:tc>
      </w:tr>
      <w:tr w:rsidR="00BF659F" w:rsidRPr="00034C16" w14:paraId="1174D22C" w14:textId="77777777" w:rsidTr="0068090D">
        <w:trPr>
          <w:trHeight w:val="247"/>
        </w:trPr>
        <w:tc>
          <w:tcPr>
            <w:tcW w:w="3828" w:type="dxa"/>
            <w:shd w:val="clear" w:color="auto" w:fill="auto"/>
          </w:tcPr>
          <w:p w14:paraId="401BE213" w14:textId="77777777" w:rsidR="00BF659F" w:rsidRPr="0068090D" w:rsidRDefault="00BF659F" w:rsidP="006B67D4">
            <w:pPr>
              <w:rPr>
                <w:rFonts w:cstheme="minorHAnsi"/>
                <w:color w:val="009999"/>
              </w:rPr>
            </w:pPr>
            <w:r w:rsidRPr="0068090D">
              <w:rPr>
                <w:rFonts w:cstheme="minorHAnsi"/>
                <w:color w:val="009999"/>
              </w:rPr>
              <w:t>British Standards/ISO/</w:t>
            </w:r>
          </w:p>
          <w:p w14:paraId="08BCC374" w14:textId="77777777" w:rsidR="00BF659F" w:rsidRPr="0068090D" w:rsidRDefault="00BF659F" w:rsidP="006B67D4">
            <w:pPr>
              <w:rPr>
                <w:rFonts w:cstheme="minorHAnsi"/>
                <w:color w:val="009999"/>
              </w:rPr>
            </w:pPr>
            <w:r w:rsidRPr="0068090D">
              <w:rPr>
                <w:rFonts w:cstheme="minorHAnsi"/>
                <w:color w:val="009999"/>
              </w:rPr>
              <w:t>European directives compliant</w:t>
            </w:r>
          </w:p>
        </w:tc>
        <w:tc>
          <w:tcPr>
            <w:tcW w:w="1585" w:type="dxa"/>
          </w:tcPr>
          <w:p w14:paraId="4CA2F6BB" w14:textId="67E64EDC" w:rsidR="00BF659F" w:rsidRPr="0068090D" w:rsidRDefault="0068090D" w:rsidP="0068090D">
            <w:pPr>
              <w:ind w:right="96"/>
              <w:jc w:val="center"/>
              <w:rPr>
                <w:rFonts w:ascii="Arial" w:hAnsi="Arial" w:cs="Arial"/>
                <w:b/>
                <w:bCs/>
              </w:rPr>
            </w:pPr>
            <w:r>
              <w:rPr>
                <w:rFonts w:ascii="Arial" w:hAnsi="Arial" w:cs="Arial"/>
                <w:b/>
                <w:bCs/>
              </w:rPr>
              <w:t>Y</w:t>
            </w:r>
          </w:p>
        </w:tc>
        <w:tc>
          <w:tcPr>
            <w:tcW w:w="4652" w:type="dxa"/>
          </w:tcPr>
          <w:p w14:paraId="22E0499D" w14:textId="77777777" w:rsidR="00BF659F" w:rsidRPr="00034C16" w:rsidRDefault="00BF659F" w:rsidP="006B67D4">
            <w:pPr>
              <w:rPr>
                <w:rFonts w:cstheme="minorHAnsi"/>
              </w:rPr>
            </w:pPr>
            <w:r w:rsidRPr="00034C16">
              <w:rPr>
                <w:rFonts w:cstheme="minorHAnsi"/>
              </w:rPr>
              <w:t>Please list what BS/ISO/EU Directives you are compliant with</w:t>
            </w:r>
            <w:r>
              <w:rPr>
                <w:rFonts w:cstheme="minorHAnsi"/>
              </w:rPr>
              <w:t xml:space="preserve"> and copies of certificates required:</w:t>
            </w:r>
          </w:p>
        </w:tc>
      </w:tr>
      <w:tr w:rsidR="00BF659F" w:rsidRPr="00FC74C4" w14:paraId="1C9968DC" w14:textId="77777777" w:rsidTr="0068090D">
        <w:trPr>
          <w:trHeight w:val="234"/>
        </w:trPr>
        <w:tc>
          <w:tcPr>
            <w:tcW w:w="3828" w:type="dxa"/>
            <w:shd w:val="clear" w:color="auto" w:fill="auto"/>
          </w:tcPr>
          <w:p w14:paraId="49AF960F" w14:textId="77777777" w:rsidR="00BF659F" w:rsidRPr="0068090D" w:rsidRDefault="00BF659F" w:rsidP="006B67D4">
            <w:pPr>
              <w:rPr>
                <w:rFonts w:cstheme="minorHAnsi"/>
                <w:color w:val="009999"/>
              </w:rPr>
            </w:pPr>
            <w:r w:rsidRPr="0068090D">
              <w:rPr>
                <w:rFonts w:cstheme="minorHAnsi"/>
                <w:color w:val="009999"/>
              </w:rPr>
              <w:t>GDPR compliant</w:t>
            </w:r>
          </w:p>
        </w:tc>
        <w:tc>
          <w:tcPr>
            <w:tcW w:w="1585" w:type="dxa"/>
          </w:tcPr>
          <w:p w14:paraId="701CA080" w14:textId="096C4523" w:rsidR="00BF659F" w:rsidRPr="0068090D" w:rsidRDefault="0068090D" w:rsidP="0068090D">
            <w:pPr>
              <w:ind w:right="96"/>
              <w:jc w:val="center"/>
              <w:rPr>
                <w:rFonts w:cstheme="minorHAnsi"/>
                <w:b/>
                <w:bCs/>
              </w:rPr>
            </w:pPr>
            <w:r>
              <w:rPr>
                <w:rFonts w:cstheme="minorHAnsi"/>
                <w:b/>
                <w:bCs/>
              </w:rPr>
              <w:t>Y</w:t>
            </w:r>
          </w:p>
        </w:tc>
        <w:tc>
          <w:tcPr>
            <w:tcW w:w="4652" w:type="dxa"/>
          </w:tcPr>
          <w:p w14:paraId="154653A7" w14:textId="77777777" w:rsidR="00BF659F" w:rsidRPr="00FC74C4" w:rsidRDefault="00BF659F" w:rsidP="006B67D4">
            <w:pPr>
              <w:rPr>
                <w:rFonts w:cstheme="minorHAnsi"/>
              </w:rPr>
            </w:pPr>
            <w:r w:rsidRPr="00FC74C4">
              <w:rPr>
                <w:rFonts w:cstheme="minorHAnsi"/>
              </w:rPr>
              <w:t>Details:</w:t>
            </w:r>
          </w:p>
          <w:p w14:paraId="4603D89A" w14:textId="77777777" w:rsidR="00BF659F" w:rsidRPr="00FC74C4" w:rsidRDefault="00BF659F" w:rsidP="006B67D4">
            <w:pPr>
              <w:rPr>
                <w:rFonts w:cstheme="minorHAnsi"/>
              </w:rPr>
            </w:pPr>
          </w:p>
        </w:tc>
      </w:tr>
      <w:tr w:rsidR="00BF659F" w:rsidRPr="00FC74C4" w14:paraId="4E1D8340" w14:textId="77777777" w:rsidTr="0068090D">
        <w:trPr>
          <w:trHeight w:val="247"/>
        </w:trPr>
        <w:tc>
          <w:tcPr>
            <w:tcW w:w="3828" w:type="dxa"/>
            <w:shd w:val="clear" w:color="auto" w:fill="auto"/>
          </w:tcPr>
          <w:p w14:paraId="44587C64" w14:textId="77777777" w:rsidR="00BF659F" w:rsidRPr="0068090D" w:rsidRDefault="00BF659F" w:rsidP="006B67D4">
            <w:pPr>
              <w:rPr>
                <w:rFonts w:cstheme="minorHAnsi"/>
                <w:color w:val="009999"/>
              </w:rPr>
            </w:pPr>
            <w:r w:rsidRPr="0068090D">
              <w:rPr>
                <w:rFonts w:cstheme="minorHAnsi"/>
                <w:color w:val="009999"/>
              </w:rPr>
              <w:t>Retention of samples</w:t>
            </w:r>
          </w:p>
        </w:tc>
        <w:tc>
          <w:tcPr>
            <w:tcW w:w="1585" w:type="dxa"/>
          </w:tcPr>
          <w:p w14:paraId="11A8D236" w14:textId="19A502D2" w:rsidR="00BF659F" w:rsidRPr="0068090D" w:rsidRDefault="0068090D" w:rsidP="0068090D">
            <w:pPr>
              <w:ind w:right="96"/>
              <w:jc w:val="center"/>
              <w:rPr>
                <w:rFonts w:cstheme="minorHAnsi"/>
                <w:b/>
                <w:bCs/>
              </w:rPr>
            </w:pPr>
            <w:r>
              <w:rPr>
                <w:rFonts w:cstheme="minorHAnsi"/>
                <w:b/>
                <w:bCs/>
              </w:rPr>
              <w:t>Y</w:t>
            </w:r>
          </w:p>
        </w:tc>
        <w:tc>
          <w:tcPr>
            <w:tcW w:w="4652" w:type="dxa"/>
          </w:tcPr>
          <w:p w14:paraId="149518D8" w14:textId="77777777" w:rsidR="00BF659F" w:rsidRPr="00FC74C4" w:rsidRDefault="00BF659F" w:rsidP="006B67D4">
            <w:pPr>
              <w:rPr>
                <w:rFonts w:cstheme="minorHAnsi"/>
              </w:rPr>
            </w:pPr>
            <w:r w:rsidRPr="00FC74C4">
              <w:rPr>
                <w:rFonts w:cstheme="minorHAnsi"/>
              </w:rPr>
              <w:t>Length of time:</w:t>
            </w:r>
          </w:p>
          <w:p w14:paraId="36E6C4ED" w14:textId="77777777" w:rsidR="00BF659F" w:rsidRPr="00FC74C4" w:rsidRDefault="00BF659F" w:rsidP="006B67D4">
            <w:pPr>
              <w:rPr>
                <w:rFonts w:cstheme="minorHAnsi"/>
              </w:rPr>
            </w:pPr>
          </w:p>
        </w:tc>
      </w:tr>
      <w:tr w:rsidR="00BF659F" w:rsidRPr="00FC74C4" w14:paraId="6F0B1F4F" w14:textId="77777777" w:rsidTr="0068090D">
        <w:trPr>
          <w:trHeight w:val="247"/>
        </w:trPr>
        <w:tc>
          <w:tcPr>
            <w:tcW w:w="3828" w:type="dxa"/>
            <w:shd w:val="clear" w:color="auto" w:fill="auto"/>
          </w:tcPr>
          <w:p w14:paraId="5D410F35" w14:textId="77777777" w:rsidR="00BF659F" w:rsidRPr="0068090D" w:rsidRDefault="00BF659F" w:rsidP="006B67D4">
            <w:pPr>
              <w:rPr>
                <w:rFonts w:cstheme="minorHAnsi"/>
                <w:color w:val="009999"/>
              </w:rPr>
            </w:pPr>
            <w:r w:rsidRPr="0068090D">
              <w:rPr>
                <w:rFonts w:cstheme="minorHAnsi"/>
                <w:color w:val="009999"/>
              </w:rPr>
              <w:t xml:space="preserve">“A” and “B” samples taken? </w:t>
            </w:r>
          </w:p>
        </w:tc>
        <w:tc>
          <w:tcPr>
            <w:tcW w:w="1585" w:type="dxa"/>
          </w:tcPr>
          <w:p w14:paraId="23F13FBE" w14:textId="6A69E11E" w:rsidR="00BF659F" w:rsidRPr="0068090D" w:rsidRDefault="0068090D" w:rsidP="0068090D">
            <w:pPr>
              <w:ind w:right="96"/>
              <w:jc w:val="center"/>
              <w:rPr>
                <w:rFonts w:cstheme="minorHAnsi"/>
                <w:b/>
                <w:bCs/>
              </w:rPr>
            </w:pPr>
            <w:r>
              <w:rPr>
                <w:rFonts w:cstheme="minorHAnsi"/>
                <w:b/>
                <w:bCs/>
              </w:rPr>
              <w:t>Y</w:t>
            </w:r>
          </w:p>
        </w:tc>
        <w:tc>
          <w:tcPr>
            <w:tcW w:w="4652" w:type="dxa"/>
          </w:tcPr>
          <w:p w14:paraId="79272D8B" w14:textId="77777777" w:rsidR="00BF659F" w:rsidRPr="00FC74C4" w:rsidRDefault="00BF659F" w:rsidP="006B67D4">
            <w:pPr>
              <w:rPr>
                <w:rFonts w:cstheme="minorHAnsi"/>
              </w:rPr>
            </w:pPr>
            <w:r>
              <w:rPr>
                <w:rFonts w:cstheme="minorHAnsi"/>
              </w:rPr>
              <w:t xml:space="preserve">A sample for testing and a sample for storage is taken at the same time? </w:t>
            </w:r>
          </w:p>
        </w:tc>
      </w:tr>
      <w:tr w:rsidR="00AA70B1" w:rsidRPr="0057664A" w14:paraId="5D3E4BEF" w14:textId="77777777" w:rsidTr="0068090D">
        <w:trPr>
          <w:trHeight w:val="386"/>
          <w:tblHeader/>
        </w:trPr>
        <w:tc>
          <w:tcPr>
            <w:tcW w:w="3828" w:type="dxa"/>
            <w:shd w:val="clear" w:color="auto" w:fill="auto"/>
          </w:tcPr>
          <w:p w14:paraId="4CE3810B" w14:textId="77777777" w:rsidR="00AA70B1" w:rsidRPr="0068090D" w:rsidRDefault="00AA70B1" w:rsidP="006B67D4">
            <w:pPr>
              <w:rPr>
                <w:rFonts w:cstheme="minorHAnsi"/>
                <w:color w:val="009999"/>
              </w:rPr>
            </w:pPr>
            <w:r w:rsidRPr="0068090D">
              <w:rPr>
                <w:rFonts w:cstheme="minorHAnsi"/>
                <w:color w:val="009999"/>
              </w:rPr>
              <w:t xml:space="preserve">CDT </w:t>
            </w:r>
          </w:p>
        </w:tc>
        <w:tc>
          <w:tcPr>
            <w:tcW w:w="1585" w:type="dxa"/>
          </w:tcPr>
          <w:p w14:paraId="4EDA6C92" w14:textId="7AEE29E4" w:rsidR="00AA70B1" w:rsidRPr="0068090D" w:rsidRDefault="0068090D" w:rsidP="0068090D">
            <w:pPr>
              <w:ind w:right="96"/>
              <w:jc w:val="center"/>
              <w:rPr>
                <w:rFonts w:cstheme="minorHAnsi"/>
                <w:b/>
                <w:bCs/>
              </w:rPr>
            </w:pPr>
            <w:r>
              <w:rPr>
                <w:rFonts w:cstheme="minorHAnsi"/>
                <w:b/>
                <w:bCs/>
              </w:rPr>
              <w:t>Y</w:t>
            </w:r>
          </w:p>
        </w:tc>
        <w:tc>
          <w:tcPr>
            <w:tcW w:w="4652" w:type="dxa"/>
          </w:tcPr>
          <w:p w14:paraId="2C83F442" w14:textId="77777777" w:rsidR="00AA70B1" w:rsidRPr="0057664A" w:rsidRDefault="00AA70B1" w:rsidP="006B67D4">
            <w:pPr>
              <w:rPr>
                <w:rFonts w:cstheme="minorHAnsi"/>
              </w:rPr>
            </w:pPr>
          </w:p>
        </w:tc>
      </w:tr>
      <w:tr w:rsidR="00AA70B1" w:rsidRPr="0057664A" w14:paraId="04C79995" w14:textId="77777777" w:rsidTr="0068090D">
        <w:trPr>
          <w:trHeight w:val="408"/>
          <w:tblHeader/>
        </w:trPr>
        <w:tc>
          <w:tcPr>
            <w:tcW w:w="3828" w:type="dxa"/>
            <w:shd w:val="clear" w:color="auto" w:fill="auto"/>
          </w:tcPr>
          <w:p w14:paraId="39F4065D" w14:textId="77777777" w:rsidR="00AA70B1" w:rsidRPr="0068090D" w:rsidRDefault="00AA70B1" w:rsidP="006B67D4">
            <w:pPr>
              <w:rPr>
                <w:rFonts w:cstheme="minorHAnsi"/>
                <w:color w:val="009999"/>
              </w:rPr>
            </w:pPr>
            <w:r w:rsidRPr="0068090D">
              <w:rPr>
                <w:rFonts w:cstheme="minorHAnsi"/>
                <w:color w:val="009999"/>
              </w:rPr>
              <w:t>LFT</w:t>
            </w:r>
          </w:p>
        </w:tc>
        <w:tc>
          <w:tcPr>
            <w:tcW w:w="1585" w:type="dxa"/>
          </w:tcPr>
          <w:p w14:paraId="61A4DEE5" w14:textId="1DCA028C" w:rsidR="00AA70B1" w:rsidRPr="0068090D" w:rsidRDefault="0068090D" w:rsidP="0068090D">
            <w:pPr>
              <w:ind w:right="96"/>
              <w:jc w:val="center"/>
              <w:rPr>
                <w:rFonts w:cstheme="minorHAnsi"/>
                <w:b/>
                <w:bCs/>
              </w:rPr>
            </w:pPr>
            <w:r>
              <w:rPr>
                <w:rFonts w:cstheme="minorHAnsi"/>
                <w:b/>
                <w:bCs/>
              </w:rPr>
              <w:t>Y</w:t>
            </w:r>
          </w:p>
        </w:tc>
        <w:tc>
          <w:tcPr>
            <w:tcW w:w="4652" w:type="dxa"/>
          </w:tcPr>
          <w:p w14:paraId="0D07F17A" w14:textId="77777777" w:rsidR="00AA70B1" w:rsidRPr="0057664A" w:rsidRDefault="00AA70B1" w:rsidP="006B67D4">
            <w:pPr>
              <w:rPr>
                <w:rFonts w:cstheme="minorHAnsi"/>
              </w:rPr>
            </w:pPr>
          </w:p>
        </w:tc>
      </w:tr>
      <w:tr w:rsidR="00AA70B1" w:rsidRPr="0057664A" w14:paraId="3B8463D9" w14:textId="77777777" w:rsidTr="0068090D">
        <w:trPr>
          <w:trHeight w:val="386"/>
          <w:tblHeader/>
        </w:trPr>
        <w:tc>
          <w:tcPr>
            <w:tcW w:w="3828" w:type="dxa"/>
            <w:shd w:val="clear" w:color="auto" w:fill="auto"/>
          </w:tcPr>
          <w:p w14:paraId="785BAECF" w14:textId="77777777" w:rsidR="00AA70B1" w:rsidRPr="0068090D" w:rsidRDefault="00AA70B1" w:rsidP="006B67D4">
            <w:pPr>
              <w:rPr>
                <w:rFonts w:cstheme="minorHAnsi"/>
                <w:color w:val="009999"/>
              </w:rPr>
            </w:pPr>
            <w:r w:rsidRPr="0068090D">
              <w:rPr>
                <w:rFonts w:cstheme="minorHAnsi"/>
                <w:color w:val="009999"/>
              </w:rPr>
              <w:t>MCV</w:t>
            </w:r>
          </w:p>
        </w:tc>
        <w:tc>
          <w:tcPr>
            <w:tcW w:w="1585" w:type="dxa"/>
          </w:tcPr>
          <w:p w14:paraId="704E388D" w14:textId="69D06BEE" w:rsidR="00AA70B1" w:rsidRPr="0068090D" w:rsidRDefault="0068090D" w:rsidP="0068090D">
            <w:pPr>
              <w:ind w:right="96"/>
              <w:jc w:val="center"/>
              <w:rPr>
                <w:rFonts w:cstheme="minorHAnsi"/>
                <w:b/>
                <w:bCs/>
              </w:rPr>
            </w:pPr>
            <w:r>
              <w:rPr>
                <w:rFonts w:cstheme="minorHAnsi"/>
                <w:b/>
                <w:bCs/>
              </w:rPr>
              <w:t>N</w:t>
            </w:r>
          </w:p>
        </w:tc>
        <w:tc>
          <w:tcPr>
            <w:tcW w:w="4652" w:type="dxa"/>
          </w:tcPr>
          <w:p w14:paraId="03DC7515" w14:textId="77777777" w:rsidR="00AA70B1" w:rsidRPr="0057664A" w:rsidRDefault="00AA70B1" w:rsidP="006B67D4">
            <w:pPr>
              <w:rPr>
                <w:rFonts w:cstheme="minorHAnsi"/>
              </w:rPr>
            </w:pPr>
          </w:p>
        </w:tc>
      </w:tr>
      <w:tr w:rsidR="00AA70B1" w:rsidRPr="0057664A" w14:paraId="2E3019B6" w14:textId="77777777" w:rsidTr="0068090D">
        <w:trPr>
          <w:trHeight w:val="386"/>
          <w:tblHeader/>
        </w:trPr>
        <w:tc>
          <w:tcPr>
            <w:tcW w:w="3828" w:type="dxa"/>
            <w:shd w:val="clear" w:color="auto" w:fill="auto"/>
          </w:tcPr>
          <w:p w14:paraId="60F73EAB" w14:textId="3A04E34F" w:rsidR="00AA70B1" w:rsidRPr="0068090D" w:rsidRDefault="00AA70B1" w:rsidP="006B67D4">
            <w:pPr>
              <w:rPr>
                <w:rFonts w:cstheme="minorHAnsi"/>
                <w:color w:val="009999"/>
              </w:rPr>
            </w:pPr>
            <w:r w:rsidRPr="0068090D">
              <w:rPr>
                <w:rFonts w:cstheme="minorHAnsi"/>
                <w:color w:val="009999"/>
              </w:rPr>
              <w:t>P</w:t>
            </w:r>
            <w:r w:rsidR="004613B0" w:rsidRPr="0068090D">
              <w:rPr>
                <w:rFonts w:cstheme="minorHAnsi"/>
                <w:color w:val="009999"/>
              </w:rPr>
              <w:t>e</w:t>
            </w:r>
            <w:r w:rsidRPr="0068090D">
              <w:rPr>
                <w:rFonts w:cstheme="minorHAnsi"/>
                <w:color w:val="009999"/>
              </w:rPr>
              <w:t>th</w:t>
            </w:r>
          </w:p>
        </w:tc>
        <w:tc>
          <w:tcPr>
            <w:tcW w:w="1585" w:type="dxa"/>
          </w:tcPr>
          <w:p w14:paraId="082C00DD" w14:textId="7BC976B4" w:rsidR="00AA70B1" w:rsidRPr="0068090D" w:rsidRDefault="0068090D" w:rsidP="0068090D">
            <w:pPr>
              <w:ind w:right="96"/>
              <w:jc w:val="center"/>
              <w:rPr>
                <w:rFonts w:cstheme="minorHAnsi"/>
                <w:b/>
                <w:bCs/>
              </w:rPr>
            </w:pPr>
            <w:r>
              <w:rPr>
                <w:rFonts w:cstheme="minorHAnsi"/>
                <w:b/>
                <w:bCs/>
              </w:rPr>
              <w:t>N</w:t>
            </w:r>
          </w:p>
        </w:tc>
        <w:tc>
          <w:tcPr>
            <w:tcW w:w="4652" w:type="dxa"/>
          </w:tcPr>
          <w:p w14:paraId="1B29D07D" w14:textId="77777777" w:rsidR="00AA70B1" w:rsidRPr="0057664A" w:rsidRDefault="00AA70B1" w:rsidP="006B67D4">
            <w:pPr>
              <w:rPr>
                <w:rFonts w:cstheme="minorHAnsi"/>
              </w:rPr>
            </w:pPr>
          </w:p>
        </w:tc>
      </w:tr>
      <w:tr w:rsidR="00AA70B1" w:rsidRPr="0057664A" w14:paraId="7FDDE91E" w14:textId="77777777" w:rsidTr="0068090D">
        <w:trPr>
          <w:trHeight w:val="408"/>
          <w:tblHeader/>
        </w:trPr>
        <w:tc>
          <w:tcPr>
            <w:tcW w:w="3828" w:type="dxa"/>
            <w:shd w:val="clear" w:color="auto" w:fill="auto"/>
          </w:tcPr>
          <w:p w14:paraId="06572DD8" w14:textId="77777777" w:rsidR="00AA70B1" w:rsidRPr="0068090D" w:rsidRDefault="00AA70B1" w:rsidP="006B67D4">
            <w:pPr>
              <w:rPr>
                <w:rFonts w:cstheme="minorHAnsi"/>
                <w:color w:val="009999"/>
              </w:rPr>
            </w:pPr>
            <w:r w:rsidRPr="0068090D">
              <w:rPr>
                <w:rFonts w:cstheme="minorHAnsi"/>
                <w:color w:val="009999"/>
              </w:rPr>
              <w:t>FBC</w:t>
            </w:r>
          </w:p>
        </w:tc>
        <w:tc>
          <w:tcPr>
            <w:tcW w:w="1585" w:type="dxa"/>
          </w:tcPr>
          <w:p w14:paraId="598658F6" w14:textId="7ADBD125" w:rsidR="00AA70B1" w:rsidRPr="0068090D" w:rsidRDefault="0068090D" w:rsidP="0068090D">
            <w:pPr>
              <w:ind w:right="96"/>
              <w:jc w:val="center"/>
              <w:rPr>
                <w:rFonts w:cstheme="minorHAnsi"/>
                <w:b/>
                <w:bCs/>
              </w:rPr>
            </w:pPr>
            <w:r>
              <w:rPr>
                <w:rFonts w:cstheme="minorHAnsi"/>
                <w:b/>
                <w:bCs/>
              </w:rPr>
              <w:t>N</w:t>
            </w:r>
          </w:p>
        </w:tc>
        <w:tc>
          <w:tcPr>
            <w:tcW w:w="4652" w:type="dxa"/>
          </w:tcPr>
          <w:p w14:paraId="120FB6A1" w14:textId="77777777" w:rsidR="00AA70B1" w:rsidRPr="0057664A" w:rsidRDefault="00AA70B1" w:rsidP="006B67D4">
            <w:pPr>
              <w:rPr>
                <w:rFonts w:cstheme="minorHAnsi"/>
              </w:rPr>
            </w:pPr>
          </w:p>
        </w:tc>
      </w:tr>
      <w:tr w:rsidR="00AA70B1" w:rsidRPr="0057664A" w14:paraId="2520D4AE" w14:textId="77777777" w:rsidTr="0068090D">
        <w:trPr>
          <w:trHeight w:val="363"/>
          <w:tblHeader/>
        </w:trPr>
        <w:tc>
          <w:tcPr>
            <w:tcW w:w="3828" w:type="dxa"/>
            <w:shd w:val="clear" w:color="auto" w:fill="auto"/>
          </w:tcPr>
          <w:p w14:paraId="7F4531A9" w14:textId="77777777" w:rsidR="00AA70B1" w:rsidRPr="0068090D" w:rsidRDefault="00AA70B1" w:rsidP="006B67D4">
            <w:pPr>
              <w:rPr>
                <w:rFonts w:cstheme="minorHAnsi"/>
                <w:color w:val="009999"/>
              </w:rPr>
            </w:pPr>
            <w:r w:rsidRPr="0068090D">
              <w:rPr>
                <w:rFonts w:cstheme="minorHAnsi"/>
                <w:color w:val="009999"/>
              </w:rPr>
              <w:t>Other medical blood tests</w:t>
            </w:r>
          </w:p>
        </w:tc>
        <w:tc>
          <w:tcPr>
            <w:tcW w:w="1585" w:type="dxa"/>
          </w:tcPr>
          <w:p w14:paraId="1C8F13B6" w14:textId="5DF37F16" w:rsidR="00AA70B1" w:rsidRPr="0068090D" w:rsidRDefault="0068090D" w:rsidP="0068090D">
            <w:pPr>
              <w:ind w:right="96"/>
              <w:jc w:val="center"/>
              <w:rPr>
                <w:rFonts w:cstheme="minorHAnsi"/>
                <w:b/>
                <w:bCs/>
              </w:rPr>
            </w:pPr>
            <w:r>
              <w:rPr>
                <w:rFonts w:cstheme="minorHAnsi"/>
                <w:b/>
                <w:bCs/>
              </w:rPr>
              <w:t>N</w:t>
            </w:r>
          </w:p>
        </w:tc>
        <w:tc>
          <w:tcPr>
            <w:tcW w:w="4652" w:type="dxa"/>
          </w:tcPr>
          <w:p w14:paraId="37F3F593" w14:textId="77777777" w:rsidR="00AA70B1" w:rsidRPr="0057664A" w:rsidRDefault="00AA70B1" w:rsidP="006B67D4">
            <w:pPr>
              <w:rPr>
                <w:rFonts w:cstheme="minorHAnsi"/>
              </w:rPr>
            </w:pPr>
            <w:r w:rsidRPr="0057664A">
              <w:rPr>
                <w:rFonts w:cstheme="minorHAnsi"/>
              </w:rPr>
              <w:t>List those available:</w:t>
            </w:r>
          </w:p>
        </w:tc>
      </w:tr>
      <w:tr w:rsidR="00AA70B1" w:rsidRPr="0057664A" w14:paraId="323BAF87" w14:textId="77777777" w:rsidTr="0068090D">
        <w:trPr>
          <w:trHeight w:val="408"/>
          <w:tblHeader/>
        </w:trPr>
        <w:tc>
          <w:tcPr>
            <w:tcW w:w="3828" w:type="dxa"/>
            <w:shd w:val="clear" w:color="auto" w:fill="auto"/>
          </w:tcPr>
          <w:p w14:paraId="778BED9A" w14:textId="77777777" w:rsidR="00AA70B1" w:rsidRPr="0068090D" w:rsidRDefault="00AA70B1" w:rsidP="006B67D4">
            <w:pPr>
              <w:rPr>
                <w:rFonts w:cstheme="minorHAnsi"/>
                <w:color w:val="009999"/>
              </w:rPr>
            </w:pPr>
            <w:r w:rsidRPr="0068090D">
              <w:rPr>
                <w:rFonts w:cstheme="minorHAnsi"/>
                <w:color w:val="009999"/>
              </w:rPr>
              <w:t>Head hair alcohol – ETG FAEE</w:t>
            </w:r>
          </w:p>
        </w:tc>
        <w:tc>
          <w:tcPr>
            <w:tcW w:w="1585" w:type="dxa"/>
          </w:tcPr>
          <w:p w14:paraId="4E271758" w14:textId="615F5890" w:rsidR="00AA70B1" w:rsidRPr="0068090D" w:rsidRDefault="0068090D" w:rsidP="0068090D">
            <w:pPr>
              <w:ind w:right="96"/>
              <w:jc w:val="center"/>
              <w:rPr>
                <w:rFonts w:cstheme="minorHAnsi"/>
                <w:b/>
                <w:bCs/>
              </w:rPr>
            </w:pPr>
            <w:r>
              <w:rPr>
                <w:rFonts w:cstheme="minorHAnsi"/>
                <w:b/>
                <w:bCs/>
              </w:rPr>
              <w:t>Y</w:t>
            </w:r>
          </w:p>
        </w:tc>
        <w:tc>
          <w:tcPr>
            <w:tcW w:w="4652" w:type="dxa"/>
          </w:tcPr>
          <w:p w14:paraId="4CB7621C" w14:textId="77777777" w:rsidR="00AA70B1" w:rsidRPr="0057664A" w:rsidRDefault="00AA70B1" w:rsidP="006B67D4">
            <w:pPr>
              <w:rPr>
                <w:rFonts w:cstheme="minorHAnsi"/>
              </w:rPr>
            </w:pPr>
          </w:p>
        </w:tc>
      </w:tr>
      <w:tr w:rsidR="00AA70B1" w:rsidRPr="0057664A" w14:paraId="3046EAC6" w14:textId="77777777" w:rsidTr="0068090D">
        <w:trPr>
          <w:trHeight w:val="408"/>
          <w:tblHeader/>
        </w:trPr>
        <w:tc>
          <w:tcPr>
            <w:tcW w:w="3828" w:type="dxa"/>
            <w:shd w:val="clear" w:color="auto" w:fill="auto"/>
          </w:tcPr>
          <w:p w14:paraId="36C9A257" w14:textId="77777777" w:rsidR="00AA70B1" w:rsidRPr="0068090D" w:rsidRDefault="00AA70B1" w:rsidP="006B67D4">
            <w:pPr>
              <w:rPr>
                <w:rFonts w:cstheme="minorHAnsi"/>
                <w:color w:val="009999"/>
              </w:rPr>
            </w:pPr>
            <w:r w:rsidRPr="0068090D">
              <w:rPr>
                <w:rFonts w:cstheme="minorHAnsi"/>
                <w:color w:val="009999"/>
              </w:rPr>
              <w:t>Head hair drugs (segmented)</w:t>
            </w:r>
          </w:p>
        </w:tc>
        <w:tc>
          <w:tcPr>
            <w:tcW w:w="1585" w:type="dxa"/>
          </w:tcPr>
          <w:p w14:paraId="7065A457" w14:textId="21D589E5" w:rsidR="00AA70B1" w:rsidRPr="0068090D" w:rsidRDefault="0068090D" w:rsidP="0068090D">
            <w:pPr>
              <w:ind w:right="96"/>
              <w:jc w:val="center"/>
              <w:rPr>
                <w:rFonts w:cstheme="minorHAnsi"/>
                <w:b/>
                <w:bCs/>
              </w:rPr>
            </w:pPr>
            <w:r>
              <w:rPr>
                <w:rFonts w:cstheme="minorHAnsi"/>
                <w:b/>
                <w:bCs/>
              </w:rPr>
              <w:t>Y</w:t>
            </w:r>
          </w:p>
        </w:tc>
        <w:tc>
          <w:tcPr>
            <w:tcW w:w="4652" w:type="dxa"/>
          </w:tcPr>
          <w:p w14:paraId="065E9B6A" w14:textId="77777777" w:rsidR="00AA70B1" w:rsidRPr="0057664A" w:rsidRDefault="00AA70B1" w:rsidP="006B67D4">
            <w:pPr>
              <w:rPr>
                <w:rFonts w:cstheme="minorHAnsi"/>
              </w:rPr>
            </w:pPr>
            <w:r w:rsidRPr="0057664A">
              <w:rPr>
                <w:rFonts w:cstheme="minorHAnsi"/>
              </w:rPr>
              <w:t>Note drugs capable of being tested:</w:t>
            </w:r>
          </w:p>
          <w:p w14:paraId="767CE415" w14:textId="77777777" w:rsidR="00AA70B1" w:rsidRPr="0057664A" w:rsidRDefault="00AA70B1" w:rsidP="006B67D4">
            <w:pPr>
              <w:rPr>
                <w:rFonts w:cstheme="minorHAnsi"/>
              </w:rPr>
            </w:pPr>
          </w:p>
        </w:tc>
      </w:tr>
      <w:tr w:rsidR="00AA70B1" w:rsidRPr="0057664A" w14:paraId="083A7FD5" w14:textId="77777777" w:rsidTr="0068090D">
        <w:trPr>
          <w:trHeight w:val="386"/>
          <w:tblHeader/>
        </w:trPr>
        <w:tc>
          <w:tcPr>
            <w:tcW w:w="3828" w:type="dxa"/>
            <w:shd w:val="clear" w:color="auto" w:fill="auto"/>
          </w:tcPr>
          <w:p w14:paraId="2BA96C32" w14:textId="77777777" w:rsidR="00AA70B1" w:rsidRPr="0068090D" w:rsidRDefault="00AA70B1" w:rsidP="006B67D4">
            <w:pPr>
              <w:rPr>
                <w:rFonts w:cstheme="minorHAnsi"/>
                <w:color w:val="009999"/>
              </w:rPr>
            </w:pPr>
            <w:r w:rsidRPr="0068090D">
              <w:rPr>
                <w:rFonts w:cstheme="minorHAnsi"/>
                <w:color w:val="009999"/>
              </w:rPr>
              <w:t>Body hair</w:t>
            </w:r>
          </w:p>
        </w:tc>
        <w:tc>
          <w:tcPr>
            <w:tcW w:w="1585" w:type="dxa"/>
          </w:tcPr>
          <w:p w14:paraId="1DA891D5" w14:textId="1817DA27" w:rsidR="00AA70B1" w:rsidRPr="0068090D" w:rsidRDefault="0068090D" w:rsidP="0068090D">
            <w:pPr>
              <w:ind w:right="96"/>
              <w:jc w:val="center"/>
              <w:rPr>
                <w:rFonts w:cstheme="minorHAnsi"/>
                <w:b/>
                <w:bCs/>
              </w:rPr>
            </w:pPr>
            <w:r>
              <w:rPr>
                <w:rFonts w:cstheme="minorHAnsi"/>
                <w:b/>
                <w:bCs/>
              </w:rPr>
              <w:t>Y</w:t>
            </w:r>
          </w:p>
        </w:tc>
        <w:tc>
          <w:tcPr>
            <w:tcW w:w="4652" w:type="dxa"/>
          </w:tcPr>
          <w:p w14:paraId="66EF5FC9" w14:textId="77777777" w:rsidR="00AA70B1" w:rsidRPr="0057664A" w:rsidRDefault="00AA70B1" w:rsidP="006B67D4">
            <w:pPr>
              <w:rPr>
                <w:rFonts w:cstheme="minorHAnsi"/>
              </w:rPr>
            </w:pPr>
          </w:p>
        </w:tc>
      </w:tr>
      <w:tr w:rsidR="00AA70B1" w:rsidRPr="0057664A" w14:paraId="48B587DE" w14:textId="77777777" w:rsidTr="0068090D">
        <w:trPr>
          <w:trHeight w:val="408"/>
          <w:tblHeader/>
        </w:trPr>
        <w:tc>
          <w:tcPr>
            <w:tcW w:w="3828" w:type="dxa"/>
            <w:shd w:val="clear" w:color="auto" w:fill="auto"/>
          </w:tcPr>
          <w:p w14:paraId="4746D1BD" w14:textId="1B8837CF" w:rsidR="00AA70B1" w:rsidRPr="0068090D" w:rsidRDefault="00AA70B1" w:rsidP="006B67D4">
            <w:pPr>
              <w:rPr>
                <w:rFonts w:cstheme="minorHAnsi"/>
                <w:color w:val="009999"/>
              </w:rPr>
            </w:pPr>
            <w:r w:rsidRPr="0068090D">
              <w:rPr>
                <w:rFonts w:cstheme="minorHAnsi"/>
                <w:color w:val="009999"/>
              </w:rPr>
              <w:t>Fingernails</w:t>
            </w:r>
            <w:r w:rsidR="00D52803" w:rsidRPr="0068090D">
              <w:rPr>
                <w:rFonts w:cstheme="minorHAnsi"/>
                <w:color w:val="009999"/>
              </w:rPr>
              <w:t xml:space="preserve">/ toenails </w:t>
            </w:r>
          </w:p>
        </w:tc>
        <w:tc>
          <w:tcPr>
            <w:tcW w:w="1585" w:type="dxa"/>
          </w:tcPr>
          <w:p w14:paraId="02E924D1" w14:textId="6618DA57" w:rsidR="00AA70B1" w:rsidRPr="0068090D" w:rsidRDefault="0068090D" w:rsidP="0068090D">
            <w:pPr>
              <w:ind w:right="96"/>
              <w:jc w:val="center"/>
              <w:rPr>
                <w:rFonts w:cstheme="minorHAnsi"/>
                <w:b/>
                <w:bCs/>
              </w:rPr>
            </w:pPr>
            <w:r>
              <w:rPr>
                <w:rFonts w:cstheme="minorHAnsi"/>
                <w:b/>
                <w:bCs/>
              </w:rPr>
              <w:t>N</w:t>
            </w:r>
          </w:p>
        </w:tc>
        <w:tc>
          <w:tcPr>
            <w:tcW w:w="4652" w:type="dxa"/>
          </w:tcPr>
          <w:p w14:paraId="453621A5" w14:textId="77777777" w:rsidR="00AA70B1" w:rsidRPr="0057664A" w:rsidRDefault="00AA70B1" w:rsidP="006B67D4">
            <w:pPr>
              <w:rPr>
                <w:rFonts w:cstheme="minorHAnsi"/>
              </w:rPr>
            </w:pPr>
          </w:p>
        </w:tc>
      </w:tr>
      <w:tr w:rsidR="00AA70B1" w:rsidRPr="0057664A" w14:paraId="6D557477" w14:textId="77777777" w:rsidTr="0068090D">
        <w:trPr>
          <w:trHeight w:val="315"/>
          <w:tblHeader/>
        </w:trPr>
        <w:tc>
          <w:tcPr>
            <w:tcW w:w="3828" w:type="dxa"/>
            <w:shd w:val="clear" w:color="auto" w:fill="auto"/>
          </w:tcPr>
          <w:p w14:paraId="772A20B8" w14:textId="77777777" w:rsidR="00AA70B1" w:rsidRPr="0068090D" w:rsidRDefault="00AA70B1" w:rsidP="006B67D4">
            <w:pPr>
              <w:rPr>
                <w:rFonts w:cstheme="minorHAnsi"/>
                <w:color w:val="009999"/>
              </w:rPr>
            </w:pPr>
            <w:r w:rsidRPr="0068090D">
              <w:rPr>
                <w:rFonts w:cstheme="minorHAnsi"/>
                <w:color w:val="009999"/>
              </w:rPr>
              <w:t>Urine</w:t>
            </w:r>
          </w:p>
        </w:tc>
        <w:tc>
          <w:tcPr>
            <w:tcW w:w="1585" w:type="dxa"/>
          </w:tcPr>
          <w:p w14:paraId="26362137" w14:textId="627D2314" w:rsidR="00AA70B1" w:rsidRPr="0068090D" w:rsidRDefault="0068090D" w:rsidP="0068090D">
            <w:pPr>
              <w:ind w:right="96"/>
              <w:jc w:val="center"/>
              <w:rPr>
                <w:rFonts w:cstheme="minorHAnsi"/>
                <w:b/>
                <w:bCs/>
              </w:rPr>
            </w:pPr>
            <w:r>
              <w:rPr>
                <w:rFonts w:cstheme="minorHAnsi"/>
                <w:b/>
                <w:bCs/>
              </w:rPr>
              <w:t>Y</w:t>
            </w:r>
          </w:p>
        </w:tc>
        <w:tc>
          <w:tcPr>
            <w:tcW w:w="4652" w:type="dxa"/>
          </w:tcPr>
          <w:p w14:paraId="05A503E4" w14:textId="77777777" w:rsidR="00AA70B1" w:rsidRPr="0057664A" w:rsidRDefault="00AA70B1" w:rsidP="006B67D4">
            <w:pPr>
              <w:rPr>
                <w:rFonts w:cstheme="minorHAnsi"/>
              </w:rPr>
            </w:pPr>
          </w:p>
          <w:p w14:paraId="2692EB31" w14:textId="77777777" w:rsidR="00AA70B1" w:rsidRPr="0057664A" w:rsidRDefault="00AA70B1" w:rsidP="006B67D4">
            <w:pPr>
              <w:rPr>
                <w:rFonts w:cstheme="minorHAnsi"/>
              </w:rPr>
            </w:pPr>
          </w:p>
        </w:tc>
      </w:tr>
      <w:tr w:rsidR="00AA70B1" w:rsidRPr="0057664A" w14:paraId="131BE73F" w14:textId="77777777" w:rsidTr="0068090D">
        <w:trPr>
          <w:trHeight w:val="428"/>
          <w:tblHeader/>
        </w:trPr>
        <w:tc>
          <w:tcPr>
            <w:tcW w:w="3828" w:type="dxa"/>
            <w:shd w:val="clear" w:color="auto" w:fill="auto"/>
          </w:tcPr>
          <w:p w14:paraId="0261E5E1" w14:textId="77777777" w:rsidR="00AA70B1" w:rsidRPr="0068090D" w:rsidRDefault="00AA70B1" w:rsidP="006B67D4">
            <w:pPr>
              <w:rPr>
                <w:rFonts w:cstheme="minorHAnsi"/>
                <w:color w:val="009999"/>
              </w:rPr>
            </w:pPr>
            <w:r w:rsidRPr="0068090D">
              <w:rPr>
                <w:rFonts w:cstheme="minorHAnsi"/>
                <w:color w:val="009999"/>
              </w:rPr>
              <w:t>Breath</w:t>
            </w:r>
          </w:p>
        </w:tc>
        <w:tc>
          <w:tcPr>
            <w:tcW w:w="1585" w:type="dxa"/>
          </w:tcPr>
          <w:p w14:paraId="00BCAAE7" w14:textId="75B7B08C" w:rsidR="00AA70B1" w:rsidRPr="0068090D" w:rsidRDefault="0068090D" w:rsidP="0068090D">
            <w:pPr>
              <w:ind w:right="96"/>
              <w:jc w:val="center"/>
              <w:rPr>
                <w:rFonts w:cstheme="minorHAnsi"/>
                <w:b/>
                <w:bCs/>
              </w:rPr>
            </w:pPr>
            <w:r>
              <w:rPr>
                <w:rFonts w:cstheme="minorHAnsi"/>
                <w:b/>
                <w:bCs/>
              </w:rPr>
              <w:t>N</w:t>
            </w:r>
          </w:p>
        </w:tc>
        <w:tc>
          <w:tcPr>
            <w:tcW w:w="4652" w:type="dxa"/>
          </w:tcPr>
          <w:p w14:paraId="60F5224E" w14:textId="77777777" w:rsidR="00AA70B1" w:rsidRPr="0057664A" w:rsidRDefault="00AA70B1" w:rsidP="006B67D4">
            <w:pPr>
              <w:rPr>
                <w:rFonts w:cstheme="minorHAnsi"/>
              </w:rPr>
            </w:pPr>
          </w:p>
          <w:p w14:paraId="3731F8A0" w14:textId="77777777" w:rsidR="00AA70B1" w:rsidRPr="0057664A" w:rsidRDefault="00AA70B1" w:rsidP="006B67D4">
            <w:pPr>
              <w:rPr>
                <w:rFonts w:cstheme="minorHAnsi"/>
              </w:rPr>
            </w:pPr>
          </w:p>
        </w:tc>
      </w:tr>
      <w:tr w:rsidR="00AA70B1" w:rsidRPr="0057664A" w14:paraId="76DB541A" w14:textId="77777777" w:rsidTr="0068090D">
        <w:trPr>
          <w:trHeight w:val="386"/>
          <w:tblHeader/>
        </w:trPr>
        <w:tc>
          <w:tcPr>
            <w:tcW w:w="3828" w:type="dxa"/>
            <w:shd w:val="clear" w:color="auto" w:fill="auto"/>
          </w:tcPr>
          <w:p w14:paraId="30831C8D" w14:textId="77777777" w:rsidR="00AA70B1" w:rsidRPr="0068090D" w:rsidRDefault="00AA70B1" w:rsidP="006B67D4">
            <w:pPr>
              <w:rPr>
                <w:rFonts w:cstheme="minorHAnsi"/>
                <w:color w:val="009999"/>
              </w:rPr>
            </w:pPr>
            <w:r w:rsidRPr="0068090D">
              <w:rPr>
                <w:rFonts w:cstheme="minorHAnsi"/>
                <w:color w:val="009999"/>
              </w:rPr>
              <w:t>Oral fluid</w:t>
            </w:r>
          </w:p>
        </w:tc>
        <w:tc>
          <w:tcPr>
            <w:tcW w:w="1585" w:type="dxa"/>
          </w:tcPr>
          <w:p w14:paraId="30EB1DB2" w14:textId="22FCD57C" w:rsidR="00AA70B1" w:rsidRPr="0068090D" w:rsidRDefault="0068090D" w:rsidP="0068090D">
            <w:pPr>
              <w:ind w:right="96"/>
              <w:jc w:val="center"/>
              <w:rPr>
                <w:rFonts w:cstheme="minorHAnsi"/>
                <w:b/>
                <w:bCs/>
              </w:rPr>
            </w:pPr>
            <w:r>
              <w:rPr>
                <w:rFonts w:cstheme="minorHAnsi"/>
                <w:b/>
                <w:bCs/>
              </w:rPr>
              <w:t>N</w:t>
            </w:r>
          </w:p>
        </w:tc>
        <w:tc>
          <w:tcPr>
            <w:tcW w:w="4652" w:type="dxa"/>
          </w:tcPr>
          <w:p w14:paraId="46DF12A6" w14:textId="77777777" w:rsidR="00AA70B1" w:rsidRPr="0057664A" w:rsidRDefault="00AA70B1" w:rsidP="006B67D4">
            <w:pPr>
              <w:rPr>
                <w:rFonts w:cstheme="minorHAnsi"/>
              </w:rPr>
            </w:pPr>
          </w:p>
        </w:tc>
      </w:tr>
      <w:tr w:rsidR="00AA70B1" w:rsidRPr="0057664A" w14:paraId="62FB6F64" w14:textId="77777777" w:rsidTr="0068090D">
        <w:trPr>
          <w:trHeight w:val="820"/>
          <w:tblHeader/>
        </w:trPr>
        <w:tc>
          <w:tcPr>
            <w:tcW w:w="3828" w:type="dxa"/>
            <w:shd w:val="clear" w:color="auto" w:fill="auto"/>
          </w:tcPr>
          <w:p w14:paraId="57365591" w14:textId="610471BD" w:rsidR="00AA70B1" w:rsidRPr="0068090D" w:rsidRDefault="00AA70B1" w:rsidP="006B67D4">
            <w:pPr>
              <w:rPr>
                <w:rFonts w:cstheme="minorHAnsi"/>
                <w:color w:val="009999"/>
              </w:rPr>
            </w:pPr>
            <w:r w:rsidRPr="0068090D">
              <w:rPr>
                <w:rFonts w:cstheme="minorHAnsi"/>
                <w:color w:val="009999"/>
              </w:rPr>
              <w:t>Any other form of technological testing/monitoring (</w:t>
            </w:r>
            <w:r w:rsidR="006075B9" w:rsidRPr="0068090D">
              <w:rPr>
                <w:rFonts w:cstheme="minorHAnsi"/>
                <w:color w:val="009999"/>
              </w:rPr>
              <w:t>e.g.</w:t>
            </w:r>
            <w:r w:rsidRPr="0068090D">
              <w:rPr>
                <w:rFonts w:cstheme="minorHAnsi"/>
                <w:color w:val="009999"/>
              </w:rPr>
              <w:t xml:space="preserve"> SCRAM, </w:t>
            </w:r>
            <w:proofErr w:type="spellStart"/>
            <w:r w:rsidRPr="0068090D">
              <w:rPr>
                <w:rFonts w:cstheme="minorHAnsi"/>
                <w:color w:val="009999"/>
              </w:rPr>
              <w:t>Soberlink</w:t>
            </w:r>
            <w:proofErr w:type="spellEnd"/>
            <w:r w:rsidRPr="0068090D">
              <w:rPr>
                <w:rFonts w:cstheme="minorHAnsi"/>
                <w:color w:val="009999"/>
              </w:rPr>
              <w:t>)</w:t>
            </w:r>
          </w:p>
        </w:tc>
        <w:tc>
          <w:tcPr>
            <w:tcW w:w="1585" w:type="dxa"/>
          </w:tcPr>
          <w:p w14:paraId="5A7D79B6" w14:textId="5896BBCE" w:rsidR="00AA70B1" w:rsidRPr="0068090D" w:rsidRDefault="0068090D" w:rsidP="0068090D">
            <w:pPr>
              <w:ind w:right="96"/>
              <w:jc w:val="center"/>
              <w:rPr>
                <w:rFonts w:cstheme="minorHAnsi"/>
                <w:b/>
                <w:bCs/>
              </w:rPr>
            </w:pPr>
            <w:r>
              <w:rPr>
                <w:rFonts w:cstheme="minorHAnsi"/>
                <w:b/>
                <w:bCs/>
              </w:rPr>
              <w:t>N</w:t>
            </w:r>
          </w:p>
        </w:tc>
        <w:tc>
          <w:tcPr>
            <w:tcW w:w="4652" w:type="dxa"/>
          </w:tcPr>
          <w:p w14:paraId="1AB31363" w14:textId="77777777" w:rsidR="00AA70B1" w:rsidRPr="0057664A" w:rsidRDefault="00AA70B1" w:rsidP="006B67D4">
            <w:pPr>
              <w:rPr>
                <w:rFonts w:cstheme="minorHAnsi"/>
              </w:rPr>
            </w:pPr>
          </w:p>
        </w:tc>
      </w:tr>
      <w:tr w:rsidR="00AA70B1" w:rsidRPr="0057664A" w14:paraId="1BACCACA" w14:textId="77777777" w:rsidTr="0068090D">
        <w:trPr>
          <w:trHeight w:val="618"/>
          <w:tblHeader/>
        </w:trPr>
        <w:tc>
          <w:tcPr>
            <w:tcW w:w="3828" w:type="dxa"/>
            <w:shd w:val="clear" w:color="auto" w:fill="auto"/>
          </w:tcPr>
          <w:p w14:paraId="62ED3288" w14:textId="77777777" w:rsidR="00AA70B1" w:rsidRPr="0068090D" w:rsidRDefault="00AA70B1" w:rsidP="006B67D4">
            <w:pPr>
              <w:rPr>
                <w:rFonts w:cstheme="minorHAnsi"/>
                <w:color w:val="009999"/>
              </w:rPr>
            </w:pPr>
            <w:r w:rsidRPr="0068090D">
              <w:rPr>
                <w:rFonts w:cstheme="minorHAnsi"/>
                <w:color w:val="009999"/>
              </w:rPr>
              <w:t>Blood drugs tests</w:t>
            </w:r>
          </w:p>
        </w:tc>
        <w:tc>
          <w:tcPr>
            <w:tcW w:w="1585" w:type="dxa"/>
          </w:tcPr>
          <w:p w14:paraId="40B87821" w14:textId="29AFABCC" w:rsidR="00AA70B1" w:rsidRPr="0068090D" w:rsidRDefault="0068090D" w:rsidP="0068090D">
            <w:pPr>
              <w:ind w:right="96"/>
              <w:jc w:val="center"/>
              <w:rPr>
                <w:rFonts w:cstheme="minorHAnsi"/>
                <w:b/>
                <w:bCs/>
              </w:rPr>
            </w:pPr>
            <w:r>
              <w:rPr>
                <w:rFonts w:cstheme="minorHAnsi"/>
                <w:b/>
                <w:bCs/>
              </w:rPr>
              <w:t>N</w:t>
            </w:r>
          </w:p>
        </w:tc>
        <w:tc>
          <w:tcPr>
            <w:tcW w:w="4652" w:type="dxa"/>
          </w:tcPr>
          <w:p w14:paraId="7FE552F7" w14:textId="77777777" w:rsidR="00AA70B1" w:rsidRPr="0057664A" w:rsidRDefault="00AA70B1" w:rsidP="006B67D4">
            <w:pPr>
              <w:rPr>
                <w:rFonts w:cstheme="minorHAnsi"/>
              </w:rPr>
            </w:pPr>
          </w:p>
        </w:tc>
      </w:tr>
      <w:tr w:rsidR="002D49D4" w:rsidRPr="0057664A" w14:paraId="71A649FB" w14:textId="77777777" w:rsidTr="006B67D4">
        <w:trPr>
          <w:trHeight w:val="331"/>
          <w:tblHeader/>
        </w:trPr>
        <w:tc>
          <w:tcPr>
            <w:tcW w:w="10065" w:type="dxa"/>
            <w:gridSpan w:val="3"/>
            <w:shd w:val="clear" w:color="auto" w:fill="auto"/>
          </w:tcPr>
          <w:p w14:paraId="7B5471FF" w14:textId="79A02006" w:rsidR="002D49D4" w:rsidRPr="0057664A" w:rsidRDefault="00771B5F" w:rsidP="006B67D4">
            <w:pPr>
              <w:rPr>
                <w:rFonts w:cstheme="minorHAnsi"/>
              </w:rPr>
            </w:pPr>
            <w:r w:rsidRPr="00B75647">
              <w:rPr>
                <w:rFonts w:cstheme="minorHAnsi"/>
              </w:rPr>
              <w:t xml:space="preserve">Please identify in your submission which </w:t>
            </w:r>
            <w:r w:rsidR="00B75647" w:rsidRPr="00B75647">
              <w:rPr>
                <w:rFonts w:cstheme="minorHAnsi"/>
              </w:rPr>
              <w:t>additional</w:t>
            </w:r>
            <w:r w:rsidRPr="00B75647">
              <w:rPr>
                <w:rFonts w:cstheme="minorHAnsi"/>
              </w:rPr>
              <w:t xml:space="preserve"> </w:t>
            </w:r>
            <w:r w:rsidR="004D7D73" w:rsidRPr="00B75647">
              <w:rPr>
                <w:rFonts w:cstheme="minorHAnsi"/>
              </w:rPr>
              <w:t>test</w:t>
            </w:r>
            <w:r w:rsidR="00286933" w:rsidRPr="00B75647">
              <w:rPr>
                <w:rFonts w:cstheme="minorHAnsi"/>
              </w:rPr>
              <w:t>s</w:t>
            </w:r>
            <w:r w:rsidR="00B75647">
              <w:rPr>
                <w:rFonts w:cstheme="minorHAnsi"/>
              </w:rPr>
              <w:t xml:space="preserve"> or services</w:t>
            </w:r>
            <w:r w:rsidR="004D7D73" w:rsidRPr="00B75647">
              <w:rPr>
                <w:rFonts w:cstheme="minorHAnsi"/>
              </w:rPr>
              <w:t xml:space="preserve"> you can provide</w:t>
            </w:r>
            <w:r w:rsidR="00B75647">
              <w:rPr>
                <w:rFonts w:cstheme="minorHAnsi"/>
              </w:rPr>
              <w:t>, if appropriate</w:t>
            </w:r>
            <w:r w:rsidR="004D7D73" w:rsidRPr="00B75647">
              <w:rPr>
                <w:rFonts w:cstheme="minorHAnsi"/>
              </w:rPr>
              <w:t>.</w:t>
            </w:r>
            <w:r w:rsidR="004D7D73">
              <w:rPr>
                <w:rFonts w:cstheme="minorHAnsi"/>
              </w:rPr>
              <w:t xml:space="preserve"> </w:t>
            </w:r>
          </w:p>
        </w:tc>
      </w:tr>
    </w:tbl>
    <w:p w14:paraId="2057964B" w14:textId="77777777" w:rsidR="006075B9" w:rsidRDefault="006075B9" w:rsidP="008E366A"/>
    <w:p w14:paraId="368CC7C5" w14:textId="77777777" w:rsidR="00847082" w:rsidRPr="008E366A" w:rsidRDefault="00847082" w:rsidP="008E366A"/>
    <w:p w14:paraId="2A97CE93" w14:textId="77777777" w:rsidR="00994F11" w:rsidRPr="00994F11" w:rsidRDefault="00994F11" w:rsidP="00994F11">
      <w:pPr>
        <w:keepNext/>
        <w:keepLines/>
        <w:spacing w:before="240"/>
        <w:jc w:val="center"/>
        <w:outlineLvl w:val="0"/>
        <w:rPr>
          <w:rFonts w:asciiTheme="majorHAnsi" w:eastAsiaTheme="majorEastAsia" w:hAnsiTheme="majorHAnsi" w:cstheme="majorBidi"/>
          <w:b/>
          <w:color w:val="028581"/>
          <w:sz w:val="32"/>
          <w:szCs w:val="32"/>
        </w:rPr>
      </w:pPr>
      <w:r w:rsidRPr="00994F11">
        <w:rPr>
          <w:rFonts w:asciiTheme="majorHAnsi" w:eastAsiaTheme="majorEastAsia" w:hAnsiTheme="majorHAnsi" w:cstheme="majorBidi"/>
          <w:b/>
          <w:color w:val="028581"/>
          <w:sz w:val="40"/>
          <w:szCs w:val="40"/>
        </w:rPr>
        <w:lastRenderedPageBreak/>
        <w:t xml:space="preserve">Social Work England </w:t>
      </w:r>
    </w:p>
    <w:p w14:paraId="1CDCA21D" w14:textId="77777777" w:rsidR="00994F11" w:rsidRPr="00994F11" w:rsidRDefault="00994F11" w:rsidP="00994F11"/>
    <w:p w14:paraId="5743FBAA" w14:textId="77777777" w:rsidR="00994F11" w:rsidRPr="00994F11" w:rsidRDefault="00994F11" w:rsidP="00994F11"/>
    <w:p w14:paraId="661A8D62" w14:textId="7C360178" w:rsidR="00994F11" w:rsidRPr="00994F11" w:rsidRDefault="00994F11" w:rsidP="00994F11">
      <w:pPr>
        <w:keepNext/>
        <w:keepLines/>
        <w:spacing w:before="240"/>
        <w:jc w:val="center"/>
        <w:outlineLvl w:val="0"/>
        <w:rPr>
          <w:rFonts w:asciiTheme="majorHAnsi" w:eastAsiaTheme="majorEastAsia" w:hAnsiTheme="majorHAnsi" w:cstheme="majorBidi"/>
          <w:b/>
          <w:color w:val="028581"/>
          <w:sz w:val="72"/>
          <w:szCs w:val="72"/>
        </w:rPr>
      </w:pPr>
      <w:r>
        <w:rPr>
          <w:rFonts w:asciiTheme="majorHAnsi" w:eastAsiaTheme="majorEastAsia" w:hAnsiTheme="majorHAnsi" w:cstheme="majorBidi"/>
          <w:b/>
          <w:color w:val="028581"/>
          <w:sz w:val="72"/>
          <w:szCs w:val="72"/>
        </w:rPr>
        <w:t>Part B – Response to Tender</w:t>
      </w:r>
    </w:p>
    <w:p w14:paraId="23AEE6A2" w14:textId="67262743" w:rsidR="00994F11" w:rsidRDefault="00994F11" w:rsidP="00994F11"/>
    <w:p w14:paraId="3DBD152C" w14:textId="74E3122E" w:rsidR="002E65BD" w:rsidRPr="00994F11" w:rsidRDefault="006C4400" w:rsidP="006C4400">
      <w:pPr>
        <w:pStyle w:val="Heading20"/>
        <w:jc w:val="center"/>
      </w:pPr>
      <w:r>
        <w:t xml:space="preserve">Fitness to Practise </w:t>
      </w:r>
      <w:r w:rsidR="002E65BD">
        <w:t>Toxicolo</w:t>
      </w:r>
      <w:r>
        <w:t>gy and Medical Assessment Services</w:t>
      </w:r>
    </w:p>
    <w:p w14:paraId="35C16DCA" w14:textId="5C116401" w:rsidR="00994F11" w:rsidRPr="00994F11" w:rsidRDefault="00994F11" w:rsidP="00994F11">
      <w:pPr>
        <w:keepNext/>
        <w:keepLines/>
        <w:spacing w:before="240"/>
        <w:jc w:val="center"/>
        <w:outlineLvl w:val="0"/>
        <w:rPr>
          <w:rFonts w:asciiTheme="majorHAnsi" w:eastAsiaTheme="majorEastAsia" w:hAnsiTheme="majorHAnsi" w:cstheme="majorBidi"/>
          <w:b/>
          <w:color w:val="028581"/>
          <w:sz w:val="32"/>
          <w:szCs w:val="32"/>
        </w:rPr>
      </w:pPr>
      <w:r w:rsidRPr="00994F11">
        <w:rPr>
          <w:rFonts w:asciiTheme="majorHAnsi" w:eastAsiaTheme="majorEastAsia" w:hAnsiTheme="majorHAnsi" w:cstheme="majorBidi"/>
          <w:b/>
          <w:color w:val="028581"/>
          <w:sz w:val="32"/>
          <w:szCs w:val="32"/>
        </w:rPr>
        <w:t xml:space="preserve">Reference Social Work England </w:t>
      </w:r>
      <w:r w:rsidRPr="00D45293">
        <w:rPr>
          <w:rFonts w:asciiTheme="majorHAnsi" w:eastAsiaTheme="majorEastAsia" w:hAnsiTheme="majorHAnsi" w:cstheme="majorBidi"/>
          <w:b/>
          <w:color w:val="028581"/>
          <w:sz w:val="32"/>
          <w:szCs w:val="32"/>
        </w:rPr>
        <w:t>000</w:t>
      </w:r>
      <w:r w:rsidR="00D45293" w:rsidRPr="00D45293">
        <w:rPr>
          <w:rFonts w:asciiTheme="majorHAnsi" w:eastAsiaTheme="majorEastAsia" w:hAnsiTheme="majorHAnsi" w:cstheme="majorBidi"/>
          <w:b/>
          <w:color w:val="028581"/>
          <w:sz w:val="32"/>
          <w:szCs w:val="32"/>
        </w:rPr>
        <w:t>55</w:t>
      </w:r>
    </w:p>
    <w:p w14:paraId="589DA1BE" w14:textId="77777777" w:rsidR="00994F11" w:rsidRPr="00994F11" w:rsidRDefault="00994F11" w:rsidP="00994F11">
      <w:pPr>
        <w:jc w:val="center"/>
        <w:rPr>
          <w:rFonts w:asciiTheme="minorHAnsi" w:hAnsiTheme="minorHAnsi" w:cs="Arial"/>
          <w:sz w:val="72"/>
          <w:szCs w:val="72"/>
        </w:rPr>
      </w:pPr>
    </w:p>
    <w:p w14:paraId="3252DB2E" w14:textId="77777777" w:rsidR="00994F11" w:rsidRPr="00994F11" w:rsidRDefault="00994F11" w:rsidP="00994F11">
      <w:pPr>
        <w:jc w:val="center"/>
        <w:rPr>
          <w:rFonts w:asciiTheme="minorHAnsi" w:hAnsiTheme="minorHAnsi" w:cs="Arial"/>
          <w:sz w:val="52"/>
          <w:szCs w:val="52"/>
        </w:rPr>
      </w:pPr>
      <w:r w:rsidRPr="00994F11">
        <w:rPr>
          <w:rFonts w:asciiTheme="minorHAnsi" w:hAnsiTheme="minorHAnsi" w:cs="Arial"/>
          <w:sz w:val="52"/>
          <w:szCs w:val="52"/>
        </w:rPr>
        <w:t xml:space="preserve">Closing date for submission of tender: </w:t>
      </w:r>
    </w:p>
    <w:p w14:paraId="2FAF2F6E" w14:textId="79D25DD9" w:rsidR="00994F11" w:rsidRPr="00994F11" w:rsidRDefault="00DC1817" w:rsidP="00994F11">
      <w:pPr>
        <w:jc w:val="center"/>
        <w:rPr>
          <w:rFonts w:asciiTheme="minorHAnsi" w:hAnsiTheme="minorHAnsi" w:cs="Arial"/>
          <w:b/>
          <w:sz w:val="52"/>
          <w:szCs w:val="52"/>
        </w:rPr>
      </w:pPr>
      <w:r w:rsidRPr="00D45293">
        <w:rPr>
          <w:rFonts w:asciiTheme="minorHAnsi" w:hAnsiTheme="minorHAnsi" w:cs="Arial"/>
          <w:sz w:val="52"/>
          <w:szCs w:val="52"/>
        </w:rPr>
        <w:t>12</w:t>
      </w:r>
      <w:r w:rsidR="00994F11" w:rsidRPr="00D45293">
        <w:rPr>
          <w:rFonts w:asciiTheme="minorHAnsi" w:hAnsiTheme="minorHAnsi" w:cs="Arial"/>
          <w:sz w:val="52"/>
          <w:szCs w:val="52"/>
        </w:rPr>
        <w:t>:</w:t>
      </w:r>
      <w:r w:rsidRPr="00D45293">
        <w:rPr>
          <w:rFonts w:asciiTheme="minorHAnsi" w:hAnsiTheme="minorHAnsi" w:cs="Arial"/>
          <w:sz w:val="52"/>
          <w:szCs w:val="52"/>
        </w:rPr>
        <w:t>00</w:t>
      </w:r>
      <w:r w:rsidR="00994F11" w:rsidRPr="00D45293">
        <w:rPr>
          <w:rFonts w:asciiTheme="minorHAnsi" w:hAnsiTheme="minorHAnsi" w:cs="Arial"/>
          <w:sz w:val="52"/>
          <w:szCs w:val="52"/>
        </w:rPr>
        <w:t xml:space="preserve"> hrs – </w:t>
      </w:r>
      <w:r w:rsidR="00D45293" w:rsidRPr="00D45293">
        <w:rPr>
          <w:rFonts w:asciiTheme="minorHAnsi" w:hAnsiTheme="minorHAnsi" w:cs="Arial"/>
          <w:sz w:val="52"/>
          <w:szCs w:val="52"/>
        </w:rPr>
        <w:t>Monday 23 September 2019</w:t>
      </w:r>
    </w:p>
    <w:p w14:paraId="6EBB5FE2" w14:textId="77777777" w:rsidR="00994F11" w:rsidRPr="00994F11" w:rsidRDefault="00994F11" w:rsidP="00994F11">
      <w:pPr>
        <w:jc w:val="center"/>
        <w:rPr>
          <w:rFonts w:asciiTheme="minorHAnsi" w:hAnsiTheme="minorHAnsi" w:cs="Arial"/>
          <w:sz w:val="72"/>
          <w:szCs w:val="72"/>
        </w:rPr>
      </w:pPr>
    </w:p>
    <w:p w14:paraId="255A4189" w14:textId="77777777" w:rsidR="00994F11" w:rsidRPr="00994F11" w:rsidRDefault="00994F11" w:rsidP="00994F11">
      <w:pPr>
        <w:jc w:val="center"/>
        <w:rPr>
          <w:rFonts w:asciiTheme="minorHAnsi" w:hAnsiTheme="minorHAnsi" w:cs="Arial"/>
          <w:b/>
          <w:sz w:val="72"/>
          <w:szCs w:val="72"/>
        </w:rPr>
      </w:pPr>
    </w:p>
    <w:p w14:paraId="1290F5EC" w14:textId="77777777" w:rsidR="00994F11" w:rsidRPr="00994F11" w:rsidRDefault="00994F11" w:rsidP="00994F11">
      <w:pPr>
        <w:jc w:val="center"/>
        <w:rPr>
          <w:b/>
        </w:rPr>
      </w:pPr>
      <w:r w:rsidRPr="00994F11">
        <w:rPr>
          <w:b/>
        </w:rPr>
        <w:t xml:space="preserve">Please complete your tender submission in accordance with the instructions provided. </w:t>
      </w:r>
    </w:p>
    <w:p w14:paraId="68196C0F" w14:textId="77777777" w:rsidR="00FA145E" w:rsidRPr="00603E82" w:rsidRDefault="00FA145E" w:rsidP="00FA145E">
      <w:pPr>
        <w:jc w:val="center"/>
        <w:rPr>
          <w:rFonts w:asciiTheme="minorHAnsi" w:hAnsiTheme="minorHAnsi" w:cs="Arial"/>
          <w:color w:val="FF0000"/>
          <w:sz w:val="72"/>
          <w:szCs w:val="72"/>
        </w:rPr>
      </w:pPr>
    </w:p>
    <w:p w14:paraId="3253737C" w14:textId="77777777" w:rsidR="00FA145E" w:rsidRDefault="00FA145E" w:rsidP="00FA145E">
      <w:pPr>
        <w:jc w:val="center"/>
        <w:rPr>
          <w:rFonts w:asciiTheme="minorHAnsi" w:hAnsiTheme="minorHAnsi" w:cs="Arial"/>
          <w:sz w:val="72"/>
          <w:szCs w:val="72"/>
        </w:rPr>
      </w:pPr>
    </w:p>
    <w:p w14:paraId="5E9072A1" w14:textId="3EE35221" w:rsidR="00835F89" w:rsidRDefault="00835F89" w:rsidP="009D56CB">
      <w:pPr>
        <w:pStyle w:val="Heading1"/>
        <w:jc w:val="left"/>
      </w:pPr>
    </w:p>
    <w:p w14:paraId="31D28771" w14:textId="6155302A" w:rsidR="00994F11" w:rsidRDefault="00994F11" w:rsidP="00994F11"/>
    <w:p w14:paraId="25264952" w14:textId="689120CB" w:rsidR="00994F11" w:rsidRDefault="00994F11" w:rsidP="00994F11"/>
    <w:p w14:paraId="22A3F672" w14:textId="07324012" w:rsidR="004613B0" w:rsidRDefault="004613B0" w:rsidP="00994F11"/>
    <w:p w14:paraId="2DD09F0C" w14:textId="37726527" w:rsidR="004613B0" w:rsidRDefault="004613B0" w:rsidP="00994F11"/>
    <w:p w14:paraId="3A9F622F" w14:textId="0F8676D3" w:rsidR="004613B0" w:rsidRDefault="004613B0" w:rsidP="00994F11"/>
    <w:p w14:paraId="348936A6" w14:textId="0F024869" w:rsidR="004613B0" w:rsidRDefault="004613B0" w:rsidP="00994F11"/>
    <w:p w14:paraId="65A0B045" w14:textId="609735E2" w:rsidR="004613B0" w:rsidRDefault="004613B0" w:rsidP="00994F11"/>
    <w:p w14:paraId="23FB11BE" w14:textId="71E47C6A" w:rsidR="004613B0" w:rsidRDefault="004613B0" w:rsidP="00994F11"/>
    <w:p w14:paraId="6585D8E7" w14:textId="5ADF136C" w:rsidR="004613B0" w:rsidRDefault="004613B0" w:rsidP="00994F11"/>
    <w:p w14:paraId="3AF8F997" w14:textId="7C8BEA25" w:rsidR="004613B0" w:rsidRDefault="004613B0" w:rsidP="00994F11"/>
    <w:p w14:paraId="1EA29AE9" w14:textId="77777777" w:rsidR="004613B0" w:rsidRDefault="004613B0" w:rsidP="00994F11"/>
    <w:p w14:paraId="136A45CD" w14:textId="77777777" w:rsidR="00994F11" w:rsidRPr="00994F11" w:rsidRDefault="00994F11" w:rsidP="00994F11"/>
    <w:p w14:paraId="0E88695A" w14:textId="0DD68AEF" w:rsidR="006A7696" w:rsidRPr="008850B4" w:rsidRDefault="006A7696" w:rsidP="006A7696">
      <w:pPr>
        <w:spacing w:before="240" w:after="120"/>
        <w:rPr>
          <w:rFonts w:ascii="Verdana" w:hAnsi="Verdana"/>
          <w:b/>
        </w:rPr>
      </w:pPr>
      <w:r w:rsidRPr="008850B4">
        <w:rPr>
          <w:rFonts w:ascii="Verdana" w:hAnsi="Verdana"/>
          <w:b/>
        </w:rPr>
        <w:lastRenderedPageBreak/>
        <w:t>PART B</w:t>
      </w:r>
    </w:p>
    <w:p w14:paraId="0F05F243" w14:textId="221135E8" w:rsidR="00570091" w:rsidRPr="00570091" w:rsidRDefault="006A7696" w:rsidP="00570091">
      <w:pPr>
        <w:pStyle w:val="TOC1"/>
        <w:spacing w:before="120"/>
        <w:rPr>
          <w:rFonts w:asciiTheme="minorHAnsi" w:hAnsiTheme="minorHAnsi" w:cstheme="minorHAnsi"/>
          <w:b w:val="0"/>
          <w:noProof/>
        </w:rPr>
      </w:pPr>
      <w:r w:rsidRPr="008850B4">
        <w:rPr>
          <w:color w:val="FF0000"/>
          <w:szCs w:val="22"/>
        </w:rPr>
        <w:fldChar w:fldCharType="begin"/>
      </w:r>
      <w:r w:rsidRPr="008850B4">
        <w:rPr>
          <w:color w:val="FF0000"/>
          <w:szCs w:val="22"/>
        </w:rPr>
        <w:instrText xml:space="preserve"> TOC \o "1-3" \h \z \u </w:instrText>
      </w:r>
      <w:r w:rsidRPr="008850B4">
        <w:rPr>
          <w:color w:val="FF0000"/>
          <w:szCs w:val="22"/>
        </w:rPr>
        <w:fldChar w:fldCharType="separate"/>
      </w:r>
      <w:r w:rsidRPr="00570091">
        <w:rPr>
          <w:rFonts w:asciiTheme="minorHAnsi" w:hAnsiTheme="minorHAnsi" w:cstheme="minorHAnsi"/>
          <w:b w:val="0"/>
          <w:noProof/>
        </w:rPr>
        <w:t>1.</w:t>
      </w:r>
      <w:r w:rsidRPr="00570091">
        <w:rPr>
          <w:rFonts w:asciiTheme="minorHAnsi" w:hAnsiTheme="minorHAnsi" w:cstheme="minorHAnsi"/>
          <w:noProof/>
        </w:rPr>
        <w:tab/>
      </w:r>
      <w:r w:rsidRPr="00570091">
        <w:rPr>
          <w:rFonts w:asciiTheme="minorHAnsi" w:hAnsiTheme="minorHAnsi" w:cstheme="minorHAnsi"/>
          <w:b w:val="0"/>
          <w:noProof/>
        </w:rPr>
        <w:t>COMPANY DETAILS</w:t>
      </w:r>
      <w:r w:rsidR="00570091">
        <w:rPr>
          <w:rFonts w:asciiTheme="minorHAnsi" w:hAnsiTheme="minorHAnsi" w:cstheme="minorHAnsi"/>
          <w:b w:val="0"/>
          <w:noProof/>
        </w:rPr>
        <w:t xml:space="preserve"> AN</w:t>
      </w:r>
      <w:r w:rsidR="000A02FB">
        <w:rPr>
          <w:rFonts w:asciiTheme="minorHAnsi" w:hAnsiTheme="minorHAnsi" w:cstheme="minorHAnsi"/>
          <w:b w:val="0"/>
          <w:noProof/>
        </w:rPr>
        <w:t>D</w:t>
      </w:r>
      <w:r w:rsidR="00570091">
        <w:rPr>
          <w:rFonts w:asciiTheme="minorHAnsi" w:hAnsiTheme="minorHAnsi" w:cstheme="minorHAnsi"/>
          <w:b w:val="0"/>
          <w:noProof/>
        </w:rPr>
        <w:t xml:space="preserve"> COMPLIANCE WITH TENDER</w:t>
      </w:r>
    </w:p>
    <w:p w14:paraId="4F4488E7" w14:textId="43302AE0" w:rsidR="006A7696" w:rsidRPr="00570091" w:rsidRDefault="006A7696" w:rsidP="006A7696">
      <w:pPr>
        <w:pStyle w:val="TOC1"/>
        <w:spacing w:before="120"/>
        <w:rPr>
          <w:rStyle w:val="Hyperlink"/>
          <w:rFonts w:asciiTheme="minorHAnsi" w:hAnsiTheme="minorHAnsi" w:cstheme="minorHAnsi"/>
          <w:noProof/>
          <w:sz w:val="28"/>
        </w:rPr>
      </w:pPr>
      <w:r w:rsidRPr="00570091">
        <w:rPr>
          <w:rFonts w:asciiTheme="minorHAnsi" w:hAnsiTheme="minorHAnsi" w:cstheme="minorHAnsi"/>
          <w:b w:val="0"/>
          <w:noProof/>
        </w:rPr>
        <w:t>2.</w:t>
      </w:r>
      <w:r w:rsidRPr="00570091">
        <w:rPr>
          <w:rFonts w:asciiTheme="minorHAnsi" w:hAnsiTheme="minorHAnsi" w:cstheme="minorHAnsi"/>
          <w:noProof/>
        </w:rPr>
        <w:tab/>
      </w:r>
      <w:r w:rsidRPr="00570091">
        <w:rPr>
          <w:rFonts w:asciiTheme="minorHAnsi" w:hAnsiTheme="minorHAnsi" w:cstheme="minorHAnsi"/>
          <w:b w:val="0"/>
          <w:noProof/>
        </w:rPr>
        <w:t>RESPONSE TO SPECIFICATION (METHOD STATEMENTS)</w:t>
      </w:r>
    </w:p>
    <w:p w14:paraId="54010A61" w14:textId="43C98A69" w:rsidR="006A7696" w:rsidRPr="00570091" w:rsidRDefault="006A7696" w:rsidP="006A7696">
      <w:pPr>
        <w:pStyle w:val="TOC1"/>
        <w:spacing w:before="120"/>
        <w:rPr>
          <w:rStyle w:val="Hyperlink"/>
          <w:rFonts w:asciiTheme="minorHAnsi" w:hAnsiTheme="minorHAnsi" w:cstheme="minorHAnsi"/>
          <w:b w:val="0"/>
          <w:noProof/>
          <w:sz w:val="28"/>
        </w:rPr>
      </w:pPr>
      <w:r w:rsidRPr="00570091">
        <w:rPr>
          <w:rFonts w:asciiTheme="minorHAnsi" w:hAnsiTheme="minorHAnsi" w:cstheme="minorHAnsi"/>
          <w:b w:val="0"/>
          <w:noProof/>
        </w:rPr>
        <w:t>3.</w:t>
      </w:r>
      <w:r w:rsidRPr="00570091">
        <w:rPr>
          <w:rFonts w:asciiTheme="minorHAnsi" w:hAnsiTheme="minorHAnsi" w:cstheme="minorHAnsi"/>
          <w:noProof/>
        </w:rPr>
        <w:tab/>
      </w:r>
      <w:r w:rsidRPr="00570091">
        <w:rPr>
          <w:rFonts w:asciiTheme="minorHAnsi" w:hAnsiTheme="minorHAnsi" w:cstheme="minorHAnsi"/>
          <w:b w:val="0"/>
          <w:noProof/>
        </w:rPr>
        <w:t>PRICING SCHEDULE</w:t>
      </w:r>
    </w:p>
    <w:p w14:paraId="0E15F8C3" w14:textId="094DD5C2" w:rsidR="00570091" w:rsidRPr="00570091" w:rsidRDefault="00570091" w:rsidP="00570091">
      <w:pPr>
        <w:rPr>
          <w:rFonts w:asciiTheme="minorHAnsi" w:hAnsiTheme="minorHAnsi" w:cstheme="minorHAnsi"/>
          <w:sz w:val="28"/>
          <w:szCs w:val="28"/>
        </w:rPr>
      </w:pPr>
      <w:r w:rsidRPr="00570091">
        <w:rPr>
          <w:rFonts w:asciiTheme="minorHAnsi" w:hAnsiTheme="minorHAnsi" w:cstheme="minorHAnsi"/>
          <w:sz w:val="28"/>
          <w:szCs w:val="28"/>
        </w:rPr>
        <w:t xml:space="preserve">4.       </w:t>
      </w:r>
      <w:r>
        <w:rPr>
          <w:rFonts w:asciiTheme="minorHAnsi" w:hAnsiTheme="minorHAnsi" w:cstheme="minorHAnsi"/>
          <w:sz w:val="28"/>
          <w:szCs w:val="28"/>
        </w:rPr>
        <w:t>FREEDOM OF INFOR</w:t>
      </w:r>
      <w:r w:rsidR="00D275AD">
        <w:rPr>
          <w:rFonts w:asciiTheme="minorHAnsi" w:hAnsiTheme="minorHAnsi" w:cstheme="minorHAnsi"/>
          <w:sz w:val="28"/>
          <w:szCs w:val="28"/>
        </w:rPr>
        <w:t>M</w:t>
      </w:r>
      <w:r>
        <w:rPr>
          <w:rFonts w:asciiTheme="minorHAnsi" w:hAnsiTheme="minorHAnsi" w:cstheme="minorHAnsi"/>
          <w:sz w:val="28"/>
          <w:szCs w:val="28"/>
        </w:rPr>
        <w:t xml:space="preserve">ATION EXCLUSION SCHEDULE </w:t>
      </w:r>
      <w:r w:rsidRPr="00570091">
        <w:rPr>
          <w:rFonts w:asciiTheme="minorHAnsi" w:hAnsiTheme="minorHAnsi" w:cstheme="minorHAnsi"/>
          <w:sz w:val="28"/>
          <w:szCs w:val="28"/>
        </w:rPr>
        <w:t xml:space="preserve"> </w:t>
      </w:r>
    </w:p>
    <w:p w14:paraId="46F81EED" w14:textId="07E93FA3" w:rsidR="006A7696" w:rsidRPr="00570091" w:rsidRDefault="006A7696" w:rsidP="006A7696">
      <w:pPr>
        <w:pStyle w:val="TOC1"/>
        <w:spacing w:before="120"/>
        <w:rPr>
          <w:rStyle w:val="Hyperlink"/>
          <w:rFonts w:asciiTheme="minorHAnsi" w:hAnsiTheme="minorHAnsi" w:cstheme="minorHAnsi"/>
          <w:noProof/>
          <w:sz w:val="28"/>
        </w:rPr>
      </w:pPr>
      <w:r w:rsidRPr="00570091">
        <w:rPr>
          <w:rFonts w:asciiTheme="minorHAnsi" w:hAnsiTheme="minorHAnsi" w:cstheme="minorHAnsi"/>
          <w:b w:val="0"/>
          <w:noProof/>
        </w:rPr>
        <w:t>5.</w:t>
      </w:r>
      <w:r w:rsidRPr="00570091">
        <w:rPr>
          <w:rFonts w:asciiTheme="minorHAnsi" w:hAnsiTheme="minorHAnsi" w:cstheme="minorHAnsi"/>
          <w:noProof/>
        </w:rPr>
        <w:tab/>
      </w:r>
      <w:r w:rsidRPr="00570091">
        <w:rPr>
          <w:rFonts w:asciiTheme="minorHAnsi" w:hAnsiTheme="minorHAnsi" w:cstheme="minorHAnsi"/>
          <w:b w:val="0"/>
          <w:noProof/>
        </w:rPr>
        <w:t>TENDERING DECLARATION</w:t>
      </w:r>
    </w:p>
    <w:p w14:paraId="0E510AF3" w14:textId="77777777" w:rsidR="006A7696" w:rsidRDefault="006A7696" w:rsidP="006A7696">
      <w:pPr>
        <w:rPr>
          <w:rFonts w:eastAsiaTheme="minorEastAsia"/>
          <w:noProof/>
        </w:rPr>
      </w:pPr>
    </w:p>
    <w:p w14:paraId="561DBE67" w14:textId="77777777" w:rsidR="006A7696" w:rsidRDefault="006A7696" w:rsidP="006A7696">
      <w:pPr>
        <w:rPr>
          <w:rFonts w:eastAsiaTheme="minorEastAsia"/>
          <w:noProof/>
        </w:rPr>
      </w:pPr>
    </w:p>
    <w:p w14:paraId="4E1E631D" w14:textId="77777777" w:rsidR="006A7696" w:rsidRDefault="006A7696" w:rsidP="006A7696">
      <w:pPr>
        <w:rPr>
          <w:rFonts w:eastAsiaTheme="minorEastAsia"/>
          <w:noProof/>
        </w:rPr>
      </w:pPr>
    </w:p>
    <w:p w14:paraId="7ECD2660" w14:textId="77777777" w:rsidR="006A7696" w:rsidRDefault="006A7696" w:rsidP="006A7696">
      <w:pPr>
        <w:rPr>
          <w:rFonts w:eastAsiaTheme="minorEastAsia"/>
          <w:noProof/>
        </w:rPr>
      </w:pPr>
    </w:p>
    <w:p w14:paraId="1F461EB9" w14:textId="77777777" w:rsidR="006A7696" w:rsidRDefault="006A7696" w:rsidP="006A7696">
      <w:pPr>
        <w:rPr>
          <w:rFonts w:eastAsiaTheme="minorEastAsia"/>
          <w:noProof/>
        </w:rPr>
      </w:pPr>
    </w:p>
    <w:p w14:paraId="60155DC5" w14:textId="77777777" w:rsidR="006A7696" w:rsidRDefault="006A7696" w:rsidP="006A7696">
      <w:pPr>
        <w:rPr>
          <w:rFonts w:eastAsiaTheme="minorEastAsia"/>
          <w:noProof/>
        </w:rPr>
      </w:pPr>
    </w:p>
    <w:p w14:paraId="2EBB421B" w14:textId="77777777" w:rsidR="006A7696" w:rsidRDefault="006A7696" w:rsidP="006A7696">
      <w:pPr>
        <w:rPr>
          <w:rFonts w:eastAsiaTheme="minorEastAsia"/>
          <w:noProof/>
        </w:rPr>
      </w:pPr>
    </w:p>
    <w:p w14:paraId="60E3E318" w14:textId="77777777" w:rsidR="006A7696" w:rsidRDefault="006A7696" w:rsidP="006A7696">
      <w:pPr>
        <w:rPr>
          <w:rFonts w:eastAsiaTheme="minorEastAsia"/>
          <w:noProof/>
        </w:rPr>
      </w:pPr>
    </w:p>
    <w:p w14:paraId="218BEF08" w14:textId="77777777" w:rsidR="006A7696" w:rsidRDefault="006A7696" w:rsidP="006A7696">
      <w:pPr>
        <w:rPr>
          <w:rFonts w:eastAsiaTheme="minorEastAsia"/>
          <w:noProof/>
        </w:rPr>
      </w:pPr>
    </w:p>
    <w:p w14:paraId="105DBB2F" w14:textId="77777777" w:rsidR="006A7696" w:rsidRDefault="006A7696" w:rsidP="006A7696">
      <w:pPr>
        <w:rPr>
          <w:rFonts w:eastAsiaTheme="minorEastAsia"/>
          <w:noProof/>
        </w:rPr>
      </w:pPr>
    </w:p>
    <w:p w14:paraId="76E2B32B" w14:textId="77777777" w:rsidR="006A7696" w:rsidRDefault="006A7696" w:rsidP="006A7696">
      <w:pPr>
        <w:rPr>
          <w:rFonts w:eastAsiaTheme="minorEastAsia"/>
          <w:noProof/>
        </w:rPr>
      </w:pPr>
    </w:p>
    <w:p w14:paraId="72006231" w14:textId="77777777" w:rsidR="006A7696" w:rsidRDefault="006A7696" w:rsidP="006A7696">
      <w:pPr>
        <w:rPr>
          <w:rFonts w:eastAsiaTheme="minorEastAsia"/>
          <w:noProof/>
        </w:rPr>
      </w:pPr>
    </w:p>
    <w:p w14:paraId="13C3EF75" w14:textId="77777777" w:rsidR="006A7696" w:rsidRDefault="006A7696" w:rsidP="006A7696">
      <w:pPr>
        <w:rPr>
          <w:rFonts w:eastAsiaTheme="minorEastAsia"/>
          <w:noProof/>
        </w:rPr>
      </w:pPr>
    </w:p>
    <w:p w14:paraId="625EEC8B" w14:textId="599D9432" w:rsidR="006A7696" w:rsidRDefault="00321983" w:rsidP="0025384B">
      <w:pPr>
        <w:suppressAutoHyphens w:val="0"/>
        <w:rPr>
          <w:rFonts w:eastAsiaTheme="minorEastAsia"/>
          <w:noProof/>
        </w:rPr>
      </w:pPr>
      <w:r>
        <w:rPr>
          <w:rFonts w:eastAsiaTheme="minorEastAsia"/>
          <w:noProof/>
        </w:rPr>
        <w:br w:type="page"/>
      </w:r>
    </w:p>
    <w:p w14:paraId="6E79CB4D" w14:textId="0D4B22E6" w:rsidR="00EB3442" w:rsidRPr="0025384B" w:rsidRDefault="006A7696" w:rsidP="0025384B">
      <w:pPr>
        <w:pStyle w:val="Heading1"/>
        <w:jc w:val="left"/>
      </w:pPr>
      <w:r w:rsidRPr="008850B4">
        <w:rPr>
          <w:rFonts w:ascii="Verdana" w:hAnsi="Verdana"/>
          <w:color w:val="FF0000"/>
          <w:szCs w:val="22"/>
        </w:rPr>
        <w:lastRenderedPageBreak/>
        <w:fldChar w:fldCharType="end"/>
      </w:r>
      <w:r w:rsidR="008B16A6" w:rsidRPr="009D56CB">
        <w:t xml:space="preserve">Part </w:t>
      </w:r>
      <w:r w:rsidR="008B16A6" w:rsidRPr="000219A5">
        <w:t xml:space="preserve">B </w:t>
      </w:r>
      <w:r w:rsidR="009D56CB" w:rsidRPr="000219A5">
        <w:t xml:space="preserve">      </w:t>
      </w:r>
      <w:r w:rsidR="008B16A6" w:rsidRPr="000219A5">
        <w:t>To be completed in response to Invitation to Tender</w:t>
      </w:r>
    </w:p>
    <w:p w14:paraId="46D3FF44" w14:textId="77777777" w:rsidR="008A20DF" w:rsidRDefault="00EB3442" w:rsidP="0025384B">
      <w:pPr>
        <w:spacing w:line="245" w:lineRule="auto"/>
      </w:pPr>
      <w:r w:rsidRPr="0070435A">
        <w:t xml:space="preserve">Please complete </w:t>
      </w:r>
      <w:r w:rsidR="00A15300" w:rsidRPr="0070435A">
        <w:t>all</w:t>
      </w:r>
      <w:r w:rsidRPr="0070435A">
        <w:t xml:space="preserve"> the information requested below</w:t>
      </w:r>
      <w:r w:rsidR="00603E82" w:rsidRPr="0070435A">
        <w:t xml:space="preserve"> and</w:t>
      </w:r>
      <w:r w:rsidR="00603E82">
        <w:rPr>
          <w:b/>
        </w:rPr>
        <w:t xml:space="preserve"> </w:t>
      </w:r>
      <w:r w:rsidR="00603E82" w:rsidRPr="008A20DF">
        <w:t>return</w:t>
      </w:r>
      <w:r w:rsidR="00412BAE" w:rsidRPr="008A20DF">
        <w:t xml:space="preserve"> Part B </w:t>
      </w:r>
      <w:r w:rsidR="0070435A" w:rsidRPr="008A20DF">
        <w:t>by the</w:t>
      </w:r>
      <w:r w:rsidR="00412BAE" w:rsidRPr="008A20DF">
        <w:t xml:space="preserve"> latest</w:t>
      </w:r>
    </w:p>
    <w:p w14:paraId="342A1E68" w14:textId="2A10A55B" w:rsidR="00EB3442" w:rsidRPr="008A20DF" w:rsidRDefault="008E366A" w:rsidP="0025384B">
      <w:pPr>
        <w:spacing w:line="245" w:lineRule="auto"/>
      </w:pPr>
      <w:r>
        <w:t xml:space="preserve">12:00 hrs </w:t>
      </w:r>
      <w:r w:rsidR="0068090D">
        <w:t>–</w:t>
      </w:r>
      <w:r w:rsidR="008A20DF" w:rsidRPr="008A20DF">
        <w:t xml:space="preserve"> </w:t>
      </w:r>
      <w:r w:rsidR="0068090D">
        <w:t xml:space="preserve">Monday 23 </w:t>
      </w:r>
      <w:r w:rsidR="0068090D" w:rsidRPr="0068090D">
        <w:t xml:space="preserve">September </w:t>
      </w:r>
      <w:r w:rsidR="008A20DF" w:rsidRPr="0068090D">
        <w:t>2019</w:t>
      </w:r>
      <w:r w:rsidR="00031E9E" w:rsidRPr="0068090D">
        <w:t>.</w:t>
      </w:r>
    </w:p>
    <w:p w14:paraId="166CA352" w14:textId="22E3A953" w:rsidR="000219A5" w:rsidRPr="0025384B" w:rsidRDefault="00A43DC7" w:rsidP="0025384B">
      <w:pPr>
        <w:overflowPunct w:val="0"/>
        <w:autoSpaceDE w:val="0"/>
        <w:adjustRightInd w:val="0"/>
        <w:spacing w:line="245"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sidR="009C1651">
        <w:rPr>
          <w:rFonts w:asciiTheme="minorHAnsi" w:hAnsiTheme="minorHAnsi" w:cstheme="minorHAnsi"/>
          <w:color w:val="000000"/>
          <w:szCs w:val="21"/>
        </w:rPr>
        <w:t>, p</w:t>
      </w:r>
      <w:r>
        <w:rPr>
          <w:rFonts w:asciiTheme="minorHAnsi" w:hAnsiTheme="minorHAnsi" w:cstheme="minorHAnsi"/>
          <w:color w:val="000000"/>
          <w:szCs w:val="21"/>
        </w:rPr>
        <w:t>lease complete in ful</w:t>
      </w:r>
      <w:r w:rsidR="009C1651">
        <w:rPr>
          <w:rFonts w:asciiTheme="minorHAnsi" w:hAnsiTheme="minorHAnsi" w:cstheme="minorHAnsi"/>
          <w:color w:val="000000"/>
          <w:szCs w:val="21"/>
        </w:rPr>
        <w:t>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77777777" w:rsidR="00A43DC7" w:rsidRPr="00A43DC7" w:rsidRDefault="00A43DC7">
            <w:pPr>
              <w:spacing w:before="60" w:after="60"/>
              <w:rPr>
                <w:rFonts w:asciiTheme="minorHAnsi" w:hAnsiTheme="minorHAnsi" w:cstheme="minorHAnsi"/>
                <w:b/>
              </w:rPr>
            </w:pPr>
            <w:r w:rsidRPr="00A43DC7">
              <w:rPr>
                <w:rFonts w:asciiTheme="minorHAnsi" w:hAnsiTheme="minorHAnsi" w:cstheme="minorHAnsi"/>
              </w:rPr>
              <w:t>Please state the full name of the organisation submitting this tender</w:t>
            </w:r>
          </w:p>
        </w:tc>
      </w:tr>
      <w:tr w:rsidR="00A43DC7" w:rsidRPr="00A43DC7" w14:paraId="7984D197" w14:textId="77777777" w:rsidTr="00A43DC7">
        <w:trPr>
          <w:trHeight w:val="57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Please state the registered office address</w:t>
            </w:r>
          </w:p>
        </w:tc>
      </w:tr>
      <w:tr w:rsidR="00A43DC7" w:rsidRPr="00A43DC7" w14:paraId="3586A27E" w14:textId="77777777" w:rsidTr="00A43DC7">
        <w:trPr>
          <w:trHeight w:val="40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A43DC7">
        <w:trPr>
          <w:trHeight w:val="508"/>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77777777"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company registration number</w:t>
            </w:r>
          </w:p>
        </w:tc>
      </w:tr>
      <w:tr w:rsidR="00A43DC7" w:rsidRPr="00A43DC7" w14:paraId="49D728AC"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7BFFEEB2" w:rsidR="00A43DC7" w:rsidRPr="00A43DC7" w:rsidRDefault="00A43DC7" w:rsidP="009C1651">
            <w:pPr>
              <w:spacing w:before="60" w:after="60"/>
              <w:rPr>
                <w:rFonts w:asciiTheme="minorHAnsi" w:hAnsiTheme="minorHAnsi" w:cstheme="minorHAnsi"/>
              </w:rPr>
            </w:pPr>
            <w:r w:rsidRPr="00A43DC7">
              <w:rPr>
                <w:rFonts w:asciiTheme="minorHAnsi" w:hAnsiTheme="minorHAnsi" w:cstheme="minorHAnsi"/>
              </w:rPr>
              <w:t>Please state the VAT registration number</w:t>
            </w:r>
          </w:p>
        </w:tc>
      </w:tr>
      <w:tr w:rsidR="00A43DC7" w:rsidRPr="00A43DC7" w14:paraId="6B5DD221"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A43DC7" w:rsidRDefault="00A43DC7">
            <w:pPr>
              <w:spacing w:before="60" w:after="60"/>
              <w:rPr>
                <w:rFonts w:asciiTheme="minorHAnsi" w:hAnsiTheme="minorHAnsi" w:cstheme="minorHAnsi"/>
              </w:rPr>
            </w:pPr>
            <w:r w:rsidRPr="00A43DC7">
              <w:rPr>
                <w:rFonts w:asciiTheme="minorHAnsi" w:hAnsiTheme="minorHAnsi" w:cstheme="minorHAnsi"/>
              </w:rPr>
              <w:t>To the best of your knowledge, does any director or senior officer of your organisation have any personal or financial connection with any member or senior officer of</w:t>
            </w:r>
            <w:r>
              <w:rPr>
                <w:rFonts w:asciiTheme="minorHAnsi" w:hAnsiTheme="minorHAnsi" w:cstheme="minorHAnsi"/>
              </w:rPr>
              <w:t xml:space="preserve"> Social Work England</w:t>
            </w:r>
            <w:r w:rsidRPr="00A43DC7">
              <w:rPr>
                <w:rFonts w:asciiTheme="minorHAnsi" w:hAnsiTheme="minorHAnsi" w:cstheme="minorHAnsi"/>
              </w:rPr>
              <w:t xml:space="preserve">?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A43DC7">
        <w:trPr>
          <w:trHeight w:val="562"/>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77777777"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9C1651">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Please state the contact’s name, and position within the organisation:</w:t>
            </w:r>
          </w:p>
        </w:tc>
      </w:tr>
      <w:tr w:rsidR="00A43DC7" w:rsidRPr="00A43DC7" w14:paraId="3120BBC1" w14:textId="77777777" w:rsidTr="00A43DC7">
        <w:trPr>
          <w:trHeight w:val="46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color w:val="000000"/>
              </w:rPr>
              <w:t>Please state the contact’s address:</w:t>
            </w:r>
          </w:p>
        </w:tc>
      </w:tr>
      <w:tr w:rsidR="00A43DC7" w:rsidRPr="00A43DC7" w14:paraId="21ACA00D" w14:textId="77777777" w:rsidTr="00A43DC7">
        <w:trPr>
          <w:trHeight w:val="39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30456D">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7FC74D9E"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contact’s telephone number</w:t>
            </w:r>
            <w:r w:rsidR="009D56CB">
              <w:rPr>
                <w:rFonts w:asciiTheme="minorHAnsi" w:hAnsiTheme="minorHAnsi" w:cstheme="minorHAnsi"/>
              </w:rPr>
              <w:t xml:space="preserve"> and email address</w:t>
            </w:r>
            <w:r w:rsidRPr="00A43DC7">
              <w:rPr>
                <w:rFonts w:asciiTheme="minorHAnsi" w:hAnsiTheme="minorHAnsi" w:cstheme="minorHAnsi"/>
              </w:rPr>
              <w:t>:</w:t>
            </w:r>
          </w:p>
        </w:tc>
      </w:tr>
      <w:tr w:rsidR="00A43DC7" w:rsidRPr="00A43DC7" w14:paraId="4BE73D9B" w14:textId="77777777" w:rsidTr="00A43DC7">
        <w:trPr>
          <w:trHeight w:val="51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198CDC2C" w14:textId="77777777" w:rsidR="00A43DC7" w:rsidRPr="00A43DC7" w:rsidRDefault="00A43DC7">
            <w:pPr>
              <w:spacing w:before="60" w:after="60"/>
              <w:jc w:val="both"/>
              <w:rPr>
                <w:rFonts w:asciiTheme="minorHAnsi" w:hAnsiTheme="minorHAnsi" w:cstheme="minorHAnsi"/>
              </w:rPr>
            </w:pPr>
          </w:p>
        </w:tc>
      </w:tr>
    </w:tbl>
    <w:p w14:paraId="5476284F" w14:textId="3E8EF178" w:rsidR="009D56CB" w:rsidRDefault="009D56CB" w:rsidP="009C1651">
      <w:pPr>
        <w:pStyle w:val="Heading20"/>
      </w:pPr>
    </w:p>
    <w:p w14:paraId="0CD26057" w14:textId="7DC6919D" w:rsidR="00286933" w:rsidRDefault="00286933" w:rsidP="00286933"/>
    <w:p w14:paraId="45CD3416" w14:textId="77777777" w:rsidR="00286933" w:rsidRPr="00286933" w:rsidRDefault="00286933" w:rsidP="00286933"/>
    <w:p w14:paraId="5C1F1C4C" w14:textId="1BF9AD32" w:rsidR="00A43DC7" w:rsidRPr="00A43DC7" w:rsidRDefault="00A43DC7" w:rsidP="009C1651">
      <w:pPr>
        <w:pStyle w:val="Heading20"/>
        <w:rPr>
          <w:color w:val="FF0000"/>
          <w:sz w:val="22"/>
        </w:rPr>
      </w:pPr>
      <w:r w:rsidRPr="00A43DC7">
        <w:lastRenderedPageBreak/>
        <w:t>Compliance with Specification</w:t>
      </w:r>
    </w:p>
    <w:p w14:paraId="7E4937C8" w14:textId="36F31FBA" w:rsidR="000C1EB3" w:rsidRDefault="00A43DC7" w:rsidP="0025384B">
      <w:pPr>
        <w:pStyle w:val="ListParagraph"/>
        <w:spacing w:before="60" w:after="240" w:line="245" w:lineRule="auto"/>
        <w:ind w:left="0"/>
        <w:textAlignment w:val="baseline"/>
        <w:rPr>
          <w:rFonts w:asciiTheme="minorHAnsi" w:hAnsiTheme="minorHAnsi" w:cstheme="minorHAnsi"/>
          <w:szCs w:val="22"/>
        </w:rPr>
      </w:pPr>
      <w:r w:rsidRPr="00A43DC7">
        <w:rPr>
          <w:rFonts w:asciiTheme="minorHAnsi" w:hAnsiTheme="minorHAnsi" w:cstheme="minorHAnsi"/>
          <w:szCs w:val="22"/>
        </w:rPr>
        <w:t xml:space="preserve">Tenderers must provide a response to the Compliance with Specification section included below.  Tenderers should note that this section will be assessed on a Pass/Fail basis. </w:t>
      </w:r>
      <w:r w:rsidR="00FC6F22">
        <w:rPr>
          <w:rFonts w:asciiTheme="minorHAnsi" w:hAnsiTheme="minorHAnsi" w:cstheme="minorHAnsi"/>
          <w:szCs w:val="22"/>
        </w:rPr>
        <w:t>I</w:t>
      </w:r>
      <w:r w:rsidRPr="00A43DC7">
        <w:rPr>
          <w:rFonts w:asciiTheme="minorHAnsi" w:hAnsiTheme="minorHAnsi" w:cstheme="minorHAnsi"/>
          <w:szCs w:val="22"/>
        </w:rPr>
        <w:t>f a tenderer cannot or is unwilling to answer ‘Yes’, their tender will be deemed non-compliant and will be excluded from further consideration.  Tenderers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68090D" w:rsidRPr="00A43DC7" w14:paraId="43263BF9"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tcPr>
          <w:p w14:paraId="141E450E" w14:textId="54659046" w:rsidR="0068090D" w:rsidRPr="00031E9E" w:rsidRDefault="0068090D" w:rsidP="0068090D">
            <w:pPr>
              <w:pStyle w:val="MainParagraphNumbered"/>
              <w:numPr>
                <w:ilvl w:val="0"/>
                <w:numId w:val="0"/>
              </w:numPr>
              <w:tabs>
                <w:tab w:val="clear" w:pos="0"/>
                <w:tab w:val="left" w:pos="720"/>
              </w:tabs>
              <w:rPr>
                <w:rFonts w:asciiTheme="minorHAnsi" w:hAnsiTheme="minorHAnsi" w:cstheme="minorHAnsi"/>
                <w:sz w:val="24"/>
                <w:szCs w:val="24"/>
              </w:rPr>
            </w:pPr>
            <w:r>
              <w:rPr>
                <w:rFonts w:asciiTheme="minorHAnsi" w:hAnsiTheme="minorHAnsi" w:cstheme="minorHAnsi"/>
                <w:sz w:val="24"/>
                <w:szCs w:val="24"/>
              </w:rPr>
              <w:t xml:space="preserve">Please specify whether you are bidding to deliver Toxicology, Medical Assessment or both services.  </w:t>
            </w:r>
          </w:p>
        </w:tc>
        <w:tc>
          <w:tcPr>
            <w:tcW w:w="850" w:type="dxa"/>
            <w:tcBorders>
              <w:top w:val="single" w:sz="4" w:space="0" w:color="auto"/>
              <w:left w:val="single" w:sz="4" w:space="0" w:color="auto"/>
              <w:bottom w:val="single" w:sz="4" w:space="0" w:color="auto"/>
              <w:right w:val="single" w:sz="4" w:space="0" w:color="auto"/>
            </w:tcBorders>
          </w:tcPr>
          <w:p w14:paraId="684BE893" w14:textId="77777777" w:rsidR="0068090D" w:rsidRPr="00031E9E" w:rsidRDefault="0068090D" w:rsidP="0068090D">
            <w:pPr>
              <w:pStyle w:val="MainParagraphNumbered"/>
              <w:numPr>
                <w:ilvl w:val="0"/>
                <w:numId w:val="0"/>
              </w:numPr>
              <w:tabs>
                <w:tab w:val="clear" w:pos="0"/>
                <w:tab w:val="left" w:pos="720"/>
              </w:tabs>
              <w:jc w:val="center"/>
              <w:rPr>
                <w:rFonts w:asciiTheme="minorHAnsi" w:hAnsiTheme="minorHAnsi" w:cstheme="minorHAnsi"/>
                <w:sz w:val="24"/>
                <w:szCs w:val="24"/>
              </w:rPr>
            </w:pPr>
          </w:p>
        </w:tc>
      </w:tr>
      <w:tr w:rsidR="0068090D" w:rsidRPr="00A43DC7" w14:paraId="14C4CC81"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tcPr>
          <w:p w14:paraId="2CD7A0DE" w14:textId="5E05C47B" w:rsidR="0068090D" w:rsidRPr="0068090D" w:rsidRDefault="0068090D" w:rsidP="0068090D">
            <w:pPr>
              <w:pStyle w:val="MainParagraphNumbered"/>
              <w:numPr>
                <w:ilvl w:val="0"/>
                <w:numId w:val="0"/>
              </w:numPr>
              <w:tabs>
                <w:tab w:val="clear" w:pos="0"/>
                <w:tab w:val="left" w:pos="720"/>
              </w:tabs>
              <w:rPr>
                <w:rFonts w:asciiTheme="minorHAnsi" w:hAnsiTheme="minorHAnsi" w:cstheme="minorHAnsi"/>
                <w:b w:val="0"/>
                <w:bCs/>
                <w:sz w:val="24"/>
                <w:szCs w:val="24"/>
              </w:rPr>
            </w:pPr>
            <w:r w:rsidRPr="0068090D">
              <w:rPr>
                <w:rFonts w:asciiTheme="minorHAnsi" w:hAnsiTheme="minorHAnsi" w:cstheme="minorHAnsi"/>
                <w:b w:val="0"/>
                <w:bCs/>
                <w:sz w:val="24"/>
                <w:szCs w:val="24"/>
              </w:rPr>
              <w:t xml:space="preserve">Please use this space to provide your response. </w:t>
            </w:r>
          </w:p>
        </w:tc>
        <w:tc>
          <w:tcPr>
            <w:tcW w:w="850" w:type="dxa"/>
            <w:tcBorders>
              <w:top w:val="single" w:sz="4" w:space="0" w:color="auto"/>
              <w:left w:val="single" w:sz="4" w:space="0" w:color="auto"/>
              <w:bottom w:val="single" w:sz="4" w:space="0" w:color="auto"/>
              <w:right w:val="single" w:sz="4" w:space="0" w:color="auto"/>
            </w:tcBorders>
          </w:tcPr>
          <w:p w14:paraId="67431D38" w14:textId="77777777" w:rsidR="0068090D" w:rsidRPr="00031E9E" w:rsidRDefault="0068090D" w:rsidP="0068090D">
            <w:pPr>
              <w:pStyle w:val="MainParagraphNumbered"/>
              <w:numPr>
                <w:ilvl w:val="0"/>
                <w:numId w:val="0"/>
              </w:numPr>
              <w:tabs>
                <w:tab w:val="clear" w:pos="0"/>
                <w:tab w:val="left" w:pos="720"/>
              </w:tabs>
              <w:jc w:val="center"/>
              <w:rPr>
                <w:rFonts w:asciiTheme="minorHAnsi" w:hAnsiTheme="minorHAnsi" w:cstheme="minorHAnsi"/>
                <w:sz w:val="24"/>
                <w:szCs w:val="24"/>
              </w:rPr>
            </w:pPr>
          </w:p>
        </w:tc>
      </w:tr>
      <w:tr w:rsidR="0068090D" w:rsidRPr="00A43DC7" w14:paraId="5DC972FC" w14:textId="77777777" w:rsidTr="0068090D">
        <w:trPr>
          <w:trHeight w:val="256"/>
        </w:trPr>
        <w:tc>
          <w:tcPr>
            <w:tcW w:w="8926" w:type="dxa"/>
            <w:tcBorders>
              <w:top w:val="single" w:sz="4" w:space="0" w:color="auto"/>
              <w:left w:val="single" w:sz="4" w:space="0" w:color="auto"/>
              <w:bottom w:val="single" w:sz="4" w:space="0" w:color="auto"/>
              <w:right w:val="single" w:sz="4" w:space="0" w:color="auto"/>
            </w:tcBorders>
          </w:tcPr>
          <w:p w14:paraId="00015533" w14:textId="088430CD" w:rsidR="0068090D" w:rsidRPr="00031E9E" w:rsidRDefault="0068090D" w:rsidP="0068090D">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I confirm I/we comply with all elements of the requirement and specification as outlined in part A 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68090D" w:rsidRPr="00031E9E" w:rsidRDefault="0068090D" w:rsidP="0068090D">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68090D" w:rsidRPr="00A43DC7" w14:paraId="6BCD7F5D" w14:textId="77777777" w:rsidTr="000D4819">
        <w:trPr>
          <w:trHeight w:val="341"/>
        </w:trPr>
        <w:tc>
          <w:tcPr>
            <w:tcW w:w="9776" w:type="dxa"/>
            <w:gridSpan w:val="2"/>
            <w:tcBorders>
              <w:top w:val="single" w:sz="4" w:space="0" w:color="auto"/>
              <w:left w:val="single" w:sz="4" w:space="0" w:color="auto"/>
              <w:bottom w:val="single" w:sz="4" w:space="0" w:color="auto"/>
              <w:right w:val="single" w:sz="4" w:space="0" w:color="auto"/>
            </w:tcBorders>
            <w:hideMark/>
          </w:tcPr>
          <w:p w14:paraId="60715667" w14:textId="1D3E41B9" w:rsidR="0068090D" w:rsidRPr="00031E9E" w:rsidRDefault="0068090D" w:rsidP="0068090D">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p w14:paraId="390C455D" w14:textId="77777777" w:rsidR="0068090D" w:rsidRPr="00031E9E" w:rsidRDefault="0068090D" w:rsidP="0068090D">
            <w:pPr>
              <w:pStyle w:val="MainParagraphNumbered"/>
              <w:numPr>
                <w:ilvl w:val="0"/>
                <w:numId w:val="0"/>
              </w:numPr>
              <w:tabs>
                <w:tab w:val="clear" w:pos="0"/>
                <w:tab w:val="left" w:pos="720"/>
              </w:tabs>
              <w:rPr>
                <w:rFonts w:asciiTheme="minorHAnsi" w:hAnsiTheme="minorHAnsi" w:cstheme="minorHAnsi"/>
                <w:b w:val="0"/>
                <w:sz w:val="24"/>
                <w:szCs w:val="24"/>
              </w:rPr>
            </w:pPr>
          </w:p>
          <w:p w14:paraId="144D128E" w14:textId="770C9710" w:rsidR="0068090D" w:rsidRPr="00031E9E" w:rsidRDefault="0068090D" w:rsidP="0068090D">
            <w:pPr>
              <w:pStyle w:val="MainParagraphNumbered"/>
              <w:numPr>
                <w:ilvl w:val="0"/>
                <w:numId w:val="0"/>
              </w:numPr>
              <w:tabs>
                <w:tab w:val="clear" w:pos="0"/>
                <w:tab w:val="left" w:pos="720"/>
              </w:tabs>
              <w:rPr>
                <w:rFonts w:asciiTheme="minorHAnsi" w:hAnsiTheme="minorHAnsi" w:cstheme="minorHAnsi"/>
                <w:b w:val="0"/>
                <w:sz w:val="24"/>
                <w:szCs w:val="24"/>
              </w:rPr>
            </w:pPr>
          </w:p>
        </w:tc>
      </w:tr>
      <w:tr w:rsidR="0068090D"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290D1775" w:rsidR="0068090D" w:rsidRPr="00031E9E" w:rsidRDefault="0068090D" w:rsidP="0068090D">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Pr>
                <w:rFonts w:asciiTheme="minorHAnsi" w:hAnsiTheme="minorHAnsi" w:cstheme="minorHAnsi"/>
                <w:b/>
                <w:spacing w:val="-3"/>
                <w:szCs w:val="24"/>
              </w:rPr>
              <w:t>meet the standards re</w:t>
            </w:r>
            <w:r w:rsidRPr="00031E9E">
              <w:rPr>
                <w:rFonts w:asciiTheme="minorHAnsi" w:hAnsiTheme="minorHAnsi" w:cstheme="minorHAnsi"/>
                <w:b/>
                <w:spacing w:val="-3"/>
                <w:szCs w:val="24"/>
              </w:rPr>
              <w:t>quire</w:t>
            </w:r>
            <w:r>
              <w:rPr>
                <w:rFonts w:asciiTheme="minorHAnsi" w:hAnsiTheme="minorHAnsi" w:cstheme="minorHAnsi"/>
                <w:b/>
                <w:spacing w:val="-3"/>
                <w:szCs w:val="24"/>
              </w:rPr>
              <w:t xml:space="preserve">d and hold the necessary certification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29094DC" w:rsidR="0068090D" w:rsidRPr="00031E9E" w:rsidRDefault="0068090D" w:rsidP="0068090D">
            <w:pPr>
              <w:tabs>
                <w:tab w:val="left" w:pos="-720"/>
                <w:tab w:val="left" w:pos="0"/>
              </w:tabs>
              <w:jc w:val="both"/>
              <w:rPr>
                <w:rFonts w:asciiTheme="minorHAnsi" w:hAnsiTheme="minorHAnsi" w:cstheme="minorHAnsi"/>
                <w:b/>
                <w:szCs w:val="24"/>
              </w:rPr>
            </w:pPr>
            <w:r w:rsidRPr="00031E9E">
              <w:rPr>
                <w:rFonts w:asciiTheme="minorHAnsi" w:hAnsiTheme="minorHAnsi" w:cstheme="minorHAnsi"/>
                <w:b/>
                <w:szCs w:val="24"/>
              </w:rPr>
              <w:t>YES/ NO</w:t>
            </w:r>
          </w:p>
        </w:tc>
      </w:tr>
      <w:tr w:rsidR="0068090D" w:rsidRPr="00A43DC7" w14:paraId="7FC15C58" w14:textId="77777777" w:rsidTr="00031E9E">
        <w:trPr>
          <w:trHeight w:val="1417"/>
        </w:trPr>
        <w:tc>
          <w:tcPr>
            <w:tcW w:w="9776" w:type="dxa"/>
            <w:gridSpan w:val="2"/>
            <w:tcBorders>
              <w:top w:val="single" w:sz="4" w:space="0" w:color="auto"/>
              <w:left w:val="single" w:sz="4" w:space="0" w:color="auto"/>
              <w:bottom w:val="single" w:sz="4" w:space="0" w:color="auto"/>
              <w:right w:val="single" w:sz="4" w:space="0" w:color="auto"/>
            </w:tcBorders>
          </w:tcPr>
          <w:p w14:paraId="66B9C4D7" w14:textId="7649B15A" w:rsidR="0068090D" w:rsidRPr="00031E9E" w:rsidRDefault="0068090D" w:rsidP="0068090D">
            <w:pPr>
              <w:pStyle w:val="MainParagraphNumbered"/>
              <w:numPr>
                <w:ilvl w:val="0"/>
                <w:numId w:val="0"/>
              </w:numPr>
              <w:tabs>
                <w:tab w:val="clear" w:pos="0"/>
                <w:tab w:val="left" w:pos="720"/>
              </w:tabs>
              <w:rPr>
                <w:rFonts w:asciiTheme="minorHAnsi" w:hAnsiTheme="minorHAnsi" w:cstheme="minorHAnsi"/>
                <w:spacing w:val="-3"/>
                <w:sz w:val="24"/>
                <w:szCs w:val="24"/>
              </w:rPr>
            </w:pPr>
            <w:r w:rsidRPr="004D7D73">
              <w:rPr>
                <w:rFonts w:asciiTheme="minorHAnsi" w:hAnsiTheme="minorHAnsi" w:cstheme="minorHAnsi"/>
                <w:b w:val="0"/>
                <w:i/>
                <w:iCs/>
                <w:sz w:val="24"/>
                <w:szCs w:val="24"/>
              </w:rPr>
              <w:t>Please use the space below to provide evidence of the standards you hold and outline any areas where you cannot comply, or any further information regarding compliance with the specification that you have not been able to state elsewhere in your tender submission</w:t>
            </w:r>
            <w:r w:rsidRPr="00031E9E">
              <w:rPr>
                <w:rFonts w:asciiTheme="minorHAnsi" w:hAnsiTheme="minorHAnsi" w:cstheme="minorHAnsi"/>
                <w:b w:val="0"/>
                <w:sz w:val="24"/>
                <w:szCs w:val="24"/>
              </w:rPr>
              <w:t xml:space="preserve">. </w:t>
            </w:r>
          </w:p>
        </w:tc>
      </w:tr>
      <w:tr w:rsidR="0068090D"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2357920D" w:rsidR="0068090D" w:rsidRPr="00031E9E" w:rsidRDefault="0068090D" w:rsidP="0068090D">
            <w:pPr>
              <w:pStyle w:val="MainParagraphNumbered"/>
              <w:numPr>
                <w:ilvl w:val="0"/>
                <w:numId w:val="0"/>
              </w:numPr>
              <w:tabs>
                <w:tab w:val="clear" w:pos="0"/>
                <w:tab w:val="left" w:pos="720"/>
              </w:tabs>
              <w:rPr>
                <w:rFonts w:asciiTheme="minorHAnsi" w:hAnsiTheme="minorHAnsi" w:cstheme="minorHAnsi"/>
                <w:b w:val="0"/>
                <w:sz w:val="24"/>
                <w:szCs w:val="24"/>
              </w:rPr>
            </w:pPr>
            <w:bookmarkStart w:id="13" w:name="_Hlk17813541"/>
            <w:r w:rsidRPr="00031E9E">
              <w:rPr>
                <w:rFonts w:asciiTheme="minorHAnsi" w:hAnsiTheme="minorHAnsi" w:cstheme="minorHAnsi"/>
                <w:spacing w:val="-3"/>
                <w:sz w:val="24"/>
                <w:szCs w:val="24"/>
              </w:rPr>
              <w:t xml:space="preserve">I confirm upon request, that I/we </w:t>
            </w:r>
            <w:r>
              <w:rPr>
                <w:rFonts w:asciiTheme="minorHAnsi" w:hAnsiTheme="minorHAnsi" w:cstheme="minorHAnsi"/>
                <w:spacing w:val="-3"/>
                <w:sz w:val="24"/>
                <w:szCs w:val="24"/>
              </w:rPr>
              <w:t xml:space="preserve">are able to provide the Medical Assessment services ‘must haves’ as outlined in the ITT at </w:t>
            </w:r>
            <w:proofErr w:type="gramStart"/>
            <w:r>
              <w:rPr>
                <w:rFonts w:asciiTheme="minorHAnsi" w:hAnsiTheme="minorHAnsi" w:cstheme="minorHAnsi"/>
                <w:spacing w:val="-3"/>
                <w:sz w:val="24"/>
                <w:szCs w:val="24"/>
              </w:rPr>
              <w:t>appendix  A</w:t>
            </w:r>
            <w:proofErr w:type="gramEnd"/>
            <w:r w:rsidRPr="00031E9E">
              <w:rPr>
                <w:rFonts w:asciiTheme="minorHAnsi" w:hAnsiTheme="minorHAnsi" w:cstheme="minorHAnsi"/>
                <w:spacing w:val="-3"/>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3FB1ECB5" w14:textId="25F08E6E" w:rsidR="0068090D" w:rsidRPr="00031E9E" w:rsidRDefault="0068090D" w:rsidP="0068090D">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z w:val="24"/>
                <w:szCs w:val="24"/>
              </w:rPr>
              <w:t>YES/ NO</w:t>
            </w:r>
          </w:p>
        </w:tc>
      </w:tr>
      <w:tr w:rsidR="0068090D" w:rsidRPr="00A43DC7" w14:paraId="1AB256E1" w14:textId="77777777" w:rsidTr="00031E9E">
        <w:trPr>
          <w:trHeight w:val="1448"/>
        </w:trPr>
        <w:tc>
          <w:tcPr>
            <w:tcW w:w="9776" w:type="dxa"/>
            <w:gridSpan w:val="2"/>
            <w:tcBorders>
              <w:top w:val="single" w:sz="4" w:space="0" w:color="auto"/>
              <w:left w:val="single" w:sz="4" w:space="0" w:color="auto"/>
              <w:bottom w:val="single" w:sz="4" w:space="0" w:color="auto"/>
              <w:right w:val="single" w:sz="4" w:space="0" w:color="auto"/>
            </w:tcBorders>
          </w:tcPr>
          <w:p w14:paraId="71457DE2" w14:textId="0AA28F28" w:rsidR="0068090D" w:rsidRPr="00031E9E" w:rsidRDefault="0068090D" w:rsidP="0068090D">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the space below to outline any areas where you cannot comply, or to provide any further information regarding compliance with the specification that you have not been able to state elsewhere in your tender submission.</w:t>
            </w:r>
            <w:r>
              <w:rPr>
                <w:rFonts w:asciiTheme="minorHAnsi" w:hAnsiTheme="minorHAnsi" w:cstheme="minorHAnsi"/>
                <w:b w:val="0"/>
                <w:sz w:val="24"/>
                <w:szCs w:val="24"/>
              </w:rPr>
              <w:t xml:space="preserve"> Please also provide confirmation of the services that you can deliver at appendix A that are not must haves. </w:t>
            </w:r>
          </w:p>
          <w:p w14:paraId="5A341263" w14:textId="07C37AAA" w:rsidR="0068090D" w:rsidRPr="00031E9E" w:rsidRDefault="0068090D" w:rsidP="0068090D">
            <w:pPr>
              <w:pStyle w:val="MainParagraphNumbered"/>
              <w:numPr>
                <w:ilvl w:val="0"/>
                <w:numId w:val="0"/>
              </w:numPr>
              <w:tabs>
                <w:tab w:val="clear" w:pos="0"/>
                <w:tab w:val="left" w:pos="720"/>
              </w:tabs>
              <w:rPr>
                <w:rFonts w:asciiTheme="minorHAnsi" w:hAnsiTheme="minorHAnsi" w:cstheme="minorHAnsi"/>
                <w:b w:val="0"/>
                <w:sz w:val="24"/>
                <w:szCs w:val="24"/>
              </w:rPr>
            </w:pPr>
          </w:p>
        </w:tc>
      </w:tr>
      <w:bookmarkEnd w:id="13"/>
      <w:tr w:rsidR="0068090D" w:rsidRPr="00031E9E" w14:paraId="41E192E6" w14:textId="77777777" w:rsidTr="006B67D4">
        <w:trPr>
          <w:trHeight w:val="568"/>
        </w:trPr>
        <w:tc>
          <w:tcPr>
            <w:tcW w:w="8926" w:type="dxa"/>
            <w:tcBorders>
              <w:top w:val="single" w:sz="4" w:space="0" w:color="auto"/>
              <w:left w:val="single" w:sz="4" w:space="0" w:color="auto"/>
              <w:bottom w:val="single" w:sz="4" w:space="0" w:color="auto"/>
              <w:right w:val="single" w:sz="4" w:space="0" w:color="auto"/>
            </w:tcBorders>
          </w:tcPr>
          <w:p w14:paraId="28DFDB1E" w14:textId="0AF54E4E" w:rsidR="0068090D" w:rsidRPr="00031E9E" w:rsidRDefault="0068090D" w:rsidP="0068090D">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upon request, that I/we </w:t>
            </w:r>
            <w:r>
              <w:rPr>
                <w:rFonts w:asciiTheme="minorHAnsi" w:hAnsiTheme="minorHAnsi" w:cstheme="minorHAnsi"/>
                <w:spacing w:val="-3"/>
                <w:sz w:val="24"/>
                <w:szCs w:val="24"/>
              </w:rPr>
              <w:t xml:space="preserve">are able to provide the Toxicology services ‘must haves’ as outlined in the ITT at appendix A </w:t>
            </w:r>
            <w:r w:rsidRPr="00031E9E">
              <w:rPr>
                <w:rFonts w:asciiTheme="minorHAnsi" w:hAnsiTheme="minorHAnsi" w:cstheme="minorHAnsi"/>
                <w:spacing w:val="-3"/>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2EE5D322" w14:textId="77777777" w:rsidR="0068090D" w:rsidRPr="00031E9E" w:rsidRDefault="0068090D" w:rsidP="0068090D">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z w:val="24"/>
                <w:szCs w:val="24"/>
              </w:rPr>
              <w:t>YES/ NO</w:t>
            </w:r>
          </w:p>
        </w:tc>
      </w:tr>
      <w:tr w:rsidR="0068090D" w:rsidRPr="00031E9E" w14:paraId="599C3086" w14:textId="77777777" w:rsidTr="006B67D4">
        <w:trPr>
          <w:trHeight w:val="1448"/>
        </w:trPr>
        <w:tc>
          <w:tcPr>
            <w:tcW w:w="9776" w:type="dxa"/>
            <w:gridSpan w:val="2"/>
            <w:tcBorders>
              <w:top w:val="single" w:sz="4" w:space="0" w:color="auto"/>
              <w:left w:val="single" w:sz="4" w:space="0" w:color="auto"/>
              <w:bottom w:val="single" w:sz="4" w:space="0" w:color="auto"/>
              <w:right w:val="single" w:sz="4" w:space="0" w:color="auto"/>
            </w:tcBorders>
          </w:tcPr>
          <w:p w14:paraId="2F834288" w14:textId="360A2610" w:rsidR="0068090D" w:rsidRPr="00031E9E" w:rsidRDefault="0068090D" w:rsidP="0068090D">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the space below to outline any areas where you cannot comply, or to provide any further information regarding compliance with the specification that you have not been able to state elsewhere in your tender submission.</w:t>
            </w:r>
            <w:r>
              <w:rPr>
                <w:rFonts w:asciiTheme="minorHAnsi" w:hAnsiTheme="minorHAnsi" w:cstheme="minorHAnsi"/>
                <w:b w:val="0"/>
                <w:sz w:val="24"/>
                <w:szCs w:val="24"/>
              </w:rPr>
              <w:t xml:space="preserve"> Please also provide confirmation of the services that you can deliver at appendix A that are not must haves. </w:t>
            </w:r>
          </w:p>
        </w:tc>
      </w:tr>
    </w:tbl>
    <w:p w14:paraId="341EA5E3" w14:textId="186B6C37" w:rsidR="002D677B" w:rsidRDefault="002D677B" w:rsidP="002D677B">
      <w:pPr>
        <w:pStyle w:val="Heading20"/>
      </w:pPr>
    </w:p>
    <w:p w14:paraId="027E6C20" w14:textId="210B7780" w:rsidR="0070435A" w:rsidRDefault="00A43DC7" w:rsidP="0070435A">
      <w:pPr>
        <w:pStyle w:val="Heading20"/>
        <w:rPr>
          <w:rFonts w:asciiTheme="minorHAnsi" w:hAnsiTheme="minorHAnsi" w:cstheme="minorHAnsi"/>
          <w:b/>
        </w:rPr>
      </w:pPr>
      <w:r w:rsidRPr="00A43DC7">
        <w:t>Response to Method Statements</w:t>
      </w:r>
    </w:p>
    <w:p w14:paraId="4706A7EB" w14:textId="31B201F7" w:rsidR="0070435A" w:rsidRPr="000219A5"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lastRenderedPageBreak/>
        <w:t xml:space="preserve">Tenderers are referred to (Part A) of the </w:t>
      </w:r>
      <w:r w:rsidR="00031E9E">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method statements will account for 70% of their total tender score.  </w:t>
      </w:r>
    </w:p>
    <w:p w14:paraId="2174A869" w14:textId="112A9E15"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must provide method statements in response to the questions below, to describe how they will meet the requirements of the contract.  There </w:t>
      </w:r>
      <w:r w:rsidRPr="0019583D">
        <w:rPr>
          <w:rFonts w:asciiTheme="minorHAnsi" w:hAnsiTheme="minorHAnsi" w:cstheme="minorHAnsi"/>
          <w:b w:val="0"/>
          <w:sz w:val="24"/>
          <w:szCs w:val="24"/>
        </w:rPr>
        <w:t xml:space="preserve">are </w:t>
      </w:r>
      <w:r w:rsidR="0019583D" w:rsidRPr="0019583D">
        <w:rPr>
          <w:rFonts w:asciiTheme="minorHAnsi" w:hAnsiTheme="minorHAnsi" w:cstheme="minorHAnsi"/>
          <w:b w:val="0"/>
          <w:sz w:val="24"/>
          <w:szCs w:val="24"/>
        </w:rPr>
        <w:t>6</w:t>
      </w:r>
      <w:r w:rsidR="00B21E61" w:rsidRPr="0019583D">
        <w:rPr>
          <w:rFonts w:asciiTheme="minorHAnsi" w:hAnsiTheme="minorHAnsi" w:cstheme="minorHAnsi"/>
          <w:b w:val="0"/>
          <w:sz w:val="24"/>
          <w:szCs w:val="24"/>
        </w:rPr>
        <w:t xml:space="preserve"> </w:t>
      </w:r>
      <w:r w:rsidRPr="0019583D">
        <w:rPr>
          <w:rFonts w:asciiTheme="minorHAnsi" w:hAnsiTheme="minorHAnsi" w:cstheme="minorHAnsi"/>
          <w:b w:val="0"/>
          <w:sz w:val="24"/>
          <w:szCs w:val="24"/>
        </w:rPr>
        <w:t>method</w:t>
      </w:r>
      <w:r w:rsidRPr="000219A5">
        <w:rPr>
          <w:rFonts w:asciiTheme="minorHAnsi" w:hAnsiTheme="minorHAnsi" w:cstheme="minorHAnsi"/>
          <w:b w:val="0"/>
          <w:sz w:val="24"/>
          <w:szCs w:val="24"/>
        </w:rPr>
        <w:t xml:space="preserve"> statements in total.  </w:t>
      </w:r>
    </w:p>
    <w:p w14:paraId="136D89AE" w14:textId="642B79F4"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are required to respond to </w:t>
      </w:r>
      <w:r w:rsidR="00A15300" w:rsidRPr="000219A5">
        <w:rPr>
          <w:rFonts w:asciiTheme="minorHAnsi" w:hAnsiTheme="minorHAnsi" w:cstheme="minorHAnsi"/>
          <w:b w:val="0"/>
          <w:sz w:val="24"/>
          <w:szCs w:val="24"/>
        </w:rPr>
        <w:t>all</w:t>
      </w:r>
      <w:r w:rsidRPr="000219A5">
        <w:rPr>
          <w:rFonts w:asciiTheme="minorHAnsi" w:hAnsiTheme="minorHAnsi" w:cstheme="minorHAnsi"/>
          <w:b w:val="0"/>
          <w:sz w:val="24"/>
          <w:szCs w:val="24"/>
        </w:rPr>
        <w:t xml:space="preserve"> the questions below.  Questions should be answered in full and should not refer to other documents or appendices</w:t>
      </w:r>
      <w:r w:rsidR="00373E72" w:rsidRPr="000219A5">
        <w:rPr>
          <w:rFonts w:asciiTheme="minorHAnsi" w:hAnsiTheme="minorHAnsi" w:cstheme="minorHAnsi"/>
          <w:b w:val="0"/>
          <w:sz w:val="24"/>
          <w:szCs w:val="24"/>
        </w:rPr>
        <w:t xml:space="preserve"> unless otherwise specified</w:t>
      </w:r>
      <w:r w:rsidRPr="000219A5">
        <w:rPr>
          <w:rFonts w:asciiTheme="minorHAnsi" w:hAnsiTheme="minorHAnsi" w:cstheme="minorHAnsi"/>
          <w:b w:val="0"/>
          <w:sz w:val="24"/>
          <w:szCs w:val="24"/>
        </w:rPr>
        <w:t>.</w:t>
      </w:r>
    </w:p>
    <w:p w14:paraId="6C47A143" w14:textId="3A98A740" w:rsidR="00A43DC7"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For each method statement, there is a maximum word limit.  Please adjust as necessary the size of the ‘response’ box in order to accommodate your response.</w:t>
      </w:r>
    </w:p>
    <w:p w14:paraId="0D5503E4" w14:textId="77777777" w:rsidR="000219A5" w:rsidRPr="000219A5" w:rsidRDefault="000219A5" w:rsidP="00A43DC7">
      <w:pPr>
        <w:pStyle w:val="MainParagraphNumbered"/>
        <w:numPr>
          <w:ilvl w:val="0"/>
          <w:numId w:val="0"/>
        </w:numPr>
        <w:tabs>
          <w:tab w:val="num" w:pos="0"/>
        </w:tabs>
        <w:rPr>
          <w:rFonts w:asciiTheme="minorHAnsi" w:hAnsiTheme="minorHAnsi" w:cstheme="minorHAnsi"/>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5"/>
        <w:gridCol w:w="5328"/>
      </w:tblGrid>
      <w:tr w:rsidR="00A43DC7" w:rsidRPr="00A43DC7" w14:paraId="6F70476F" w14:textId="77777777" w:rsidTr="00970073">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A43DC7" w:rsidRPr="00A43DC7" w:rsidRDefault="00A43DC7">
            <w:pPr>
              <w:rPr>
                <w:rFonts w:asciiTheme="minorHAnsi" w:hAnsiTheme="minorHAnsi" w:cstheme="minorHAnsi"/>
                <w:b/>
                <w:szCs w:val="24"/>
              </w:rPr>
            </w:pPr>
            <w:bookmarkStart w:id="14" w:name="_Hlk5349200"/>
            <w:r w:rsidRPr="00A43DC7">
              <w:rPr>
                <w:rFonts w:asciiTheme="minorHAnsi" w:hAnsiTheme="minorHAnsi" w:cstheme="minorHAnsi"/>
                <w:b/>
                <w:szCs w:val="24"/>
              </w:rPr>
              <w:t>Ref</w:t>
            </w:r>
          </w:p>
        </w:tc>
        <w:tc>
          <w:tcPr>
            <w:tcW w:w="1805" w:type="pct"/>
            <w:tcBorders>
              <w:top w:val="single" w:sz="4" w:space="0" w:color="auto"/>
              <w:left w:val="single" w:sz="4" w:space="0" w:color="auto"/>
              <w:bottom w:val="single" w:sz="4" w:space="0" w:color="auto"/>
              <w:right w:val="single" w:sz="4" w:space="0" w:color="auto"/>
            </w:tcBorders>
            <w:shd w:val="clear" w:color="auto" w:fill="33CCCC"/>
            <w:hideMark/>
          </w:tcPr>
          <w:p w14:paraId="63A94AB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8" w:type="pct"/>
            <w:tcBorders>
              <w:top w:val="single" w:sz="4" w:space="0" w:color="auto"/>
              <w:left w:val="single" w:sz="4" w:space="0" w:color="auto"/>
              <w:bottom w:val="single" w:sz="4" w:space="0" w:color="auto"/>
              <w:right w:val="single" w:sz="4" w:space="0" w:color="auto"/>
            </w:tcBorders>
            <w:shd w:val="clear" w:color="auto" w:fill="33CCCC"/>
          </w:tcPr>
          <w:p w14:paraId="70A4702C" w14:textId="65D877CF" w:rsidR="00A43DC7" w:rsidRPr="00A43DC7" w:rsidRDefault="00526B12">
            <w:pPr>
              <w:rPr>
                <w:rFonts w:asciiTheme="minorHAnsi" w:hAnsiTheme="minorHAnsi" w:cstheme="minorHAnsi"/>
                <w:b/>
                <w:szCs w:val="24"/>
              </w:rPr>
            </w:pPr>
            <w:r>
              <w:rPr>
                <w:rFonts w:asciiTheme="minorHAnsi" w:hAnsiTheme="minorHAnsi" w:cstheme="minorHAnsi"/>
                <w:b/>
                <w:szCs w:val="24"/>
              </w:rPr>
              <w:t>Toxicolo</w:t>
            </w:r>
            <w:r w:rsidR="00100F5D">
              <w:rPr>
                <w:rFonts w:asciiTheme="minorHAnsi" w:hAnsiTheme="minorHAnsi" w:cstheme="minorHAnsi"/>
                <w:b/>
                <w:szCs w:val="24"/>
              </w:rPr>
              <w:t>g</w:t>
            </w:r>
            <w:r>
              <w:rPr>
                <w:rFonts w:asciiTheme="minorHAnsi" w:hAnsiTheme="minorHAnsi" w:cstheme="minorHAnsi"/>
                <w:b/>
                <w:szCs w:val="24"/>
              </w:rPr>
              <w:t xml:space="preserve">y Services </w:t>
            </w:r>
          </w:p>
        </w:tc>
      </w:tr>
      <w:tr w:rsidR="00A43DC7" w:rsidRPr="00A43DC7" w14:paraId="73E093F2"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41716C7A"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tcBorders>
              <w:top w:val="single" w:sz="4" w:space="0" w:color="auto"/>
              <w:left w:val="single" w:sz="4" w:space="0" w:color="auto"/>
              <w:bottom w:val="single" w:sz="4" w:space="0" w:color="auto"/>
              <w:right w:val="single" w:sz="4" w:space="0" w:color="auto"/>
            </w:tcBorders>
            <w:hideMark/>
          </w:tcPr>
          <w:p w14:paraId="191A86C7" w14:textId="54B1992C" w:rsidR="00847082" w:rsidRDefault="00F31627" w:rsidP="00C34B38">
            <w:pPr>
              <w:rPr>
                <w:rFonts w:asciiTheme="minorHAnsi" w:hAnsiTheme="minorHAnsi" w:cstheme="minorHAnsi"/>
                <w:i/>
                <w:szCs w:val="24"/>
              </w:rPr>
            </w:pPr>
            <w:r>
              <w:t>What approaches will you use to ensure the service will be able to meet the wide-ranging needs of registrants?</w:t>
            </w:r>
          </w:p>
          <w:p w14:paraId="42AC4B69" w14:textId="522C6F9B" w:rsidR="00031E9E" w:rsidRPr="00031E9E" w:rsidRDefault="00023815" w:rsidP="00C34B38">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68090D">
              <w:rPr>
                <w:rFonts w:asciiTheme="minorHAnsi" w:hAnsiTheme="minorHAnsi" w:cstheme="minorHAnsi"/>
                <w:i/>
                <w:szCs w:val="24"/>
              </w:rPr>
              <w:t xml:space="preserve">of </w:t>
            </w:r>
            <w:r w:rsidR="009E5AA3" w:rsidRPr="0068090D">
              <w:rPr>
                <w:rFonts w:asciiTheme="minorHAnsi" w:hAnsiTheme="minorHAnsi" w:cstheme="minorHAnsi"/>
                <w:i/>
                <w:szCs w:val="24"/>
              </w:rPr>
              <w:t>500</w:t>
            </w:r>
            <w:r w:rsidR="006A7696">
              <w:rPr>
                <w:rFonts w:asciiTheme="minorHAnsi" w:hAnsiTheme="minorHAnsi" w:cstheme="minorHAnsi"/>
                <w:i/>
                <w:szCs w:val="24"/>
              </w:rPr>
              <w:t xml:space="preserve"> w</w:t>
            </w:r>
            <w:r w:rsidR="00A43DC7" w:rsidRPr="00031E9E">
              <w:rPr>
                <w:rFonts w:asciiTheme="minorHAnsi" w:hAnsiTheme="minorHAnsi" w:cstheme="minorHAnsi"/>
                <w:i/>
                <w:szCs w:val="24"/>
              </w:rPr>
              <w:t>ords should be submitted for this section</w:t>
            </w:r>
            <w:r w:rsidR="00380132" w:rsidRPr="00031E9E">
              <w:rPr>
                <w:rFonts w:asciiTheme="minorHAnsi" w:hAnsiTheme="minorHAnsi" w:cstheme="minorHAnsi"/>
                <w:i/>
                <w:szCs w:val="24"/>
              </w:rPr>
              <w:t xml:space="preserve">. </w:t>
            </w:r>
          </w:p>
          <w:p w14:paraId="1554DE4B" w14:textId="737A8375" w:rsidR="00A43DC7" w:rsidRPr="00A43DC7" w:rsidRDefault="00031E9E" w:rsidP="00031E9E">
            <w:pPr>
              <w:rPr>
                <w:rFonts w:asciiTheme="minorHAnsi" w:hAnsiTheme="minorHAnsi" w:cstheme="minorHAnsi"/>
                <w:szCs w:val="24"/>
              </w:rPr>
            </w:pPr>
            <w:r>
              <w:rPr>
                <w:rFonts w:asciiTheme="minorHAnsi" w:hAnsiTheme="minorHAnsi" w:cstheme="minorHAnsi"/>
                <w:i/>
                <w:szCs w:val="24"/>
              </w:rPr>
              <w:t>A maximum of</w:t>
            </w:r>
            <w:r w:rsidR="0068090D">
              <w:rPr>
                <w:rFonts w:asciiTheme="minorHAnsi" w:hAnsiTheme="minorHAnsi" w:cstheme="minorHAnsi"/>
                <w:i/>
                <w:szCs w:val="24"/>
              </w:rPr>
              <w:t xml:space="preserve"> 10</w:t>
            </w:r>
            <w:r w:rsidR="00C34B38"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r w:rsidR="00C34B38" w:rsidRPr="00031E9E">
              <w:rPr>
                <w:rFonts w:asciiTheme="minorHAnsi" w:hAnsiTheme="minorHAnsi" w:cstheme="minorHAnsi"/>
                <w:i/>
                <w:szCs w:val="24"/>
              </w:rPr>
              <w:t xml:space="preserve"> </w:t>
            </w:r>
          </w:p>
        </w:tc>
      </w:tr>
      <w:tr w:rsidR="00A43DC7" w:rsidRPr="00A43DC7" w14:paraId="0A39FF04"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0998ADA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0465CB8E" w14:textId="77777777" w:rsidR="00A43DC7" w:rsidRDefault="00A43DC7">
            <w:pPr>
              <w:rPr>
                <w:rFonts w:asciiTheme="minorHAnsi" w:hAnsiTheme="minorHAnsi" w:cstheme="minorHAnsi"/>
                <w:szCs w:val="24"/>
              </w:rPr>
            </w:pPr>
          </w:p>
          <w:p w14:paraId="1BFB13F9" w14:textId="56F8085D" w:rsidR="000077C4" w:rsidRPr="00A43DC7" w:rsidRDefault="000077C4">
            <w:pPr>
              <w:rPr>
                <w:rFonts w:asciiTheme="minorHAnsi" w:hAnsiTheme="minorHAnsi" w:cstheme="minorHAnsi"/>
                <w:szCs w:val="24"/>
              </w:rPr>
            </w:pPr>
          </w:p>
        </w:tc>
      </w:tr>
      <w:bookmarkEnd w:id="14"/>
      <w:tr w:rsidR="00A43DC7" w:rsidRPr="00A43DC7" w14:paraId="74486D15"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6DF901D6"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2</w:t>
            </w:r>
          </w:p>
        </w:tc>
        <w:tc>
          <w:tcPr>
            <w:tcW w:w="4663" w:type="pct"/>
            <w:gridSpan w:val="2"/>
            <w:tcBorders>
              <w:top w:val="single" w:sz="4" w:space="0" w:color="auto"/>
              <w:left w:val="single" w:sz="4" w:space="0" w:color="auto"/>
              <w:bottom w:val="single" w:sz="4" w:space="0" w:color="auto"/>
              <w:right w:val="single" w:sz="4" w:space="0" w:color="auto"/>
            </w:tcBorders>
          </w:tcPr>
          <w:p w14:paraId="562FB8F2" w14:textId="3CF04D33" w:rsidR="00847082" w:rsidRDefault="00806106" w:rsidP="00847082">
            <w:pPr>
              <w:rPr>
                <w:rFonts w:asciiTheme="minorHAnsi" w:hAnsiTheme="minorHAnsi" w:cstheme="minorHAnsi"/>
                <w:i/>
                <w:szCs w:val="24"/>
              </w:rPr>
            </w:pPr>
            <w:r w:rsidRPr="00060EF0">
              <w:t xml:space="preserve">How would you ensure successful collaboration with Social Work England to guarantee that the </w:t>
            </w:r>
            <w:r>
              <w:t>service you provide is appropriate</w:t>
            </w:r>
            <w:r w:rsidRPr="00060EF0">
              <w:t>?</w:t>
            </w:r>
          </w:p>
          <w:p w14:paraId="7FD6EF3B" w14:textId="32E2CE52"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w:t>
            </w:r>
            <w:r w:rsidRPr="0068090D">
              <w:rPr>
                <w:rFonts w:asciiTheme="minorHAnsi" w:hAnsiTheme="minorHAnsi" w:cstheme="minorHAnsi"/>
                <w:i/>
                <w:szCs w:val="24"/>
              </w:rPr>
              <w:t xml:space="preserve">number of </w:t>
            </w:r>
            <w:r w:rsidR="009E5AA3" w:rsidRPr="0068090D">
              <w:rPr>
                <w:rFonts w:asciiTheme="minorHAnsi" w:hAnsiTheme="minorHAnsi" w:cstheme="minorHAnsi"/>
                <w:i/>
                <w:szCs w:val="24"/>
              </w:rPr>
              <w:t>500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74E79B94" w14:textId="6A8C4C85" w:rsidR="00A43DC7" w:rsidRPr="00A43DC7"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68090D">
              <w:rPr>
                <w:rFonts w:asciiTheme="minorHAnsi" w:hAnsiTheme="minorHAnsi" w:cstheme="minorHAnsi"/>
                <w:i/>
                <w:szCs w:val="24"/>
              </w:rPr>
              <w:t>10</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r w:rsidR="00486479">
              <w:rPr>
                <w:rFonts w:asciiTheme="minorHAnsi" w:hAnsiTheme="minorHAnsi" w:cstheme="minorHAnsi"/>
                <w:szCs w:val="24"/>
              </w:rPr>
              <w:t xml:space="preserve"> </w:t>
            </w:r>
          </w:p>
        </w:tc>
      </w:tr>
      <w:tr w:rsidR="00A43DC7" w:rsidRPr="00A43DC7" w14:paraId="3E0B8601"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98DA343"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A43DC7" w:rsidRPr="00A43DC7" w:rsidRDefault="00A43DC7">
            <w:pPr>
              <w:rPr>
                <w:rFonts w:asciiTheme="minorHAnsi" w:hAnsiTheme="minorHAnsi" w:cstheme="minorHAnsi"/>
                <w:szCs w:val="24"/>
              </w:rPr>
            </w:pPr>
          </w:p>
          <w:p w14:paraId="092A7D09" w14:textId="77777777" w:rsidR="00A43DC7" w:rsidRPr="00A43DC7" w:rsidRDefault="00A43DC7">
            <w:pPr>
              <w:rPr>
                <w:rFonts w:asciiTheme="minorHAnsi" w:hAnsiTheme="minorHAnsi" w:cstheme="minorHAnsi"/>
                <w:szCs w:val="24"/>
              </w:rPr>
            </w:pPr>
          </w:p>
        </w:tc>
      </w:tr>
      <w:tr w:rsidR="00A43DC7" w:rsidRPr="00A43DC7" w14:paraId="1DF0F187"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5B20B5FE"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3</w:t>
            </w:r>
          </w:p>
        </w:tc>
        <w:tc>
          <w:tcPr>
            <w:tcW w:w="4663" w:type="pct"/>
            <w:gridSpan w:val="2"/>
            <w:tcBorders>
              <w:top w:val="single" w:sz="4" w:space="0" w:color="auto"/>
              <w:left w:val="single" w:sz="4" w:space="0" w:color="auto"/>
              <w:bottom w:val="single" w:sz="4" w:space="0" w:color="auto"/>
              <w:right w:val="single" w:sz="4" w:space="0" w:color="auto"/>
            </w:tcBorders>
          </w:tcPr>
          <w:p w14:paraId="74D731E9" w14:textId="6726A97A" w:rsidR="00847082" w:rsidRDefault="00200230" w:rsidP="00847082">
            <w:pPr>
              <w:rPr>
                <w:rFonts w:asciiTheme="minorHAnsi" w:hAnsiTheme="minorHAnsi" w:cstheme="minorHAnsi"/>
                <w:i/>
                <w:szCs w:val="24"/>
              </w:rPr>
            </w:pPr>
            <w:r>
              <w:t>How will you ensure that the delivery of the toxicology service will comply with GDPR?</w:t>
            </w:r>
          </w:p>
          <w:p w14:paraId="7EA2B239" w14:textId="03FB91D2"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68090D">
              <w:rPr>
                <w:rFonts w:asciiTheme="minorHAnsi" w:hAnsiTheme="minorHAnsi" w:cstheme="minorHAnsi"/>
                <w:i/>
                <w:szCs w:val="24"/>
              </w:rPr>
              <w:t xml:space="preserve">of </w:t>
            </w:r>
            <w:r w:rsidR="009E5AA3" w:rsidRPr="0068090D">
              <w:rPr>
                <w:rFonts w:asciiTheme="minorHAnsi" w:hAnsiTheme="minorHAnsi" w:cstheme="minorHAnsi"/>
                <w:i/>
                <w:szCs w:val="24"/>
              </w:rPr>
              <w:t>1,000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01C5D7B5" w14:textId="5D74F29D" w:rsidR="00A43DC7" w:rsidRPr="00A43DC7"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68090D">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A43DC7" w:rsidRPr="00A43DC7" w14:paraId="3D048916"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3F6E996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11007265" w14:textId="77777777" w:rsidR="00A43DC7" w:rsidRPr="00A43DC7" w:rsidRDefault="00A43DC7">
            <w:pPr>
              <w:rPr>
                <w:rFonts w:asciiTheme="minorHAnsi" w:hAnsiTheme="minorHAnsi" w:cstheme="minorHAnsi"/>
                <w:szCs w:val="24"/>
              </w:rPr>
            </w:pPr>
          </w:p>
          <w:p w14:paraId="518D83C2" w14:textId="77777777" w:rsidR="00A43DC7" w:rsidRPr="00A43DC7" w:rsidRDefault="00A43DC7">
            <w:pPr>
              <w:rPr>
                <w:rFonts w:asciiTheme="minorHAnsi" w:hAnsiTheme="minorHAnsi" w:cstheme="minorHAnsi"/>
                <w:szCs w:val="24"/>
              </w:rPr>
            </w:pPr>
          </w:p>
        </w:tc>
      </w:tr>
      <w:tr w:rsidR="00A43DC7" w:rsidRPr="00A43DC7" w14:paraId="2055F693"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20BE223"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4</w:t>
            </w:r>
          </w:p>
        </w:tc>
        <w:tc>
          <w:tcPr>
            <w:tcW w:w="4663" w:type="pct"/>
            <w:gridSpan w:val="2"/>
            <w:tcBorders>
              <w:top w:val="single" w:sz="4" w:space="0" w:color="auto"/>
              <w:left w:val="single" w:sz="4" w:space="0" w:color="auto"/>
              <w:bottom w:val="single" w:sz="4" w:space="0" w:color="auto"/>
              <w:right w:val="single" w:sz="4" w:space="0" w:color="auto"/>
            </w:tcBorders>
          </w:tcPr>
          <w:p w14:paraId="74DDFADB" w14:textId="7071B7E3" w:rsidR="00847082" w:rsidRDefault="00486479" w:rsidP="00847082">
            <w:pPr>
              <w:rPr>
                <w:rFonts w:asciiTheme="minorHAnsi" w:hAnsiTheme="minorHAnsi" w:cstheme="minorHAnsi"/>
                <w:i/>
                <w:szCs w:val="24"/>
              </w:rPr>
            </w:pPr>
            <w:r w:rsidRPr="00031E9E">
              <w:rPr>
                <w:rFonts w:asciiTheme="minorHAnsi" w:hAnsiTheme="minorHAnsi" w:cstheme="minorHAnsi"/>
                <w:i/>
                <w:szCs w:val="24"/>
              </w:rPr>
              <w:t xml:space="preserve"> </w:t>
            </w:r>
            <w:r w:rsidR="005B5B74" w:rsidRPr="008F7B88">
              <w:rPr>
                <w:szCs w:val="24"/>
              </w:rPr>
              <w:t>What experience do you have of delivering a toxicology service in the context of regulating professions in the England?</w:t>
            </w:r>
          </w:p>
          <w:p w14:paraId="02EDAC02" w14:textId="72F12EB6"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w:t>
            </w:r>
            <w:r w:rsidRPr="0068090D">
              <w:rPr>
                <w:rFonts w:asciiTheme="minorHAnsi" w:hAnsiTheme="minorHAnsi" w:cstheme="minorHAnsi"/>
                <w:i/>
                <w:szCs w:val="24"/>
              </w:rPr>
              <w:t xml:space="preserve">number of </w:t>
            </w:r>
            <w:r w:rsidR="009E5AA3">
              <w:rPr>
                <w:rFonts w:asciiTheme="minorHAnsi" w:hAnsiTheme="minorHAnsi" w:cstheme="minorHAnsi"/>
                <w:i/>
                <w:szCs w:val="24"/>
              </w:rPr>
              <w:t>1</w:t>
            </w:r>
            <w:r w:rsidR="00EA096A">
              <w:rPr>
                <w:rFonts w:asciiTheme="minorHAnsi" w:hAnsiTheme="minorHAnsi" w:cstheme="minorHAnsi"/>
                <w:i/>
                <w:szCs w:val="24"/>
              </w:rPr>
              <w:t>,000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6ADFA1FA" w14:textId="6CD011B0" w:rsidR="00A43DC7" w:rsidRPr="00A43DC7"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68090D">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A43DC7" w:rsidRPr="00A43DC7" w14:paraId="726D17BF"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CE1178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25C6A27D" w14:textId="77777777" w:rsidR="00FA3793" w:rsidRPr="00A43DC7" w:rsidRDefault="00FA3793">
            <w:pPr>
              <w:rPr>
                <w:rFonts w:asciiTheme="minorHAnsi" w:hAnsiTheme="minorHAnsi" w:cstheme="minorHAnsi"/>
                <w:szCs w:val="24"/>
              </w:rPr>
            </w:pPr>
          </w:p>
          <w:p w14:paraId="1417DC5A" w14:textId="77777777" w:rsidR="00A43DC7" w:rsidRPr="00A43DC7" w:rsidRDefault="00A43DC7">
            <w:pPr>
              <w:rPr>
                <w:rFonts w:asciiTheme="minorHAnsi" w:hAnsiTheme="minorHAnsi" w:cstheme="minorHAnsi"/>
                <w:szCs w:val="24"/>
              </w:rPr>
            </w:pPr>
          </w:p>
        </w:tc>
      </w:tr>
      <w:tr w:rsidR="000032ED" w:rsidRPr="00A43DC7" w14:paraId="3464BD9E" w14:textId="77777777" w:rsidTr="000032ED">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150551CB" w:rsidR="000032ED" w:rsidRPr="00A43DC7" w:rsidRDefault="000032ED">
            <w:pPr>
              <w:rPr>
                <w:rFonts w:asciiTheme="minorHAnsi" w:hAnsiTheme="minorHAnsi" w:cstheme="minorHAnsi"/>
                <w:b/>
                <w:szCs w:val="24"/>
              </w:rPr>
            </w:pPr>
            <w:r>
              <w:rPr>
                <w:rFonts w:asciiTheme="minorHAnsi" w:hAnsiTheme="minorHAnsi" w:cstheme="minorHAnsi"/>
                <w:b/>
                <w:szCs w:val="24"/>
              </w:rPr>
              <w:t>5.</w:t>
            </w:r>
          </w:p>
        </w:tc>
        <w:tc>
          <w:tcPr>
            <w:tcW w:w="4699" w:type="pct"/>
            <w:gridSpan w:val="3"/>
            <w:tcBorders>
              <w:top w:val="single" w:sz="4" w:space="0" w:color="auto"/>
              <w:left w:val="single" w:sz="4" w:space="0" w:color="auto"/>
              <w:bottom w:val="single" w:sz="4" w:space="0" w:color="auto"/>
              <w:right w:val="single" w:sz="4" w:space="0" w:color="auto"/>
            </w:tcBorders>
          </w:tcPr>
          <w:p w14:paraId="038BBDB0" w14:textId="0EAE1296" w:rsidR="00847082" w:rsidRDefault="00847082" w:rsidP="00847082">
            <w:pPr>
              <w:rPr>
                <w:rFonts w:asciiTheme="minorHAnsi" w:hAnsiTheme="minorHAnsi" w:cstheme="minorHAnsi"/>
                <w:i/>
                <w:szCs w:val="24"/>
              </w:rPr>
            </w:pPr>
            <w:r>
              <w:rPr>
                <w:rFonts w:asciiTheme="minorHAnsi" w:hAnsiTheme="minorHAnsi" w:cstheme="minorHAnsi"/>
                <w:i/>
                <w:szCs w:val="24"/>
              </w:rPr>
              <w:t xml:space="preserve"> </w:t>
            </w:r>
            <w:r w:rsidR="005B5B74">
              <w:t>Please provide an outline of your delivery plan for providing a toxicology testing service including examples of reports provided following testing.</w:t>
            </w:r>
          </w:p>
          <w:p w14:paraId="22F8A8EF" w14:textId="05438653"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68090D">
              <w:rPr>
                <w:rFonts w:asciiTheme="minorHAnsi" w:hAnsiTheme="minorHAnsi" w:cstheme="minorHAnsi"/>
                <w:i/>
                <w:szCs w:val="24"/>
              </w:rPr>
              <w:t xml:space="preserve">of </w:t>
            </w:r>
            <w:r w:rsidR="00EA096A" w:rsidRPr="0068090D">
              <w:rPr>
                <w:rFonts w:asciiTheme="minorHAnsi" w:hAnsiTheme="minorHAnsi" w:cstheme="minorHAnsi"/>
                <w:i/>
                <w:szCs w:val="24"/>
              </w:rPr>
              <w:t>1,500</w:t>
            </w:r>
            <w:r w:rsidRPr="0068090D">
              <w:rPr>
                <w:rFonts w:asciiTheme="minorHAnsi" w:hAnsiTheme="minorHAnsi" w:cstheme="minorHAnsi"/>
                <w:i/>
                <w:szCs w:val="24"/>
              </w:rPr>
              <w:t xml:space="preserve"> words</w:t>
            </w:r>
            <w:r w:rsidRPr="00031E9E">
              <w:rPr>
                <w:rFonts w:asciiTheme="minorHAnsi" w:hAnsiTheme="minorHAnsi" w:cstheme="minorHAnsi"/>
                <w:i/>
                <w:szCs w:val="24"/>
              </w:rPr>
              <w:t xml:space="preserve"> should be submitted for this section.</w:t>
            </w:r>
            <w:r w:rsidR="00B05196">
              <w:rPr>
                <w:rFonts w:asciiTheme="minorHAnsi" w:hAnsiTheme="minorHAnsi" w:cstheme="minorHAnsi"/>
                <w:i/>
                <w:szCs w:val="24"/>
              </w:rPr>
              <w:t xml:space="preserve"> You may also provide a</w:t>
            </w:r>
            <w:r w:rsidR="00DF17D2">
              <w:rPr>
                <w:rFonts w:asciiTheme="minorHAnsi" w:hAnsiTheme="minorHAnsi" w:cstheme="minorHAnsi"/>
                <w:i/>
                <w:szCs w:val="24"/>
              </w:rPr>
              <w:t xml:space="preserve"> </w:t>
            </w:r>
            <w:r w:rsidR="00B05196">
              <w:rPr>
                <w:rFonts w:asciiTheme="minorHAnsi" w:hAnsiTheme="minorHAnsi" w:cstheme="minorHAnsi"/>
                <w:i/>
                <w:szCs w:val="24"/>
              </w:rPr>
              <w:t>delivery</w:t>
            </w:r>
            <w:r w:rsidR="00DF17D2">
              <w:rPr>
                <w:rFonts w:asciiTheme="minorHAnsi" w:hAnsiTheme="minorHAnsi" w:cstheme="minorHAnsi"/>
                <w:i/>
                <w:szCs w:val="24"/>
              </w:rPr>
              <w:t xml:space="preserve"> plan</w:t>
            </w:r>
            <w:r w:rsidR="00B05196">
              <w:rPr>
                <w:rFonts w:asciiTheme="minorHAnsi" w:hAnsiTheme="minorHAnsi" w:cstheme="minorHAnsi"/>
                <w:i/>
                <w:szCs w:val="24"/>
              </w:rPr>
              <w:t xml:space="preserve"> as an att</w:t>
            </w:r>
            <w:r w:rsidR="00DF17D2">
              <w:rPr>
                <w:rFonts w:asciiTheme="minorHAnsi" w:hAnsiTheme="minorHAnsi" w:cstheme="minorHAnsi"/>
                <w:i/>
                <w:szCs w:val="24"/>
              </w:rPr>
              <w:t xml:space="preserve">achment. </w:t>
            </w:r>
            <w:r w:rsidRPr="00031E9E">
              <w:rPr>
                <w:rFonts w:asciiTheme="minorHAnsi" w:hAnsiTheme="minorHAnsi" w:cstheme="minorHAnsi"/>
                <w:i/>
                <w:szCs w:val="24"/>
              </w:rPr>
              <w:t xml:space="preserve"> </w:t>
            </w:r>
          </w:p>
          <w:p w14:paraId="69BA8A9E" w14:textId="55977682" w:rsidR="009D56CB" w:rsidRPr="00EC669E"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68090D">
              <w:rPr>
                <w:rFonts w:asciiTheme="minorHAnsi" w:hAnsiTheme="minorHAnsi" w:cstheme="minorHAnsi"/>
                <w:i/>
                <w:szCs w:val="24"/>
              </w:rPr>
              <w:t>20</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0032ED" w:rsidRPr="00A43DC7" w14:paraId="6A22F907"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5F789A0D" w14:textId="77777777" w:rsidR="009D56CB" w:rsidRPr="00A43DC7" w:rsidRDefault="009D56CB" w:rsidP="009D56CB">
            <w:pPr>
              <w:rPr>
                <w:rFonts w:asciiTheme="minorHAnsi" w:hAnsiTheme="minorHAnsi" w:cstheme="minorHAnsi"/>
                <w:b/>
                <w:szCs w:val="24"/>
              </w:rPr>
            </w:pPr>
            <w:r w:rsidRPr="00A43DC7">
              <w:rPr>
                <w:rFonts w:asciiTheme="minorHAnsi" w:hAnsiTheme="minorHAnsi" w:cstheme="minorHAnsi"/>
                <w:b/>
                <w:szCs w:val="24"/>
              </w:rPr>
              <w:t xml:space="preserve">Response: </w:t>
            </w:r>
          </w:p>
          <w:p w14:paraId="435D0EF7" w14:textId="77777777" w:rsidR="000032ED" w:rsidRDefault="000032ED">
            <w:pPr>
              <w:rPr>
                <w:rFonts w:asciiTheme="minorHAnsi" w:hAnsiTheme="minorHAnsi" w:cstheme="minorHAnsi"/>
                <w:b/>
                <w:szCs w:val="24"/>
              </w:rPr>
            </w:pPr>
          </w:p>
          <w:p w14:paraId="17CB37A8" w14:textId="64140361" w:rsidR="00E14AD9" w:rsidRPr="00A43DC7" w:rsidRDefault="00E14AD9">
            <w:pPr>
              <w:rPr>
                <w:rFonts w:asciiTheme="minorHAnsi" w:hAnsiTheme="minorHAnsi" w:cstheme="minorHAnsi"/>
                <w:b/>
                <w:szCs w:val="24"/>
              </w:rPr>
            </w:pPr>
          </w:p>
        </w:tc>
      </w:tr>
    </w:tbl>
    <w:p w14:paraId="25873EED" w14:textId="1C0D056F" w:rsidR="006E2D18" w:rsidRDefault="006E2D18" w:rsidP="00A43DC7">
      <w:pPr>
        <w:pStyle w:val="MainParagraphNumbered"/>
        <w:numPr>
          <w:ilvl w:val="0"/>
          <w:numId w:val="0"/>
        </w:numPr>
        <w:tabs>
          <w:tab w:val="num" w:pos="0"/>
        </w:tabs>
        <w:rPr>
          <w:rFonts w:asciiTheme="minorHAnsi" w:hAnsiTheme="minorHAnsi" w:cstheme="minorHAnsi"/>
          <w:b w:val="0"/>
          <w:szCs w:val="22"/>
        </w:rPr>
      </w:pPr>
    </w:p>
    <w:p w14:paraId="3A96382F" w14:textId="2FF63A24" w:rsidR="00AB6A19" w:rsidRDefault="00AB6A19" w:rsidP="00A43DC7">
      <w:pPr>
        <w:pStyle w:val="MainParagraphNumbered"/>
        <w:numPr>
          <w:ilvl w:val="0"/>
          <w:numId w:val="0"/>
        </w:numPr>
        <w:tabs>
          <w:tab w:val="num" w:pos="0"/>
        </w:tabs>
        <w:rPr>
          <w:rFonts w:asciiTheme="minorHAnsi" w:hAnsiTheme="minorHAnsi" w:cstheme="minorHAnsi"/>
          <w:b w:val="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5"/>
        <w:gridCol w:w="5328"/>
      </w:tblGrid>
      <w:tr w:rsidR="00526B12" w:rsidRPr="00A43DC7" w14:paraId="6119161A" w14:textId="77777777" w:rsidTr="006B67D4">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EBF9CF5" w14:textId="77777777" w:rsidR="00526B12" w:rsidRPr="00A43DC7" w:rsidRDefault="00526B12" w:rsidP="006B67D4">
            <w:pPr>
              <w:rPr>
                <w:rFonts w:asciiTheme="minorHAnsi" w:hAnsiTheme="minorHAnsi" w:cstheme="minorHAnsi"/>
                <w:b/>
                <w:szCs w:val="24"/>
              </w:rPr>
            </w:pPr>
            <w:r w:rsidRPr="00A43DC7">
              <w:rPr>
                <w:rFonts w:asciiTheme="minorHAnsi" w:hAnsiTheme="minorHAnsi" w:cstheme="minorHAnsi"/>
                <w:b/>
                <w:szCs w:val="24"/>
              </w:rPr>
              <w:t>Ref</w:t>
            </w:r>
          </w:p>
        </w:tc>
        <w:tc>
          <w:tcPr>
            <w:tcW w:w="1805" w:type="pct"/>
            <w:tcBorders>
              <w:top w:val="single" w:sz="4" w:space="0" w:color="auto"/>
              <w:left w:val="single" w:sz="4" w:space="0" w:color="auto"/>
              <w:bottom w:val="single" w:sz="4" w:space="0" w:color="auto"/>
              <w:right w:val="single" w:sz="4" w:space="0" w:color="auto"/>
            </w:tcBorders>
            <w:shd w:val="clear" w:color="auto" w:fill="33CCCC"/>
            <w:hideMark/>
          </w:tcPr>
          <w:p w14:paraId="77F55471" w14:textId="77777777" w:rsidR="00526B12" w:rsidRPr="00A43DC7" w:rsidRDefault="00526B12" w:rsidP="006B67D4">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8" w:type="pct"/>
            <w:tcBorders>
              <w:top w:val="single" w:sz="4" w:space="0" w:color="auto"/>
              <w:left w:val="single" w:sz="4" w:space="0" w:color="auto"/>
              <w:bottom w:val="single" w:sz="4" w:space="0" w:color="auto"/>
              <w:right w:val="single" w:sz="4" w:space="0" w:color="auto"/>
            </w:tcBorders>
            <w:shd w:val="clear" w:color="auto" w:fill="33CCCC"/>
          </w:tcPr>
          <w:p w14:paraId="19B57368" w14:textId="3C01B474" w:rsidR="00526B12" w:rsidRPr="00A43DC7" w:rsidRDefault="00100F5D" w:rsidP="006B67D4">
            <w:pPr>
              <w:rPr>
                <w:rFonts w:asciiTheme="minorHAnsi" w:hAnsiTheme="minorHAnsi" w:cstheme="minorHAnsi"/>
                <w:b/>
                <w:szCs w:val="24"/>
              </w:rPr>
            </w:pPr>
            <w:r>
              <w:rPr>
                <w:rFonts w:asciiTheme="minorHAnsi" w:hAnsiTheme="minorHAnsi" w:cstheme="minorHAnsi"/>
                <w:b/>
                <w:szCs w:val="24"/>
              </w:rPr>
              <w:t xml:space="preserve">Medical Assessment Services </w:t>
            </w:r>
          </w:p>
        </w:tc>
      </w:tr>
      <w:tr w:rsidR="00526B12" w:rsidRPr="00A43DC7" w14:paraId="0784DCD0" w14:textId="77777777" w:rsidTr="006B67D4">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1A71BB90" w14:textId="77777777" w:rsidR="00526B12" w:rsidRPr="00A43DC7" w:rsidRDefault="00526B12" w:rsidP="006B67D4">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tcBorders>
              <w:top w:val="single" w:sz="4" w:space="0" w:color="auto"/>
              <w:left w:val="single" w:sz="4" w:space="0" w:color="auto"/>
              <w:bottom w:val="single" w:sz="4" w:space="0" w:color="auto"/>
              <w:right w:val="single" w:sz="4" w:space="0" w:color="auto"/>
            </w:tcBorders>
            <w:hideMark/>
          </w:tcPr>
          <w:p w14:paraId="18354E2B" w14:textId="4ED135A3" w:rsidR="00526B12" w:rsidRDefault="00F21387" w:rsidP="006B67D4">
            <w:pPr>
              <w:rPr>
                <w:rFonts w:asciiTheme="minorHAnsi" w:hAnsiTheme="minorHAnsi" w:cstheme="minorHAnsi"/>
                <w:i/>
                <w:szCs w:val="24"/>
              </w:rPr>
            </w:pPr>
            <w:r w:rsidRPr="00934451">
              <w:rPr>
                <w:szCs w:val="24"/>
              </w:rPr>
              <w:t>What approaches will you use to ensure the service will be able to meet the wide-ranging needs of registrants?</w:t>
            </w:r>
          </w:p>
          <w:p w14:paraId="50048CB4" w14:textId="00BFCC14" w:rsidR="00526B12" w:rsidRPr="00031E9E" w:rsidRDefault="00526B12" w:rsidP="006B67D4">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68090D">
              <w:rPr>
                <w:rFonts w:asciiTheme="minorHAnsi" w:hAnsiTheme="minorHAnsi" w:cstheme="minorHAnsi"/>
                <w:i/>
                <w:szCs w:val="24"/>
              </w:rPr>
              <w:t xml:space="preserve">of </w:t>
            </w:r>
            <w:r w:rsidR="0068090D" w:rsidRPr="0068090D">
              <w:rPr>
                <w:rFonts w:asciiTheme="minorHAnsi" w:hAnsiTheme="minorHAnsi" w:cstheme="minorHAnsi"/>
                <w:i/>
                <w:szCs w:val="24"/>
              </w:rPr>
              <w:t>500</w:t>
            </w:r>
            <w:r w:rsidR="0068090D">
              <w:rPr>
                <w:rFonts w:asciiTheme="minorHAnsi" w:hAnsiTheme="minorHAnsi" w:cstheme="minorHAnsi"/>
                <w:i/>
                <w:szCs w:val="24"/>
              </w:rPr>
              <w:t xml:space="preserve"> </w:t>
            </w:r>
            <w:r w:rsidRPr="0068090D">
              <w:rPr>
                <w:rFonts w:asciiTheme="minorHAnsi" w:hAnsiTheme="minorHAnsi" w:cstheme="minorHAnsi"/>
                <w:i/>
                <w:szCs w:val="24"/>
              </w:rPr>
              <w:t>words</w:t>
            </w:r>
            <w:r w:rsidRPr="00031E9E">
              <w:rPr>
                <w:rFonts w:asciiTheme="minorHAnsi" w:hAnsiTheme="minorHAnsi" w:cstheme="minorHAnsi"/>
                <w:i/>
                <w:szCs w:val="24"/>
              </w:rPr>
              <w:t xml:space="preserve"> should be submitted for this section. </w:t>
            </w:r>
          </w:p>
          <w:p w14:paraId="5996C15C" w14:textId="5CBAAE5B" w:rsidR="00526B12" w:rsidRPr="00A43DC7" w:rsidRDefault="00526B12" w:rsidP="006B67D4">
            <w:pPr>
              <w:rPr>
                <w:rFonts w:asciiTheme="minorHAnsi" w:hAnsiTheme="minorHAnsi" w:cstheme="minorHAnsi"/>
                <w:szCs w:val="24"/>
              </w:rPr>
            </w:pPr>
            <w:r>
              <w:rPr>
                <w:rFonts w:asciiTheme="minorHAnsi" w:hAnsiTheme="minorHAnsi" w:cstheme="minorHAnsi"/>
                <w:i/>
                <w:szCs w:val="24"/>
              </w:rPr>
              <w:t xml:space="preserve">A maximum of </w:t>
            </w:r>
            <w:r w:rsidR="0068090D">
              <w:rPr>
                <w:rFonts w:asciiTheme="minorHAnsi" w:hAnsiTheme="minorHAnsi" w:cstheme="minorHAnsi"/>
                <w:i/>
                <w:szCs w:val="24"/>
              </w:rPr>
              <w:t>10</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r w:rsidRPr="00031E9E">
              <w:rPr>
                <w:rFonts w:asciiTheme="minorHAnsi" w:hAnsiTheme="minorHAnsi" w:cstheme="minorHAnsi"/>
                <w:i/>
                <w:szCs w:val="24"/>
              </w:rPr>
              <w:t xml:space="preserve"> </w:t>
            </w:r>
          </w:p>
        </w:tc>
      </w:tr>
      <w:tr w:rsidR="00526B12" w:rsidRPr="00A43DC7" w14:paraId="7C50C1FB" w14:textId="77777777" w:rsidTr="006B67D4">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0F17CABE" w14:textId="77777777" w:rsidR="00526B12" w:rsidRPr="00A43DC7" w:rsidRDefault="00526B12" w:rsidP="006B67D4">
            <w:pPr>
              <w:rPr>
                <w:rFonts w:asciiTheme="minorHAnsi" w:hAnsiTheme="minorHAnsi" w:cstheme="minorHAnsi"/>
                <w:b/>
                <w:szCs w:val="24"/>
              </w:rPr>
            </w:pPr>
            <w:r w:rsidRPr="00A43DC7">
              <w:rPr>
                <w:rFonts w:asciiTheme="minorHAnsi" w:hAnsiTheme="minorHAnsi" w:cstheme="minorHAnsi"/>
                <w:b/>
                <w:szCs w:val="24"/>
              </w:rPr>
              <w:t xml:space="preserve">Response: </w:t>
            </w:r>
          </w:p>
          <w:p w14:paraId="1EC990D3" w14:textId="77777777" w:rsidR="00526B12" w:rsidRDefault="00526B12" w:rsidP="006B67D4">
            <w:pPr>
              <w:rPr>
                <w:rFonts w:asciiTheme="minorHAnsi" w:hAnsiTheme="minorHAnsi" w:cstheme="minorHAnsi"/>
                <w:szCs w:val="24"/>
              </w:rPr>
            </w:pPr>
          </w:p>
          <w:p w14:paraId="35C5B22A" w14:textId="77777777" w:rsidR="00526B12" w:rsidRPr="00A43DC7" w:rsidRDefault="00526B12" w:rsidP="006B67D4">
            <w:pPr>
              <w:rPr>
                <w:rFonts w:asciiTheme="minorHAnsi" w:hAnsiTheme="minorHAnsi" w:cstheme="minorHAnsi"/>
                <w:szCs w:val="24"/>
              </w:rPr>
            </w:pPr>
          </w:p>
        </w:tc>
      </w:tr>
      <w:tr w:rsidR="00526B12" w:rsidRPr="00A43DC7" w14:paraId="6DA49EBA" w14:textId="77777777" w:rsidTr="006B67D4">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412EBA63" w14:textId="77777777" w:rsidR="00526B12" w:rsidRPr="00A43DC7" w:rsidRDefault="00526B12" w:rsidP="006B67D4">
            <w:pPr>
              <w:rPr>
                <w:rFonts w:asciiTheme="minorHAnsi" w:hAnsiTheme="minorHAnsi" w:cstheme="minorHAnsi"/>
                <w:szCs w:val="24"/>
              </w:rPr>
            </w:pPr>
            <w:r w:rsidRPr="00A43DC7">
              <w:rPr>
                <w:rFonts w:asciiTheme="minorHAnsi" w:hAnsiTheme="minorHAnsi" w:cstheme="minorHAnsi"/>
                <w:szCs w:val="24"/>
              </w:rPr>
              <w:t>2</w:t>
            </w:r>
          </w:p>
        </w:tc>
        <w:tc>
          <w:tcPr>
            <w:tcW w:w="4663" w:type="pct"/>
            <w:gridSpan w:val="2"/>
            <w:tcBorders>
              <w:top w:val="single" w:sz="4" w:space="0" w:color="auto"/>
              <w:left w:val="single" w:sz="4" w:space="0" w:color="auto"/>
              <w:bottom w:val="single" w:sz="4" w:space="0" w:color="auto"/>
              <w:right w:val="single" w:sz="4" w:space="0" w:color="auto"/>
            </w:tcBorders>
          </w:tcPr>
          <w:p w14:paraId="38B139B6" w14:textId="783DA2D5" w:rsidR="00526B12" w:rsidRDefault="00994F0B" w:rsidP="006B67D4">
            <w:pPr>
              <w:rPr>
                <w:rFonts w:asciiTheme="minorHAnsi" w:hAnsiTheme="minorHAnsi" w:cstheme="minorHAnsi"/>
                <w:i/>
                <w:szCs w:val="24"/>
              </w:rPr>
            </w:pPr>
            <w:r w:rsidRPr="00934451">
              <w:rPr>
                <w:szCs w:val="24"/>
              </w:rPr>
              <w:t>How would you ensure successful collaboration with Social Work England to guarantee that the service you provide is appropriate?</w:t>
            </w:r>
          </w:p>
          <w:p w14:paraId="01FFDB7B" w14:textId="5ED459B8" w:rsidR="00526B12" w:rsidRPr="00031E9E" w:rsidRDefault="00526B12" w:rsidP="006B67D4">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68090D">
              <w:rPr>
                <w:rFonts w:asciiTheme="minorHAnsi" w:hAnsiTheme="minorHAnsi" w:cstheme="minorHAnsi"/>
                <w:i/>
                <w:szCs w:val="24"/>
              </w:rPr>
              <w:t xml:space="preserve">of </w:t>
            </w:r>
            <w:r w:rsidR="0068090D">
              <w:rPr>
                <w:rFonts w:asciiTheme="minorHAnsi" w:hAnsiTheme="minorHAnsi" w:cstheme="minorHAnsi"/>
                <w:i/>
                <w:szCs w:val="24"/>
              </w:rPr>
              <w:t>500</w:t>
            </w:r>
            <w:r w:rsidRPr="0068090D">
              <w:rPr>
                <w:rFonts w:asciiTheme="minorHAnsi" w:hAnsiTheme="minorHAnsi" w:cstheme="minorHAnsi"/>
                <w:i/>
                <w:szCs w:val="24"/>
              </w:rPr>
              <w:t xml:space="preserve"> words</w:t>
            </w:r>
            <w:r w:rsidRPr="00031E9E">
              <w:rPr>
                <w:rFonts w:asciiTheme="minorHAnsi" w:hAnsiTheme="minorHAnsi" w:cstheme="minorHAnsi"/>
                <w:i/>
                <w:szCs w:val="24"/>
              </w:rPr>
              <w:t xml:space="preserve"> should be submitted for this section. </w:t>
            </w:r>
          </w:p>
          <w:p w14:paraId="4F93A16C" w14:textId="6765D94D" w:rsidR="00526B12" w:rsidRPr="00A43DC7" w:rsidRDefault="00526B12" w:rsidP="006B67D4">
            <w:pPr>
              <w:rPr>
                <w:rFonts w:asciiTheme="minorHAnsi" w:hAnsiTheme="minorHAnsi" w:cstheme="minorHAnsi"/>
                <w:szCs w:val="24"/>
              </w:rPr>
            </w:pPr>
            <w:r>
              <w:rPr>
                <w:rFonts w:asciiTheme="minorHAnsi" w:hAnsiTheme="minorHAnsi" w:cstheme="minorHAnsi"/>
                <w:i/>
                <w:szCs w:val="24"/>
              </w:rPr>
              <w:t xml:space="preserve">A maximum of </w:t>
            </w:r>
            <w:r w:rsidR="0068090D">
              <w:rPr>
                <w:rFonts w:asciiTheme="minorHAnsi" w:hAnsiTheme="minorHAnsi" w:cstheme="minorHAnsi"/>
                <w:i/>
                <w:szCs w:val="24"/>
              </w:rPr>
              <w:t xml:space="preserve">10 </w:t>
            </w:r>
            <w:r w:rsidRPr="00031E9E">
              <w:rPr>
                <w:rFonts w:asciiTheme="minorHAnsi" w:hAnsiTheme="minorHAnsi" w:cstheme="minorHAnsi"/>
                <w:i/>
                <w:szCs w:val="24"/>
              </w:rPr>
              <w:t>points are available for this response</w:t>
            </w:r>
            <w:r>
              <w:rPr>
                <w:rFonts w:asciiTheme="minorHAnsi" w:hAnsiTheme="minorHAnsi" w:cstheme="minorHAnsi"/>
                <w:i/>
                <w:szCs w:val="24"/>
              </w:rPr>
              <w:t>.</w:t>
            </w:r>
            <w:r>
              <w:rPr>
                <w:rFonts w:asciiTheme="minorHAnsi" w:hAnsiTheme="minorHAnsi" w:cstheme="minorHAnsi"/>
                <w:szCs w:val="24"/>
              </w:rPr>
              <w:t xml:space="preserve"> </w:t>
            </w:r>
          </w:p>
        </w:tc>
      </w:tr>
      <w:tr w:rsidR="00526B12" w:rsidRPr="00A43DC7" w14:paraId="3F3D33A4" w14:textId="77777777" w:rsidTr="006B67D4">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5F6A2507" w14:textId="77777777" w:rsidR="00526B12" w:rsidRPr="00A43DC7" w:rsidRDefault="00526B12" w:rsidP="006B67D4">
            <w:pPr>
              <w:rPr>
                <w:rFonts w:asciiTheme="minorHAnsi" w:hAnsiTheme="minorHAnsi" w:cstheme="minorHAnsi"/>
                <w:b/>
                <w:szCs w:val="24"/>
              </w:rPr>
            </w:pPr>
            <w:r w:rsidRPr="00A43DC7">
              <w:rPr>
                <w:rFonts w:asciiTheme="minorHAnsi" w:hAnsiTheme="minorHAnsi" w:cstheme="minorHAnsi"/>
                <w:b/>
                <w:szCs w:val="24"/>
              </w:rPr>
              <w:t xml:space="preserve">Response: </w:t>
            </w:r>
          </w:p>
          <w:p w14:paraId="061B6745" w14:textId="77777777" w:rsidR="00526B12" w:rsidRPr="00A43DC7" w:rsidRDefault="00526B12" w:rsidP="006B67D4">
            <w:pPr>
              <w:rPr>
                <w:rFonts w:asciiTheme="minorHAnsi" w:hAnsiTheme="minorHAnsi" w:cstheme="minorHAnsi"/>
                <w:szCs w:val="24"/>
              </w:rPr>
            </w:pPr>
          </w:p>
          <w:p w14:paraId="645580DB" w14:textId="77777777" w:rsidR="00526B12" w:rsidRPr="00A43DC7" w:rsidRDefault="00526B12" w:rsidP="006B67D4">
            <w:pPr>
              <w:rPr>
                <w:rFonts w:asciiTheme="minorHAnsi" w:hAnsiTheme="minorHAnsi" w:cstheme="minorHAnsi"/>
                <w:szCs w:val="24"/>
              </w:rPr>
            </w:pPr>
          </w:p>
        </w:tc>
      </w:tr>
      <w:tr w:rsidR="00526B12" w:rsidRPr="00A43DC7" w14:paraId="5620CA24" w14:textId="77777777" w:rsidTr="006B67D4">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29F2EB81" w14:textId="77777777" w:rsidR="00526B12" w:rsidRPr="00A43DC7" w:rsidRDefault="00526B12" w:rsidP="006B67D4">
            <w:pPr>
              <w:rPr>
                <w:rFonts w:asciiTheme="minorHAnsi" w:hAnsiTheme="minorHAnsi" w:cstheme="minorHAnsi"/>
                <w:szCs w:val="24"/>
              </w:rPr>
            </w:pPr>
            <w:r w:rsidRPr="00A43DC7">
              <w:rPr>
                <w:rFonts w:asciiTheme="minorHAnsi" w:hAnsiTheme="minorHAnsi" w:cstheme="minorHAnsi"/>
                <w:szCs w:val="24"/>
              </w:rPr>
              <w:t>3</w:t>
            </w:r>
          </w:p>
        </w:tc>
        <w:tc>
          <w:tcPr>
            <w:tcW w:w="4663" w:type="pct"/>
            <w:gridSpan w:val="2"/>
            <w:tcBorders>
              <w:top w:val="single" w:sz="4" w:space="0" w:color="auto"/>
              <w:left w:val="single" w:sz="4" w:space="0" w:color="auto"/>
              <w:bottom w:val="single" w:sz="4" w:space="0" w:color="auto"/>
              <w:right w:val="single" w:sz="4" w:space="0" w:color="auto"/>
            </w:tcBorders>
          </w:tcPr>
          <w:p w14:paraId="67416DEE" w14:textId="29B2A493" w:rsidR="00526B12" w:rsidRDefault="00D2242B" w:rsidP="006B67D4">
            <w:pPr>
              <w:rPr>
                <w:rFonts w:asciiTheme="minorHAnsi" w:hAnsiTheme="minorHAnsi" w:cstheme="minorHAnsi"/>
                <w:i/>
                <w:szCs w:val="24"/>
              </w:rPr>
            </w:pPr>
            <w:r w:rsidRPr="00934451">
              <w:rPr>
                <w:szCs w:val="24"/>
              </w:rPr>
              <w:t>How will you ensure that the delivery of the medical assessment service will comply with GDPR?</w:t>
            </w:r>
          </w:p>
          <w:p w14:paraId="54233AE5" w14:textId="080F7204" w:rsidR="00526B12" w:rsidRPr="00031E9E" w:rsidRDefault="00526B12" w:rsidP="006B67D4">
            <w:pPr>
              <w:rPr>
                <w:rFonts w:asciiTheme="minorHAnsi" w:hAnsiTheme="minorHAnsi" w:cstheme="minorHAnsi"/>
                <w:i/>
                <w:szCs w:val="24"/>
              </w:rPr>
            </w:pPr>
            <w:r w:rsidRPr="00031E9E">
              <w:rPr>
                <w:rFonts w:asciiTheme="minorHAnsi" w:hAnsiTheme="minorHAnsi" w:cstheme="minorHAnsi"/>
                <w:i/>
                <w:szCs w:val="24"/>
              </w:rPr>
              <w:t xml:space="preserve">A maximum </w:t>
            </w:r>
            <w:r w:rsidRPr="0068090D">
              <w:rPr>
                <w:rFonts w:asciiTheme="minorHAnsi" w:hAnsiTheme="minorHAnsi" w:cstheme="minorHAnsi"/>
                <w:i/>
                <w:szCs w:val="24"/>
              </w:rPr>
              <w:t xml:space="preserve">number of </w:t>
            </w:r>
            <w:r w:rsidR="0068090D">
              <w:rPr>
                <w:rFonts w:asciiTheme="minorHAnsi" w:hAnsiTheme="minorHAnsi" w:cstheme="minorHAnsi"/>
                <w:i/>
                <w:szCs w:val="24"/>
              </w:rPr>
              <w:t xml:space="preserve">1,000 </w:t>
            </w:r>
            <w:r>
              <w:rPr>
                <w:rFonts w:asciiTheme="minorHAnsi" w:hAnsiTheme="minorHAnsi" w:cstheme="minorHAnsi"/>
                <w:i/>
                <w:szCs w:val="24"/>
              </w:rPr>
              <w:t>w</w:t>
            </w:r>
            <w:r w:rsidRPr="00031E9E">
              <w:rPr>
                <w:rFonts w:asciiTheme="minorHAnsi" w:hAnsiTheme="minorHAnsi" w:cstheme="minorHAnsi"/>
                <w:i/>
                <w:szCs w:val="24"/>
              </w:rPr>
              <w:t xml:space="preserve">ords should be submitted for this section. </w:t>
            </w:r>
          </w:p>
          <w:p w14:paraId="6697518F" w14:textId="2ED622BF" w:rsidR="00526B12" w:rsidRPr="00A43DC7" w:rsidRDefault="00526B12" w:rsidP="006B67D4">
            <w:pPr>
              <w:rPr>
                <w:rFonts w:asciiTheme="minorHAnsi" w:hAnsiTheme="minorHAnsi" w:cstheme="minorHAnsi"/>
                <w:szCs w:val="24"/>
              </w:rPr>
            </w:pPr>
            <w:r>
              <w:rPr>
                <w:rFonts w:asciiTheme="minorHAnsi" w:hAnsiTheme="minorHAnsi" w:cstheme="minorHAnsi"/>
                <w:i/>
                <w:szCs w:val="24"/>
              </w:rPr>
              <w:t xml:space="preserve">A maximum of </w:t>
            </w:r>
            <w:r w:rsidR="0068090D">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526B12" w:rsidRPr="00A43DC7" w14:paraId="6914F1C6" w14:textId="77777777" w:rsidTr="006B67D4">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2F7B632" w14:textId="77777777" w:rsidR="00526B12" w:rsidRPr="00A43DC7" w:rsidRDefault="00526B12" w:rsidP="006B67D4">
            <w:pPr>
              <w:rPr>
                <w:rFonts w:asciiTheme="minorHAnsi" w:hAnsiTheme="minorHAnsi" w:cstheme="minorHAnsi"/>
                <w:b/>
                <w:szCs w:val="24"/>
              </w:rPr>
            </w:pPr>
            <w:r w:rsidRPr="00A43DC7">
              <w:rPr>
                <w:rFonts w:asciiTheme="minorHAnsi" w:hAnsiTheme="minorHAnsi" w:cstheme="minorHAnsi"/>
                <w:b/>
                <w:szCs w:val="24"/>
              </w:rPr>
              <w:t xml:space="preserve">Response: </w:t>
            </w:r>
          </w:p>
          <w:p w14:paraId="34158451" w14:textId="77777777" w:rsidR="00526B12" w:rsidRPr="00A43DC7" w:rsidRDefault="00526B12" w:rsidP="006B67D4">
            <w:pPr>
              <w:rPr>
                <w:rFonts w:asciiTheme="minorHAnsi" w:hAnsiTheme="minorHAnsi" w:cstheme="minorHAnsi"/>
                <w:szCs w:val="24"/>
              </w:rPr>
            </w:pPr>
          </w:p>
          <w:p w14:paraId="3881DD56" w14:textId="77777777" w:rsidR="00526B12" w:rsidRPr="00A43DC7" w:rsidRDefault="00526B12" w:rsidP="006B67D4">
            <w:pPr>
              <w:rPr>
                <w:rFonts w:asciiTheme="minorHAnsi" w:hAnsiTheme="minorHAnsi" w:cstheme="minorHAnsi"/>
                <w:szCs w:val="24"/>
              </w:rPr>
            </w:pPr>
          </w:p>
        </w:tc>
      </w:tr>
      <w:tr w:rsidR="00526B12" w:rsidRPr="00A43DC7" w14:paraId="694F2ECC" w14:textId="77777777" w:rsidTr="006B67D4">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638C2859" w14:textId="77777777" w:rsidR="00526B12" w:rsidRPr="00A43DC7" w:rsidRDefault="00526B12" w:rsidP="006B67D4">
            <w:pPr>
              <w:rPr>
                <w:rFonts w:asciiTheme="minorHAnsi" w:hAnsiTheme="minorHAnsi" w:cstheme="minorHAnsi"/>
                <w:szCs w:val="24"/>
              </w:rPr>
            </w:pPr>
            <w:r w:rsidRPr="00A43DC7">
              <w:rPr>
                <w:rFonts w:asciiTheme="minorHAnsi" w:hAnsiTheme="minorHAnsi" w:cstheme="minorHAnsi"/>
                <w:szCs w:val="24"/>
              </w:rPr>
              <w:t>4</w:t>
            </w:r>
          </w:p>
        </w:tc>
        <w:tc>
          <w:tcPr>
            <w:tcW w:w="4663" w:type="pct"/>
            <w:gridSpan w:val="2"/>
            <w:tcBorders>
              <w:top w:val="single" w:sz="4" w:space="0" w:color="auto"/>
              <w:left w:val="single" w:sz="4" w:space="0" w:color="auto"/>
              <w:bottom w:val="single" w:sz="4" w:space="0" w:color="auto"/>
              <w:right w:val="single" w:sz="4" w:space="0" w:color="auto"/>
            </w:tcBorders>
          </w:tcPr>
          <w:p w14:paraId="2F2928CA" w14:textId="50AD0472" w:rsidR="00D2242B" w:rsidRPr="00934451" w:rsidRDefault="00526B12" w:rsidP="00D2242B">
            <w:pPr>
              <w:pStyle w:val="2ndparagraphnumbered6"/>
              <w:numPr>
                <w:ilvl w:val="1"/>
                <w:numId w:val="0"/>
              </w:numPr>
              <w:rPr>
                <w:szCs w:val="24"/>
              </w:rPr>
            </w:pPr>
            <w:r>
              <w:rPr>
                <w:rFonts w:asciiTheme="minorHAnsi" w:hAnsiTheme="minorHAnsi" w:cstheme="minorHAnsi"/>
                <w:i/>
                <w:szCs w:val="24"/>
              </w:rPr>
              <w:t xml:space="preserve"> </w:t>
            </w:r>
            <w:r w:rsidR="00D2242B" w:rsidRPr="00934451">
              <w:rPr>
                <w:szCs w:val="24"/>
              </w:rPr>
              <w:t>What experience do you have of delivering a medical assessment service in the context of regulating professions in the England?</w:t>
            </w:r>
          </w:p>
          <w:p w14:paraId="12F4BBFF" w14:textId="77777777" w:rsidR="00526B12" w:rsidRDefault="00526B12" w:rsidP="006B67D4">
            <w:pPr>
              <w:rPr>
                <w:rFonts w:asciiTheme="minorHAnsi" w:hAnsiTheme="minorHAnsi" w:cstheme="minorHAnsi"/>
                <w:i/>
                <w:szCs w:val="24"/>
              </w:rPr>
            </w:pPr>
          </w:p>
          <w:p w14:paraId="51DCDB0F" w14:textId="4DBC741E" w:rsidR="00526B12" w:rsidRPr="00031E9E" w:rsidRDefault="00526B12" w:rsidP="006B67D4">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68090D">
              <w:rPr>
                <w:rFonts w:asciiTheme="minorHAnsi" w:hAnsiTheme="minorHAnsi" w:cstheme="minorHAnsi"/>
                <w:i/>
                <w:szCs w:val="24"/>
              </w:rPr>
              <w:t xml:space="preserve">of </w:t>
            </w:r>
            <w:r w:rsidR="0068090D">
              <w:rPr>
                <w:rFonts w:asciiTheme="minorHAnsi" w:hAnsiTheme="minorHAnsi" w:cstheme="minorHAnsi"/>
                <w:i/>
                <w:szCs w:val="24"/>
              </w:rPr>
              <w:t xml:space="preserve">1,000 </w:t>
            </w:r>
            <w:r>
              <w:rPr>
                <w:rFonts w:asciiTheme="minorHAnsi" w:hAnsiTheme="minorHAnsi" w:cstheme="minorHAnsi"/>
                <w:i/>
                <w:szCs w:val="24"/>
              </w:rPr>
              <w:t>w</w:t>
            </w:r>
            <w:r w:rsidRPr="00031E9E">
              <w:rPr>
                <w:rFonts w:asciiTheme="minorHAnsi" w:hAnsiTheme="minorHAnsi" w:cstheme="minorHAnsi"/>
                <w:i/>
                <w:szCs w:val="24"/>
              </w:rPr>
              <w:t xml:space="preserve">ords should be submitted for this section. </w:t>
            </w:r>
          </w:p>
          <w:p w14:paraId="20CCBBD9" w14:textId="66B33D7C" w:rsidR="00526B12" w:rsidRPr="00A43DC7" w:rsidRDefault="00526B12" w:rsidP="006B67D4">
            <w:pPr>
              <w:rPr>
                <w:rFonts w:asciiTheme="minorHAnsi" w:hAnsiTheme="minorHAnsi" w:cstheme="minorHAnsi"/>
                <w:szCs w:val="24"/>
              </w:rPr>
            </w:pPr>
            <w:r>
              <w:rPr>
                <w:rFonts w:asciiTheme="minorHAnsi" w:hAnsiTheme="minorHAnsi" w:cstheme="minorHAnsi"/>
                <w:i/>
                <w:szCs w:val="24"/>
              </w:rPr>
              <w:t xml:space="preserve">A maximum of </w:t>
            </w:r>
            <w:r w:rsidR="0068090D">
              <w:rPr>
                <w:rFonts w:asciiTheme="minorHAnsi" w:hAnsiTheme="minorHAnsi" w:cstheme="minorHAnsi"/>
                <w:i/>
                <w:szCs w:val="24"/>
              </w:rPr>
              <w:t xml:space="preserve">15 </w:t>
            </w:r>
            <w:r w:rsidRPr="00031E9E">
              <w:rPr>
                <w:rFonts w:asciiTheme="minorHAnsi" w:hAnsiTheme="minorHAnsi" w:cstheme="minorHAnsi"/>
                <w:i/>
                <w:szCs w:val="24"/>
              </w:rPr>
              <w:t>points are available for this response</w:t>
            </w:r>
            <w:r>
              <w:rPr>
                <w:rFonts w:asciiTheme="minorHAnsi" w:hAnsiTheme="minorHAnsi" w:cstheme="minorHAnsi"/>
                <w:i/>
                <w:szCs w:val="24"/>
              </w:rPr>
              <w:t>.</w:t>
            </w:r>
          </w:p>
        </w:tc>
      </w:tr>
      <w:tr w:rsidR="00526B12" w:rsidRPr="00A43DC7" w14:paraId="02F85019" w14:textId="77777777" w:rsidTr="006B67D4">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DC34671" w14:textId="77777777" w:rsidR="00526B12" w:rsidRPr="00A43DC7" w:rsidRDefault="00526B12" w:rsidP="006B67D4">
            <w:pPr>
              <w:rPr>
                <w:rFonts w:asciiTheme="minorHAnsi" w:hAnsiTheme="minorHAnsi" w:cstheme="minorHAnsi"/>
                <w:b/>
                <w:szCs w:val="24"/>
              </w:rPr>
            </w:pPr>
            <w:r w:rsidRPr="00A43DC7">
              <w:rPr>
                <w:rFonts w:asciiTheme="minorHAnsi" w:hAnsiTheme="minorHAnsi" w:cstheme="minorHAnsi"/>
                <w:b/>
                <w:szCs w:val="24"/>
              </w:rPr>
              <w:t xml:space="preserve">Response: </w:t>
            </w:r>
          </w:p>
          <w:p w14:paraId="677219F7" w14:textId="77777777" w:rsidR="00526B12" w:rsidRPr="00A43DC7" w:rsidRDefault="00526B12" w:rsidP="006B67D4">
            <w:pPr>
              <w:rPr>
                <w:rFonts w:asciiTheme="minorHAnsi" w:hAnsiTheme="minorHAnsi" w:cstheme="minorHAnsi"/>
                <w:szCs w:val="24"/>
              </w:rPr>
            </w:pPr>
          </w:p>
          <w:p w14:paraId="1F5B0C6C" w14:textId="77777777" w:rsidR="00526B12" w:rsidRPr="00A43DC7" w:rsidRDefault="00526B12" w:rsidP="006B67D4">
            <w:pPr>
              <w:rPr>
                <w:rFonts w:asciiTheme="minorHAnsi" w:hAnsiTheme="minorHAnsi" w:cstheme="minorHAnsi"/>
                <w:szCs w:val="24"/>
              </w:rPr>
            </w:pPr>
          </w:p>
        </w:tc>
      </w:tr>
      <w:tr w:rsidR="00526B12" w:rsidRPr="00EC669E" w14:paraId="0E43690A" w14:textId="77777777" w:rsidTr="006B67D4">
        <w:trPr>
          <w:trHeight w:val="165"/>
        </w:trPr>
        <w:tc>
          <w:tcPr>
            <w:tcW w:w="301" w:type="pct"/>
            <w:tcBorders>
              <w:top w:val="single" w:sz="4" w:space="0" w:color="auto"/>
              <w:left w:val="single" w:sz="4" w:space="0" w:color="auto"/>
              <w:bottom w:val="single" w:sz="4" w:space="0" w:color="auto"/>
              <w:right w:val="single" w:sz="4" w:space="0" w:color="auto"/>
            </w:tcBorders>
          </w:tcPr>
          <w:p w14:paraId="0B257FCA" w14:textId="77777777" w:rsidR="00526B12" w:rsidRPr="00A43DC7" w:rsidRDefault="00526B12" w:rsidP="006B67D4">
            <w:pPr>
              <w:rPr>
                <w:rFonts w:asciiTheme="minorHAnsi" w:hAnsiTheme="minorHAnsi" w:cstheme="minorHAnsi"/>
                <w:b/>
                <w:szCs w:val="24"/>
              </w:rPr>
            </w:pPr>
            <w:r>
              <w:rPr>
                <w:rFonts w:asciiTheme="minorHAnsi" w:hAnsiTheme="minorHAnsi" w:cstheme="minorHAnsi"/>
                <w:b/>
                <w:szCs w:val="24"/>
              </w:rPr>
              <w:t>5.</w:t>
            </w:r>
          </w:p>
        </w:tc>
        <w:tc>
          <w:tcPr>
            <w:tcW w:w="4699" w:type="pct"/>
            <w:gridSpan w:val="3"/>
            <w:tcBorders>
              <w:top w:val="single" w:sz="4" w:space="0" w:color="auto"/>
              <w:left w:val="single" w:sz="4" w:space="0" w:color="auto"/>
              <w:bottom w:val="single" w:sz="4" w:space="0" w:color="auto"/>
              <w:right w:val="single" w:sz="4" w:space="0" w:color="auto"/>
            </w:tcBorders>
          </w:tcPr>
          <w:p w14:paraId="38A41E69" w14:textId="0B87D38C" w:rsidR="00526B12" w:rsidRDefault="00526B12" w:rsidP="006B67D4">
            <w:pPr>
              <w:rPr>
                <w:rFonts w:asciiTheme="minorHAnsi" w:hAnsiTheme="minorHAnsi" w:cstheme="minorHAnsi"/>
                <w:i/>
                <w:szCs w:val="24"/>
              </w:rPr>
            </w:pPr>
            <w:r>
              <w:rPr>
                <w:rFonts w:asciiTheme="minorHAnsi" w:hAnsiTheme="minorHAnsi" w:cstheme="minorHAnsi"/>
                <w:i/>
                <w:szCs w:val="24"/>
              </w:rPr>
              <w:t xml:space="preserve"> </w:t>
            </w:r>
            <w:r w:rsidR="008C2ABF" w:rsidRPr="00041B54">
              <w:t>Please provide an outline of your delivery plan for providing a medical assessment service including examples of reports provided following information gathering.</w:t>
            </w:r>
          </w:p>
          <w:p w14:paraId="0B2F6B32" w14:textId="010B210B" w:rsidR="00526B12" w:rsidRPr="00031E9E" w:rsidRDefault="00526B12" w:rsidP="006B67D4">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68090D">
              <w:rPr>
                <w:rFonts w:asciiTheme="minorHAnsi" w:hAnsiTheme="minorHAnsi" w:cstheme="minorHAnsi"/>
                <w:i/>
                <w:szCs w:val="24"/>
              </w:rPr>
              <w:t xml:space="preserve">of </w:t>
            </w:r>
            <w:r w:rsidR="0068090D">
              <w:rPr>
                <w:rFonts w:asciiTheme="minorHAnsi" w:hAnsiTheme="minorHAnsi" w:cstheme="minorHAnsi"/>
                <w:i/>
                <w:szCs w:val="24"/>
              </w:rPr>
              <w:t>1,500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r w:rsidR="00286933">
              <w:rPr>
                <w:rFonts w:asciiTheme="minorHAnsi" w:hAnsiTheme="minorHAnsi" w:cstheme="minorHAnsi"/>
                <w:i/>
                <w:szCs w:val="24"/>
              </w:rPr>
              <w:t xml:space="preserve">You may also provide a delivery plan as an attachment. </w:t>
            </w:r>
            <w:r w:rsidR="00286933" w:rsidRPr="00031E9E">
              <w:rPr>
                <w:rFonts w:asciiTheme="minorHAnsi" w:hAnsiTheme="minorHAnsi" w:cstheme="minorHAnsi"/>
                <w:i/>
                <w:szCs w:val="24"/>
              </w:rPr>
              <w:t xml:space="preserve"> </w:t>
            </w:r>
          </w:p>
          <w:p w14:paraId="3530052D" w14:textId="0C870793" w:rsidR="00526B12" w:rsidRPr="00EC669E" w:rsidRDefault="00526B12" w:rsidP="006B67D4">
            <w:pPr>
              <w:rPr>
                <w:rFonts w:asciiTheme="minorHAnsi" w:hAnsiTheme="minorHAnsi" w:cstheme="minorHAnsi"/>
                <w:szCs w:val="24"/>
              </w:rPr>
            </w:pPr>
            <w:r>
              <w:rPr>
                <w:rFonts w:asciiTheme="minorHAnsi" w:hAnsiTheme="minorHAnsi" w:cstheme="minorHAnsi"/>
                <w:i/>
                <w:szCs w:val="24"/>
              </w:rPr>
              <w:t xml:space="preserve">A maximum of </w:t>
            </w:r>
            <w:r w:rsidR="0068090D">
              <w:rPr>
                <w:rFonts w:asciiTheme="minorHAnsi" w:hAnsiTheme="minorHAnsi" w:cstheme="minorHAnsi"/>
                <w:i/>
                <w:szCs w:val="24"/>
              </w:rPr>
              <w:t>20</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526B12" w:rsidRPr="00A43DC7" w14:paraId="156DD026" w14:textId="77777777" w:rsidTr="006B67D4">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B21685E" w14:textId="77777777" w:rsidR="00526B12" w:rsidRPr="00A43DC7" w:rsidRDefault="00526B12" w:rsidP="006B67D4">
            <w:pPr>
              <w:rPr>
                <w:rFonts w:asciiTheme="minorHAnsi" w:hAnsiTheme="minorHAnsi" w:cstheme="minorHAnsi"/>
                <w:b/>
                <w:szCs w:val="24"/>
              </w:rPr>
            </w:pPr>
            <w:r w:rsidRPr="00A43DC7">
              <w:rPr>
                <w:rFonts w:asciiTheme="minorHAnsi" w:hAnsiTheme="minorHAnsi" w:cstheme="minorHAnsi"/>
                <w:b/>
                <w:szCs w:val="24"/>
              </w:rPr>
              <w:t xml:space="preserve">Response: </w:t>
            </w:r>
          </w:p>
          <w:p w14:paraId="5BADBFC7" w14:textId="77777777" w:rsidR="00526B12" w:rsidRDefault="00526B12" w:rsidP="006B67D4">
            <w:pPr>
              <w:rPr>
                <w:rFonts w:asciiTheme="minorHAnsi" w:hAnsiTheme="minorHAnsi" w:cstheme="minorHAnsi"/>
                <w:b/>
                <w:szCs w:val="24"/>
              </w:rPr>
            </w:pPr>
          </w:p>
          <w:p w14:paraId="33A32922" w14:textId="77777777" w:rsidR="00526B12" w:rsidRPr="00A43DC7" w:rsidRDefault="00526B12" w:rsidP="006B67D4">
            <w:pPr>
              <w:rPr>
                <w:rFonts w:asciiTheme="minorHAnsi" w:hAnsiTheme="minorHAnsi" w:cstheme="minorHAnsi"/>
                <w:b/>
                <w:szCs w:val="24"/>
              </w:rPr>
            </w:pPr>
          </w:p>
        </w:tc>
      </w:tr>
    </w:tbl>
    <w:p w14:paraId="14215378" w14:textId="22FF4EE8" w:rsidR="00AB6A19" w:rsidRDefault="00AB6A19" w:rsidP="00A43DC7">
      <w:pPr>
        <w:pStyle w:val="MainParagraphNumbered"/>
        <w:numPr>
          <w:ilvl w:val="0"/>
          <w:numId w:val="0"/>
        </w:numPr>
        <w:tabs>
          <w:tab w:val="num" w:pos="0"/>
        </w:tabs>
        <w:rPr>
          <w:rFonts w:asciiTheme="minorHAnsi" w:hAnsiTheme="minorHAnsi" w:cstheme="minorHAnsi"/>
          <w:b w:val="0"/>
          <w:szCs w:val="22"/>
        </w:rPr>
      </w:pPr>
    </w:p>
    <w:p w14:paraId="3782DEB1" w14:textId="32A60B6C" w:rsidR="00286933" w:rsidRDefault="00286933" w:rsidP="00A43DC7">
      <w:pPr>
        <w:pStyle w:val="MainParagraphNumbered"/>
        <w:numPr>
          <w:ilvl w:val="0"/>
          <w:numId w:val="0"/>
        </w:numPr>
        <w:tabs>
          <w:tab w:val="num" w:pos="0"/>
        </w:tabs>
        <w:rPr>
          <w:rFonts w:asciiTheme="minorHAnsi" w:hAnsiTheme="minorHAnsi" w:cstheme="minorHAnsi"/>
          <w:b w:val="0"/>
          <w:szCs w:val="22"/>
        </w:rPr>
      </w:pPr>
    </w:p>
    <w:p w14:paraId="27110B99" w14:textId="53F6AC7F" w:rsidR="00286933" w:rsidRDefault="00286933" w:rsidP="00A43DC7">
      <w:pPr>
        <w:pStyle w:val="MainParagraphNumbered"/>
        <w:numPr>
          <w:ilvl w:val="0"/>
          <w:numId w:val="0"/>
        </w:numPr>
        <w:tabs>
          <w:tab w:val="num" w:pos="0"/>
        </w:tabs>
        <w:rPr>
          <w:rFonts w:asciiTheme="minorHAnsi" w:hAnsiTheme="minorHAnsi" w:cstheme="minorHAnsi"/>
          <w:b w:val="0"/>
          <w:szCs w:val="22"/>
        </w:rPr>
      </w:pPr>
    </w:p>
    <w:p w14:paraId="39445BA7" w14:textId="77777777" w:rsidR="00286933" w:rsidRDefault="00286933" w:rsidP="00A43DC7">
      <w:pPr>
        <w:pStyle w:val="MainParagraphNumbered"/>
        <w:numPr>
          <w:ilvl w:val="0"/>
          <w:numId w:val="0"/>
        </w:numPr>
        <w:tabs>
          <w:tab w:val="num" w:pos="0"/>
        </w:tabs>
        <w:rPr>
          <w:rFonts w:asciiTheme="minorHAnsi" w:hAnsiTheme="minorHAnsi" w:cstheme="minorHAnsi"/>
          <w:b w:val="0"/>
          <w:szCs w:val="22"/>
        </w:rPr>
      </w:pPr>
    </w:p>
    <w:p w14:paraId="5A4820B6" w14:textId="0A35222F" w:rsidR="009D56CB" w:rsidRDefault="009D56CB" w:rsidP="009D56CB">
      <w:pPr>
        <w:pStyle w:val="Heading20"/>
      </w:pPr>
      <w:r>
        <w:lastRenderedPageBreak/>
        <w:t xml:space="preserve">Response to Pricing </w:t>
      </w:r>
    </w:p>
    <w:p w14:paraId="3B2FDC81" w14:textId="18647FEE" w:rsidR="0070435A" w:rsidRPr="0070435A"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70435A">
        <w:rPr>
          <w:rFonts w:asciiTheme="minorHAnsi" w:hAnsiTheme="minorHAnsi" w:cstheme="minorHAnsi"/>
          <w:b w:val="0"/>
          <w:sz w:val="24"/>
          <w:szCs w:val="24"/>
        </w:rPr>
        <w:t xml:space="preserve">Tenderers are referred to Part A of the </w:t>
      </w:r>
      <w:r w:rsidR="00E14AD9">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 xml:space="preserve">and reminded that evaluation of price will account for 30% of their total tender score.  </w:t>
      </w:r>
    </w:p>
    <w:p w14:paraId="458FEBFA" w14:textId="0E7CF581" w:rsidR="00D7293C" w:rsidRDefault="00BC616B" w:rsidP="0025384B">
      <w:pPr>
        <w:spacing w:line="245" w:lineRule="auto"/>
        <w:rPr>
          <w:szCs w:val="24"/>
        </w:rPr>
      </w:pPr>
      <w:r w:rsidRPr="0070435A">
        <w:rPr>
          <w:szCs w:val="24"/>
        </w:rPr>
        <w:t>Responses to pricing for questions 1</w:t>
      </w:r>
      <w:r w:rsidR="001B3690">
        <w:rPr>
          <w:szCs w:val="24"/>
        </w:rPr>
        <w:t xml:space="preserve"> should be complete in the table</w:t>
      </w:r>
      <w:r w:rsidR="008E366A">
        <w:rPr>
          <w:szCs w:val="24"/>
        </w:rPr>
        <w:t>s</w:t>
      </w:r>
      <w:r w:rsidR="001B3690">
        <w:rPr>
          <w:szCs w:val="24"/>
        </w:rPr>
        <w:t xml:space="preserve"> provided. Response to questions 2 should </w:t>
      </w:r>
      <w:r w:rsidR="00AA0332" w:rsidRPr="0070435A">
        <w:rPr>
          <w:szCs w:val="24"/>
        </w:rPr>
        <w:t xml:space="preserve">be completed within the template provided below. </w:t>
      </w:r>
    </w:p>
    <w:p w14:paraId="0E271243" w14:textId="613AB3DE" w:rsidR="00AC4E7D" w:rsidRDefault="00AC4E7D" w:rsidP="0025384B">
      <w:pPr>
        <w:spacing w:line="245" w:lineRule="auto"/>
        <w:rPr>
          <w:szCs w:val="24"/>
        </w:rPr>
      </w:pPr>
      <w:r w:rsidRPr="0070435A">
        <w:rPr>
          <w:szCs w:val="24"/>
        </w:rPr>
        <w:t xml:space="preserve">All prices should be quoted in </w:t>
      </w:r>
      <w:proofErr w:type="gramStart"/>
      <w:r w:rsidR="00E14AD9" w:rsidRPr="0070435A">
        <w:rPr>
          <w:szCs w:val="24"/>
        </w:rPr>
        <w:t>GBP</w:t>
      </w:r>
      <w:r w:rsidR="00E14AD9">
        <w:rPr>
          <w:szCs w:val="24"/>
        </w:rPr>
        <w:t>(</w:t>
      </w:r>
      <w:proofErr w:type="gramEnd"/>
      <w:r w:rsidR="00A15300" w:rsidRPr="0070435A">
        <w:rPr>
          <w:szCs w:val="24"/>
        </w:rPr>
        <w:t>£</w:t>
      </w:r>
      <w:r w:rsidR="00E14AD9">
        <w:rPr>
          <w:szCs w:val="24"/>
        </w:rPr>
        <w:t>)</w:t>
      </w:r>
      <w:r w:rsidR="00A15300" w:rsidRPr="0070435A">
        <w:rPr>
          <w:szCs w:val="24"/>
        </w:rPr>
        <w:t>,</w:t>
      </w:r>
      <w:r w:rsidR="00EF3E71" w:rsidRPr="0070435A">
        <w:rPr>
          <w:szCs w:val="24"/>
        </w:rPr>
        <w:t xml:space="preserve"> </w:t>
      </w:r>
      <w:r w:rsidR="00E14AD9">
        <w:rPr>
          <w:szCs w:val="24"/>
        </w:rPr>
        <w:t xml:space="preserve">and </w:t>
      </w:r>
      <w:r w:rsidR="00EF3E71" w:rsidRPr="0070435A">
        <w:rPr>
          <w:szCs w:val="24"/>
        </w:rPr>
        <w:t>prices quoted should be N</w:t>
      </w:r>
      <w:r w:rsidR="00E14AD9">
        <w:rPr>
          <w:szCs w:val="24"/>
        </w:rPr>
        <w:t xml:space="preserve">et </w:t>
      </w:r>
      <w:r w:rsidR="00EF3E71" w:rsidRPr="0070435A">
        <w:rPr>
          <w:szCs w:val="24"/>
        </w:rPr>
        <w:t>of VAT. Please ensure all assumption</w:t>
      </w:r>
      <w:r w:rsidR="00E14AD9">
        <w:rPr>
          <w:szCs w:val="24"/>
        </w:rPr>
        <w:t>s</w:t>
      </w:r>
      <w:r w:rsidR="00EF3E71" w:rsidRPr="0070435A">
        <w:rPr>
          <w:szCs w:val="24"/>
        </w:rPr>
        <w:t xml:space="preserve"> on price are detailed within the</w:t>
      </w:r>
      <w:r w:rsidR="00D7293C">
        <w:rPr>
          <w:szCs w:val="24"/>
        </w:rPr>
        <w:t xml:space="preserve"> table and</w:t>
      </w:r>
      <w:r w:rsidR="00EF3E71" w:rsidRPr="0070435A">
        <w:rPr>
          <w:szCs w:val="24"/>
        </w:rPr>
        <w:t xml:space="preserve"> against each costed item. </w:t>
      </w:r>
    </w:p>
    <w:p w14:paraId="24133334" w14:textId="77777777" w:rsidR="00774017" w:rsidRPr="0070435A" w:rsidRDefault="00774017" w:rsidP="0025384B">
      <w:pPr>
        <w:spacing w:line="245" w:lineRule="auto"/>
        <w:rPr>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4"/>
        <w:gridCol w:w="5331"/>
      </w:tblGrid>
      <w:tr w:rsidR="005829FC" w:rsidRPr="00A43DC7" w14:paraId="72492FBA" w14:textId="77777777" w:rsidTr="005829FC">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Ref</w:t>
            </w:r>
          </w:p>
        </w:tc>
        <w:tc>
          <w:tcPr>
            <w:tcW w:w="1804"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63F14B5C" w:rsidR="005829FC" w:rsidRPr="00A43DC7" w:rsidRDefault="002E070A" w:rsidP="00A9018B">
            <w:pPr>
              <w:rPr>
                <w:rFonts w:asciiTheme="minorHAnsi" w:hAnsiTheme="minorHAnsi" w:cstheme="minorHAnsi"/>
                <w:b/>
                <w:szCs w:val="24"/>
              </w:rPr>
            </w:pPr>
            <w:r>
              <w:rPr>
                <w:rFonts w:asciiTheme="minorHAnsi" w:hAnsiTheme="minorHAnsi" w:cstheme="minorHAnsi"/>
                <w:b/>
                <w:szCs w:val="24"/>
              </w:rPr>
              <w:t>Pric</w:t>
            </w:r>
            <w:r w:rsidR="009C764D">
              <w:rPr>
                <w:rFonts w:asciiTheme="minorHAnsi" w:hAnsiTheme="minorHAnsi" w:cstheme="minorHAnsi"/>
                <w:b/>
                <w:szCs w:val="24"/>
              </w:rPr>
              <w:t xml:space="preserve">ing </w:t>
            </w:r>
            <w:r>
              <w:rPr>
                <w:rFonts w:asciiTheme="minorHAnsi" w:hAnsiTheme="minorHAnsi" w:cstheme="minorHAnsi"/>
                <w:b/>
                <w:szCs w:val="24"/>
              </w:rPr>
              <w:t xml:space="preserve"> </w:t>
            </w:r>
            <w:r w:rsidR="005829FC" w:rsidRPr="00A43DC7">
              <w:rPr>
                <w:rFonts w:asciiTheme="minorHAnsi" w:hAnsiTheme="minorHAnsi" w:cstheme="minorHAnsi"/>
                <w:b/>
                <w:szCs w:val="24"/>
              </w:rPr>
              <w:t xml:space="preserve"> Questions </w:t>
            </w:r>
          </w:p>
        </w:tc>
        <w:tc>
          <w:tcPr>
            <w:tcW w:w="2859" w:type="pct"/>
            <w:tcBorders>
              <w:top w:val="single" w:sz="4" w:space="0" w:color="auto"/>
              <w:left w:val="single" w:sz="4" w:space="0" w:color="auto"/>
              <w:bottom w:val="single" w:sz="4" w:space="0" w:color="auto"/>
              <w:right w:val="single" w:sz="4" w:space="0" w:color="auto"/>
            </w:tcBorders>
            <w:shd w:val="clear" w:color="auto" w:fill="33CCCC"/>
          </w:tcPr>
          <w:p w14:paraId="1310458F" w14:textId="36133D16" w:rsidR="005829FC" w:rsidRPr="00A43DC7" w:rsidRDefault="00114FAB" w:rsidP="00A9018B">
            <w:pPr>
              <w:rPr>
                <w:rFonts w:asciiTheme="minorHAnsi" w:hAnsiTheme="minorHAnsi" w:cstheme="minorHAnsi"/>
                <w:b/>
                <w:szCs w:val="24"/>
              </w:rPr>
            </w:pPr>
            <w:r>
              <w:rPr>
                <w:rFonts w:asciiTheme="minorHAnsi" w:hAnsiTheme="minorHAnsi" w:cstheme="minorHAnsi"/>
                <w:b/>
                <w:szCs w:val="24"/>
              </w:rPr>
              <w:t xml:space="preserve">Toxicology Services </w:t>
            </w:r>
          </w:p>
        </w:tc>
      </w:tr>
      <w:tr w:rsidR="005829FC" w:rsidRPr="00A43DC7"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2B6B71">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hideMark/>
          </w:tcPr>
          <w:p w14:paraId="58B13C61" w14:textId="2291E4F5" w:rsidR="00114FAB" w:rsidRDefault="000A02FB" w:rsidP="00114FAB">
            <w:r w:rsidRPr="00114FAB">
              <w:t xml:space="preserve">Please provide </w:t>
            </w:r>
            <w:r w:rsidR="0095326D" w:rsidRPr="00114FAB">
              <w:t>a price</w:t>
            </w:r>
            <w:r w:rsidR="00114FAB">
              <w:t>(</w:t>
            </w:r>
            <w:r w:rsidR="0095326D" w:rsidRPr="00114FAB">
              <w:t>s</w:t>
            </w:r>
            <w:r w:rsidR="00114FAB">
              <w:t>)</w:t>
            </w:r>
            <w:r w:rsidR="0095326D" w:rsidRPr="00114FAB">
              <w:t xml:space="preserve"> for </w:t>
            </w:r>
            <w:r w:rsidR="00114FAB">
              <w:t xml:space="preserve">the </w:t>
            </w:r>
            <w:r w:rsidR="0095326D" w:rsidRPr="00114FAB">
              <w:t>deliver</w:t>
            </w:r>
            <w:r w:rsidR="00114FAB" w:rsidRPr="00114FAB">
              <w:t xml:space="preserve">y </w:t>
            </w:r>
            <w:r w:rsidR="0095326D" w:rsidRPr="00114FAB">
              <w:t xml:space="preserve">of Toxicology services by completing the </w:t>
            </w:r>
            <w:r w:rsidR="00114FAB">
              <w:t xml:space="preserve">cost matrix </w:t>
            </w:r>
            <w:r w:rsidR="0095326D" w:rsidRPr="00114FAB">
              <w:t xml:space="preserve">spreadsheet </w:t>
            </w:r>
            <w:r w:rsidR="00114FAB" w:rsidRPr="00114FAB">
              <w:t xml:space="preserve">below. </w:t>
            </w:r>
            <w:r w:rsidR="00F34F5F">
              <w:t xml:space="preserve">Please ensure you provide any assumptions as part of your response. </w:t>
            </w:r>
          </w:p>
          <w:p w14:paraId="0B71BF0F" w14:textId="3498BA92" w:rsidR="005829FC" w:rsidRPr="00E14AD9" w:rsidRDefault="009A1432" w:rsidP="00114FAB">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68090D">
              <w:rPr>
                <w:rFonts w:asciiTheme="minorHAnsi" w:hAnsiTheme="minorHAnsi" w:cstheme="minorHAnsi"/>
                <w:i/>
                <w:szCs w:val="24"/>
              </w:rPr>
              <w:t xml:space="preserve">20 </w:t>
            </w:r>
            <w:r w:rsidRPr="0068090D">
              <w:rPr>
                <w:rFonts w:asciiTheme="minorHAnsi" w:hAnsiTheme="minorHAnsi" w:cstheme="minorHAnsi"/>
                <w:i/>
                <w:szCs w:val="24"/>
              </w:rPr>
              <w:t>points ar</w:t>
            </w:r>
            <w:r w:rsidRPr="00E14AD9">
              <w:rPr>
                <w:rFonts w:asciiTheme="minorHAnsi" w:hAnsiTheme="minorHAnsi" w:cstheme="minorHAnsi"/>
                <w:i/>
                <w:szCs w:val="24"/>
              </w:rPr>
              <w:t>e available for your response</w:t>
            </w:r>
            <w:r w:rsidR="00E14AD9">
              <w:rPr>
                <w:rFonts w:asciiTheme="minorHAnsi" w:hAnsiTheme="minorHAnsi" w:cstheme="minorHAnsi"/>
                <w:i/>
                <w:szCs w:val="24"/>
              </w:rPr>
              <w:t>.</w:t>
            </w:r>
          </w:p>
        </w:tc>
      </w:tr>
      <w:tr w:rsidR="005829FC" w:rsidRPr="00A43DC7" w14:paraId="1C9BEAA8" w14:textId="3379AD74"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6C8B386" w14:textId="6F5C3F75" w:rsidR="0038214B" w:rsidRPr="000A02FB" w:rsidRDefault="00BC616B" w:rsidP="00E377CD">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Please provide your response</w:t>
            </w:r>
            <w:r w:rsidR="0038214B">
              <w:rPr>
                <w:rFonts w:asciiTheme="minorHAnsi" w:hAnsiTheme="minorHAnsi" w:cstheme="minorHAnsi"/>
                <w:b/>
                <w:szCs w:val="24"/>
              </w:rPr>
              <w:t xml:space="preserve"> in the table</w:t>
            </w:r>
            <w:r w:rsidR="00D016FE">
              <w:rPr>
                <w:rFonts w:asciiTheme="minorHAnsi" w:hAnsiTheme="minorHAnsi" w:cstheme="minorHAnsi"/>
                <w:b/>
                <w:szCs w:val="24"/>
              </w:rPr>
              <w:t>s</w:t>
            </w:r>
            <w:r w:rsidR="0038214B">
              <w:rPr>
                <w:rFonts w:asciiTheme="minorHAnsi" w:hAnsiTheme="minorHAnsi" w:cstheme="minorHAnsi"/>
                <w:b/>
                <w:szCs w:val="24"/>
              </w:rPr>
              <w:t xml:space="preserve"> below</w:t>
            </w:r>
            <w:r>
              <w:rPr>
                <w:rFonts w:asciiTheme="minorHAnsi" w:hAnsiTheme="minorHAnsi" w:cstheme="minorHAnsi"/>
                <w:b/>
                <w:szCs w:val="24"/>
              </w:rPr>
              <w:t xml:space="preserve">.  </w:t>
            </w:r>
          </w:p>
        </w:tc>
      </w:tr>
      <w:tr w:rsidR="005829FC" w:rsidRPr="00A43DC7"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A43DC7" w:rsidRDefault="005829FC" w:rsidP="002B6B71">
            <w:pPr>
              <w:rPr>
                <w:rFonts w:asciiTheme="minorHAnsi" w:hAnsiTheme="minorHAnsi" w:cstheme="minorHAnsi"/>
                <w:b/>
                <w:szCs w:val="24"/>
              </w:rPr>
            </w:pPr>
            <w:r>
              <w:rPr>
                <w:rFonts w:asciiTheme="minorHAnsi" w:hAnsiTheme="minorHAnsi" w:cstheme="minorHAnsi"/>
                <w:b/>
                <w:szCs w:val="24"/>
              </w:rPr>
              <w:t>2.</w:t>
            </w:r>
          </w:p>
        </w:tc>
        <w:tc>
          <w:tcPr>
            <w:tcW w:w="4699" w:type="pct"/>
            <w:gridSpan w:val="3"/>
          </w:tcPr>
          <w:p w14:paraId="1F7FF4D0" w14:textId="4A298350" w:rsidR="000A02FB" w:rsidRDefault="007831AF" w:rsidP="002B6B71">
            <w:r>
              <w:t xml:space="preserve">Please provide evidence that your price provides value for money and identifies areas of </w:t>
            </w:r>
            <w:r w:rsidR="0068090D">
              <w:t>value-added</w:t>
            </w:r>
            <w:r>
              <w:t xml:space="preserve"> activity.</w:t>
            </w:r>
          </w:p>
          <w:p w14:paraId="377E6ED9" w14:textId="77777777" w:rsidR="0068090D" w:rsidRDefault="0068090D" w:rsidP="002B6B71">
            <w:pPr>
              <w:rPr>
                <w:rFonts w:asciiTheme="minorHAnsi" w:hAnsiTheme="minorHAnsi" w:cstheme="minorHAnsi"/>
                <w:i/>
                <w:szCs w:val="24"/>
              </w:rPr>
            </w:pPr>
            <w:r>
              <w:rPr>
                <w:rFonts w:asciiTheme="minorHAnsi" w:hAnsiTheme="minorHAnsi" w:cstheme="minorHAnsi"/>
                <w:i/>
                <w:szCs w:val="24"/>
              </w:rPr>
              <w:t>A maximum of 500 words are required for this response.</w:t>
            </w:r>
          </w:p>
          <w:p w14:paraId="5E55D965" w14:textId="79BF6AC7" w:rsidR="005829FC" w:rsidRDefault="0068090D" w:rsidP="002B6B71">
            <w:pPr>
              <w:rPr>
                <w:rFonts w:asciiTheme="minorHAnsi" w:hAnsiTheme="minorHAnsi" w:cstheme="minorHAnsi"/>
                <w:i/>
                <w:szCs w:val="24"/>
              </w:rPr>
            </w:pPr>
            <w:r>
              <w:rPr>
                <w:rFonts w:asciiTheme="minorHAnsi" w:hAnsiTheme="minorHAnsi" w:cstheme="minorHAnsi"/>
                <w:i/>
                <w:szCs w:val="24"/>
              </w:rPr>
              <w:t xml:space="preserve"> </w:t>
            </w:r>
            <w:r w:rsidR="009A1432"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009A1432" w:rsidRPr="00E14AD9">
              <w:rPr>
                <w:rFonts w:asciiTheme="minorHAnsi" w:hAnsiTheme="minorHAnsi" w:cstheme="minorHAnsi"/>
                <w:i/>
                <w:szCs w:val="24"/>
              </w:rPr>
              <w:t xml:space="preserve">aximum </w:t>
            </w:r>
            <w:r w:rsidR="009A1432" w:rsidRPr="0068090D">
              <w:rPr>
                <w:rFonts w:asciiTheme="minorHAnsi" w:hAnsiTheme="minorHAnsi" w:cstheme="minorHAnsi"/>
                <w:i/>
                <w:szCs w:val="24"/>
              </w:rPr>
              <w:t>of</w:t>
            </w:r>
            <w:r>
              <w:rPr>
                <w:rFonts w:asciiTheme="minorHAnsi" w:hAnsiTheme="minorHAnsi" w:cstheme="minorHAnsi"/>
                <w:i/>
                <w:szCs w:val="24"/>
              </w:rPr>
              <w:t xml:space="preserve"> </w:t>
            </w:r>
            <w:proofErr w:type="gramStart"/>
            <w:r w:rsidRPr="0068090D">
              <w:rPr>
                <w:rFonts w:asciiTheme="minorHAnsi" w:hAnsiTheme="minorHAnsi" w:cstheme="minorHAnsi"/>
                <w:i/>
                <w:szCs w:val="24"/>
              </w:rPr>
              <w:t>10</w:t>
            </w:r>
            <w:r w:rsidR="007831AF" w:rsidRPr="0068090D">
              <w:rPr>
                <w:rFonts w:asciiTheme="minorHAnsi" w:hAnsiTheme="minorHAnsi" w:cstheme="minorHAnsi"/>
                <w:i/>
                <w:szCs w:val="24"/>
              </w:rPr>
              <w:t xml:space="preserve"> </w:t>
            </w:r>
            <w:r w:rsidR="009A1432" w:rsidRPr="0068090D">
              <w:rPr>
                <w:rFonts w:asciiTheme="minorHAnsi" w:hAnsiTheme="minorHAnsi" w:cstheme="minorHAnsi"/>
                <w:i/>
                <w:szCs w:val="24"/>
              </w:rPr>
              <w:t xml:space="preserve"> points</w:t>
            </w:r>
            <w:proofErr w:type="gramEnd"/>
            <w:r w:rsidR="009A1432" w:rsidRPr="00E14AD9">
              <w:rPr>
                <w:rFonts w:asciiTheme="minorHAnsi" w:hAnsiTheme="minorHAnsi" w:cstheme="minorHAnsi"/>
                <w:i/>
                <w:szCs w:val="24"/>
              </w:rPr>
              <w:t xml:space="preserve"> are available for your response</w:t>
            </w:r>
            <w:r w:rsidR="00E14AD9">
              <w:rPr>
                <w:rFonts w:asciiTheme="minorHAnsi" w:hAnsiTheme="minorHAnsi" w:cstheme="minorHAnsi"/>
                <w:i/>
                <w:szCs w:val="24"/>
              </w:rPr>
              <w:t>.</w:t>
            </w:r>
          </w:p>
          <w:p w14:paraId="7AD75249" w14:textId="1B6D46A4" w:rsidR="00F34F5F" w:rsidRPr="00E14AD9" w:rsidRDefault="00F34F5F" w:rsidP="002B6B71">
            <w:pPr>
              <w:rPr>
                <w:rFonts w:asciiTheme="minorHAnsi" w:hAnsiTheme="minorHAnsi" w:cstheme="minorHAnsi"/>
                <w:i/>
                <w:szCs w:val="24"/>
              </w:rPr>
            </w:pPr>
          </w:p>
        </w:tc>
      </w:tr>
      <w:tr w:rsidR="005829FC" w:rsidRPr="00A43DC7" w14:paraId="4F7F38F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A30224C" w14:textId="77777777" w:rsidR="005829FC" w:rsidRDefault="00BC616B" w:rsidP="00215607">
            <w:pPr>
              <w:rPr>
                <w:rFonts w:asciiTheme="minorHAnsi" w:hAnsiTheme="minorHAnsi" w:cstheme="minorHAnsi"/>
                <w:b/>
                <w:szCs w:val="24"/>
              </w:rPr>
            </w:pPr>
            <w:bookmarkStart w:id="15" w:name="_Hlk6302589"/>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10D17E40" w:rsidR="000A02FB" w:rsidRDefault="000A02FB" w:rsidP="00215607">
            <w:pPr>
              <w:rPr>
                <w:rFonts w:asciiTheme="minorHAnsi" w:hAnsiTheme="minorHAnsi" w:cstheme="minorHAnsi"/>
                <w:b/>
                <w:szCs w:val="24"/>
              </w:rPr>
            </w:pPr>
          </w:p>
          <w:p w14:paraId="4FE51D8A" w14:textId="23AB0B21" w:rsidR="009C764D" w:rsidRDefault="009C764D" w:rsidP="00215607">
            <w:pPr>
              <w:rPr>
                <w:rFonts w:asciiTheme="minorHAnsi" w:hAnsiTheme="minorHAnsi" w:cstheme="minorHAnsi"/>
                <w:b/>
                <w:szCs w:val="24"/>
              </w:rPr>
            </w:pPr>
          </w:p>
          <w:p w14:paraId="73D6BC37" w14:textId="77777777" w:rsidR="009C764D" w:rsidRDefault="009C764D" w:rsidP="00215607">
            <w:pPr>
              <w:rPr>
                <w:rFonts w:asciiTheme="minorHAnsi" w:hAnsiTheme="minorHAnsi" w:cstheme="minorHAnsi"/>
                <w:b/>
                <w:szCs w:val="24"/>
              </w:rPr>
            </w:pPr>
          </w:p>
          <w:p w14:paraId="337B1CA2" w14:textId="77777777" w:rsidR="000A02FB" w:rsidRDefault="000A02FB" w:rsidP="00215607">
            <w:pPr>
              <w:rPr>
                <w:rFonts w:asciiTheme="minorHAnsi" w:hAnsiTheme="minorHAnsi" w:cstheme="minorHAnsi"/>
                <w:b/>
                <w:szCs w:val="24"/>
              </w:rPr>
            </w:pPr>
          </w:p>
          <w:p w14:paraId="2CA22085" w14:textId="77777777" w:rsidR="009C764D" w:rsidRDefault="009C764D" w:rsidP="00215607">
            <w:pPr>
              <w:rPr>
                <w:rFonts w:asciiTheme="minorHAnsi" w:hAnsiTheme="minorHAnsi" w:cstheme="minorHAnsi"/>
                <w:b/>
                <w:szCs w:val="24"/>
              </w:rPr>
            </w:pPr>
          </w:p>
          <w:p w14:paraId="17706FD7" w14:textId="1506456D" w:rsidR="009C764D" w:rsidRPr="00A43DC7" w:rsidRDefault="009C764D" w:rsidP="00215607">
            <w:pPr>
              <w:rPr>
                <w:rFonts w:asciiTheme="minorHAnsi" w:hAnsiTheme="minorHAnsi" w:cstheme="minorHAnsi"/>
                <w:b/>
                <w:szCs w:val="24"/>
              </w:rPr>
            </w:pPr>
          </w:p>
        </w:tc>
      </w:tr>
      <w:bookmarkEnd w:id="3"/>
      <w:bookmarkEnd w:id="15"/>
    </w:tbl>
    <w:p w14:paraId="782C46CC" w14:textId="77777777" w:rsidR="00570091" w:rsidRDefault="00570091" w:rsidP="00570091">
      <w:pPr>
        <w:tabs>
          <w:tab w:val="left" w:pos="709"/>
        </w:tabs>
        <w:spacing w:after="120"/>
        <w:rPr>
          <w:rFonts w:ascii="Verdana" w:hAnsi="Verdana"/>
        </w:rPr>
      </w:pPr>
    </w:p>
    <w:p w14:paraId="4A1C18C0" w14:textId="77777777" w:rsidR="00D7293C" w:rsidRDefault="00D7293C">
      <w:pPr>
        <w:suppressAutoHyphens w:val="0"/>
        <w:rPr>
          <w:rFonts w:ascii="Verdana" w:hAnsi="Verdana"/>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114FAB" w:rsidRPr="00A43DC7" w14:paraId="00740C28" w14:textId="77777777" w:rsidTr="00114FAB">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78ACAAA" w14:textId="77777777" w:rsidR="00114FAB" w:rsidRPr="00A43DC7" w:rsidRDefault="00114FAB" w:rsidP="006B67D4">
            <w:pPr>
              <w:rPr>
                <w:rFonts w:asciiTheme="minorHAnsi" w:hAnsiTheme="minorHAnsi" w:cstheme="minorHAnsi"/>
                <w:b/>
                <w:szCs w:val="24"/>
              </w:rPr>
            </w:pPr>
            <w:r w:rsidRPr="00A43DC7">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328DAEB4" w14:textId="2466A4EB" w:rsidR="00114FAB" w:rsidRPr="00A43DC7" w:rsidRDefault="002E070A" w:rsidP="006B67D4">
            <w:pPr>
              <w:rPr>
                <w:rFonts w:asciiTheme="minorHAnsi" w:hAnsiTheme="minorHAnsi" w:cstheme="minorHAnsi"/>
                <w:b/>
                <w:szCs w:val="24"/>
              </w:rPr>
            </w:pPr>
            <w:r>
              <w:rPr>
                <w:rFonts w:asciiTheme="minorHAnsi" w:hAnsiTheme="minorHAnsi" w:cstheme="minorHAnsi"/>
                <w:b/>
                <w:szCs w:val="24"/>
              </w:rPr>
              <w:t>Pric</w:t>
            </w:r>
            <w:r w:rsidR="009C764D">
              <w:rPr>
                <w:rFonts w:asciiTheme="minorHAnsi" w:hAnsiTheme="minorHAnsi" w:cstheme="minorHAnsi"/>
                <w:b/>
                <w:szCs w:val="24"/>
              </w:rPr>
              <w:t xml:space="preserve">ing </w:t>
            </w:r>
            <w:r>
              <w:rPr>
                <w:rFonts w:asciiTheme="minorHAnsi" w:hAnsiTheme="minorHAnsi" w:cstheme="minorHAnsi"/>
                <w:b/>
                <w:szCs w:val="24"/>
              </w:rPr>
              <w:t xml:space="preserve"> </w:t>
            </w:r>
            <w:r w:rsidR="00114FAB" w:rsidRPr="00A43DC7">
              <w:rPr>
                <w:rFonts w:asciiTheme="minorHAnsi" w:hAnsiTheme="minorHAnsi" w:cstheme="minorHAnsi"/>
                <w:b/>
                <w:szCs w:val="24"/>
              </w:rPr>
              <w:t xml:space="preserve"> Questions </w:t>
            </w:r>
            <w:r w:rsidR="00114FAB">
              <w:rPr>
                <w:rFonts w:asciiTheme="minorHAnsi" w:hAnsiTheme="minorHAnsi" w:cstheme="minorHAnsi"/>
                <w:b/>
                <w:szCs w:val="24"/>
              </w:rPr>
              <w:t xml:space="preserve">          Medical Assessment Services </w:t>
            </w:r>
          </w:p>
        </w:tc>
      </w:tr>
      <w:tr w:rsidR="00114FAB" w:rsidRPr="00E14AD9" w14:paraId="7FE21056" w14:textId="77777777" w:rsidTr="006B67D4">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F03090F" w14:textId="77777777" w:rsidR="00114FAB" w:rsidRPr="00A43DC7" w:rsidRDefault="00114FAB" w:rsidP="006B67D4">
            <w:pPr>
              <w:rPr>
                <w:rFonts w:asciiTheme="minorHAnsi" w:hAnsiTheme="minorHAnsi" w:cstheme="minorHAnsi"/>
                <w:szCs w:val="24"/>
              </w:rPr>
            </w:pPr>
            <w:r w:rsidRPr="00A43DC7">
              <w:rPr>
                <w:rFonts w:asciiTheme="minorHAnsi" w:hAnsiTheme="minorHAnsi" w:cstheme="minorHAnsi"/>
                <w:szCs w:val="24"/>
              </w:rPr>
              <w:t>1</w:t>
            </w:r>
          </w:p>
        </w:tc>
        <w:tc>
          <w:tcPr>
            <w:tcW w:w="4663" w:type="pct"/>
            <w:hideMark/>
          </w:tcPr>
          <w:p w14:paraId="327F7CF0" w14:textId="4A7FECB4" w:rsidR="00114FAB" w:rsidRDefault="00114FAB" w:rsidP="006B67D4">
            <w:r w:rsidRPr="00114FAB">
              <w:t>Please provide a price</w:t>
            </w:r>
            <w:r>
              <w:t>(</w:t>
            </w:r>
            <w:r w:rsidRPr="00114FAB">
              <w:t>s</w:t>
            </w:r>
            <w:r>
              <w:t>)</w:t>
            </w:r>
            <w:r w:rsidRPr="00114FAB">
              <w:t xml:space="preserve"> for </w:t>
            </w:r>
            <w:r>
              <w:t xml:space="preserve">the </w:t>
            </w:r>
            <w:r w:rsidRPr="00114FAB">
              <w:t xml:space="preserve">delivery of </w:t>
            </w:r>
            <w:r>
              <w:t>Medical Assessment</w:t>
            </w:r>
            <w:r w:rsidRPr="00114FAB">
              <w:t xml:space="preserve"> services by completing the spreadsheet below.</w:t>
            </w:r>
            <w:r w:rsidR="009C764D">
              <w:t xml:space="preserve"> Please ensure you provide any assumptions as part of your response. </w:t>
            </w:r>
            <w:r w:rsidRPr="00114FAB">
              <w:t xml:space="preserve"> </w:t>
            </w:r>
          </w:p>
          <w:p w14:paraId="5FE8C533" w14:textId="3D220B47" w:rsidR="00114FAB" w:rsidRPr="00E14AD9" w:rsidRDefault="00114FAB" w:rsidP="006B67D4">
            <w:pPr>
              <w:rPr>
                <w:rFonts w:asciiTheme="minorHAnsi" w:hAnsiTheme="minorHAnsi" w:cstheme="minorHAnsi"/>
                <w:i/>
                <w:szCs w:val="24"/>
              </w:rPr>
            </w:pPr>
            <w:r w:rsidRPr="00E14AD9">
              <w:rPr>
                <w:rFonts w:asciiTheme="minorHAnsi" w:hAnsiTheme="minorHAnsi" w:cstheme="minorHAnsi"/>
                <w:i/>
                <w:szCs w:val="24"/>
              </w:rPr>
              <w:t xml:space="preserve">A maximum of </w:t>
            </w:r>
            <w:r w:rsidR="0068090D">
              <w:rPr>
                <w:rFonts w:asciiTheme="minorHAnsi" w:hAnsiTheme="minorHAnsi" w:cstheme="minorHAnsi"/>
                <w:i/>
                <w:szCs w:val="24"/>
              </w:rPr>
              <w:t>20</w:t>
            </w:r>
            <w:r w:rsidRPr="0068090D">
              <w:rPr>
                <w:rFonts w:asciiTheme="minorHAnsi" w:hAnsiTheme="minorHAnsi" w:cstheme="minorHAnsi"/>
                <w:i/>
                <w:szCs w:val="24"/>
              </w:rPr>
              <w:t xml:space="preserve"> points</w:t>
            </w:r>
            <w:r w:rsidRPr="00E14AD9">
              <w:rPr>
                <w:rFonts w:asciiTheme="minorHAnsi" w:hAnsiTheme="minorHAnsi" w:cstheme="minorHAnsi"/>
                <w:i/>
                <w:szCs w:val="24"/>
              </w:rPr>
              <w:t xml:space="preserve"> are available for your response</w:t>
            </w:r>
            <w:r>
              <w:rPr>
                <w:rFonts w:asciiTheme="minorHAnsi" w:hAnsiTheme="minorHAnsi" w:cstheme="minorHAnsi"/>
                <w:i/>
                <w:szCs w:val="24"/>
              </w:rPr>
              <w:t>.</w:t>
            </w:r>
          </w:p>
        </w:tc>
      </w:tr>
      <w:tr w:rsidR="00114FAB" w:rsidRPr="000A02FB" w14:paraId="0A606456" w14:textId="77777777" w:rsidTr="006B67D4">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E99B924" w14:textId="77777777" w:rsidR="00114FAB" w:rsidRPr="000A02FB" w:rsidRDefault="00114FAB" w:rsidP="006B67D4">
            <w:pPr>
              <w:rPr>
                <w:rFonts w:asciiTheme="minorHAnsi" w:hAnsiTheme="minorHAnsi" w:cstheme="minorHAnsi"/>
                <w:b/>
                <w:szCs w:val="24"/>
              </w:rPr>
            </w:pPr>
            <w:r>
              <w:rPr>
                <w:rFonts w:asciiTheme="minorHAnsi" w:hAnsiTheme="minorHAnsi" w:cstheme="minorHAnsi"/>
                <w:b/>
                <w:szCs w:val="24"/>
              </w:rPr>
              <w:t xml:space="preserve">Response: Please provide your response in the tables below.  </w:t>
            </w:r>
          </w:p>
        </w:tc>
      </w:tr>
      <w:tr w:rsidR="00114FAB" w:rsidRPr="00E14AD9" w14:paraId="7FE781CC" w14:textId="77777777" w:rsidTr="006B67D4">
        <w:trPr>
          <w:trHeight w:val="165"/>
        </w:trPr>
        <w:tc>
          <w:tcPr>
            <w:tcW w:w="301" w:type="pct"/>
            <w:tcBorders>
              <w:top w:val="single" w:sz="4" w:space="0" w:color="auto"/>
              <w:left w:val="single" w:sz="4" w:space="0" w:color="auto"/>
              <w:bottom w:val="single" w:sz="4" w:space="0" w:color="auto"/>
              <w:right w:val="single" w:sz="4" w:space="0" w:color="auto"/>
            </w:tcBorders>
          </w:tcPr>
          <w:p w14:paraId="2EF5EAF2" w14:textId="77777777" w:rsidR="00114FAB" w:rsidRPr="00A43DC7" w:rsidRDefault="00114FAB" w:rsidP="006B67D4">
            <w:pPr>
              <w:rPr>
                <w:rFonts w:asciiTheme="minorHAnsi" w:hAnsiTheme="minorHAnsi" w:cstheme="minorHAnsi"/>
                <w:b/>
                <w:szCs w:val="24"/>
              </w:rPr>
            </w:pPr>
            <w:r>
              <w:rPr>
                <w:rFonts w:asciiTheme="minorHAnsi" w:hAnsiTheme="minorHAnsi" w:cstheme="minorHAnsi"/>
                <w:b/>
                <w:szCs w:val="24"/>
              </w:rPr>
              <w:t>2.</w:t>
            </w:r>
          </w:p>
        </w:tc>
        <w:tc>
          <w:tcPr>
            <w:tcW w:w="4699" w:type="pct"/>
            <w:gridSpan w:val="2"/>
          </w:tcPr>
          <w:p w14:paraId="2B430621" w14:textId="3CC0C3EF" w:rsidR="00114FAB" w:rsidRDefault="00114FAB" w:rsidP="006B67D4">
            <w:r>
              <w:t xml:space="preserve">Please provide evidence that your </w:t>
            </w:r>
            <w:r w:rsidR="0068090D">
              <w:t xml:space="preserve">price </w:t>
            </w:r>
            <w:r>
              <w:t xml:space="preserve">provides value for money and identifies areas of </w:t>
            </w:r>
            <w:r w:rsidR="0068090D">
              <w:t>value-added</w:t>
            </w:r>
            <w:r>
              <w:t xml:space="preserve"> activity.</w:t>
            </w:r>
          </w:p>
          <w:p w14:paraId="18DD46EA" w14:textId="77777777" w:rsidR="0068090D" w:rsidRDefault="0068090D" w:rsidP="0068090D">
            <w:pPr>
              <w:rPr>
                <w:rFonts w:asciiTheme="minorHAnsi" w:hAnsiTheme="minorHAnsi" w:cstheme="minorHAnsi"/>
                <w:i/>
                <w:szCs w:val="24"/>
              </w:rPr>
            </w:pPr>
            <w:r>
              <w:rPr>
                <w:rFonts w:asciiTheme="minorHAnsi" w:hAnsiTheme="minorHAnsi" w:cstheme="minorHAnsi"/>
                <w:i/>
                <w:szCs w:val="24"/>
              </w:rPr>
              <w:t>A maximum of 500 words are required for this response.</w:t>
            </w:r>
          </w:p>
          <w:p w14:paraId="454EED04" w14:textId="520882F3" w:rsidR="00114FAB" w:rsidRPr="00E14AD9" w:rsidRDefault="0068090D" w:rsidP="0068090D">
            <w:pPr>
              <w:rPr>
                <w:rFonts w:asciiTheme="minorHAnsi" w:hAnsiTheme="minorHAnsi" w:cstheme="minorHAnsi"/>
                <w:i/>
                <w:szCs w:val="24"/>
              </w:rPr>
            </w:pPr>
            <w:r>
              <w:rPr>
                <w:rFonts w:asciiTheme="minorHAnsi" w:hAnsiTheme="minorHAnsi" w:cstheme="minorHAnsi"/>
                <w:i/>
                <w:szCs w:val="24"/>
              </w:rPr>
              <w:t xml:space="preserve"> </w:t>
            </w:r>
            <w:r w:rsidRPr="00E14AD9">
              <w:rPr>
                <w:rFonts w:asciiTheme="minorHAnsi" w:hAnsiTheme="minorHAnsi" w:cstheme="minorHAnsi"/>
                <w:i/>
                <w:szCs w:val="24"/>
              </w:rPr>
              <w:t xml:space="preserve">A maximum </w:t>
            </w:r>
            <w:r w:rsidRPr="0068090D">
              <w:rPr>
                <w:rFonts w:asciiTheme="minorHAnsi" w:hAnsiTheme="minorHAnsi" w:cstheme="minorHAnsi"/>
                <w:i/>
                <w:szCs w:val="24"/>
              </w:rPr>
              <w:t>of</w:t>
            </w:r>
            <w:r>
              <w:rPr>
                <w:rFonts w:asciiTheme="minorHAnsi" w:hAnsiTheme="minorHAnsi" w:cstheme="minorHAnsi"/>
                <w:i/>
                <w:szCs w:val="24"/>
              </w:rPr>
              <w:t xml:space="preserve"> </w:t>
            </w:r>
            <w:r w:rsidRPr="0068090D">
              <w:rPr>
                <w:rFonts w:asciiTheme="minorHAnsi" w:hAnsiTheme="minorHAnsi" w:cstheme="minorHAnsi"/>
                <w:i/>
                <w:szCs w:val="24"/>
              </w:rPr>
              <w:t>10 points</w:t>
            </w:r>
            <w:r w:rsidRPr="00E14AD9">
              <w:rPr>
                <w:rFonts w:asciiTheme="minorHAnsi" w:hAnsiTheme="minorHAnsi" w:cstheme="minorHAnsi"/>
                <w:i/>
                <w:szCs w:val="24"/>
              </w:rPr>
              <w:t xml:space="preserve"> are available for your response</w:t>
            </w:r>
          </w:p>
        </w:tc>
      </w:tr>
      <w:tr w:rsidR="00114FAB" w:rsidRPr="00A43DC7" w14:paraId="2949F0EC" w14:textId="77777777" w:rsidTr="006B67D4">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6F6B7D05" w14:textId="77777777" w:rsidR="00114FAB" w:rsidRDefault="00114FAB" w:rsidP="006B67D4">
            <w:pPr>
              <w:rPr>
                <w:rFonts w:asciiTheme="minorHAnsi" w:hAnsiTheme="minorHAnsi" w:cstheme="minorHAnsi"/>
                <w:b/>
                <w:szCs w:val="24"/>
              </w:rPr>
            </w:pPr>
            <w:r>
              <w:rPr>
                <w:rFonts w:asciiTheme="minorHAnsi" w:hAnsiTheme="minorHAnsi" w:cstheme="minorHAnsi"/>
                <w:b/>
                <w:szCs w:val="24"/>
              </w:rPr>
              <w:t xml:space="preserve">Response: </w:t>
            </w:r>
          </w:p>
          <w:p w14:paraId="09A82A39" w14:textId="0FFF71E9" w:rsidR="00114FAB" w:rsidRDefault="00114FAB" w:rsidP="006B67D4">
            <w:pPr>
              <w:rPr>
                <w:rFonts w:asciiTheme="minorHAnsi" w:hAnsiTheme="minorHAnsi" w:cstheme="minorHAnsi"/>
                <w:b/>
                <w:szCs w:val="24"/>
              </w:rPr>
            </w:pPr>
          </w:p>
          <w:p w14:paraId="55C1A8B9" w14:textId="01729A13" w:rsidR="009C764D" w:rsidRDefault="009C764D" w:rsidP="006B67D4">
            <w:pPr>
              <w:rPr>
                <w:rFonts w:asciiTheme="minorHAnsi" w:hAnsiTheme="minorHAnsi" w:cstheme="minorHAnsi"/>
                <w:b/>
                <w:szCs w:val="24"/>
              </w:rPr>
            </w:pPr>
          </w:p>
          <w:p w14:paraId="248D8EB7" w14:textId="65A8C4B7" w:rsidR="009C764D" w:rsidRDefault="009C764D" w:rsidP="006B67D4">
            <w:pPr>
              <w:rPr>
                <w:rFonts w:asciiTheme="minorHAnsi" w:hAnsiTheme="minorHAnsi" w:cstheme="minorHAnsi"/>
                <w:b/>
                <w:szCs w:val="24"/>
              </w:rPr>
            </w:pPr>
          </w:p>
          <w:p w14:paraId="168F9BB4" w14:textId="1E5503E3" w:rsidR="009C764D" w:rsidRDefault="009C764D" w:rsidP="006B67D4">
            <w:pPr>
              <w:rPr>
                <w:rFonts w:asciiTheme="minorHAnsi" w:hAnsiTheme="minorHAnsi" w:cstheme="minorHAnsi"/>
                <w:b/>
                <w:szCs w:val="24"/>
              </w:rPr>
            </w:pPr>
          </w:p>
          <w:p w14:paraId="3E82D77C" w14:textId="77777777" w:rsidR="009C764D" w:rsidRDefault="009C764D" w:rsidP="006B67D4">
            <w:pPr>
              <w:rPr>
                <w:rFonts w:asciiTheme="minorHAnsi" w:hAnsiTheme="minorHAnsi" w:cstheme="minorHAnsi"/>
                <w:b/>
                <w:szCs w:val="24"/>
              </w:rPr>
            </w:pPr>
          </w:p>
          <w:p w14:paraId="1368747F" w14:textId="77777777" w:rsidR="00114FAB" w:rsidRPr="00A43DC7" w:rsidRDefault="00114FAB" w:rsidP="006B67D4">
            <w:pPr>
              <w:rPr>
                <w:rFonts w:asciiTheme="minorHAnsi" w:hAnsiTheme="minorHAnsi" w:cstheme="minorHAnsi"/>
                <w:b/>
                <w:szCs w:val="24"/>
              </w:rPr>
            </w:pPr>
          </w:p>
        </w:tc>
      </w:tr>
    </w:tbl>
    <w:p w14:paraId="091D2824" w14:textId="4A7C5D66" w:rsidR="005D25C3" w:rsidRDefault="005D25C3" w:rsidP="00D1760D">
      <w:pPr>
        <w:pStyle w:val="Heading20"/>
        <w:sectPr w:rsidR="005D25C3" w:rsidSect="00450A58">
          <w:headerReference w:type="default" r:id="rId14"/>
          <w:footerReference w:type="default" r:id="rId15"/>
          <w:pgSz w:w="11906" w:h="16838"/>
          <w:pgMar w:top="1440" w:right="1440" w:bottom="1440" w:left="1134" w:header="709" w:footer="709" w:gutter="0"/>
          <w:cols w:space="720"/>
          <w:docGrid w:linePitch="326"/>
        </w:sectPr>
      </w:pPr>
    </w:p>
    <w:p w14:paraId="74766392" w14:textId="3B9E0CE8" w:rsidR="00550F7C" w:rsidRDefault="005D25C3" w:rsidP="00D1760D">
      <w:pPr>
        <w:pStyle w:val="Heading20"/>
      </w:pPr>
      <w:r>
        <w:lastRenderedPageBreak/>
        <w:t xml:space="preserve">Cost </w:t>
      </w:r>
      <w:r w:rsidR="00550F7C">
        <w:t>Matrix: to be completed by bidder</w:t>
      </w:r>
      <w:r w:rsidR="00D1760D">
        <w:t>.</w:t>
      </w:r>
    </w:p>
    <w:p w14:paraId="3961E990" w14:textId="539C7FDF" w:rsidR="006906A3" w:rsidRDefault="0068090D" w:rsidP="006906A3">
      <w:r>
        <w:t xml:space="preserve">Please complete the pricing tables below including all assumptions made. Financial years run from April – March.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020"/>
        <w:gridCol w:w="1300"/>
        <w:gridCol w:w="780"/>
        <w:gridCol w:w="1320"/>
        <w:gridCol w:w="660"/>
        <w:gridCol w:w="1220"/>
        <w:gridCol w:w="1020"/>
        <w:gridCol w:w="3212"/>
      </w:tblGrid>
      <w:tr w:rsidR="006906A3" w:rsidRPr="006906A3" w14:paraId="71F14042" w14:textId="77777777" w:rsidTr="008C013A">
        <w:trPr>
          <w:trHeight w:val="578"/>
        </w:trPr>
        <w:tc>
          <w:tcPr>
            <w:tcW w:w="3780" w:type="dxa"/>
            <w:shd w:val="clear" w:color="000000" w:fill="009999"/>
            <w:vAlign w:val="center"/>
            <w:hideMark/>
          </w:tcPr>
          <w:p w14:paraId="7443530F" w14:textId="77777777" w:rsidR="006906A3" w:rsidRPr="006906A3" w:rsidRDefault="006906A3" w:rsidP="006906A3">
            <w:pPr>
              <w:suppressAutoHyphens w:val="0"/>
              <w:autoSpaceDN/>
              <w:textAlignment w:val="auto"/>
              <w:rPr>
                <w:rFonts w:eastAsia="Times New Roman" w:cs="Calibri"/>
                <w:b/>
                <w:bCs/>
                <w:color w:val="FFFFFF"/>
                <w:sz w:val="22"/>
                <w:lang w:eastAsia="en-GB"/>
              </w:rPr>
            </w:pPr>
            <w:bookmarkStart w:id="16" w:name="RANGE!B3"/>
            <w:r w:rsidRPr="006906A3">
              <w:rPr>
                <w:rFonts w:eastAsia="Times New Roman" w:cs="Calibri"/>
                <w:b/>
                <w:bCs/>
                <w:color w:val="FFFFFF"/>
                <w:sz w:val="22"/>
                <w:lang w:eastAsia="en-GB"/>
              </w:rPr>
              <w:t xml:space="preserve">Toxicology Service Pricing Schedule </w:t>
            </w:r>
            <w:bookmarkEnd w:id="16"/>
          </w:p>
        </w:tc>
        <w:tc>
          <w:tcPr>
            <w:tcW w:w="1020" w:type="dxa"/>
            <w:shd w:val="clear" w:color="000000" w:fill="009999"/>
            <w:vAlign w:val="center"/>
            <w:hideMark/>
          </w:tcPr>
          <w:p w14:paraId="55D64EF9" w14:textId="77777777" w:rsidR="006906A3" w:rsidRPr="006906A3" w:rsidRDefault="006906A3" w:rsidP="006906A3">
            <w:pPr>
              <w:suppressAutoHyphens w:val="0"/>
              <w:autoSpaceDN/>
              <w:textAlignment w:val="auto"/>
              <w:rPr>
                <w:rFonts w:eastAsia="Times New Roman" w:cs="Calibri"/>
                <w:b/>
                <w:bCs/>
                <w:color w:val="FFFFFF"/>
                <w:sz w:val="22"/>
                <w:lang w:eastAsia="en-GB"/>
              </w:rPr>
            </w:pPr>
            <w:r w:rsidRPr="006906A3">
              <w:rPr>
                <w:rFonts w:eastAsia="Times New Roman" w:cs="Calibri"/>
                <w:b/>
                <w:bCs/>
                <w:color w:val="FFFFFF"/>
                <w:sz w:val="22"/>
                <w:lang w:eastAsia="en-GB"/>
              </w:rPr>
              <w:t>Available? (Y/N)</w:t>
            </w:r>
          </w:p>
        </w:tc>
        <w:tc>
          <w:tcPr>
            <w:tcW w:w="1300" w:type="dxa"/>
            <w:shd w:val="clear" w:color="000000" w:fill="009999"/>
            <w:noWrap/>
            <w:hideMark/>
          </w:tcPr>
          <w:p w14:paraId="19A08F49" w14:textId="77777777" w:rsidR="006906A3" w:rsidRPr="006906A3" w:rsidRDefault="006906A3" w:rsidP="006906A3">
            <w:pPr>
              <w:suppressAutoHyphens w:val="0"/>
              <w:autoSpaceDN/>
              <w:textAlignment w:val="auto"/>
              <w:rPr>
                <w:rFonts w:eastAsia="Times New Roman" w:cs="Calibri"/>
                <w:b/>
                <w:bCs/>
                <w:color w:val="FFFFFF"/>
                <w:sz w:val="22"/>
                <w:lang w:eastAsia="en-GB"/>
              </w:rPr>
            </w:pPr>
            <w:r w:rsidRPr="006906A3">
              <w:rPr>
                <w:rFonts w:eastAsia="Times New Roman" w:cs="Calibri"/>
                <w:b/>
                <w:bCs/>
                <w:color w:val="FFFFFF"/>
                <w:sz w:val="22"/>
                <w:lang w:eastAsia="en-GB"/>
              </w:rPr>
              <w:t xml:space="preserve">Cost per unit </w:t>
            </w:r>
          </w:p>
        </w:tc>
        <w:tc>
          <w:tcPr>
            <w:tcW w:w="780" w:type="dxa"/>
            <w:shd w:val="clear" w:color="000000" w:fill="009999"/>
            <w:noWrap/>
            <w:hideMark/>
          </w:tcPr>
          <w:p w14:paraId="3FA59B6B" w14:textId="77777777" w:rsidR="006906A3" w:rsidRPr="006906A3" w:rsidRDefault="006906A3" w:rsidP="006906A3">
            <w:pPr>
              <w:suppressAutoHyphens w:val="0"/>
              <w:autoSpaceDN/>
              <w:textAlignment w:val="auto"/>
              <w:rPr>
                <w:rFonts w:eastAsia="Times New Roman" w:cs="Calibri"/>
                <w:b/>
                <w:bCs/>
                <w:color w:val="FFFFFF"/>
                <w:sz w:val="22"/>
                <w:lang w:eastAsia="en-GB"/>
              </w:rPr>
            </w:pPr>
            <w:r w:rsidRPr="006906A3">
              <w:rPr>
                <w:rFonts w:eastAsia="Times New Roman" w:cs="Calibri"/>
                <w:b/>
                <w:bCs/>
                <w:color w:val="FFFFFF"/>
                <w:sz w:val="22"/>
                <w:lang w:eastAsia="en-GB"/>
              </w:rPr>
              <w:t>VAT</w:t>
            </w:r>
          </w:p>
        </w:tc>
        <w:tc>
          <w:tcPr>
            <w:tcW w:w="1320" w:type="dxa"/>
            <w:shd w:val="clear" w:color="000000" w:fill="009999"/>
            <w:noWrap/>
            <w:hideMark/>
          </w:tcPr>
          <w:p w14:paraId="4F481EAD" w14:textId="77777777" w:rsidR="006906A3" w:rsidRPr="006906A3" w:rsidRDefault="006906A3" w:rsidP="006906A3">
            <w:pPr>
              <w:suppressAutoHyphens w:val="0"/>
              <w:autoSpaceDN/>
              <w:textAlignment w:val="auto"/>
              <w:rPr>
                <w:rFonts w:eastAsia="Times New Roman" w:cs="Calibri"/>
                <w:b/>
                <w:bCs/>
                <w:color w:val="FFFFFF"/>
                <w:sz w:val="22"/>
                <w:lang w:eastAsia="en-GB"/>
              </w:rPr>
            </w:pPr>
            <w:r w:rsidRPr="006906A3">
              <w:rPr>
                <w:rFonts w:eastAsia="Times New Roman" w:cs="Calibri"/>
                <w:b/>
                <w:bCs/>
                <w:color w:val="FFFFFF"/>
                <w:sz w:val="22"/>
                <w:lang w:eastAsia="en-GB"/>
              </w:rPr>
              <w:t xml:space="preserve">Cost per unit </w:t>
            </w:r>
          </w:p>
        </w:tc>
        <w:tc>
          <w:tcPr>
            <w:tcW w:w="660" w:type="dxa"/>
            <w:shd w:val="clear" w:color="000000" w:fill="009999"/>
            <w:noWrap/>
            <w:hideMark/>
          </w:tcPr>
          <w:p w14:paraId="1CCDC5A4" w14:textId="77777777" w:rsidR="006906A3" w:rsidRPr="006906A3" w:rsidRDefault="006906A3" w:rsidP="006906A3">
            <w:pPr>
              <w:suppressAutoHyphens w:val="0"/>
              <w:autoSpaceDN/>
              <w:textAlignment w:val="auto"/>
              <w:rPr>
                <w:rFonts w:eastAsia="Times New Roman" w:cs="Calibri"/>
                <w:b/>
                <w:bCs/>
                <w:color w:val="FFFFFF"/>
                <w:sz w:val="22"/>
                <w:lang w:eastAsia="en-GB"/>
              </w:rPr>
            </w:pPr>
            <w:r w:rsidRPr="006906A3">
              <w:rPr>
                <w:rFonts w:eastAsia="Times New Roman" w:cs="Calibri"/>
                <w:b/>
                <w:bCs/>
                <w:color w:val="FFFFFF"/>
                <w:sz w:val="22"/>
                <w:lang w:eastAsia="en-GB"/>
              </w:rPr>
              <w:t>VAT</w:t>
            </w:r>
          </w:p>
        </w:tc>
        <w:tc>
          <w:tcPr>
            <w:tcW w:w="1220" w:type="dxa"/>
            <w:shd w:val="clear" w:color="000000" w:fill="009999"/>
            <w:noWrap/>
            <w:hideMark/>
          </w:tcPr>
          <w:p w14:paraId="1D23E28C" w14:textId="77777777" w:rsidR="006906A3" w:rsidRPr="006906A3" w:rsidRDefault="006906A3" w:rsidP="006906A3">
            <w:pPr>
              <w:suppressAutoHyphens w:val="0"/>
              <w:autoSpaceDN/>
              <w:textAlignment w:val="auto"/>
              <w:rPr>
                <w:rFonts w:eastAsia="Times New Roman" w:cs="Calibri"/>
                <w:b/>
                <w:bCs/>
                <w:color w:val="FFFFFF"/>
                <w:sz w:val="22"/>
                <w:lang w:eastAsia="en-GB"/>
              </w:rPr>
            </w:pPr>
            <w:r w:rsidRPr="006906A3">
              <w:rPr>
                <w:rFonts w:eastAsia="Times New Roman" w:cs="Calibri"/>
                <w:b/>
                <w:bCs/>
                <w:color w:val="FFFFFF"/>
                <w:sz w:val="22"/>
                <w:lang w:eastAsia="en-GB"/>
              </w:rPr>
              <w:t xml:space="preserve">Cost per unit </w:t>
            </w:r>
          </w:p>
        </w:tc>
        <w:tc>
          <w:tcPr>
            <w:tcW w:w="1020" w:type="dxa"/>
            <w:shd w:val="clear" w:color="000000" w:fill="009999"/>
            <w:noWrap/>
            <w:hideMark/>
          </w:tcPr>
          <w:p w14:paraId="04B6D0A8" w14:textId="77777777" w:rsidR="006906A3" w:rsidRPr="006906A3" w:rsidRDefault="006906A3" w:rsidP="006906A3">
            <w:pPr>
              <w:suppressAutoHyphens w:val="0"/>
              <w:autoSpaceDN/>
              <w:textAlignment w:val="auto"/>
              <w:rPr>
                <w:rFonts w:eastAsia="Times New Roman" w:cs="Calibri"/>
                <w:b/>
                <w:bCs/>
                <w:color w:val="FFFFFF"/>
                <w:sz w:val="22"/>
                <w:lang w:eastAsia="en-GB"/>
              </w:rPr>
            </w:pPr>
            <w:r w:rsidRPr="006906A3">
              <w:rPr>
                <w:rFonts w:eastAsia="Times New Roman" w:cs="Calibri"/>
                <w:b/>
                <w:bCs/>
                <w:color w:val="FFFFFF"/>
                <w:sz w:val="22"/>
                <w:lang w:eastAsia="en-GB"/>
              </w:rPr>
              <w:t>VAT</w:t>
            </w:r>
          </w:p>
        </w:tc>
        <w:tc>
          <w:tcPr>
            <w:tcW w:w="3212" w:type="dxa"/>
            <w:shd w:val="clear" w:color="000000" w:fill="009999"/>
            <w:noWrap/>
            <w:hideMark/>
          </w:tcPr>
          <w:p w14:paraId="746F6E8E" w14:textId="77777777" w:rsidR="006906A3" w:rsidRPr="006906A3" w:rsidRDefault="006906A3" w:rsidP="006906A3">
            <w:pPr>
              <w:suppressAutoHyphens w:val="0"/>
              <w:autoSpaceDN/>
              <w:textAlignment w:val="auto"/>
              <w:rPr>
                <w:rFonts w:eastAsia="Times New Roman" w:cs="Calibri"/>
                <w:b/>
                <w:bCs/>
                <w:color w:val="FFFFFF"/>
                <w:sz w:val="22"/>
                <w:lang w:eastAsia="en-GB"/>
              </w:rPr>
            </w:pPr>
            <w:r w:rsidRPr="006906A3">
              <w:rPr>
                <w:rFonts w:eastAsia="Times New Roman" w:cs="Calibri"/>
                <w:b/>
                <w:bCs/>
                <w:color w:val="FFFFFF"/>
                <w:sz w:val="22"/>
                <w:lang w:eastAsia="en-GB"/>
              </w:rPr>
              <w:t xml:space="preserve">Assumptions </w:t>
            </w:r>
          </w:p>
        </w:tc>
      </w:tr>
      <w:tr w:rsidR="008C013A" w:rsidRPr="006906A3" w14:paraId="5227BFB0" w14:textId="77777777" w:rsidTr="008C013A">
        <w:trPr>
          <w:trHeight w:val="293"/>
        </w:trPr>
        <w:tc>
          <w:tcPr>
            <w:tcW w:w="3780" w:type="dxa"/>
            <w:shd w:val="clear" w:color="000000" w:fill="009999"/>
            <w:noWrap/>
            <w:vAlign w:val="bottom"/>
            <w:hideMark/>
          </w:tcPr>
          <w:p w14:paraId="4F3B1BC9"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020" w:type="dxa"/>
            <w:shd w:val="clear" w:color="000000" w:fill="009999"/>
            <w:vAlign w:val="center"/>
            <w:hideMark/>
          </w:tcPr>
          <w:p w14:paraId="29A5D8F2"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00" w:type="dxa"/>
            <w:shd w:val="clear" w:color="000000" w:fill="009999"/>
            <w:noWrap/>
            <w:hideMark/>
          </w:tcPr>
          <w:p w14:paraId="5A80771B" w14:textId="77777777" w:rsidR="006906A3" w:rsidRPr="006906A3" w:rsidRDefault="006906A3" w:rsidP="006906A3">
            <w:pPr>
              <w:suppressAutoHyphens w:val="0"/>
              <w:autoSpaceDN/>
              <w:textAlignment w:val="auto"/>
              <w:rPr>
                <w:rFonts w:eastAsia="Times New Roman" w:cs="Calibri"/>
                <w:color w:val="FFFFFF"/>
                <w:sz w:val="22"/>
                <w:lang w:eastAsia="en-GB"/>
              </w:rPr>
            </w:pPr>
            <w:r w:rsidRPr="006906A3">
              <w:rPr>
                <w:rFonts w:eastAsia="Times New Roman" w:cs="Calibri"/>
                <w:color w:val="FFFFFF"/>
                <w:sz w:val="22"/>
                <w:lang w:eastAsia="en-GB"/>
              </w:rPr>
              <w:t>19-20</w:t>
            </w:r>
          </w:p>
        </w:tc>
        <w:tc>
          <w:tcPr>
            <w:tcW w:w="780" w:type="dxa"/>
            <w:shd w:val="clear" w:color="000000" w:fill="009999"/>
            <w:noWrap/>
            <w:hideMark/>
          </w:tcPr>
          <w:p w14:paraId="0D6633AF" w14:textId="77777777" w:rsidR="006906A3" w:rsidRPr="006906A3" w:rsidRDefault="006906A3" w:rsidP="006906A3">
            <w:pPr>
              <w:suppressAutoHyphens w:val="0"/>
              <w:autoSpaceDN/>
              <w:textAlignment w:val="auto"/>
              <w:rPr>
                <w:rFonts w:eastAsia="Times New Roman" w:cs="Calibri"/>
                <w:color w:val="FFFFFF"/>
                <w:sz w:val="22"/>
                <w:lang w:eastAsia="en-GB"/>
              </w:rPr>
            </w:pPr>
            <w:r w:rsidRPr="006906A3">
              <w:rPr>
                <w:rFonts w:eastAsia="Times New Roman" w:cs="Calibri"/>
                <w:color w:val="FFFFFF"/>
                <w:sz w:val="22"/>
                <w:lang w:eastAsia="en-GB"/>
              </w:rPr>
              <w:t>19-20</w:t>
            </w:r>
          </w:p>
        </w:tc>
        <w:tc>
          <w:tcPr>
            <w:tcW w:w="1320" w:type="dxa"/>
            <w:shd w:val="clear" w:color="000000" w:fill="009999"/>
            <w:noWrap/>
            <w:hideMark/>
          </w:tcPr>
          <w:p w14:paraId="24D97121" w14:textId="77777777" w:rsidR="006906A3" w:rsidRPr="006906A3" w:rsidRDefault="006906A3" w:rsidP="006906A3">
            <w:pPr>
              <w:suppressAutoHyphens w:val="0"/>
              <w:autoSpaceDN/>
              <w:textAlignment w:val="auto"/>
              <w:rPr>
                <w:rFonts w:eastAsia="Times New Roman" w:cs="Calibri"/>
                <w:color w:val="FFFFFF"/>
                <w:sz w:val="22"/>
                <w:lang w:eastAsia="en-GB"/>
              </w:rPr>
            </w:pPr>
            <w:r w:rsidRPr="006906A3">
              <w:rPr>
                <w:rFonts w:eastAsia="Times New Roman" w:cs="Calibri"/>
                <w:color w:val="FFFFFF"/>
                <w:sz w:val="22"/>
                <w:lang w:eastAsia="en-GB"/>
              </w:rPr>
              <w:t>20-21</w:t>
            </w:r>
          </w:p>
        </w:tc>
        <w:tc>
          <w:tcPr>
            <w:tcW w:w="660" w:type="dxa"/>
            <w:shd w:val="clear" w:color="000000" w:fill="009999"/>
            <w:noWrap/>
            <w:hideMark/>
          </w:tcPr>
          <w:p w14:paraId="44D5CD70" w14:textId="77777777" w:rsidR="006906A3" w:rsidRPr="006906A3" w:rsidRDefault="006906A3" w:rsidP="006906A3">
            <w:pPr>
              <w:suppressAutoHyphens w:val="0"/>
              <w:autoSpaceDN/>
              <w:textAlignment w:val="auto"/>
              <w:rPr>
                <w:rFonts w:eastAsia="Times New Roman" w:cs="Calibri"/>
                <w:color w:val="FFFFFF"/>
                <w:sz w:val="22"/>
                <w:lang w:eastAsia="en-GB"/>
              </w:rPr>
            </w:pPr>
            <w:r w:rsidRPr="006906A3">
              <w:rPr>
                <w:rFonts w:eastAsia="Times New Roman" w:cs="Calibri"/>
                <w:color w:val="FFFFFF"/>
                <w:sz w:val="22"/>
                <w:lang w:eastAsia="en-GB"/>
              </w:rPr>
              <w:t>20-21</w:t>
            </w:r>
          </w:p>
        </w:tc>
        <w:tc>
          <w:tcPr>
            <w:tcW w:w="1220" w:type="dxa"/>
            <w:shd w:val="clear" w:color="000000" w:fill="009999"/>
            <w:noWrap/>
            <w:hideMark/>
          </w:tcPr>
          <w:p w14:paraId="59372258" w14:textId="77777777" w:rsidR="006906A3" w:rsidRPr="006906A3" w:rsidRDefault="006906A3" w:rsidP="006906A3">
            <w:pPr>
              <w:suppressAutoHyphens w:val="0"/>
              <w:autoSpaceDN/>
              <w:textAlignment w:val="auto"/>
              <w:rPr>
                <w:rFonts w:eastAsia="Times New Roman" w:cs="Calibri"/>
                <w:color w:val="FFFFFF"/>
                <w:sz w:val="22"/>
                <w:lang w:eastAsia="en-GB"/>
              </w:rPr>
            </w:pPr>
            <w:r w:rsidRPr="006906A3">
              <w:rPr>
                <w:rFonts w:eastAsia="Times New Roman" w:cs="Calibri"/>
                <w:color w:val="FFFFFF"/>
                <w:sz w:val="22"/>
                <w:lang w:eastAsia="en-GB"/>
              </w:rPr>
              <w:t>21-22</w:t>
            </w:r>
          </w:p>
        </w:tc>
        <w:tc>
          <w:tcPr>
            <w:tcW w:w="1020" w:type="dxa"/>
            <w:shd w:val="clear" w:color="000000" w:fill="009999"/>
            <w:noWrap/>
            <w:hideMark/>
          </w:tcPr>
          <w:p w14:paraId="332D6FF2" w14:textId="77777777" w:rsidR="006906A3" w:rsidRPr="006906A3" w:rsidRDefault="006906A3" w:rsidP="006906A3">
            <w:pPr>
              <w:suppressAutoHyphens w:val="0"/>
              <w:autoSpaceDN/>
              <w:textAlignment w:val="auto"/>
              <w:rPr>
                <w:rFonts w:eastAsia="Times New Roman" w:cs="Calibri"/>
                <w:color w:val="FFFFFF"/>
                <w:sz w:val="22"/>
                <w:lang w:eastAsia="en-GB"/>
              </w:rPr>
            </w:pPr>
            <w:r w:rsidRPr="006906A3">
              <w:rPr>
                <w:rFonts w:eastAsia="Times New Roman" w:cs="Calibri"/>
                <w:color w:val="FFFFFF"/>
                <w:sz w:val="22"/>
                <w:lang w:eastAsia="en-GB"/>
              </w:rPr>
              <w:t>21-22</w:t>
            </w:r>
          </w:p>
        </w:tc>
        <w:tc>
          <w:tcPr>
            <w:tcW w:w="3212" w:type="dxa"/>
            <w:shd w:val="clear" w:color="000000" w:fill="009999"/>
            <w:noWrap/>
            <w:hideMark/>
          </w:tcPr>
          <w:p w14:paraId="712C78EB" w14:textId="77777777" w:rsidR="006906A3" w:rsidRPr="006906A3" w:rsidRDefault="006906A3" w:rsidP="006906A3">
            <w:pPr>
              <w:suppressAutoHyphens w:val="0"/>
              <w:autoSpaceDN/>
              <w:textAlignment w:val="auto"/>
              <w:rPr>
                <w:rFonts w:eastAsia="Times New Roman" w:cs="Calibri"/>
                <w:color w:val="FFFFFF"/>
                <w:sz w:val="22"/>
                <w:lang w:eastAsia="en-GB"/>
              </w:rPr>
            </w:pPr>
            <w:r w:rsidRPr="006906A3">
              <w:rPr>
                <w:rFonts w:eastAsia="Times New Roman" w:cs="Calibri"/>
                <w:color w:val="FFFFFF"/>
                <w:sz w:val="22"/>
                <w:lang w:eastAsia="en-GB"/>
              </w:rPr>
              <w:t> </w:t>
            </w:r>
          </w:p>
        </w:tc>
      </w:tr>
      <w:tr w:rsidR="006906A3" w:rsidRPr="006906A3" w14:paraId="5A9E0E4D" w14:textId="77777777" w:rsidTr="008C013A">
        <w:trPr>
          <w:trHeight w:val="293"/>
        </w:trPr>
        <w:tc>
          <w:tcPr>
            <w:tcW w:w="3780" w:type="dxa"/>
            <w:shd w:val="clear" w:color="auto" w:fill="auto"/>
            <w:vAlign w:val="center"/>
            <w:hideMark/>
          </w:tcPr>
          <w:p w14:paraId="59F1A791" w14:textId="77777777" w:rsidR="006906A3" w:rsidRPr="006906A3" w:rsidRDefault="006906A3" w:rsidP="006906A3">
            <w:pPr>
              <w:suppressAutoHyphens w:val="0"/>
              <w:autoSpaceDN/>
              <w:textAlignment w:val="auto"/>
              <w:rPr>
                <w:rFonts w:eastAsia="Times New Roman" w:cs="Calibri"/>
                <w:color w:val="009999"/>
                <w:sz w:val="22"/>
                <w:lang w:eastAsia="en-GB"/>
              </w:rPr>
            </w:pPr>
            <w:r w:rsidRPr="006906A3">
              <w:rPr>
                <w:rFonts w:eastAsia="Times New Roman" w:cs="Calibri"/>
                <w:color w:val="009999"/>
                <w:sz w:val="22"/>
                <w:lang w:eastAsia="en-GB"/>
              </w:rPr>
              <w:t>Pre-arranged testing</w:t>
            </w:r>
          </w:p>
        </w:tc>
        <w:tc>
          <w:tcPr>
            <w:tcW w:w="1020" w:type="dxa"/>
            <w:shd w:val="clear" w:color="auto" w:fill="auto"/>
            <w:vAlign w:val="center"/>
            <w:hideMark/>
          </w:tcPr>
          <w:p w14:paraId="26B63D58"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00" w:type="dxa"/>
            <w:shd w:val="clear" w:color="auto" w:fill="auto"/>
            <w:noWrap/>
            <w:vAlign w:val="bottom"/>
            <w:hideMark/>
          </w:tcPr>
          <w:p w14:paraId="385C2060"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780" w:type="dxa"/>
            <w:shd w:val="clear" w:color="auto" w:fill="auto"/>
            <w:noWrap/>
            <w:vAlign w:val="bottom"/>
            <w:hideMark/>
          </w:tcPr>
          <w:p w14:paraId="4152E0AF"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20" w:type="dxa"/>
            <w:shd w:val="clear" w:color="auto" w:fill="auto"/>
            <w:noWrap/>
            <w:vAlign w:val="bottom"/>
            <w:hideMark/>
          </w:tcPr>
          <w:p w14:paraId="2382834D"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660" w:type="dxa"/>
            <w:shd w:val="clear" w:color="auto" w:fill="auto"/>
            <w:noWrap/>
            <w:vAlign w:val="bottom"/>
            <w:hideMark/>
          </w:tcPr>
          <w:p w14:paraId="60F3DFC3"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220" w:type="dxa"/>
            <w:shd w:val="clear" w:color="auto" w:fill="auto"/>
            <w:noWrap/>
            <w:vAlign w:val="bottom"/>
            <w:hideMark/>
          </w:tcPr>
          <w:p w14:paraId="06DC1DED"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020" w:type="dxa"/>
            <w:shd w:val="clear" w:color="auto" w:fill="auto"/>
            <w:noWrap/>
            <w:vAlign w:val="bottom"/>
            <w:hideMark/>
          </w:tcPr>
          <w:p w14:paraId="4574B7A8"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3212" w:type="dxa"/>
            <w:shd w:val="clear" w:color="auto" w:fill="auto"/>
            <w:noWrap/>
            <w:vAlign w:val="bottom"/>
            <w:hideMark/>
          </w:tcPr>
          <w:p w14:paraId="29B68877"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r>
      <w:tr w:rsidR="006906A3" w:rsidRPr="006906A3" w14:paraId="4E65AF50" w14:textId="77777777" w:rsidTr="008C013A">
        <w:trPr>
          <w:trHeight w:val="293"/>
        </w:trPr>
        <w:tc>
          <w:tcPr>
            <w:tcW w:w="3780" w:type="dxa"/>
            <w:shd w:val="clear" w:color="auto" w:fill="auto"/>
            <w:vAlign w:val="center"/>
            <w:hideMark/>
          </w:tcPr>
          <w:p w14:paraId="7C978E57" w14:textId="77777777" w:rsidR="006906A3" w:rsidRPr="006906A3" w:rsidRDefault="006906A3" w:rsidP="006906A3">
            <w:pPr>
              <w:suppressAutoHyphens w:val="0"/>
              <w:autoSpaceDN/>
              <w:textAlignment w:val="auto"/>
              <w:rPr>
                <w:rFonts w:eastAsia="Times New Roman" w:cs="Calibri"/>
                <w:color w:val="009999"/>
                <w:sz w:val="22"/>
                <w:lang w:eastAsia="en-GB"/>
              </w:rPr>
            </w:pPr>
            <w:r w:rsidRPr="006906A3">
              <w:rPr>
                <w:rFonts w:eastAsia="Times New Roman" w:cs="Calibri"/>
                <w:color w:val="009999"/>
                <w:sz w:val="22"/>
                <w:lang w:eastAsia="en-GB"/>
              </w:rPr>
              <w:t>For-cause testing</w:t>
            </w:r>
          </w:p>
        </w:tc>
        <w:tc>
          <w:tcPr>
            <w:tcW w:w="1020" w:type="dxa"/>
            <w:shd w:val="clear" w:color="auto" w:fill="auto"/>
            <w:noWrap/>
            <w:vAlign w:val="center"/>
            <w:hideMark/>
          </w:tcPr>
          <w:p w14:paraId="5D3C8ECC"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00" w:type="dxa"/>
            <w:shd w:val="clear" w:color="auto" w:fill="auto"/>
            <w:noWrap/>
            <w:vAlign w:val="bottom"/>
            <w:hideMark/>
          </w:tcPr>
          <w:p w14:paraId="773F173A"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780" w:type="dxa"/>
            <w:shd w:val="clear" w:color="auto" w:fill="auto"/>
            <w:noWrap/>
            <w:vAlign w:val="bottom"/>
            <w:hideMark/>
          </w:tcPr>
          <w:p w14:paraId="4A6AF438"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20" w:type="dxa"/>
            <w:shd w:val="clear" w:color="auto" w:fill="auto"/>
            <w:noWrap/>
            <w:vAlign w:val="bottom"/>
            <w:hideMark/>
          </w:tcPr>
          <w:p w14:paraId="0427F4C5"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660" w:type="dxa"/>
            <w:shd w:val="clear" w:color="auto" w:fill="auto"/>
            <w:noWrap/>
            <w:vAlign w:val="bottom"/>
            <w:hideMark/>
          </w:tcPr>
          <w:p w14:paraId="0BE5D6AD"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220" w:type="dxa"/>
            <w:shd w:val="clear" w:color="auto" w:fill="auto"/>
            <w:noWrap/>
            <w:vAlign w:val="bottom"/>
            <w:hideMark/>
          </w:tcPr>
          <w:p w14:paraId="0B696BAA"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020" w:type="dxa"/>
            <w:shd w:val="clear" w:color="auto" w:fill="auto"/>
            <w:noWrap/>
            <w:vAlign w:val="bottom"/>
            <w:hideMark/>
          </w:tcPr>
          <w:p w14:paraId="665410CD"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3212" w:type="dxa"/>
            <w:shd w:val="clear" w:color="auto" w:fill="auto"/>
            <w:noWrap/>
            <w:vAlign w:val="bottom"/>
            <w:hideMark/>
          </w:tcPr>
          <w:p w14:paraId="42158394"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r>
      <w:tr w:rsidR="006906A3" w:rsidRPr="006906A3" w14:paraId="1F41D927" w14:textId="77777777" w:rsidTr="008C013A">
        <w:trPr>
          <w:trHeight w:val="293"/>
        </w:trPr>
        <w:tc>
          <w:tcPr>
            <w:tcW w:w="3780" w:type="dxa"/>
            <w:shd w:val="clear" w:color="auto" w:fill="auto"/>
            <w:vAlign w:val="center"/>
            <w:hideMark/>
          </w:tcPr>
          <w:p w14:paraId="2E037524" w14:textId="77777777" w:rsidR="006906A3" w:rsidRPr="006906A3" w:rsidRDefault="006906A3" w:rsidP="006906A3">
            <w:pPr>
              <w:suppressAutoHyphens w:val="0"/>
              <w:autoSpaceDN/>
              <w:textAlignment w:val="auto"/>
              <w:rPr>
                <w:rFonts w:eastAsia="Times New Roman" w:cs="Calibri"/>
                <w:color w:val="009999"/>
                <w:sz w:val="22"/>
                <w:lang w:eastAsia="en-GB"/>
              </w:rPr>
            </w:pPr>
            <w:r w:rsidRPr="006906A3">
              <w:rPr>
                <w:rFonts w:eastAsia="Times New Roman" w:cs="Calibri"/>
                <w:color w:val="009999"/>
                <w:sz w:val="22"/>
                <w:lang w:eastAsia="en-GB"/>
              </w:rPr>
              <w:t>Test kits</w:t>
            </w:r>
          </w:p>
        </w:tc>
        <w:tc>
          <w:tcPr>
            <w:tcW w:w="1020" w:type="dxa"/>
            <w:shd w:val="clear" w:color="auto" w:fill="auto"/>
            <w:noWrap/>
            <w:vAlign w:val="center"/>
            <w:hideMark/>
          </w:tcPr>
          <w:p w14:paraId="55B1C131"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00" w:type="dxa"/>
            <w:shd w:val="clear" w:color="auto" w:fill="auto"/>
            <w:noWrap/>
            <w:vAlign w:val="bottom"/>
            <w:hideMark/>
          </w:tcPr>
          <w:p w14:paraId="1F4D49D9"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780" w:type="dxa"/>
            <w:shd w:val="clear" w:color="auto" w:fill="auto"/>
            <w:noWrap/>
            <w:vAlign w:val="bottom"/>
            <w:hideMark/>
          </w:tcPr>
          <w:p w14:paraId="7316C386"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20" w:type="dxa"/>
            <w:shd w:val="clear" w:color="auto" w:fill="auto"/>
            <w:noWrap/>
            <w:vAlign w:val="bottom"/>
            <w:hideMark/>
          </w:tcPr>
          <w:p w14:paraId="4B57E6A3"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660" w:type="dxa"/>
            <w:shd w:val="clear" w:color="auto" w:fill="auto"/>
            <w:noWrap/>
            <w:vAlign w:val="bottom"/>
            <w:hideMark/>
          </w:tcPr>
          <w:p w14:paraId="0637D7E8"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220" w:type="dxa"/>
            <w:shd w:val="clear" w:color="auto" w:fill="auto"/>
            <w:noWrap/>
            <w:vAlign w:val="bottom"/>
            <w:hideMark/>
          </w:tcPr>
          <w:p w14:paraId="276286D8"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020" w:type="dxa"/>
            <w:shd w:val="clear" w:color="auto" w:fill="auto"/>
            <w:noWrap/>
            <w:vAlign w:val="bottom"/>
            <w:hideMark/>
          </w:tcPr>
          <w:p w14:paraId="09DBE2B7"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3212" w:type="dxa"/>
            <w:shd w:val="clear" w:color="auto" w:fill="auto"/>
            <w:noWrap/>
            <w:vAlign w:val="bottom"/>
            <w:hideMark/>
          </w:tcPr>
          <w:p w14:paraId="53953C94"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r>
      <w:tr w:rsidR="006906A3" w:rsidRPr="006906A3" w14:paraId="667FA852" w14:textId="77777777" w:rsidTr="008C013A">
        <w:trPr>
          <w:trHeight w:val="293"/>
        </w:trPr>
        <w:tc>
          <w:tcPr>
            <w:tcW w:w="3780" w:type="dxa"/>
            <w:shd w:val="clear" w:color="auto" w:fill="auto"/>
            <w:vAlign w:val="center"/>
            <w:hideMark/>
          </w:tcPr>
          <w:p w14:paraId="3C346969" w14:textId="77777777" w:rsidR="006906A3" w:rsidRPr="006906A3" w:rsidRDefault="006906A3" w:rsidP="006906A3">
            <w:pPr>
              <w:suppressAutoHyphens w:val="0"/>
              <w:autoSpaceDN/>
              <w:textAlignment w:val="auto"/>
              <w:rPr>
                <w:rFonts w:eastAsia="Times New Roman" w:cs="Calibri"/>
                <w:color w:val="009999"/>
                <w:sz w:val="22"/>
                <w:lang w:eastAsia="en-GB"/>
              </w:rPr>
            </w:pPr>
            <w:r w:rsidRPr="006906A3">
              <w:rPr>
                <w:rFonts w:eastAsia="Times New Roman" w:cs="Calibri"/>
                <w:color w:val="009999"/>
                <w:sz w:val="22"/>
                <w:lang w:eastAsia="en-GB"/>
              </w:rPr>
              <w:t>Expert reports</w:t>
            </w:r>
          </w:p>
        </w:tc>
        <w:tc>
          <w:tcPr>
            <w:tcW w:w="1020" w:type="dxa"/>
            <w:shd w:val="clear" w:color="auto" w:fill="auto"/>
            <w:noWrap/>
            <w:vAlign w:val="center"/>
            <w:hideMark/>
          </w:tcPr>
          <w:p w14:paraId="41BCBC7B"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00" w:type="dxa"/>
            <w:shd w:val="clear" w:color="auto" w:fill="auto"/>
            <w:noWrap/>
            <w:vAlign w:val="bottom"/>
            <w:hideMark/>
          </w:tcPr>
          <w:p w14:paraId="0097A4A3"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780" w:type="dxa"/>
            <w:shd w:val="clear" w:color="auto" w:fill="auto"/>
            <w:noWrap/>
            <w:vAlign w:val="bottom"/>
            <w:hideMark/>
          </w:tcPr>
          <w:p w14:paraId="5493AE8C"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20" w:type="dxa"/>
            <w:shd w:val="clear" w:color="auto" w:fill="auto"/>
            <w:noWrap/>
            <w:vAlign w:val="bottom"/>
            <w:hideMark/>
          </w:tcPr>
          <w:p w14:paraId="409C0694"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660" w:type="dxa"/>
            <w:shd w:val="clear" w:color="auto" w:fill="auto"/>
            <w:noWrap/>
            <w:vAlign w:val="bottom"/>
            <w:hideMark/>
          </w:tcPr>
          <w:p w14:paraId="3CB53947"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220" w:type="dxa"/>
            <w:shd w:val="clear" w:color="auto" w:fill="auto"/>
            <w:noWrap/>
            <w:vAlign w:val="bottom"/>
            <w:hideMark/>
          </w:tcPr>
          <w:p w14:paraId="0F6326A6"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020" w:type="dxa"/>
            <w:shd w:val="clear" w:color="auto" w:fill="auto"/>
            <w:noWrap/>
            <w:vAlign w:val="bottom"/>
            <w:hideMark/>
          </w:tcPr>
          <w:p w14:paraId="69CE5737"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3212" w:type="dxa"/>
            <w:shd w:val="clear" w:color="auto" w:fill="auto"/>
            <w:noWrap/>
            <w:vAlign w:val="bottom"/>
            <w:hideMark/>
          </w:tcPr>
          <w:p w14:paraId="2BF4B991"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r>
      <w:tr w:rsidR="006906A3" w:rsidRPr="006906A3" w14:paraId="5FDA3841" w14:textId="77777777" w:rsidTr="008C013A">
        <w:trPr>
          <w:trHeight w:val="285"/>
        </w:trPr>
        <w:tc>
          <w:tcPr>
            <w:tcW w:w="3780" w:type="dxa"/>
            <w:shd w:val="clear" w:color="auto" w:fill="auto"/>
            <w:vAlign w:val="center"/>
            <w:hideMark/>
          </w:tcPr>
          <w:p w14:paraId="4A6937EA" w14:textId="77777777" w:rsidR="006906A3" w:rsidRPr="006906A3" w:rsidRDefault="006906A3" w:rsidP="006906A3">
            <w:pPr>
              <w:suppressAutoHyphens w:val="0"/>
              <w:autoSpaceDN/>
              <w:textAlignment w:val="auto"/>
              <w:rPr>
                <w:rFonts w:eastAsia="Times New Roman" w:cs="Calibri"/>
                <w:color w:val="009999"/>
                <w:sz w:val="22"/>
                <w:lang w:eastAsia="en-GB"/>
              </w:rPr>
            </w:pPr>
            <w:r w:rsidRPr="006906A3">
              <w:rPr>
                <w:rFonts w:eastAsia="Times New Roman" w:cs="Calibri"/>
                <w:color w:val="009999"/>
                <w:sz w:val="22"/>
                <w:lang w:eastAsia="en-GB"/>
              </w:rPr>
              <w:t>Fast-track assessments and reports</w:t>
            </w:r>
          </w:p>
        </w:tc>
        <w:tc>
          <w:tcPr>
            <w:tcW w:w="1020" w:type="dxa"/>
            <w:shd w:val="clear" w:color="auto" w:fill="auto"/>
            <w:noWrap/>
            <w:vAlign w:val="center"/>
            <w:hideMark/>
          </w:tcPr>
          <w:p w14:paraId="4192FBF3"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00" w:type="dxa"/>
            <w:shd w:val="clear" w:color="auto" w:fill="auto"/>
            <w:noWrap/>
            <w:vAlign w:val="bottom"/>
            <w:hideMark/>
          </w:tcPr>
          <w:p w14:paraId="3ED8815A"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780" w:type="dxa"/>
            <w:shd w:val="clear" w:color="auto" w:fill="auto"/>
            <w:noWrap/>
            <w:vAlign w:val="bottom"/>
            <w:hideMark/>
          </w:tcPr>
          <w:p w14:paraId="12E73F00"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20" w:type="dxa"/>
            <w:shd w:val="clear" w:color="auto" w:fill="auto"/>
            <w:noWrap/>
            <w:vAlign w:val="bottom"/>
            <w:hideMark/>
          </w:tcPr>
          <w:p w14:paraId="4C68ACA7"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660" w:type="dxa"/>
            <w:shd w:val="clear" w:color="auto" w:fill="auto"/>
            <w:noWrap/>
            <w:vAlign w:val="bottom"/>
            <w:hideMark/>
          </w:tcPr>
          <w:p w14:paraId="66B471B6"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220" w:type="dxa"/>
            <w:shd w:val="clear" w:color="auto" w:fill="auto"/>
            <w:noWrap/>
            <w:vAlign w:val="bottom"/>
            <w:hideMark/>
          </w:tcPr>
          <w:p w14:paraId="337B344D"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020" w:type="dxa"/>
            <w:shd w:val="clear" w:color="auto" w:fill="auto"/>
            <w:noWrap/>
            <w:vAlign w:val="bottom"/>
            <w:hideMark/>
          </w:tcPr>
          <w:p w14:paraId="18923801"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3212" w:type="dxa"/>
            <w:shd w:val="clear" w:color="auto" w:fill="auto"/>
            <w:noWrap/>
            <w:vAlign w:val="bottom"/>
            <w:hideMark/>
          </w:tcPr>
          <w:p w14:paraId="3C7B4386"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r>
      <w:tr w:rsidR="006906A3" w:rsidRPr="006906A3" w14:paraId="6019865C" w14:textId="77777777" w:rsidTr="008C013A">
        <w:trPr>
          <w:trHeight w:val="285"/>
        </w:trPr>
        <w:tc>
          <w:tcPr>
            <w:tcW w:w="3780" w:type="dxa"/>
            <w:shd w:val="clear" w:color="auto" w:fill="auto"/>
            <w:vAlign w:val="center"/>
            <w:hideMark/>
          </w:tcPr>
          <w:p w14:paraId="51AD07E1" w14:textId="77777777" w:rsidR="006906A3" w:rsidRPr="006906A3" w:rsidRDefault="006906A3" w:rsidP="006906A3">
            <w:pPr>
              <w:suppressAutoHyphens w:val="0"/>
              <w:autoSpaceDN/>
              <w:textAlignment w:val="auto"/>
              <w:rPr>
                <w:rFonts w:eastAsia="Times New Roman" w:cs="Calibri"/>
                <w:color w:val="009999"/>
                <w:sz w:val="22"/>
                <w:lang w:eastAsia="en-GB"/>
              </w:rPr>
            </w:pPr>
            <w:r w:rsidRPr="006906A3">
              <w:rPr>
                <w:rFonts w:eastAsia="Times New Roman" w:cs="Calibri"/>
                <w:color w:val="009999"/>
                <w:sz w:val="22"/>
                <w:lang w:eastAsia="en-GB"/>
              </w:rPr>
              <w:t>Transportation of sample to lab</w:t>
            </w:r>
          </w:p>
        </w:tc>
        <w:tc>
          <w:tcPr>
            <w:tcW w:w="1020" w:type="dxa"/>
            <w:shd w:val="clear" w:color="auto" w:fill="auto"/>
            <w:noWrap/>
            <w:vAlign w:val="center"/>
            <w:hideMark/>
          </w:tcPr>
          <w:p w14:paraId="76141CA6"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00" w:type="dxa"/>
            <w:shd w:val="clear" w:color="auto" w:fill="auto"/>
            <w:noWrap/>
            <w:vAlign w:val="bottom"/>
            <w:hideMark/>
          </w:tcPr>
          <w:p w14:paraId="7C9C0B4E"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780" w:type="dxa"/>
            <w:shd w:val="clear" w:color="auto" w:fill="auto"/>
            <w:noWrap/>
            <w:vAlign w:val="bottom"/>
            <w:hideMark/>
          </w:tcPr>
          <w:p w14:paraId="096AAB0C"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20" w:type="dxa"/>
            <w:shd w:val="clear" w:color="auto" w:fill="auto"/>
            <w:noWrap/>
            <w:vAlign w:val="bottom"/>
            <w:hideMark/>
          </w:tcPr>
          <w:p w14:paraId="5C309AA3"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660" w:type="dxa"/>
            <w:shd w:val="clear" w:color="auto" w:fill="auto"/>
            <w:noWrap/>
            <w:vAlign w:val="bottom"/>
            <w:hideMark/>
          </w:tcPr>
          <w:p w14:paraId="4FA950A8"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220" w:type="dxa"/>
            <w:shd w:val="clear" w:color="auto" w:fill="auto"/>
            <w:noWrap/>
            <w:vAlign w:val="bottom"/>
            <w:hideMark/>
          </w:tcPr>
          <w:p w14:paraId="2D881706"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020" w:type="dxa"/>
            <w:shd w:val="clear" w:color="auto" w:fill="auto"/>
            <w:noWrap/>
            <w:vAlign w:val="bottom"/>
            <w:hideMark/>
          </w:tcPr>
          <w:p w14:paraId="58E7FA6C"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3212" w:type="dxa"/>
            <w:shd w:val="clear" w:color="auto" w:fill="auto"/>
            <w:noWrap/>
            <w:vAlign w:val="bottom"/>
            <w:hideMark/>
          </w:tcPr>
          <w:p w14:paraId="567EF8BE"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r>
      <w:tr w:rsidR="006906A3" w:rsidRPr="006906A3" w14:paraId="085496BE" w14:textId="77777777" w:rsidTr="008C013A">
        <w:trPr>
          <w:trHeight w:val="285"/>
        </w:trPr>
        <w:tc>
          <w:tcPr>
            <w:tcW w:w="3780" w:type="dxa"/>
            <w:shd w:val="clear" w:color="auto" w:fill="auto"/>
            <w:vAlign w:val="center"/>
            <w:hideMark/>
          </w:tcPr>
          <w:p w14:paraId="4E44627E" w14:textId="77777777" w:rsidR="006906A3" w:rsidRPr="006906A3" w:rsidRDefault="006906A3" w:rsidP="006906A3">
            <w:pPr>
              <w:suppressAutoHyphens w:val="0"/>
              <w:autoSpaceDN/>
              <w:textAlignment w:val="auto"/>
              <w:rPr>
                <w:rFonts w:eastAsia="Times New Roman" w:cs="Calibri"/>
                <w:color w:val="009999"/>
                <w:sz w:val="22"/>
                <w:lang w:eastAsia="en-GB"/>
              </w:rPr>
            </w:pPr>
            <w:r w:rsidRPr="006906A3">
              <w:rPr>
                <w:rFonts w:eastAsia="Times New Roman" w:cs="Calibri"/>
                <w:color w:val="009999"/>
                <w:sz w:val="22"/>
                <w:lang w:eastAsia="en-GB"/>
              </w:rPr>
              <w:t>Providing clarification on reports</w:t>
            </w:r>
          </w:p>
        </w:tc>
        <w:tc>
          <w:tcPr>
            <w:tcW w:w="1020" w:type="dxa"/>
            <w:shd w:val="clear" w:color="auto" w:fill="auto"/>
            <w:noWrap/>
            <w:vAlign w:val="center"/>
            <w:hideMark/>
          </w:tcPr>
          <w:p w14:paraId="30836B45"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00" w:type="dxa"/>
            <w:shd w:val="clear" w:color="auto" w:fill="auto"/>
            <w:noWrap/>
            <w:vAlign w:val="bottom"/>
            <w:hideMark/>
          </w:tcPr>
          <w:p w14:paraId="3CB6F455"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780" w:type="dxa"/>
            <w:shd w:val="clear" w:color="auto" w:fill="auto"/>
            <w:noWrap/>
            <w:vAlign w:val="bottom"/>
            <w:hideMark/>
          </w:tcPr>
          <w:p w14:paraId="51C8388B"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20" w:type="dxa"/>
            <w:shd w:val="clear" w:color="auto" w:fill="auto"/>
            <w:noWrap/>
            <w:vAlign w:val="bottom"/>
            <w:hideMark/>
          </w:tcPr>
          <w:p w14:paraId="092E1A45"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660" w:type="dxa"/>
            <w:shd w:val="clear" w:color="auto" w:fill="auto"/>
            <w:noWrap/>
            <w:vAlign w:val="bottom"/>
            <w:hideMark/>
          </w:tcPr>
          <w:p w14:paraId="48B28083"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220" w:type="dxa"/>
            <w:shd w:val="clear" w:color="auto" w:fill="auto"/>
            <w:noWrap/>
            <w:vAlign w:val="bottom"/>
            <w:hideMark/>
          </w:tcPr>
          <w:p w14:paraId="02F90B51"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020" w:type="dxa"/>
            <w:shd w:val="clear" w:color="auto" w:fill="auto"/>
            <w:noWrap/>
            <w:vAlign w:val="bottom"/>
            <w:hideMark/>
          </w:tcPr>
          <w:p w14:paraId="2733E138"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3212" w:type="dxa"/>
            <w:shd w:val="clear" w:color="auto" w:fill="auto"/>
            <w:noWrap/>
            <w:vAlign w:val="bottom"/>
            <w:hideMark/>
          </w:tcPr>
          <w:p w14:paraId="0C53DD11"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r>
      <w:tr w:rsidR="006906A3" w:rsidRPr="006906A3" w14:paraId="1B497C65" w14:textId="77777777" w:rsidTr="008C013A">
        <w:trPr>
          <w:trHeight w:val="293"/>
        </w:trPr>
        <w:tc>
          <w:tcPr>
            <w:tcW w:w="3780" w:type="dxa"/>
            <w:shd w:val="clear" w:color="auto" w:fill="auto"/>
            <w:vAlign w:val="center"/>
            <w:hideMark/>
          </w:tcPr>
          <w:p w14:paraId="3027A807" w14:textId="77777777" w:rsidR="006906A3" w:rsidRPr="006906A3" w:rsidRDefault="006906A3" w:rsidP="006906A3">
            <w:pPr>
              <w:suppressAutoHyphens w:val="0"/>
              <w:autoSpaceDN/>
              <w:textAlignment w:val="auto"/>
              <w:rPr>
                <w:rFonts w:eastAsia="Times New Roman" w:cs="Calibri"/>
                <w:color w:val="009999"/>
                <w:sz w:val="22"/>
                <w:lang w:eastAsia="en-GB"/>
              </w:rPr>
            </w:pPr>
            <w:r w:rsidRPr="006906A3">
              <w:rPr>
                <w:rFonts w:eastAsia="Times New Roman" w:cs="Calibri"/>
                <w:color w:val="009999"/>
                <w:sz w:val="22"/>
                <w:lang w:eastAsia="en-GB"/>
              </w:rPr>
              <w:t>Re-arrangement fee/did not attend fee</w:t>
            </w:r>
          </w:p>
        </w:tc>
        <w:tc>
          <w:tcPr>
            <w:tcW w:w="1020" w:type="dxa"/>
            <w:shd w:val="clear" w:color="auto" w:fill="auto"/>
            <w:noWrap/>
            <w:vAlign w:val="center"/>
            <w:hideMark/>
          </w:tcPr>
          <w:p w14:paraId="7C65E670"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00" w:type="dxa"/>
            <w:shd w:val="clear" w:color="auto" w:fill="auto"/>
            <w:noWrap/>
            <w:vAlign w:val="bottom"/>
            <w:hideMark/>
          </w:tcPr>
          <w:p w14:paraId="6C4644FB"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780" w:type="dxa"/>
            <w:shd w:val="clear" w:color="auto" w:fill="auto"/>
            <w:noWrap/>
            <w:vAlign w:val="bottom"/>
            <w:hideMark/>
          </w:tcPr>
          <w:p w14:paraId="5ED13968"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20" w:type="dxa"/>
            <w:shd w:val="clear" w:color="auto" w:fill="auto"/>
            <w:noWrap/>
            <w:vAlign w:val="bottom"/>
            <w:hideMark/>
          </w:tcPr>
          <w:p w14:paraId="1B943E19"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660" w:type="dxa"/>
            <w:shd w:val="clear" w:color="auto" w:fill="auto"/>
            <w:noWrap/>
            <w:vAlign w:val="bottom"/>
            <w:hideMark/>
          </w:tcPr>
          <w:p w14:paraId="211F0D77"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220" w:type="dxa"/>
            <w:shd w:val="clear" w:color="auto" w:fill="auto"/>
            <w:noWrap/>
            <w:vAlign w:val="bottom"/>
            <w:hideMark/>
          </w:tcPr>
          <w:p w14:paraId="3F54538A"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020" w:type="dxa"/>
            <w:shd w:val="clear" w:color="auto" w:fill="auto"/>
            <w:noWrap/>
            <w:vAlign w:val="bottom"/>
            <w:hideMark/>
          </w:tcPr>
          <w:p w14:paraId="2115AFA6"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3212" w:type="dxa"/>
            <w:shd w:val="clear" w:color="auto" w:fill="auto"/>
            <w:noWrap/>
            <w:vAlign w:val="bottom"/>
            <w:hideMark/>
          </w:tcPr>
          <w:p w14:paraId="580036F7"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r>
      <w:tr w:rsidR="006906A3" w:rsidRPr="006906A3" w14:paraId="39F762CA" w14:textId="77777777" w:rsidTr="008C013A">
        <w:trPr>
          <w:trHeight w:val="375"/>
        </w:trPr>
        <w:tc>
          <w:tcPr>
            <w:tcW w:w="3780" w:type="dxa"/>
            <w:shd w:val="clear" w:color="auto" w:fill="auto"/>
            <w:vAlign w:val="center"/>
            <w:hideMark/>
          </w:tcPr>
          <w:p w14:paraId="6D360049" w14:textId="77777777" w:rsidR="006906A3" w:rsidRPr="006906A3" w:rsidRDefault="006906A3" w:rsidP="006906A3">
            <w:pPr>
              <w:suppressAutoHyphens w:val="0"/>
              <w:autoSpaceDN/>
              <w:textAlignment w:val="auto"/>
              <w:rPr>
                <w:rFonts w:eastAsia="Times New Roman" w:cs="Calibri"/>
                <w:color w:val="009999"/>
                <w:sz w:val="22"/>
                <w:lang w:eastAsia="en-GB"/>
              </w:rPr>
            </w:pPr>
            <w:r w:rsidRPr="006906A3">
              <w:rPr>
                <w:rFonts w:eastAsia="Times New Roman" w:cs="Calibri"/>
                <w:color w:val="009999"/>
                <w:sz w:val="22"/>
                <w:lang w:eastAsia="en-GB"/>
              </w:rPr>
              <w:t>Expert evidence in hearings in Person</w:t>
            </w:r>
          </w:p>
        </w:tc>
        <w:tc>
          <w:tcPr>
            <w:tcW w:w="1020" w:type="dxa"/>
            <w:shd w:val="clear" w:color="auto" w:fill="auto"/>
            <w:noWrap/>
            <w:vAlign w:val="center"/>
            <w:hideMark/>
          </w:tcPr>
          <w:p w14:paraId="4BB5E94E"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00" w:type="dxa"/>
            <w:shd w:val="clear" w:color="auto" w:fill="auto"/>
            <w:noWrap/>
            <w:vAlign w:val="bottom"/>
            <w:hideMark/>
          </w:tcPr>
          <w:p w14:paraId="1CC427AF"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780" w:type="dxa"/>
            <w:shd w:val="clear" w:color="auto" w:fill="auto"/>
            <w:noWrap/>
            <w:vAlign w:val="bottom"/>
            <w:hideMark/>
          </w:tcPr>
          <w:p w14:paraId="2C332FF4"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20" w:type="dxa"/>
            <w:shd w:val="clear" w:color="auto" w:fill="auto"/>
            <w:noWrap/>
            <w:vAlign w:val="bottom"/>
            <w:hideMark/>
          </w:tcPr>
          <w:p w14:paraId="42C37324"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660" w:type="dxa"/>
            <w:shd w:val="clear" w:color="auto" w:fill="auto"/>
            <w:noWrap/>
            <w:vAlign w:val="bottom"/>
            <w:hideMark/>
          </w:tcPr>
          <w:p w14:paraId="5F24FB33"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220" w:type="dxa"/>
            <w:shd w:val="clear" w:color="auto" w:fill="auto"/>
            <w:noWrap/>
            <w:vAlign w:val="bottom"/>
            <w:hideMark/>
          </w:tcPr>
          <w:p w14:paraId="28C5CC8A"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020" w:type="dxa"/>
            <w:shd w:val="clear" w:color="auto" w:fill="auto"/>
            <w:noWrap/>
            <w:vAlign w:val="bottom"/>
            <w:hideMark/>
          </w:tcPr>
          <w:p w14:paraId="47448B05"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3212" w:type="dxa"/>
            <w:shd w:val="clear" w:color="auto" w:fill="auto"/>
            <w:noWrap/>
            <w:vAlign w:val="bottom"/>
            <w:hideMark/>
          </w:tcPr>
          <w:p w14:paraId="2B962432"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r>
      <w:tr w:rsidR="006906A3" w:rsidRPr="006906A3" w14:paraId="008FC67F" w14:textId="77777777" w:rsidTr="008C013A">
        <w:trPr>
          <w:trHeight w:val="608"/>
        </w:trPr>
        <w:tc>
          <w:tcPr>
            <w:tcW w:w="3780" w:type="dxa"/>
            <w:shd w:val="clear" w:color="auto" w:fill="auto"/>
            <w:vAlign w:val="center"/>
            <w:hideMark/>
          </w:tcPr>
          <w:p w14:paraId="6295A3F1" w14:textId="77777777" w:rsidR="006906A3" w:rsidRPr="006906A3" w:rsidRDefault="006906A3" w:rsidP="006906A3">
            <w:pPr>
              <w:suppressAutoHyphens w:val="0"/>
              <w:autoSpaceDN/>
              <w:textAlignment w:val="auto"/>
              <w:rPr>
                <w:rFonts w:eastAsia="Times New Roman" w:cs="Calibri"/>
                <w:color w:val="009999"/>
                <w:sz w:val="22"/>
                <w:lang w:eastAsia="en-GB"/>
              </w:rPr>
            </w:pPr>
            <w:r w:rsidRPr="006906A3">
              <w:rPr>
                <w:rFonts w:eastAsia="Times New Roman" w:cs="Calibri"/>
                <w:color w:val="009999"/>
                <w:sz w:val="22"/>
                <w:lang w:eastAsia="en-GB"/>
              </w:rPr>
              <w:t>Expert Evidence in hearings via Skype/telephone</w:t>
            </w:r>
          </w:p>
        </w:tc>
        <w:tc>
          <w:tcPr>
            <w:tcW w:w="1020" w:type="dxa"/>
            <w:shd w:val="clear" w:color="auto" w:fill="auto"/>
            <w:noWrap/>
            <w:vAlign w:val="center"/>
            <w:hideMark/>
          </w:tcPr>
          <w:p w14:paraId="21BF361C"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00" w:type="dxa"/>
            <w:shd w:val="clear" w:color="auto" w:fill="auto"/>
            <w:noWrap/>
            <w:vAlign w:val="bottom"/>
            <w:hideMark/>
          </w:tcPr>
          <w:p w14:paraId="3F8B96AE"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780" w:type="dxa"/>
            <w:shd w:val="clear" w:color="auto" w:fill="auto"/>
            <w:noWrap/>
            <w:vAlign w:val="bottom"/>
            <w:hideMark/>
          </w:tcPr>
          <w:p w14:paraId="69206820"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20" w:type="dxa"/>
            <w:shd w:val="clear" w:color="auto" w:fill="auto"/>
            <w:noWrap/>
            <w:vAlign w:val="bottom"/>
            <w:hideMark/>
          </w:tcPr>
          <w:p w14:paraId="1B478871"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660" w:type="dxa"/>
            <w:shd w:val="clear" w:color="auto" w:fill="auto"/>
            <w:noWrap/>
            <w:vAlign w:val="bottom"/>
            <w:hideMark/>
          </w:tcPr>
          <w:p w14:paraId="224A1159"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220" w:type="dxa"/>
            <w:shd w:val="clear" w:color="auto" w:fill="auto"/>
            <w:noWrap/>
            <w:vAlign w:val="bottom"/>
            <w:hideMark/>
          </w:tcPr>
          <w:p w14:paraId="0E8842F3"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020" w:type="dxa"/>
            <w:shd w:val="clear" w:color="auto" w:fill="auto"/>
            <w:noWrap/>
            <w:vAlign w:val="bottom"/>
            <w:hideMark/>
          </w:tcPr>
          <w:p w14:paraId="1C7D1FEC"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3212" w:type="dxa"/>
            <w:shd w:val="clear" w:color="auto" w:fill="auto"/>
            <w:noWrap/>
            <w:vAlign w:val="bottom"/>
            <w:hideMark/>
          </w:tcPr>
          <w:p w14:paraId="073E6AB1"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r>
      <w:tr w:rsidR="006906A3" w:rsidRPr="006906A3" w14:paraId="26313C6A" w14:textId="77777777" w:rsidTr="008C013A">
        <w:trPr>
          <w:trHeight w:val="293"/>
        </w:trPr>
        <w:tc>
          <w:tcPr>
            <w:tcW w:w="3780" w:type="dxa"/>
            <w:shd w:val="clear" w:color="auto" w:fill="auto"/>
            <w:vAlign w:val="center"/>
            <w:hideMark/>
          </w:tcPr>
          <w:p w14:paraId="26BEA079" w14:textId="77777777" w:rsidR="006906A3" w:rsidRPr="006906A3" w:rsidRDefault="006906A3" w:rsidP="006906A3">
            <w:pPr>
              <w:suppressAutoHyphens w:val="0"/>
              <w:autoSpaceDN/>
              <w:textAlignment w:val="auto"/>
              <w:rPr>
                <w:rFonts w:eastAsia="Times New Roman" w:cs="Calibri"/>
                <w:color w:val="009999"/>
                <w:sz w:val="22"/>
                <w:lang w:eastAsia="en-GB"/>
              </w:rPr>
            </w:pPr>
            <w:r w:rsidRPr="006906A3">
              <w:rPr>
                <w:rFonts w:eastAsia="Times New Roman" w:cs="Calibri"/>
                <w:color w:val="009999"/>
                <w:sz w:val="22"/>
                <w:lang w:eastAsia="en-GB"/>
              </w:rPr>
              <w:t>Cancellation fee*</w:t>
            </w:r>
          </w:p>
        </w:tc>
        <w:tc>
          <w:tcPr>
            <w:tcW w:w="1020" w:type="dxa"/>
            <w:shd w:val="clear" w:color="auto" w:fill="auto"/>
            <w:noWrap/>
            <w:vAlign w:val="center"/>
            <w:hideMark/>
          </w:tcPr>
          <w:p w14:paraId="7A1F0D7C"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00" w:type="dxa"/>
            <w:shd w:val="clear" w:color="auto" w:fill="auto"/>
            <w:noWrap/>
            <w:vAlign w:val="bottom"/>
            <w:hideMark/>
          </w:tcPr>
          <w:p w14:paraId="145536FD"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780" w:type="dxa"/>
            <w:shd w:val="clear" w:color="auto" w:fill="auto"/>
            <w:noWrap/>
            <w:vAlign w:val="bottom"/>
            <w:hideMark/>
          </w:tcPr>
          <w:p w14:paraId="242B3731"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20" w:type="dxa"/>
            <w:shd w:val="clear" w:color="auto" w:fill="auto"/>
            <w:noWrap/>
            <w:vAlign w:val="bottom"/>
            <w:hideMark/>
          </w:tcPr>
          <w:p w14:paraId="28F11DE1"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660" w:type="dxa"/>
            <w:shd w:val="clear" w:color="auto" w:fill="auto"/>
            <w:noWrap/>
            <w:vAlign w:val="bottom"/>
            <w:hideMark/>
          </w:tcPr>
          <w:p w14:paraId="45141ABA"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220" w:type="dxa"/>
            <w:shd w:val="clear" w:color="auto" w:fill="auto"/>
            <w:noWrap/>
            <w:vAlign w:val="bottom"/>
            <w:hideMark/>
          </w:tcPr>
          <w:p w14:paraId="2F52312E"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020" w:type="dxa"/>
            <w:shd w:val="clear" w:color="auto" w:fill="auto"/>
            <w:noWrap/>
            <w:vAlign w:val="bottom"/>
            <w:hideMark/>
          </w:tcPr>
          <w:p w14:paraId="7F3582DB"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3212" w:type="dxa"/>
            <w:shd w:val="clear" w:color="auto" w:fill="auto"/>
            <w:noWrap/>
            <w:vAlign w:val="bottom"/>
            <w:hideMark/>
          </w:tcPr>
          <w:p w14:paraId="42EA00E5"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r>
      <w:tr w:rsidR="006906A3" w:rsidRPr="006906A3" w14:paraId="7DF2127C" w14:textId="77777777" w:rsidTr="008C013A">
        <w:trPr>
          <w:trHeight w:val="285"/>
        </w:trPr>
        <w:tc>
          <w:tcPr>
            <w:tcW w:w="3780" w:type="dxa"/>
            <w:shd w:val="clear" w:color="auto" w:fill="auto"/>
            <w:vAlign w:val="center"/>
            <w:hideMark/>
          </w:tcPr>
          <w:p w14:paraId="49E78593" w14:textId="77777777" w:rsidR="006906A3" w:rsidRPr="006906A3" w:rsidRDefault="006906A3" w:rsidP="006906A3">
            <w:pPr>
              <w:suppressAutoHyphens w:val="0"/>
              <w:autoSpaceDN/>
              <w:textAlignment w:val="auto"/>
              <w:rPr>
                <w:rFonts w:eastAsia="Times New Roman" w:cs="Calibri"/>
                <w:color w:val="009999"/>
                <w:sz w:val="22"/>
                <w:lang w:eastAsia="en-GB"/>
              </w:rPr>
            </w:pPr>
            <w:r w:rsidRPr="006906A3">
              <w:rPr>
                <w:rFonts w:eastAsia="Times New Roman" w:cs="Calibri"/>
                <w:color w:val="009999"/>
                <w:sz w:val="22"/>
                <w:lang w:eastAsia="en-GB"/>
              </w:rPr>
              <w:t>Training for SWE staff</w:t>
            </w:r>
          </w:p>
        </w:tc>
        <w:tc>
          <w:tcPr>
            <w:tcW w:w="1020" w:type="dxa"/>
            <w:shd w:val="clear" w:color="auto" w:fill="auto"/>
            <w:vAlign w:val="center"/>
            <w:hideMark/>
          </w:tcPr>
          <w:p w14:paraId="51FC34CA"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00" w:type="dxa"/>
            <w:shd w:val="clear" w:color="auto" w:fill="auto"/>
            <w:noWrap/>
            <w:vAlign w:val="bottom"/>
            <w:hideMark/>
          </w:tcPr>
          <w:p w14:paraId="538201CC"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780" w:type="dxa"/>
            <w:shd w:val="clear" w:color="auto" w:fill="auto"/>
            <w:noWrap/>
            <w:vAlign w:val="bottom"/>
            <w:hideMark/>
          </w:tcPr>
          <w:p w14:paraId="3D8BD5D6"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20" w:type="dxa"/>
            <w:shd w:val="clear" w:color="auto" w:fill="auto"/>
            <w:noWrap/>
            <w:vAlign w:val="bottom"/>
            <w:hideMark/>
          </w:tcPr>
          <w:p w14:paraId="38974DB5"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660" w:type="dxa"/>
            <w:shd w:val="clear" w:color="auto" w:fill="auto"/>
            <w:noWrap/>
            <w:vAlign w:val="bottom"/>
            <w:hideMark/>
          </w:tcPr>
          <w:p w14:paraId="1F8CDFDD"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220" w:type="dxa"/>
            <w:shd w:val="clear" w:color="auto" w:fill="auto"/>
            <w:noWrap/>
            <w:vAlign w:val="bottom"/>
            <w:hideMark/>
          </w:tcPr>
          <w:p w14:paraId="7A74E338"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020" w:type="dxa"/>
            <w:shd w:val="clear" w:color="auto" w:fill="auto"/>
            <w:noWrap/>
            <w:vAlign w:val="bottom"/>
            <w:hideMark/>
          </w:tcPr>
          <w:p w14:paraId="713DD58D"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3212" w:type="dxa"/>
            <w:shd w:val="clear" w:color="auto" w:fill="auto"/>
            <w:noWrap/>
            <w:vAlign w:val="bottom"/>
            <w:hideMark/>
          </w:tcPr>
          <w:p w14:paraId="6C3665F3"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r>
      <w:tr w:rsidR="006906A3" w:rsidRPr="006906A3" w14:paraId="6F354AD2" w14:textId="77777777" w:rsidTr="008C013A">
        <w:trPr>
          <w:trHeight w:val="293"/>
        </w:trPr>
        <w:tc>
          <w:tcPr>
            <w:tcW w:w="3780" w:type="dxa"/>
            <w:shd w:val="clear" w:color="auto" w:fill="auto"/>
            <w:vAlign w:val="center"/>
            <w:hideMark/>
          </w:tcPr>
          <w:p w14:paraId="4ABC1EF3" w14:textId="77777777" w:rsidR="006906A3" w:rsidRPr="006906A3" w:rsidRDefault="006906A3" w:rsidP="006906A3">
            <w:pPr>
              <w:suppressAutoHyphens w:val="0"/>
              <w:autoSpaceDN/>
              <w:textAlignment w:val="auto"/>
              <w:rPr>
                <w:rFonts w:eastAsia="Times New Roman" w:cs="Calibri"/>
                <w:color w:val="009999"/>
                <w:sz w:val="22"/>
                <w:lang w:eastAsia="en-GB"/>
              </w:rPr>
            </w:pPr>
            <w:r w:rsidRPr="006906A3">
              <w:rPr>
                <w:rFonts w:eastAsia="Times New Roman" w:cs="Calibri"/>
                <w:color w:val="009999"/>
                <w:sz w:val="22"/>
                <w:lang w:eastAsia="en-GB"/>
              </w:rPr>
              <w:t xml:space="preserve">Administration costs </w:t>
            </w:r>
          </w:p>
        </w:tc>
        <w:tc>
          <w:tcPr>
            <w:tcW w:w="1020" w:type="dxa"/>
            <w:shd w:val="clear" w:color="auto" w:fill="auto"/>
            <w:vAlign w:val="center"/>
            <w:hideMark/>
          </w:tcPr>
          <w:p w14:paraId="2DFC2C84"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00" w:type="dxa"/>
            <w:shd w:val="clear" w:color="auto" w:fill="auto"/>
            <w:noWrap/>
            <w:vAlign w:val="bottom"/>
            <w:hideMark/>
          </w:tcPr>
          <w:p w14:paraId="3E448E6F"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780" w:type="dxa"/>
            <w:shd w:val="clear" w:color="auto" w:fill="auto"/>
            <w:noWrap/>
            <w:vAlign w:val="bottom"/>
            <w:hideMark/>
          </w:tcPr>
          <w:p w14:paraId="671900ED"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20" w:type="dxa"/>
            <w:shd w:val="clear" w:color="auto" w:fill="auto"/>
            <w:noWrap/>
            <w:vAlign w:val="bottom"/>
            <w:hideMark/>
          </w:tcPr>
          <w:p w14:paraId="454584AD"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660" w:type="dxa"/>
            <w:shd w:val="clear" w:color="auto" w:fill="auto"/>
            <w:noWrap/>
            <w:vAlign w:val="bottom"/>
            <w:hideMark/>
          </w:tcPr>
          <w:p w14:paraId="16FFAF00"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220" w:type="dxa"/>
            <w:shd w:val="clear" w:color="auto" w:fill="auto"/>
            <w:noWrap/>
            <w:vAlign w:val="bottom"/>
            <w:hideMark/>
          </w:tcPr>
          <w:p w14:paraId="69E957C8"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020" w:type="dxa"/>
            <w:shd w:val="clear" w:color="auto" w:fill="auto"/>
            <w:noWrap/>
            <w:vAlign w:val="bottom"/>
            <w:hideMark/>
          </w:tcPr>
          <w:p w14:paraId="37D98A1E"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3212" w:type="dxa"/>
            <w:shd w:val="clear" w:color="auto" w:fill="auto"/>
            <w:noWrap/>
            <w:vAlign w:val="bottom"/>
            <w:hideMark/>
          </w:tcPr>
          <w:p w14:paraId="2F948168"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r>
      <w:tr w:rsidR="006906A3" w:rsidRPr="006906A3" w14:paraId="7B1BDBC9" w14:textId="77777777" w:rsidTr="008C013A">
        <w:trPr>
          <w:trHeight w:val="285"/>
        </w:trPr>
        <w:tc>
          <w:tcPr>
            <w:tcW w:w="3780" w:type="dxa"/>
            <w:shd w:val="clear" w:color="auto" w:fill="auto"/>
            <w:vAlign w:val="center"/>
            <w:hideMark/>
          </w:tcPr>
          <w:p w14:paraId="6A844489" w14:textId="77777777" w:rsidR="006906A3" w:rsidRPr="006906A3" w:rsidRDefault="006906A3" w:rsidP="006906A3">
            <w:pPr>
              <w:suppressAutoHyphens w:val="0"/>
              <w:autoSpaceDN/>
              <w:textAlignment w:val="auto"/>
              <w:rPr>
                <w:rFonts w:eastAsia="Times New Roman" w:cs="Calibri"/>
                <w:color w:val="009999"/>
                <w:sz w:val="22"/>
                <w:lang w:eastAsia="en-GB"/>
              </w:rPr>
            </w:pPr>
            <w:r w:rsidRPr="006906A3">
              <w:rPr>
                <w:rFonts w:eastAsia="Times New Roman" w:cs="Calibri"/>
                <w:color w:val="009999"/>
                <w:sz w:val="22"/>
                <w:lang w:eastAsia="en-GB"/>
              </w:rPr>
              <w:t xml:space="preserve">Other </w:t>
            </w:r>
          </w:p>
        </w:tc>
        <w:tc>
          <w:tcPr>
            <w:tcW w:w="1020" w:type="dxa"/>
            <w:shd w:val="clear" w:color="auto" w:fill="auto"/>
            <w:vAlign w:val="center"/>
            <w:hideMark/>
          </w:tcPr>
          <w:p w14:paraId="6F462B7C"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00" w:type="dxa"/>
            <w:shd w:val="clear" w:color="auto" w:fill="auto"/>
            <w:noWrap/>
            <w:vAlign w:val="bottom"/>
            <w:hideMark/>
          </w:tcPr>
          <w:p w14:paraId="71FF2D94"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780" w:type="dxa"/>
            <w:shd w:val="clear" w:color="auto" w:fill="auto"/>
            <w:noWrap/>
            <w:vAlign w:val="bottom"/>
            <w:hideMark/>
          </w:tcPr>
          <w:p w14:paraId="65847894"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320" w:type="dxa"/>
            <w:shd w:val="clear" w:color="auto" w:fill="auto"/>
            <w:noWrap/>
            <w:vAlign w:val="bottom"/>
            <w:hideMark/>
          </w:tcPr>
          <w:p w14:paraId="2612C2AC"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660" w:type="dxa"/>
            <w:shd w:val="clear" w:color="auto" w:fill="auto"/>
            <w:noWrap/>
            <w:vAlign w:val="bottom"/>
            <w:hideMark/>
          </w:tcPr>
          <w:p w14:paraId="38C31275"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220" w:type="dxa"/>
            <w:shd w:val="clear" w:color="auto" w:fill="auto"/>
            <w:noWrap/>
            <w:vAlign w:val="bottom"/>
            <w:hideMark/>
          </w:tcPr>
          <w:p w14:paraId="2EA7E168"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1020" w:type="dxa"/>
            <w:shd w:val="clear" w:color="auto" w:fill="auto"/>
            <w:noWrap/>
            <w:vAlign w:val="bottom"/>
            <w:hideMark/>
          </w:tcPr>
          <w:p w14:paraId="797F1085"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c>
          <w:tcPr>
            <w:tcW w:w="3212" w:type="dxa"/>
            <w:shd w:val="clear" w:color="auto" w:fill="auto"/>
            <w:noWrap/>
            <w:vAlign w:val="bottom"/>
            <w:hideMark/>
          </w:tcPr>
          <w:p w14:paraId="1AA9B1EF" w14:textId="77777777" w:rsidR="006906A3" w:rsidRPr="006906A3" w:rsidRDefault="006906A3" w:rsidP="006906A3">
            <w:pPr>
              <w:suppressAutoHyphens w:val="0"/>
              <w:autoSpaceDN/>
              <w:textAlignment w:val="auto"/>
              <w:rPr>
                <w:rFonts w:eastAsia="Times New Roman" w:cs="Calibri"/>
                <w:color w:val="000000"/>
                <w:sz w:val="22"/>
                <w:lang w:eastAsia="en-GB"/>
              </w:rPr>
            </w:pPr>
            <w:r w:rsidRPr="006906A3">
              <w:rPr>
                <w:rFonts w:eastAsia="Times New Roman" w:cs="Calibri"/>
                <w:color w:val="000000"/>
                <w:sz w:val="22"/>
                <w:lang w:eastAsia="en-GB"/>
              </w:rPr>
              <w:t> </w:t>
            </w:r>
          </w:p>
        </w:tc>
      </w:tr>
    </w:tbl>
    <w:p w14:paraId="3EC26861" w14:textId="432B1965" w:rsidR="006906A3" w:rsidRDefault="006906A3" w:rsidP="006906A3"/>
    <w:p w14:paraId="677A0E75" w14:textId="668A4099" w:rsidR="006906A3" w:rsidRDefault="006906A3" w:rsidP="006906A3"/>
    <w:p w14:paraId="60DD161B" w14:textId="1CA5F290" w:rsidR="00D81C32" w:rsidRDefault="00D81C32" w:rsidP="006906A3"/>
    <w:p w14:paraId="25572F3E" w14:textId="1CBC2874" w:rsidR="00D81C32" w:rsidRDefault="00D81C32" w:rsidP="006906A3"/>
    <w:tbl>
      <w:tblPr>
        <w:tblW w:w="13760" w:type="dxa"/>
        <w:tblLook w:val="04A0" w:firstRow="1" w:lastRow="0" w:firstColumn="1" w:lastColumn="0" w:noHBand="0" w:noVBand="1"/>
      </w:tblPr>
      <w:tblGrid>
        <w:gridCol w:w="1571"/>
        <w:gridCol w:w="1017"/>
        <w:gridCol w:w="1008"/>
        <w:gridCol w:w="224"/>
        <w:gridCol w:w="774"/>
        <w:gridCol w:w="446"/>
        <w:gridCol w:w="760"/>
        <w:gridCol w:w="76"/>
        <w:gridCol w:w="728"/>
        <w:gridCol w:w="456"/>
        <w:gridCol w:w="284"/>
        <w:gridCol w:w="456"/>
        <w:gridCol w:w="272"/>
        <w:gridCol w:w="740"/>
        <w:gridCol w:w="248"/>
        <w:gridCol w:w="480"/>
        <w:gridCol w:w="540"/>
        <w:gridCol w:w="200"/>
        <w:gridCol w:w="3480"/>
      </w:tblGrid>
      <w:tr w:rsidR="008C013A" w:rsidRPr="008C013A" w14:paraId="74D61455" w14:textId="77777777" w:rsidTr="00615C39">
        <w:trPr>
          <w:trHeight w:val="1140"/>
          <w:tblHeader/>
        </w:trPr>
        <w:tc>
          <w:tcPr>
            <w:tcW w:w="1571" w:type="dxa"/>
            <w:tcBorders>
              <w:top w:val="single" w:sz="4" w:space="0" w:color="auto"/>
              <w:left w:val="single" w:sz="4" w:space="0" w:color="auto"/>
              <w:bottom w:val="nil"/>
              <w:right w:val="nil"/>
            </w:tcBorders>
            <w:shd w:val="clear" w:color="000000" w:fill="009999"/>
            <w:hideMark/>
          </w:tcPr>
          <w:p w14:paraId="4422998B" w14:textId="77777777" w:rsidR="008C013A" w:rsidRPr="008C013A" w:rsidRDefault="008C013A" w:rsidP="008C013A">
            <w:pPr>
              <w:suppressAutoHyphens w:val="0"/>
              <w:autoSpaceDN/>
              <w:jc w:val="center"/>
              <w:textAlignment w:val="auto"/>
              <w:rPr>
                <w:rFonts w:eastAsia="Times New Roman" w:cs="Calibri"/>
                <w:b/>
                <w:bCs/>
                <w:color w:val="FFFFFF"/>
                <w:sz w:val="22"/>
                <w:lang w:eastAsia="en-GB"/>
              </w:rPr>
            </w:pPr>
            <w:r w:rsidRPr="008C013A">
              <w:rPr>
                <w:rFonts w:eastAsia="Times New Roman" w:cs="Calibri"/>
                <w:b/>
                <w:bCs/>
                <w:color w:val="FFFFFF"/>
                <w:sz w:val="22"/>
                <w:lang w:eastAsia="en-GB"/>
              </w:rPr>
              <w:lastRenderedPageBreak/>
              <w:t>Toxicology Service</w:t>
            </w:r>
          </w:p>
        </w:tc>
        <w:tc>
          <w:tcPr>
            <w:tcW w:w="1017" w:type="dxa"/>
            <w:tcBorders>
              <w:top w:val="single" w:sz="4" w:space="0" w:color="auto"/>
              <w:left w:val="nil"/>
              <w:bottom w:val="nil"/>
              <w:right w:val="nil"/>
            </w:tcBorders>
            <w:shd w:val="clear" w:color="000000" w:fill="009999"/>
            <w:hideMark/>
          </w:tcPr>
          <w:p w14:paraId="7E693206" w14:textId="77777777" w:rsidR="008C013A" w:rsidRPr="008C013A" w:rsidRDefault="008C013A" w:rsidP="008C013A">
            <w:pPr>
              <w:suppressAutoHyphens w:val="0"/>
              <w:autoSpaceDN/>
              <w:jc w:val="center"/>
              <w:textAlignment w:val="auto"/>
              <w:rPr>
                <w:rFonts w:eastAsia="Times New Roman" w:cs="Calibri"/>
                <w:b/>
                <w:bCs/>
                <w:color w:val="FFFFFF"/>
                <w:sz w:val="22"/>
                <w:lang w:eastAsia="en-GB"/>
              </w:rPr>
            </w:pPr>
            <w:r w:rsidRPr="008C013A">
              <w:rPr>
                <w:rFonts w:eastAsia="Times New Roman" w:cs="Calibri"/>
                <w:b/>
                <w:bCs/>
                <w:color w:val="FFFFFF"/>
                <w:sz w:val="22"/>
                <w:lang w:eastAsia="en-GB"/>
              </w:rPr>
              <w:t>Available? (Y/N)</w:t>
            </w:r>
          </w:p>
        </w:tc>
        <w:tc>
          <w:tcPr>
            <w:tcW w:w="1008" w:type="dxa"/>
            <w:tcBorders>
              <w:top w:val="single" w:sz="4" w:space="0" w:color="auto"/>
              <w:left w:val="nil"/>
              <w:bottom w:val="nil"/>
              <w:right w:val="nil"/>
            </w:tcBorders>
            <w:shd w:val="clear" w:color="000000" w:fill="009999"/>
            <w:hideMark/>
          </w:tcPr>
          <w:p w14:paraId="24B109CA" w14:textId="77777777" w:rsidR="008C013A" w:rsidRPr="008C013A" w:rsidRDefault="008C013A" w:rsidP="008C013A">
            <w:pPr>
              <w:suppressAutoHyphens w:val="0"/>
              <w:autoSpaceDN/>
              <w:jc w:val="center"/>
              <w:textAlignment w:val="auto"/>
              <w:rPr>
                <w:rFonts w:eastAsia="Times New Roman" w:cs="Calibri"/>
                <w:b/>
                <w:bCs/>
                <w:color w:val="FFFFFF"/>
                <w:sz w:val="22"/>
                <w:lang w:eastAsia="en-GB"/>
              </w:rPr>
            </w:pPr>
            <w:r w:rsidRPr="008C013A">
              <w:rPr>
                <w:rFonts w:eastAsia="Times New Roman" w:cs="Calibri"/>
                <w:b/>
                <w:bCs/>
                <w:color w:val="FFFFFF"/>
                <w:sz w:val="22"/>
                <w:lang w:eastAsia="en-GB"/>
              </w:rPr>
              <w:t>Covers Alcohol? (Y/N)</w:t>
            </w:r>
          </w:p>
        </w:tc>
        <w:tc>
          <w:tcPr>
            <w:tcW w:w="998" w:type="dxa"/>
            <w:gridSpan w:val="2"/>
            <w:tcBorders>
              <w:top w:val="single" w:sz="4" w:space="0" w:color="auto"/>
              <w:left w:val="nil"/>
              <w:bottom w:val="nil"/>
              <w:right w:val="nil"/>
            </w:tcBorders>
            <w:shd w:val="clear" w:color="000000" w:fill="009999"/>
            <w:hideMark/>
          </w:tcPr>
          <w:p w14:paraId="36D15CBB" w14:textId="77777777" w:rsidR="008C013A" w:rsidRPr="008C013A" w:rsidRDefault="008C013A" w:rsidP="008C013A">
            <w:pPr>
              <w:suppressAutoHyphens w:val="0"/>
              <w:autoSpaceDN/>
              <w:jc w:val="center"/>
              <w:textAlignment w:val="auto"/>
              <w:rPr>
                <w:rFonts w:eastAsia="Times New Roman" w:cs="Calibri"/>
                <w:b/>
                <w:bCs/>
                <w:color w:val="FFFFFF"/>
                <w:sz w:val="22"/>
                <w:lang w:eastAsia="en-GB"/>
              </w:rPr>
            </w:pPr>
            <w:r w:rsidRPr="008C013A">
              <w:rPr>
                <w:rFonts w:eastAsia="Times New Roman" w:cs="Calibri"/>
                <w:b/>
                <w:bCs/>
                <w:color w:val="FFFFFF"/>
                <w:sz w:val="22"/>
                <w:lang w:eastAsia="en-GB"/>
              </w:rPr>
              <w:t>Covers Drugs? (Y/N)</w:t>
            </w:r>
          </w:p>
        </w:tc>
        <w:tc>
          <w:tcPr>
            <w:tcW w:w="1282" w:type="dxa"/>
            <w:gridSpan w:val="3"/>
            <w:tcBorders>
              <w:top w:val="single" w:sz="4" w:space="0" w:color="auto"/>
              <w:left w:val="nil"/>
              <w:bottom w:val="nil"/>
              <w:right w:val="nil"/>
            </w:tcBorders>
            <w:shd w:val="clear" w:color="000000" w:fill="009999"/>
            <w:hideMark/>
          </w:tcPr>
          <w:p w14:paraId="18DF3D50" w14:textId="77777777" w:rsidR="008C013A" w:rsidRPr="008C013A" w:rsidRDefault="008C013A" w:rsidP="008C013A">
            <w:pPr>
              <w:suppressAutoHyphens w:val="0"/>
              <w:autoSpaceDN/>
              <w:jc w:val="center"/>
              <w:textAlignment w:val="auto"/>
              <w:rPr>
                <w:rFonts w:eastAsia="Times New Roman" w:cs="Calibri"/>
                <w:b/>
                <w:bCs/>
                <w:color w:val="FFFFFF"/>
                <w:sz w:val="22"/>
                <w:lang w:eastAsia="en-GB"/>
              </w:rPr>
            </w:pPr>
            <w:r w:rsidRPr="008C013A">
              <w:rPr>
                <w:rFonts w:eastAsia="Times New Roman" w:cs="Calibri"/>
                <w:b/>
                <w:bCs/>
                <w:color w:val="FFFFFF"/>
                <w:sz w:val="22"/>
                <w:lang w:eastAsia="en-GB"/>
              </w:rPr>
              <w:t>Covers Legal Highs/NSP? (Y/N)</w:t>
            </w:r>
          </w:p>
        </w:tc>
        <w:tc>
          <w:tcPr>
            <w:tcW w:w="728" w:type="dxa"/>
            <w:tcBorders>
              <w:top w:val="single" w:sz="4" w:space="0" w:color="auto"/>
              <w:left w:val="nil"/>
              <w:bottom w:val="nil"/>
              <w:right w:val="nil"/>
            </w:tcBorders>
            <w:shd w:val="clear" w:color="000000" w:fill="009999"/>
            <w:hideMark/>
          </w:tcPr>
          <w:p w14:paraId="473FF590" w14:textId="77777777" w:rsidR="008C013A" w:rsidRPr="008C013A" w:rsidRDefault="008C013A" w:rsidP="008C013A">
            <w:pPr>
              <w:suppressAutoHyphens w:val="0"/>
              <w:autoSpaceDN/>
              <w:jc w:val="center"/>
              <w:textAlignment w:val="auto"/>
              <w:rPr>
                <w:rFonts w:eastAsia="Times New Roman" w:cs="Calibri"/>
                <w:b/>
                <w:bCs/>
                <w:color w:val="FFFFFF"/>
                <w:sz w:val="22"/>
                <w:lang w:eastAsia="en-GB"/>
              </w:rPr>
            </w:pPr>
            <w:r w:rsidRPr="008C013A">
              <w:rPr>
                <w:rFonts w:eastAsia="Times New Roman" w:cs="Calibri"/>
                <w:b/>
                <w:bCs/>
                <w:color w:val="FFFFFF"/>
                <w:sz w:val="22"/>
                <w:lang w:eastAsia="en-GB"/>
              </w:rPr>
              <w:t xml:space="preserve">Cost per unit </w:t>
            </w:r>
          </w:p>
        </w:tc>
        <w:tc>
          <w:tcPr>
            <w:tcW w:w="740" w:type="dxa"/>
            <w:gridSpan w:val="2"/>
            <w:tcBorders>
              <w:top w:val="single" w:sz="4" w:space="0" w:color="auto"/>
              <w:left w:val="nil"/>
              <w:bottom w:val="nil"/>
              <w:right w:val="nil"/>
            </w:tcBorders>
            <w:shd w:val="clear" w:color="000000" w:fill="009999"/>
            <w:noWrap/>
            <w:hideMark/>
          </w:tcPr>
          <w:p w14:paraId="7BBC646F" w14:textId="77777777" w:rsidR="008C013A" w:rsidRPr="008C013A" w:rsidRDefault="008C013A" w:rsidP="008C013A">
            <w:pPr>
              <w:suppressAutoHyphens w:val="0"/>
              <w:autoSpaceDN/>
              <w:jc w:val="center"/>
              <w:textAlignment w:val="auto"/>
              <w:rPr>
                <w:rFonts w:eastAsia="Times New Roman" w:cs="Calibri"/>
                <w:b/>
                <w:bCs/>
                <w:color w:val="FFFFFF"/>
                <w:sz w:val="22"/>
                <w:lang w:eastAsia="en-GB"/>
              </w:rPr>
            </w:pPr>
            <w:r w:rsidRPr="008C013A">
              <w:rPr>
                <w:rFonts w:eastAsia="Times New Roman" w:cs="Calibri"/>
                <w:b/>
                <w:bCs/>
                <w:color w:val="FFFFFF"/>
                <w:sz w:val="22"/>
                <w:lang w:eastAsia="en-GB"/>
              </w:rPr>
              <w:t>VAT</w:t>
            </w:r>
          </w:p>
        </w:tc>
        <w:tc>
          <w:tcPr>
            <w:tcW w:w="728" w:type="dxa"/>
            <w:gridSpan w:val="2"/>
            <w:tcBorders>
              <w:top w:val="single" w:sz="4" w:space="0" w:color="auto"/>
              <w:left w:val="nil"/>
              <w:bottom w:val="nil"/>
              <w:right w:val="nil"/>
            </w:tcBorders>
            <w:shd w:val="clear" w:color="000000" w:fill="009999"/>
            <w:hideMark/>
          </w:tcPr>
          <w:p w14:paraId="0565EF56" w14:textId="77777777" w:rsidR="008C013A" w:rsidRPr="008C013A" w:rsidRDefault="008C013A" w:rsidP="008C013A">
            <w:pPr>
              <w:suppressAutoHyphens w:val="0"/>
              <w:autoSpaceDN/>
              <w:jc w:val="center"/>
              <w:textAlignment w:val="auto"/>
              <w:rPr>
                <w:rFonts w:eastAsia="Times New Roman" w:cs="Calibri"/>
                <w:b/>
                <w:bCs/>
                <w:color w:val="FFFFFF"/>
                <w:sz w:val="22"/>
                <w:lang w:eastAsia="en-GB"/>
              </w:rPr>
            </w:pPr>
            <w:r w:rsidRPr="008C013A">
              <w:rPr>
                <w:rFonts w:eastAsia="Times New Roman" w:cs="Calibri"/>
                <w:b/>
                <w:bCs/>
                <w:color w:val="FFFFFF"/>
                <w:sz w:val="22"/>
                <w:lang w:eastAsia="en-GB"/>
              </w:rPr>
              <w:t xml:space="preserve">Cost per unit </w:t>
            </w:r>
          </w:p>
        </w:tc>
        <w:tc>
          <w:tcPr>
            <w:tcW w:w="740" w:type="dxa"/>
            <w:tcBorders>
              <w:top w:val="single" w:sz="4" w:space="0" w:color="auto"/>
              <w:left w:val="nil"/>
              <w:bottom w:val="nil"/>
              <w:right w:val="nil"/>
            </w:tcBorders>
            <w:shd w:val="clear" w:color="000000" w:fill="009999"/>
            <w:noWrap/>
            <w:hideMark/>
          </w:tcPr>
          <w:p w14:paraId="329B7735" w14:textId="77777777" w:rsidR="008C013A" w:rsidRPr="008C013A" w:rsidRDefault="008C013A" w:rsidP="008C013A">
            <w:pPr>
              <w:suppressAutoHyphens w:val="0"/>
              <w:autoSpaceDN/>
              <w:jc w:val="center"/>
              <w:textAlignment w:val="auto"/>
              <w:rPr>
                <w:rFonts w:eastAsia="Times New Roman" w:cs="Calibri"/>
                <w:b/>
                <w:bCs/>
                <w:color w:val="FFFFFF"/>
                <w:sz w:val="22"/>
                <w:lang w:eastAsia="en-GB"/>
              </w:rPr>
            </w:pPr>
            <w:r w:rsidRPr="008C013A">
              <w:rPr>
                <w:rFonts w:eastAsia="Times New Roman" w:cs="Calibri"/>
                <w:b/>
                <w:bCs/>
                <w:color w:val="FFFFFF"/>
                <w:sz w:val="22"/>
                <w:lang w:eastAsia="en-GB"/>
              </w:rPr>
              <w:t>VAT</w:t>
            </w:r>
          </w:p>
        </w:tc>
        <w:tc>
          <w:tcPr>
            <w:tcW w:w="728" w:type="dxa"/>
            <w:gridSpan w:val="2"/>
            <w:tcBorders>
              <w:top w:val="single" w:sz="4" w:space="0" w:color="auto"/>
              <w:left w:val="nil"/>
              <w:bottom w:val="nil"/>
              <w:right w:val="nil"/>
            </w:tcBorders>
            <w:shd w:val="clear" w:color="000000" w:fill="009999"/>
            <w:hideMark/>
          </w:tcPr>
          <w:p w14:paraId="1138F23D" w14:textId="77777777" w:rsidR="008C013A" w:rsidRPr="008C013A" w:rsidRDefault="008C013A" w:rsidP="008C013A">
            <w:pPr>
              <w:suppressAutoHyphens w:val="0"/>
              <w:autoSpaceDN/>
              <w:jc w:val="center"/>
              <w:textAlignment w:val="auto"/>
              <w:rPr>
                <w:rFonts w:eastAsia="Times New Roman" w:cs="Calibri"/>
                <w:b/>
                <w:bCs/>
                <w:color w:val="FFFFFF"/>
                <w:sz w:val="22"/>
                <w:lang w:eastAsia="en-GB"/>
              </w:rPr>
            </w:pPr>
            <w:r w:rsidRPr="008C013A">
              <w:rPr>
                <w:rFonts w:eastAsia="Times New Roman" w:cs="Calibri"/>
                <w:b/>
                <w:bCs/>
                <w:color w:val="FFFFFF"/>
                <w:sz w:val="22"/>
                <w:lang w:eastAsia="en-GB"/>
              </w:rPr>
              <w:t xml:space="preserve">Cost per unit </w:t>
            </w:r>
          </w:p>
        </w:tc>
        <w:tc>
          <w:tcPr>
            <w:tcW w:w="740" w:type="dxa"/>
            <w:gridSpan w:val="2"/>
            <w:tcBorders>
              <w:top w:val="single" w:sz="4" w:space="0" w:color="auto"/>
              <w:left w:val="nil"/>
              <w:bottom w:val="nil"/>
              <w:right w:val="nil"/>
            </w:tcBorders>
            <w:shd w:val="clear" w:color="000000" w:fill="009999"/>
            <w:noWrap/>
            <w:hideMark/>
          </w:tcPr>
          <w:p w14:paraId="50B1DAA9" w14:textId="77777777" w:rsidR="008C013A" w:rsidRPr="008C013A" w:rsidRDefault="008C013A" w:rsidP="008C013A">
            <w:pPr>
              <w:suppressAutoHyphens w:val="0"/>
              <w:autoSpaceDN/>
              <w:jc w:val="center"/>
              <w:textAlignment w:val="auto"/>
              <w:rPr>
                <w:rFonts w:eastAsia="Times New Roman" w:cs="Calibri"/>
                <w:b/>
                <w:bCs/>
                <w:color w:val="FFFFFF"/>
                <w:sz w:val="22"/>
                <w:lang w:eastAsia="en-GB"/>
              </w:rPr>
            </w:pPr>
            <w:r w:rsidRPr="008C013A">
              <w:rPr>
                <w:rFonts w:eastAsia="Times New Roman" w:cs="Calibri"/>
                <w:b/>
                <w:bCs/>
                <w:color w:val="FFFFFF"/>
                <w:sz w:val="22"/>
                <w:lang w:eastAsia="en-GB"/>
              </w:rPr>
              <w:t>VAT</w:t>
            </w:r>
          </w:p>
        </w:tc>
        <w:tc>
          <w:tcPr>
            <w:tcW w:w="3480" w:type="dxa"/>
            <w:tcBorders>
              <w:top w:val="single" w:sz="4" w:space="0" w:color="auto"/>
              <w:left w:val="nil"/>
              <w:bottom w:val="nil"/>
              <w:right w:val="single" w:sz="4" w:space="0" w:color="auto"/>
            </w:tcBorders>
            <w:shd w:val="clear" w:color="000000" w:fill="009999"/>
            <w:noWrap/>
            <w:hideMark/>
          </w:tcPr>
          <w:p w14:paraId="521E70B1" w14:textId="77777777" w:rsidR="008C013A" w:rsidRPr="008C013A" w:rsidRDefault="008C013A" w:rsidP="008C013A">
            <w:pPr>
              <w:suppressAutoHyphens w:val="0"/>
              <w:autoSpaceDN/>
              <w:jc w:val="center"/>
              <w:textAlignment w:val="auto"/>
              <w:rPr>
                <w:rFonts w:eastAsia="Times New Roman" w:cs="Calibri"/>
                <w:b/>
                <w:bCs/>
                <w:color w:val="FFFFFF"/>
                <w:sz w:val="22"/>
                <w:lang w:eastAsia="en-GB"/>
              </w:rPr>
            </w:pPr>
            <w:r w:rsidRPr="008C013A">
              <w:rPr>
                <w:rFonts w:eastAsia="Times New Roman" w:cs="Calibri"/>
                <w:b/>
                <w:bCs/>
                <w:color w:val="FFFFFF"/>
                <w:sz w:val="22"/>
                <w:lang w:eastAsia="en-GB"/>
              </w:rPr>
              <w:t xml:space="preserve">Assumptions </w:t>
            </w:r>
          </w:p>
        </w:tc>
      </w:tr>
      <w:tr w:rsidR="008C013A" w:rsidRPr="008C013A" w14:paraId="1291A9F4" w14:textId="77777777" w:rsidTr="00615C39">
        <w:trPr>
          <w:trHeight w:val="338"/>
          <w:tblHeader/>
        </w:trPr>
        <w:tc>
          <w:tcPr>
            <w:tcW w:w="1571" w:type="dxa"/>
            <w:tcBorders>
              <w:top w:val="nil"/>
              <w:left w:val="single" w:sz="4" w:space="0" w:color="auto"/>
              <w:bottom w:val="nil"/>
              <w:right w:val="nil"/>
            </w:tcBorders>
            <w:shd w:val="clear" w:color="000000" w:fill="009999"/>
            <w:vAlign w:val="bottom"/>
            <w:hideMark/>
          </w:tcPr>
          <w:p w14:paraId="53D6FF82"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017" w:type="dxa"/>
            <w:tcBorders>
              <w:top w:val="nil"/>
              <w:left w:val="nil"/>
              <w:bottom w:val="nil"/>
              <w:right w:val="nil"/>
            </w:tcBorders>
            <w:shd w:val="clear" w:color="000000" w:fill="009999"/>
            <w:noWrap/>
            <w:vAlign w:val="bottom"/>
            <w:hideMark/>
          </w:tcPr>
          <w:p w14:paraId="7A14F72A"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008" w:type="dxa"/>
            <w:tcBorders>
              <w:top w:val="nil"/>
              <w:left w:val="nil"/>
              <w:bottom w:val="nil"/>
              <w:right w:val="nil"/>
            </w:tcBorders>
            <w:shd w:val="clear" w:color="000000" w:fill="009999"/>
            <w:noWrap/>
            <w:vAlign w:val="bottom"/>
            <w:hideMark/>
          </w:tcPr>
          <w:p w14:paraId="115AF767"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998" w:type="dxa"/>
            <w:gridSpan w:val="2"/>
            <w:tcBorders>
              <w:top w:val="nil"/>
              <w:left w:val="nil"/>
              <w:bottom w:val="nil"/>
              <w:right w:val="nil"/>
            </w:tcBorders>
            <w:shd w:val="clear" w:color="000000" w:fill="009999"/>
            <w:noWrap/>
            <w:vAlign w:val="bottom"/>
            <w:hideMark/>
          </w:tcPr>
          <w:p w14:paraId="69D1E8AE"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282" w:type="dxa"/>
            <w:gridSpan w:val="3"/>
            <w:tcBorders>
              <w:top w:val="nil"/>
              <w:left w:val="nil"/>
              <w:bottom w:val="nil"/>
              <w:right w:val="nil"/>
            </w:tcBorders>
            <w:shd w:val="clear" w:color="000000" w:fill="009999"/>
            <w:noWrap/>
            <w:vAlign w:val="bottom"/>
            <w:hideMark/>
          </w:tcPr>
          <w:p w14:paraId="34D8593E"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tcBorders>
              <w:top w:val="nil"/>
              <w:left w:val="nil"/>
              <w:bottom w:val="nil"/>
              <w:right w:val="nil"/>
            </w:tcBorders>
            <w:shd w:val="clear" w:color="000000" w:fill="009999"/>
            <w:noWrap/>
            <w:hideMark/>
          </w:tcPr>
          <w:p w14:paraId="6AE466EE" w14:textId="77777777" w:rsidR="008C013A" w:rsidRPr="008C013A" w:rsidRDefault="008C013A" w:rsidP="008C013A">
            <w:pPr>
              <w:suppressAutoHyphens w:val="0"/>
              <w:autoSpaceDN/>
              <w:textAlignment w:val="auto"/>
              <w:rPr>
                <w:rFonts w:eastAsia="Times New Roman" w:cs="Calibri"/>
                <w:color w:val="FFFFFF"/>
                <w:sz w:val="22"/>
                <w:lang w:eastAsia="en-GB"/>
              </w:rPr>
            </w:pPr>
            <w:r w:rsidRPr="008C013A">
              <w:rPr>
                <w:rFonts w:eastAsia="Times New Roman" w:cs="Calibri"/>
                <w:color w:val="FFFFFF"/>
                <w:sz w:val="22"/>
                <w:lang w:eastAsia="en-GB"/>
              </w:rPr>
              <w:t>19-20</w:t>
            </w:r>
          </w:p>
        </w:tc>
        <w:tc>
          <w:tcPr>
            <w:tcW w:w="740" w:type="dxa"/>
            <w:gridSpan w:val="2"/>
            <w:tcBorders>
              <w:top w:val="nil"/>
              <w:left w:val="nil"/>
              <w:bottom w:val="nil"/>
              <w:right w:val="nil"/>
            </w:tcBorders>
            <w:shd w:val="clear" w:color="000000" w:fill="009999"/>
            <w:noWrap/>
            <w:hideMark/>
          </w:tcPr>
          <w:p w14:paraId="574D9645" w14:textId="77777777" w:rsidR="008C013A" w:rsidRPr="008C013A" w:rsidRDefault="008C013A" w:rsidP="008C013A">
            <w:pPr>
              <w:suppressAutoHyphens w:val="0"/>
              <w:autoSpaceDN/>
              <w:textAlignment w:val="auto"/>
              <w:rPr>
                <w:rFonts w:eastAsia="Times New Roman" w:cs="Calibri"/>
                <w:color w:val="FFFFFF"/>
                <w:sz w:val="22"/>
                <w:lang w:eastAsia="en-GB"/>
              </w:rPr>
            </w:pPr>
            <w:r w:rsidRPr="008C013A">
              <w:rPr>
                <w:rFonts w:eastAsia="Times New Roman" w:cs="Calibri"/>
                <w:color w:val="FFFFFF"/>
                <w:sz w:val="22"/>
                <w:lang w:eastAsia="en-GB"/>
              </w:rPr>
              <w:t>19-20</w:t>
            </w:r>
          </w:p>
        </w:tc>
        <w:tc>
          <w:tcPr>
            <w:tcW w:w="728" w:type="dxa"/>
            <w:gridSpan w:val="2"/>
            <w:tcBorders>
              <w:top w:val="nil"/>
              <w:left w:val="nil"/>
              <w:bottom w:val="nil"/>
              <w:right w:val="nil"/>
            </w:tcBorders>
            <w:shd w:val="clear" w:color="000000" w:fill="009999"/>
            <w:noWrap/>
            <w:hideMark/>
          </w:tcPr>
          <w:p w14:paraId="568ABECA" w14:textId="77777777" w:rsidR="008C013A" w:rsidRPr="008C013A" w:rsidRDefault="008C013A" w:rsidP="008C013A">
            <w:pPr>
              <w:suppressAutoHyphens w:val="0"/>
              <w:autoSpaceDN/>
              <w:textAlignment w:val="auto"/>
              <w:rPr>
                <w:rFonts w:eastAsia="Times New Roman" w:cs="Calibri"/>
                <w:color w:val="FFFFFF"/>
                <w:sz w:val="22"/>
                <w:lang w:eastAsia="en-GB"/>
              </w:rPr>
            </w:pPr>
            <w:r w:rsidRPr="008C013A">
              <w:rPr>
                <w:rFonts w:eastAsia="Times New Roman" w:cs="Calibri"/>
                <w:color w:val="FFFFFF"/>
                <w:sz w:val="22"/>
                <w:lang w:eastAsia="en-GB"/>
              </w:rPr>
              <w:t>20-21</w:t>
            </w:r>
          </w:p>
        </w:tc>
        <w:tc>
          <w:tcPr>
            <w:tcW w:w="740" w:type="dxa"/>
            <w:tcBorders>
              <w:top w:val="nil"/>
              <w:left w:val="nil"/>
              <w:bottom w:val="nil"/>
              <w:right w:val="nil"/>
            </w:tcBorders>
            <w:shd w:val="clear" w:color="000000" w:fill="009999"/>
            <w:noWrap/>
            <w:hideMark/>
          </w:tcPr>
          <w:p w14:paraId="23C6308A" w14:textId="77777777" w:rsidR="008C013A" w:rsidRPr="008C013A" w:rsidRDefault="008C013A" w:rsidP="008C013A">
            <w:pPr>
              <w:suppressAutoHyphens w:val="0"/>
              <w:autoSpaceDN/>
              <w:textAlignment w:val="auto"/>
              <w:rPr>
                <w:rFonts w:eastAsia="Times New Roman" w:cs="Calibri"/>
                <w:color w:val="FFFFFF"/>
                <w:sz w:val="22"/>
                <w:lang w:eastAsia="en-GB"/>
              </w:rPr>
            </w:pPr>
            <w:r w:rsidRPr="008C013A">
              <w:rPr>
                <w:rFonts w:eastAsia="Times New Roman" w:cs="Calibri"/>
                <w:color w:val="FFFFFF"/>
                <w:sz w:val="22"/>
                <w:lang w:eastAsia="en-GB"/>
              </w:rPr>
              <w:t>20-21</w:t>
            </w:r>
          </w:p>
        </w:tc>
        <w:tc>
          <w:tcPr>
            <w:tcW w:w="728" w:type="dxa"/>
            <w:gridSpan w:val="2"/>
            <w:tcBorders>
              <w:top w:val="nil"/>
              <w:left w:val="nil"/>
              <w:bottom w:val="nil"/>
              <w:right w:val="nil"/>
            </w:tcBorders>
            <w:shd w:val="clear" w:color="000000" w:fill="009999"/>
            <w:noWrap/>
            <w:hideMark/>
          </w:tcPr>
          <w:p w14:paraId="0540D9DB" w14:textId="77777777" w:rsidR="008C013A" w:rsidRPr="008C013A" w:rsidRDefault="008C013A" w:rsidP="008C013A">
            <w:pPr>
              <w:suppressAutoHyphens w:val="0"/>
              <w:autoSpaceDN/>
              <w:textAlignment w:val="auto"/>
              <w:rPr>
                <w:rFonts w:eastAsia="Times New Roman" w:cs="Calibri"/>
                <w:color w:val="FFFFFF"/>
                <w:sz w:val="22"/>
                <w:lang w:eastAsia="en-GB"/>
              </w:rPr>
            </w:pPr>
            <w:r w:rsidRPr="008C013A">
              <w:rPr>
                <w:rFonts w:eastAsia="Times New Roman" w:cs="Calibri"/>
                <w:color w:val="FFFFFF"/>
                <w:sz w:val="22"/>
                <w:lang w:eastAsia="en-GB"/>
              </w:rPr>
              <w:t>21-22</w:t>
            </w:r>
          </w:p>
        </w:tc>
        <w:tc>
          <w:tcPr>
            <w:tcW w:w="740" w:type="dxa"/>
            <w:gridSpan w:val="2"/>
            <w:tcBorders>
              <w:top w:val="nil"/>
              <w:left w:val="nil"/>
              <w:bottom w:val="nil"/>
              <w:right w:val="nil"/>
            </w:tcBorders>
            <w:shd w:val="clear" w:color="000000" w:fill="009999"/>
            <w:noWrap/>
            <w:hideMark/>
          </w:tcPr>
          <w:p w14:paraId="23F2511F" w14:textId="77777777" w:rsidR="008C013A" w:rsidRPr="008C013A" w:rsidRDefault="008C013A" w:rsidP="008C013A">
            <w:pPr>
              <w:suppressAutoHyphens w:val="0"/>
              <w:autoSpaceDN/>
              <w:textAlignment w:val="auto"/>
              <w:rPr>
                <w:rFonts w:eastAsia="Times New Roman" w:cs="Calibri"/>
                <w:color w:val="FFFFFF"/>
                <w:sz w:val="22"/>
                <w:lang w:eastAsia="en-GB"/>
              </w:rPr>
            </w:pPr>
            <w:r w:rsidRPr="008C013A">
              <w:rPr>
                <w:rFonts w:eastAsia="Times New Roman" w:cs="Calibri"/>
                <w:color w:val="FFFFFF"/>
                <w:sz w:val="22"/>
                <w:lang w:eastAsia="en-GB"/>
              </w:rPr>
              <w:t>21-22</w:t>
            </w:r>
          </w:p>
        </w:tc>
        <w:tc>
          <w:tcPr>
            <w:tcW w:w="3480" w:type="dxa"/>
            <w:tcBorders>
              <w:top w:val="nil"/>
              <w:left w:val="nil"/>
              <w:bottom w:val="nil"/>
              <w:right w:val="single" w:sz="4" w:space="0" w:color="auto"/>
            </w:tcBorders>
            <w:shd w:val="clear" w:color="000000" w:fill="009999"/>
            <w:noWrap/>
            <w:hideMark/>
          </w:tcPr>
          <w:p w14:paraId="221ECC55" w14:textId="77777777" w:rsidR="008C013A" w:rsidRPr="008C013A" w:rsidRDefault="008C013A" w:rsidP="008C013A">
            <w:pPr>
              <w:suppressAutoHyphens w:val="0"/>
              <w:autoSpaceDN/>
              <w:textAlignment w:val="auto"/>
              <w:rPr>
                <w:rFonts w:eastAsia="Times New Roman" w:cs="Calibri"/>
                <w:color w:val="FFFFFF"/>
                <w:sz w:val="22"/>
                <w:lang w:eastAsia="en-GB"/>
              </w:rPr>
            </w:pPr>
            <w:r w:rsidRPr="008C013A">
              <w:rPr>
                <w:rFonts w:eastAsia="Times New Roman" w:cs="Calibri"/>
                <w:color w:val="FFFFFF"/>
                <w:sz w:val="22"/>
                <w:lang w:eastAsia="en-GB"/>
              </w:rPr>
              <w:t> </w:t>
            </w:r>
          </w:p>
        </w:tc>
      </w:tr>
      <w:tr w:rsidR="008C013A" w:rsidRPr="008C013A" w14:paraId="73A78745" w14:textId="77777777" w:rsidTr="00615C39">
        <w:trPr>
          <w:trHeight w:val="570"/>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1BDA5" w14:textId="77777777" w:rsidR="008C013A" w:rsidRPr="008C013A" w:rsidRDefault="008C013A" w:rsidP="008C013A">
            <w:pPr>
              <w:suppressAutoHyphens w:val="0"/>
              <w:autoSpaceDN/>
              <w:textAlignment w:val="auto"/>
              <w:rPr>
                <w:rFonts w:eastAsia="Times New Roman" w:cs="Calibri"/>
                <w:color w:val="009999"/>
                <w:sz w:val="22"/>
                <w:lang w:eastAsia="en-GB"/>
              </w:rPr>
            </w:pPr>
            <w:r w:rsidRPr="008C013A">
              <w:rPr>
                <w:rFonts w:eastAsia="Times New Roman" w:cs="Calibri"/>
                <w:color w:val="009999"/>
                <w:sz w:val="22"/>
                <w:lang w:eastAsia="en-GB"/>
              </w:rPr>
              <w:t xml:space="preserve">CDT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04455224"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726CD178"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Yes</w:t>
            </w:r>
          </w:p>
        </w:tc>
        <w:tc>
          <w:tcPr>
            <w:tcW w:w="998" w:type="dxa"/>
            <w:gridSpan w:val="2"/>
            <w:tcBorders>
              <w:top w:val="single" w:sz="4" w:space="0" w:color="auto"/>
              <w:left w:val="nil"/>
              <w:bottom w:val="single" w:sz="4" w:space="0" w:color="auto"/>
              <w:right w:val="single" w:sz="4" w:space="0" w:color="auto"/>
            </w:tcBorders>
            <w:shd w:val="clear" w:color="auto" w:fill="auto"/>
            <w:vAlign w:val="center"/>
            <w:hideMark/>
          </w:tcPr>
          <w:p w14:paraId="53ACD0BE"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No</w:t>
            </w:r>
          </w:p>
        </w:tc>
        <w:tc>
          <w:tcPr>
            <w:tcW w:w="1282" w:type="dxa"/>
            <w:gridSpan w:val="3"/>
            <w:tcBorders>
              <w:top w:val="single" w:sz="4" w:space="0" w:color="auto"/>
              <w:left w:val="nil"/>
              <w:bottom w:val="single" w:sz="4" w:space="0" w:color="auto"/>
              <w:right w:val="single" w:sz="4" w:space="0" w:color="auto"/>
            </w:tcBorders>
            <w:shd w:val="clear" w:color="auto" w:fill="auto"/>
            <w:vAlign w:val="center"/>
            <w:hideMark/>
          </w:tcPr>
          <w:p w14:paraId="27D0F572"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No</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1664E9E3"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single" w:sz="4" w:space="0" w:color="auto"/>
              <w:left w:val="nil"/>
              <w:bottom w:val="single" w:sz="4" w:space="0" w:color="auto"/>
              <w:right w:val="single" w:sz="4" w:space="0" w:color="auto"/>
            </w:tcBorders>
            <w:shd w:val="clear" w:color="auto" w:fill="auto"/>
            <w:vAlign w:val="center"/>
            <w:hideMark/>
          </w:tcPr>
          <w:p w14:paraId="386D6A47"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single" w:sz="4" w:space="0" w:color="auto"/>
              <w:left w:val="nil"/>
              <w:bottom w:val="single" w:sz="4" w:space="0" w:color="auto"/>
              <w:right w:val="single" w:sz="4" w:space="0" w:color="auto"/>
            </w:tcBorders>
            <w:shd w:val="clear" w:color="auto" w:fill="auto"/>
            <w:vAlign w:val="center"/>
            <w:hideMark/>
          </w:tcPr>
          <w:p w14:paraId="58930434"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1B1513A3"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9F1867"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77E621"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3480" w:type="dxa"/>
            <w:tcBorders>
              <w:top w:val="single" w:sz="4" w:space="0" w:color="auto"/>
              <w:left w:val="nil"/>
              <w:bottom w:val="single" w:sz="4" w:space="0" w:color="auto"/>
              <w:right w:val="single" w:sz="4" w:space="0" w:color="auto"/>
            </w:tcBorders>
            <w:shd w:val="clear" w:color="auto" w:fill="auto"/>
            <w:noWrap/>
            <w:vAlign w:val="bottom"/>
            <w:hideMark/>
          </w:tcPr>
          <w:p w14:paraId="1EC48177"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r>
      <w:tr w:rsidR="008C013A" w:rsidRPr="008C013A" w14:paraId="07EADEEA" w14:textId="77777777" w:rsidTr="00615C39">
        <w:trPr>
          <w:trHeight w:val="285"/>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7CFD687C" w14:textId="77777777" w:rsidR="008C013A" w:rsidRPr="008C013A" w:rsidRDefault="008C013A" w:rsidP="008C013A">
            <w:pPr>
              <w:suppressAutoHyphens w:val="0"/>
              <w:autoSpaceDN/>
              <w:textAlignment w:val="auto"/>
              <w:rPr>
                <w:rFonts w:eastAsia="Times New Roman" w:cs="Calibri"/>
                <w:color w:val="009999"/>
                <w:sz w:val="22"/>
                <w:lang w:eastAsia="en-GB"/>
              </w:rPr>
            </w:pPr>
            <w:r w:rsidRPr="008C013A">
              <w:rPr>
                <w:rFonts w:eastAsia="Times New Roman" w:cs="Calibri"/>
                <w:color w:val="009999"/>
                <w:sz w:val="22"/>
                <w:lang w:eastAsia="en-GB"/>
              </w:rPr>
              <w:t>LFT</w:t>
            </w:r>
          </w:p>
        </w:tc>
        <w:tc>
          <w:tcPr>
            <w:tcW w:w="1017" w:type="dxa"/>
            <w:tcBorders>
              <w:top w:val="nil"/>
              <w:left w:val="nil"/>
              <w:bottom w:val="single" w:sz="4" w:space="0" w:color="auto"/>
              <w:right w:val="single" w:sz="4" w:space="0" w:color="auto"/>
            </w:tcBorders>
            <w:shd w:val="clear" w:color="auto" w:fill="auto"/>
            <w:vAlign w:val="center"/>
            <w:hideMark/>
          </w:tcPr>
          <w:p w14:paraId="209E5828"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008" w:type="dxa"/>
            <w:tcBorders>
              <w:top w:val="nil"/>
              <w:left w:val="nil"/>
              <w:bottom w:val="single" w:sz="4" w:space="0" w:color="auto"/>
              <w:right w:val="single" w:sz="4" w:space="0" w:color="auto"/>
            </w:tcBorders>
            <w:shd w:val="clear" w:color="auto" w:fill="auto"/>
            <w:vAlign w:val="center"/>
            <w:hideMark/>
          </w:tcPr>
          <w:p w14:paraId="75A8BACA"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Yes</w:t>
            </w:r>
          </w:p>
        </w:tc>
        <w:tc>
          <w:tcPr>
            <w:tcW w:w="998" w:type="dxa"/>
            <w:gridSpan w:val="2"/>
            <w:tcBorders>
              <w:top w:val="nil"/>
              <w:left w:val="nil"/>
              <w:bottom w:val="single" w:sz="4" w:space="0" w:color="auto"/>
              <w:right w:val="single" w:sz="4" w:space="0" w:color="auto"/>
            </w:tcBorders>
            <w:shd w:val="clear" w:color="auto" w:fill="auto"/>
            <w:vAlign w:val="center"/>
            <w:hideMark/>
          </w:tcPr>
          <w:p w14:paraId="6512C36D"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No</w:t>
            </w:r>
          </w:p>
        </w:tc>
        <w:tc>
          <w:tcPr>
            <w:tcW w:w="1282" w:type="dxa"/>
            <w:gridSpan w:val="3"/>
            <w:tcBorders>
              <w:top w:val="nil"/>
              <w:left w:val="nil"/>
              <w:bottom w:val="single" w:sz="4" w:space="0" w:color="auto"/>
              <w:right w:val="single" w:sz="4" w:space="0" w:color="auto"/>
            </w:tcBorders>
            <w:shd w:val="clear" w:color="auto" w:fill="auto"/>
            <w:vAlign w:val="center"/>
            <w:hideMark/>
          </w:tcPr>
          <w:p w14:paraId="1BE02A1B"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No</w:t>
            </w:r>
          </w:p>
        </w:tc>
        <w:tc>
          <w:tcPr>
            <w:tcW w:w="728" w:type="dxa"/>
            <w:tcBorders>
              <w:top w:val="nil"/>
              <w:left w:val="nil"/>
              <w:bottom w:val="single" w:sz="4" w:space="0" w:color="auto"/>
              <w:right w:val="single" w:sz="4" w:space="0" w:color="auto"/>
            </w:tcBorders>
            <w:shd w:val="clear" w:color="auto" w:fill="auto"/>
            <w:vAlign w:val="center"/>
            <w:hideMark/>
          </w:tcPr>
          <w:p w14:paraId="01BC0ACE"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vAlign w:val="center"/>
            <w:hideMark/>
          </w:tcPr>
          <w:p w14:paraId="25F72EC5"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vAlign w:val="center"/>
            <w:hideMark/>
          </w:tcPr>
          <w:p w14:paraId="16C9FC4F"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5DE12AC7"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22330A75"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bottom"/>
            <w:hideMark/>
          </w:tcPr>
          <w:p w14:paraId="1B24EF24"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3480" w:type="dxa"/>
            <w:tcBorders>
              <w:top w:val="nil"/>
              <w:left w:val="nil"/>
              <w:bottom w:val="single" w:sz="4" w:space="0" w:color="auto"/>
              <w:right w:val="single" w:sz="4" w:space="0" w:color="auto"/>
            </w:tcBorders>
            <w:shd w:val="clear" w:color="auto" w:fill="auto"/>
            <w:noWrap/>
            <w:vAlign w:val="bottom"/>
            <w:hideMark/>
          </w:tcPr>
          <w:p w14:paraId="72F6FA3D"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r>
      <w:tr w:rsidR="008C013A" w:rsidRPr="008C013A" w14:paraId="34BC24CB" w14:textId="77777777" w:rsidTr="00615C39">
        <w:trPr>
          <w:trHeight w:val="285"/>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58766816" w14:textId="77777777" w:rsidR="008C013A" w:rsidRPr="008C013A" w:rsidRDefault="008C013A" w:rsidP="008C013A">
            <w:pPr>
              <w:suppressAutoHyphens w:val="0"/>
              <w:autoSpaceDN/>
              <w:textAlignment w:val="auto"/>
              <w:rPr>
                <w:rFonts w:eastAsia="Times New Roman" w:cs="Calibri"/>
                <w:color w:val="009999"/>
                <w:sz w:val="22"/>
                <w:lang w:eastAsia="en-GB"/>
              </w:rPr>
            </w:pPr>
            <w:r w:rsidRPr="008C013A">
              <w:rPr>
                <w:rFonts w:eastAsia="Times New Roman" w:cs="Calibri"/>
                <w:color w:val="009999"/>
                <w:sz w:val="22"/>
                <w:lang w:eastAsia="en-GB"/>
              </w:rPr>
              <w:t>MCV</w:t>
            </w:r>
          </w:p>
        </w:tc>
        <w:tc>
          <w:tcPr>
            <w:tcW w:w="1017" w:type="dxa"/>
            <w:tcBorders>
              <w:top w:val="nil"/>
              <w:left w:val="nil"/>
              <w:bottom w:val="single" w:sz="4" w:space="0" w:color="auto"/>
              <w:right w:val="single" w:sz="4" w:space="0" w:color="auto"/>
            </w:tcBorders>
            <w:shd w:val="clear" w:color="auto" w:fill="auto"/>
            <w:vAlign w:val="center"/>
            <w:hideMark/>
          </w:tcPr>
          <w:p w14:paraId="5183ECDB"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008" w:type="dxa"/>
            <w:tcBorders>
              <w:top w:val="nil"/>
              <w:left w:val="nil"/>
              <w:bottom w:val="single" w:sz="4" w:space="0" w:color="auto"/>
              <w:right w:val="single" w:sz="4" w:space="0" w:color="auto"/>
            </w:tcBorders>
            <w:shd w:val="clear" w:color="auto" w:fill="auto"/>
            <w:vAlign w:val="center"/>
            <w:hideMark/>
          </w:tcPr>
          <w:p w14:paraId="4D2277BB"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Yes</w:t>
            </w:r>
          </w:p>
        </w:tc>
        <w:tc>
          <w:tcPr>
            <w:tcW w:w="998" w:type="dxa"/>
            <w:gridSpan w:val="2"/>
            <w:tcBorders>
              <w:top w:val="nil"/>
              <w:left w:val="nil"/>
              <w:bottom w:val="single" w:sz="4" w:space="0" w:color="auto"/>
              <w:right w:val="single" w:sz="4" w:space="0" w:color="auto"/>
            </w:tcBorders>
            <w:shd w:val="clear" w:color="auto" w:fill="auto"/>
            <w:vAlign w:val="center"/>
            <w:hideMark/>
          </w:tcPr>
          <w:p w14:paraId="3E582989"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No</w:t>
            </w:r>
          </w:p>
        </w:tc>
        <w:tc>
          <w:tcPr>
            <w:tcW w:w="1282" w:type="dxa"/>
            <w:gridSpan w:val="3"/>
            <w:tcBorders>
              <w:top w:val="nil"/>
              <w:left w:val="nil"/>
              <w:bottom w:val="single" w:sz="4" w:space="0" w:color="auto"/>
              <w:right w:val="single" w:sz="4" w:space="0" w:color="auto"/>
            </w:tcBorders>
            <w:shd w:val="clear" w:color="auto" w:fill="auto"/>
            <w:vAlign w:val="center"/>
            <w:hideMark/>
          </w:tcPr>
          <w:p w14:paraId="573E3620"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No</w:t>
            </w:r>
          </w:p>
        </w:tc>
        <w:tc>
          <w:tcPr>
            <w:tcW w:w="728" w:type="dxa"/>
            <w:tcBorders>
              <w:top w:val="nil"/>
              <w:left w:val="nil"/>
              <w:bottom w:val="single" w:sz="4" w:space="0" w:color="auto"/>
              <w:right w:val="single" w:sz="4" w:space="0" w:color="auto"/>
            </w:tcBorders>
            <w:shd w:val="clear" w:color="auto" w:fill="auto"/>
            <w:vAlign w:val="center"/>
            <w:hideMark/>
          </w:tcPr>
          <w:p w14:paraId="08AF3CCD"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vAlign w:val="center"/>
            <w:hideMark/>
          </w:tcPr>
          <w:p w14:paraId="45BC296A"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vAlign w:val="center"/>
            <w:hideMark/>
          </w:tcPr>
          <w:p w14:paraId="5E8D9009"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77DBA2E0"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40046403"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bottom"/>
            <w:hideMark/>
          </w:tcPr>
          <w:p w14:paraId="037D8BA7"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3480" w:type="dxa"/>
            <w:tcBorders>
              <w:top w:val="nil"/>
              <w:left w:val="nil"/>
              <w:bottom w:val="single" w:sz="4" w:space="0" w:color="auto"/>
              <w:right w:val="single" w:sz="4" w:space="0" w:color="auto"/>
            </w:tcBorders>
            <w:shd w:val="clear" w:color="auto" w:fill="auto"/>
            <w:noWrap/>
            <w:vAlign w:val="bottom"/>
            <w:hideMark/>
          </w:tcPr>
          <w:p w14:paraId="026340DE"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r>
      <w:tr w:rsidR="008C013A" w:rsidRPr="008C013A" w14:paraId="1B36A5A5" w14:textId="77777777" w:rsidTr="00615C39">
        <w:trPr>
          <w:trHeight w:val="285"/>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30DC56AB" w14:textId="220FAB0D" w:rsidR="008C013A" w:rsidRPr="008C013A" w:rsidRDefault="008C013A" w:rsidP="008C013A">
            <w:pPr>
              <w:suppressAutoHyphens w:val="0"/>
              <w:autoSpaceDN/>
              <w:textAlignment w:val="auto"/>
              <w:rPr>
                <w:rFonts w:eastAsia="Times New Roman" w:cs="Calibri"/>
                <w:color w:val="009999"/>
                <w:sz w:val="22"/>
                <w:lang w:eastAsia="en-GB"/>
              </w:rPr>
            </w:pPr>
            <w:r w:rsidRPr="008C013A">
              <w:rPr>
                <w:rFonts w:eastAsia="Times New Roman" w:cs="Calibri"/>
                <w:color w:val="009999"/>
                <w:sz w:val="22"/>
                <w:lang w:eastAsia="en-GB"/>
              </w:rPr>
              <w:t>P</w:t>
            </w:r>
            <w:r w:rsidR="001F571A" w:rsidRPr="008C013A">
              <w:rPr>
                <w:rFonts w:eastAsia="Times New Roman" w:cs="Calibri"/>
                <w:color w:val="009999"/>
                <w:sz w:val="22"/>
                <w:lang w:eastAsia="en-GB"/>
              </w:rPr>
              <w:t>e</w:t>
            </w:r>
            <w:r w:rsidRPr="008C013A">
              <w:rPr>
                <w:rFonts w:eastAsia="Times New Roman" w:cs="Calibri"/>
                <w:color w:val="009999"/>
                <w:sz w:val="22"/>
                <w:lang w:eastAsia="en-GB"/>
              </w:rPr>
              <w:t>th</w:t>
            </w:r>
          </w:p>
        </w:tc>
        <w:tc>
          <w:tcPr>
            <w:tcW w:w="1017" w:type="dxa"/>
            <w:tcBorders>
              <w:top w:val="nil"/>
              <w:left w:val="nil"/>
              <w:bottom w:val="single" w:sz="4" w:space="0" w:color="auto"/>
              <w:right w:val="single" w:sz="4" w:space="0" w:color="auto"/>
            </w:tcBorders>
            <w:shd w:val="clear" w:color="auto" w:fill="auto"/>
            <w:vAlign w:val="center"/>
            <w:hideMark/>
          </w:tcPr>
          <w:p w14:paraId="0FF59D37"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008" w:type="dxa"/>
            <w:tcBorders>
              <w:top w:val="nil"/>
              <w:left w:val="nil"/>
              <w:bottom w:val="single" w:sz="4" w:space="0" w:color="auto"/>
              <w:right w:val="single" w:sz="4" w:space="0" w:color="auto"/>
            </w:tcBorders>
            <w:shd w:val="clear" w:color="auto" w:fill="auto"/>
            <w:vAlign w:val="center"/>
            <w:hideMark/>
          </w:tcPr>
          <w:p w14:paraId="5C9CF835"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Yes</w:t>
            </w:r>
          </w:p>
        </w:tc>
        <w:tc>
          <w:tcPr>
            <w:tcW w:w="998" w:type="dxa"/>
            <w:gridSpan w:val="2"/>
            <w:tcBorders>
              <w:top w:val="nil"/>
              <w:left w:val="nil"/>
              <w:bottom w:val="single" w:sz="4" w:space="0" w:color="auto"/>
              <w:right w:val="single" w:sz="4" w:space="0" w:color="auto"/>
            </w:tcBorders>
            <w:shd w:val="clear" w:color="auto" w:fill="auto"/>
            <w:vAlign w:val="center"/>
            <w:hideMark/>
          </w:tcPr>
          <w:p w14:paraId="0CEAF00F"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No</w:t>
            </w:r>
          </w:p>
        </w:tc>
        <w:tc>
          <w:tcPr>
            <w:tcW w:w="1282" w:type="dxa"/>
            <w:gridSpan w:val="3"/>
            <w:tcBorders>
              <w:top w:val="nil"/>
              <w:left w:val="nil"/>
              <w:bottom w:val="single" w:sz="4" w:space="0" w:color="auto"/>
              <w:right w:val="single" w:sz="4" w:space="0" w:color="auto"/>
            </w:tcBorders>
            <w:shd w:val="clear" w:color="auto" w:fill="auto"/>
            <w:vAlign w:val="center"/>
            <w:hideMark/>
          </w:tcPr>
          <w:p w14:paraId="2C082B05"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No</w:t>
            </w:r>
          </w:p>
        </w:tc>
        <w:tc>
          <w:tcPr>
            <w:tcW w:w="728" w:type="dxa"/>
            <w:tcBorders>
              <w:top w:val="nil"/>
              <w:left w:val="nil"/>
              <w:bottom w:val="single" w:sz="4" w:space="0" w:color="auto"/>
              <w:right w:val="single" w:sz="4" w:space="0" w:color="auto"/>
            </w:tcBorders>
            <w:shd w:val="clear" w:color="auto" w:fill="auto"/>
            <w:vAlign w:val="center"/>
            <w:hideMark/>
          </w:tcPr>
          <w:p w14:paraId="506721CD"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vAlign w:val="center"/>
            <w:hideMark/>
          </w:tcPr>
          <w:p w14:paraId="1F889E26"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vAlign w:val="center"/>
            <w:hideMark/>
          </w:tcPr>
          <w:p w14:paraId="5727E820"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3101090A"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0FC49050"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bottom"/>
            <w:hideMark/>
          </w:tcPr>
          <w:p w14:paraId="02E11213"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3480" w:type="dxa"/>
            <w:tcBorders>
              <w:top w:val="nil"/>
              <w:left w:val="nil"/>
              <w:bottom w:val="single" w:sz="4" w:space="0" w:color="auto"/>
              <w:right w:val="single" w:sz="4" w:space="0" w:color="auto"/>
            </w:tcBorders>
            <w:shd w:val="clear" w:color="auto" w:fill="auto"/>
            <w:noWrap/>
            <w:vAlign w:val="bottom"/>
            <w:hideMark/>
          </w:tcPr>
          <w:p w14:paraId="0F7F218C"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r>
      <w:tr w:rsidR="008C013A" w:rsidRPr="008C013A" w14:paraId="557B12F3" w14:textId="77777777" w:rsidTr="00615C39">
        <w:trPr>
          <w:trHeight w:val="285"/>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1A7D74C0" w14:textId="77777777" w:rsidR="008C013A" w:rsidRPr="008C013A" w:rsidRDefault="008C013A" w:rsidP="008C013A">
            <w:pPr>
              <w:suppressAutoHyphens w:val="0"/>
              <w:autoSpaceDN/>
              <w:textAlignment w:val="auto"/>
              <w:rPr>
                <w:rFonts w:eastAsia="Times New Roman" w:cs="Calibri"/>
                <w:color w:val="009999"/>
                <w:sz w:val="22"/>
                <w:lang w:eastAsia="en-GB"/>
              </w:rPr>
            </w:pPr>
            <w:r w:rsidRPr="008C013A">
              <w:rPr>
                <w:rFonts w:eastAsia="Times New Roman" w:cs="Calibri"/>
                <w:color w:val="009999"/>
                <w:sz w:val="22"/>
                <w:lang w:eastAsia="en-GB"/>
              </w:rPr>
              <w:t>FBC</w:t>
            </w:r>
          </w:p>
        </w:tc>
        <w:tc>
          <w:tcPr>
            <w:tcW w:w="1017" w:type="dxa"/>
            <w:tcBorders>
              <w:top w:val="nil"/>
              <w:left w:val="nil"/>
              <w:bottom w:val="single" w:sz="4" w:space="0" w:color="auto"/>
              <w:right w:val="single" w:sz="4" w:space="0" w:color="auto"/>
            </w:tcBorders>
            <w:shd w:val="clear" w:color="auto" w:fill="auto"/>
            <w:vAlign w:val="center"/>
            <w:hideMark/>
          </w:tcPr>
          <w:p w14:paraId="59F49A01"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008" w:type="dxa"/>
            <w:tcBorders>
              <w:top w:val="nil"/>
              <w:left w:val="nil"/>
              <w:bottom w:val="single" w:sz="4" w:space="0" w:color="auto"/>
              <w:right w:val="single" w:sz="4" w:space="0" w:color="auto"/>
            </w:tcBorders>
            <w:shd w:val="clear" w:color="auto" w:fill="auto"/>
            <w:vAlign w:val="center"/>
            <w:hideMark/>
          </w:tcPr>
          <w:p w14:paraId="17C4F14E"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998" w:type="dxa"/>
            <w:gridSpan w:val="2"/>
            <w:tcBorders>
              <w:top w:val="nil"/>
              <w:left w:val="nil"/>
              <w:bottom w:val="single" w:sz="4" w:space="0" w:color="auto"/>
              <w:right w:val="single" w:sz="4" w:space="0" w:color="auto"/>
            </w:tcBorders>
            <w:shd w:val="clear" w:color="auto" w:fill="auto"/>
            <w:vAlign w:val="center"/>
            <w:hideMark/>
          </w:tcPr>
          <w:p w14:paraId="796A081C"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282" w:type="dxa"/>
            <w:gridSpan w:val="3"/>
            <w:tcBorders>
              <w:top w:val="nil"/>
              <w:left w:val="nil"/>
              <w:bottom w:val="single" w:sz="4" w:space="0" w:color="auto"/>
              <w:right w:val="single" w:sz="4" w:space="0" w:color="auto"/>
            </w:tcBorders>
            <w:shd w:val="clear" w:color="auto" w:fill="auto"/>
            <w:vAlign w:val="center"/>
            <w:hideMark/>
          </w:tcPr>
          <w:p w14:paraId="73C62503"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tcBorders>
              <w:top w:val="nil"/>
              <w:left w:val="nil"/>
              <w:bottom w:val="single" w:sz="4" w:space="0" w:color="auto"/>
              <w:right w:val="single" w:sz="4" w:space="0" w:color="auto"/>
            </w:tcBorders>
            <w:shd w:val="clear" w:color="auto" w:fill="auto"/>
            <w:noWrap/>
            <w:vAlign w:val="center"/>
            <w:hideMark/>
          </w:tcPr>
          <w:p w14:paraId="1386D443"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center"/>
            <w:hideMark/>
          </w:tcPr>
          <w:p w14:paraId="3689BEAB"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center"/>
            <w:hideMark/>
          </w:tcPr>
          <w:p w14:paraId="5D648607"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7476A790"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0707242B"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bottom"/>
            <w:hideMark/>
          </w:tcPr>
          <w:p w14:paraId="38034BFB"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3480" w:type="dxa"/>
            <w:tcBorders>
              <w:top w:val="nil"/>
              <w:left w:val="nil"/>
              <w:bottom w:val="single" w:sz="4" w:space="0" w:color="auto"/>
              <w:right w:val="single" w:sz="4" w:space="0" w:color="auto"/>
            </w:tcBorders>
            <w:shd w:val="clear" w:color="auto" w:fill="auto"/>
            <w:noWrap/>
            <w:vAlign w:val="bottom"/>
            <w:hideMark/>
          </w:tcPr>
          <w:p w14:paraId="7186A529"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r>
      <w:tr w:rsidR="008C013A" w:rsidRPr="008C013A" w14:paraId="2A1030E2" w14:textId="77777777" w:rsidTr="00615C39">
        <w:trPr>
          <w:trHeight w:val="570"/>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6D92D442" w14:textId="77777777" w:rsidR="008C013A" w:rsidRPr="008C013A" w:rsidRDefault="008C013A" w:rsidP="008C013A">
            <w:pPr>
              <w:suppressAutoHyphens w:val="0"/>
              <w:autoSpaceDN/>
              <w:textAlignment w:val="auto"/>
              <w:rPr>
                <w:rFonts w:eastAsia="Times New Roman" w:cs="Calibri"/>
                <w:color w:val="009999"/>
                <w:sz w:val="22"/>
                <w:lang w:eastAsia="en-GB"/>
              </w:rPr>
            </w:pPr>
            <w:r w:rsidRPr="008C013A">
              <w:rPr>
                <w:rFonts w:eastAsia="Times New Roman" w:cs="Calibri"/>
                <w:color w:val="009999"/>
                <w:sz w:val="22"/>
                <w:lang w:eastAsia="en-GB"/>
              </w:rPr>
              <w:t>Other medical blood tests</w:t>
            </w:r>
          </w:p>
        </w:tc>
        <w:tc>
          <w:tcPr>
            <w:tcW w:w="1017" w:type="dxa"/>
            <w:tcBorders>
              <w:top w:val="nil"/>
              <w:left w:val="nil"/>
              <w:bottom w:val="single" w:sz="4" w:space="0" w:color="auto"/>
              <w:right w:val="single" w:sz="4" w:space="0" w:color="auto"/>
            </w:tcBorders>
            <w:shd w:val="clear" w:color="auto" w:fill="auto"/>
            <w:noWrap/>
            <w:vAlign w:val="center"/>
            <w:hideMark/>
          </w:tcPr>
          <w:p w14:paraId="34E5DBF7"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71347376"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43E62D1"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282" w:type="dxa"/>
            <w:gridSpan w:val="3"/>
            <w:tcBorders>
              <w:top w:val="nil"/>
              <w:left w:val="nil"/>
              <w:bottom w:val="single" w:sz="4" w:space="0" w:color="auto"/>
              <w:right w:val="single" w:sz="4" w:space="0" w:color="auto"/>
            </w:tcBorders>
            <w:shd w:val="clear" w:color="auto" w:fill="auto"/>
            <w:noWrap/>
            <w:vAlign w:val="center"/>
            <w:hideMark/>
          </w:tcPr>
          <w:p w14:paraId="6861A398"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tcBorders>
              <w:top w:val="nil"/>
              <w:left w:val="nil"/>
              <w:bottom w:val="single" w:sz="4" w:space="0" w:color="auto"/>
              <w:right w:val="single" w:sz="4" w:space="0" w:color="auto"/>
            </w:tcBorders>
            <w:shd w:val="clear" w:color="auto" w:fill="auto"/>
            <w:noWrap/>
            <w:vAlign w:val="center"/>
            <w:hideMark/>
          </w:tcPr>
          <w:p w14:paraId="04CDFCDA"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center"/>
            <w:hideMark/>
          </w:tcPr>
          <w:p w14:paraId="6D69E99F"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center"/>
            <w:hideMark/>
          </w:tcPr>
          <w:p w14:paraId="13345BF8"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5AB8FF73"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062CCE20"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bottom"/>
            <w:hideMark/>
          </w:tcPr>
          <w:p w14:paraId="7FEC51F3"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3480" w:type="dxa"/>
            <w:tcBorders>
              <w:top w:val="nil"/>
              <w:left w:val="nil"/>
              <w:bottom w:val="single" w:sz="4" w:space="0" w:color="auto"/>
              <w:right w:val="single" w:sz="4" w:space="0" w:color="auto"/>
            </w:tcBorders>
            <w:shd w:val="clear" w:color="auto" w:fill="auto"/>
            <w:noWrap/>
            <w:vAlign w:val="bottom"/>
            <w:hideMark/>
          </w:tcPr>
          <w:p w14:paraId="2810DD8D"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r>
      <w:tr w:rsidR="008C013A" w:rsidRPr="008C013A" w14:paraId="171C343E" w14:textId="77777777" w:rsidTr="00615C39">
        <w:trPr>
          <w:trHeight w:val="600"/>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4A300C97" w14:textId="77777777" w:rsidR="008C013A" w:rsidRPr="008C013A" w:rsidRDefault="008C013A" w:rsidP="008C013A">
            <w:pPr>
              <w:suppressAutoHyphens w:val="0"/>
              <w:autoSpaceDN/>
              <w:textAlignment w:val="auto"/>
              <w:rPr>
                <w:rFonts w:eastAsia="Times New Roman" w:cs="Calibri"/>
                <w:color w:val="009999"/>
                <w:sz w:val="22"/>
                <w:lang w:eastAsia="en-GB"/>
              </w:rPr>
            </w:pPr>
            <w:r w:rsidRPr="008C013A">
              <w:rPr>
                <w:rFonts w:eastAsia="Times New Roman" w:cs="Calibri"/>
                <w:color w:val="009999"/>
                <w:sz w:val="22"/>
                <w:lang w:eastAsia="en-GB"/>
              </w:rPr>
              <w:t>Head hair alcohol – ETG FAEE</w:t>
            </w:r>
          </w:p>
        </w:tc>
        <w:tc>
          <w:tcPr>
            <w:tcW w:w="1017" w:type="dxa"/>
            <w:tcBorders>
              <w:top w:val="nil"/>
              <w:left w:val="nil"/>
              <w:bottom w:val="single" w:sz="4" w:space="0" w:color="auto"/>
              <w:right w:val="single" w:sz="4" w:space="0" w:color="auto"/>
            </w:tcBorders>
            <w:shd w:val="clear" w:color="auto" w:fill="auto"/>
            <w:noWrap/>
            <w:vAlign w:val="center"/>
            <w:hideMark/>
          </w:tcPr>
          <w:p w14:paraId="305FE96E"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A8ADC01"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Yes</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C26F14C"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No</w:t>
            </w:r>
          </w:p>
        </w:tc>
        <w:tc>
          <w:tcPr>
            <w:tcW w:w="1282" w:type="dxa"/>
            <w:gridSpan w:val="3"/>
            <w:tcBorders>
              <w:top w:val="nil"/>
              <w:left w:val="nil"/>
              <w:bottom w:val="single" w:sz="4" w:space="0" w:color="auto"/>
              <w:right w:val="single" w:sz="4" w:space="0" w:color="auto"/>
            </w:tcBorders>
            <w:shd w:val="clear" w:color="auto" w:fill="auto"/>
            <w:noWrap/>
            <w:vAlign w:val="center"/>
            <w:hideMark/>
          </w:tcPr>
          <w:p w14:paraId="2D03CFC5"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No</w:t>
            </w:r>
          </w:p>
        </w:tc>
        <w:tc>
          <w:tcPr>
            <w:tcW w:w="728" w:type="dxa"/>
            <w:tcBorders>
              <w:top w:val="nil"/>
              <w:left w:val="nil"/>
              <w:bottom w:val="single" w:sz="4" w:space="0" w:color="auto"/>
              <w:right w:val="single" w:sz="4" w:space="0" w:color="auto"/>
            </w:tcBorders>
            <w:shd w:val="clear" w:color="auto" w:fill="auto"/>
            <w:noWrap/>
            <w:vAlign w:val="center"/>
            <w:hideMark/>
          </w:tcPr>
          <w:p w14:paraId="0646866C"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center"/>
            <w:hideMark/>
          </w:tcPr>
          <w:p w14:paraId="5A9F8625"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center"/>
            <w:hideMark/>
          </w:tcPr>
          <w:p w14:paraId="34EA1A06"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13F53731"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41531291"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bottom"/>
            <w:hideMark/>
          </w:tcPr>
          <w:p w14:paraId="2AFC0E42"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3480" w:type="dxa"/>
            <w:tcBorders>
              <w:top w:val="nil"/>
              <w:left w:val="nil"/>
              <w:bottom w:val="single" w:sz="4" w:space="0" w:color="auto"/>
              <w:right w:val="single" w:sz="4" w:space="0" w:color="auto"/>
            </w:tcBorders>
            <w:shd w:val="clear" w:color="auto" w:fill="auto"/>
            <w:noWrap/>
            <w:vAlign w:val="bottom"/>
            <w:hideMark/>
          </w:tcPr>
          <w:p w14:paraId="22BBBBB1"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r>
      <w:tr w:rsidR="008C013A" w:rsidRPr="008C013A" w14:paraId="3804EB94" w14:textId="77777777" w:rsidTr="00615C39">
        <w:trPr>
          <w:trHeight w:val="570"/>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300CF82E" w14:textId="77777777" w:rsidR="008C013A" w:rsidRPr="008C013A" w:rsidRDefault="008C013A" w:rsidP="008C013A">
            <w:pPr>
              <w:suppressAutoHyphens w:val="0"/>
              <w:autoSpaceDN/>
              <w:textAlignment w:val="auto"/>
              <w:rPr>
                <w:rFonts w:eastAsia="Times New Roman" w:cs="Calibri"/>
                <w:color w:val="009999"/>
                <w:sz w:val="22"/>
                <w:lang w:eastAsia="en-GB"/>
              </w:rPr>
            </w:pPr>
            <w:r w:rsidRPr="008C013A">
              <w:rPr>
                <w:rFonts w:eastAsia="Times New Roman" w:cs="Calibri"/>
                <w:color w:val="009999"/>
                <w:sz w:val="22"/>
                <w:lang w:eastAsia="en-GB"/>
              </w:rPr>
              <w:t>Head hair drugs (segmented)</w:t>
            </w:r>
          </w:p>
        </w:tc>
        <w:tc>
          <w:tcPr>
            <w:tcW w:w="1017" w:type="dxa"/>
            <w:tcBorders>
              <w:top w:val="nil"/>
              <w:left w:val="nil"/>
              <w:bottom w:val="single" w:sz="4" w:space="0" w:color="auto"/>
              <w:right w:val="single" w:sz="4" w:space="0" w:color="auto"/>
            </w:tcBorders>
            <w:shd w:val="clear" w:color="auto" w:fill="auto"/>
            <w:noWrap/>
            <w:vAlign w:val="center"/>
            <w:hideMark/>
          </w:tcPr>
          <w:p w14:paraId="7C99C563"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2366E83"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No</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D3A61B1"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Yes</w:t>
            </w:r>
          </w:p>
        </w:tc>
        <w:tc>
          <w:tcPr>
            <w:tcW w:w="1282" w:type="dxa"/>
            <w:gridSpan w:val="3"/>
            <w:tcBorders>
              <w:top w:val="nil"/>
              <w:left w:val="nil"/>
              <w:bottom w:val="single" w:sz="4" w:space="0" w:color="auto"/>
              <w:right w:val="single" w:sz="4" w:space="0" w:color="auto"/>
            </w:tcBorders>
            <w:shd w:val="clear" w:color="auto" w:fill="auto"/>
            <w:noWrap/>
            <w:vAlign w:val="center"/>
            <w:hideMark/>
          </w:tcPr>
          <w:p w14:paraId="73C2B5CA"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tcBorders>
              <w:top w:val="nil"/>
              <w:left w:val="nil"/>
              <w:bottom w:val="single" w:sz="4" w:space="0" w:color="auto"/>
              <w:right w:val="single" w:sz="4" w:space="0" w:color="auto"/>
            </w:tcBorders>
            <w:shd w:val="clear" w:color="auto" w:fill="auto"/>
            <w:noWrap/>
            <w:vAlign w:val="center"/>
            <w:hideMark/>
          </w:tcPr>
          <w:p w14:paraId="0FC4F534"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center"/>
            <w:hideMark/>
          </w:tcPr>
          <w:p w14:paraId="11FF983F"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center"/>
            <w:hideMark/>
          </w:tcPr>
          <w:p w14:paraId="15805FE3"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78EB4760"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751E2BC0"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bottom"/>
            <w:hideMark/>
          </w:tcPr>
          <w:p w14:paraId="21816AF3"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3480" w:type="dxa"/>
            <w:tcBorders>
              <w:top w:val="nil"/>
              <w:left w:val="nil"/>
              <w:bottom w:val="single" w:sz="4" w:space="0" w:color="auto"/>
              <w:right w:val="single" w:sz="4" w:space="0" w:color="auto"/>
            </w:tcBorders>
            <w:shd w:val="clear" w:color="auto" w:fill="auto"/>
            <w:noWrap/>
            <w:vAlign w:val="bottom"/>
            <w:hideMark/>
          </w:tcPr>
          <w:p w14:paraId="7CF0AC0A"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r>
      <w:tr w:rsidR="008C013A" w:rsidRPr="008C013A" w14:paraId="175F65DB" w14:textId="77777777" w:rsidTr="00615C39">
        <w:trPr>
          <w:trHeight w:val="285"/>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2FCE4EA1" w14:textId="77777777" w:rsidR="008C013A" w:rsidRPr="008C013A" w:rsidRDefault="008C013A" w:rsidP="008C013A">
            <w:pPr>
              <w:suppressAutoHyphens w:val="0"/>
              <w:autoSpaceDN/>
              <w:textAlignment w:val="auto"/>
              <w:rPr>
                <w:rFonts w:eastAsia="Times New Roman" w:cs="Calibri"/>
                <w:color w:val="009999"/>
                <w:sz w:val="22"/>
                <w:lang w:eastAsia="en-GB"/>
              </w:rPr>
            </w:pPr>
            <w:r w:rsidRPr="008C013A">
              <w:rPr>
                <w:rFonts w:eastAsia="Times New Roman" w:cs="Calibri"/>
                <w:color w:val="009999"/>
                <w:sz w:val="22"/>
                <w:lang w:eastAsia="en-GB"/>
              </w:rPr>
              <w:t>Body hair</w:t>
            </w:r>
          </w:p>
        </w:tc>
        <w:tc>
          <w:tcPr>
            <w:tcW w:w="1017" w:type="dxa"/>
            <w:tcBorders>
              <w:top w:val="nil"/>
              <w:left w:val="nil"/>
              <w:bottom w:val="single" w:sz="4" w:space="0" w:color="auto"/>
              <w:right w:val="single" w:sz="4" w:space="0" w:color="auto"/>
            </w:tcBorders>
            <w:shd w:val="clear" w:color="auto" w:fill="auto"/>
            <w:noWrap/>
            <w:vAlign w:val="center"/>
            <w:hideMark/>
          </w:tcPr>
          <w:p w14:paraId="18AB435E"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008" w:type="dxa"/>
            <w:tcBorders>
              <w:top w:val="nil"/>
              <w:left w:val="nil"/>
              <w:bottom w:val="single" w:sz="4" w:space="0" w:color="auto"/>
              <w:right w:val="single" w:sz="4" w:space="0" w:color="auto"/>
            </w:tcBorders>
            <w:shd w:val="clear" w:color="auto" w:fill="auto"/>
            <w:vAlign w:val="center"/>
            <w:hideMark/>
          </w:tcPr>
          <w:p w14:paraId="7D442E8F"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No</w:t>
            </w:r>
          </w:p>
        </w:tc>
        <w:tc>
          <w:tcPr>
            <w:tcW w:w="998" w:type="dxa"/>
            <w:gridSpan w:val="2"/>
            <w:tcBorders>
              <w:top w:val="nil"/>
              <w:left w:val="nil"/>
              <w:bottom w:val="single" w:sz="4" w:space="0" w:color="auto"/>
              <w:right w:val="single" w:sz="4" w:space="0" w:color="auto"/>
            </w:tcBorders>
            <w:shd w:val="clear" w:color="auto" w:fill="auto"/>
            <w:vAlign w:val="center"/>
            <w:hideMark/>
          </w:tcPr>
          <w:p w14:paraId="3BBB13BE"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Yes</w:t>
            </w:r>
          </w:p>
        </w:tc>
        <w:tc>
          <w:tcPr>
            <w:tcW w:w="1282" w:type="dxa"/>
            <w:gridSpan w:val="3"/>
            <w:tcBorders>
              <w:top w:val="nil"/>
              <w:left w:val="nil"/>
              <w:bottom w:val="single" w:sz="4" w:space="0" w:color="auto"/>
              <w:right w:val="single" w:sz="4" w:space="0" w:color="auto"/>
            </w:tcBorders>
            <w:shd w:val="clear" w:color="auto" w:fill="auto"/>
            <w:noWrap/>
            <w:vAlign w:val="center"/>
            <w:hideMark/>
          </w:tcPr>
          <w:p w14:paraId="12F13A2A"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tcBorders>
              <w:top w:val="nil"/>
              <w:left w:val="nil"/>
              <w:bottom w:val="single" w:sz="4" w:space="0" w:color="auto"/>
              <w:right w:val="single" w:sz="4" w:space="0" w:color="auto"/>
            </w:tcBorders>
            <w:shd w:val="clear" w:color="auto" w:fill="auto"/>
            <w:noWrap/>
            <w:vAlign w:val="center"/>
            <w:hideMark/>
          </w:tcPr>
          <w:p w14:paraId="4B512470"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center"/>
            <w:hideMark/>
          </w:tcPr>
          <w:p w14:paraId="02EFCBF6"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center"/>
            <w:hideMark/>
          </w:tcPr>
          <w:p w14:paraId="447045BA"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222FD49B"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1FFBF53C"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bottom"/>
            <w:hideMark/>
          </w:tcPr>
          <w:p w14:paraId="1FFBB7BF"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3480" w:type="dxa"/>
            <w:tcBorders>
              <w:top w:val="nil"/>
              <w:left w:val="nil"/>
              <w:bottom w:val="single" w:sz="4" w:space="0" w:color="auto"/>
              <w:right w:val="single" w:sz="4" w:space="0" w:color="auto"/>
            </w:tcBorders>
            <w:shd w:val="clear" w:color="auto" w:fill="auto"/>
            <w:noWrap/>
            <w:vAlign w:val="bottom"/>
            <w:hideMark/>
          </w:tcPr>
          <w:p w14:paraId="16C4CFAA"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r>
      <w:tr w:rsidR="008C013A" w:rsidRPr="008C013A" w14:paraId="7A3D2AF5" w14:textId="77777777" w:rsidTr="00615C39">
        <w:trPr>
          <w:trHeight w:val="285"/>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41D345C5" w14:textId="77777777" w:rsidR="008C013A" w:rsidRPr="008C013A" w:rsidRDefault="008C013A" w:rsidP="008C013A">
            <w:pPr>
              <w:suppressAutoHyphens w:val="0"/>
              <w:autoSpaceDN/>
              <w:textAlignment w:val="auto"/>
              <w:rPr>
                <w:rFonts w:eastAsia="Times New Roman" w:cs="Calibri"/>
                <w:color w:val="009999"/>
                <w:sz w:val="22"/>
                <w:lang w:eastAsia="en-GB"/>
              </w:rPr>
            </w:pPr>
            <w:proofErr w:type="gramStart"/>
            <w:r w:rsidRPr="008C013A">
              <w:rPr>
                <w:rFonts w:eastAsia="Times New Roman" w:cs="Calibri"/>
                <w:color w:val="009999"/>
                <w:sz w:val="22"/>
                <w:lang w:eastAsia="en-GB"/>
              </w:rPr>
              <w:t>Finger nails</w:t>
            </w:r>
            <w:proofErr w:type="gramEnd"/>
          </w:p>
        </w:tc>
        <w:tc>
          <w:tcPr>
            <w:tcW w:w="1017" w:type="dxa"/>
            <w:tcBorders>
              <w:top w:val="nil"/>
              <w:left w:val="nil"/>
              <w:bottom w:val="single" w:sz="4" w:space="0" w:color="auto"/>
              <w:right w:val="single" w:sz="4" w:space="0" w:color="auto"/>
            </w:tcBorders>
            <w:shd w:val="clear" w:color="auto" w:fill="auto"/>
            <w:noWrap/>
            <w:vAlign w:val="center"/>
            <w:hideMark/>
          </w:tcPr>
          <w:p w14:paraId="61286DC8"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7087BFA"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4B891C5B"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282" w:type="dxa"/>
            <w:gridSpan w:val="3"/>
            <w:tcBorders>
              <w:top w:val="nil"/>
              <w:left w:val="nil"/>
              <w:bottom w:val="single" w:sz="4" w:space="0" w:color="auto"/>
              <w:right w:val="single" w:sz="4" w:space="0" w:color="auto"/>
            </w:tcBorders>
            <w:shd w:val="clear" w:color="auto" w:fill="auto"/>
            <w:noWrap/>
            <w:vAlign w:val="center"/>
            <w:hideMark/>
          </w:tcPr>
          <w:p w14:paraId="6611B688"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tcBorders>
              <w:top w:val="nil"/>
              <w:left w:val="nil"/>
              <w:bottom w:val="single" w:sz="4" w:space="0" w:color="auto"/>
              <w:right w:val="single" w:sz="4" w:space="0" w:color="auto"/>
            </w:tcBorders>
            <w:shd w:val="clear" w:color="auto" w:fill="auto"/>
            <w:noWrap/>
            <w:vAlign w:val="center"/>
            <w:hideMark/>
          </w:tcPr>
          <w:p w14:paraId="509479B0"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center"/>
            <w:hideMark/>
          </w:tcPr>
          <w:p w14:paraId="6B0D3F8F"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center"/>
            <w:hideMark/>
          </w:tcPr>
          <w:p w14:paraId="764C3CFE"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65CCD9C7"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7ECB8AB8"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bottom"/>
            <w:hideMark/>
          </w:tcPr>
          <w:p w14:paraId="6195B678"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3480" w:type="dxa"/>
            <w:tcBorders>
              <w:top w:val="nil"/>
              <w:left w:val="nil"/>
              <w:bottom w:val="single" w:sz="4" w:space="0" w:color="auto"/>
              <w:right w:val="single" w:sz="4" w:space="0" w:color="auto"/>
            </w:tcBorders>
            <w:shd w:val="clear" w:color="auto" w:fill="auto"/>
            <w:noWrap/>
            <w:vAlign w:val="bottom"/>
            <w:hideMark/>
          </w:tcPr>
          <w:p w14:paraId="4785FCB9"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r>
      <w:tr w:rsidR="008C013A" w:rsidRPr="008C013A" w14:paraId="006308CE" w14:textId="77777777" w:rsidTr="00615C39">
        <w:trPr>
          <w:trHeight w:val="375"/>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17A5EC79" w14:textId="77777777" w:rsidR="008C013A" w:rsidRPr="008C013A" w:rsidRDefault="008C013A" w:rsidP="008C013A">
            <w:pPr>
              <w:suppressAutoHyphens w:val="0"/>
              <w:autoSpaceDN/>
              <w:textAlignment w:val="auto"/>
              <w:rPr>
                <w:rFonts w:eastAsia="Times New Roman" w:cs="Calibri"/>
                <w:color w:val="009999"/>
                <w:sz w:val="22"/>
                <w:lang w:eastAsia="en-GB"/>
              </w:rPr>
            </w:pPr>
            <w:r w:rsidRPr="008C013A">
              <w:rPr>
                <w:rFonts w:eastAsia="Times New Roman" w:cs="Calibri"/>
                <w:color w:val="009999"/>
                <w:sz w:val="22"/>
                <w:lang w:eastAsia="en-GB"/>
              </w:rPr>
              <w:t>Urine</w:t>
            </w:r>
          </w:p>
        </w:tc>
        <w:tc>
          <w:tcPr>
            <w:tcW w:w="1017" w:type="dxa"/>
            <w:tcBorders>
              <w:top w:val="nil"/>
              <w:left w:val="nil"/>
              <w:bottom w:val="single" w:sz="4" w:space="0" w:color="auto"/>
              <w:right w:val="single" w:sz="4" w:space="0" w:color="auto"/>
            </w:tcBorders>
            <w:shd w:val="clear" w:color="auto" w:fill="auto"/>
            <w:noWrap/>
            <w:vAlign w:val="center"/>
            <w:hideMark/>
          </w:tcPr>
          <w:p w14:paraId="536D8DFC"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008" w:type="dxa"/>
            <w:tcBorders>
              <w:top w:val="nil"/>
              <w:left w:val="nil"/>
              <w:bottom w:val="single" w:sz="4" w:space="0" w:color="auto"/>
              <w:right w:val="single" w:sz="4" w:space="0" w:color="auto"/>
            </w:tcBorders>
            <w:shd w:val="clear" w:color="auto" w:fill="auto"/>
            <w:vAlign w:val="center"/>
            <w:hideMark/>
          </w:tcPr>
          <w:p w14:paraId="2CECE6F2"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Yes</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1764A90F"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282" w:type="dxa"/>
            <w:gridSpan w:val="3"/>
            <w:tcBorders>
              <w:top w:val="nil"/>
              <w:left w:val="nil"/>
              <w:bottom w:val="single" w:sz="4" w:space="0" w:color="auto"/>
              <w:right w:val="single" w:sz="4" w:space="0" w:color="auto"/>
            </w:tcBorders>
            <w:shd w:val="clear" w:color="auto" w:fill="auto"/>
            <w:noWrap/>
            <w:vAlign w:val="center"/>
            <w:hideMark/>
          </w:tcPr>
          <w:p w14:paraId="0BB66172"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tcBorders>
              <w:top w:val="nil"/>
              <w:left w:val="nil"/>
              <w:bottom w:val="single" w:sz="4" w:space="0" w:color="auto"/>
              <w:right w:val="single" w:sz="4" w:space="0" w:color="auto"/>
            </w:tcBorders>
            <w:shd w:val="clear" w:color="auto" w:fill="auto"/>
            <w:vAlign w:val="center"/>
            <w:hideMark/>
          </w:tcPr>
          <w:p w14:paraId="6EC50058"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vAlign w:val="center"/>
            <w:hideMark/>
          </w:tcPr>
          <w:p w14:paraId="16AB1713"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vAlign w:val="center"/>
            <w:hideMark/>
          </w:tcPr>
          <w:p w14:paraId="3CA0E4FB"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037D4A0D"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788E9888"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bottom"/>
            <w:hideMark/>
          </w:tcPr>
          <w:p w14:paraId="117E8202"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3480" w:type="dxa"/>
            <w:tcBorders>
              <w:top w:val="nil"/>
              <w:left w:val="nil"/>
              <w:bottom w:val="single" w:sz="4" w:space="0" w:color="auto"/>
              <w:right w:val="single" w:sz="4" w:space="0" w:color="auto"/>
            </w:tcBorders>
            <w:shd w:val="clear" w:color="auto" w:fill="auto"/>
            <w:noWrap/>
            <w:vAlign w:val="bottom"/>
            <w:hideMark/>
          </w:tcPr>
          <w:p w14:paraId="3D4E5015"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r>
      <w:tr w:rsidR="008C013A" w:rsidRPr="008C013A" w14:paraId="7BE9F753" w14:textId="77777777" w:rsidTr="00615C39">
        <w:trPr>
          <w:trHeight w:val="488"/>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72556BC6" w14:textId="77777777" w:rsidR="008C013A" w:rsidRPr="008C013A" w:rsidRDefault="008C013A" w:rsidP="008C013A">
            <w:pPr>
              <w:suppressAutoHyphens w:val="0"/>
              <w:autoSpaceDN/>
              <w:textAlignment w:val="auto"/>
              <w:rPr>
                <w:rFonts w:eastAsia="Times New Roman" w:cs="Calibri"/>
                <w:color w:val="009999"/>
                <w:sz w:val="22"/>
                <w:lang w:eastAsia="en-GB"/>
              </w:rPr>
            </w:pPr>
            <w:r w:rsidRPr="008C013A">
              <w:rPr>
                <w:rFonts w:eastAsia="Times New Roman" w:cs="Calibri"/>
                <w:color w:val="009999"/>
                <w:sz w:val="22"/>
                <w:lang w:eastAsia="en-GB"/>
              </w:rPr>
              <w:t>Breath</w:t>
            </w:r>
          </w:p>
        </w:tc>
        <w:tc>
          <w:tcPr>
            <w:tcW w:w="1017" w:type="dxa"/>
            <w:tcBorders>
              <w:top w:val="nil"/>
              <w:left w:val="nil"/>
              <w:bottom w:val="single" w:sz="4" w:space="0" w:color="auto"/>
              <w:right w:val="single" w:sz="4" w:space="0" w:color="auto"/>
            </w:tcBorders>
            <w:shd w:val="clear" w:color="auto" w:fill="auto"/>
            <w:vAlign w:val="center"/>
            <w:hideMark/>
          </w:tcPr>
          <w:p w14:paraId="521479D3"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008" w:type="dxa"/>
            <w:tcBorders>
              <w:top w:val="nil"/>
              <w:left w:val="nil"/>
              <w:bottom w:val="single" w:sz="4" w:space="0" w:color="auto"/>
              <w:right w:val="single" w:sz="4" w:space="0" w:color="auto"/>
            </w:tcBorders>
            <w:shd w:val="clear" w:color="auto" w:fill="auto"/>
            <w:vAlign w:val="center"/>
            <w:hideMark/>
          </w:tcPr>
          <w:p w14:paraId="76927548"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14:paraId="6BAA3EFE"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282" w:type="dxa"/>
            <w:gridSpan w:val="3"/>
            <w:tcBorders>
              <w:top w:val="nil"/>
              <w:left w:val="nil"/>
              <w:bottom w:val="single" w:sz="4" w:space="0" w:color="auto"/>
              <w:right w:val="single" w:sz="4" w:space="0" w:color="auto"/>
            </w:tcBorders>
            <w:shd w:val="clear" w:color="auto" w:fill="auto"/>
            <w:vAlign w:val="center"/>
            <w:hideMark/>
          </w:tcPr>
          <w:p w14:paraId="7D3F8F94"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tcBorders>
              <w:top w:val="nil"/>
              <w:left w:val="nil"/>
              <w:bottom w:val="single" w:sz="4" w:space="0" w:color="auto"/>
              <w:right w:val="single" w:sz="4" w:space="0" w:color="auto"/>
            </w:tcBorders>
            <w:shd w:val="clear" w:color="auto" w:fill="auto"/>
            <w:noWrap/>
            <w:vAlign w:val="center"/>
            <w:hideMark/>
          </w:tcPr>
          <w:p w14:paraId="0A7423F8"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center"/>
            <w:hideMark/>
          </w:tcPr>
          <w:p w14:paraId="249496AB"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center"/>
            <w:hideMark/>
          </w:tcPr>
          <w:p w14:paraId="7364F316"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02CE9273"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49D4F834"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bottom"/>
            <w:hideMark/>
          </w:tcPr>
          <w:p w14:paraId="0A42C61A"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3480" w:type="dxa"/>
            <w:tcBorders>
              <w:top w:val="nil"/>
              <w:left w:val="nil"/>
              <w:bottom w:val="single" w:sz="4" w:space="0" w:color="auto"/>
              <w:right w:val="single" w:sz="4" w:space="0" w:color="auto"/>
            </w:tcBorders>
            <w:shd w:val="clear" w:color="auto" w:fill="auto"/>
            <w:noWrap/>
            <w:vAlign w:val="bottom"/>
            <w:hideMark/>
          </w:tcPr>
          <w:p w14:paraId="3EB68A71"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r>
      <w:tr w:rsidR="008C013A" w:rsidRPr="008C013A" w14:paraId="15B75024" w14:textId="77777777" w:rsidTr="00615C39">
        <w:trPr>
          <w:trHeight w:val="473"/>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59C22908" w14:textId="77777777" w:rsidR="008C013A" w:rsidRPr="008C013A" w:rsidRDefault="008C013A" w:rsidP="008C013A">
            <w:pPr>
              <w:suppressAutoHyphens w:val="0"/>
              <w:autoSpaceDN/>
              <w:textAlignment w:val="auto"/>
              <w:rPr>
                <w:rFonts w:eastAsia="Times New Roman" w:cs="Calibri"/>
                <w:color w:val="009999"/>
                <w:sz w:val="22"/>
                <w:lang w:eastAsia="en-GB"/>
              </w:rPr>
            </w:pPr>
            <w:r w:rsidRPr="008C013A">
              <w:rPr>
                <w:rFonts w:eastAsia="Times New Roman" w:cs="Calibri"/>
                <w:color w:val="009999"/>
                <w:sz w:val="22"/>
                <w:lang w:eastAsia="en-GB"/>
              </w:rPr>
              <w:t>Oral fluid</w:t>
            </w:r>
          </w:p>
        </w:tc>
        <w:tc>
          <w:tcPr>
            <w:tcW w:w="1017" w:type="dxa"/>
            <w:tcBorders>
              <w:top w:val="nil"/>
              <w:left w:val="nil"/>
              <w:bottom w:val="single" w:sz="4" w:space="0" w:color="auto"/>
              <w:right w:val="single" w:sz="4" w:space="0" w:color="auto"/>
            </w:tcBorders>
            <w:shd w:val="clear" w:color="auto" w:fill="auto"/>
            <w:noWrap/>
            <w:vAlign w:val="center"/>
            <w:hideMark/>
          </w:tcPr>
          <w:p w14:paraId="08ACF7BE"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EA8F3B6"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629A7617"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282" w:type="dxa"/>
            <w:gridSpan w:val="3"/>
            <w:tcBorders>
              <w:top w:val="nil"/>
              <w:left w:val="nil"/>
              <w:bottom w:val="single" w:sz="4" w:space="0" w:color="auto"/>
              <w:right w:val="single" w:sz="4" w:space="0" w:color="auto"/>
            </w:tcBorders>
            <w:shd w:val="clear" w:color="auto" w:fill="auto"/>
            <w:noWrap/>
            <w:vAlign w:val="center"/>
            <w:hideMark/>
          </w:tcPr>
          <w:p w14:paraId="5AB13CA0"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tcBorders>
              <w:top w:val="nil"/>
              <w:left w:val="nil"/>
              <w:bottom w:val="single" w:sz="4" w:space="0" w:color="auto"/>
              <w:right w:val="single" w:sz="4" w:space="0" w:color="auto"/>
            </w:tcBorders>
            <w:shd w:val="clear" w:color="auto" w:fill="auto"/>
            <w:noWrap/>
            <w:vAlign w:val="center"/>
            <w:hideMark/>
          </w:tcPr>
          <w:p w14:paraId="5C6FB205"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center"/>
            <w:hideMark/>
          </w:tcPr>
          <w:p w14:paraId="440D593C"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center"/>
            <w:hideMark/>
          </w:tcPr>
          <w:p w14:paraId="4F253075"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60C0D44A"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609D0847"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bottom"/>
            <w:hideMark/>
          </w:tcPr>
          <w:p w14:paraId="03536D21"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3480" w:type="dxa"/>
            <w:tcBorders>
              <w:top w:val="nil"/>
              <w:left w:val="nil"/>
              <w:bottom w:val="single" w:sz="4" w:space="0" w:color="auto"/>
              <w:right w:val="single" w:sz="4" w:space="0" w:color="auto"/>
            </w:tcBorders>
            <w:shd w:val="clear" w:color="auto" w:fill="auto"/>
            <w:noWrap/>
            <w:vAlign w:val="bottom"/>
            <w:hideMark/>
          </w:tcPr>
          <w:p w14:paraId="328E3C98"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r>
      <w:tr w:rsidR="008C013A" w:rsidRPr="008C013A" w14:paraId="6A37547F" w14:textId="77777777" w:rsidTr="00615C39">
        <w:trPr>
          <w:trHeight w:val="1425"/>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348A330B" w14:textId="5323BCAA" w:rsidR="008C013A" w:rsidRPr="008C013A" w:rsidRDefault="008C013A" w:rsidP="008C013A">
            <w:pPr>
              <w:suppressAutoHyphens w:val="0"/>
              <w:autoSpaceDN/>
              <w:textAlignment w:val="auto"/>
              <w:rPr>
                <w:rFonts w:eastAsia="Times New Roman" w:cs="Calibri"/>
                <w:color w:val="009999"/>
                <w:sz w:val="22"/>
                <w:lang w:eastAsia="en-GB"/>
              </w:rPr>
            </w:pPr>
            <w:r w:rsidRPr="008C013A">
              <w:rPr>
                <w:rFonts w:eastAsia="Times New Roman" w:cs="Calibri"/>
                <w:color w:val="009999"/>
                <w:sz w:val="22"/>
                <w:lang w:eastAsia="en-GB"/>
              </w:rPr>
              <w:t>Any other form of technological testing/monitoring (</w:t>
            </w:r>
            <w:r w:rsidR="0068090D" w:rsidRPr="008C013A">
              <w:rPr>
                <w:rFonts w:eastAsia="Times New Roman" w:cs="Calibri"/>
                <w:color w:val="009999"/>
                <w:sz w:val="22"/>
                <w:lang w:eastAsia="en-GB"/>
              </w:rPr>
              <w:t>e.g.</w:t>
            </w:r>
            <w:r w:rsidRPr="008C013A">
              <w:rPr>
                <w:rFonts w:eastAsia="Times New Roman" w:cs="Calibri"/>
                <w:color w:val="009999"/>
                <w:sz w:val="22"/>
                <w:lang w:eastAsia="en-GB"/>
              </w:rPr>
              <w:t xml:space="preserve"> SCRAM, </w:t>
            </w:r>
            <w:proofErr w:type="spellStart"/>
            <w:r w:rsidRPr="008C013A">
              <w:rPr>
                <w:rFonts w:eastAsia="Times New Roman" w:cs="Calibri"/>
                <w:color w:val="009999"/>
                <w:sz w:val="22"/>
                <w:lang w:eastAsia="en-GB"/>
              </w:rPr>
              <w:t>Soberlink</w:t>
            </w:r>
            <w:proofErr w:type="spellEnd"/>
            <w:r w:rsidRPr="008C013A">
              <w:rPr>
                <w:rFonts w:eastAsia="Times New Roman" w:cs="Calibri"/>
                <w:color w:val="009999"/>
                <w:sz w:val="22"/>
                <w:lang w:eastAsia="en-GB"/>
              </w:rPr>
              <w:t>)</w:t>
            </w:r>
          </w:p>
        </w:tc>
        <w:tc>
          <w:tcPr>
            <w:tcW w:w="1017" w:type="dxa"/>
            <w:tcBorders>
              <w:top w:val="nil"/>
              <w:left w:val="nil"/>
              <w:bottom w:val="single" w:sz="4" w:space="0" w:color="auto"/>
              <w:right w:val="single" w:sz="4" w:space="0" w:color="auto"/>
            </w:tcBorders>
            <w:shd w:val="clear" w:color="auto" w:fill="auto"/>
            <w:noWrap/>
            <w:vAlign w:val="center"/>
            <w:hideMark/>
          </w:tcPr>
          <w:p w14:paraId="34D50F27"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008" w:type="dxa"/>
            <w:tcBorders>
              <w:top w:val="nil"/>
              <w:left w:val="nil"/>
              <w:bottom w:val="single" w:sz="4" w:space="0" w:color="auto"/>
              <w:right w:val="single" w:sz="4" w:space="0" w:color="auto"/>
            </w:tcBorders>
            <w:shd w:val="clear" w:color="auto" w:fill="auto"/>
            <w:vAlign w:val="center"/>
            <w:hideMark/>
          </w:tcPr>
          <w:p w14:paraId="6CB3230E"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Yes</w:t>
            </w:r>
          </w:p>
        </w:tc>
        <w:tc>
          <w:tcPr>
            <w:tcW w:w="998" w:type="dxa"/>
            <w:gridSpan w:val="2"/>
            <w:tcBorders>
              <w:top w:val="nil"/>
              <w:left w:val="nil"/>
              <w:bottom w:val="single" w:sz="4" w:space="0" w:color="auto"/>
              <w:right w:val="single" w:sz="4" w:space="0" w:color="auto"/>
            </w:tcBorders>
            <w:shd w:val="clear" w:color="auto" w:fill="auto"/>
            <w:vAlign w:val="center"/>
            <w:hideMark/>
          </w:tcPr>
          <w:p w14:paraId="2F54D2C3"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No</w:t>
            </w:r>
          </w:p>
        </w:tc>
        <w:tc>
          <w:tcPr>
            <w:tcW w:w="1282" w:type="dxa"/>
            <w:gridSpan w:val="3"/>
            <w:tcBorders>
              <w:top w:val="nil"/>
              <w:left w:val="nil"/>
              <w:bottom w:val="single" w:sz="4" w:space="0" w:color="auto"/>
              <w:right w:val="single" w:sz="4" w:space="0" w:color="auto"/>
            </w:tcBorders>
            <w:shd w:val="clear" w:color="auto" w:fill="auto"/>
            <w:vAlign w:val="center"/>
            <w:hideMark/>
          </w:tcPr>
          <w:p w14:paraId="64265449"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No</w:t>
            </w:r>
          </w:p>
        </w:tc>
        <w:tc>
          <w:tcPr>
            <w:tcW w:w="728" w:type="dxa"/>
            <w:tcBorders>
              <w:top w:val="nil"/>
              <w:left w:val="nil"/>
              <w:bottom w:val="single" w:sz="4" w:space="0" w:color="auto"/>
              <w:right w:val="single" w:sz="4" w:space="0" w:color="auto"/>
            </w:tcBorders>
            <w:shd w:val="clear" w:color="auto" w:fill="auto"/>
            <w:noWrap/>
            <w:vAlign w:val="center"/>
            <w:hideMark/>
          </w:tcPr>
          <w:p w14:paraId="2D7C5F5E"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center"/>
            <w:hideMark/>
          </w:tcPr>
          <w:p w14:paraId="176373BD"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center"/>
            <w:hideMark/>
          </w:tcPr>
          <w:p w14:paraId="5D5BE44A"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2951C16D"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40764492"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bottom"/>
            <w:hideMark/>
          </w:tcPr>
          <w:p w14:paraId="143163F1"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3480" w:type="dxa"/>
            <w:tcBorders>
              <w:top w:val="nil"/>
              <w:left w:val="nil"/>
              <w:bottom w:val="single" w:sz="4" w:space="0" w:color="auto"/>
              <w:right w:val="single" w:sz="4" w:space="0" w:color="auto"/>
            </w:tcBorders>
            <w:shd w:val="clear" w:color="auto" w:fill="auto"/>
            <w:noWrap/>
            <w:vAlign w:val="bottom"/>
            <w:hideMark/>
          </w:tcPr>
          <w:p w14:paraId="45D3D24B"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r>
      <w:tr w:rsidR="008C013A" w:rsidRPr="008C013A" w14:paraId="3AC4B06E" w14:textId="77777777" w:rsidTr="00615C39">
        <w:trPr>
          <w:trHeight w:val="285"/>
        </w:trPr>
        <w:tc>
          <w:tcPr>
            <w:tcW w:w="1571" w:type="dxa"/>
            <w:tcBorders>
              <w:top w:val="nil"/>
              <w:left w:val="single" w:sz="4" w:space="0" w:color="auto"/>
              <w:bottom w:val="single" w:sz="4" w:space="0" w:color="auto"/>
              <w:right w:val="single" w:sz="4" w:space="0" w:color="auto"/>
            </w:tcBorders>
            <w:shd w:val="clear" w:color="auto" w:fill="auto"/>
            <w:vAlign w:val="center"/>
            <w:hideMark/>
          </w:tcPr>
          <w:p w14:paraId="67B17064" w14:textId="77777777" w:rsidR="008C013A" w:rsidRPr="008C013A" w:rsidRDefault="008C013A" w:rsidP="008C013A">
            <w:pPr>
              <w:suppressAutoHyphens w:val="0"/>
              <w:autoSpaceDN/>
              <w:textAlignment w:val="auto"/>
              <w:rPr>
                <w:rFonts w:eastAsia="Times New Roman" w:cs="Calibri"/>
                <w:color w:val="009999"/>
                <w:sz w:val="22"/>
                <w:lang w:eastAsia="en-GB"/>
              </w:rPr>
            </w:pPr>
            <w:r w:rsidRPr="008C013A">
              <w:rPr>
                <w:rFonts w:eastAsia="Times New Roman" w:cs="Calibri"/>
                <w:color w:val="009999"/>
                <w:sz w:val="22"/>
                <w:lang w:eastAsia="en-GB"/>
              </w:rPr>
              <w:lastRenderedPageBreak/>
              <w:t>Blood drugs tests</w:t>
            </w:r>
          </w:p>
        </w:tc>
        <w:tc>
          <w:tcPr>
            <w:tcW w:w="1017" w:type="dxa"/>
            <w:tcBorders>
              <w:top w:val="nil"/>
              <w:left w:val="nil"/>
              <w:bottom w:val="single" w:sz="4" w:space="0" w:color="auto"/>
              <w:right w:val="single" w:sz="4" w:space="0" w:color="auto"/>
            </w:tcBorders>
            <w:shd w:val="clear" w:color="auto" w:fill="auto"/>
            <w:noWrap/>
            <w:vAlign w:val="center"/>
            <w:hideMark/>
          </w:tcPr>
          <w:p w14:paraId="1D318785"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1028AEF8"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No</w:t>
            </w:r>
          </w:p>
        </w:tc>
        <w:tc>
          <w:tcPr>
            <w:tcW w:w="998" w:type="dxa"/>
            <w:gridSpan w:val="2"/>
            <w:tcBorders>
              <w:top w:val="nil"/>
              <w:left w:val="nil"/>
              <w:bottom w:val="single" w:sz="4" w:space="0" w:color="auto"/>
              <w:right w:val="single" w:sz="4" w:space="0" w:color="auto"/>
            </w:tcBorders>
            <w:shd w:val="clear" w:color="auto" w:fill="auto"/>
            <w:noWrap/>
            <w:vAlign w:val="center"/>
            <w:hideMark/>
          </w:tcPr>
          <w:p w14:paraId="03CD15AC"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Yes</w:t>
            </w:r>
          </w:p>
        </w:tc>
        <w:tc>
          <w:tcPr>
            <w:tcW w:w="1282" w:type="dxa"/>
            <w:gridSpan w:val="3"/>
            <w:tcBorders>
              <w:top w:val="nil"/>
              <w:left w:val="nil"/>
              <w:bottom w:val="single" w:sz="4" w:space="0" w:color="auto"/>
              <w:right w:val="single" w:sz="4" w:space="0" w:color="auto"/>
            </w:tcBorders>
            <w:shd w:val="clear" w:color="auto" w:fill="auto"/>
            <w:noWrap/>
            <w:vAlign w:val="center"/>
            <w:hideMark/>
          </w:tcPr>
          <w:p w14:paraId="6DC51616"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Yes</w:t>
            </w:r>
          </w:p>
        </w:tc>
        <w:tc>
          <w:tcPr>
            <w:tcW w:w="728" w:type="dxa"/>
            <w:tcBorders>
              <w:top w:val="nil"/>
              <w:left w:val="nil"/>
              <w:bottom w:val="single" w:sz="4" w:space="0" w:color="auto"/>
              <w:right w:val="single" w:sz="4" w:space="0" w:color="auto"/>
            </w:tcBorders>
            <w:shd w:val="clear" w:color="auto" w:fill="auto"/>
            <w:noWrap/>
            <w:vAlign w:val="center"/>
            <w:hideMark/>
          </w:tcPr>
          <w:p w14:paraId="3CED4972"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center"/>
            <w:hideMark/>
          </w:tcPr>
          <w:p w14:paraId="76277333"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center"/>
            <w:hideMark/>
          </w:tcPr>
          <w:p w14:paraId="627B7518"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35480671"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28" w:type="dxa"/>
            <w:gridSpan w:val="2"/>
            <w:tcBorders>
              <w:top w:val="nil"/>
              <w:left w:val="nil"/>
              <w:bottom w:val="single" w:sz="4" w:space="0" w:color="auto"/>
              <w:right w:val="single" w:sz="4" w:space="0" w:color="auto"/>
            </w:tcBorders>
            <w:shd w:val="clear" w:color="auto" w:fill="auto"/>
            <w:noWrap/>
            <w:vAlign w:val="bottom"/>
            <w:hideMark/>
          </w:tcPr>
          <w:p w14:paraId="272BE608"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auto"/>
            </w:tcBorders>
            <w:shd w:val="clear" w:color="auto" w:fill="auto"/>
            <w:noWrap/>
            <w:vAlign w:val="bottom"/>
            <w:hideMark/>
          </w:tcPr>
          <w:p w14:paraId="5A249799"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c>
          <w:tcPr>
            <w:tcW w:w="3480" w:type="dxa"/>
            <w:tcBorders>
              <w:top w:val="nil"/>
              <w:left w:val="nil"/>
              <w:bottom w:val="single" w:sz="4" w:space="0" w:color="auto"/>
              <w:right w:val="single" w:sz="4" w:space="0" w:color="auto"/>
            </w:tcBorders>
            <w:shd w:val="clear" w:color="auto" w:fill="auto"/>
            <w:noWrap/>
            <w:vAlign w:val="bottom"/>
            <w:hideMark/>
          </w:tcPr>
          <w:p w14:paraId="48D8A87D" w14:textId="77777777" w:rsidR="008C013A" w:rsidRPr="008C013A" w:rsidRDefault="008C013A" w:rsidP="008C013A">
            <w:pPr>
              <w:suppressAutoHyphens w:val="0"/>
              <w:autoSpaceDN/>
              <w:textAlignment w:val="auto"/>
              <w:rPr>
                <w:rFonts w:eastAsia="Times New Roman" w:cs="Calibri"/>
                <w:color w:val="000000"/>
                <w:sz w:val="22"/>
                <w:lang w:eastAsia="en-GB"/>
              </w:rPr>
            </w:pPr>
            <w:r w:rsidRPr="008C013A">
              <w:rPr>
                <w:rFonts w:eastAsia="Times New Roman" w:cs="Calibri"/>
                <w:color w:val="000000"/>
                <w:sz w:val="22"/>
                <w:lang w:eastAsia="en-GB"/>
              </w:rPr>
              <w:t> </w:t>
            </w:r>
          </w:p>
        </w:tc>
      </w:tr>
      <w:tr w:rsidR="00615C39" w:rsidRPr="008C013A" w14:paraId="034747FA" w14:textId="77777777" w:rsidTr="00615C39">
        <w:trPr>
          <w:trHeight w:val="285"/>
        </w:trPr>
        <w:tc>
          <w:tcPr>
            <w:tcW w:w="1571" w:type="dxa"/>
            <w:tcBorders>
              <w:top w:val="nil"/>
              <w:left w:val="single" w:sz="4" w:space="0" w:color="auto"/>
              <w:bottom w:val="single" w:sz="4" w:space="0" w:color="auto"/>
              <w:right w:val="single" w:sz="4" w:space="0" w:color="auto"/>
            </w:tcBorders>
            <w:shd w:val="clear" w:color="auto" w:fill="auto"/>
            <w:vAlign w:val="center"/>
          </w:tcPr>
          <w:p w14:paraId="3C2FED5B" w14:textId="60A0E363" w:rsidR="00615C39" w:rsidRPr="008C013A" w:rsidRDefault="00615C39" w:rsidP="008C013A">
            <w:pPr>
              <w:suppressAutoHyphens w:val="0"/>
              <w:autoSpaceDN/>
              <w:textAlignment w:val="auto"/>
              <w:rPr>
                <w:rFonts w:eastAsia="Times New Roman" w:cs="Calibri"/>
                <w:color w:val="009999"/>
                <w:sz w:val="22"/>
                <w:lang w:eastAsia="en-GB"/>
              </w:rPr>
            </w:pPr>
          </w:p>
        </w:tc>
        <w:tc>
          <w:tcPr>
            <w:tcW w:w="1017" w:type="dxa"/>
            <w:tcBorders>
              <w:top w:val="nil"/>
              <w:left w:val="nil"/>
              <w:bottom w:val="single" w:sz="4" w:space="0" w:color="auto"/>
              <w:right w:val="single" w:sz="4" w:space="0" w:color="auto"/>
            </w:tcBorders>
            <w:shd w:val="clear" w:color="auto" w:fill="auto"/>
            <w:noWrap/>
            <w:vAlign w:val="center"/>
          </w:tcPr>
          <w:p w14:paraId="15B188CA" w14:textId="77777777" w:rsidR="00615C39" w:rsidRPr="008C013A" w:rsidRDefault="00615C39" w:rsidP="008C013A">
            <w:pPr>
              <w:suppressAutoHyphens w:val="0"/>
              <w:autoSpaceDN/>
              <w:textAlignment w:val="auto"/>
              <w:rPr>
                <w:rFonts w:eastAsia="Times New Roman" w:cs="Calibri"/>
                <w:color w:val="000000"/>
                <w:sz w:val="22"/>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56D960DC" w14:textId="77777777" w:rsidR="00615C39" w:rsidRPr="008C013A" w:rsidRDefault="00615C39" w:rsidP="008C013A">
            <w:pPr>
              <w:suppressAutoHyphens w:val="0"/>
              <w:autoSpaceDN/>
              <w:textAlignment w:val="auto"/>
              <w:rPr>
                <w:rFonts w:eastAsia="Times New Roman" w:cs="Calibri"/>
                <w:color w:val="000000"/>
                <w:sz w:val="22"/>
                <w:lang w:eastAsia="en-GB"/>
              </w:rPr>
            </w:pPr>
          </w:p>
        </w:tc>
        <w:tc>
          <w:tcPr>
            <w:tcW w:w="998" w:type="dxa"/>
            <w:gridSpan w:val="2"/>
            <w:tcBorders>
              <w:top w:val="nil"/>
              <w:left w:val="nil"/>
              <w:bottom w:val="single" w:sz="4" w:space="0" w:color="auto"/>
              <w:right w:val="single" w:sz="4" w:space="0" w:color="auto"/>
            </w:tcBorders>
            <w:shd w:val="clear" w:color="auto" w:fill="auto"/>
            <w:noWrap/>
            <w:vAlign w:val="center"/>
          </w:tcPr>
          <w:p w14:paraId="6C65A997" w14:textId="77777777" w:rsidR="00615C39" w:rsidRPr="008C013A" w:rsidRDefault="00615C39" w:rsidP="008C013A">
            <w:pPr>
              <w:suppressAutoHyphens w:val="0"/>
              <w:autoSpaceDN/>
              <w:textAlignment w:val="auto"/>
              <w:rPr>
                <w:rFonts w:eastAsia="Times New Roman" w:cs="Calibri"/>
                <w:color w:val="000000"/>
                <w:sz w:val="22"/>
                <w:lang w:eastAsia="en-GB"/>
              </w:rPr>
            </w:pPr>
          </w:p>
        </w:tc>
        <w:tc>
          <w:tcPr>
            <w:tcW w:w="1282" w:type="dxa"/>
            <w:gridSpan w:val="3"/>
            <w:tcBorders>
              <w:top w:val="nil"/>
              <w:left w:val="nil"/>
              <w:bottom w:val="single" w:sz="4" w:space="0" w:color="auto"/>
              <w:right w:val="single" w:sz="4" w:space="0" w:color="auto"/>
            </w:tcBorders>
            <w:shd w:val="clear" w:color="auto" w:fill="auto"/>
            <w:noWrap/>
            <w:vAlign w:val="center"/>
          </w:tcPr>
          <w:p w14:paraId="1328059C" w14:textId="77777777" w:rsidR="00615C39" w:rsidRPr="008C013A" w:rsidRDefault="00615C39" w:rsidP="008C013A">
            <w:pPr>
              <w:suppressAutoHyphens w:val="0"/>
              <w:autoSpaceDN/>
              <w:textAlignment w:val="auto"/>
              <w:rPr>
                <w:rFonts w:eastAsia="Times New Roman" w:cs="Calibri"/>
                <w:color w:val="000000"/>
                <w:sz w:val="22"/>
                <w:lang w:eastAsia="en-GB"/>
              </w:rPr>
            </w:pPr>
          </w:p>
        </w:tc>
        <w:tc>
          <w:tcPr>
            <w:tcW w:w="728" w:type="dxa"/>
            <w:tcBorders>
              <w:top w:val="nil"/>
              <w:left w:val="nil"/>
              <w:bottom w:val="single" w:sz="4" w:space="0" w:color="auto"/>
              <w:right w:val="single" w:sz="4" w:space="0" w:color="auto"/>
            </w:tcBorders>
            <w:shd w:val="clear" w:color="auto" w:fill="auto"/>
            <w:noWrap/>
            <w:vAlign w:val="center"/>
          </w:tcPr>
          <w:p w14:paraId="016BFFFA" w14:textId="77777777" w:rsidR="00615C39" w:rsidRPr="008C013A" w:rsidRDefault="00615C39" w:rsidP="008C013A">
            <w:pPr>
              <w:suppressAutoHyphens w:val="0"/>
              <w:autoSpaceDN/>
              <w:textAlignment w:val="auto"/>
              <w:rPr>
                <w:rFonts w:eastAsia="Times New Roman" w:cs="Calibri"/>
                <w:color w:val="000000"/>
                <w:sz w:val="22"/>
                <w:lang w:eastAsia="en-GB"/>
              </w:rPr>
            </w:pPr>
          </w:p>
        </w:tc>
        <w:tc>
          <w:tcPr>
            <w:tcW w:w="740" w:type="dxa"/>
            <w:gridSpan w:val="2"/>
            <w:tcBorders>
              <w:top w:val="nil"/>
              <w:left w:val="nil"/>
              <w:bottom w:val="single" w:sz="4" w:space="0" w:color="auto"/>
              <w:right w:val="single" w:sz="4" w:space="0" w:color="auto"/>
            </w:tcBorders>
            <w:shd w:val="clear" w:color="auto" w:fill="auto"/>
            <w:noWrap/>
            <w:vAlign w:val="center"/>
          </w:tcPr>
          <w:p w14:paraId="2747C62E" w14:textId="77777777" w:rsidR="00615C39" w:rsidRPr="008C013A" w:rsidRDefault="00615C39" w:rsidP="008C013A">
            <w:pPr>
              <w:suppressAutoHyphens w:val="0"/>
              <w:autoSpaceDN/>
              <w:textAlignment w:val="auto"/>
              <w:rPr>
                <w:rFonts w:eastAsia="Times New Roman" w:cs="Calibri"/>
                <w:color w:val="000000"/>
                <w:sz w:val="22"/>
                <w:lang w:eastAsia="en-GB"/>
              </w:rPr>
            </w:pPr>
          </w:p>
        </w:tc>
        <w:tc>
          <w:tcPr>
            <w:tcW w:w="728" w:type="dxa"/>
            <w:gridSpan w:val="2"/>
            <w:tcBorders>
              <w:top w:val="nil"/>
              <w:left w:val="nil"/>
              <w:bottom w:val="single" w:sz="4" w:space="0" w:color="auto"/>
              <w:right w:val="single" w:sz="4" w:space="0" w:color="auto"/>
            </w:tcBorders>
            <w:shd w:val="clear" w:color="auto" w:fill="auto"/>
            <w:noWrap/>
            <w:vAlign w:val="center"/>
          </w:tcPr>
          <w:p w14:paraId="078A9A92" w14:textId="77777777" w:rsidR="00615C39" w:rsidRPr="008C013A" w:rsidRDefault="00615C39" w:rsidP="008C013A">
            <w:pPr>
              <w:suppressAutoHyphens w:val="0"/>
              <w:autoSpaceDN/>
              <w:textAlignment w:val="auto"/>
              <w:rPr>
                <w:rFonts w:eastAsia="Times New Roman" w:cs="Calibri"/>
                <w:color w:val="000000"/>
                <w:sz w:val="22"/>
                <w:lang w:eastAsia="en-GB"/>
              </w:rPr>
            </w:pPr>
          </w:p>
        </w:tc>
        <w:tc>
          <w:tcPr>
            <w:tcW w:w="740" w:type="dxa"/>
            <w:tcBorders>
              <w:top w:val="nil"/>
              <w:left w:val="nil"/>
              <w:bottom w:val="single" w:sz="4" w:space="0" w:color="auto"/>
              <w:right w:val="single" w:sz="4" w:space="0" w:color="auto"/>
            </w:tcBorders>
            <w:shd w:val="clear" w:color="auto" w:fill="auto"/>
            <w:noWrap/>
            <w:vAlign w:val="bottom"/>
          </w:tcPr>
          <w:p w14:paraId="6B58996F" w14:textId="77777777" w:rsidR="00615C39" w:rsidRPr="008C013A" w:rsidRDefault="00615C39" w:rsidP="008C013A">
            <w:pPr>
              <w:suppressAutoHyphens w:val="0"/>
              <w:autoSpaceDN/>
              <w:textAlignment w:val="auto"/>
              <w:rPr>
                <w:rFonts w:eastAsia="Times New Roman" w:cs="Calibri"/>
                <w:color w:val="000000"/>
                <w:sz w:val="22"/>
                <w:lang w:eastAsia="en-GB"/>
              </w:rPr>
            </w:pPr>
          </w:p>
        </w:tc>
        <w:tc>
          <w:tcPr>
            <w:tcW w:w="728" w:type="dxa"/>
            <w:gridSpan w:val="2"/>
            <w:tcBorders>
              <w:top w:val="nil"/>
              <w:left w:val="nil"/>
              <w:bottom w:val="single" w:sz="4" w:space="0" w:color="auto"/>
              <w:right w:val="single" w:sz="4" w:space="0" w:color="auto"/>
            </w:tcBorders>
            <w:shd w:val="clear" w:color="auto" w:fill="auto"/>
            <w:noWrap/>
            <w:vAlign w:val="bottom"/>
          </w:tcPr>
          <w:p w14:paraId="410316F8" w14:textId="77777777" w:rsidR="00615C39" w:rsidRPr="008C013A" w:rsidRDefault="00615C39" w:rsidP="008C013A">
            <w:pPr>
              <w:suppressAutoHyphens w:val="0"/>
              <w:autoSpaceDN/>
              <w:textAlignment w:val="auto"/>
              <w:rPr>
                <w:rFonts w:eastAsia="Times New Roman" w:cs="Calibri"/>
                <w:color w:val="000000"/>
                <w:sz w:val="22"/>
                <w:lang w:eastAsia="en-GB"/>
              </w:rPr>
            </w:pPr>
          </w:p>
        </w:tc>
        <w:tc>
          <w:tcPr>
            <w:tcW w:w="740" w:type="dxa"/>
            <w:gridSpan w:val="2"/>
            <w:tcBorders>
              <w:top w:val="nil"/>
              <w:left w:val="nil"/>
              <w:bottom w:val="single" w:sz="4" w:space="0" w:color="auto"/>
              <w:right w:val="single" w:sz="4" w:space="0" w:color="auto"/>
            </w:tcBorders>
            <w:shd w:val="clear" w:color="auto" w:fill="auto"/>
            <w:noWrap/>
            <w:vAlign w:val="bottom"/>
          </w:tcPr>
          <w:p w14:paraId="2E951005" w14:textId="77777777" w:rsidR="00615C39" w:rsidRPr="008C013A" w:rsidRDefault="00615C39" w:rsidP="008C013A">
            <w:pPr>
              <w:suppressAutoHyphens w:val="0"/>
              <w:autoSpaceDN/>
              <w:textAlignment w:val="auto"/>
              <w:rPr>
                <w:rFonts w:eastAsia="Times New Roman" w:cs="Calibri"/>
                <w:color w:val="000000"/>
                <w:sz w:val="22"/>
                <w:lang w:eastAsia="en-GB"/>
              </w:rPr>
            </w:pPr>
          </w:p>
        </w:tc>
        <w:tc>
          <w:tcPr>
            <w:tcW w:w="3480" w:type="dxa"/>
            <w:tcBorders>
              <w:top w:val="nil"/>
              <w:left w:val="nil"/>
              <w:bottom w:val="single" w:sz="4" w:space="0" w:color="auto"/>
              <w:right w:val="single" w:sz="4" w:space="0" w:color="auto"/>
            </w:tcBorders>
            <w:shd w:val="clear" w:color="auto" w:fill="auto"/>
            <w:noWrap/>
            <w:vAlign w:val="bottom"/>
          </w:tcPr>
          <w:p w14:paraId="2794672F" w14:textId="77777777" w:rsidR="00615C39" w:rsidRPr="008C013A" w:rsidRDefault="00615C39" w:rsidP="008C013A">
            <w:pPr>
              <w:suppressAutoHyphens w:val="0"/>
              <w:autoSpaceDN/>
              <w:textAlignment w:val="auto"/>
              <w:rPr>
                <w:rFonts w:eastAsia="Times New Roman" w:cs="Calibri"/>
                <w:color w:val="000000"/>
                <w:sz w:val="22"/>
                <w:lang w:eastAsia="en-GB"/>
              </w:rPr>
            </w:pPr>
          </w:p>
        </w:tc>
      </w:tr>
      <w:tr w:rsidR="005D25C3" w:rsidRPr="005D25C3" w14:paraId="6FC107E1" w14:textId="77777777" w:rsidTr="00615C39">
        <w:trPr>
          <w:trHeight w:val="743"/>
        </w:trPr>
        <w:tc>
          <w:tcPr>
            <w:tcW w:w="3820" w:type="dxa"/>
            <w:gridSpan w:val="4"/>
            <w:tcBorders>
              <w:top w:val="single" w:sz="4" w:space="0" w:color="auto"/>
              <w:left w:val="single" w:sz="4" w:space="0" w:color="auto"/>
              <w:bottom w:val="single" w:sz="4" w:space="0" w:color="auto"/>
              <w:right w:val="nil"/>
            </w:tcBorders>
            <w:shd w:val="clear" w:color="000000" w:fill="009999"/>
            <w:noWrap/>
            <w:hideMark/>
          </w:tcPr>
          <w:p w14:paraId="72EA917C" w14:textId="119A29EC" w:rsidR="005D25C3" w:rsidRPr="005D25C3" w:rsidRDefault="000F5D6E" w:rsidP="005D25C3">
            <w:pPr>
              <w:suppressAutoHyphens w:val="0"/>
              <w:autoSpaceDN/>
              <w:textAlignment w:val="auto"/>
              <w:rPr>
                <w:rFonts w:eastAsia="Times New Roman" w:cs="Calibri"/>
                <w:b/>
                <w:bCs/>
                <w:color w:val="FFFFFF"/>
                <w:sz w:val="22"/>
                <w:lang w:eastAsia="en-GB"/>
              </w:rPr>
            </w:pPr>
            <w:r>
              <w:rPr>
                <w:rFonts w:eastAsia="Times New Roman" w:cs="Calibri"/>
                <w:b/>
                <w:bCs/>
                <w:color w:val="FFFFFF"/>
                <w:sz w:val="22"/>
                <w:lang w:eastAsia="en-GB"/>
              </w:rPr>
              <w:t>Medical Assessment Services</w:t>
            </w:r>
            <w:r w:rsidR="005D25C3" w:rsidRPr="005D25C3">
              <w:rPr>
                <w:rFonts w:eastAsia="Times New Roman" w:cs="Calibri"/>
                <w:b/>
                <w:bCs/>
                <w:color w:val="FFFFFF"/>
                <w:sz w:val="22"/>
                <w:lang w:eastAsia="en-GB"/>
              </w:rPr>
              <w:t xml:space="preserve"> </w:t>
            </w:r>
          </w:p>
        </w:tc>
        <w:tc>
          <w:tcPr>
            <w:tcW w:w="1220" w:type="dxa"/>
            <w:gridSpan w:val="2"/>
            <w:tcBorders>
              <w:top w:val="single" w:sz="4" w:space="0" w:color="auto"/>
              <w:left w:val="nil"/>
              <w:bottom w:val="single" w:sz="4" w:space="0" w:color="auto"/>
              <w:right w:val="nil"/>
            </w:tcBorders>
            <w:shd w:val="clear" w:color="000000" w:fill="009999"/>
            <w:noWrap/>
            <w:hideMark/>
          </w:tcPr>
          <w:p w14:paraId="2BDC2DB8" w14:textId="77777777" w:rsidR="005D25C3" w:rsidRPr="005D25C3" w:rsidRDefault="005D25C3" w:rsidP="005D25C3">
            <w:pPr>
              <w:suppressAutoHyphens w:val="0"/>
              <w:autoSpaceDN/>
              <w:textAlignment w:val="auto"/>
              <w:rPr>
                <w:rFonts w:eastAsia="Times New Roman" w:cs="Calibri"/>
                <w:b/>
                <w:bCs/>
                <w:color w:val="FFFFFF"/>
                <w:sz w:val="22"/>
                <w:lang w:eastAsia="en-GB"/>
              </w:rPr>
            </w:pPr>
            <w:r w:rsidRPr="005D25C3">
              <w:rPr>
                <w:rFonts w:eastAsia="Times New Roman" w:cs="Calibri"/>
                <w:b/>
                <w:bCs/>
                <w:color w:val="FFFFFF"/>
                <w:sz w:val="22"/>
                <w:lang w:eastAsia="en-GB"/>
              </w:rPr>
              <w:t xml:space="preserve">Cost per unit </w:t>
            </w:r>
          </w:p>
        </w:tc>
        <w:tc>
          <w:tcPr>
            <w:tcW w:w="760" w:type="dxa"/>
            <w:tcBorders>
              <w:top w:val="single" w:sz="4" w:space="0" w:color="auto"/>
              <w:left w:val="nil"/>
              <w:bottom w:val="single" w:sz="4" w:space="0" w:color="auto"/>
              <w:right w:val="nil"/>
            </w:tcBorders>
            <w:shd w:val="clear" w:color="000000" w:fill="009999"/>
            <w:noWrap/>
            <w:hideMark/>
          </w:tcPr>
          <w:p w14:paraId="38D2C66F" w14:textId="77777777" w:rsidR="005D25C3" w:rsidRPr="005D25C3" w:rsidRDefault="005D25C3" w:rsidP="005D25C3">
            <w:pPr>
              <w:suppressAutoHyphens w:val="0"/>
              <w:autoSpaceDN/>
              <w:textAlignment w:val="auto"/>
              <w:rPr>
                <w:rFonts w:eastAsia="Times New Roman" w:cs="Calibri"/>
                <w:b/>
                <w:bCs/>
                <w:color w:val="FFFFFF"/>
                <w:sz w:val="22"/>
                <w:lang w:eastAsia="en-GB"/>
              </w:rPr>
            </w:pPr>
            <w:r w:rsidRPr="005D25C3">
              <w:rPr>
                <w:rFonts w:eastAsia="Times New Roman" w:cs="Calibri"/>
                <w:b/>
                <w:bCs/>
                <w:color w:val="FFFFFF"/>
                <w:sz w:val="22"/>
                <w:lang w:eastAsia="en-GB"/>
              </w:rPr>
              <w:t>VAT</w:t>
            </w:r>
          </w:p>
        </w:tc>
        <w:tc>
          <w:tcPr>
            <w:tcW w:w="1260" w:type="dxa"/>
            <w:gridSpan w:val="3"/>
            <w:tcBorders>
              <w:top w:val="single" w:sz="4" w:space="0" w:color="auto"/>
              <w:left w:val="nil"/>
              <w:bottom w:val="single" w:sz="4" w:space="0" w:color="auto"/>
              <w:right w:val="nil"/>
            </w:tcBorders>
            <w:shd w:val="clear" w:color="000000" w:fill="009999"/>
            <w:noWrap/>
            <w:hideMark/>
          </w:tcPr>
          <w:p w14:paraId="09135AF5" w14:textId="77777777" w:rsidR="005D25C3" w:rsidRPr="005D25C3" w:rsidRDefault="005D25C3" w:rsidP="005D25C3">
            <w:pPr>
              <w:suppressAutoHyphens w:val="0"/>
              <w:autoSpaceDN/>
              <w:textAlignment w:val="auto"/>
              <w:rPr>
                <w:rFonts w:eastAsia="Times New Roman" w:cs="Calibri"/>
                <w:b/>
                <w:bCs/>
                <w:color w:val="FFFFFF"/>
                <w:sz w:val="22"/>
                <w:lang w:eastAsia="en-GB"/>
              </w:rPr>
            </w:pPr>
            <w:r w:rsidRPr="005D25C3">
              <w:rPr>
                <w:rFonts w:eastAsia="Times New Roman" w:cs="Calibri"/>
                <w:b/>
                <w:bCs/>
                <w:color w:val="FFFFFF"/>
                <w:sz w:val="22"/>
                <w:lang w:eastAsia="en-GB"/>
              </w:rPr>
              <w:t xml:space="preserve">Cost per unit </w:t>
            </w:r>
          </w:p>
        </w:tc>
        <w:tc>
          <w:tcPr>
            <w:tcW w:w="740" w:type="dxa"/>
            <w:gridSpan w:val="2"/>
            <w:tcBorders>
              <w:top w:val="single" w:sz="4" w:space="0" w:color="auto"/>
              <w:left w:val="nil"/>
              <w:bottom w:val="single" w:sz="4" w:space="0" w:color="auto"/>
              <w:right w:val="nil"/>
            </w:tcBorders>
            <w:shd w:val="clear" w:color="000000" w:fill="009999"/>
            <w:noWrap/>
            <w:hideMark/>
          </w:tcPr>
          <w:p w14:paraId="4695192F" w14:textId="77777777" w:rsidR="005D25C3" w:rsidRPr="005D25C3" w:rsidRDefault="005D25C3" w:rsidP="005D25C3">
            <w:pPr>
              <w:suppressAutoHyphens w:val="0"/>
              <w:autoSpaceDN/>
              <w:textAlignment w:val="auto"/>
              <w:rPr>
                <w:rFonts w:eastAsia="Times New Roman" w:cs="Calibri"/>
                <w:b/>
                <w:bCs/>
                <w:color w:val="FFFFFF"/>
                <w:sz w:val="22"/>
                <w:lang w:eastAsia="en-GB"/>
              </w:rPr>
            </w:pPr>
            <w:r w:rsidRPr="005D25C3">
              <w:rPr>
                <w:rFonts w:eastAsia="Times New Roman" w:cs="Calibri"/>
                <w:b/>
                <w:bCs/>
                <w:color w:val="FFFFFF"/>
                <w:sz w:val="22"/>
                <w:lang w:eastAsia="en-GB"/>
              </w:rPr>
              <w:t>VAT</w:t>
            </w:r>
          </w:p>
        </w:tc>
        <w:tc>
          <w:tcPr>
            <w:tcW w:w="1260" w:type="dxa"/>
            <w:gridSpan w:val="3"/>
            <w:tcBorders>
              <w:top w:val="single" w:sz="4" w:space="0" w:color="auto"/>
              <w:left w:val="nil"/>
              <w:bottom w:val="single" w:sz="4" w:space="0" w:color="auto"/>
              <w:right w:val="nil"/>
            </w:tcBorders>
            <w:shd w:val="clear" w:color="000000" w:fill="009999"/>
            <w:noWrap/>
            <w:hideMark/>
          </w:tcPr>
          <w:p w14:paraId="60F3F20B" w14:textId="77777777" w:rsidR="005D25C3" w:rsidRPr="005D25C3" w:rsidRDefault="005D25C3" w:rsidP="005D25C3">
            <w:pPr>
              <w:suppressAutoHyphens w:val="0"/>
              <w:autoSpaceDN/>
              <w:textAlignment w:val="auto"/>
              <w:rPr>
                <w:rFonts w:eastAsia="Times New Roman" w:cs="Calibri"/>
                <w:b/>
                <w:bCs/>
                <w:color w:val="FFFFFF"/>
                <w:sz w:val="22"/>
                <w:lang w:eastAsia="en-GB"/>
              </w:rPr>
            </w:pPr>
            <w:r w:rsidRPr="005D25C3">
              <w:rPr>
                <w:rFonts w:eastAsia="Times New Roman" w:cs="Calibri"/>
                <w:b/>
                <w:bCs/>
                <w:color w:val="FFFFFF"/>
                <w:sz w:val="22"/>
                <w:lang w:eastAsia="en-GB"/>
              </w:rPr>
              <w:t xml:space="preserve">Cost per unit </w:t>
            </w:r>
          </w:p>
        </w:tc>
        <w:tc>
          <w:tcPr>
            <w:tcW w:w="1020" w:type="dxa"/>
            <w:gridSpan w:val="2"/>
            <w:tcBorders>
              <w:top w:val="single" w:sz="4" w:space="0" w:color="auto"/>
              <w:left w:val="nil"/>
              <w:bottom w:val="single" w:sz="4" w:space="0" w:color="auto"/>
              <w:right w:val="nil"/>
            </w:tcBorders>
            <w:shd w:val="clear" w:color="000000" w:fill="009999"/>
            <w:noWrap/>
            <w:hideMark/>
          </w:tcPr>
          <w:p w14:paraId="09998543" w14:textId="77777777" w:rsidR="005D25C3" w:rsidRPr="005D25C3" w:rsidRDefault="005D25C3" w:rsidP="005D25C3">
            <w:pPr>
              <w:suppressAutoHyphens w:val="0"/>
              <w:autoSpaceDN/>
              <w:textAlignment w:val="auto"/>
              <w:rPr>
                <w:rFonts w:eastAsia="Times New Roman" w:cs="Calibri"/>
                <w:b/>
                <w:bCs/>
                <w:color w:val="FFFFFF"/>
                <w:sz w:val="22"/>
                <w:lang w:eastAsia="en-GB"/>
              </w:rPr>
            </w:pPr>
            <w:r w:rsidRPr="005D25C3">
              <w:rPr>
                <w:rFonts w:eastAsia="Times New Roman" w:cs="Calibri"/>
                <w:b/>
                <w:bCs/>
                <w:color w:val="FFFFFF"/>
                <w:sz w:val="22"/>
                <w:lang w:eastAsia="en-GB"/>
              </w:rPr>
              <w:t>VAT</w:t>
            </w:r>
          </w:p>
        </w:tc>
        <w:tc>
          <w:tcPr>
            <w:tcW w:w="3680" w:type="dxa"/>
            <w:gridSpan w:val="2"/>
            <w:tcBorders>
              <w:top w:val="single" w:sz="4" w:space="0" w:color="auto"/>
              <w:left w:val="nil"/>
              <w:bottom w:val="single" w:sz="4" w:space="0" w:color="auto"/>
              <w:right w:val="single" w:sz="4" w:space="0" w:color="auto"/>
            </w:tcBorders>
            <w:shd w:val="clear" w:color="000000" w:fill="009999"/>
            <w:noWrap/>
            <w:hideMark/>
          </w:tcPr>
          <w:p w14:paraId="619A1914" w14:textId="77777777" w:rsidR="005D25C3" w:rsidRPr="005D25C3" w:rsidRDefault="005D25C3" w:rsidP="005D25C3">
            <w:pPr>
              <w:suppressAutoHyphens w:val="0"/>
              <w:autoSpaceDN/>
              <w:textAlignment w:val="auto"/>
              <w:rPr>
                <w:rFonts w:eastAsia="Times New Roman" w:cs="Calibri"/>
                <w:b/>
                <w:bCs/>
                <w:color w:val="FFFFFF"/>
                <w:sz w:val="22"/>
                <w:lang w:eastAsia="en-GB"/>
              </w:rPr>
            </w:pPr>
            <w:r w:rsidRPr="005D25C3">
              <w:rPr>
                <w:rFonts w:eastAsia="Times New Roman" w:cs="Calibri"/>
                <w:b/>
                <w:bCs/>
                <w:color w:val="FFFFFF"/>
                <w:sz w:val="22"/>
                <w:lang w:eastAsia="en-GB"/>
              </w:rPr>
              <w:t xml:space="preserve">Assumptions </w:t>
            </w:r>
          </w:p>
        </w:tc>
      </w:tr>
      <w:tr w:rsidR="005D25C3" w:rsidRPr="005D25C3" w14:paraId="6807FEEB" w14:textId="77777777" w:rsidTr="00615C39">
        <w:trPr>
          <w:trHeight w:val="285"/>
        </w:trPr>
        <w:tc>
          <w:tcPr>
            <w:tcW w:w="3820" w:type="dxa"/>
            <w:gridSpan w:val="4"/>
            <w:tcBorders>
              <w:top w:val="nil"/>
              <w:left w:val="nil"/>
              <w:bottom w:val="nil"/>
              <w:right w:val="nil"/>
            </w:tcBorders>
            <w:shd w:val="clear" w:color="000000" w:fill="009999"/>
            <w:noWrap/>
            <w:hideMark/>
          </w:tcPr>
          <w:p w14:paraId="5B5826FE" w14:textId="77777777" w:rsidR="005D25C3" w:rsidRPr="005D25C3" w:rsidRDefault="005D25C3" w:rsidP="005D25C3">
            <w:pPr>
              <w:suppressAutoHyphens w:val="0"/>
              <w:autoSpaceDN/>
              <w:textAlignment w:val="auto"/>
              <w:rPr>
                <w:rFonts w:eastAsia="Times New Roman" w:cs="Calibri"/>
                <w:color w:val="FFFFFF"/>
                <w:sz w:val="22"/>
                <w:lang w:eastAsia="en-GB"/>
              </w:rPr>
            </w:pPr>
            <w:r w:rsidRPr="005D25C3">
              <w:rPr>
                <w:rFonts w:eastAsia="Times New Roman" w:cs="Calibri"/>
                <w:color w:val="FFFFFF"/>
                <w:sz w:val="22"/>
                <w:lang w:eastAsia="en-GB"/>
              </w:rPr>
              <w:t> </w:t>
            </w:r>
          </w:p>
        </w:tc>
        <w:tc>
          <w:tcPr>
            <w:tcW w:w="1220" w:type="dxa"/>
            <w:gridSpan w:val="2"/>
            <w:tcBorders>
              <w:top w:val="nil"/>
              <w:left w:val="nil"/>
              <w:bottom w:val="nil"/>
              <w:right w:val="nil"/>
            </w:tcBorders>
            <w:shd w:val="clear" w:color="000000" w:fill="009999"/>
            <w:noWrap/>
            <w:hideMark/>
          </w:tcPr>
          <w:p w14:paraId="5FDCB99C" w14:textId="77777777" w:rsidR="005D25C3" w:rsidRPr="005D25C3" w:rsidRDefault="005D25C3" w:rsidP="005D25C3">
            <w:pPr>
              <w:suppressAutoHyphens w:val="0"/>
              <w:autoSpaceDN/>
              <w:textAlignment w:val="auto"/>
              <w:rPr>
                <w:rFonts w:eastAsia="Times New Roman" w:cs="Calibri"/>
                <w:color w:val="FFFFFF"/>
                <w:sz w:val="22"/>
                <w:lang w:eastAsia="en-GB"/>
              </w:rPr>
            </w:pPr>
            <w:r w:rsidRPr="005D25C3">
              <w:rPr>
                <w:rFonts w:eastAsia="Times New Roman" w:cs="Calibri"/>
                <w:color w:val="FFFFFF"/>
                <w:sz w:val="22"/>
                <w:lang w:eastAsia="en-GB"/>
              </w:rPr>
              <w:t>19-20</w:t>
            </w:r>
          </w:p>
        </w:tc>
        <w:tc>
          <w:tcPr>
            <w:tcW w:w="760" w:type="dxa"/>
            <w:tcBorders>
              <w:top w:val="nil"/>
              <w:left w:val="nil"/>
              <w:bottom w:val="nil"/>
              <w:right w:val="nil"/>
            </w:tcBorders>
            <w:shd w:val="clear" w:color="000000" w:fill="009999"/>
            <w:noWrap/>
            <w:hideMark/>
          </w:tcPr>
          <w:p w14:paraId="31C97F9F" w14:textId="77777777" w:rsidR="005D25C3" w:rsidRPr="005D25C3" w:rsidRDefault="005D25C3" w:rsidP="005D25C3">
            <w:pPr>
              <w:suppressAutoHyphens w:val="0"/>
              <w:autoSpaceDN/>
              <w:textAlignment w:val="auto"/>
              <w:rPr>
                <w:rFonts w:eastAsia="Times New Roman" w:cs="Calibri"/>
                <w:color w:val="FFFFFF"/>
                <w:sz w:val="22"/>
                <w:lang w:eastAsia="en-GB"/>
              </w:rPr>
            </w:pPr>
            <w:r w:rsidRPr="005D25C3">
              <w:rPr>
                <w:rFonts w:eastAsia="Times New Roman" w:cs="Calibri"/>
                <w:color w:val="FFFFFF"/>
                <w:sz w:val="22"/>
                <w:lang w:eastAsia="en-GB"/>
              </w:rPr>
              <w:t>19-20</w:t>
            </w:r>
          </w:p>
        </w:tc>
        <w:tc>
          <w:tcPr>
            <w:tcW w:w="1260" w:type="dxa"/>
            <w:gridSpan w:val="3"/>
            <w:tcBorders>
              <w:top w:val="nil"/>
              <w:left w:val="nil"/>
              <w:bottom w:val="nil"/>
              <w:right w:val="nil"/>
            </w:tcBorders>
            <w:shd w:val="clear" w:color="000000" w:fill="009999"/>
            <w:noWrap/>
            <w:hideMark/>
          </w:tcPr>
          <w:p w14:paraId="1A31CA76" w14:textId="77777777" w:rsidR="005D25C3" w:rsidRPr="005D25C3" w:rsidRDefault="005D25C3" w:rsidP="005D25C3">
            <w:pPr>
              <w:suppressAutoHyphens w:val="0"/>
              <w:autoSpaceDN/>
              <w:textAlignment w:val="auto"/>
              <w:rPr>
                <w:rFonts w:eastAsia="Times New Roman" w:cs="Calibri"/>
                <w:color w:val="FFFFFF"/>
                <w:sz w:val="22"/>
                <w:lang w:eastAsia="en-GB"/>
              </w:rPr>
            </w:pPr>
            <w:r w:rsidRPr="005D25C3">
              <w:rPr>
                <w:rFonts w:eastAsia="Times New Roman" w:cs="Calibri"/>
                <w:color w:val="FFFFFF"/>
                <w:sz w:val="22"/>
                <w:lang w:eastAsia="en-GB"/>
              </w:rPr>
              <w:t>20-21</w:t>
            </w:r>
          </w:p>
        </w:tc>
        <w:tc>
          <w:tcPr>
            <w:tcW w:w="740" w:type="dxa"/>
            <w:gridSpan w:val="2"/>
            <w:tcBorders>
              <w:top w:val="nil"/>
              <w:left w:val="nil"/>
              <w:bottom w:val="nil"/>
              <w:right w:val="nil"/>
            </w:tcBorders>
            <w:shd w:val="clear" w:color="000000" w:fill="009999"/>
            <w:noWrap/>
            <w:hideMark/>
          </w:tcPr>
          <w:p w14:paraId="0330C03A" w14:textId="77777777" w:rsidR="005D25C3" w:rsidRPr="005D25C3" w:rsidRDefault="005D25C3" w:rsidP="005D25C3">
            <w:pPr>
              <w:suppressAutoHyphens w:val="0"/>
              <w:autoSpaceDN/>
              <w:textAlignment w:val="auto"/>
              <w:rPr>
                <w:rFonts w:eastAsia="Times New Roman" w:cs="Calibri"/>
                <w:color w:val="FFFFFF"/>
                <w:sz w:val="22"/>
                <w:lang w:eastAsia="en-GB"/>
              </w:rPr>
            </w:pPr>
            <w:r w:rsidRPr="005D25C3">
              <w:rPr>
                <w:rFonts w:eastAsia="Times New Roman" w:cs="Calibri"/>
                <w:color w:val="FFFFFF"/>
                <w:sz w:val="22"/>
                <w:lang w:eastAsia="en-GB"/>
              </w:rPr>
              <w:t>20-21</w:t>
            </w:r>
          </w:p>
        </w:tc>
        <w:tc>
          <w:tcPr>
            <w:tcW w:w="1260" w:type="dxa"/>
            <w:gridSpan w:val="3"/>
            <w:tcBorders>
              <w:top w:val="nil"/>
              <w:left w:val="nil"/>
              <w:bottom w:val="nil"/>
              <w:right w:val="nil"/>
            </w:tcBorders>
            <w:shd w:val="clear" w:color="000000" w:fill="009999"/>
            <w:noWrap/>
            <w:hideMark/>
          </w:tcPr>
          <w:p w14:paraId="004B1CC2" w14:textId="77777777" w:rsidR="005D25C3" w:rsidRPr="005D25C3" w:rsidRDefault="005D25C3" w:rsidP="005D25C3">
            <w:pPr>
              <w:suppressAutoHyphens w:val="0"/>
              <w:autoSpaceDN/>
              <w:textAlignment w:val="auto"/>
              <w:rPr>
                <w:rFonts w:eastAsia="Times New Roman" w:cs="Calibri"/>
                <w:color w:val="FFFFFF"/>
                <w:sz w:val="22"/>
                <w:lang w:eastAsia="en-GB"/>
              </w:rPr>
            </w:pPr>
            <w:r w:rsidRPr="005D25C3">
              <w:rPr>
                <w:rFonts w:eastAsia="Times New Roman" w:cs="Calibri"/>
                <w:color w:val="FFFFFF"/>
                <w:sz w:val="22"/>
                <w:lang w:eastAsia="en-GB"/>
              </w:rPr>
              <w:t>21-22</w:t>
            </w:r>
          </w:p>
        </w:tc>
        <w:tc>
          <w:tcPr>
            <w:tcW w:w="1020" w:type="dxa"/>
            <w:gridSpan w:val="2"/>
            <w:tcBorders>
              <w:top w:val="nil"/>
              <w:left w:val="nil"/>
              <w:bottom w:val="nil"/>
              <w:right w:val="nil"/>
            </w:tcBorders>
            <w:shd w:val="clear" w:color="000000" w:fill="009999"/>
            <w:noWrap/>
            <w:hideMark/>
          </w:tcPr>
          <w:p w14:paraId="5C9AEDFB" w14:textId="77777777" w:rsidR="005D25C3" w:rsidRPr="005D25C3" w:rsidRDefault="005D25C3" w:rsidP="005D25C3">
            <w:pPr>
              <w:suppressAutoHyphens w:val="0"/>
              <w:autoSpaceDN/>
              <w:textAlignment w:val="auto"/>
              <w:rPr>
                <w:rFonts w:eastAsia="Times New Roman" w:cs="Calibri"/>
                <w:color w:val="FFFFFF"/>
                <w:sz w:val="22"/>
                <w:lang w:eastAsia="en-GB"/>
              </w:rPr>
            </w:pPr>
            <w:r w:rsidRPr="005D25C3">
              <w:rPr>
                <w:rFonts w:eastAsia="Times New Roman" w:cs="Calibri"/>
                <w:color w:val="FFFFFF"/>
                <w:sz w:val="22"/>
                <w:lang w:eastAsia="en-GB"/>
              </w:rPr>
              <w:t>21-22</w:t>
            </w:r>
          </w:p>
        </w:tc>
        <w:tc>
          <w:tcPr>
            <w:tcW w:w="3680" w:type="dxa"/>
            <w:gridSpan w:val="2"/>
            <w:tcBorders>
              <w:top w:val="nil"/>
              <w:left w:val="nil"/>
              <w:bottom w:val="nil"/>
              <w:right w:val="nil"/>
            </w:tcBorders>
            <w:shd w:val="clear" w:color="000000" w:fill="009999"/>
            <w:noWrap/>
            <w:hideMark/>
          </w:tcPr>
          <w:p w14:paraId="3EA8AD2A" w14:textId="77777777" w:rsidR="005D25C3" w:rsidRPr="005D25C3" w:rsidRDefault="005D25C3" w:rsidP="005D25C3">
            <w:pPr>
              <w:suppressAutoHyphens w:val="0"/>
              <w:autoSpaceDN/>
              <w:textAlignment w:val="auto"/>
              <w:rPr>
                <w:rFonts w:eastAsia="Times New Roman" w:cs="Calibri"/>
                <w:color w:val="FFFFFF"/>
                <w:sz w:val="22"/>
                <w:lang w:eastAsia="en-GB"/>
              </w:rPr>
            </w:pPr>
            <w:r w:rsidRPr="005D25C3">
              <w:rPr>
                <w:rFonts w:eastAsia="Times New Roman" w:cs="Calibri"/>
                <w:color w:val="FFFFFF"/>
                <w:sz w:val="22"/>
                <w:lang w:eastAsia="en-GB"/>
              </w:rPr>
              <w:t> </w:t>
            </w:r>
          </w:p>
        </w:tc>
      </w:tr>
      <w:tr w:rsidR="005D25C3" w:rsidRPr="005D25C3" w14:paraId="5229081D" w14:textId="77777777" w:rsidTr="00615C39">
        <w:trPr>
          <w:trHeight w:val="285"/>
        </w:trPr>
        <w:tc>
          <w:tcPr>
            <w:tcW w:w="3820"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15CB7556" w14:textId="77777777" w:rsidR="005D25C3" w:rsidRPr="005D25C3" w:rsidRDefault="005D25C3" w:rsidP="005D25C3">
            <w:pPr>
              <w:suppressAutoHyphens w:val="0"/>
              <w:autoSpaceDN/>
              <w:textAlignment w:val="auto"/>
              <w:rPr>
                <w:rFonts w:eastAsia="Times New Roman" w:cs="Calibri"/>
                <w:sz w:val="22"/>
                <w:lang w:eastAsia="en-GB"/>
              </w:rPr>
            </w:pPr>
            <w:r w:rsidRPr="005D25C3">
              <w:rPr>
                <w:rFonts w:eastAsia="Times New Roman" w:cs="Calibri"/>
                <w:sz w:val="22"/>
                <w:lang w:eastAsia="en-GB"/>
              </w:rPr>
              <w:t>Assessment meeting face-to-face</w:t>
            </w:r>
          </w:p>
        </w:tc>
        <w:tc>
          <w:tcPr>
            <w:tcW w:w="1220" w:type="dxa"/>
            <w:gridSpan w:val="2"/>
            <w:tcBorders>
              <w:top w:val="single" w:sz="4" w:space="0" w:color="000000"/>
              <w:left w:val="nil"/>
              <w:bottom w:val="single" w:sz="4" w:space="0" w:color="000000"/>
              <w:right w:val="single" w:sz="4" w:space="0" w:color="000000"/>
            </w:tcBorders>
            <w:shd w:val="clear" w:color="auto" w:fill="auto"/>
            <w:noWrap/>
            <w:hideMark/>
          </w:tcPr>
          <w:p w14:paraId="3961104D" w14:textId="28B09AE4"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60" w:type="dxa"/>
            <w:tcBorders>
              <w:top w:val="single" w:sz="4" w:space="0" w:color="000000"/>
              <w:left w:val="nil"/>
              <w:bottom w:val="single" w:sz="4" w:space="0" w:color="000000"/>
              <w:right w:val="single" w:sz="4" w:space="0" w:color="000000"/>
            </w:tcBorders>
            <w:shd w:val="clear" w:color="auto" w:fill="auto"/>
            <w:noWrap/>
            <w:hideMark/>
          </w:tcPr>
          <w:p w14:paraId="5BBB2C51"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single" w:sz="4" w:space="0" w:color="000000"/>
              <w:left w:val="nil"/>
              <w:bottom w:val="single" w:sz="4" w:space="0" w:color="000000"/>
              <w:right w:val="single" w:sz="4" w:space="0" w:color="000000"/>
            </w:tcBorders>
            <w:shd w:val="clear" w:color="auto" w:fill="auto"/>
            <w:noWrap/>
            <w:hideMark/>
          </w:tcPr>
          <w:p w14:paraId="36A0112B"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40" w:type="dxa"/>
            <w:gridSpan w:val="2"/>
            <w:tcBorders>
              <w:top w:val="single" w:sz="4" w:space="0" w:color="000000"/>
              <w:left w:val="nil"/>
              <w:bottom w:val="single" w:sz="4" w:space="0" w:color="000000"/>
              <w:right w:val="single" w:sz="4" w:space="0" w:color="000000"/>
            </w:tcBorders>
            <w:shd w:val="clear" w:color="auto" w:fill="auto"/>
            <w:noWrap/>
            <w:hideMark/>
          </w:tcPr>
          <w:p w14:paraId="35BF6E1F"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single" w:sz="4" w:space="0" w:color="000000"/>
              <w:left w:val="nil"/>
              <w:bottom w:val="single" w:sz="4" w:space="0" w:color="000000"/>
              <w:right w:val="single" w:sz="4" w:space="0" w:color="000000"/>
            </w:tcBorders>
            <w:shd w:val="clear" w:color="auto" w:fill="auto"/>
            <w:noWrap/>
            <w:hideMark/>
          </w:tcPr>
          <w:p w14:paraId="0BF06A64"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020" w:type="dxa"/>
            <w:gridSpan w:val="2"/>
            <w:tcBorders>
              <w:top w:val="single" w:sz="4" w:space="0" w:color="000000"/>
              <w:left w:val="nil"/>
              <w:bottom w:val="single" w:sz="4" w:space="0" w:color="000000"/>
              <w:right w:val="single" w:sz="4" w:space="0" w:color="000000"/>
            </w:tcBorders>
            <w:shd w:val="clear" w:color="auto" w:fill="auto"/>
            <w:noWrap/>
            <w:hideMark/>
          </w:tcPr>
          <w:p w14:paraId="212E2A9D"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3680" w:type="dxa"/>
            <w:gridSpan w:val="2"/>
            <w:tcBorders>
              <w:top w:val="single" w:sz="4" w:space="0" w:color="000000"/>
              <w:left w:val="nil"/>
              <w:bottom w:val="single" w:sz="4" w:space="0" w:color="000000"/>
              <w:right w:val="single" w:sz="4" w:space="0" w:color="000000"/>
            </w:tcBorders>
            <w:shd w:val="clear" w:color="auto" w:fill="auto"/>
            <w:noWrap/>
            <w:hideMark/>
          </w:tcPr>
          <w:p w14:paraId="032589ED"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r>
      <w:tr w:rsidR="005D25C3" w:rsidRPr="005D25C3" w14:paraId="3BAF510F" w14:textId="77777777" w:rsidTr="00615C39">
        <w:trPr>
          <w:trHeight w:val="285"/>
        </w:trPr>
        <w:tc>
          <w:tcPr>
            <w:tcW w:w="3820" w:type="dxa"/>
            <w:gridSpan w:val="4"/>
            <w:tcBorders>
              <w:top w:val="nil"/>
              <w:left w:val="single" w:sz="4" w:space="0" w:color="000000"/>
              <w:bottom w:val="single" w:sz="4" w:space="0" w:color="000000"/>
              <w:right w:val="single" w:sz="4" w:space="0" w:color="000000"/>
            </w:tcBorders>
            <w:shd w:val="clear" w:color="auto" w:fill="auto"/>
            <w:hideMark/>
          </w:tcPr>
          <w:p w14:paraId="0B29112A" w14:textId="77777777" w:rsidR="005D25C3" w:rsidRPr="005D25C3" w:rsidRDefault="005D25C3" w:rsidP="005D25C3">
            <w:pPr>
              <w:suppressAutoHyphens w:val="0"/>
              <w:autoSpaceDN/>
              <w:textAlignment w:val="auto"/>
              <w:rPr>
                <w:rFonts w:eastAsia="Times New Roman" w:cs="Calibri"/>
                <w:sz w:val="22"/>
                <w:lang w:eastAsia="en-GB"/>
              </w:rPr>
            </w:pPr>
            <w:r w:rsidRPr="005D25C3">
              <w:rPr>
                <w:rFonts w:eastAsia="Times New Roman" w:cs="Calibri"/>
                <w:sz w:val="22"/>
                <w:lang w:eastAsia="en-GB"/>
              </w:rPr>
              <w:t>Assessment meeting – telephone/Skype</w:t>
            </w:r>
          </w:p>
        </w:tc>
        <w:tc>
          <w:tcPr>
            <w:tcW w:w="1220" w:type="dxa"/>
            <w:gridSpan w:val="2"/>
            <w:tcBorders>
              <w:top w:val="nil"/>
              <w:left w:val="nil"/>
              <w:bottom w:val="single" w:sz="4" w:space="0" w:color="000000"/>
              <w:right w:val="single" w:sz="4" w:space="0" w:color="000000"/>
            </w:tcBorders>
            <w:shd w:val="clear" w:color="auto" w:fill="auto"/>
            <w:noWrap/>
            <w:hideMark/>
          </w:tcPr>
          <w:p w14:paraId="41842D75"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60" w:type="dxa"/>
            <w:tcBorders>
              <w:top w:val="nil"/>
              <w:left w:val="nil"/>
              <w:bottom w:val="single" w:sz="4" w:space="0" w:color="000000"/>
              <w:right w:val="single" w:sz="4" w:space="0" w:color="000000"/>
            </w:tcBorders>
            <w:shd w:val="clear" w:color="auto" w:fill="auto"/>
            <w:noWrap/>
            <w:hideMark/>
          </w:tcPr>
          <w:p w14:paraId="06D0B9FF"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000000"/>
              <w:right w:val="single" w:sz="4" w:space="0" w:color="000000"/>
            </w:tcBorders>
            <w:shd w:val="clear" w:color="auto" w:fill="auto"/>
            <w:noWrap/>
            <w:hideMark/>
          </w:tcPr>
          <w:p w14:paraId="107C32F9"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40" w:type="dxa"/>
            <w:gridSpan w:val="2"/>
            <w:tcBorders>
              <w:top w:val="nil"/>
              <w:left w:val="nil"/>
              <w:bottom w:val="single" w:sz="4" w:space="0" w:color="000000"/>
              <w:right w:val="single" w:sz="4" w:space="0" w:color="000000"/>
            </w:tcBorders>
            <w:shd w:val="clear" w:color="auto" w:fill="auto"/>
            <w:noWrap/>
            <w:hideMark/>
          </w:tcPr>
          <w:p w14:paraId="07BC2AF0"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000000"/>
              <w:right w:val="single" w:sz="4" w:space="0" w:color="000000"/>
            </w:tcBorders>
            <w:shd w:val="clear" w:color="auto" w:fill="auto"/>
            <w:noWrap/>
            <w:hideMark/>
          </w:tcPr>
          <w:p w14:paraId="58C800AB"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020" w:type="dxa"/>
            <w:gridSpan w:val="2"/>
            <w:tcBorders>
              <w:top w:val="nil"/>
              <w:left w:val="nil"/>
              <w:bottom w:val="single" w:sz="4" w:space="0" w:color="000000"/>
              <w:right w:val="single" w:sz="4" w:space="0" w:color="000000"/>
            </w:tcBorders>
            <w:shd w:val="clear" w:color="auto" w:fill="auto"/>
            <w:noWrap/>
            <w:hideMark/>
          </w:tcPr>
          <w:p w14:paraId="0BCE84E7"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3680" w:type="dxa"/>
            <w:gridSpan w:val="2"/>
            <w:tcBorders>
              <w:top w:val="nil"/>
              <w:left w:val="nil"/>
              <w:bottom w:val="single" w:sz="4" w:space="0" w:color="000000"/>
              <w:right w:val="single" w:sz="4" w:space="0" w:color="000000"/>
            </w:tcBorders>
            <w:shd w:val="clear" w:color="auto" w:fill="auto"/>
            <w:noWrap/>
            <w:hideMark/>
          </w:tcPr>
          <w:p w14:paraId="0CCD5129"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r>
      <w:tr w:rsidR="005D25C3" w:rsidRPr="005D25C3" w14:paraId="6729364D" w14:textId="77777777" w:rsidTr="00615C39">
        <w:trPr>
          <w:trHeight w:val="570"/>
        </w:trPr>
        <w:tc>
          <w:tcPr>
            <w:tcW w:w="3820" w:type="dxa"/>
            <w:gridSpan w:val="4"/>
            <w:tcBorders>
              <w:top w:val="nil"/>
              <w:left w:val="single" w:sz="4" w:space="0" w:color="000000"/>
              <w:bottom w:val="single" w:sz="4" w:space="0" w:color="000000"/>
              <w:right w:val="single" w:sz="4" w:space="0" w:color="000000"/>
            </w:tcBorders>
            <w:shd w:val="clear" w:color="auto" w:fill="auto"/>
            <w:hideMark/>
          </w:tcPr>
          <w:p w14:paraId="4FC58B02" w14:textId="77777777" w:rsidR="005D25C3" w:rsidRPr="005D25C3" w:rsidRDefault="005D25C3" w:rsidP="005D25C3">
            <w:pPr>
              <w:suppressAutoHyphens w:val="0"/>
              <w:autoSpaceDN/>
              <w:textAlignment w:val="auto"/>
              <w:rPr>
                <w:rFonts w:eastAsia="Times New Roman" w:cs="Calibri"/>
                <w:sz w:val="22"/>
                <w:lang w:eastAsia="en-GB"/>
              </w:rPr>
            </w:pPr>
            <w:r w:rsidRPr="005D25C3">
              <w:rPr>
                <w:rFonts w:eastAsia="Times New Roman" w:cs="Calibri"/>
                <w:sz w:val="22"/>
                <w:lang w:eastAsia="en-GB"/>
              </w:rPr>
              <w:t>Reviewing additional information (</w:t>
            </w:r>
            <w:proofErr w:type="spellStart"/>
            <w:r w:rsidRPr="005D25C3">
              <w:rPr>
                <w:rFonts w:eastAsia="Times New Roman" w:cs="Calibri"/>
                <w:sz w:val="22"/>
                <w:lang w:eastAsia="en-GB"/>
              </w:rPr>
              <w:t>eg</w:t>
            </w:r>
            <w:proofErr w:type="spellEnd"/>
            <w:r w:rsidRPr="005D25C3">
              <w:rPr>
                <w:rFonts w:eastAsia="Times New Roman" w:cs="Calibri"/>
                <w:sz w:val="22"/>
                <w:lang w:eastAsia="en-GB"/>
              </w:rPr>
              <w:t xml:space="preserve"> GP reports, email exchanges)</w:t>
            </w:r>
          </w:p>
        </w:tc>
        <w:tc>
          <w:tcPr>
            <w:tcW w:w="1220" w:type="dxa"/>
            <w:gridSpan w:val="2"/>
            <w:tcBorders>
              <w:top w:val="nil"/>
              <w:left w:val="nil"/>
              <w:bottom w:val="single" w:sz="4" w:space="0" w:color="000000"/>
              <w:right w:val="single" w:sz="4" w:space="0" w:color="000000"/>
            </w:tcBorders>
            <w:shd w:val="clear" w:color="auto" w:fill="auto"/>
            <w:noWrap/>
            <w:hideMark/>
          </w:tcPr>
          <w:p w14:paraId="6872AE68"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60" w:type="dxa"/>
            <w:tcBorders>
              <w:top w:val="nil"/>
              <w:left w:val="nil"/>
              <w:bottom w:val="single" w:sz="4" w:space="0" w:color="000000"/>
              <w:right w:val="single" w:sz="4" w:space="0" w:color="000000"/>
            </w:tcBorders>
            <w:shd w:val="clear" w:color="auto" w:fill="auto"/>
            <w:noWrap/>
            <w:hideMark/>
          </w:tcPr>
          <w:p w14:paraId="1299AE17"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000000"/>
              <w:right w:val="single" w:sz="4" w:space="0" w:color="000000"/>
            </w:tcBorders>
            <w:shd w:val="clear" w:color="auto" w:fill="auto"/>
            <w:noWrap/>
            <w:hideMark/>
          </w:tcPr>
          <w:p w14:paraId="2CB867D2"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40" w:type="dxa"/>
            <w:gridSpan w:val="2"/>
            <w:tcBorders>
              <w:top w:val="nil"/>
              <w:left w:val="nil"/>
              <w:bottom w:val="single" w:sz="4" w:space="0" w:color="000000"/>
              <w:right w:val="single" w:sz="4" w:space="0" w:color="000000"/>
            </w:tcBorders>
            <w:shd w:val="clear" w:color="auto" w:fill="auto"/>
            <w:noWrap/>
            <w:hideMark/>
          </w:tcPr>
          <w:p w14:paraId="3973B75C"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000000"/>
              <w:right w:val="single" w:sz="4" w:space="0" w:color="000000"/>
            </w:tcBorders>
            <w:shd w:val="clear" w:color="auto" w:fill="auto"/>
            <w:noWrap/>
            <w:hideMark/>
          </w:tcPr>
          <w:p w14:paraId="274E169F"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020" w:type="dxa"/>
            <w:gridSpan w:val="2"/>
            <w:tcBorders>
              <w:top w:val="nil"/>
              <w:left w:val="nil"/>
              <w:bottom w:val="single" w:sz="4" w:space="0" w:color="000000"/>
              <w:right w:val="single" w:sz="4" w:space="0" w:color="000000"/>
            </w:tcBorders>
            <w:shd w:val="clear" w:color="auto" w:fill="auto"/>
            <w:noWrap/>
            <w:hideMark/>
          </w:tcPr>
          <w:p w14:paraId="79C68F33"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3680" w:type="dxa"/>
            <w:gridSpan w:val="2"/>
            <w:tcBorders>
              <w:top w:val="nil"/>
              <w:left w:val="nil"/>
              <w:bottom w:val="single" w:sz="4" w:space="0" w:color="000000"/>
              <w:right w:val="single" w:sz="4" w:space="0" w:color="000000"/>
            </w:tcBorders>
            <w:shd w:val="clear" w:color="auto" w:fill="auto"/>
            <w:noWrap/>
            <w:hideMark/>
          </w:tcPr>
          <w:p w14:paraId="517095A2"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r>
      <w:tr w:rsidR="005D25C3" w:rsidRPr="005D25C3" w14:paraId="421E17D7" w14:textId="77777777" w:rsidTr="00615C39">
        <w:trPr>
          <w:trHeight w:val="285"/>
        </w:trPr>
        <w:tc>
          <w:tcPr>
            <w:tcW w:w="3820" w:type="dxa"/>
            <w:gridSpan w:val="4"/>
            <w:tcBorders>
              <w:top w:val="nil"/>
              <w:left w:val="single" w:sz="4" w:space="0" w:color="000000"/>
              <w:bottom w:val="single" w:sz="4" w:space="0" w:color="000000"/>
              <w:right w:val="single" w:sz="4" w:space="0" w:color="000000"/>
            </w:tcBorders>
            <w:shd w:val="clear" w:color="auto" w:fill="auto"/>
            <w:hideMark/>
          </w:tcPr>
          <w:p w14:paraId="331508A2" w14:textId="77777777" w:rsidR="005D25C3" w:rsidRPr="005D25C3" w:rsidRDefault="005D25C3" w:rsidP="005D25C3">
            <w:pPr>
              <w:suppressAutoHyphens w:val="0"/>
              <w:autoSpaceDN/>
              <w:textAlignment w:val="auto"/>
              <w:rPr>
                <w:rFonts w:eastAsia="Times New Roman" w:cs="Calibri"/>
                <w:sz w:val="22"/>
                <w:lang w:eastAsia="en-GB"/>
              </w:rPr>
            </w:pPr>
            <w:r w:rsidRPr="005D25C3">
              <w:rPr>
                <w:rFonts w:eastAsia="Times New Roman" w:cs="Calibri"/>
                <w:sz w:val="22"/>
                <w:lang w:eastAsia="en-GB"/>
              </w:rPr>
              <w:t>Fast-track assessments and reports</w:t>
            </w:r>
          </w:p>
        </w:tc>
        <w:tc>
          <w:tcPr>
            <w:tcW w:w="1220" w:type="dxa"/>
            <w:gridSpan w:val="2"/>
            <w:tcBorders>
              <w:top w:val="nil"/>
              <w:left w:val="nil"/>
              <w:bottom w:val="single" w:sz="4" w:space="0" w:color="000000"/>
              <w:right w:val="single" w:sz="4" w:space="0" w:color="000000"/>
            </w:tcBorders>
            <w:shd w:val="clear" w:color="auto" w:fill="auto"/>
            <w:noWrap/>
            <w:hideMark/>
          </w:tcPr>
          <w:p w14:paraId="48F8EE77"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60" w:type="dxa"/>
            <w:tcBorders>
              <w:top w:val="nil"/>
              <w:left w:val="nil"/>
              <w:bottom w:val="single" w:sz="4" w:space="0" w:color="000000"/>
              <w:right w:val="single" w:sz="4" w:space="0" w:color="000000"/>
            </w:tcBorders>
            <w:shd w:val="clear" w:color="auto" w:fill="auto"/>
            <w:noWrap/>
            <w:hideMark/>
          </w:tcPr>
          <w:p w14:paraId="10E12D3D"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000000"/>
              <w:right w:val="single" w:sz="4" w:space="0" w:color="000000"/>
            </w:tcBorders>
            <w:shd w:val="clear" w:color="auto" w:fill="auto"/>
            <w:noWrap/>
            <w:hideMark/>
          </w:tcPr>
          <w:p w14:paraId="2991471E"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40" w:type="dxa"/>
            <w:gridSpan w:val="2"/>
            <w:tcBorders>
              <w:top w:val="nil"/>
              <w:left w:val="nil"/>
              <w:bottom w:val="single" w:sz="4" w:space="0" w:color="000000"/>
              <w:right w:val="single" w:sz="4" w:space="0" w:color="000000"/>
            </w:tcBorders>
            <w:shd w:val="clear" w:color="auto" w:fill="auto"/>
            <w:noWrap/>
            <w:hideMark/>
          </w:tcPr>
          <w:p w14:paraId="45620817"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000000"/>
              <w:right w:val="single" w:sz="4" w:space="0" w:color="000000"/>
            </w:tcBorders>
            <w:shd w:val="clear" w:color="auto" w:fill="auto"/>
            <w:noWrap/>
            <w:hideMark/>
          </w:tcPr>
          <w:p w14:paraId="5CDD2B0D"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020" w:type="dxa"/>
            <w:gridSpan w:val="2"/>
            <w:tcBorders>
              <w:top w:val="nil"/>
              <w:left w:val="nil"/>
              <w:bottom w:val="single" w:sz="4" w:space="0" w:color="000000"/>
              <w:right w:val="single" w:sz="4" w:space="0" w:color="000000"/>
            </w:tcBorders>
            <w:shd w:val="clear" w:color="auto" w:fill="auto"/>
            <w:noWrap/>
            <w:hideMark/>
          </w:tcPr>
          <w:p w14:paraId="2BC9839D"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3680" w:type="dxa"/>
            <w:gridSpan w:val="2"/>
            <w:tcBorders>
              <w:top w:val="nil"/>
              <w:left w:val="nil"/>
              <w:bottom w:val="single" w:sz="4" w:space="0" w:color="000000"/>
              <w:right w:val="single" w:sz="4" w:space="0" w:color="000000"/>
            </w:tcBorders>
            <w:shd w:val="clear" w:color="auto" w:fill="auto"/>
            <w:noWrap/>
            <w:hideMark/>
          </w:tcPr>
          <w:p w14:paraId="6CCAFB78"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r>
      <w:tr w:rsidR="005D25C3" w:rsidRPr="005D25C3" w14:paraId="44ED5495" w14:textId="77777777" w:rsidTr="00615C39">
        <w:trPr>
          <w:trHeight w:val="285"/>
        </w:trPr>
        <w:tc>
          <w:tcPr>
            <w:tcW w:w="3820" w:type="dxa"/>
            <w:gridSpan w:val="4"/>
            <w:tcBorders>
              <w:top w:val="nil"/>
              <w:left w:val="single" w:sz="4" w:space="0" w:color="000000"/>
              <w:bottom w:val="single" w:sz="4" w:space="0" w:color="000000"/>
              <w:right w:val="single" w:sz="4" w:space="0" w:color="000000"/>
            </w:tcBorders>
            <w:shd w:val="clear" w:color="auto" w:fill="auto"/>
            <w:hideMark/>
          </w:tcPr>
          <w:p w14:paraId="178566A7" w14:textId="77777777" w:rsidR="005D25C3" w:rsidRPr="005D25C3" w:rsidRDefault="005D25C3" w:rsidP="005D25C3">
            <w:pPr>
              <w:suppressAutoHyphens w:val="0"/>
              <w:autoSpaceDN/>
              <w:textAlignment w:val="auto"/>
              <w:rPr>
                <w:rFonts w:eastAsia="Times New Roman" w:cs="Calibri"/>
                <w:sz w:val="22"/>
                <w:lang w:eastAsia="en-GB"/>
              </w:rPr>
            </w:pPr>
            <w:r w:rsidRPr="005D25C3">
              <w:rPr>
                <w:rFonts w:eastAsia="Times New Roman" w:cs="Calibri"/>
                <w:sz w:val="22"/>
                <w:lang w:eastAsia="en-GB"/>
              </w:rPr>
              <w:t>Expert reports</w:t>
            </w:r>
          </w:p>
        </w:tc>
        <w:tc>
          <w:tcPr>
            <w:tcW w:w="1220" w:type="dxa"/>
            <w:gridSpan w:val="2"/>
            <w:tcBorders>
              <w:top w:val="nil"/>
              <w:left w:val="nil"/>
              <w:bottom w:val="single" w:sz="4" w:space="0" w:color="000000"/>
              <w:right w:val="single" w:sz="4" w:space="0" w:color="000000"/>
            </w:tcBorders>
            <w:shd w:val="clear" w:color="auto" w:fill="auto"/>
            <w:noWrap/>
            <w:hideMark/>
          </w:tcPr>
          <w:p w14:paraId="73BFDC72"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60" w:type="dxa"/>
            <w:tcBorders>
              <w:top w:val="nil"/>
              <w:left w:val="nil"/>
              <w:bottom w:val="single" w:sz="4" w:space="0" w:color="000000"/>
              <w:right w:val="single" w:sz="4" w:space="0" w:color="000000"/>
            </w:tcBorders>
            <w:shd w:val="clear" w:color="auto" w:fill="auto"/>
            <w:noWrap/>
            <w:hideMark/>
          </w:tcPr>
          <w:p w14:paraId="22790211"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000000"/>
              <w:right w:val="single" w:sz="4" w:space="0" w:color="000000"/>
            </w:tcBorders>
            <w:shd w:val="clear" w:color="auto" w:fill="auto"/>
            <w:noWrap/>
            <w:hideMark/>
          </w:tcPr>
          <w:p w14:paraId="17511B5F"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40" w:type="dxa"/>
            <w:gridSpan w:val="2"/>
            <w:tcBorders>
              <w:top w:val="nil"/>
              <w:left w:val="nil"/>
              <w:bottom w:val="single" w:sz="4" w:space="0" w:color="000000"/>
              <w:right w:val="single" w:sz="4" w:space="0" w:color="000000"/>
            </w:tcBorders>
            <w:shd w:val="clear" w:color="auto" w:fill="auto"/>
            <w:noWrap/>
            <w:hideMark/>
          </w:tcPr>
          <w:p w14:paraId="1D93D325"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000000"/>
              <w:right w:val="single" w:sz="4" w:space="0" w:color="000000"/>
            </w:tcBorders>
            <w:shd w:val="clear" w:color="auto" w:fill="auto"/>
            <w:noWrap/>
            <w:hideMark/>
          </w:tcPr>
          <w:p w14:paraId="4B17FECB"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020" w:type="dxa"/>
            <w:gridSpan w:val="2"/>
            <w:tcBorders>
              <w:top w:val="nil"/>
              <w:left w:val="nil"/>
              <w:bottom w:val="single" w:sz="4" w:space="0" w:color="000000"/>
              <w:right w:val="single" w:sz="4" w:space="0" w:color="000000"/>
            </w:tcBorders>
            <w:shd w:val="clear" w:color="auto" w:fill="auto"/>
            <w:noWrap/>
            <w:hideMark/>
          </w:tcPr>
          <w:p w14:paraId="72968F1B"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3680" w:type="dxa"/>
            <w:gridSpan w:val="2"/>
            <w:tcBorders>
              <w:top w:val="nil"/>
              <w:left w:val="nil"/>
              <w:bottom w:val="single" w:sz="4" w:space="0" w:color="000000"/>
              <w:right w:val="single" w:sz="4" w:space="0" w:color="000000"/>
            </w:tcBorders>
            <w:shd w:val="clear" w:color="auto" w:fill="auto"/>
            <w:noWrap/>
            <w:hideMark/>
          </w:tcPr>
          <w:p w14:paraId="14FCE517"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r>
      <w:tr w:rsidR="005D25C3" w:rsidRPr="005D25C3" w14:paraId="55B53C7E" w14:textId="77777777" w:rsidTr="00615C39">
        <w:trPr>
          <w:trHeight w:val="338"/>
        </w:trPr>
        <w:tc>
          <w:tcPr>
            <w:tcW w:w="3820" w:type="dxa"/>
            <w:gridSpan w:val="4"/>
            <w:tcBorders>
              <w:top w:val="nil"/>
              <w:left w:val="single" w:sz="4" w:space="0" w:color="000000"/>
              <w:bottom w:val="single" w:sz="4" w:space="0" w:color="000000"/>
              <w:right w:val="single" w:sz="4" w:space="0" w:color="000000"/>
            </w:tcBorders>
            <w:shd w:val="clear" w:color="auto" w:fill="auto"/>
            <w:hideMark/>
          </w:tcPr>
          <w:p w14:paraId="5FD2BEEE" w14:textId="77777777" w:rsidR="005D25C3" w:rsidRPr="005D25C3" w:rsidRDefault="005D25C3" w:rsidP="005D25C3">
            <w:pPr>
              <w:suppressAutoHyphens w:val="0"/>
              <w:autoSpaceDN/>
              <w:textAlignment w:val="auto"/>
              <w:rPr>
                <w:rFonts w:eastAsia="Times New Roman" w:cs="Calibri"/>
                <w:sz w:val="22"/>
                <w:lang w:eastAsia="en-GB"/>
              </w:rPr>
            </w:pPr>
            <w:r w:rsidRPr="005D25C3">
              <w:rPr>
                <w:rFonts w:eastAsia="Times New Roman" w:cs="Calibri"/>
                <w:sz w:val="22"/>
                <w:lang w:eastAsia="en-GB"/>
              </w:rPr>
              <w:t>Providing clarification on reports</w:t>
            </w:r>
          </w:p>
        </w:tc>
        <w:tc>
          <w:tcPr>
            <w:tcW w:w="1220" w:type="dxa"/>
            <w:gridSpan w:val="2"/>
            <w:tcBorders>
              <w:top w:val="nil"/>
              <w:left w:val="nil"/>
              <w:bottom w:val="single" w:sz="4" w:space="0" w:color="000000"/>
              <w:right w:val="single" w:sz="4" w:space="0" w:color="000000"/>
            </w:tcBorders>
            <w:shd w:val="clear" w:color="auto" w:fill="auto"/>
            <w:noWrap/>
            <w:hideMark/>
          </w:tcPr>
          <w:p w14:paraId="32F39265"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60" w:type="dxa"/>
            <w:tcBorders>
              <w:top w:val="nil"/>
              <w:left w:val="nil"/>
              <w:bottom w:val="single" w:sz="4" w:space="0" w:color="000000"/>
              <w:right w:val="single" w:sz="4" w:space="0" w:color="000000"/>
            </w:tcBorders>
            <w:shd w:val="clear" w:color="auto" w:fill="auto"/>
            <w:noWrap/>
            <w:hideMark/>
          </w:tcPr>
          <w:p w14:paraId="4543EFAD"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000000"/>
              <w:right w:val="single" w:sz="4" w:space="0" w:color="000000"/>
            </w:tcBorders>
            <w:shd w:val="clear" w:color="auto" w:fill="auto"/>
            <w:noWrap/>
            <w:hideMark/>
          </w:tcPr>
          <w:p w14:paraId="5A4EA885"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40" w:type="dxa"/>
            <w:gridSpan w:val="2"/>
            <w:tcBorders>
              <w:top w:val="nil"/>
              <w:left w:val="nil"/>
              <w:bottom w:val="single" w:sz="4" w:space="0" w:color="000000"/>
              <w:right w:val="single" w:sz="4" w:space="0" w:color="000000"/>
            </w:tcBorders>
            <w:shd w:val="clear" w:color="auto" w:fill="auto"/>
            <w:noWrap/>
            <w:hideMark/>
          </w:tcPr>
          <w:p w14:paraId="16A3ED01"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000000"/>
              <w:right w:val="single" w:sz="4" w:space="0" w:color="000000"/>
            </w:tcBorders>
            <w:shd w:val="clear" w:color="auto" w:fill="auto"/>
            <w:noWrap/>
            <w:hideMark/>
          </w:tcPr>
          <w:p w14:paraId="29C80E6A"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020" w:type="dxa"/>
            <w:gridSpan w:val="2"/>
            <w:tcBorders>
              <w:top w:val="nil"/>
              <w:left w:val="nil"/>
              <w:bottom w:val="single" w:sz="4" w:space="0" w:color="000000"/>
              <w:right w:val="single" w:sz="4" w:space="0" w:color="000000"/>
            </w:tcBorders>
            <w:shd w:val="clear" w:color="auto" w:fill="auto"/>
            <w:noWrap/>
            <w:hideMark/>
          </w:tcPr>
          <w:p w14:paraId="7ADDC42F"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3680" w:type="dxa"/>
            <w:gridSpan w:val="2"/>
            <w:tcBorders>
              <w:top w:val="nil"/>
              <w:left w:val="nil"/>
              <w:bottom w:val="single" w:sz="4" w:space="0" w:color="000000"/>
              <w:right w:val="single" w:sz="4" w:space="0" w:color="000000"/>
            </w:tcBorders>
            <w:shd w:val="clear" w:color="auto" w:fill="auto"/>
            <w:noWrap/>
            <w:hideMark/>
          </w:tcPr>
          <w:p w14:paraId="28BC2A73"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r>
      <w:tr w:rsidR="005D25C3" w:rsidRPr="005D25C3" w14:paraId="272AC8BA" w14:textId="77777777" w:rsidTr="00615C39">
        <w:trPr>
          <w:trHeight w:val="285"/>
        </w:trPr>
        <w:tc>
          <w:tcPr>
            <w:tcW w:w="3820" w:type="dxa"/>
            <w:gridSpan w:val="4"/>
            <w:tcBorders>
              <w:top w:val="nil"/>
              <w:left w:val="single" w:sz="4" w:space="0" w:color="000000"/>
              <w:bottom w:val="single" w:sz="4" w:space="0" w:color="000000"/>
              <w:right w:val="single" w:sz="4" w:space="0" w:color="000000"/>
            </w:tcBorders>
            <w:shd w:val="clear" w:color="auto" w:fill="auto"/>
            <w:hideMark/>
          </w:tcPr>
          <w:p w14:paraId="24DE88E3" w14:textId="77777777" w:rsidR="005D25C3" w:rsidRPr="005D25C3" w:rsidRDefault="005D25C3" w:rsidP="005D25C3">
            <w:pPr>
              <w:suppressAutoHyphens w:val="0"/>
              <w:autoSpaceDN/>
              <w:textAlignment w:val="auto"/>
              <w:rPr>
                <w:rFonts w:eastAsia="Times New Roman" w:cs="Calibri"/>
                <w:sz w:val="22"/>
                <w:lang w:eastAsia="en-GB"/>
              </w:rPr>
            </w:pPr>
            <w:r w:rsidRPr="005D25C3">
              <w:rPr>
                <w:rFonts w:eastAsia="Times New Roman" w:cs="Calibri"/>
                <w:sz w:val="22"/>
                <w:lang w:eastAsia="en-GB"/>
              </w:rPr>
              <w:t>Expert evidence in hearings in Person</w:t>
            </w:r>
          </w:p>
        </w:tc>
        <w:tc>
          <w:tcPr>
            <w:tcW w:w="1220" w:type="dxa"/>
            <w:gridSpan w:val="2"/>
            <w:tcBorders>
              <w:top w:val="nil"/>
              <w:left w:val="nil"/>
              <w:bottom w:val="single" w:sz="4" w:space="0" w:color="000000"/>
              <w:right w:val="single" w:sz="4" w:space="0" w:color="000000"/>
            </w:tcBorders>
            <w:shd w:val="clear" w:color="auto" w:fill="auto"/>
            <w:noWrap/>
            <w:hideMark/>
          </w:tcPr>
          <w:p w14:paraId="08364183"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60" w:type="dxa"/>
            <w:tcBorders>
              <w:top w:val="nil"/>
              <w:left w:val="nil"/>
              <w:bottom w:val="single" w:sz="4" w:space="0" w:color="000000"/>
              <w:right w:val="single" w:sz="4" w:space="0" w:color="000000"/>
            </w:tcBorders>
            <w:shd w:val="clear" w:color="auto" w:fill="auto"/>
            <w:noWrap/>
            <w:hideMark/>
          </w:tcPr>
          <w:p w14:paraId="247BF849"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000000"/>
              <w:right w:val="single" w:sz="4" w:space="0" w:color="000000"/>
            </w:tcBorders>
            <w:shd w:val="clear" w:color="auto" w:fill="auto"/>
            <w:noWrap/>
            <w:hideMark/>
          </w:tcPr>
          <w:p w14:paraId="42F0DD1D"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40" w:type="dxa"/>
            <w:gridSpan w:val="2"/>
            <w:tcBorders>
              <w:top w:val="nil"/>
              <w:left w:val="nil"/>
              <w:bottom w:val="single" w:sz="4" w:space="0" w:color="000000"/>
              <w:right w:val="single" w:sz="4" w:space="0" w:color="000000"/>
            </w:tcBorders>
            <w:shd w:val="clear" w:color="auto" w:fill="auto"/>
            <w:noWrap/>
            <w:hideMark/>
          </w:tcPr>
          <w:p w14:paraId="2D5F7E26"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000000"/>
              <w:right w:val="single" w:sz="4" w:space="0" w:color="000000"/>
            </w:tcBorders>
            <w:shd w:val="clear" w:color="auto" w:fill="auto"/>
            <w:noWrap/>
            <w:hideMark/>
          </w:tcPr>
          <w:p w14:paraId="43773EC3"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020" w:type="dxa"/>
            <w:gridSpan w:val="2"/>
            <w:tcBorders>
              <w:top w:val="nil"/>
              <w:left w:val="nil"/>
              <w:bottom w:val="single" w:sz="4" w:space="0" w:color="000000"/>
              <w:right w:val="single" w:sz="4" w:space="0" w:color="000000"/>
            </w:tcBorders>
            <w:shd w:val="clear" w:color="auto" w:fill="auto"/>
            <w:noWrap/>
            <w:hideMark/>
          </w:tcPr>
          <w:p w14:paraId="50AF9934"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3680" w:type="dxa"/>
            <w:gridSpan w:val="2"/>
            <w:tcBorders>
              <w:top w:val="nil"/>
              <w:left w:val="nil"/>
              <w:bottom w:val="single" w:sz="4" w:space="0" w:color="000000"/>
              <w:right w:val="single" w:sz="4" w:space="0" w:color="000000"/>
            </w:tcBorders>
            <w:shd w:val="clear" w:color="auto" w:fill="auto"/>
            <w:noWrap/>
            <w:hideMark/>
          </w:tcPr>
          <w:p w14:paraId="7B953BF9"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r>
      <w:tr w:rsidR="005D25C3" w:rsidRPr="005D25C3" w14:paraId="1B3DBB81" w14:textId="77777777" w:rsidTr="00615C39">
        <w:trPr>
          <w:trHeight w:val="570"/>
        </w:trPr>
        <w:tc>
          <w:tcPr>
            <w:tcW w:w="3820" w:type="dxa"/>
            <w:gridSpan w:val="4"/>
            <w:tcBorders>
              <w:top w:val="nil"/>
              <w:left w:val="single" w:sz="4" w:space="0" w:color="000000"/>
              <w:bottom w:val="single" w:sz="4" w:space="0" w:color="000000"/>
              <w:right w:val="single" w:sz="4" w:space="0" w:color="000000"/>
            </w:tcBorders>
            <w:shd w:val="clear" w:color="auto" w:fill="auto"/>
            <w:hideMark/>
          </w:tcPr>
          <w:p w14:paraId="2F63586B" w14:textId="77777777" w:rsidR="005D25C3" w:rsidRPr="005D25C3" w:rsidRDefault="005D25C3" w:rsidP="005D25C3">
            <w:pPr>
              <w:suppressAutoHyphens w:val="0"/>
              <w:autoSpaceDN/>
              <w:textAlignment w:val="auto"/>
              <w:rPr>
                <w:rFonts w:eastAsia="Times New Roman" w:cs="Calibri"/>
                <w:sz w:val="22"/>
                <w:lang w:eastAsia="en-GB"/>
              </w:rPr>
            </w:pPr>
            <w:r w:rsidRPr="005D25C3">
              <w:rPr>
                <w:rFonts w:eastAsia="Times New Roman" w:cs="Calibri"/>
                <w:sz w:val="22"/>
                <w:lang w:eastAsia="en-GB"/>
              </w:rPr>
              <w:t>Expert Evidence in hearings via Skype/telephone</w:t>
            </w:r>
          </w:p>
        </w:tc>
        <w:tc>
          <w:tcPr>
            <w:tcW w:w="1220" w:type="dxa"/>
            <w:gridSpan w:val="2"/>
            <w:tcBorders>
              <w:top w:val="nil"/>
              <w:left w:val="nil"/>
              <w:bottom w:val="single" w:sz="4" w:space="0" w:color="000000"/>
              <w:right w:val="single" w:sz="4" w:space="0" w:color="000000"/>
            </w:tcBorders>
            <w:shd w:val="clear" w:color="auto" w:fill="auto"/>
            <w:noWrap/>
            <w:hideMark/>
          </w:tcPr>
          <w:p w14:paraId="1143DA57"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60" w:type="dxa"/>
            <w:tcBorders>
              <w:top w:val="nil"/>
              <w:left w:val="nil"/>
              <w:bottom w:val="single" w:sz="4" w:space="0" w:color="000000"/>
              <w:right w:val="single" w:sz="4" w:space="0" w:color="000000"/>
            </w:tcBorders>
            <w:shd w:val="clear" w:color="auto" w:fill="auto"/>
            <w:noWrap/>
            <w:hideMark/>
          </w:tcPr>
          <w:p w14:paraId="731BEA6F"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000000"/>
              <w:right w:val="single" w:sz="4" w:space="0" w:color="000000"/>
            </w:tcBorders>
            <w:shd w:val="clear" w:color="auto" w:fill="auto"/>
            <w:noWrap/>
            <w:hideMark/>
          </w:tcPr>
          <w:p w14:paraId="10FD9252"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40" w:type="dxa"/>
            <w:gridSpan w:val="2"/>
            <w:tcBorders>
              <w:top w:val="nil"/>
              <w:left w:val="nil"/>
              <w:bottom w:val="single" w:sz="4" w:space="0" w:color="000000"/>
              <w:right w:val="single" w:sz="4" w:space="0" w:color="000000"/>
            </w:tcBorders>
            <w:shd w:val="clear" w:color="auto" w:fill="auto"/>
            <w:noWrap/>
            <w:hideMark/>
          </w:tcPr>
          <w:p w14:paraId="6AE32024"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000000"/>
              <w:right w:val="single" w:sz="4" w:space="0" w:color="000000"/>
            </w:tcBorders>
            <w:shd w:val="clear" w:color="auto" w:fill="auto"/>
            <w:noWrap/>
            <w:hideMark/>
          </w:tcPr>
          <w:p w14:paraId="2654E271"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020" w:type="dxa"/>
            <w:gridSpan w:val="2"/>
            <w:tcBorders>
              <w:top w:val="nil"/>
              <w:left w:val="nil"/>
              <w:bottom w:val="single" w:sz="4" w:space="0" w:color="000000"/>
              <w:right w:val="single" w:sz="4" w:space="0" w:color="000000"/>
            </w:tcBorders>
            <w:shd w:val="clear" w:color="auto" w:fill="auto"/>
            <w:noWrap/>
            <w:hideMark/>
          </w:tcPr>
          <w:p w14:paraId="217FC91E"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3680" w:type="dxa"/>
            <w:gridSpan w:val="2"/>
            <w:tcBorders>
              <w:top w:val="nil"/>
              <w:left w:val="nil"/>
              <w:bottom w:val="single" w:sz="4" w:space="0" w:color="000000"/>
              <w:right w:val="single" w:sz="4" w:space="0" w:color="000000"/>
            </w:tcBorders>
            <w:shd w:val="clear" w:color="auto" w:fill="auto"/>
            <w:noWrap/>
            <w:hideMark/>
          </w:tcPr>
          <w:p w14:paraId="3E5342FD"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r>
      <w:tr w:rsidR="005D25C3" w:rsidRPr="005D25C3" w14:paraId="276C053E" w14:textId="77777777" w:rsidTr="00615C39">
        <w:trPr>
          <w:trHeight w:val="285"/>
        </w:trPr>
        <w:tc>
          <w:tcPr>
            <w:tcW w:w="3820" w:type="dxa"/>
            <w:gridSpan w:val="4"/>
            <w:tcBorders>
              <w:top w:val="nil"/>
              <w:left w:val="single" w:sz="4" w:space="0" w:color="000000"/>
              <w:bottom w:val="single" w:sz="4" w:space="0" w:color="000000"/>
              <w:right w:val="single" w:sz="4" w:space="0" w:color="000000"/>
            </w:tcBorders>
            <w:shd w:val="clear" w:color="auto" w:fill="auto"/>
            <w:hideMark/>
          </w:tcPr>
          <w:p w14:paraId="2A4F044E" w14:textId="77777777" w:rsidR="005D25C3" w:rsidRPr="005D25C3" w:rsidRDefault="005D25C3" w:rsidP="005D25C3">
            <w:pPr>
              <w:suppressAutoHyphens w:val="0"/>
              <w:autoSpaceDN/>
              <w:textAlignment w:val="auto"/>
              <w:rPr>
                <w:rFonts w:eastAsia="Times New Roman" w:cs="Calibri"/>
                <w:sz w:val="22"/>
                <w:lang w:eastAsia="en-GB"/>
              </w:rPr>
            </w:pPr>
            <w:r w:rsidRPr="005D25C3">
              <w:rPr>
                <w:rFonts w:eastAsia="Times New Roman" w:cs="Calibri"/>
                <w:sz w:val="22"/>
                <w:lang w:eastAsia="en-GB"/>
              </w:rPr>
              <w:t>Re-arrangement fee/did not attend fee</w:t>
            </w:r>
          </w:p>
        </w:tc>
        <w:tc>
          <w:tcPr>
            <w:tcW w:w="1220" w:type="dxa"/>
            <w:gridSpan w:val="2"/>
            <w:tcBorders>
              <w:top w:val="nil"/>
              <w:left w:val="nil"/>
              <w:bottom w:val="single" w:sz="4" w:space="0" w:color="000000"/>
              <w:right w:val="single" w:sz="4" w:space="0" w:color="000000"/>
            </w:tcBorders>
            <w:shd w:val="clear" w:color="auto" w:fill="auto"/>
            <w:noWrap/>
            <w:hideMark/>
          </w:tcPr>
          <w:p w14:paraId="3464DFE8"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60" w:type="dxa"/>
            <w:tcBorders>
              <w:top w:val="nil"/>
              <w:left w:val="nil"/>
              <w:bottom w:val="single" w:sz="4" w:space="0" w:color="000000"/>
              <w:right w:val="single" w:sz="4" w:space="0" w:color="000000"/>
            </w:tcBorders>
            <w:shd w:val="clear" w:color="auto" w:fill="auto"/>
            <w:noWrap/>
            <w:hideMark/>
          </w:tcPr>
          <w:p w14:paraId="1CEE8A45"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000000"/>
              <w:right w:val="single" w:sz="4" w:space="0" w:color="000000"/>
            </w:tcBorders>
            <w:shd w:val="clear" w:color="auto" w:fill="auto"/>
            <w:noWrap/>
            <w:hideMark/>
          </w:tcPr>
          <w:p w14:paraId="063B3B62"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40" w:type="dxa"/>
            <w:gridSpan w:val="2"/>
            <w:tcBorders>
              <w:top w:val="nil"/>
              <w:left w:val="nil"/>
              <w:bottom w:val="single" w:sz="4" w:space="0" w:color="000000"/>
              <w:right w:val="single" w:sz="4" w:space="0" w:color="000000"/>
            </w:tcBorders>
            <w:shd w:val="clear" w:color="auto" w:fill="auto"/>
            <w:noWrap/>
            <w:hideMark/>
          </w:tcPr>
          <w:p w14:paraId="2961C890"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000000"/>
              <w:right w:val="single" w:sz="4" w:space="0" w:color="000000"/>
            </w:tcBorders>
            <w:shd w:val="clear" w:color="auto" w:fill="auto"/>
            <w:noWrap/>
            <w:hideMark/>
          </w:tcPr>
          <w:p w14:paraId="27580B5D"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020" w:type="dxa"/>
            <w:gridSpan w:val="2"/>
            <w:tcBorders>
              <w:top w:val="nil"/>
              <w:left w:val="nil"/>
              <w:bottom w:val="single" w:sz="4" w:space="0" w:color="000000"/>
              <w:right w:val="single" w:sz="4" w:space="0" w:color="000000"/>
            </w:tcBorders>
            <w:shd w:val="clear" w:color="auto" w:fill="auto"/>
            <w:noWrap/>
            <w:hideMark/>
          </w:tcPr>
          <w:p w14:paraId="77B8BA76"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3680" w:type="dxa"/>
            <w:gridSpan w:val="2"/>
            <w:tcBorders>
              <w:top w:val="nil"/>
              <w:left w:val="nil"/>
              <w:bottom w:val="single" w:sz="4" w:space="0" w:color="000000"/>
              <w:right w:val="single" w:sz="4" w:space="0" w:color="000000"/>
            </w:tcBorders>
            <w:shd w:val="clear" w:color="auto" w:fill="auto"/>
            <w:noWrap/>
            <w:hideMark/>
          </w:tcPr>
          <w:p w14:paraId="04D62C3E"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r>
      <w:tr w:rsidR="005D25C3" w:rsidRPr="005D25C3" w14:paraId="2FF478AA" w14:textId="77777777" w:rsidTr="00615C39">
        <w:trPr>
          <w:trHeight w:val="285"/>
        </w:trPr>
        <w:tc>
          <w:tcPr>
            <w:tcW w:w="3820" w:type="dxa"/>
            <w:gridSpan w:val="4"/>
            <w:tcBorders>
              <w:top w:val="nil"/>
              <w:left w:val="single" w:sz="4" w:space="0" w:color="000000"/>
              <w:bottom w:val="single" w:sz="4" w:space="0" w:color="auto"/>
              <w:right w:val="single" w:sz="4" w:space="0" w:color="000000"/>
            </w:tcBorders>
            <w:shd w:val="clear" w:color="auto" w:fill="auto"/>
            <w:hideMark/>
          </w:tcPr>
          <w:p w14:paraId="7611D045" w14:textId="77777777" w:rsidR="005D25C3" w:rsidRPr="005D25C3" w:rsidRDefault="005D25C3" w:rsidP="005D25C3">
            <w:pPr>
              <w:suppressAutoHyphens w:val="0"/>
              <w:autoSpaceDN/>
              <w:textAlignment w:val="auto"/>
              <w:rPr>
                <w:rFonts w:eastAsia="Times New Roman" w:cs="Calibri"/>
                <w:sz w:val="22"/>
                <w:lang w:eastAsia="en-GB"/>
              </w:rPr>
            </w:pPr>
            <w:r w:rsidRPr="005D25C3">
              <w:rPr>
                <w:rFonts w:eastAsia="Times New Roman" w:cs="Calibri"/>
                <w:sz w:val="22"/>
                <w:lang w:eastAsia="en-GB"/>
              </w:rPr>
              <w:t>Cancellation fee*</w:t>
            </w:r>
          </w:p>
        </w:tc>
        <w:tc>
          <w:tcPr>
            <w:tcW w:w="1220" w:type="dxa"/>
            <w:gridSpan w:val="2"/>
            <w:tcBorders>
              <w:top w:val="nil"/>
              <w:left w:val="nil"/>
              <w:bottom w:val="single" w:sz="4" w:space="0" w:color="auto"/>
              <w:right w:val="single" w:sz="4" w:space="0" w:color="000000"/>
            </w:tcBorders>
            <w:shd w:val="clear" w:color="auto" w:fill="auto"/>
            <w:noWrap/>
            <w:hideMark/>
          </w:tcPr>
          <w:p w14:paraId="246FE27A"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60" w:type="dxa"/>
            <w:tcBorders>
              <w:top w:val="nil"/>
              <w:left w:val="nil"/>
              <w:bottom w:val="single" w:sz="4" w:space="0" w:color="auto"/>
              <w:right w:val="single" w:sz="4" w:space="0" w:color="000000"/>
            </w:tcBorders>
            <w:shd w:val="clear" w:color="auto" w:fill="auto"/>
            <w:noWrap/>
            <w:hideMark/>
          </w:tcPr>
          <w:p w14:paraId="73501C16"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auto"/>
              <w:right w:val="single" w:sz="4" w:space="0" w:color="000000"/>
            </w:tcBorders>
            <w:shd w:val="clear" w:color="auto" w:fill="auto"/>
            <w:noWrap/>
            <w:hideMark/>
          </w:tcPr>
          <w:p w14:paraId="635279EB"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40" w:type="dxa"/>
            <w:gridSpan w:val="2"/>
            <w:tcBorders>
              <w:top w:val="nil"/>
              <w:left w:val="nil"/>
              <w:bottom w:val="single" w:sz="4" w:space="0" w:color="auto"/>
              <w:right w:val="single" w:sz="4" w:space="0" w:color="000000"/>
            </w:tcBorders>
            <w:shd w:val="clear" w:color="auto" w:fill="auto"/>
            <w:noWrap/>
            <w:hideMark/>
          </w:tcPr>
          <w:p w14:paraId="6E1C0502"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nil"/>
              <w:left w:val="nil"/>
              <w:bottom w:val="single" w:sz="4" w:space="0" w:color="auto"/>
              <w:right w:val="single" w:sz="4" w:space="0" w:color="000000"/>
            </w:tcBorders>
            <w:shd w:val="clear" w:color="auto" w:fill="auto"/>
            <w:noWrap/>
            <w:hideMark/>
          </w:tcPr>
          <w:p w14:paraId="43F9195C"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020" w:type="dxa"/>
            <w:gridSpan w:val="2"/>
            <w:tcBorders>
              <w:top w:val="nil"/>
              <w:left w:val="nil"/>
              <w:bottom w:val="single" w:sz="4" w:space="0" w:color="auto"/>
              <w:right w:val="single" w:sz="4" w:space="0" w:color="000000"/>
            </w:tcBorders>
            <w:shd w:val="clear" w:color="auto" w:fill="auto"/>
            <w:noWrap/>
            <w:hideMark/>
          </w:tcPr>
          <w:p w14:paraId="464EAD2C"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3680" w:type="dxa"/>
            <w:gridSpan w:val="2"/>
            <w:tcBorders>
              <w:top w:val="nil"/>
              <w:left w:val="nil"/>
              <w:bottom w:val="single" w:sz="4" w:space="0" w:color="auto"/>
              <w:right w:val="single" w:sz="4" w:space="0" w:color="000000"/>
            </w:tcBorders>
            <w:shd w:val="clear" w:color="auto" w:fill="auto"/>
            <w:noWrap/>
            <w:hideMark/>
          </w:tcPr>
          <w:p w14:paraId="53564727"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r>
      <w:tr w:rsidR="005D25C3" w:rsidRPr="005D25C3" w14:paraId="35823B14" w14:textId="77777777" w:rsidTr="00615C39">
        <w:trPr>
          <w:trHeight w:val="285"/>
        </w:trPr>
        <w:tc>
          <w:tcPr>
            <w:tcW w:w="3820" w:type="dxa"/>
            <w:gridSpan w:val="4"/>
            <w:tcBorders>
              <w:top w:val="single" w:sz="4" w:space="0" w:color="auto"/>
              <w:left w:val="single" w:sz="4" w:space="0" w:color="auto"/>
              <w:bottom w:val="single" w:sz="4" w:space="0" w:color="auto"/>
              <w:right w:val="single" w:sz="4" w:space="0" w:color="auto"/>
            </w:tcBorders>
            <w:shd w:val="clear" w:color="auto" w:fill="auto"/>
            <w:hideMark/>
          </w:tcPr>
          <w:p w14:paraId="50C5CEE6" w14:textId="77777777" w:rsidR="005D25C3" w:rsidRPr="005D25C3" w:rsidRDefault="005D25C3" w:rsidP="005D25C3">
            <w:pPr>
              <w:suppressAutoHyphens w:val="0"/>
              <w:autoSpaceDN/>
              <w:textAlignment w:val="auto"/>
              <w:rPr>
                <w:rFonts w:eastAsia="Times New Roman" w:cs="Calibri"/>
                <w:sz w:val="22"/>
                <w:lang w:eastAsia="en-GB"/>
              </w:rPr>
            </w:pPr>
            <w:r w:rsidRPr="005D25C3">
              <w:rPr>
                <w:rFonts w:eastAsia="Times New Roman" w:cs="Calibri"/>
                <w:sz w:val="22"/>
                <w:lang w:eastAsia="en-GB"/>
              </w:rPr>
              <w:t>Training for SWE staff</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F9F2FC9"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8F910E1"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6095FED"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0B1FF48"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79B547C"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10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D04DF09"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EED0269" w14:textId="77777777" w:rsidR="005D25C3" w:rsidRPr="005D25C3" w:rsidRDefault="005D25C3" w:rsidP="005D25C3">
            <w:pPr>
              <w:suppressAutoHyphens w:val="0"/>
              <w:autoSpaceDN/>
              <w:textAlignment w:val="auto"/>
              <w:rPr>
                <w:rFonts w:eastAsia="Times New Roman" w:cs="Calibri"/>
                <w:color w:val="000000"/>
                <w:sz w:val="22"/>
                <w:lang w:eastAsia="en-GB"/>
              </w:rPr>
            </w:pPr>
            <w:r w:rsidRPr="005D25C3">
              <w:rPr>
                <w:rFonts w:eastAsia="Times New Roman" w:cs="Calibri"/>
                <w:color w:val="000000"/>
                <w:sz w:val="22"/>
                <w:lang w:eastAsia="en-GB"/>
              </w:rPr>
              <w:t> </w:t>
            </w:r>
          </w:p>
        </w:tc>
      </w:tr>
      <w:tr w:rsidR="008C013A" w:rsidRPr="005D25C3" w14:paraId="397B01C2" w14:textId="77777777" w:rsidTr="00615C39">
        <w:trPr>
          <w:trHeight w:val="285"/>
        </w:trPr>
        <w:tc>
          <w:tcPr>
            <w:tcW w:w="3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31D079" w14:textId="5D916810" w:rsidR="008C013A" w:rsidRPr="008C013A" w:rsidRDefault="008C013A" w:rsidP="008C013A">
            <w:pPr>
              <w:suppressAutoHyphens w:val="0"/>
              <w:autoSpaceDN/>
              <w:textAlignment w:val="auto"/>
              <w:rPr>
                <w:rFonts w:eastAsia="Times New Roman" w:cs="Calibri"/>
                <w:sz w:val="22"/>
                <w:lang w:eastAsia="en-GB"/>
              </w:rPr>
            </w:pPr>
            <w:r w:rsidRPr="006906A3">
              <w:rPr>
                <w:rFonts w:eastAsia="Times New Roman" w:cs="Calibri"/>
                <w:sz w:val="22"/>
                <w:lang w:eastAsia="en-GB"/>
              </w:rPr>
              <w:t xml:space="preserve">Administration costs </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noWrap/>
          </w:tcPr>
          <w:p w14:paraId="3A1794F0" w14:textId="77777777" w:rsidR="008C013A" w:rsidRPr="005D25C3" w:rsidRDefault="008C013A" w:rsidP="008C013A">
            <w:pPr>
              <w:suppressAutoHyphens w:val="0"/>
              <w:autoSpaceDN/>
              <w:textAlignment w:val="auto"/>
              <w:rPr>
                <w:rFonts w:eastAsia="Times New Roman" w:cs="Calibri"/>
                <w:color w:val="000000"/>
                <w:sz w:val="22"/>
                <w:lang w:eastAsia="en-GB"/>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tcPr>
          <w:p w14:paraId="35B99301" w14:textId="77777777" w:rsidR="008C013A" w:rsidRPr="005D25C3" w:rsidRDefault="008C013A" w:rsidP="008C013A">
            <w:pPr>
              <w:suppressAutoHyphens w:val="0"/>
              <w:autoSpaceDN/>
              <w:textAlignment w:val="auto"/>
              <w:rPr>
                <w:rFonts w:eastAsia="Times New Roman" w:cs="Calibri"/>
                <w:color w:val="000000"/>
                <w:sz w:val="22"/>
                <w:lang w:eastAsia="en-GB"/>
              </w:rPr>
            </w:pP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tcPr>
          <w:p w14:paraId="2B4962B5" w14:textId="77777777" w:rsidR="008C013A" w:rsidRPr="005D25C3" w:rsidRDefault="008C013A" w:rsidP="008C013A">
            <w:pPr>
              <w:suppressAutoHyphens w:val="0"/>
              <w:autoSpaceDN/>
              <w:textAlignment w:val="auto"/>
              <w:rPr>
                <w:rFonts w:eastAsia="Times New Roman" w:cs="Calibri"/>
                <w:color w:val="000000"/>
                <w:sz w:val="22"/>
                <w:lang w:eastAsia="en-GB"/>
              </w:rPr>
            </w:pP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noWrap/>
          </w:tcPr>
          <w:p w14:paraId="395C8F53" w14:textId="77777777" w:rsidR="008C013A" w:rsidRPr="005D25C3" w:rsidRDefault="008C013A" w:rsidP="008C013A">
            <w:pPr>
              <w:suppressAutoHyphens w:val="0"/>
              <w:autoSpaceDN/>
              <w:textAlignment w:val="auto"/>
              <w:rPr>
                <w:rFonts w:eastAsia="Times New Roman" w:cs="Calibri"/>
                <w:color w:val="000000"/>
                <w:sz w:val="22"/>
                <w:lang w:eastAsia="en-GB"/>
              </w:rPr>
            </w:pPr>
          </w:p>
        </w:tc>
        <w:tc>
          <w:tcPr>
            <w:tcW w:w="1260" w:type="dxa"/>
            <w:gridSpan w:val="3"/>
            <w:tcBorders>
              <w:top w:val="single" w:sz="4" w:space="0" w:color="auto"/>
              <w:left w:val="single" w:sz="4" w:space="0" w:color="auto"/>
              <w:bottom w:val="single" w:sz="4" w:space="0" w:color="auto"/>
              <w:right w:val="single" w:sz="4" w:space="0" w:color="auto"/>
            </w:tcBorders>
            <w:shd w:val="clear" w:color="auto" w:fill="auto"/>
            <w:noWrap/>
          </w:tcPr>
          <w:p w14:paraId="2EF32743" w14:textId="77777777" w:rsidR="008C013A" w:rsidRPr="005D25C3" w:rsidRDefault="008C013A" w:rsidP="008C013A">
            <w:pPr>
              <w:suppressAutoHyphens w:val="0"/>
              <w:autoSpaceDN/>
              <w:textAlignment w:val="auto"/>
              <w:rPr>
                <w:rFonts w:eastAsia="Times New Roman" w:cs="Calibri"/>
                <w:color w:val="000000"/>
                <w:sz w:val="22"/>
                <w:lang w:eastAsia="en-GB"/>
              </w:rPr>
            </w:pPr>
          </w:p>
        </w:tc>
        <w:tc>
          <w:tcPr>
            <w:tcW w:w="1020" w:type="dxa"/>
            <w:gridSpan w:val="2"/>
            <w:tcBorders>
              <w:top w:val="single" w:sz="4" w:space="0" w:color="auto"/>
              <w:left w:val="single" w:sz="4" w:space="0" w:color="auto"/>
              <w:bottom w:val="single" w:sz="4" w:space="0" w:color="auto"/>
              <w:right w:val="single" w:sz="4" w:space="0" w:color="auto"/>
            </w:tcBorders>
            <w:shd w:val="clear" w:color="auto" w:fill="auto"/>
            <w:noWrap/>
          </w:tcPr>
          <w:p w14:paraId="41361373" w14:textId="77777777" w:rsidR="008C013A" w:rsidRPr="005D25C3" w:rsidRDefault="008C013A" w:rsidP="008C013A">
            <w:pPr>
              <w:suppressAutoHyphens w:val="0"/>
              <w:autoSpaceDN/>
              <w:textAlignment w:val="auto"/>
              <w:rPr>
                <w:rFonts w:eastAsia="Times New Roman" w:cs="Calibri"/>
                <w:color w:val="000000"/>
                <w:sz w:val="22"/>
                <w:lang w:eastAsia="en-GB"/>
              </w:rPr>
            </w:pP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noWrap/>
          </w:tcPr>
          <w:p w14:paraId="52950203" w14:textId="77777777" w:rsidR="008C013A" w:rsidRPr="005D25C3" w:rsidRDefault="008C013A" w:rsidP="008C013A">
            <w:pPr>
              <w:suppressAutoHyphens w:val="0"/>
              <w:autoSpaceDN/>
              <w:textAlignment w:val="auto"/>
              <w:rPr>
                <w:rFonts w:eastAsia="Times New Roman" w:cs="Calibri"/>
                <w:color w:val="000000"/>
                <w:sz w:val="22"/>
                <w:lang w:eastAsia="en-GB"/>
              </w:rPr>
            </w:pPr>
          </w:p>
        </w:tc>
      </w:tr>
      <w:tr w:rsidR="008C013A" w:rsidRPr="005D25C3" w14:paraId="4B4BD805" w14:textId="77777777" w:rsidTr="00615C39">
        <w:trPr>
          <w:trHeight w:val="285"/>
        </w:trPr>
        <w:tc>
          <w:tcPr>
            <w:tcW w:w="3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D40BD6" w14:textId="2E5209AD" w:rsidR="008C013A" w:rsidRPr="008C013A" w:rsidRDefault="008C013A" w:rsidP="008C013A">
            <w:pPr>
              <w:suppressAutoHyphens w:val="0"/>
              <w:autoSpaceDN/>
              <w:textAlignment w:val="auto"/>
              <w:rPr>
                <w:rFonts w:eastAsia="Times New Roman" w:cs="Calibri"/>
                <w:sz w:val="22"/>
                <w:lang w:eastAsia="en-GB"/>
              </w:rPr>
            </w:pPr>
            <w:r w:rsidRPr="006906A3">
              <w:rPr>
                <w:rFonts w:eastAsia="Times New Roman" w:cs="Calibri"/>
                <w:sz w:val="22"/>
                <w:lang w:eastAsia="en-GB"/>
              </w:rPr>
              <w:t xml:space="preserve">Other </w:t>
            </w:r>
          </w:p>
        </w:tc>
        <w:tc>
          <w:tcPr>
            <w:tcW w:w="1220" w:type="dxa"/>
            <w:gridSpan w:val="2"/>
            <w:tcBorders>
              <w:top w:val="single" w:sz="4" w:space="0" w:color="auto"/>
              <w:left w:val="single" w:sz="4" w:space="0" w:color="auto"/>
              <w:bottom w:val="single" w:sz="4" w:space="0" w:color="000000"/>
              <w:right w:val="single" w:sz="4" w:space="0" w:color="000000"/>
            </w:tcBorders>
            <w:shd w:val="clear" w:color="auto" w:fill="auto"/>
            <w:noWrap/>
          </w:tcPr>
          <w:p w14:paraId="63D6F8F7" w14:textId="77777777" w:rsidR="008C013A" w:rsidRPr="005D25C3" w:rsidRDefault="008C013A" w:rsidP="008C013A">
            <w:pPr>
              <w:suppressAutoHyphens w:val="0"/>
              <w:autoSpaceDN/>
              <w:textAlignment w:val="auto"/>
              <w:rPr>
                <w:rFonts w:eastAsia="Times New Roman" w:cs="Calibri"/>
                <w:color w:val="000000"/>
                <w:sz w:val="22"/>
                <w:lang w:eastAsia="en-GB"/>
              </w:rPr>
            </w:pPr>
          </w:p>
        </w:tc>
        <w:tc>
          <w:tcPr>
            <w:tcW w:w="760" w:type="dxa"/>
            <w:tcBorders>
              <w:top w:val="single" w:sz="4" w:space="0" w:color="auto"/>
              <w:left w:val="nil"/>
              <w:bottom w:val="single" w:sz="4" w:space="0" w:color="000000"/>
              <w:right w:val="single" w:sz="4" w:space="0" w:color="000000"/>
            </w:tcBorders>
            <w:shd w:val="clear" w:color="auto" w:fill="auto"/>
            <w:noWrap/>
          </w:tcPr>
          <w:p w14:paraId="491A0F0B" w14:textId="77777777" w:rsidR="008C013A" w:rsidRPr="005D25C3" w:rsidRDefault="008C013A" w:rsidP="008C013A">
            <w:pPr>
              <w:suppressAutoHyphens w:val="0"/>
              <w:autoSpaceDN/>
              <w:textAlignment w:val="auto"/>
              <w:rPr>
                <w:rFonts w:eastAsia="Times New Roman" w:cs="Calibri"/>
                <w:color w:val="000000"/>
                <w:sz w:val="22"/>
                <w:lang w:eastAsia="en-GB"/>
              </w:rPr>
            </w:pPr>
          </w:p>
        </w:tc>
        <w:tc>
          <w:tcPr>
            <w:tcW w:w="1260" w:type="dxa"/>
            <w:gridSpan w:val="3"/>
            <w:tcBorders>
              <w:top w:val="single" w:sz="4" w:space="0" w:color="auto"/>
              <w:left w:val="nil"/>
              <w:bottom w:val="single" w:sz="4" w:space="0" w:color="000000"/>
              <w:right w:val="single" w:sz="4" w:space="0" w:color="000000"/>
            </w:tcBorders>
            <w:shd w:val="clear" w:color="auto" w:fill="auto"/>
            <w:noWrap/>
          </w:tcPr>
          <w:p w14:paraId="07C007BE" w14:textId="77777777" w:rsidR="008C013A" w:rsidRPr="005D25C3" w:rsidRDefault="008C013A" w:rsidP="008C013A">
            <w:pPr>
              <w:suppressAutoHyphens w:val="0"/>
              <w:autoSpaceDN/>
              <w:textAlignment w:val="auto"/>
              <w:rPr>
                <w:rFonts w:eastAsia="Times New Roman" w:cs="Calibri"/>
                <w:color w:val="000000"/>
                <w:sz w:val="22"/>
                <w:lang w:eastAsia="en-GB"/>
              </w:rPr>
            </w:pPr>
          </w:p>
        </w:tc>
        <w:tc>
          <w:tcPr>
            <w:tcW w:w="740" w:type="dxa"/>
            <w:gridSpan w:val="2"/>
            <w:tcBorders>
              <w:top w:val="single" w:sz="4" w:space="0" w:color="auto"/>
              <w:left w:val="nil"/>
              <w:bottom w:val="single" w:sz="4" w:space="0" w:color="000000"/>
              <w:right w:val="single" w:sz="4" w:space="0" w:color="000000"/>
            </w:tcBorders>
            <w:shd w:val="clear" w:color="auto" w:fill="auto"/>
            <w:noWrap/>
          </w:tcPr>
          <w:p w14:paraId="6CF5C954" w14:textId="77777777" w:rsidR="008C013A" w:rsidRPr="005D25C3" w:rsidRDefault="008C013A" w:rsidP="008C013A">
            <w:pPr>
              <w:suppressAutoHyphens w:val="0"/>
              <w:autoSpaceDN/>
              <w:textAlignment w:val="auto"/>
              <w:rPr>
                <w:rFonts w:eastAsia="Times New Roman" w:cs="Calibri"/>
                <w:color w:val="000000"/>
                <w:sz w:val="22"/>
                <w:lang w:eastAsia="en-GB"/>
              </w:rPr>
            </w:pPr>
          </w:p>
        </w:tc>
        <w:tc>
          <w:tcPr>
            <w:tcW w:w="1260" w:type="dxa"/>
            <w:gridSpan w:val="3"/>
            <w:tcBorders>
              <w:top w:val="single" w:sz="4" w:space="0" w:color="auto"/>
              <w:left w:val="nil"/>
              <w:bottom w:val="single" w:sz="4" w:space="0" w:color="000000"/>
              <w:right w:val="single" w:sz="4" w:space="0" w:color="000000"/>
            </w:tcBorders>
            <w:shd w:val="clear" w:color="auto" w:fill="auto"/>
            <w:noWrap/>
          </w:tcPr>
          <w:p w14:paraId="2C399C65" w14:textId="77777777" w:rsidR="008C013A" w:rsidRPr="005D25C3" w:rsidRDefault="008C013A" w:rsidP="008C013A">
            <w:pPr>
              <w:suppressAutoHyphens w:val="0"/>
              <w:autoSpaceDN/>
              <w:textAlignment w:val="auto"/>
              <w:rPr>
                <w:rFonts w:eastAsia="Times New Roman" w:cs="Calibri"/>
                <w:color w:val="000000"/>
                <w:sz w:val="22"/>
                <w:lang w:eastAsia="en-GB"/>
              </w:rPr>
            </w:pPr>
          </w:p>
        </w:tc>
        <w:tc>
          <w:tcPr>
            <w:tcW w:w="1020" w:type="dxa"/>
            <w:gridSpan w:val="2"/>
            <w:tcBorders>
              <w:top w:val="single" w:sz="4" w:space="0" w:color="auto"/>
              <w:left w:val="nil"/>
              <w:bottom w:val="single" w:sz="4" w:space="0" w:color="000000"/>
              <w:right w:val="single" w:sz="4" w:space="0" w:color="000000"/>
            </w:tcBorders>
            <w:shd w:val="clear" w:color="auto" w:fill="auto"/>
            <w:noWrap/>
          </w:tcPr>
          <w:p w14:paraId="3931925A" w14:textId="77777777" w:rsidR="008C013A" w:rsidRPr="005D25C3" w:rsidRDefault="008C013A" w:rsidP="008C013A">
            <w:pPr>
              <w:suppressAutoHyphens w:val="0"/>
              <w:autoSpaceDN/>
              <w:textAlignment w:val="auto"/>
              <w:rPr>
                <w:rFonts w:eastAsia="Times New Roman" w:cs="Calibri"/>
                <w:color w:val="000000"/>
                <w:sz w:val="22"/>
                <w:lang w:eastAsia="en-GB"/>
              </w:rPr>
            </w:pPr>
          </w:p>
        </w:tc>
        <w:tc>
          <w:tcPr>
            <w:tcW w:w="3680" w:type="dxa"/>
            <w:gridSpan w:val="2"/>
            <w:tcBorders>
              <w:top w:val="single" w:sz="4" w:space="0" w:color="auto"/>
              <w:left w:val="nil"/>
              <w:bottom w:val="single" w:sz="4" w:space="0" w:color="000000"/>
              <w:right w:val="single" w:sz="4" w:space="0" w:color="000000"/>
            </w:tcBorders>
            <w:shd w:val="clear" w:color="auto" w:fill="auto"/>
            <w:noWrap/>
          </w:tcPr>
          <w:p w14:paraId="3DC8615C" w14:textId="77777777" w:rsidR="008C013A" w:rsidRPr="005D25C3" w:rsidRDefault="008C013A" w:rsidP="008C013A">
            <w:pPr>
              <w:suppressAutoHyphens w:val="0"/>
              <w:autoSpaceDN/>
              <w:textAlignment w:val="auto"/>
              <w:rPr>
                <w:rFonts w:eastAsia="Times New Roman" w:cs="Calibri"/>
                <w:color w:val="000000"/>
                <w:sz w:val="22"/>
                <w:lang w:eastAsia="en-GB"/>
              </w:rPr>
            </w:pPr>
          </w:p>
        </w:tc>
      </w:tr>
    </w:tbl>
    <w:p w14:paraId="1129D81B" w14:textId="77777777" w:rsidR="002B0B53" w:rsidRDefault="002B0B53" w:rsidP="002B0B53">
      <w:pPr>
        <w:ind w:left="-426"/>
        <w:rPr>
          <w:rFonts w:ascii="Arial" w:hAnsi="Arial" w:cs="Arial"/>
        </w:rPr>
      </w:pPr>
    </w:p>
    <w:p w14:paraId="1C4227ED" w14:textId="4B83BEA0" w:rsidR="002B0B53" w:rsidRDefault="002B0B53" w:rsidP="0068090D">
      <w:pPr>
        <w:ind w:left="-426"/>
        <w:sectPr w:rsidR="002B0B53" w:rsidSect="005D25C3">
          <w:pgSz w:w="16838" w:h="11906" w:orient="landscape"/>
          <w:pgMar w:top="1134" w:right="1440" w:bottom="1440" w:left="1440" w:header="709" w:footer="709" w:gutter="0"/>
          <w:cols w:space="720"/>
          <w:docGrid w:linePitch="326"/>
        </w:sectPr>
      </w:pPr>
      <w:r>
        <w:rPr>
          <w:rFonts w:ascii="Arial" w:hAnsi="Arial" w:cs="Arial"/>
        </w:rPr>
        <w:t xml:space="preserve">* </w:t>
      </w:r>
      <w:r w:rsidRPr="00FC74C4">
        <w:rPr>
          <w:rFonts w:cstheme="minorHAnsi"/>
        </w:rPr>
        <w:t xml:space="preserve">Cancellation charges </w:t>
      </w:r>
      <w:r w:rsidR="00F34F5F">
        <w:rPr>
          <w:rFonts w:cstheme="minorHAnsi"/>
        </w:rPr>
        <w:t xml:space="preserve">should only </w:t>
      </w:r>
      <w:r w:rsidRPr="00FC74C4">
        <w:rPr>
          <w:rFonts w:cstheme="minorHAnsi"/>
        </w:rPr>
        <w:t xml:space="preserve">apply if a test is cancelled </w:t>
      </w:r>
      <w:r>
        <w:rPr>
          <w:rFonts w:cstheme="minorHAnsi"/>
        </w:rPr>
        <w:t>less than</w:t>
      </w:r>
      <w:r w:rsidRPr="00FC74C4">
        <w:rPr>
          <w:rFonts w:cstheme="minorHAnsi"/>
        </w:rPr>
        <w:t xml:space="preserve"> 24 hours</w:t>
      </w:r>
      <w:r>
        <w:rPr>
          <w:rFonts w:cstheme="minorHAnsi"/>
        </w:rPr>
        <w:t xml:space="preserve"> prior</w:t>
      </w:r>
      <w:r w:rsidRPr="00FC74C4">
        <w:rPr>
          <w:rFonts w:cstheme="minorHAnsi"/>
        </w:rPr>
        <w:t xml:space="preserve"> </w:t>
      </w:r>
      <w:r>
        <w:rPr>
          <w:rFonts w:cstheme="minorHAnsi"/>
        </w:rPr>
        <w:t>to</w:t>
      </w:r>
      <w:r w:rsidRPr="00FC74C4">
        <w:rPr>
          <w:rFonts w:cstheme="minorHAnsi"/>
        </w:rPr>
        <w:t xml:space="preserve"> the agreed appointment for the provision of a sample</w:t>
      </w:r>
      <w:r w:rsidR="0049577D">
        <w:rPr>
          <w:rFonts w:cstheme="minorHAnsi"/>
        </w:rPr>
        <w:t>/ or for Medical Assessment</w:t>
      </w:r>
      <w:r w:rsidRPr="00FC74C4">
        <w:rPr>
          <w:rFonts w:cstheme="minorHAnsi"/>
        </w:rPr>
        <w:t>.</w:t>
      </w:r>
    </w:p>
    <w:p w14:paraId="361A4ADC" w14:textId="42ED14C2" w:rsidR="00570091" w:rsidRDefault="00570091" w:rsidP="00570091">
      <w:pPr>
        <w:pStyle w:val="Heading20"/>
      </w:pPr>
      <w:r>
        <w:lastRenderedPageBreak/>
        <w:t xml:space="preserve">Freedom of Information Exclusion Schedule </w:t>
      </w:r>
    </w:p>
    <w:p w14:paraId="662544FB" w14:textId="3775701C" w:rsidR="00570091" w:rsidRPr="00570091" w:rsidRDefault="00570091" w:rsidP="00570091">
      <w:pPr>
        <w:tabs>
          <w:tab w:val="left" w:pos="709"/>
        </w:tabs>
        <w:spacing w:after="120"/>
        <w:rPr>
          <w:rFonts w:asciiTheme="minorHAnsi" w:hAnsiTheme="minorHAnsi" w:cstheme="minorHAnsi"/>
        </w:rPr>
      </w:pPr>
      <w:r w:rsidRPr="00570091">
        <w:rPr>
          <w:rFonts w:asciiTheme="minorHAnsi" w:hAnsiTheme="minorHAnsi" w:cstheme="minorHAnsi"/>
        </w:rPr>
        <w:t xml:space="preserve">Tenderers attention is drawn to the </w:t>
      </w:r>
      <w:r w:rsidR="00D1760D">
        <w:rPr>
          <w:rFonts w:asciiTheme="minorHAnsi" w:hAnsiTheme="minorHAnsi" w:cstheme="minorHAnsi"/>
        </w:rPr>
        <w:t>c</w:t>
      </w:r>
      <w:r w:rsidRPr="00570091">
        <w:rPr>
          <w:rFonts w:asciiTheme="minorHAnsi" w:hAnsiTheme="minorHAnsi" w:cstheme="minorHAnsi"/>
        </w:rPr>
        <w:t xml:space="preserve">onditions of </w:t>
      </w:r>
      <w:r w:rsidR="00D1760D">
        <w:rPr>
          <w:rFonts w:asciiTheme="minorHAnsi" w:hAnsiTheme="minorHAnsi" w:cstheme="minorHAnsi"/>
        </w:rPr>
        <w:t>t</w:t>
      </w:r>
      <w:r w:rsidRPr="00570091">
        <w:rPr>
          <w:rFonts w:asciiTheme="minorHAnsi" w:hAnsiTheme="minorHAnsi" w:cstheme="minorHAnsi"/>
        </w:rPr>
        <w:t>ender</w:t>
      </w:r>
      <w:r w:rsidR="00D1760D">
        <w:rPr>
          <w:rFonts w:asciiTheme="minorHAnsi" w:hAnsiTheme="minorHAnsi" w:cstheme="minorHAnsi"/>
        </w:rPr>
        <w:t>.</w:t>
      </w:r>
      <w:r w:rsidRPr="00570091">
        <w:rPr>
          <w:rFonts w:asciiTheme="minorHAnsi" w:hAnsiTheme="minorHAnsi" w:cstheme="minorHAnsi"/>
        </w:rPr>
        <w:t xml:space="preserve"> Tenderers should state here which items of information (if any) supplied by them in their tender they regard as confidential </w:t>
      </w:r>
      <w:r w:rsidR="00D1760D">
        <w:rPr>
          <w:rFonts w:asciiTheme="minorHAnsi" w:hAnsiTheme="minorHAnsi" w:cstheme="minorHAnsi"/>
        </w:rPr>
        <w:t>and/</w:t>
      </w:r>
      <w:r w:rsidR="0068090D">
        <w:rPr>
          <w:rFonts w:asciiTheme="minorHAnsi" w:hAnsiTheme="minorHAnsi" w:cstheme="minorHAnsi"/>
        </w:rPr>
        <w:t xml:space="preserve">or </w:t>
      </w:r>
      <w:r w:rsidR="0068090D" w:rsidRPr="00570091">
        <w:rPr>
          <w:rFonts w:asciiTheme="minorHAnsi" w:hAnsiTheme="minorHAnsi" w:cstheme="minorHAnsi"/>
        </w:rPr>
        <w:t>commercially</w:t>
      </w:r>
      <w:r w:rsidRPr="00570091">
        <w:rPr>
          <w:rFonts w:asciiTheme="minorHAnsi" w:hAnsiTheme="minorHAnsi" w:cstheme="minorHAnsi"/>
        </w:rPr>
        <w:t xml:space="preserve"> sensitive or which should not be disclosed in response to a request for information under the Freedom of Information Act.  Tenderers should state why they consider the information to be confidential or commercially sensitive.</w:t>
      </w:r>
    </w:p>
    <w:p w14:paraId="3ED43B82" w14:textId="77777777" w:rsidR="00570091" w:rsidRPr="00570091" w:rsidRDefault="00570091" w:rsidP="00570091">
      <w:pPr>
        <w:tabs>
          <w:tab w:val="left" w:pos="709"/>
        </w:tabs>
        <w:spacing w:after="120"/>
        <w:rPr>
          <w:rFonts w:asciiTheme="minorHAnsi" w:hAnsiTheme="minorHAnsi" w:cstheme="minorHAnsi"/>
        </w:rPr>
      </w:pPr>
      <w:r w:rsidRPr="00570091">
        <w:rPr>
          <w:rFonts w:asciiTheme="minorHAnsi" w:hAnsiTheme="minorHAnsi" w:cstheme="minorHAnsi"/>
        </w:rPr>
        <w:t xml:space="preserve">Disclosure of information is at the sole discretion of Social Work England. </w:t>
      </w:r>
    </w:p>
    <w:p w14:paraId="6EFBBA66"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b/>
        </w:rPr>
        <w:t>Commercially sensitive information</w:t>
      </w:r>
    </w:p>
    <w:p w14:paraId="4A2AC288" w14:textId="77777777" w:rsidR="00570091" w:rsidRPr="00570091" w:rsidRDefault="00570091" w:rsidP="00570091">
      <w:pPr>
        <w:spacing w:after="120"/>
        <w:rPr>
          <w:rFonts w:asciiTheme="minorHAnsi" w:hAnsiTheme="minorHAnsi" w:cstheme="minorHAnsi"/>
          <w:color w:val="000000"/>
        </w:rPr>
      </w:pPr>
      <w:r w:rsidRPr="00570091">
        <w:rPr>
          <w:rFonts w:asciiTheme="minorHAnsi" w:hAnsiTheme="minorHAnsi" w:cstheme="minorHAnsi"/>
          <w:color w:val="000000"/>
        </w:rPr>
        <w:t>I declare that I wish the following information to be designated as Commercially Sensitive: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1CBF8E18" w14:textId="77777777" w:rsidTr="007327DF">
        <w:tc>
          <w:tcPr>
            <w:tcW w:w="10206" w:type="dxa"/>
          </w:tcPr>
          <w:p w14:paraId="6575AF66"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6ED6CDA5"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419C1AD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7BBAE138"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The reason(s) it is considered that this information should be exempt under Freedom of Information Act 2000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44919C" w14:textId="77777777" w:rsidTr="007327DF">
        <w:tc>
          <w:tcPr>
            <w:tcW w:w="10206" w:type="dxa"/>
          </w:tcPr>
          <w:p w14:paraId="4B5F0B8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1849AFA1"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5DE383CF"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6D92FFB6"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 xml:space="preserve">The </w:t>
      </w:r>
      <w:proofErr w:type="gramStart"/>
      <w:r w:rsidRPr="00570091">
        <w:rPr>
          <w:rFonts w:asciiTheme="minorHAnsi" w:hAnsiTheme="minorHAnsi" w:cstheme="minorHAnsi"/>
        </w:rPr>
        <w:t>period of time</w:t>
      </w:r>
      <w:proofErr w:type="gramEnd"/>
      <w:r w:rsidRPr="00570091">
        <w:rPr>
          <w:rFonts w:asciiTheme="minorHAnsi" w:hAnsiTheme="minorHAnsi" w:cstheme="minorHAnsi"/>
        </w:rPr>
        <w:t xml:space="preserve"> for which it is considered this information should be exempt is until award of contract </w:t>
      </w:r>
      <w:r w:rsidRPr="00570091">
        <w:rPr>
          <w:rFonts w:asciiTheme="minorHAnsi" w:hAnsiTheme="minorHAnsi" w:cstheme="minorHAnsi"/>
          <w:b/>
        </w:rPr>
        <w:t>OR</w:t>
      </w:r>
      <w:r w:rsidRPr="00570091">
        <w:rPr>
          <w:rFonts w:asciiTheme="minorHAnsi" w:hAnsiTheme="minorHAnsi" w:cstheme="minorHAnsi"/>
        </w:rPr>
        <w:t xml:space="preserve"> during the period of the contract </w:t>
      </w:r>
      <w:r w:rsidRPr="00570091">
        <w:rPr>
          <w:rFonts w:asciiTheme="minorHAnsi" w:hAnsiTheme="minorHAnsi" w:cstheme="minorHAnsi"/>
          <w:b/>
        </w:rPr>
        <w:t>OR</w:t>
      </w:r>
      <w:r w:rsidRPr="00570091">
        <w:rPr>
          <w:rFonts w:asciiTheme="minorHAnsi" w:hAnsiTheme="minorHAnsi" w:cstheme="minorHAnsi"/>
        </w:rPr>
        <w:t xml:space="preserve"> for a period of 6 years.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17CC20" w14:textId="77777777" w:rsidTr="007327DF">
        <w:tc>
          <w:tcPr>
            <w:tcW w:w="10206" w:type="dxa"/>
          </w:tcPr>
          <w:p w14:paraId="3B68D4A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FB2643B"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9BBFE4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37FEE701" w14:textId="77777777" w:rsidR="00570091" w:rsidRPr="00570091" w:rsidRDefault="00570091" w:rsidP="00570091">
      <w:pPr>
        <w:tabs>
          <w:tab w:val="right" w:leader="dot" w:pos="9923"/>
        </w:tabs>
        <w:spacing w:before="240" w:after="120"/>
        <w:rPr>
          <w:rFonts w:asciiTheme="minorHAnsi" w:hAnsiTheme="minorHAnsi" w:cstheme="minorHAnsi"/>
        </w:rPr>
      </w:pPr>
      <w:bookmarkStart w:id="17" w:name="_Hlk10622333"/>
      <w:r w:rsidRPr="00570091">
        <w:rPr>
          <w:rFonts w:asciiTheme="minorHAnsi" w:hAnsiTheme="minorHAnsi" w:cstheme="minorHAnsi"/>
        </w:rPr>
        <w:t>Signed:</w:t>
      </w:r>
      <w:r w:rsidRPr="00570091">
        <w:rPr>
          <w:rFonts w:asciiTheme="minorHAnsi" w:hAnsiTheme="minorHAnsi" w:cstheme="minorHAnsi"/>
        </w:rPr>
        <w:tab/>
      </w:r>
    </w:p>
    <w:p w14:paraId="48F0E31C"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Date:</w:t>
      </w:r>
      <w:r w:rsidRPr="00570091">
        <w:rPr>
          <w:rFonts w:asciiTheme="minorHAnsi" w:hAnsiTheme="minorHAnsi" w:cstheme="minorHAnsi"/>
        </w:rPr>
        <w:tab/>
      </w:r>
    </w:p>
    <w:p w14:paraId="5C458987"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Signatory:</w:t>
      </w:r>
      <w:r w:rsidRPr="00570091">
        <w:rPr>
          <w:rFonts w:asciiTheme="minorHAnsi" w:hAnsiTheme="minorHAnsi" w:cstheme="minorHAnsi"/>
        </w:rPr>
        <w:tab/>
      </w:r>
    </w:p>
    <w:p w14:paraId="72B9F082"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Organisation:</w:t>
      </w:r>
      <w:bookmarkStart w:id="18" w:name="_Hlk10622308"/>
      <w:r w:rsidRPr="00570091">
        <w:rPr>
          <w:rFonts w:asciiTheme="minorHAnsi" w:hAnsiTheme="minorHAnsi" w:cstheme="minorHAnsi"/>
        </w:rPr>
        <w:tab/>
      </w:r>
      <w:bookmarkEnd w:id="18"/>
    </w:p>
    <w:p w14:paraId="3FB72FA5" w14:textId="77777777" w:rsidR="00570091" w:rsidRDefault="00570091" w:rsidP="00570091">
      <w:bookmarkStart w:id="19" w:name="_Toc418590408"/>
      <w:bookmarkEnd w:id="17"/>
    </w:p>
    <w:p w14:paraId="71AB90F9" w14:textId="77777777" w:rsidR="00570091" w:rsidRDefault="00570091" w:rsidP="00570091"/>
    <w:p w14:paraId="5DE59DF6" w14:textId="77777777" w:rsidR="00570091" w:rsidRDefault="00570091" w:rsidP="00570091"/>
    <w:p w14:paraId="4CE9C9CC" w14:textId="558ADAD2" w:rsidR="00570091" w:rsidRDefault="00570091" w:rsidP="00570091"/>
    <w:p w14:paraId="4AF98DDE" w14:textId="62C466D9" w:rsidR="00F462EC" w:rsidRDefault="00F462EC" w:rsidP="00570091"/>
    <w:p w14:paraId="23AA6D92" w14:textId="5C3A529A" w:rsidR="00F462EC" w:rsidRDefault="00F462EC" w:rsidP="00570091"/>
    <w:p w14:paraId="447FD29C" w14:textId="76BF7D64" w:rsidR="00F462EC" w:rsidRDefault="00F462EC" w:rsidP="00570091"/>
    <w:p w14:paraId="2B3A538D" w14:textId="77777777" w:rsidR="00F462EC" w:rsidRDefault="00F462EC" w:rsidP="00570091">
      <w:bookmarkStart w:id="20" w:name="_GoBack"/>
      <w:bookmarkEnd w:id="20"/>
    </w:p>
    <w:p w14:paraId="3FEF725F" w14:textId="44A69E58" w:rsidR="00570091" w:rsidRDefault="00570091" w:rsidP="00570091"/>
    <w:p w14:paraId="47156D2F" w14:textId="77777777" w:rsidR="000077C4" w:rsidRDefault="000077C4" w:rsidP="00570091"/>
    <w:bookmarkEnd w:id="19"/>
    <w:p w14:paraId="0711461A" w14:textId="135F59EA" w:rsidR="00570091" w:rsidRPr="003A5A7A" w:rsidRDefault="00D275AD" w:rsidP="00D275AD">
      <w:pPr>
        <w:pStyle w:val="Heading20"/>
      </w:pPr>
      <w:r>
        <w:lastRenderedPageBreak/>
        <w:t xml:space="preserve">Tendering Declaration </w:t>
      </w:r>
    </w:p>
    <w:p w14:paraId="49121E34" w14:textId="3DDE9D9A" w:rsidR="00D275AD" w:rsidRPr="002942EC" w:rsidRDefault="00570091" w:rsidP="00570091">
      <w:pPr>
        <w:pStyle w:val="BodyText10"/>
        <w:numPr>
          <w:ilvl w:val="1"/>
          <w:numId w:val="0"/>
        </w:numPr>
        <w:tabs>
          <w:tab w:val="left" w:pos="9540"/>
        </w:tabs>
        <w:ind w:right="96"/>
        <w:rPr>
          <w:rFonts w:asciiTheme="minorHAnsi" w:hAnsiTheme="minorHAnsi" w:cstheme="minorHAnsi"/>
          <w:sz w:val="24"/>
          <w:szCs w:val="24"/>
        </w:rPr>
      </w:pPr>
      <w:r w:rsidRPr="002942EC">
        <w:rPr>
          <w:rFonts w:asciiTheme="minorHAnsi" w:hAnsiTheme="minorHAnsi" w:cstheme="minorHAnsi"/>
          <w:sz w:val="24"/>
          <w:szCs w:val="24"/>
        </w:rPr>
        <w:t xml:space="preserve">In response to the invitation to tender for the provision </w:t>
      </w:r>
      <w:r w:rsidRPr="0068090D">
        <w:rPr>
          <w:rFonts w:asciiTheme="minorHAnsi" w:hAnsiTheme="minorHAnsi" w:cstheme="minorHAnsi"/>
          <w:sz w:val="24"/>
          <w:szCs w:val="24"/>
        </w:rPr>
        <w:t>of</w:t>
      </w:r>
      <w:r w:rsidR="0068090D" w:rsidRPr="0068090D">
        <w:rPr>
          <w:rFonts w:asciiTheme="minorHAnsi" w:hAnsiTheme="minorHAnsi" w:cstheme="minorHAnsi"/>
          <w:sz w:val="24"/>
          <w:szCs w:val="24"/>
        </w:rPr>
        <w:t xml:space="preserve"> Toxicology and Medical Assessment</w:t>
      </w:r>
      <w:r w:rsidR="002942EC" w:rsidRPr="0068090D">
        <w:rPr>
          <w:rFonts w:asciiTheme="minorHAnsi" w:hAnsiTheme="minorHAnsi" w:cstheme="minorHAnsi"/>
          <w:sz w:val="24"/>
          <w:szCs w:val="24"/>
        </w:rPr>
        <w:t xml:space="preserve"> services </w:t>
      </w:r>
      <w:r w:rsidR="0068090D" w:rsidRPr="0068090D">
        <w:rPr>
          <w:rFonts w:asciiTheme="minorHAnsi" w:hAnsiTheme="minorHAnsi" w:cstheme="minorHAnsi"/>
          <w:sz w:val="24"/>
          <w:szCs w:val="24"/>
        </w:rPr>
        <w:t>dated 30 August 2019.</w:t>
      </w:r>
      <w:r w:rsidR="002942EC" w:rsidRPr="0068090D">
        <w:rPr>
          <w:rFonts w:asciiTheme="minorHAnsi" w:hAnsiTheme="minorHAnsi" w:cstheme="minorHAnsi"/>
          <w:sz w:val="24"/>
          <w:szCs w:val="24"/>
        </w:rPr>
        <w:t xml:space="preserve"> </w:t>
      </w:r>
      <w:r w:rsidRPr="0068090D">
        <w:rPr>
          <w:rFonts w:asciiTheme="minorHAnsi" w:hAnsiTheme="minorHAnsi" w:cstheme="minorHAnsi"/>
          <w:sz w:val="24"/>
          <w:szCs w:val="24"/>
        </w:rPr>
        <w:t xml:space="preserve"> I/We, the undersigned, confirm that in submitting a tender against this contract that I/We:</w:t>
      </w:r>
    </w:p>
    <w:p w14:paraId="6E363B35" w14:textId="71F5A933" w:rsidR="00570091" w:rsidRPr="002942EC" w:rsidRDefault="00D275AD" w:rsidP="008C059C">
      <w:pPr>
        <w:pStyle w:val="BodyText2"/>
        <w:numPr>
          <w:ilvl w:val="0"/>
          <w:numId w:val="48"/>
        </w:numPr>
        <w:tabs>
          <w:tab w:val="left" w:pos="540"/>
        </w:tabs>
        <w:spacing w:after="120"/>
        <w:ind w:right="26"/>
        <w:rPr>
          <w:rFonts w:asciiTheme="minorHAnsi" w:hAnsiTheme="minorHAnsi" w:cstheme="minorHAnsi"/>
          <w:i w:val="0"/>
          <w:sz w:val="24"/>
          <w:szCs w:val="24"/>
        </w:rPr>
      </w:pPr>
      <w:r>
        <w:rPr>
          <w:rFonts w:asciiTheme="minorHAnsi" w:hAnsiTheme="minorHAnsi" w:cstheme="minorHAnsi"/>
          <w:i w:val="0"/>
          <w:sz w:val="24"/>
          <w:szCs w:val="24"/>
        </w:rPr>
        <w:t>U</w:t>
      </w:r>
      <w:r w:rsidR="00570091" w:rsidRPr="002942EC">
        <w:rPr>
          <w:rFonts w:asciiTheme="minorHAnsi" w:hAnsiTheme="minorHAnsi" w:cstheme="minorHAnsi"/>
          <w:i w:val="0"/>
          <w:sz w:val="24"/>
          <w:szCs w:val="24"/>
        </w:rPr>
        <w:t>ndertake that this offer shall remain valid and open for acceptance for a period from the date of submission unless specifically withdrawn in writing.</w:t>
      </w:r>
    </w:p>
    <w:p w14:paraId="318A4050" w14:textId="6E3478DF" w:rsidR="00570091" w:rsidRPr="002942EC" w:rsidRDefault="00D275AD" w:rsidP="008C059C">
      <w:pPr>
        <w:numPr>
          <w:ilvl w:val="0"/>
          <w:numId w:val="48"/>
        </w:numPr>
        <w:tabs>
          <w:tab w:val="left" w:pos="9540"/>
        </w:tabs>
        <w:suppressAutoHyphens w:val="0"/>
        <w:autoSpaceDN/>
        <w:spacing w:after="120"/>
        <w:ind w:right="96"/>
        <w:textAlignment w:val="auto"/>
        <w:rPr>
          <w:rFonts w:asciiTheme="minorHAnsi" w:hAnsiTheme="minorHAnsi" w:cstheme="minorHAnsi"/>
          <w:szCs w:val="24"/>
        </w:rPr>
      </w:pPr>
      <w:r>
        <w:rPr>
          <w:rFonts w:asciiTheme="minorHAnsi" w:hAnsiTheme="minorHAnsi" w:cstheme="minorHAnsi"/>
          <w:szCs w:val="24"/>
        </w:rPr>
        <w:t>U</w:t>
      </w:r>
      <w:r w:rsidR="00570091" w:rsidRPr="002942EC">
        <w:rPr>
          <w:rFonts w:asciiTheme="minorHAnsi" w:hAnsiTheme="minorHAnsi" w:cstheme="minorHAnsi"/>
          <w:szCs w:val="24"/>
        </w:rPr>
        <w:t>nderstand that Social Work England is not bound to accept any tender it receives.</w:t>
      </w:r>
    </w:p>
    <w:p w14:paraId="1FD211CF" w14:textId="284281E3" w:rsidR="00570091" w:rsidRPr="002942EC" w:rsidRDefault="00D275AD" w:rsidP="008C059C">
      <w:pPr>
        <w:numPr>
          <w:ilvl w:val="0"/>
          <w:numId w:val="48"/>
        </w:numPr>
        <w:tabs>
          <w:tab w:val="num" w:pos="1005"/>
          <w:tab w:val="num" w:pos="1985"/>
        </w:tabs>
        <w:suppressAutoHyphens w:val="0"/>
        <w:autoSpaceDN/>
        <w:spacing w:after="120"/>
        <w:ind w:right="26"/>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ertify that I/We have not done, and I/We will not, at any time before the notification of tender results, do any of the following:</w:t>
      </w:r>
    </w:p>
    <w:p w14:paraId="5901F662" w14:textId="42BEED84" w:rsidR="00570091" w:rsidRPr="002942EC" w:rsidRDefault="00D1760D" w:rsidP="008C059C">
      <w:pPr>
        <w:numPr>
          <w:ilvl w:val="1"/>
          <w:numId w:val="48"/>
        </w:numPr>
        <w:tabs>
          <w:tab w:val="num" w:pos="1134"/>
          <w:tab w:val="num" w:pos="1985"/>
        </w:tabs>
        <w:suppressAutoHyphens w:val="0"/>
        <w:autoSpaceDN/>
        <w:spacing w:after="120"/>
        <w:ind w:right="26" w:hanging="510"/>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ommunicate to any person other than the person calling for the tenders the amount or approximate amount of the proposed tender, except where the disclosure, in confidence, of the approximate amount of the tender is necessary to obtain insurance premium quotations required for the preparation of the tender;</w:t>
      </w:r>
    </w:p>
    <w:p w14:paraId="3B55F2AE" w14:textId="5A7E86FE" w:rsidR="00570091" w:rsidRPr="002942EC" w:rsidRDefault="00D1760D" w:rsidP="008C059C">
      <w:pPr>
        <w:numPr>
          <w:ilvl w:val="1"/>
          <w:numId w:val="48"/>
        </w:numPr>
        <w:tabs>
          <w:tab w:val="num" w:pos="1134"/>
          <w:tab w:val="num" w:pos="1985"/>
        </w:tabs>
        <w:suppressAutoHyphens w:val="0"/>
        <w:autoSpaceDN/>
        <w:spacing w:after="120"/>
        <w:ind w:right="26" w:hanging="510"/>
        <w:textAlignment w:val="auto"/>
        <w:rPr>
          <w:rFonts w:asciiTheme="minorHAnsi" w:hAnsiTheme="minorHAnsi" w:cstheme="minorHAnsi"/>
          <w:szCs w:val="24"/>
        </w:rPr>
      </w:pPr>
      <w:r>
        <w:rPr>
          <w:rFonts w:asciiTheme="minorHAnsi" w:hAnsiTheme="minorHAnsi" w:cstheme="minorHAnsi"/>
          <w:szCs w:val="24"/>
        </w:rPr>
        <w:t>e</w:t>
      </w:r>
      <w:r w:rsidR="00570091" w:rsidRPr="002942EC">
        <w:rPr>
          <w:rFonts w:asciiTheme="minorHAnsi" w:hAnsiTheme="minorHAnsi" w:cstheme="minorHAnsi"/>
          <w:szCs w:val="24"/>
        </w:rPr>
        <w:t>nter into any agreement or arrangement with any person that he/she shall refrain from tendering or as to the amount of any tender to be submitted;</w:t>
      </w:r>
      <w:r>
        <w:rPr>
          <w:rFonts w:asciiTheme="minorHAnsi" w:hAnsiTheme="minorHAnsi" w:cstheme="minorHAnsi"/>
          <w:szCs w:val="24"/>
        </w:rPr>
        <w:t xml:space="preserve"> and</w:t>
      </w:r>
    </w:p>
    <w:p w14:paraId="6B4BD852" w14:textId="798A3656" w:rsidR="00570091" w:rsidRPr="002942EC" w:rsidRDefault="00D1760D" w:rsidP="008C059C">
      <w:pPr>
        <w:numPr>
          <w:ilvl w:val="1"/>
          <w:numId w:val="48"/>
        </w:numPr>
        <w:tabs>
          <w:tab w:val="num" w:pos="1134"/>
          <w:tab w:val="num" w:pos="1985"/>
        </w:tabs>
        <w:suppressAutoHyphens w:val="0"/>
        <w:autoSpaceDN/>
        <w:spacing w:after="120"/>
        <w:ind w:right="28" w:hanging="510"/>
        <w:textAlignment w:val="auto"/>
        <w:rPr>
          <w:rFonts w:asciiTheme="minorHAnsi" w:hAnsiTheme="minorHAnsi" w:cstheme="minorHAnsi"/>
          <w:szCs w:val="24"/>
        </w:rPr>
      </w:pPr>
      <w:r>
        <w:rPr>
          <w:rFonts w:asciiTheme="minorHAnsi" w:hAnsiTheme="minorHAnsi" w:cstheme="minorHAnsi"/>
          <w:szCs w:val="24"/>
        </w:rPr>
        <w:t>o</w:t>
      </w:r>
      <w:r w:rsidR="00570091" w:rsidRPr="002942EC">
        <w:rPr>
          <w:rFonts w:asciiTheme="minorHAnsi" w:hAnsiTheme="minorHAnsi" w:cstheme="minorHAnsi"/>
          <w:szCs w:val="24"/>
        </w:rPr>
        <w:t xml:space="preserve">ffer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  In the context of this clause the word ‘person’ includes any persons and </w:t>
      </w:r>
      <w:r w:rsidRPr="002942EC">
        <w:rPr>
          <w:rFonts w:asciiTheme="minorHAnsi" w:hAnsiTheme="minorHAnsi" w:cstheme="minorHAnsi"/>
          <w:szCs w:val="24"/>
        </w:rPr>
        <w:t>anybody</w:t>
      </w:r>
      <w:r w:rsidR="00570091" w:rsidRPr="002942EC">
        <w:rPr>
          <w:rFonts w:asciiTheme="minorHAnsi" w:hAnsiTheme="minorHAnsi" w:cstheme="minorHAnsi"/>
          <w:szCs w:val="24"/>
        </w:rPr>
        <w:t xml:space="preserve"> or association, corporate or </w:t>
      </w:r>
      <w:r w:rsidRPr="002942EC">
        <w:rPr>
          <w:rFonts w:asciiTheme="minorHAnsi" w:hAnsiTheme="minorHAnsi" w:cstheme="minorHAnsi"/>
          <w:szCs w:val="24"/>
        </w:rPr>
        <w:t>unincorporated</w:t>
      </w:r>
      <w:r w:rsidR="00570091" w:rsidRPr="002942EC">
        <w:rPr>
          <w:rFonts w:asciiTheme="minorHAnsi" w:hAnsiTheme="minorHAnsi" w:cstheme="minorHAnsi"/>
          <w:szCs w:val="24"/>
        </w:rPr>
        <w:t>; and ‘any agreement or arrangement’ includes any such transaction, formal or informal, and whether legally binding or not.</w:t>
      </w:r>
    </w:p>
    <w:p w14:paraId="4275CA2C" w14:textId="54F6EB4C" w:rsidR="00570091" w:rsidRPr="002942EC" w:rsidRDefault="00D275AD" w:rsidP="008C059C">
      <w:pPr>
        <w:pStyle w:val="ListParagraph"/>
        <w:numPr>
          <w:ilvl w:val="0"/>
          <w:numId w:val="48"/>
        </w:numPr>
        <w:spacing w:after="120"/>
        <w:rPr>
          <w:rFonts w:asciiTheme="minorHAnsi" w:hAnsiTheme="minorHAnsi" w:cstheme="minorHAnsi"/>
        </w:rPr>
      </w:pPr>
      <w:r>
        <w:rPr>
          <w:rFonts w:asciiTheme="minorHAnsi" w:hAnsiTheme="minorHAnsi" w:cstheme="minorHAnsi"/>
        </w:rPr>
        <w:t>U</w:t>
      </w:r>
      <w:r w:rsidR="00570091" w:rsidRPr="002942EC">
        <w:rPr>
          <w:rFonts w:asciiTheme="minorHAnsi" w:hAnsiTheme="minorHAnsi" w:cstheme="minorHAnsi"/>
        </w:rPr>
        <w:t xml:space="preserve">nderstand that my/our responses to the questions posed in this invitation to tender including any explicit or reasonably implied undertakings, will form part of any contract subsequently </w:t>
      </w:r>
      <w:proofErr w:type="gramStart"/>
      <w:r w:rsidR="00570091" w:rsidRPr="002942EC">
        <w:rPr>
          <w:rFonts w:asciiTheme="minorHAnsi" w:hAnsiTheme="minorHAnsi" w:cstheme="minorHAnsi"/>
        </w:rPr>
        <w:t>entered into</w:t>
      </w:r>
      <w:proofErr w:type="gramEnd"/>
      <w:r w:rsidR="00570091" w:rsidRPr="002942EC">
        <w:rPr>
          <w:rFonts w:asciiTheme="minorHAnsi" w:hAnsiTheme="minorHAnsi" w:cstheme="minorHAnsi"/>
        </w:rPr>
        <w:t xml:space="preserve"> between myself/ourselves and Social Work England. </w:t>
      </w:r>
    </w:p>
    <w:p w14:paraId="3BD9D27A" w14:textId="65687624" w:rsidR="00570091" w:rsidRPr="002942EC" w:rsidRDefault="00D275AD" w:rsidP="008C059C">
      <w:pPr>
        <w:numPr>
          <w:ilvl w:val="0"/>
          <w:numId w:val="48"/>
        </w:numPr>
        <w:tabs>
          <w:tab w:val="left" w:pos="9540"/>
        </w:tabs>
        <w:suppressAutoHyphens w:val="0"/>
        <w:autoSpaceDN/>
        <w:spacing w:after="120"/>
        <w:ind w:right="96"/>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onfirm that if our tender is accepted, we will, if required, upon demand:</w:t>
      </w:r>
    </w:p>
    <w:p w14:paraId="2E6C59A7" w14:textId="16D9613C" w:rsidR="00570091" w:rsidRPr="002942EC" w:rsidRDefault="00D1760D" w:rsidP="008C059C">
      <w:pPr>
        <w:numPr>
          <w:ilvl w:val="1"/>
          <w:numId w:val="48"/>
        </w:numPr>
        <w:tabs>
          <w:tab w:val="left" w:pos="567"/>
          <w:tab w:val="left" w:pos="9540"/>
        </w:tabs>
        <w:suppressAutoHyphens w:val="0"/>
        <w:autoSpaceDN/>
        <w:spacing w:after="120"/>
        <w:ind w:right="28" w:hanging="510"/>
        <w:textAlignment w:val="auto"/>
        <w:rPr>
          <w:rFonts w:asciiTheme="minorHAnsi" w:hAnsiTheme="minorHAnsi" w:cstheme="minorHAnsi"/>
          <w:szCs w:val="24"/>
        </w:rPr>
      </w:pPr>
      <w:r>
        <w:rPr>
          <w:rFonts w:asciiTheme="minorHAnsi" w:hAnsiTheme="minorHAnsi" w:cstheme="minorHAnsi"/>
          <w:szCs w:val="24"/>
        </w:rPr>
        <w:t>p</w:t>
      </w:r>
      <w:r w:rsidR="00570091" w:rsidRPr="002942EC">
        <w:rPr>
          <w:rFonts w:asciiTheme="minorHAnsi" w:hAnsiTheme="minorHAnsi" w:cstheme="minorHAnsi"/>
          <w:szCs w:val="24"/>
        </w:rPr>
        <w:t>roduce evidence that all relevant insurances and compliance certificates with relevant legislation and policy are held and in force;</w:t>
      </w:r>
      <w:r>
        <w:rPr>
          <w:rFonts w:asciiTheme="minorHAnsi" w:hAnsiTheme="minorHAnsi" w:cstheme="minorHAnsi"/>
          <w:szCs w:val="24"/>
        </w:rPr>
        <w:t xml:space="preserve"> and</w:t>
      </w:r>
    </w:p>
    <w:p w14:paraId="0DB83283" w14:textId="119ED42D" w:rsidR="00570091" w:rsidRPr="002942EC" w:rsidRDefault="00D1760D" w:rsidP="008C059C">
      <w:pPr>
        <w:numPr>
          <w:ilvl w:val="1"/>
          <w:numId w:val="48"/>
        </w:numPr>
        <w:tabs>
          <w:tab w:val="left" w:pos="567"/>
          <w:tab w:val="left" w:pos="9540"/>
        </w:tabs>
        <w:suppressAutoHyphens w:val="0"/>
        <w:autoSpaceDN/>
        <w:spacing w:after="120"/>
        <w:ind w:right="28" w:hanging="510"/>
        <w:textAlignment w:val="auto"/>
        <w:rPr>
          <w:rFonts w:asciiTheme="minorHAnsi" w:hAnsiTheme="minorHAnsi" w:cstheme="minorHAnsi"/>
          <w:szCs w:val="24"/>
        </w:rPr>
      </w:pPr>
      <w:r>
        <w:rPr>
          <w:rFonts w:asciiTheme="minorHAnsi" w:hAnsiTheme="minorHAnsi" w:cstheme="minorHAnsi"/>
          <w:szCs w:val="24"/>
        </w:rPr>
        <w:t>s</w:t>
      </w:r>
      <w:r w:rsidR="00570091" w:rsidRPr="002942EC">
        <w:rPr>
          <w:rFonts w:asciiTheme="minorHAnsi" w:hAnsiTheme="minorHAnsi" w:cstheme="minorHAnsi"/>
          <w:szCs w:val="24"/>
        </w:rPr>
        <w:t>ign a formal contract document if required</w:t>
      </w:r>
      <w:r>
        <w:rPr>
          <w:rFonts w:asciiTheme="minorHAnsi" w:hAnsiTheme="minorHAnsi" w:cstheme="minorHAnsi"/>
          <w:szCs w:val="24"/>
        </w:rPr>
        <w:t>.</w:t>
      </w:r>
    </w:p>
    <w:p w14:paraId="6E769312" w14:textId="77B0D7C7" w:rsidR="00570091" w:rsidRPr="002942EC" w:rsidRDefault="00D1760D" w:rsidP="008C059C">
      <w:pPr>
        <w:numPr>
          <w:ilvl w:val="0"/>
          <w:numId w:val="48"/>
        </w:numPr>
        <w:tabs>
          <w:tab w:val="left" w:pos="9540"/>
        </w:tabs>
        <w:suppressAutoHyphens w:val="0"/>
        <w:autoSpaceDN/>
        <w:spacing w:after="120"/>
        <w:ind w:right="96"/>
        <w:textAlignment w:val="auto"/>
        <w:rPr>
          <w:rFonts w:asciiTheme="minorHAnsi" w:hAnsiTheme="minorHAnsi" w:cstheme="minorHAnsi"/>
          <w:szCs w:val="24"/>
        </w:rPr>
      </w:pPr>
      <w:r>
        <w:rPr>
          <w:rFonts w:asciiTheme="minorHAnsi" w:hAnsiTheme="minorHAnsi" w:cstheme="minorHAnsi"/>
          <w:szCs w:val="24"/>
        </w:rPr>
        <w:t>A</w:t>
      </w:r>
      <w:r w:rsidR="00570091" w:rsidRPr="002942EC">
        <w:rPr>
          <w:rFonts w:asciiTheme="minorHAnsi" w:hAnsiTheme="minorHAnsi" w:cstheme="minorHAnsi"/>
          <w:szCs w:val="24"/>
        </w:rPr>
        <w:t>gree that unless and until a contract is prepared and executed, this tender, together with your written acceptance thereof, shall constitute a binding contract between us.</w:t>
      </w:r>
    </w:p>
    <w:p w14:paraId="2A5CBB66" w14:textId="1798D12D" w:rsidR="00D1760D" w:rsidRPr="000077C4" w:rsidRDefault="00D1760D" w:rsidP="008C059C">
      <w:pPr>
        <w:pStyle w:val="ListParagraph"/>
        <w:numPr>
          <w:ilvl w:val="0"/>
          <w:numId w:val="48"/>
        </w:numPr>
        <w:spacing w:after="120"/>
        <w:ind w:right="-58"/>
        <w:contextualSpacing w:val="0"/>
        <w:rPr>
          <w:rFonts w:asciiTheme="minorHAnsi" w:hAnsiTheme="minorHAnsi" w:cstheme="minorHAnsi"/>
        </w:rPr>
      </w:pPr>
      <w:r>
        <w:rPr>
          <w:rFonts w:asciiTheme="minorHAnsi" w:hAnsiTheme="minorHAnsi" w:cstheme="minorHAnsi"/>
        </w:rPr>
        <w:t>C</w:t>
      </w:r>
      <w:r w:rsidR="00570091" w:rsidRPr="002942EC">
        <w:rPr>
          <w:rFonts w:asciiTheme="minorHAnsi" w:hAnsiTheme="minorHAnsi" w:cstheme="minorHAnsi"/>
        </w:rPr>
        <w:t>ertify that the information supplied is accurate to the best of my/our knowledge and I/we accept the conditions and undertakings requested in this invitation to tender.  I/We understand that false information could result in my/our exclusion from further participation in this and future tender processes.</w:t>
      </w:r>
    </w:p>
    <w:p w14:paraId="5AE22BF7" w14:textId="77777777" w:rsidR="00570091" w:rsidRPr="002942EC" w:rsidRDefault="00570091" w:rsidP="00570091">
      <w:pPr>
        <w:spacing w:after="120"/>
        <w:rPr>
          <w:rFonts w:asciiTheme="minorHAnsi" w:hAnsiTheme="minorHAnsi" w:cstheme="minorHAnsi"/>
        </w:rPr>
      </w:pPr>
      <w:r w:rsidRPr="002942EC">
        <w:rPr>
          <w:rFonts w:asciiTheme="minorHAnsi" w:hAnsiTheme="minorHAnsi" w:cstheme="minorHAnsi"/>
        </w:rPr>
        <w:t>This Tendering Declaration should be signed by a director, partner or other senior authorised representative in his/her own name and on behalf of the organisation.</w:t>
      </w:r>
    </w:p>
    <w:p w14:paraId="54805311" w14:textId="77777777" w:rsidR="00D1760D" w:rsidRPr="00570091" w:rsidRDefault="00D1760D" w:rsidP="00D1760D">
      <w:pPr>
        <w:tabs>
          <w:tab w:val="right" w:leader="dot" w:pos="9923"/>
        </w:tabs>
        <w:spacing w:before="240" w:after="120"/>
        <w:rPr>
          <w:rFonts w:asciiTheme="minorHAnsi" w:hAnsiTheme="minorHAnsi" w:cstheme="minorHAnsi"/>
        </w:rPr>
      </w:pPr>
      <w:r w:rsidRPr="00570091">
        <w:rPr>
          <w:rFonts w:asciiTheme="minorHAnsi" w:hAnsiTheme="minorHAnsi" w:cstheme="minorHAnsi"/>
        </w:rPr>
        <w:t>Signed:</w:t>
      </w:r>
      <w:r w:rsidRPr="00570091">
        <w:rPr>
          <w:rFonts w:asciiTheme="minorHAnsi" w:hAnsiTheme="minorHAnsi" w:cstheme="minorHAnsi"/>
        </w:rPr>
        <w:tab/>
      </w:r>
    </w:p>
    <w:p w14:paraId="59FFA225"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t>Date:</w:t>
      </w:r>
      <w:r w:rsidRPr="00570091">
        <w:rPr>
          <w:rFonts w:asciiTheme="minorHAnsi" w:hAnsiTheme="minorHAnsi" w:cstheme="minorHAnsi"/>
        </w:rPr>
        <w:tab/>
      </w:r>
    </w:p>
    <w:p w14:paraId="3EFC3FA8"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t>Name of Signatory:</w:t>
      </w:r>
      <w:r w:rsidRPr="00570091">
        <w:rPr>
          <w:rFonts w:asciiTheme="minorHAnsi" w:hAnsiTheme="minorHAnsi" w:cstheme="minorHAnsi"/>
        </w:rPr>
        <w:tab/>
      </w:r>
    </w:p>
    <w:p w14:paraId="6E22DE2E"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lastRenderedPageBreak/>
        <w:t>Name of Organisation:</w:t>
      </w:r>
      <w:r w:rsidRPr="00570091">
        <w:rPr>
          <w:rFonts w:asciiTheme="minorHAnsi" w:hAnsiTheme="minorHAnsi" w:cstheme="minorHAnsi"/>
        </w:rPr>
        <w:tab/>
      </w:r>
    </w:p>
    <w:p w14:paraId="0A27B85F" w14:textId="77777777" w:rsidR="00CB0E15" w:rsidRDefault="0029381D" w:rsidP="00570091">
      <w:pPr>
        <w:pStyle w:val="ListParagraph"/>
        <w:tabs>
          <w:tab w:val="left" w:pos="540"/>
        </w:tabs>
        <w:spacing w:before="120" w:after="120"/>
        <w:ind w:left="0"/>
        <w:rPr>
          <w:rFonts w:asciiTheme="minorHAnsi" w:hAnsiTheme="minorHAnsi" w:cstheme="minorHAnsi"/>
        </w:rPr>
      </w:pPr>
      <w:r>
        <w:rPr>
          <w:rFonts w:asciiTheme="minorHAnsi" w:hAnsiTheme="minorHAnsi" w:cstheme="minorHAnsi"/>
        </w:rPr>
        <w:t xml:space="preserve"> </w:t>
      </w:r>
    </w:p>
    <w:p w14:paraId="05130264" w14:textId="77777777" w:rsidR="00CB0E15" w:rsidRDefault="00CB0E15" w:rsidP="00570091">
      <w:pPr>
        <w:pStyle w:val="ListParagraph"/>
        <w:tabs>
          <w:tab w:val="left" w:pos="540"/>
        </w:tabs>
        <w:spacing w:before="120" w:after="120"/>
        <w:ind w:left="0"/>
        <w:rPr>
          <w:rFonts w:asciiTheme="minorHAnsi" w:hAnsiTheme="minorHAnsi" w:cstheme="minorHAnsi"/>
        </w:rPr>
      </w:pPr>
    </w:p>
    <w:p w14:paraId="13166FF3" w14:textId="77777777" w:rsidR="00CB0E15" w:rsidRDefault="00CB0E15" w:rsidP="00570091">
      <w:pPr>
        <w:pStyle w:val="ListParagraph"/>
        <w:tabs>
          <w:tab w:val="left" w:pos="540"/>
        </w:tabs>
        <w:spacing w:before="120" w:after="120"/>
        <w:ind w:left="0"/>
        <w:rPr>
          <w:rFonts w:asciiTheme="minorHAnsi" w:hAnsiTheme="minorHAnsi" w:cstheme="minorHAnsi"/>
        </w:rPr>
      </w:pPr>
    </w:p>
    <w:p w14:paraId="1A3145EB" w14:textId="21616E2C" w:rsidR="005F0BBD" w:rsidRPr="002942EC" w:rsidRDefault="00D1760D" w:rsidP="00570091">
      <w:pPr>
        <w:pStyle w:val="ListParagraph"/>
        <w:tabs>
          <w:tab w:val="left" w:pos="540"/>
        </w:tabs>
        <w:spacing w:before="120" w:after="120"/>
        <w:ind w:left="0"/>
        <w:rPr>
          <w:rFonts w:asciiTheme="minorHAnsi" w:hAnsiTheme="minorHAnsi" w:cstheme="minorHAnsi"/>
          <w:i/>
          <w:color w:val="FF0000"/>
          <w:szCs w:val="22"/>
        </w:rPr>
      </w:pPr>
      <w:r w:rsidRPr="00570091">
        <w:rPr>
          <w:rFonts w:asciiTheme="minorHAnsi" w:hAnsiTheme="minorHAnsi" w:cstheme="minorHAnsi"/>
        </w:rPr>
        <w:tab/>
      </w:r>
      <w:r w:rsidR="00570091" w:rsidRPr="002942EC">
        <w:rPr>
          <w:rFonts w:asciiTheme="minorHAnsi" w:hAnsiTheme="minorHAnsi" w:cstheme="minorHAnsi"/>
        </w:rPr>
        <w:tab/>
      </w:r>
    </w:p>
    <w:sectPr w:rsidR="005F0BBD" w:rsidRPr="002942EC" w:rsidSect="002B0B53">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69CE5" w14:textId="77777777" w:rsidR="00BE179C" w:rsidRDefault="00BE179C">
      <w:r>
        <w:separator/>
      </w:r>
    </w:p>
  </w:endnote>
  <w:endnote w:type="continuationSeparator" w:id="0">
    <w:p w14:paraId="72ACBC15" w14:textId="77777777" w:rsidR="00BE179C" w:rsidRDefault="00BE179C">
      <w:r>
        <w:continuationSeparator/>
      </w:r>
    </w:p>
  </w:endnote>
  <w:endnote w:type="continuationNotice" w:id="1">
    <w:p w14:paraId="2A75243C" w14:textId="77777777" w:rsidR="00BE179C" w:rsidRDefault="00BE1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6B67D4" w:rsidRPr="00D802A0" w:rsidRDefault="006B67D4"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7D3DB3A4" w:rsidR="006B67D4" w:rsidRPr="00D802A0" w:rsidRDefault="006B67D4"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3B37CF">
          <w:rPr>
            <w:rFonts w:asciiTheme="minorHAnsi" w:hAnsiTheme="minorHAnsi" w:cstheme="minorHAnsi"/>
            <w:color w:val="028581"/>
            <w:sz w:val="16"/>
            <w:szCs w:val="16"/>
          </w:rPr>
          <w:t>Social Work England 000</w:t>
        </w:r>
        <w:r>
          <w:rPr>
            <w:rFonts w:asciiTheme="minorHAnsi" w:hAnsiTheme="minorHAnsi" w:cstheme="minorHAnsi"/>
            <w:color w:val="028581"/>
            <w:sz w:val="16"/>
            <w:szCs w:val="16"/>
          </w:rPr>
          <w:t xml:space="preserve">55 </w:t>
        </w:r>
      </w:p>
      <w:p w14:paraId="1AE7A42A" w14:textId="1574BC6C" w:rsidR="006B67D4" w:rsidRPr="007E2C94" w:rsidRDefault="006B67D4"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7D569" w14:textId="77777777" w:rsidR="00BE179C" w:rsidRDefault="00BE179C">
      <w:r>
        <w:rPr>
          <w:color w:val="000000"/>
        </w:rPr>
        <w:separator/>
      </w:r>
    </w:p>
  </w:footnote>
  <w:footnote w:type="continuationSeparator" w:id="0">
    <w:p w14:paraId="10D02931" w14:textId="77777777" w:rsidR="00BE179C" w:rsidRDefault="00BE179C">
      <w:r>
        <w:continuationSeparator/>
      </w:r>
    </w:p>
  </w:footnote>
  <w:footnote w:type="continuationNotice" w:id="1">
    <w:p w14:paraId="6426C06B" w14:textId="77777777" w:rsidR="00BE179C" w:rsidRDefault="00BE179C"/>
  </w:footnote>
  <w:footnote w:id="2">
    <w:p w14:paraId="68E82E4D" w14:textId="77777777" w:rsidR="006B67D4" w:rsidRDefault="006B67D4" w:rsidP="0067530C">
      <w:pPr>
        <w:pStyle w:val="FootnoteText"/>
      </w:pPr>
      <w:r>
        <w:rPr>
          <w:rStyle w:val="FootnoteReference"/>
        </w:rPr>
        <w:footnoteRef/>
      </w:r>
      <w:r>
        <w:t xml:space="preserve"> </w:t>
      </w:r>
      <w:hyperlink r:id="rId1" w:history="1">
        <w:r w:rsidRPr="00651E8E">
          <w:rPr>
            <w:rStyle w:val="Hyperlink"/>
            <w:sz w:val="20"/>
          </w:rPr>
          <w:t>http://www.legislation.gov.uk/ukpga/2017/16/contents/enacted</w:t>
        </w:r>
      </w:hyperlink>
    </w:p>
    <w:p w14:paraId="2E452F9E" w14:textId="77777777" w:rsidR="006B67D4" w:rsidRDefault="006B67D4" w:rsidP="0067530C">
      <w:pPr>
        <w:pStyle w:val="FootnoteText"/>
      </w:pPr>
    </w:p>
  </w:footnote>
  <w:footnote w:id="3">
    <w:p w14:paraId="5F5FF136" w14:textId="5C8F3282" w:rsidR="006B67D4" w:rsidRDefault="006B67D4">
      <w:pPr>
        <w:pStyle w:val="FootnoteText"/>
      </w:pPr>
      <w:r>
        <w:rPr>
          <w:rStyle w:val="FootnoteReference"/>
        </w:rPr>
        <w:footnoteRef/>
      </w:r>
      <w:r>
        <w:t xml:space="preserve"> </w:t>
      </w:r>
      <w:r w:rsidRPr="00274C80">
        <w:rPr>
          <w:color w:val="009999"/>
        </w:rPr>
        <w:t>Registran</w:t>
      </w:r>
      <w:r>
        <w:rPr>
          <w:color w:val="009999"/>
        </w:rPr>
        <w:t xml:space="preserve">t: A Social Worker registered to practise by Social Work England.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C05C" w14:textId="678FF42A" w:rsidR="006B67D4" w:rsidRDefault="006B67D4">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6B67D4" w:rsidRDefault="006B6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1CF6"/>
    <w:multiLevelType w:val="hybridMultilevel"/>
    <w:tmpl w:val="98903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9179CE"/>
    <w:multiLevelType w:val="multilevel"/>
    <w:tmpl w:val="CEEE0B5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274809"/>
    <w:multiLevelType w:val="multilevel"/>
    <w:tmpl w:val="2850E4E0"/>
    <w:lvl w:ilvl="0">
      <w:start w:val="16"/>
      <w:numFmt w:val="decimal"/>
      <w:lvlText w:val="%1"/>
      <w:lvlJc w:val="left"/>
      <w:pPr>
        <w:ind w:left="420" w:hanging="420"/>
      </w:pPr>
      <w:rPr>
        <w:rFonts w:hint="default"/>
        <w:sz w:val="28"/>
      </w:rPr>
    </w:lvl>
    <w:lvl w:ilvl="1">
      <w:start w:val="1"/>
      <w:numFmt w:val="decimal"/>
      <w:lvlText w:val="16.%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3D12CE"/>
    <w:multiLevelType w:val="multilevel"/>
    <w:tmpl w:val="5B88E9A0"/>
    <w:lvl w:ilvl="0">
      <w:start w:val="8"/>
      <w:numFmt w:val="decimal"/>
      <w:lvlText w:val="%1."/>
      <w:lvlJc w:val="left"/>
      <w:pPr>
        <w:ind w:left="360" w:hanging="360"/>
      </w:pPr>
      <w:rPr>
        <w:rFonts w:hint="default"/>
      </w:rPr>
    </w:lvl>
    <w:lvl w:ilvl="1">
      <w:start w:val="1"/>
      <w:numFmt w:val="decimal"/>
      <w:lvlText w:val="8.%2."/>
      <w:lvlJc w:val="left"/>
      <w:pPr>
        <w:ind w:left="573"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756CA2"/>
    <w:multiLevelType w:val="multilevel"/>
    <w:tmpl w:val="513E4ECC"/>
    <w:lvl w:ilvl="0">
      <w:start w:val="19"/>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9654C9"/>
    <w:multiLevelType w:val="hybridMultilevel"/>
    <w:tmpl w:val="DCAA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FB7F66"/>
    <w:multiLevelType w:val="multilevel"/>
    <w:tmpl w:val="0714063E"/>
    <w:lvl w:ilvl="0">
      <w:start w:val="11"/>
      <w:numFmt w:val="decimal"/>
      <w:lvlText w:val="%1.1.1"/>
      <w:lvlJc w:val="left"/>
      <w:pPr>
        <w:ind w:left="1820" w:hanging="420"/>
      </w:pPr>
      <w:rPr>
        <w:rFonts w:hint="default"/>
      </w:rPr>
    </w:lvl>
    <w:lvl w:ilvl="1">
      <w:start w:val="28"/>
      <w:numFmt w:val="decimal"/>
      <w:lvlText w:val="11.%2"/>
      <w:lvlJc w:val="left"/>
      <w:pPr>
        <w:ind w:left="1820" w:hanging="420"/>
      </w:pPr>
      <w:rPr>
        <w:rFonts w:hint="default"/>
      </w:rPr>
    </w:lvl>
    <w:lvl w:ilvl="2">
      <w:start w:val="1"/>
      <w:numFmt w:val="decimal"/>
      <w:lvlText w:val="11.1.%3"/>
      <w:lvlJc w:val="left"/>
      <w:pPr>
        <w:ind w:left="2120" w:hanging="720"/>
      </w:pPr>
      <w:rPr>
        <w:rFonts w:hint="default"/>
      </w:rPr>
    </w:lvl>
    <w:lvl w:ilvl="3">
      <w:start w:val="1"/>
      <w:numFmt w:val="decimal"/>
      <w:lvlText w:val="%1.%2.%3.%4"/>
      <w:lvlJc w:val="left"/>
      <w:pPr>
        <w:ind w:left="212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28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200" w:hanging="1800"/>
      </w:pPr>
      <w:rPr>
        <w:rFonts w:hint="default"/>
      </w:rPr>
    </w:lvl>
  </w:abstractNum>
  <w:abstractNum w:abstractNumId="8" w15:restartNumberingAfterBreak="0">
    <w:nsid w:val="079803DC"/>
    <w:multiLevelType w:val="hybridMultilevel"/>
    <w:tmpl w:val="DD7EC05E"/>
    <w:lvl w:ilvl="0" w:tplc="F9A030C4">
      <w:start w:val="1"/>
      <w:numFmt w:val="decimal"/>
      <w:lvlText w:val="%1."/>
      <w:lvlJc w:val="left"/>
      <w:pPr>
        <w:ind w:left="720" w:hanging="360"/>
      </w:pPr>
    </w:lvl>
    <w:lvl w:ilvl="1" w:tplc="08090019">
      <w:start w:val="1"/>
      <w:numFmt w:val="lowerLetter"/>
      <w:lvlText w:val="%2."/>
      <w:lvlJc w:val="left"/>
      <w:pPr>
        <w:ind w:left="1440" w:hanging="360"/>
      </w:pPr>
    </w:lvl>
    <w:lvl w:ilvl="2" w:tplc="8A9AA036">
      <w:numFmt w:val="bullet"/>
      <w:lvlText w:val="•"/>
      <w:lvlJc w:val="left"/>
      <w:pPr>
        <w:ind w:left="2340" w:hanging="360"/>
      </w:pPr>
      <w:rPr>
        <w:rFonts w:ascii="Calibri" w:eastAsia="Calibr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D92BE3"/>
    <w:multiLevelType w:val="hybridMultilevel"/>
    <w:tmpl w:val="CFC2E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8E0296E"/>
    <w:multiLevelType w:val="multilevel"/>
    <w:tmpl w:val="6204A944"/>
    <w:lvl w:ilvl="0">
      <w:start w:val="1"/>
      <w:numFmt w:val="decimal"/>
      <w:lvlText w:val="%1."/>
      <w:lvlJc w:val="left"/>
      <w:pPr>
        <w:ind w:left="360" w:hanging="360"/>
      </w:pPr>
      <w:rPr>
        <w:rFonts w:hint="default"/>
      </w:rPr>
    </w:lvl>
    <w:lvl w:ilvl="1">
      <w:start w:val="24"/>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814B71"/>
    <w:multiLevelType w:val="multilevel"/>
    <w:tmpl w:val="EC505A6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D30B0B"/>
    <w:multiLevelType w:val="hybridMultilevel"/>
    <w:tmpl w:val="BB263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AA467FB"/>
    <w:multiLevelType w:val="multilevel"/>
    <w:tmpl w:val="8BB88FEC"/>
    <w:lvl w:ilvl="0">
      <w:start w:val="11"/>
      <w:numFmt w:val="decimal"/>
      <w:lvlText w:val="%1.29.3"/>
      <w:lvlJc w:val="left"/>
      <w:pPr>
        <w:ind w:left="1140" w:hanging="420"/>
      </w:pPr>
      <w:rPr>
        <w:rFonts w:hint="default"/>
      </w:rPr>
    </w:lvl>
    <w:lvl w:ilvl="1">
      <w:start w:val="17"/>
      <w:numFmt w:val="decimal"/>
      <w:lvlText w:val="%2.4"/>
      <w:lvlJc w:val="left"/>
      <w:pPr>
        <w:ind w:left="1140" w:hanging="420"/>
      </w:pPr>
      <w:rPr>
        <w:rFonts w:hint="default"/>
      </w:rPr>
    </w:lvl>
    <w:lvl w:ilvl="2">
      <w:start w:val="10"/>
      <w:numFmt w:val="decimal"/>
      <w:lvlText w:val="%3.4"/>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5"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8F6425"/>
    <w:multiLevelType w:val="multilevel"/>
    <w:tmpl w:val="C206F344"/>
    <w:lvl w:ilvl="0">
      <w:start w:val="1"/>
      <w:numFmt w:val="none"/>
      <w:lvlText w:val="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36117DC"/>
    <w:multiLevelType w:val="multilevel"/>
    <w:tmpl w:val="642EA90A"/>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50430B"/>
    <w:multiLevelType w:val="multilevel"/>
    <w:tmpl w:val="41B8AAD6"/>
    <w:lvl w:ilvl="0">
      <w:start w:val="11"/>
      <w:numFmt w:val="decimal"/>
      <w:lvlText w:val="%1."/>
      <w:lvlJc w:val="left"/>
      <w:pPr>
        <w:ind w:left="360" w:hanging="360"/>
      </w:pPr>
      <w:rPr>
        <w:rFonts w:hint="default"/>
      </w:rPr>
    </w:lvl>
    <w:lvl w:ilvl="1">
      <w:start w:val="2"/>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5E069F0"/>
    <w:multiLevelType w:val="multilevel"/>
    <w:tmpl w:val="9AAEABA4"/>
    <w:lvl w:ilvl="0">
      <w:start w:val="11"/>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24DA074C"/>
    <w:multiLevelType w:val="multilevel"/>
    <w:tmpl w:val="7C623CA6"/>
    <w:lvl w:ilvl="0">
      <w:start w:val="1"/>
      <w:numFmt w:val="decimal"/>
      <w:lvlText w:val="%1."/>
      <w:lvlJc w:val="left"/>
      <w:pPr>
        <w:ind w:left="360" w:hanging="360"/>
      </w:pPr>
      <w:rPr>
        <w:rFonts w:hint="default"/>
      </w:rPr>
    </w:lvl>
    <w:lvl w:ilvl="1">
      <w:start w:val="3"/>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7FC1AFD"/>
    <w:multiLevelType w:val="multilevel"/>
    <w:tmpl w:val="1302721C"/>
    <w:lvl w:ilvl="0">
      <w:start w:val="8"/>
      <w:numFmt w:val="decimal"/>
      <w:lvlText w:val="%1"/>
      <w:lvlJc w:val="left"/>
      <w:pPr>
        <w:ind w:left="420" w:hanging="420"/>
      </w:pPr>
      <w:rPr>
        <w:rFonts w:hint="default"/>
        <w:sz w:val="28"/>
      </w:rPr>
    </w:lvl>
    <w:lvl w:ilvl="1">
      <w:start w:val="7"/>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lvlText w:val="%1.%2"/>
      <w:lvlJc w:val="left"/>
      <w:pPr>
        <w:tabs>
          <w:tab w:val="num" w:pos="1004"/>
        </w:tabs>
        <w:ind w:left="1004" w:hanging="720"/>
      </w:pPr>
      <w:rPr>
        <w:b w:val="0"/>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80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7"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8" w15:restartNumberingAfterBreak="0">
    <w:nsid w:val="2D457772"/>
    <w:multiLevelType w:val="hybridMultilevel"/>
    <w:tmpl w:val="34307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DFD7E88"/>
    <w:multiLevelType w:val="multilevel"/>
    <w:tmpl w:val="6318F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F2D0CBC"/>
    <w:multiLevelType w:val="hybridMultilevel"/>
    <w:tmpl w:val="921E28A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1" w15:restartNumberingAfterBreak="0">
    <w:nsid w:val="2F934BA3"/>
    <w:multiLevelType w:val="multilevel"/>
    <w:tmpl w:val="B8C6FE1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737"/>
      </w:pPr>
      <w:rPr>
        <w:rFonts w:hint="default"/>
      </w:rPr>
    </w:lvl>
    <w:lvl w:ilvl="2">
      <w:start w:val="1"/>
      <w:numFmt w:val="decimal"/>
      <w:lvlText w:val="%1.%2.%3"/>
      <w:lvlJc w:val="left"/>
      <w:pPr>
        <w:tabs>
          <w:tab w:val="num" w:pos="1644"/>
        </w:tabs>
        <w:ind w:left="1644" w:hanging="907"/>
      </w:pPr>
      <w:rPr>
        <w:rFonts w:hint="default"/>
      </w:rPr>
    </w:lvl>
    <w:lvl w:ilvl="3">
      <w:start w:val="1"/>
      <w:numFmt w:val="lowerLetter"/>
      <w:lvlText w:val="(%4)"/>
      <w:lvlJc w:val="left"/>
      <w:pPr>
        <w:tabs>
          <w:tab w:val="num" w:pos="1644"/>
        </w:tabs>
        <w:ind w:left="1644" w:hanging="567"/>
      </w:pPr>
      <w:rPr>
        <w:rFonts w:hint="default"/>
      </w:rPr>
    </w:lvl>
    <w:lvl w:ilvl="4">
      <w:start w:val="1"/>
      <w:numFmt w:val="lowerRoman"/>
      <w:lvlText w:val="(%5)"/>
      <w:lvlJc w:val="left"/>
      <w:pPr>
        <w:tabs>
          <w:tab w:val="num" w:pos="1814"/>
        </w:tabs>
        <w:ind w:left="1814" w:hanging="396"/>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3960" w:hanging="1800"/>
      </w:pPr>
      <w:rPr>
        <w:rFonts w:hint="default"/>
      </w:rPr>
    </w:lvl>
  </w:abstractNum>
  <w:abstractNum w:abstractNumId="32" w15:restartNumberingAfterBreak="0">
    <w:nsid w:val="30D6463F"/>
    <w:multiLevelType w:val="multilevel"/>
    <w:tmpl w:val="0CD497C2"/>
    <w:lvl w:ilvl="0">
      <w:start w:val="1"/>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34"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34B1187A"/>
    <w:multiLevelType w:val="multilevel"/>
    <w:tmpl w:val="B32885A8"/>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84863A4"/>
    <w:multiLevelType w:val="multilevel"/>
    <w:tmpl w:val="FBF0DEFE"/>
    <w:lvl w:ilvl="0">
      <w:start w:val="4"/>
      <w:numFmt w:val="decimal"/>
      <w:lvlText w:val="%1."/>
      <w:lvlJc w:val="left"/>
      <w:pPr>
        <w:ind w:left="360" w:hanging="360"/>
      </w:pPr>
      <w:rPr>
        <w:rFonts w:hint="default"/>
      </w:rPr>
    </w:lvl>
    <w:lvl w:ilvl="1">
      <w:start w:val="10"/>
      <w:numFmt w:val="decimal"/>
      <w:lvlText w:val="6.%2."/>
      <w:lvlJc w:val="left"/>
      <w:pPr>
        <w:ind w:left="792" w:hanging="432"/>
      </w:pPr>
      <w:rPr>
        <w:rFonts w:hint="default"/>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FF101B"/>
    <w:multiLevelType w:val="multilevel"/>
    <w:tmpl w:val="3A6460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0787740"/>
    <w:multiLevelType w:val="multilevel"/>
    <w:tmpl w:val="67F206A0"/>
    <w:lvl w:ilvl="0">
      <w:start w:val="12"/>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6207EB3"/>
    <w:multiLevelType w:val="multilevel"/>
    <w:tmpl w:val="9E606C24"/>
    <w:lvl w:ilvl="0">
      <w:start w:val="16"/>
      <w:numFmt w:val="decimal"/>
      <w:lvlText w:val="%1.4"/>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41" w15:restartNumberingAfterBreak="0">
    <w:nsid w:val="49B144BC"/>
    <w:multiLevelType w:val="multilevel"/>
    <w:tmpl w:val="6DA831CA"/>
    <w:lvl w:ilvl="0">
      <w:start w:val="17"/>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37B6BA5"/>
    <w:multiLevelType w:val="multilevel"/>
    <w:tmpl w:val="A9582FD8"/>
    <w:lvl w:ilvl="0">
      <w:start w:val="14"/>
      <w:numFmt w:val="decimal"/>
      <w:lvlText w:val="%1"/>
      <w:lvlJc w:val="left"/>
      <w:pPr>
        <w:ind w:left="420" w:hanging="420"/>
      </w:pPr>
      <w:rPr>
        <w:rFonts w:hint="default"/>
        <w:sz w:val="28"/>
      </w:rPr>
    </w:lvl>
    <w:lvl w:ilvl="1">
      <w:start w:val="3"/>
      <w:numFmt w:val="none"/>
      <w:lvlText w:val="12.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283BF3"/>
    <w:multiLevelType w:val="multilevel"/>
    <w:tmpl w:val="0268CCBE"/>
    <w:lvl w:ilvl="0">
      <w:start w:val="16"/>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5266398"/>
    <w:multiLevelType w:val="multilevel"/>
    <w:tmpl w:val="5C1275EC"/>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1.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65B1D1B"/>
    <w:multiLevelType w:val="hybridMultilevel"/>
    <w:tmpl w:val="AD16B28A"/>
    <w:lvl w:ilvl="0" w:tplc="00785654">
      <w:start w:val="1"/>
      <w:numFmt w:val="bullet"/>
      <w:lvlText w:val=""/>
      <w:lvlJc w:val="left"/>
      <w:pPr>
        <w:ind w:left="360" w:hanging="360"/>
      </w:pPr>
      <w:rPr>
        <w:rFonts w:ascii="Symbol" w:hAnsi="Symbol" w:hint="default"/>
      </w:rPr>
    </w:lvl>
    <w:lvl w:ilvl="1" w:tplc="2A160DF6">
      <w:start w:val="1"/>
      <w:numFmt w:val="bullet"/>
      <w:lvlText w:val="o"/>
      <w:lvlJc w:val="left"/>
      <w:pPr>
        <w:ind w:left="1080" w:hanging="360"/>
      </w:pPr>
      <w:rPr>
        <w:rFonts w:ascii="Courier New" w:hAnsi="Courier New" w:hint="default"/>
      </w:rPr>
    </w:lvl>
    <w:lvl w:ilvl="2" w:tplc="F8707D6E">
      <w:start w:val="1"/>
      <w:numFmt w:val="bullet"/>
      <w:lvlText w:val=""/>
      <w:lvlJc w:val="left"/>
      <w:pPr>
        <w:ind w:left="1800" w:hanging="360"/>
      </w:pPr>
      <w:rPr>
        <w:rFonts w:ascii="Wingdings" w:hAnsi="Wingdings" w:hint="default"/>
      </w:rPr>
    </w:lvl>
    <w:lvl w:ilvl="3" w:tplc="69DEC356">
      <w:start w:val="1"/>
      <w:numFmt w:val="bullet"/>
      <w:lvlText w:val=""/>
      <w:lvlJc w:val="left"/>
      <w:pPr>
        <w:ind w:left="2520" w:hanging="360"/>
      </w:pPr>
      <w:rPr>
        <w:rFonts w:ascii="Symbol" w:hAnsi="Symbol" w:hint="default"/>
      </w:rPr>
    </w:lvl>
    <w:lvl w:ilvl="4" w:tplc="3908666C">
      <w:start w:val="1"/>
      <w:numFmt w:val="bullet"/>
      <w:lvlText w:val="o"/>
      <w:lvlJc w:val="left"/>
      <w:pPr>
        <w:ind w:left="3240" w:hanging="360"/>
      </w:pPr>
      <w:rPr>
        <w:rFonts w:ascii="Courier New" w:hAnsi="Courier New" w:hint="default"/>
      </w:rPr>
    </w:lvl>
    <w:lvl w:ilvl="5" w:tplc="D8DADBFA">
      <w:start w:val="1"/>
      <w:numFmt w:val="bullet"/>
      <w:lvlText w:val=""/>
      <w:lvlJc w:val="left"/>
      <w:pPr>
        <w:ind w:left="3960" w:hanging="360"/>
      </w:pPr>
      <w:rPr>
        <w:rFonts w:ascii="Wingdings" w:hAnsi="Wingdings" w:hint="default"/>
      </w:rPr>
    </w:lvl>
    <w:lvl w:ilvl="6" w:tplc="C912412E">
      <w:start w:val="1"/>
      <w:numFmt w:val="bullet"/>
      <w:lvlText w:val=""/>
      <w:lvlJc w:val="left"/>
      <w:pPr>
        <w:ind w:left="4680" w:hanging="360"/>
      </w:pPr>
      <w:rPr>
        <w:rFonts w:ascii="Symbol" w:hAnsi="Symbol" w:hint="default"/>
      </w:rPr>
    </w:lvl>
    <w:lvl w:ilvl="7" w:tplc="EBB4F82A">
      <w:start w:val="1"/>
      <w:numFmt w:val="bullet"/>
      <w:lvlText w:val="o"/>
      <w:lvlJc w:val="left"/>
      <w:pPr>
        <w:ind w:left="5400" w:hanging="360"/>
      </w:pPr>
      <w:rPr>
        <w:rFonts w:ascii="Courier New" w:hAnsi="Courier New" w:hint="default"/>
      </w:rPr>
    </w:lvl>
    <w:lvl w:ilvl="8" w:tplc="236E8B2A">
      <w:start w:val="1"/>
      <w:numFmt w:val="bullet"/>
      <w:lvlText w:val=""/>
      <w:lvlJc w:val="left"/>
      <w:pPr>
        <w:ind w:left="6120" w:hanging="360"/>
      </w:pPr>
      <w:rPr>
        <w:rFonts w:ascii="Wingdings" w:hAnsi="Wingdings" w:hint="default"/>
      </w:rPr>
    </w:lvl>
  </w:abstractNum>
  <w:abstractNum w:abstractNumId="47"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E1B7429"/>
    <w:multiLevelType w:val="multilevel"/>
    <w:tmpl w:val="543045F4"/>
    <w:lvl w:ilvl="0">
      <w:start w:val="7"/>
      <w:numFmt w:val="decimal"/>
      <w:lvlText w:val="%1."/>
      <w:lvlJc w:val="left"/>
      <w:pPr>
        <w:ind w:left="360" w:hanging="360"/>
      </w:pPr>
      <w:rPr>
        <w:rFonts w:hint="default"/>
      </w:rPr>
    </w:lvl>
    <w:lvl w:ilvl="1">
      <w:start w:val="10"/>
      <w:numFmt w:val="decimal"/>
      <w:lvlText w:val="5.%2."/>
      <w:lvlJc w:val="left"/>
      <w:pPr>
        <w:ind w:left="792" w:hanging="432"/>
      </w:pPr>
      <w:rPr>
        <w:rFonts w:ascii="Calibri" w:hAnsi="Calibri"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F1314FA"/>
    <w:multiLevelType w:val="multilevel"/>
    <w:tmpl w:val="58E26C3E"/>
    <w:lvl w:ilvl="0">
      <w:start w:val="16"/>
      <w:numFmt w:val="decimal"/>
      <w:lvlText w:val="%1.5"/>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50" w15:restartNumberingAfterBreak="0">
    <w:nsid w:val="5F980304"/>
    <w:multiLevelType w:val="multilevel"/>
    <w:tmpl w:val="697C3042"/>
    <w:lvl w:ilvl="0">
      <w:start w:val="18"/>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141405E"/>
    <w:multiLevelType w:val="multilevel"/>
    <w:tmpl w:val="5C00F942"/>
    <w:lvl w:ilvl="0">
      <w:start w:val="11"/>
      <w:numFmt w:val="decimal"/>
      <w:lvlText w:val="%1.29.3"/>
      <w:lvlJc w:val="left"/>
      <w:pPr>
        <w:ind w:left="1140" w:hanging="420"/>
      </w:pPr>
      <w:rPr>
        <w:rFonts w:hint="default"/>
      </w:rPr>
    </w:lvl>
    <w:lvl w:ilvl="1">
      <w:start w:val="17"/>
      <w:numFmt w:val="decimal"/>
      <w:lvlText w:val="%2.5"/>
      <w:lvlJc w:val="left"/>
      <w:pPr>
        <w:ind w:left="1140" w:hanging="420"/>
      </w:pPr>
      <w:rPr>
        <w:rFonts w:hint="default"/>
      </w:rPr>
    </w:lvl>
    <w:lvl w:ilvl="2">
      <w:start w:val="10"/>
      <w:numFmt w:val="decimal"/>
      <w:lvlText w:val="%3.4"/>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52" w15:restartNumberingAfterBreak="0">
    <w:nsid w:val="6462590E"/>
    <w:multiLevelType w:val="multilevel"/>
    <w:tmpl w:val="4EB28218"/>
    <w:lvl w:ilvl="0">
      <w:start w:val="15"/>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83875DE"/>
    <w:multiLevelType w:val="multilevel"/>
    <w:tmpl w:val="1ADCC978"/>
    <w:lvl w:ilvl="0">
      <w:start w:val="16"/>
      <w:numFmt w:val="decimal"/>
      <w:lvlText w:val="%1.3"/>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54" w15:restartNumberingAfterBreak="0">
    <w:nsid w:val="6C235537"/>
    <w:multiLevelType w:val="multilevel"/>
    <w:tmpl w:val="CE46EB16"/>
    <w:lvl w:ilvl="0">
      <w:start w:val="13"/>
      <w:numFmt w:val="decimal"/>
      <w:lvlText w:val="%1"/>
      <w:lvlJc w:val="left"/>
      <w:pPr>
        <w:ind w:left="420" w:hanging="420"/>
      </w:pPr>
      <w:rPr>
        <w:rFonts w:hint="default"/>
        <w:sz w:val="28"/>
      </w:rPr>
    </w:lvl>
    <w:lvl w:ilvl="1">
      <w:start w:val="1"/>
      <w:numFmt w:val="decimal"/>
      <w:lvlText w:val="13.%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1D65FB6"/>
    <w:multiLevelType w:val="hybridMultilevel"/>
    <w:tmpl w:val="40C05256"/>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7" w15:restartNumberingAfterBreak="0">
    <w:nsid w:val="72A5657D"/>
    <w:multiLevelType w:val="multilevel"/>
    <w:tmpl w:val="50321E84"/>
    <w:lvl w:ilvl="0">
      <w:start w:val="16"/>
      <w:numFmt w:val="decimal"/>
      <w:lvlText w:val="%1.2"/>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58" w15:restartNumberingAfterBreak="0">
    <w:nsid w:val="7ACC3D2B"/>
    <w:multiLevelType w:val="multilevel"/>
    <w:tmpl w:val="1834F4AA"/>
    <w:lvl w:ilvl="0">
      <w:start w:val="4"/>
      <w:numFmt w:val="decimal"/>
      <w:lvlText w:val="%1."/>
      <w:lvlJc w:val="left"/>
      <w:pPr>
        <w:ind w:left="360" w:hanging="360"/>
      </w:pPr>
      <w:rPr>
        <w:rFonts w:hint="default"/>
      </w:rPr>
    </w:lvl>
    <w:lvl w:ilvl="1">
      <w:start w:val="38"/>
      <w:numFmt w:val="decimal"/>
      <w:lvlText w:val="5.%2."/>
      <w:lvlJc w:val="left"/>
      <w:pPr>
        <w:ind w:left="792" w:hanging="432"/>
      </w:pPr>
      <w:rPr>
        <w:rFonts w:hint="default"/>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D7B2415"/>
    <w:multiLevelType w:val="multilevel"/>
    <w:tmpl w:val="D9869292"/>
    <w:lvl w:ilvl="0">
      <w:start w:val="14"/>
      <w:numFmt w:val="decimal"/>
      <w:lvlText w:val="%1"/>
      <w:lvlJc w:val="left"/>
      <w:pPr>
        <w:ind w:left="420" w:hanging="420"/>
      </w:pPr>
      <w:rPr>
        <w:rFonts w:hint="default"/>
        <w:sz w:val="28"/>
      </w:rPr>
    </w:lvl>
    <w:lvl w:ilvl="1">
      <w:start w:val="1"/>
      <w:numFmt w:val="decimal"/>
      <w:lvlText w:val="14.%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FBE6068"/>
    <w:multiLevelType w:val="hybridMultilevel"/>
    <w:tmpl w:val="1F0EC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FE01981"/>
    <w:multiLevelType w:val="multilevel"/>
    <w:tmpl w:val="4D7C2162"/>
    <w:lvl w:ilvl="0">
      <w:start w:val="13"/>
      <w:numFmt w:val="decimal"/>
      <w:lvlText w:val="%1"/>
      <w:lvlJc w:val="left"/>
      <w:pPr>
        <w:ind w:left="420" w:hanging="420"/>
      </w:pPr>
      <w:rPr>
        <w:rFonts w:hint="default"/>
        <w:sz w:val="28"/>
      </w:rPr>
    </w:lvl>
    <w:lvl w:ilvl="1">
      <w:start w:val="8"/>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4"/>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3"/>
  </w:num>
  <w:num w:numId="6">
    <w:abstractNumId w:val="8"/>
  </w:num>
  <w:num w:numId="7">
    <w:abstractNumId w:val="47"/>
  </w:num>
  <w:num w:numId="8">
    <w:abstractNumId w:val="22"/>
  </w:num>
  <w:num w:numId="9">
    <w:abstractNumId w:val="7"/>
    <w:lvlOverride w:ilvl="0">
      <w:lvl w:ilvl="0">
        <w:start w:val="11"/>
        <w:numFmt w:val="decimal"/>
        <w:lvlText w:val="%1.1.1"/>
        <w:lvlJc w:val="left"/>
        <w:pPr>
          <w:ind w:left="1820" w:hanging="420"/>
        </w:pPr>
        <w:rPr>
          <w:rFonts w:hint="default"/>
        </w:rPr>
      </w:lvl>
    </w:lvlOverride>
    <w:lvlOverride w:ilvl="1">
      <w:lvl w:ilvl="1">
        <w:start w:val="28"/>
        <w:numFmt w:val="decimal"/>
        <w:lvlText w:val="11.%2"/>
        <w:lvlJc w:val="left"/>
        <w:pPr>
          <w:ind w:left="1820" w:hanging="420"/>
        </w:pPr>
        <w:rPr>
          <w:rFonts w:hint="default"/>
        </w:rPr>
      </w:lvl>
    </w:lvlOverride>
    <w:lvlOverride w:ilvl="2">
      <w:lvl w:ilvl="2">
        <w:start w:val="1"/>
        <w:numFmt w:val="decimal"/>
        <w:lvlText w:val="17.3.%3"/>
        <w:lvlJc w:val="left"/>
        <w:pPr>
          <w:ind w:left="2120" w:hanging="720"/>
        </w:pPr>
        <w:rPr>
          <w:rFonts w:hint="default"/>
        </w:rPr>
      </w:lvl>
    </w:lvlOverride>
    <w:lvlOverride w:ilvl="3">
      <w:lvl w:ilvl="3">
        <w:start w:val="1"/>
        <w:numFmt w:val="decimal"/>
        <w:lvlText w:val="%1.%2.%3.%4"/>
        <w:lvlJc w:val="left"/>
        <w:pPr>
          <w:ind w:left="2120" w:hanging="720"/>
        </w:pPr>
        <w:rPr>
          <w:rFonts w:hint="default"/>
        </w:rPr>
      </w:lvl>
    </w:lvlOverride>
    <w:lvlOverride w:ilvl="4">
      <w:lvl w:ilvl="4">
        <w:start w:val="1"/>
        <w:numFmt w:val="decimal"/>
        <w:lvlText w:val="%1.%2.%3.%4.%5"/>
        <w:lvlJc w:val="left"/>
        <w:pPr>
          <w:ind w:left="2480" w:hanging="1080"/>
        </w:pPr>
        <w:rPr>
          <w:rFonts w:hint="default"/>
        </w:rPr>
      </w:lvl>
    </w:lvlOverride>
    <w:lvlOverride w:ilvl="5">
      <w:lvl w:ilvl="5">
        <w:start w:val="1"/>
        <w:numFmt w:val="decimal"/>
        <w:lvlText w:val="%1.%2.%3.%4.%5.%6"/>
        <w:lvlJc w:val="left"/>
        <w:pPr>
          <w:ind w:left="2480" w:hanging="1080"/>
        </w:pPr>
        <w:rPr>
          <w:rFonts w:hint="default"/>
        </w:rPr>
      </w:lvl>
    </w:lvlOverride>
    <w:lvlOverride w:ilvl="6">
      <w:lvl w:ilvl="6">
        <w:start w:val="1"/>
        <w:numFmt w:val="decimal"/>
        <w:lvlText w:val="%1.%2.%3.%4.%5.%6.%7"/>
        <w:lvlJc w:val="left"/>
        <w:pPr>
          <w:ind w:left="2840" w:hanging="1440"/>
        </w:pPr>
        <w:rPr>
          <w:rFonts w:hint="default"/>
        </w:rPr>
      </w:lvl>
    </w:lvlOverride>
    <w:lvlOverride w:ilvl="7">
      <w:lvl w:ilvl="7">
        <w:start w:val="1"/>
        <w:numFmt w:val="decimal"/>
        <w:lvlText w:val="%1.%2.%3.%4.%5.%6.%7.%8"/>
        <w:lvlJc w:val="left"/>
        <w:pPr>
          <w:ind w:left="2840" w:hanging="1440"/>
        </w:pPr>
        <w:rPr>
          <w:rFonts w:hint="default"/>
        </w:rPr>
      </w:lvl>
    </w:lvlOverride>
    <w:lvlOverride w:ilvl="8">
      <w:lvl w:ilvl="8">
        <w:start w:val="1"/>
        <w:numFmt w:val="decimal"/>
        <w:lvlText w:val="%1.%2.%3.%4.%5.%6.%7.%8.%9"/>
        <w:lvlJc w:val="left"/>
        <w:pPr>
          <w:ind w:left="3200" w:hanging="1800"/>
        </w:pPr>
        <w:rPr>
          <w:rFonts w:hint="default"/>
        </w:rPr>
      </w:lvl>
    </w:lvlOverride>
  </w:num>
  <w:num w:numId="10">
    <w:abstractNumId w:val="14"/>
  </w:num>
  <w:num w:numId="11">
    <w:abstractNumId w:val="20"/>
  </w:num>
  <w:num w:numId="12">
    <w:abstractNumId w:val="55"/>
  </w:num>
  <w:num w:numId="13">
    <w:abstractNumId w:val="30"/>
  </w:num>
  <w:num w:numId="14">
    <w:abstractNumId w:val="56"/>
  </w:num>
  <w:num w:numId="15">
    <w:abstractNumId w:val="23"/>
  </w:num>
  <w:num w:numId="16">
    <w:abstractNumId w:val="38"/>
  </w:num>
  <w:num w:numId="17">
    <w:abstractNumId w:val="33"/>
  </w:num>
  <w:num w:numId="18">
    <w:abstractNumId w:val="4"/>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45"/>
  </w:num>
  <w:num w:numId="20">
    <w:abstractNumId w:val="37"/>
  </w:num>
  <w:num w:numId="21">
    <w:abstractNumId w:val="3"/>
  </w:num>
  <w:num w:numId="22">
    <w:abstractNumId w:val="3"/>
  </w:num>
  <w:num w:numId="23">
    <w:abstractNumId w:val="3"/>
    <w:lvlOverride w:ilvl="0">
      <w:lvl w:ilvl="0">
        <w:start w:val="8"/>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2.%3."/>
        <w:lvlJc w:val="left"/>
        <w:pPr>
          <w:ind w:left="1355" w:hanging="504"/>
        </w:pPr>
        <w:rPr>
          <w:rFonts w:asciiTheme="minorHAnsi" w:hAnsiTheme="minorHAnsi" w:cstheme="minorHAnsi"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3"/>
    <w:lvlOverride w:ilvl="0">
      <w:lvl w:ilvl="0">
        <w:start w:val="8"/>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2.%3."/>
        <w:lvlJc w:val="left"/>
        <w:pPr>
          <w:ind w:left="1355"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3"/>
    <w:lvlOverride w:ilvl="0">
      <w:lvl w:ilvl="0">
        <w:start w:val="8"/>
        <w:numFmt w:val="decimal"/>
        <w:lvlText w:val="%1."/>
        <w:lvlJc w:val="left"/>
        <w:pPr>
          <w:ind w:left="360" w:hanging="360"/>
        </w:pPr>
        <w:rPr>
          <w:rFonts w:hint="default"/>
        </w:rPr>
      </w:lvl>
    </w:lvlOverride>
    <w:lvlOverride w:ilvl="1">
      <w:lvl w:ilvl="1">
        <w:start w:val="1"/>
        <w:numFmt w:val="decimal"/>
        <w:lvlText w:val="10.%2."/>
        <w:lvlJc w:val="left"/>
        <w:pPr>
          <w:ind w:left="792" w:hanging="432"/>
        </w:pPr>
        <w:rPr>
          <w:rFonts w:hint="default"/>
        </w:rPr>
      </w:lvl>
    </w:lvlOverride>
    <w:lvlOverride w:ilvl="2">
      <w:lvl w:ilvl="2">
        <w:start w:val="1"/>
        <w:numFmt w:val="decimal"/>
        <w:lvlText w:val="%1.%2.%3."/>
        <w:lvlJc w:val="left"/>
        <w:pPr>
          <w:ind w:left="1355"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29"/>
  </w:num>
  <w:num w:numId="27">
    <w:abstractNumId w:val="32"/>
  </w:num>
  <w:num w:numId="28">
    <w:abstractNumId w:val="19"/>
  </w:num>
  <w:num w:numId="29">
    <w:abstractNumId w:val="18"/>
  </w:num>
  <w:num w:numId="30">
    <w:abstractNumId w:val="24"/>
  </w:num>
  <w:num w:numId="31">
    <w:abstractNumId w:val="24"/>
    <w:lvlOverride w:ilvl="0">
      <w:lvl w:ilvl="0">
        <w:start w:val="1"/>
        <w:numFmt w:val="decimal"/>
        <w:lvlText w:val="%1."/>
        <w:lvlJc w:val="left"/>
        <w:pPr>
          <w:ind w:left="360" w:hanging="360"/>
        </w:pPr>
        <w:rPr>
          <w:rFonts w:hint="default"/>
        </w:rPr>
      </w:lvl>
    </w:lvlOverride>
    <w:lvlOverride w:ilvl="1">
      <w:lvl w:ilvl="1">
        <w:start w:val="4"/>
        <w:numFmt w:val="decimal"/>
        <w:lvlText w:val="%12.%2."/>
        <w:lvlJc w:val="left"/>
        <w:pPr>
          <w:ind w:left="792" w:hanging="432"/>
        </w:pPr>
        <w:rPr>
          <w:rFonts w:hint="default"/>
        </w:rPr>
      </w:lvl>
    </w:lvlOverride>
    <w:lvlOverride w:ilvl="2">
      <w:lvl w:ilvl="2">
        <w:start w:val="1"/>
        <w:numFmt w:val="decimal"/>
        <w:lvlText w:val="%12.%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25"/>
  </w:num>
  <w:num w:numId="33">
    <w:abstractNumId w:val="62"/>
  </w:num>
  <w:num w:numId="34">
    <w:abstractNumId w:val="54"/>
  </w:num>
  <w:num w:numId="35">
    <w:abstractNumId w:val="54"/>
    <w:lvlOverride w:ilvl="0">
      <w:lvl w:ilvl="0">
        <w:start w:val="13"/>
        <w:numFmt w:val="decimal"/>
        <w:lvlText w:val="%1"/>
        <w:lvlJc w:val="left"/>
        <w:pPr>
          <w:ind w:left="420" w:hanging="420"/>
        </w:pPr>
        <w:rPr>
          <w:rFonts w:hint="default"/>
          <w:sz w:val="28"/>
        </w:rPr>
      </w:lvl>
    </w:lvlOverride>
    <w:lvlOverride w:ilvl="1">
      <w:lvl w:ilvl="1">
        <w:start w:val="1"/>
        <w:numFmt w:val="decimal"/>
        <w:lvlText w:val="13.%2"/>
        <w:lvlJc w:val="left"/>
        <w:pPr>
          <w:ind w:left="420" w:hanging="420"/>
        </w:pPr>
        <w:rPr>
          <w:rFonts w:hint="default"/>
          <w:b w:val="0"/>
        </w:rPr>
      </w:lvl>
    </w:lvlOverride>
    <w:lvlOverride w:ilvl="2">
      <w:lvl w:ilvl="2">
        <w:start w:val="1"/>
        <w:numFmt w:val="decimal"/>
        <w:lvlText w:val="%1.1.%3"/>
        <w:lvlJc w:val="left"/>
        <w:pPr>
          <w:ind w:left="2421"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6">
    <w:abstractNumId w:val="59"/>
  </w:num>
  <w:num w:numId="37">
    <w:abstractNumId w:val="43"/>
  </w:num>
  <w:num w:numId="38">
    <w:abstractNumId w:val="52"/>
  </w:num>
  <w:num w:numId="39">
    <w:abstractNumId w:val="44"/>
  </w:num>
  <w:num w:numId="40">
    <w:abstractNumId w:val="2"/>
  </w:num>
  <w:num w:numId="41">
    <w:abstractNumId w:val="57"/>
  </w:num>
  <w:num w:numId="42">
    <w:abstractNumId w:val="53"/>
  </w:num>
  <w:num w:numId="43">
    <w:abstractNumId w:val="40"/>
  </w:num>
  <w:num w:numId="44">
    <w:abstractNumId w:val="49"/>
  </w:num>
  <w:num w:numId="45">
    <w:abstractNumId w:val="44"/>
    <w:lvlOverride w:ilvl="0">
      <w:lvl w:ilvl="0">
        <w:start w:val="16"/>
        <w:numFmt w:val="decimal"/>
        <w:lvlText w:val="%1"/>
        <w:lvlJc w:val="left"/>
        <w:pPr>
          <w:ind w:left="420" w:hanging="420"/>
        </w:pPr>
        <w:rPr>
          <w:rFonts w:hint="default"/>
          <w:sz w:val="28"/>
        </w:rPr>
      </w:lvl>
    </w:lvlOverride>
    <w:lvlOverride w:ilvl="1">
      <w:lvl w:ilvl="1">
        <w:start w:val="1"/>
        <w:numFmt w:val="decimal"/>
        <w:lvlText w:val="15.%2"/>
        <w:lvlJc w:val="left"/>
        <w:pPr>
          <w:ind w:left="420" w:hanging="420"/>
        </w:pPr>
        <w:rPr>
          <w:rFonts w:hint="default"/>
          <w:b w:val="0"/>
        </w:rPr>
      </w:lvl>
    </w:lvlOverride>
    <w:lvlOverride w:ilvl="2">
      <w:lvl w:ilvl="2">
        <w:start w:val="1"/>
        <w:numFmt w:val="decimal"/>
        <w:lvlText w:val="15.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6">
    <w:abstractNumId w:val="41"/>
  </w:num>
  <w:num w:numId="47">
    <w:abstractNumId w:val="41"/>
    <w:lvlOverride w:ilvl="0">
      <w:lvl w:ilvl="0">
        <w:start w:val="17"/>
        <w:numFmt w:val="decimal"/>
        <w:lvlText w:val="%1"/>
        <w:lvlJc w:val="left"/>
        <w:pPr>
          <w:ind w:left="420" w:hanging="420"/>
        </w:pPr>
        <w:rPr>
          <w:rFonts w:hint="default"/>
          <w:sz w:val="28"/>
        </w:rPr>
      </w:lvl>
    </w:lvlOverride>
    <w:lvlOverride w:ilvl="1">
      <w:lvl w:ilvl="1">
        <w:start w:val="1"/>
        <w:numFmt w:val="decimal"/>
        <w:lvlText w:val="17.%2"/>
        <w:lvlJc w:val="left"/>
        <w:pPr>
          <w:ind w:left="420" w:hanging="420"/>
        </w:pPr>
        <w:rPr>
          <w:rFonts w:hint="default"/>
          <w:b w:val="0"/>
        </w:rPr>
      </w:lvl>
    </w:lvlOverride>
    <w:lvlOverride w:ilvl="2">
      <w:lvl w:ilvl="2">
        <w:start w:val="1"/>
        <w:numFmt w:val="decimal"/>
        <w:lvlText w:val="15.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8">
    <w:abstractNumId w:val="31"/>
  </w:num>
  <w:num w:numId="49">
    <w:abstractNumId w:val="15"/>
  </w:num>
  <w:num w:numId="50">
    <w:abstractNumId w:val="42"/>
  </w:num>
  <w:num w:numId="51">
    <w:abstractNumId w:val="60"/>
  </w:num>
  <w:num w:numId="52">
    <w:abstractNumId w:val="35"/>
  </w:num>
  <w:num w:numId="53">
    <w:abstractNumId w:val="5"/>
  </w:num>
  <w:num w:numId="54">
    <w:abstractNumId w:val="17"/>
  </w:num>
  <w:num w:numId="55">
    <w:abstractNumId w:val="39"/>
  </w:num>
  <w:num w:numId="56">
    <w:abstractNumId w:val="50"/>
  </w:num>
  <w:num w:numId="57">
    <w:abstractNumId w:val="51"/>
  </w:num>
  <w:num w:numId="58">
    <w:abstractNumId w:val="27"/>
  </w:num>
  <w:num w:numId="59">
    <w:abstractNumId w:val="48"/>
  </w:num>
  <w:num w:numId="60">
    <w:abstractNumId w:val="11"/>
  </w:num>
  <w:num w:numId="61">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432"/>
        </w:pPr>
        <w:rPr>
          <w:rFonts w:hint="default"/>
        </w:rPr>
      </w:lvl>
    </w:lvlOverride>
    <w:lvlOverride w:ilvl="2">
      <w:lvl w:ilvl="2">
        <w:start w:val="1"/>
        <w:numFmt w:val="decimal"/>
        <w:lvlText w:val="5.8.%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0"/>
  </w:num>
  <w:num w:numId="63">
    <w:abstractNumId w:val="16"/>
  </w:num>
  <w:num w:numId="64">
    <w:abstractNumId w:val="1"/>
  </w:num>
  <w:num w:numId="65">
    <w:abstractNumId w:val="37"/>
    <w:lvlOverride w:ilvl="0">
      <w:lvl w:ilvl="0">
        <w:start w:val="8"/>
        <w:numFmt w:val="decimal"/>
        <w:lvlText w:val="%1"/>
        <w:lvlJc w:val="left"/>
        <w:pPr>
          <w:ind w:left="420" w:hanging="420"/>
        </w:pPr>
        <w:rPr>
          <w:rFonts w:hint="default"/>
          <w:sz w:val="28"/>
        </w:rPr>
      </w:lvl>
    </w:lvlOverride>
    <w:lvlOverride w:ilvl="1">
      <w:lvl w:ilvl="1">
        <w:start w:val="1"/>
        <w:numFmt w:val="decimal"/>
        <w:lvlText w:val="7.%2"/>
        <w:lvlJc w:val="left"/>
        <w:pPr>
          <w:ind w:left="420" w:hanging="420"/>
        </w:pPr>
        <w:rPr>
          <w:rFonts w:hint="default"/>
        </w:rPr>
      </w:lvl>
    </w:lvlOverride>
    <w:lvlOverride w:ilvl="2">
      <w:lvl w:ilvl="2">
        <w:start w:val="1"/>
        <w:numFmt w:val="decimal"/>
        <w:lvlText w:val="7.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6">
    <w:abstractNumId w:val="28"/>
  </w:num>
  <w:num w:numId="67">
    <w:abstractNumId w:val="46"/>
  </w:num>
  <w:num w:numId="68">
    <w:abstractNumId w:val="12"/>
  </w:num>
  <w:num w:numId="69">
    <w:abstractNumId w:val="9"/>
  </w:num>
  <w:num w:numId="70">
    <w:abstractNumId w:val="0"/>
  </w:num>
  <w:num w:numId="71">
    <w:abstractNumId w:val="58"/>
  </w:num>
  <w:num w:numId="72">
    <w:abstractNumId w:val="36"/>
  </w:num>
  <w:num w:numId="73">
    <w:abstractNumId w:val="6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GB" w:vendorID="64" w:dllVersion="0" w:nlCheck="1" w:checkStyle="0"/>
  <w:proofState w:spelling="clean" w:grammar="clean"/>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71"/>
    <w:rsid w:val="00000737"/>
    <w:rsid w:val="000008F4"/>
    <w:rsid w:val="000018C0"/>
    <w:rsid w:val="000032ED"/>
    <w:rsid w:val="00003520"/>
    <w:rsid w:val="00003B17"/>
    <w:rsid w:val="00007544"/>
    <w:rsid w:val="000077C4"/>
    <w:rsid w:val="0001187A"/>
    <w:rsid w:val="000118AC"/>
    <w:rsid w:val="00012C94"/>
    <w:rsid w:val="00013821"/>
    <w:rsid w:val="0001503B"/>
    <w:rsid w:val="0001521D"/>
    <w:rsid w:val="000153B0"/>
    <w:rsid w:val="00017CB9"/>
    <w:rsid w:val="00020D10"/>
    <w:rsid w:val="000219A5"/>
    <w:rsid w:val="00022037"/>
    <w:rsid w:val="0002279C"/>
    <w:rsid w:val="00023815"/>
    <w:rsid w:val="00024DA7"/>
    <w:rsid w:val="000261E7"/>
    <w:rsid w:val="0002620F"/>
    <w:rsid w:val="00026AB4"/>
    <w:rsid w:val="00030D22"/>
    <w:rsid w:val="00031702"/>
    <w:rsid w:val="00031E9E"/>
    <w:rsid w:val="00032CC9"/>
    <w:rsid w:val="00034CB7"/>
    <w:rsid w:val="00035622"/>
    <w:rsid w:val="000362B8"/>
    <w:rsid w:val="00036D45"/>
    <w:rsid w:val="00036F2D"/>
    <w:rsid w:val="0004054D"/>
    <w:rsid w:val="00041A78"/>
    <w:rsid w:val="00041FCB"/>
    <w:rsid w:val="00042A0A"/>
    <w:rsid w:val="000439B2"/>
    <w:rsid w:val="0004460F"/>
    <w:rsid w:val="000453D5"/>
    <w:rsid w:val="00045B35"/>
    <w:rsid w:val="00046180"/>
    <w:rsid w:val="00047881"/>
    <w:rsid w:val="000505D7"/>
    <w:rsid w:val="000507A8"/>
    <w:rsid w:val="00051C03"/>
    <w:rsid w:val="0005237D"/>
    <w:rsid w:val="00054DF4"/>
    <w:rsid w:val="00055701"/>
    <w:rsid w:val="000579B6"/>
    <w:rsid w:val="0006031A"/>
    <w:rsid w:val="000609F5"/>
    <w:rsid w:val="00062A3D"/>
    <w:rsid w:val="0006367C"/>
    <w:rsid w:val="00063943"/>
    <w:rsid w:val="00064E8F"/>
    <w:rsid w:val="00065864"/>
    <w:rsid w:val="00066325"/>
    <w:rsid w:val="00066701"/>
    <w:rsid w:val="00066742"/>
    <w:rsid w:val="00070272"/>
    <w:rsid w:val="00071A65"/>
    <w:rsid w:val="00071BDA"/>
    <w:rsid w:val="000724C8"/>
    <w:rsid w:val="00073458"/>
    <w:rsid w:val="0007478F"/>
    <w:rsid w:val="00075972"/>
    <w:rsid w:val="000766FD"/>
    <w:rsid w:val="00077C15"/>
    <w:rsid w:val="0008012D"/>
    <w:rsid w:val="000804B8"/>
    <w:rsid w:val="0008297C"/>
    <w:rsid w:val="00083077"/>
    <w:rsid w:val="000847CE"/>
    <w:rsid w:val="00084B85"/>
    <w:rsid w:val="00086FA3"/>
    <w:rsid w:val="0009085E"/>
    <w:rsid w:val="00092ABD"/>
    <w:rsid w:val="00093364"/>
    <w:rsid w:val="000934AD"/>
    <w:rsid w:val="0009549D"/>
    <w:rsid w:val="0009630B"/>
    <w:rsid w:val="00097055"/>
    <w:rsid w:val="000A02FB"/>
    <w:rsid w:val="000A05B4"/>
    <w:rsid w:val="000A10F3"/>
    <w:rsid w:val="000A488E"/>
    <w:rsid w:val="000A4BD3"/>
    <w:rsid w:val="000A6437"/>
    <w:rsid w:val="000A6B68"/>
    <w:rsid w:val="000A7206"/>
    <w:rsid w:val="000A74C0"/>
    <w:rsid w:val="000B02CE"/>
    <w:rsid w:val="000B1282"/>
    <w:rsid w:val="000B12BA"/>
    <w:rsid w:val="000B177C"/>
    <w:rsid w:val="000B2DF7"/>
    <w:rsid w:val="000B35A3"/>
    <w:rsid w:val="000B3F71"/>
    <w:rsid w:val="000B42C5"/>
    <w:rsid w:val="000B4A9F"/>
    <w:rsid w:val="000B5314"/>
    <w:rsid w:val="000B5D57"/>
    <w:rsid w:val="000C1D7E"/>
    <w:rsid w:val="000C1EB3"/>
    <w:rsid w:val="000C26C5"/>
    <w:rsid w:val="000C3323"/>
    <w:rsid w:val="000C3A11"/>
    <w:rsid w:val="000C3E65"/>
    <w:rsid w:val="000C4A65"/>
    <w:rsid w:val="000C59A6"/>
    <w:rsid w:val="000C5F02"/>
    <w:rsid w:val="000C7B3D"/>
    <w:rsid w:val="000D00B3"/>
    <w:rsid w:val="000D220B"/>
    <w:rsid w:val="000D268E"/>
    <w:rsid w:val="000D4819"/>
    <w:rsid w:val="000D518D"/>
    <w:rsid w:val="000D6518"/>
    <w:rsid w:val="000E0AAF"/>
    <w:rsid w:val="000E0DE1"/>
    <w:rsid w:val="000E10EE"/>
    <w:rsid w:val="000E1222"/>
    <w:rsid w:val="000E138D"/>
    <w:rsid w:val="000E292A"/>
    <w:rsid w:val="000E3535"/>
    <w:rsid w:val="000E37E6"/>
    <w:rsid w:val="000E4B1F"/>
    <w:rsid w:val="000E67BC"/>
    <w:rsid w:val="000F2154"/>
    <w:rsid w:val="000F21F6"/>
    <w:rsid w:val="000F2C67"/>
    <w:rsid w:val="000F2C9E"/>
    <w:rsid w:val="000F2D8B"/>
    <w:rsid w:val="000F3ECB"/>
    <w:rsid w:val="000F5D6E"/>
    <w:rsid w:val="000F7370"/>
    <w:rsid w:val="000F740C"/>
    <w:rsid w:val="0010071B"/>
    <w:rsid w:val="00100995"/>
    <w:rsid w:val="00100CA5"/>
    <w:rsid w:val="00100D3A"/>
    <w:rsid w:val="00100F5D"/>
    <w:rsid w:val="00101805"/>
    <w:rsid w:val="00101BEC"/>
    <w:rsid w:val="0010360E"/>
    <w:rsid w:val="00105479"/>
    <w:rsid w:val="001058AF"/>
    <w:rsid w:val="00105FFA"/>
    <w:rsid w:val="00106018"/>
    <w:rsid w:val="0011086F"/>
    <w:rsid w:val="001109AD"/>
    <w:rsid w:val="00110A85"/>
    <w:rsid w:val="001120D1"/>
    <w:rsid w:val="00112E62"/>
    <w:rsid w:val="00113522"/>
    <w:rsid w:val="00114FAB"/>
    <w:rsid w:val="001155E2"/>
    <w:rsid w:val="001169C6"/>
    <w:rsid w:val="00116B46"/>
    <w:rsid w:val="001175A6"/>
    <w:rsid w:val="00117A57"/>
    <w:rsid w:val="0012237C"/>
    <w:rsid w:val="001235C1"/>
    <w:rsid w:val="0012371A"/>
    <w:rsid w:val="0012513C"/>
    <w:rsid w:val="00125AC4"/>
    <w:rsid w:val="0013272A"/>
    <w:rsid w:val="00132778"/>
    <w:rsid w:val="0013443E"/>
    <w:rsid w:val="00134A85"/>
    <w:rsid w:val="00134B19"/>
    <w:rsid w:val="00142840"/>
    <w:rsid w:val="001442A2"/>
    <w:rsid w:val="00144D88"/>
    <w:rsid w:val="00146477"/>
    <w:rsid w:val="001504DB"/>
    <w:rsid w:val="00150D11"/>
    <w:rsid w:val="00151645"/>
    <w:rsid w:val="00152823"/>
    <w:rsid w:val="00156A74"/>
    <w:rsid w:val="00157420"/>
    <w:rsid w:val="00162C2F"/>
    <w:rsid w:val="00164253"/>
    <w:rsid w:val="00167801"/>
    <w:rsid w:val="00167FCB"/>
    <w:rsid w:val="00172111"/>
    <w:rsid w:val="00173056"/>
    <w:rsid w:val="00173248"/>
    <w:rsid w:val="00173AFB"/>
    <w:rsid w:val="00175454"/>
    <w:rsid w:val="00175893"/>
    <w:rsid w:val="00175C44"/>
    <w:rsid w:val="0017651C"/>
    <w:rsid w:val="0017787B"/>
    <w:rsid w:val="001836A6"/>
    <w:rsid w:val="0018403E"/>
    <w:rsid w:val="00184678"/>
    <w:rsid w:val="00186B5E"/>
    <w:rsid w:val="00191738"/>
    <w:rsid w:val="00191F9C"/>
    <w:rsid w:val="00191FB8"/>
    <w:rsid w:val="00193909"/>
    <w:rsid w:val="00193E52"/>
    <w:rsid w:val="001943BA"/>
    <w:rsid w:val="0019484C"/>
    <w:rsid w:val="00194F74"/>
    <w:rsid w:val="00194FD3"/>
    <w:rsid w:val="0019583D"/>
    <w:rsid w:val="00196520"/>
    <w:rsid w:val="001A0E7E"/>
    <w:rsid w:val="001A39E0"/>
    <w:rsid w:val="001A52E1"/>
    <w:rsid w:val="001A6E22"/>
    <w:rsid w:val="001B3690"/>
    <w:rsid w:val="001B5E71"/>
    <w:rsid w:val="001B771F"/>
    <w:rsid w:val="001C20FB"/>
    <w:rsid w:val="001C2299"/>
    <w:rsid w:val="001C2E05"/>
    <w:rsid w:val="001C339D"/>
    <w:rsid w:val="001C4596"/>
    <w:rsid w:val="001C4F35"/>
    <w:rsid w:val="001C5DD7"/>
    <w:rsid w:val="001C665D"/>
    <w:rsid w:val="001C7084"/>
    <w:rsid w:val="001C747E"/>
    <w:rsid w:val="001D0839"/>
    <w:rsid w:val="001D1FBC"/>
    <w:rsid w:val="001D21AA"/>
    <w:rsid w:val="001D231C"/>
    <w:rsid w:val="001D3F9B"/>
    <w:rsid w:val="001D4264"/>
    <w:rsid w:val="001D6044"/>
    <w:rsid w:val="001D6100"/>
    <w:rsid w:val="001D6611"/>
    <w:rsid w:val="001D70D0"/>
    <w:rsid w:val="001E1BA8"/>
    <w:rsid w:val="001E20C0"/>
    <w:rsid w:val="001E440F"/>
    <w:rsid w:val="001E65D9"/>
    <w:rsid w:val="001F12A3"/>
    <w:rsid w:val="001F2966"/>
    <w:rsid w:val="001F571A"/>
    <w:rsid w:val="001F5B19"/>
    <w:rsid w:val="001F673D"/>
    <w:rsid w:val="001F78FE"/>
    <w:rsid w:val="00200230"/>
    <w:rsid w:val="00200998"/>
    <w:rsid w:val="00200F55"/>
    <w:rsid w:val="0020274A"/>
    <w:rsid w:val="00202EA4"/>
    <w:rsid w:val="00205AD4"/>
    <w:rsid w:val="00206257"/>
    <w:rsid w:val="002068CE"/>
    <w:rsid w:val="00207AC7"/>
    <w:rsid w:val="00207FED"/>
    <w:rsid w:val="00213C02"/>
    <w:rsid w:val="0021425D"/>
    <w:rsid w:val="00215607"/>
    <w:rsid w:val="00215A7D"/>
    <w:rsid w:val="00217BFF"/>
    <w:rsid w:val="00220196"/>
    <w:rsid w:val="002203D6"/>
    <w:rsid w:val="00220FB8"/>
    <w:rsid w:val="0022270D"/>
    <w:rsid w:val="00224095"/>
    <w:rsid w:val="00224A33"/>
    <w:rsid w:val="0022631F"/>
    <w:rsid w:val="00226B28"/>
    <w:rsid w:val="002300CF"/>
    <w:rsid w:val="00231293"/>
    <w:rsid w:val="0023157D"/>
    <w:rsid w:val="00231D5B"/>
    <w:rsid w:val="0023203C"/>
    <w:rsid w:val="002337D1"/>
    <w:rsid w:val="002351B4"/>
    <w:rsid w:val="00236F46"/>
    <w:rsid w:val="00241063"/>
    <w:rsid w:val="00242174"/>
    <w:rsid w:val="002433CB"/>
    <w:rsid w:val="00247370"/>
    <w:rsid w:val="002512A7"/>
    <w:rsid w:val="00252043"/>
    <w:rsid w:val="00252323"/>
    <w:rsid w:val="00252DA4"/>
    <w:rsid w:val="002536C6"/>
    <w:rsid w:val="0025384B"/>
    <w:rsid w:val="002548AD"/>
    <w:rsid w:val="002555DF"/>
    <w:rsid w:val="00255BDE"/>
    <w:rsid w:val="00262191"/>
    <w:rsid w:val="00263625"/>
    <w:rsid w:val="00263789"/>
    <w:rsid w:val="00264162"/>
    <w:rsid w:val="00265A1B"/>
    <w:rsid w:val="00265EC0"/>
    <w:rsid w:val="00265FD1"/>
    <w:rsid w:val="002668C9"/>
    <w:rsid w:val="002700E0"/>
    <w:rsid w:val="002700E2"/>
    <w:rsid w:val="00271BAD"/>
    <w:rsid w:val="002722A7"/>
    <w:rsid w:val="002728A7"/>
    <w:rsid w:val="00274C80"/>
    <w:rsid w:val="00274EE8"/>
    <w:rsid w:val="00275922"/>
    <w:rsid w:val="00280DC5"/>
    <w:rsid w:val="00280FE5"/>
    <w:rsid w:val="002817D4"/>
    <w:rsid w:val="00281CD8"/>
    <w:rsid w:val="0028240A"/>
    <w:rsid w:val="002830FD"/>
    <w:rsid w:val="00283388"/>
    <w:rsid w:val="0028405B"/>
    <w:rsid w:val="00286933"/>
    <w:rsid w:val="002904B9"/>
    <w:rsid w:val="00290B1F"/>
    <w:rsid w:val="00290B3E"/>
    <w:rsid w:val="002921E8"/>
    <w:rsid w:val="0029381D"/>
    <w:rsid w:val="002942EC"/>
    <w:rsid w:val="002952FA"/>
    <w:rsid w:val="00295344"/>
    <w:rsid w:val="0029557A"/>
    <w:rsid w:val="002958BB"/>
    <w:rsid w:val="0029657C"/>
    <w:rsid w:val="00296EB5"/>
    <w:rsid w:val="002A1856"/>
    <w:rsid w:val="002A22BC"/>
    <w:rsid w:val="002A245B"/>
    <w:rsid w:val="002A4147"/>
    <w:rsid w:val="002A4982"/>
    <w:rsid w:val="002A64B7"/>
    <w:rsid w:val="002A7583"/>
    <w:rsid w:val="002A766B"/>
    <w:rsid w:val="002A7FE3"/>
    <w:rsid w:val="002B0150"/>
    <w:rsid w:val="002B0B53"/>
    <w:rsid w:val="002B248F"/>
    <w:rsid w:val="002B3380"/>
    <w:rsid w:val="002B45B0"/>
    <w:rsid w:val="002B47BA"/>
    <w:rsid w:val="002B4921"/>
    <w:rsid w:val="002B4AB5"/>
    <w:rsid w:val="002B69B8"/>
    <w:rsid w:val="002B6B71"/>
    <w:rsid w:val="002B797E"/>
    <w:rsid w:val="002C0097"/>
    <w:rsid w:val="002C348E"/>
    <w:rsid w:val="002C4F80"/>
    <w:rsid w:val="002C5F21"/>
    <w:rsid w:val="002D0E6E"/>
    <w:rsid w:val="002D209D"/>
    <w:rsid w:val="002D20EA"/>
    <w:rsid w:val="002D3B5F"/>
    <w:rsid w:val="002D40BC"/>
    <w:rsid w:val="002D49D4"/>
    <w:rsid w:val="002D4EB3"/>
    <w:rsid w:val="002D62C2"/>
    <w:rsid w:val="002D677B"/>
    <w:rsid w:val="002D6D79"/>
    <w:rsid w:val="002E070A"/>
    <w:rsid w:val="002E0F35"/>
    <w:rsid w:val="002E1188"/>
    <w:rsid w:val="002E1837"/>
    <w:rsid w:val="002E1C5D"/>
    <w:rsid w:val="002E1F99"/>
    <w:rsid w:val="002E65BD"/>
    <w:rsid w:val="002F0818"/>
    <w:rsid w:val="002F0B1C"/>
    <w:rsid w:val="002F180B"/>
    <w:rsid w:val="002F2AA6"/>
    <w:rsid w:val="002F2D7A"/>
    <w:rsid w:val="002F3F1D"/>
    <w:rsid w:val="002F432A"/>
    <w:rsid w:val="002F5550"/>
    <w:rsid w:val="002F655F"/>
    <w:rsid w:val="002F6E0D"/>
    <w:rsid w:val="0030062E"/>
    <w:rsid w:val="00301F4D"/>
    <w:rsid w:val="00302E9F"/>
    <w:rsid w:val="0030456D"/>
    <w:rsid w:val="00305188"/>
    <w:rsid w:val="00305390"/>
    <w:rsid w:val="00306820"/>
    <w:rsid w:val="00306F25"/>
    <w:rsid w:val="0030706B"/>
    <w:rsid w:val="003101FD"/>
    <w:rsid w:val="003124D0"/>
    <w:rsid w:val="003126C0"/>
    <w:rsid w:val="00312A2B"/>
    <w:rsid w:val="00312BFD"/>
    <w:rsid w:val="003131B1"/>
    <w:rsid w:val="0031417C"/>
    <w:rsid w:val="00314577"/>
    <w:rsid w:val="00314D2B"/>
    <w:rsid w:val="00315692"/>
    <w:rsid w:val="00315D10"/>
    <w:rsid w:val="0031732A"/>
    <w:rsid w:val="003177E0"/>
    <w:rsid w:val="00321983"/>
    <w:rsid w:val="0032208B"/>
    <w:rsid w:val="00322156"/>
    <w:rsid w:val="00322736"/>
    <w:rsid w:val="00323668"/>
    <w:rsid w:val="00327C81"/>
    <w:rsid w:val="0033102B"/>
    <w:rsid w:val="003313BE"/>
    <w:rsid w:val="003315C9"/>
    <w:rsid w:val="0033359D"/>
    <w:rsid w:val="00334762"/>
    <w:rsid w:val="00334F3B"/>
    <w:rsid w:val="00335814"/>
    <w:rsid w:val="00335D45"/>
    <w:rsid w:val="00336510"/>
    <w:rsid w:val="00336A91"/>
    <w:rsid w:val="00340B40"/>
    <w:rsid w:val="00340DC9"/>
    <w:rsid w:val="00341171"/>
    <w:rsid w:val="00342753"/>
    <w:rsid w:val="00342827"/>
    <w:rsid w:val="00343770"/>
    <w:rsid w:val="00343DF5"/>
    <w:rsid w:val="00343F26"/>
    <w:rsid w:val="0034401B"/>
    <w:rsid w:val="003461F7"/>
    <w:rsid w:val="00346C42"/>
    <w:rsid w:val="00350505"/>
    <w:rsid w:val="00350FB7"/>
    <w:rsid w:val="0035124D"/>
    <w:rsid w:val="00352AAB"/>
    <w:rsid w:val="00357B76"/>
    <w:rsid w:val="00361537"/>
    <w:rsid w:val="003619ED"/>
    <w:rsid w:val="00361AD8"/>
    <w:rsid w:val="00361E80"/>
    <w:rsid w:val="00362FB2"/>
    <w:rsid w:val="00364237"/>
    <w:rsid w:val="00366C3C"/>
    <w:rsid w:val="0036792A"/>
    <w:rsid w:val="00370354"/>
    <w:rsid w:val="00372E32"/>
    <w:rsid w:val="0037328A"/>
    <w:rsid w:val="00373E72"/>
    <w:rsid w:val="0037498E"/>
    <w:rsid w:val="00374E3B"/>
    <w:rsid w:val="00380132"/>
    <w:rsid w:val="003810E0"/>
    <w:rsid w:val="0038214B"/>
    <w:rsid w:val="003822E9"/>
    <w:rsid w:val="00383613"/>
    <w:rsid w:val="00384ADD"/>
    <w:rsid w:val="00384E9C"/>
    <w:rsid w:val="00385AF5"/>
    <w:rsid w:val="003864CA"/>
    <w:rsid w:val="003909FA"/>
    <w:rsid w:val="00390CAF"/>
    <w:rsid w:val="00391223"/>
    <w:rsid w:val="00392B4E"/>
    <w:rsid w:val="00393644"/>
    <w:rsid w:val="003942BE"/>
    <w:rsid w:val="00395376"/>
    <w:rsid w:val="00395F4B"/>
    <w:rsid w:val="00396BB9"/>
    <w:rsid w:val="003A06B4"/>
    <w:rsid w:val="003A31FF"/>
    <w:rsid w:val="003A380B"/>
    <w:rsid w:val="003A560A"/>
    <w:rsid w:val="003A6DAC"/>
    <w:rsid w:val="003B0203"/>
    <w:rsid w:val="003B0230"/>
    <w:rsid w:val="003B37CF"/>
    <w:rsid w:val="003B56A3"/>
    <w:rsid w:val="003B6670"/>
    <w:rsid w:val="003B6912"/>
    <w:rsid w:val="003B72B4"/>
    <w:rsid w:val="003B7BAF"/>
    <w:rsid w:val="003C0EE8"/>
    <w:rsid w:val="003C1119"/>
    <w:rsid w:val="003C2258"/>
    <w:rsid w:val="003C31AE"/>
    <w:rsid w:val="003C3C8B"/>
    <w:rsid w:val="003C5802"/>
    <w:rsid w:val="003C6BC5"/>
    <w:rsid w:val="003C6C2C"/>
    <w:rsid w:val="003C73BA"/>
    <w:rsid w:val="003D04D0"/>
    <w:rsid w:val="003D10E1"/>
    <w:rsid w:val="003D1B65"/>
    <w:rsid w:val="003D239F"/>
    <w:rsid w:val="003D281E"/>
    <w:rsid w:val="003D3461"/>
    <w:rsid w:val="003D3F4F"/>
    <w:rsid w:val="003D4C97"/>
    <w:rsid w:val="003D5708"/>
    <w:rsid w:val="003E01C7"/>
    <w:rsid w:val="003E0FCC"/>
    <w:rsid w:val="003E12BD"/>
    <w:rsid w:val="003E1450"/>
    <w:rsid w:val="003E3301"/>
    <w:rsid w:val="003E5475"/>
    <w:rsid w:val="003E5A55"/>
    <w:rsid w:val="003E5E3B"/>
    <w:rsid w:val="003F0BE5"/>
    <w:rsid w:val="003F24E6"/>
    <w:rsid w:val="003F254D"/>
    <w:rsid w:val="003F372C"/>
    <w:rsid w:val="003F37E2"/>
    <w:rsid w:val="003F4108"/>
    <w:rsid w:val="003F49E0"/>
    <w:rsid w:val="003F4B6C"/>
    <w:rsid w:val="003F5CE7"/>
    <w:rsid w:val="004007B6"/>
    <w:rsid w:val="00400FA8"/>
    <w:rsid w:val="0040173B"/>
    <w:rsid w:val="00401814"/>
    <w:rsid w:val="00403BEB"/>
    <w:rsid w:val="00405939"/>
    <w:rsid w:val="004077A4"/>
    <w:rsid w:val="00412255"/>
    <w:rsid w:val="00412643"/>
    <w:rsid w:val="00412BAE"/>
    <w:rsid w:val="00412F7E"/>
    <w:rsid w:val="00413788"/>
    <w:rsid w:val="004141B3"/>
    <w:rsid w:val="004173D0"/>
    <w:rsid w:val="004177B8"/>
    <w:rsid w:val="004203C9"/>
    <w:rsid w:val="004212B2"/>
    <w:rsid w:val="00421F31"/>
    <w:rsid w:val="00423153"/>
    <w:rsid w:val="00425911"/>
    <w:rsid w:val="0042696A"/>
    <w:rsid w:val="0042744B"/>
    <w:rsid w:val="004307A4"/>
    <w:rsid w:val="00430EF0"/>
    <w:rsid w:val="0043116F"/>
    <w:rsid w:val="004377D7"/>
    <w:rsid w:val="004438CB"/>
    <w:rsid w:val="004442E6"/>
    <w:rsid w:val="004457FA"/>
    <w:rsid w:val="00445BCF"/>
    <w:rsid w:val="00445BF4"/>
    <w:rsid w:val="00445DC2"/>
    <w:rsid w:val="00446896"/>
    <w:rsid w:val="0045055D"/>
    <w:rsid w:val="00450A58"/>
    <w:rsid w:val="004523F7"/>
    <w:rsid w:val="00453F2A"/>
    <w:rsid w:val="0045440B"/>
    <w:rsid w:val="00454A88"/>
    <w:rsid w:val="00454DCA"/>
    <w:rsid w:val="00454FBA"/>
    <w:rsid w:val="00455D77"/>
    <w:rsid w:val="00456AF3"/>
    <w:rsid w:val="0045730F"/>
    <w:rsid w:val="00457838"/>
    <w:rsid w:val="00457DFD"/>
    <w:rsid w:val="004610CD"/>
    <w:rsid w:val="004613B0"/>
    <w:rsid w:val="00462265"/>
    <w:rsid w:val="0046353F"/>
    <w:rsid w:val="004642F3"/>
    <w:rsid w:val="00464634"/>
    <w:rsid w:val="00465758"/>
    <w:rsid w:val="00465DDC"/>
    <w:rsid w:val="004664CA"/>
    <w:rsid w:val="004717DD"/>
    <w:rsid w:val="00472684"/>
    <w:rsid w:val="004727F9"/>
    <w:rsid w:val="004730F9"/>
    <w:rsid w:val="0047340F"/>
    <w:rsid w:val="00474E50"/>
    <w:rsid w:val="00476CFB"/>
    <w:rsid w:val="00480015"/>
    <w:rsid w:val="00483B66"/>
    <w:rsid w:val="00484329"/>
    <w:rsid w:val="00484DDE"/>
    <w:rsid w:val="00486479"/>
    <w:rsid w:val="00490689"/>
    <w:rsid w:val="0049108B"/>
    <w:rsid w:val="00491965"/>
    <w:rsid w:val="00491D60"/>
    <w:rsid w:val="0049288C"/>
    <w:rsid w:val="004941EB"/>
    <w:rsid w:val="0049577D"/>
    <w:rsid w:val="00495936"/>
    <w:rsid w:val="004968E3"/>
    <w:rsid w:val="004976F1"/>
    <w:rsid w:val="00497EAB"/>
    <w:rsid w:val="004A02E4"/>
    <w:rsid w:val="004A0A6D"/>
    <w:rsid w:val="004A1C29"/>
    <w:rsid w:val="004A23D0"/>
    <w:rsid w:val="004A2EAB"/>
    <w:rsid w:val="004A3258"/>
    <w:rsid w:val="004A33C3"/>
    <w:rsid w:val="004A33E9"/>
    <w:rsid w:val="004A368A"/>
    <w:rsid w:val="004A3B3C"/>
    <w:rsid w:val="004A5B03"/>
    <w:rsid w:val="004A5B0F"/>
    <w:rsid w:val="004A78E7"/>
    <w:rsid w:val="004B03AC"/>
    <w:rsid w:val="004B0B5A"/>
    <w:rsid w:val="004B0D29"/>
    <w:rsid w:val="004B17E2"/>
    <w:rsid w:val="004B6E20"/>
    <w:rsid w:val="004B6FE2"/>
    <w:rsid w:val="004C11EA"/>
    <w:rsid w:val="004C164B"/>
    <w:rsid w:val="004C336D"/>
    <w:rsid w:val="004D2CEB"/>
    <w:rsid w:val="004D40AC"/>
    <w:rsid w:val="004D6319"/>
    <w:rsid w:val="004D6462"/>
    <w:rsid w:val="004D7914"/>
    <w:rsid w:val="004D7D73"/>
    <w:rsid w:val="004E1E0B"/>
    <w:rsid w:val="004E2A13"/>
    <w:rsid w:val="004E4567"/>
    <w:rsid w:val="004E4CE2"/>
    <w:rsid w:val="004E4E78"/>
    <w:rsid w:val="004E6601"/>
    <w:rsid w:val="004E6E62"/>
    <w:rsid w:val="004E7810"/>
    <w:rsid w:val="004E7A6E"/>
    <w:rsid w:val="004E7D2E"/>
    <w:rsid w:val="004F01C2"/>
    <w:rsid w:val="004F10DA"/>
    <w:rsid w:val="004F36A9"/>
    <w:rsid w:val="004F3D6E"/>
    <w:rsid w:val="004F43F9"/>
    <w:rsid w:val="004F5156"/>
    <w:rsid w:val="004F5696"/>
    <w:rsid w:val="004F6D3D"/>
    <w:rsid w:val="00500208"/>
    <w:rsid w:val="00502F86"/>
    <w:rsid w:val="0050405D"/>
    <w:rsid w:val="00504A0D"/>
    <w:rsid w:val="00505A95"/>
    <w:rsid w:val="0050708D"/>
    <w:rsid w:val="00507118"/>
    <w:rsid w:val="005072D6"/>
    <w:rsid w:val="0051245B"/>
    <w:rsid w:val="005127F2"/>
    <w:rsid w:val="00512917"/>
    <w:rsid w:val="0051604B"/>
    <w:rsid w:val="0051743B"/>
    <w:rsid w:val="005175A8"/>
    <w:rsid w:val="0052060F"/>
    <w:rsid w:val="00522628"/>
    <w:rsid w:val="005235B1"/>
    <w:rsid w:val="005262E9"/>
    <w:rsid w:val="00526726"/>
    <w:rsid w:val="00526B12"/>
    <w:rsid w:val="00530620"/>
    <w:rsid w:val="005306AF"/>
    <w:rsid w:val="00531511"/>
    <w:rsid w:val="00532D95"/>
    <w:rsid w:val="00534355"/>
    <w:rsid w:val="005345B5"/>
    <w:rsid w:val="0053577E"/>
    <w:rsid w:val="00535D9C"/>
    <w:rsid w:val="00537087"/>
    <w:rsid w:val="00537202"/>
    <w:rsid w:val="005374DB"/>
    <w:rsid w:val="00541423"/>
    <w:rsid w:val="00541594"/>
    <w:rsid w:val="00541B8D"/>
    <w:rsid w:val="00542D55"/>
    <w:rsid w:val="00542FB2"/>
    <w:rsid w:val="005436B0"/>
    <w:rsid w:val="00544ABB"/>
    <w:rsid w:val="00550F7C"/>
    <w:rsid w:val="00551361"/>
    <w:rsid w:val="00552557"/>
    <w:rsid w:val="00554270"/>
    <w:rsid w:val="0055616B"/>
    <w:rsid w:val="00556676"/>
    <w:rsid w:val="0055708B"/>
    <w:rsid w:val="00561397"/>
    <w:rsid w:val="00563963"/>
    <w:rsid w:val="00567655"/>
    <w:rsid w:val="00570091"/>
    <w:rsid w:val="00571D45"/>
    <w:rsid w:val="005727B6"/>
    <w:rsid w:val="00573986"/>
    <w:rsid w:val="00574895"/>
    <w:rsid w:val="0057596A"/>
    <w:rsid w:val="0057598A"/>
    <w:rsid w:val="00575B7B"/>
    <w:rsid w:val="005760E7"/>
    <w:rsid w:val="00580AB1"/>
    <w:rsid w:val="00580E97"/>
    <w:rsid w:val="00581102"/>
    <w:rsid w:val="005829FC"/>
    <w:rsid w:val="00582FC9"/>
    <w:rsid w:val="00585AE9"/>
    <w:rsid w:val="00586B59"/>
    <w:rsid w:val="00587720"/>
    <w:rsid w:val="00591AC9"/>
    <w:rsid w:val="00592A99"/>
    <w:rsid w:val="00592C3F"/>
    <w:rsid w:val="00592CD8"/>
    <w:rsid w:val="005944D1"/>
    <w:rsid w:val="005945B6"/>
    <w:rsid w:val="00594FAC"/>
    <w:rsid w:val="005958B6"/>
    <w:rsid w:val="005961AF"/>
    <w:rsid w:val="00597CE1"/>
    <w:rsid w:val="005A03CB"/>
    <w:rsid w:val="005A1646"/>
    <w:rsid w:val="005A2374"/>
    <w:rsid w:val="005A3F24"/>
    <w:rsid w:val="005A46AD"/>
    <w:rsid w:val="005A585A"/>
    <w:rsid w:val="005A593A"/>
    <w:rsid w:val="005A5970"/>
    <w:rsid w:val="005A77D5"/>
    <w:rsid w:val="005B0286"/>
    <w:rsid w:val="005B3468"/>
    <w:rsid w:val="005B5B74"/>
    <w:rsid w:val="005B6047"/>
    <w:rsid w:val="005C0253"/>
    <w:rsid w:val="005C0C96"/>
    <w:rsid w:val="005C2184"/>
    <w:rsid w:val="005C2490"/>
    <w:rsid w:val="005C3FE2"/>
    <w:rsid w:val="005C5D3C"/>
    <w:rsid w:val="005C7FCB"/>
    <w:rsid w:val="005D0C9D"/>
    <w:rsid w:val="005D1E3B"/>
    <w:rsid w:val="005D25C3"/>
    <w:rsid w:val="005D3674"/>
    <w:rsid w:val="005D3DB1"/>
    <w:rsid w:val="005D4F2B"/>
    <w:rsid w:val="005D602E"/>
    <w:rsid w:val="005D7698"/>
    <w:rsid w:val="005E069F"/>
    <w:rsid w:val="005E10B5"/>
    <w:rsid w:val="005E2121"/>
    <w:rsid w:val="005E439D"/>
    <w:rsid w:val="005E50F4"/>
    <w:rsid w:val="005E51FC"/>
    <w:rsid w:val="005E52BC"/>
    <w:rsid w:val="005E7A64"/>
    <w:rsid w:val="005E7BD0"/>
    <w:rsid w:val="005F0BBD"/>
    <w:rsid w:val="005F1766"/>
    <w:rsid w:val="005F2138"/>
    <w:rsid w:val="005F28F1"/>
    <w:rsid w:val="005F2D59"/>
    <w:rsid w:val="005F36EC"/>
    <w:rsid w:val="005F39D2"/>
    <w:rsid w:val="005F557E"/>
    <w:rsid w:val="005F6082"/>
    <w:rsid w:val="005F62C6"/>
    <w:rsid w:val="005F66B3"/>
    <w:rsid w:val="005F716D"/>
    <w:rsid w:val="005F78C5"/>
    <w:rsid w:val="006000B1"/>
    <w:rsid w:val="00600A6A"/>
    <w:rsid w:val="00601AF9"/>
    <w:rsid w:val="00602B15"/>
    <w:rsid w:val="006030C6"/>
    <w:rsid w:val="0060395B"/>
    <w:rsid w:val="00603E82"/>
    <w:rsid w:val="006048DC"/>
    <w:rsid w:val="006075B9"/>
    <w:rsid w:val="006075F2"/>
    <w:rsid w:val="00607C2D"/>
    <w:rsid w:val="00607C96"/>
    <w:rsid w:val="00610DCC"/>
    <w:rsid w:val="00612B9D"/>
    <w:rsid w:val="00612F27"/>
    <w:rsid w:val="00613CDD"/>
    <w:rsid w:val="00613DEC"/>
    <w:rsid w:val="00614A00"/>
    <w:rsid w:val="00614D60"/>
    <w:rsid w:val="00615B36"/>
    <w:rsid w:val="00615C39"/>
    <w:rsid w:val="00616EF2"/>
    <w:rsid w:val="006174C5"/>
    <w:rsid w:val="0061797A"/>
    <w:rsid w:val="006200F1"/>
    <w:rsid w:val="006210B3"/>
    <w:rsid w:val="00624668"/>
    <w:rsid w:val="00626A0B"/>
    <w:rsid w:val="00626C3D"/>
    <w:rsid w:val="00626FAD"/>
    <w:rsid w:val="006270E3"/>
    <w:rsid w:val="00630BE1"/>
    <w:rsid w:val="006315FD"/>
    <w:rsid w:val="00632A91"/>
    <w:rsid w:val="00633CA5"/>
    <w:rsid w:val="0063463A"/>
    <w:rsid w:val="00641BCD"/>
    <w:rsid w:val="00643E14"/>
    <w:rsid w:val="00643EEC"/>
    <w:rsid w:val="00644ADB"/>
    <w:rsid w:val="00644B1F"/>
    <w:rsid w:val="00645174"/>
    <w:rsid w:val="006455C6"/>
    <w:rsid w:val="00646C7B"/>
    <w:rsid w:val="0064716E"/>
    <w:rsid w:val="0064768F"/>
    <w:rsid w:val="00647F30"/>
    <w:rsid w:val="00650297"/>
    <w:rsid w:val="00651E5C"/>
    <w:rsid w:val="00651FD3"/>
    <w:rsid w:val="00652581"/>
    <w:rsid w:val="00653AA9"/>
    <w:rsid w:val="00653C51"/>
    <w:rsid w:val="00654322"/>
    <w:rsid w:val="0065468A"/>
    <w:rsid w:val="00654C5B"/>
    <w:rsid w:val="006550CC"/>
    <w:rsid w:val="00655C0F"/>
    <w:rsid w:val="0066059D"/>
    <w:rsid w:val="00660AA1"/>
    <w:rsid w:val="006622C5"/>
    <w:rsid w:val="00662EDE"/>
    <w:rsid w:val="0066313A"/>
    <w:rsid w:val="006632A6"/>
    <w:rsid w:val="00663628"/>
    <w:rsid w:val="006644DC"/>
    <w:rsid w:val="00664A4A"/>
    <w:rsid w:val="00664C5E"/>
    <w:rsid w:val="0066508F"/>
    <w:rsid w:val="0066570A"/>
    <w:rsid w:val="00665CC6"/>
    <w:rsid w:val="006669AE"/>
    <w:rsid w:val="00667495"/>
    <w:rsid w:val="006679E9"/>
    <w:rsid w:val="00667E9A"/>
    <w:rsid w:val="00671EE9"/>
    <w:rsid w:val="0067472A"/>
    <w:rsid w:val="006750F4"/>
    <w:rsid w:val="0067530C"/>
    <w:rsid w:val="006754DA"/>
    <w:rsid w:val="0068090D"/>
    <w:rsid w:val="00682142"/>
    <w:rsid w:val="00682EA0"/>
    <w:rsid w:val="0068362B"/>
    <w:rsid w:val="00685DDA"/>
    <w:rsid w:val="006875AA"/>
    <w:rsid w:val="006906A3"/>
    <w:rsid w:val="00690A53"/>
    <w:rsid w:val="00690FA1"/>
    <w:rsid w:val="00691FE7"/>
    <w:rsid w:val="006930C8"/>
    <w:rsid w:val="0069673E"/>
    <w:rsid w:val="00697B1F"/>
    <w:rsid w:val="006A0685"/>
    <w:rsid w:val="006A15FA"/>
    <w:rsid w:val="006A37E0"/>
    <w:rsid w:val="006A524F"/>
    <w:rsid w:val="006A5A48"/>
    <w:rsid w:val="006A645B"/>
    <w:rsid w:val="006A7696"/>
    <w:rsid w:val="006B124B"/>
    <w:rsid w:val="006B1D33"/>
    <w:rsid w:val="006B430A"/>
    <w:rsid w:val="006B67D4"/>
    <w:rsid w:val="006B6BAE"/>
    <w:rsid w:val="006B6CF7"/>
    <w:rsid w:val="006B6D17"/>
    <w:rsid w:val="006C02DC"/>
    <w:rsid w:val="006C0DBD"/>
    <w:rsid w:val="006C30BE"/>
    <w:rsid w:val="006C327F"/>
    <w:rsid w:val="006C43A5"/>
    <w:rsid w:val="006C4400"/>
    <w:rsid w:val="006C4FD0"/>
    <w:rsid w:val="006C7CC8"/>
    <w:rsid w:val="006D19B1"/>
    <w:rsid w:val="006D19C1"/>
    <w:rsid w:val="006D3596"/>
    <w:rsid w:val="006D4149"/>
    <w:rsid w:val="006D7C34"/>
    <w:rsid w:val="006E19DD"/>
    <w:rsid w:val="006E2D18"/>
    <w:rsid w:val="006E40F0"/>
    <w:rsid w:val="006E50D6"/>
    <w:rsid w:val="006E68B3"/>
    <w:rsid w:val="006E6D9A"/>
    <w:rsid w:val="006E75E4"/>
    <w:rsid w:val="006F27AC"/>
    <w:rsid w:val="006F3052"/>
    <w:rsid w:val="006F46BD"/>
    <w:rsid w:val="006F525B"/>
    <w:rsid w:val="006F6F08"/>
    <w:rsid w:val="006F706E"/>
    <w:rsid w:val="00701A53"/>
    <w:rsid w:val="00701AAD"/>
    <w:rsid w:val="007034F0"/>
    <w:rsid w:val="0070435A"/>
    <w:rsid w:val="0070546B"/>
    <w:rsid w:val="00705767"/>
    <w:rsid w:val="00705FB2"/>
    <w:rsid w:val="007074C0"/>
    <w:rsid w:val="00710330"/>
    <w:rsid w:val="00711506"/>
    <w:rsid w:val="00711616"/>
    <w:rsid w:val="007136AE"/>
    <w:rsid w:val="00713F14"/>
    <w:rsid w:val="00715912"/>
    <w:rsid w:val="00715F0E"/>
    <w:rsid w:val="00717569"/>
    <w:rsid w:val="0072061E"/>
    <w:rsid w:val="00721219"/>
    <w:rsid w:val="007229CC"/>
    <w:rsid w:val="00723981"/>
    <w:rsid w:val="007243B9"/>
    <w:rsid w:val="00724462"/>
    <w:rsid w:val="0072528B"/>
    <w:rsid w:val="00725DE0"/>
    <w:rsid w:val="0072740C"/>
    <w:rsid w:val="00727681"/>
    <w:rsid w:val="0073030F"/>
    <w:rsid w:val="0073085D"/>
    <w:rsid w:val="007314FB"/>
    <w:rsid w:val="007315B6"/>
    <w:rsid w:val="007327DF"/>
    <w:rsid w:val="00734906"/>
    <w:rsid w:val="007359D8"/>
    <w:rsid w:val="0073787D"/>
    <w:rsid w:val="00737E22"/>
    <w:rsid w:val="00741924"/>
    <w:rsid w:val="007449ED"/>
    <w:rsid w:val="007459CD"/>
    <w:rsid w:val="0074626B"/>
    <w:rsid w:val="007466AA"/>
    <w:rsid w:val="007543C3"/>
    <w:rsid w:val="00754598"/>
    <w:rsid w:val="007562B6"/>
    <w:rsid w:val="0075642C"/>
    <w:rsid w:val="00756EE3"/>
    <w:rsid w:val="00760A41"/>
    <w:rsid w:val="00763CE4"/>
    <w:rsid w:val="00767D9D"/>
    <w:rsid w:val="007704F9"/>
    <w:rsid w:val="007706F8"/>
    <w:rsid w:val="00770B46"/>
    <w:rsid w:val="00771B5F"/>
    <w:rsid w:val="00771D56"/>
    <w:rsid w:val="00774017"/>
    <w:rsid w:val="007741A9"/>
    <w:rsid w:val="00775090"/>
    <w:rsid w:val="00776553"/>
    <w:rsid w:val="007807FD"/>
    <w:rsid w:val="00780DCC"/>
    <w:rsid w:val="00781CA3"/>
    <w:rsid w:val="00782843"/>
    <w:rsid w:val="007830E1"/>
    <w:rsid w:val="007831AF"/>
    <w:rsid w:val="007842FA"/>
    <w:rsid w:val="007850FD"/>
    <w:rsid w:val="007857A9"/>
    <w:rsid w:val="00787410"/>
    <w:rsid w:val="00787751"/>
    <w:rsid w:val="00790DF7"/>
    <w:rsid w:val="00792D06"/>
    <w:rsid w:val="007938BB"/>
    <w:rsid w:val="007971AA"/>
    <w:rsid w:val="00797C7C"/>
    <w:rsid w:val="007A0045"/>
    <w:rsid w:val="007A0DC4"/>
    <w:rsid w:val="007A2D01"/>
    <w:rsid w:val="007A2EBB"/>
    <w:rsid w:val="007A3D63"/>
    <w:rsid w:val="007A425F"/>
    <w:rsid w:val="007A4A1D"/>
    <w:rsid w:val="007A4D04"/>
    <w:rsid w:val="007A61BF"/>
    <w:rsid w:val="007A6BC0"/>
    <w:rsid w:val="007B21EE"/>
    <w:rsid w:val="007B4908"/>
    <w:rsid w:val="007B6043"/>
    <w:rsid w:val="007B6D96"/>
    <w:rsid w:val="007C0493"/>
    <w:rsid w:val="007C0B2A"/>
    <w:rsid w:val="007C11B7"/>
    <w:rsid w:val="007C18D4"/>
    <w:rsid w:val="007C1C97"/>
    <w:rsid w:val="007C27CE"/>
    <w:rsid w:val="007C2B0C"/>
    <w:rsid w:val="007C2BB7"/>
    <w:rsid w:val="007C3F5C"/>
    <w:rsid w:val="007C58CE"/>
    <w:rsid w:val="007C6011"/>
    <w:rsid w:val="007D0CCA"/>
    <w:rsid w:val="007D10A0"/>
    <w:rsid w:val="007D20C8"/>
    <w:rsid w:val="007D20E6"/>
    <w:rsid w:val="007D26D5"/>
    <w:rsid w:val="007D2AF6"/>
    <w:rsid w:val="007D5139"/>
    <w:rsid w:val="007D7AA3"/>
    <w:rsid w:val="007E017D"/>
    <w:rsid w:val="007E0A73"/>
    <w:rsid w:val="007E280F"/>
    <w:rsid w:val="007E2C94"/>
    <w:rsid w:val="007E3169"/>
    <w:rsid w:val="007E329A"/>
    <w:rsid w:val="007E3860"/>
    <w:rsid w:val="007E4EB8"/>
    <w:rsid w:val="007E549A"/>
    <w:rsid w:val="007E57F7"/>
    <w:rsid w:val="007E7905"/>
    <w:rsid w:val="007F0716"/>
    <w:rsid w:val="007F1068"/>
    <w:rsid w:val="007F117B"/>
    <w:rsid w:val="007F4D7A"/>
    <w:rsid w:val="007F5690"/>
    <w:rsid w:val="007F5D05"/>
    <w:rsid w:val="007F6474"/>
    <w:rsid w:val="00803133"/>
    <w:rsid w:val="00803DDC"/>
    <w:rsid w:val="00804BCF"/>
    <w:rsid w:val="00806106"/>
    <w:rsid w:val="00806C4E"/>
    <w:rsid w:val="00813A5B"/>
    <w:rsid w:val="0081436D"/>
    <w:rsid w:val="00815E0C"/>
    <w:rsid w:val="0081636B"/>
    <w:rsid w:val="00816600"/>
    <w:rsid w:val="008201F7"/>
    <w:rsid w:val="00822EF4"/>
    <w:rsid w:val="00823F96"/>
    <w:rsid w:val="00824195"/>
    <w:rsid w:val="008246E5"/>
    <w:rsid w:val="00831D05"/>
    <w:rsid w:val="00832245"/>
    <w:rsid w:val="00832D1C"/>
    <w:rsid w:val="00832E70"/>
    <w:rsid w:val="00833B34"/>
    <w:rsid w:val="00833FA3"/>
    <w:rsid w:val="00834AE5"/>
    <w:rsid w:val="00834CAD"/>
    <w:rsid w:val="00835BF1"/>
    <w:rsid w:val="00835C41"/>
    <w:rsid w:val="00835F89"/>
    <w:rsid w:val="00841482"/>
    <w:rsid w:val="008417A0"/>
    <w:rsid w:val="0084222E"/>
    <w:rsid w:val="00842BFC"/>
    <w:rsid w:val="00844EBD"/>
    <w:rsid w:val="00847082"/>
    <w:rsid w:val="00847CD6"/>
    <w:rsid w:val="00855C7B"/>
    <w:rsid w:val="008564A1"/>
    <w:rsid w:val="00856910"/>
    <w:rsid w:val="0085692C"/>
    <w:rsid w:val="00856D37"/>
    <w:rsid w:val="0086016A"/>
    <w:rsid w:val="00860B93"/>
    <w:rsid w:val="008610F8"/>
    <w:rsid w:val="008610FF"/>
    <w:rsid w:val="00862B19"/>
    <w:rsid w:val="00862FEC"/>
    <w:rsid w:val="00863F56"/>
    <w:rsid w:val="008640B8"/>
    <w:rsid w:val="00864CB7"/>
    <w:rsid w:val="008655B6"/>
    <w:rsid w:val="0086574D"/>
    <w:rsid w:val="00865B3F"/>
    <w:rsid w:val="00866B56"/>
    <w:rsid w:val="0086714F"/>
    <w:rsid w:val="0086722A"/>
    <w:rsid w:val="008673ED"/>
    <w:rsid w:val="008678C5"/>
    <w:rsid w:val="00870152"/>
    <w:rsid w:val="008702FE"/>
    <w:rsid w:val="008705D3"/>
    <w:rsid w:val="00870F76"/>
    <w:rsid w:val="00870F7B"/>
    <w:rsid w:val="00871741"/>
    <w:rsid w:val="00871ED0"/>
    <w:rsid w:val="00875969"/>
    <w:rsid w:val="008773AA"/>
    <w:rsid w:val="00877E7B"/>
    <w:rsid w:val="00880DD4"/>
    <w:rsid w:val="00880F05"/>
    <w:rsid w:val="0088557D"/>
    <w:rsid w:val="00885A69"/>
    <w:rsid w:val="00886C7E"/>
    <w:rsid w:val="008878EB"/>
    <w:rsid w:val="00887FA5"/>
    <w:rsid w:val="00891D86"/>
    <w:rsid w:val="00892A1B"/>
    <w:rsid w:val="008947EF"/>
    <w:rsid w:val="008963F4"/>
    <w:rsid w:val="008977BF"/>
    <w:rsid w:val="008A20DF"/>
    <w:rsid w:val="008A43C6"/>
    <w:rsid w:val="008A545A"/>
    <w:rsid w:val="008A632E"/>
    <w:rsid w:val="008A699F"/>
    <w:rsid w:val="008A77B1"/>
    <w:rsid w:val="008A77C3"/>
    <w:rsid w:val="008B1262"/>
    <w:rsid w:val="008B16A6"/>
    <w:rsid w:val="008B1FCE"/>
    <w:rsid w:val="008B3004"/>
    <w:rsid w:val="008B38D7"/>
    <w:rsid w:val="008B3CFD"/>
    <w:rsid w:val="008B3E75"/>
    <w:rsid w:val="008B4FED"/>
    <w:rsid w:val="008B508A"/>
    <w:rsid w:val="008B51D9"/>
    <w:rsid w:val="008B5757"/>
    <w:rsid w:val="008B64EE"/>
    <w:rsid w:val="008B791E"/>
    <w:rsid w:val="008C013A"/>
    <w:rsid w:val="008C059C"/>
    <w:rsid w:val="008C0E78"/>
    <w:rsid w:val="008C1024"/>
    <w:rsid w:val="008C218E"/>
    <w:rsid w:val="008C2ABF"/>
    <w:rsid w:val="008C39C5"/>
    <w:rsid w:val="008C4B04"/>
    <w:rsid w:val="008C687D"/>
    <w:rsid w:val="008C6EF0"/>
    <w:rsid w:val="008C74D4"/>
    <w:rsid w:val="008C7DEE"/>
    <w:rsid w:val="008D0807"/>
    <w:rsid w:val="008D2C26"/>
    <w:rsid w:val="008D3FF3"/>
    <w:rsid w:val="008D4B27"/>
    <w:rsid w:val="008D5A72"/>
    <w:rsid w:val="008D73C0"/>
    <w:rsid w:val="008D74DB"/>
    <w:rsid w:val="008E0633"/>
    <w:rsid w:val="008E16BB"/>
    <w:rsid w:val="008E1C39"/>
    <w:rsid w:val="008E1D7B"/>
    <w:rsid w:val="008E2D72"/>
    <w:rsid w:val="008E366A"/>
    <w:rsid w:val="008E5DFB"/>
    <w:rsid w:val="008E634D"/>
    <w:rsid w:val="008E7818"/>
    <w:rsid w:val="008F05B4"/>
    <w:rsid w:val="008F0FF7"/>
    <w:rsid w:val="008F1B56"/>
    <w:rsid w:val="008F1E7B"/>
    <w:rsid w:val="008F2A59"/>
    <w:rsid w:val="008F2D2F"/>
    <w:rsid w:val="008F4CA9"/>
    <w:rsid w:val="008F50F3"/>
    <w:rsid w:val="008F5688"/>
    <w:rsid w:val="008F6AA0"/>
    <w:rsid w:val="008F6E54"/>
    <w:rsid w:val="008F7B88"/>
    <w:rsid w:val="00900EA9"/>
    <w:rsid w:val="00900FCF"/>
    <w:rsid w:val="00901642"/>
    <w:rsid w:val="009033D5"/>
    <w:rsid w:val="009037F7"/>
    <w:rsid w:val="00904DEC"/>
    <w:rsid w:val="00905239"/>
    <w:rsid w:val="009063B0"/>
    <w:rsid w:val="0090768A"/>
    <w:rsid w:val="009077BB"/>
    <w:rsid w:val="00911163"/>
    <w:rsid w:val="00912121"/>
    <w:rsid w:val="00913715"/>
    <w:rsid w:val="0091376E"/>
    <w:rsid w:val="0091497D"/>
    <w:rsid w:val="009163E8"/>
    <w:rsid w:val="009211D6"/>
    <w:rsid w:val="00921F3A"/>
    <w:rsid w:val="00924232"/>
    <w:rsid w:val="00924B21"/>
    <w:rsid w:val="009254BF"/>
    <w:rsid w:val="0093111D"/>
    <w:rsid w:val="00931225"/>
    <w:rsid w:val="009313F4"/>
    <w:rsid w:val="00933DDC"/>
    <w:rsid w:val="00934451"/>
    <w:rsid w:val="009361E0"/>
    <w:rsid w:val="009379E9"/>
    <w:rsid w:val="00941D91"/>
    <w:rsid w:val="0094439E"/>
    <w:rsid w:val="009466EE"/>
    <w:rsid w:val="009516A0"/>
    <w:rsid w:val="00951B94"/>
    <w:rsid w:val="00952306"/>
    <w:rsid w:val="0095326D"/>
    <w:rsid w:val="0095365C"/>
    <w:rsid w:val="0095402D"/>
    <w:rsid w:val="009552E6"/>
    <w:rsid w:val="0095630F"/>
    <w:rsid w:val="00956636"/>
    <w:rsid w:val="00960EAF"/>
    <w:rsid w:val="00963557"/>
    <w:rsid w:val="00963FB8"/>
    <w:rsid w:val="0096424C"/>
    <w:rsid w:val="009642FA"/>
    <w:rsid w:val="00965980"/>
    <w:rsid w:val="00965A8A"/>
    <w:rsid w:val="00967BC9"/>
    <w:rsid w:val="00970073"/>
    <w:rsid w:val="00970A25"/>
    <w:rsid w:val="009761C3"/>
    <w:rsid w:val="00977DE7"/>
    <w:rsid w:val="00980D41"/>
    <w:rsid w:val="00980E06"/>
    <w:rsid w:val="009810A2"/>
    <w:rsid w:val="0098176F"/>
    <w:rsid w:val="009842E7"/>
    <w:rsid w:val="0098761F"/>
    <w:rsid w:val="00990E56"/>
    <w:rsid w:val="00992460"/>
    <w:rsid w:val="0099365F"/>
    <w:rsid w:val="00994336"/>
    <w:rsid w:val="00994F0B"/>
    <w:rsid w:val="00994F11"/>
    <w:rsid w:val="009953F6"/>
    <w:rsid w:val="0099593E"/>
    <w:rsid w:val="009A0D05"/>
    <w:rsid w:val="009A11EE"/>
    <w:rsid w:val="009A1432"/>
    <w:rsid w:val="009A233C"/>
    <w:rsid w:val="009A2ABE"/>
    <w:rsid w:val="009A36BF"/>
    <w:rsid w:val="009A387E"/>
    <w:rsid w:val="009A3BC0"/>
    <w:rsid w:val="009A3DBC"/>
    <w:rsid w:val="009A40C5"/>
    <w:rsid w:val="009A455B"/>
    <w:rsid w:val="009A548E"/>
    <w:rsid w:val="009A5B4A"/>
    <w:rsid w:val="009A7E2D"/>
    <w:rsid w:val="009B109C"/>
    <w:rsid w:val="009B1D91"/>
    <w:rsid w:val="009B1F42"/>
    <w:rsid w:val="009B2B88"/>
    <w:rsid w:val="009B44BA"/>
    <w:rsid w:val="009B7098"/>
    <w:rsid w:val="009B79CA"/>
    <w:rsid w:val="009C0450"/>
    <w:rsid w:val="009C0832"/>
    <w:rsid w:val="009C0AB1"/>
    <w:rsid w:val="009C0F7D"/>
    <w:rsid w:val="009C1651"/>
    <w:rsid w:val="009C243A"/>
    <w:rsid w:val="009C4E7C"/>
    <w:rsid w:val="009C6C72"/>
    <w:rsid w:val="009C6F27"/>
    <w:rsid w:val="009C7315"/>
    <w:rsid w:val="009C764D"/>
    <w:rsid w:val="009D10CA"/>
    <w:rsid w:val="009D11BC"/>
    <w:rsid w:val="009D2AB8"/>
    <w:rsid w:val="009D2D8D"/>
    <w:rsid w:val="009D3127"/>
    <w:rsid w:val="009D4798"/>
    <w:rsid w:val="009D56CB"/>
    <w:rsid w:val="009D5988"/>
    <w:rsid w:val="009D6BD1"/>
    <w:rsid w:val="009D6FE2"/>
    <w:rsid w:val="009D7D2B"/>
    <w:rsid w:val="009E03F3"/>
    <w:rsid w:val="009E0770"/>
    <w:rsid w:val="009E16F4"/>
    <w:rsid w:val="009E1792"/>
    <w:rsid w:val="009E239E"/>
    <w:rsid w:val="009E2B6E"/>
    <w:rsid w:val="009E3600"/>
    <w:rsid w:val="009E402D"/>
    <w:rsid w:val="009E4675"/>
    <w:rsid w:val="009E4AB3"/>
    <w:rsid w:val="009E4ABD"/>
    <w:rsid w:val="009E53D5"/>
    <w:rsid w:val="009E544A"/>
    <w:rsid w:val="009E5AA3"/>
    <w:rsid w:val="009E6959"/>
    <w:rsid w:val="009F113E"/>
    <w:rsid w:val="009F24F3"/>
    <w:rsid w:val="009F2BC1"/>
    <w:rsid w:val="009F4C49"/>
    <w:rsid w:val="009F4CF6"/>
    <w:rsid w:val="009F5B9D"/>
    <w:rsid w:val="009F5BB5"/>
    <w:rsid w:val="009F77D5"/>
    <w:rsid w:val="009F7DB3"/>
    <w:rsid w:val="00A00A46"/>
    <w:rsid w:val="00A023A6"/>
    <w:rsid w:val="00A0355D"/>
    <w:rsid w:val="00A038EE"/>
    <w:rsid w:val="00A04B98"/>
    <w:rsid w:val="00A075C5"/>
    <w:rsid w:val="00A117B9"/>
    <w:rsid w:val="00A11C0E"/>
    <w:rsid w:val="00A1304A"/>
    <w:rsid w:val="00A13186"/>
    <w:rsid w:val="00A15300"/>
    <w:rsid w:val="00A16CDE"/>
    <w:rsid w:val="00A17190"/>
    <w:rsid w:val="00A172AE"/>
    <w:rsid w:val="00A21877"/>
    <w:rsid w:val="00A21DA5"/>
    <w:rsid w:val="00A2283C"/>
    <w:rsid w:val="00A23921"/>
    <w:rsid w:val="00A2466D"/>
    <w:rsid w:val="00A25EE3"/>
    <w:rsid w:val="00A26CBC"/>
    <w:rsid w:val="00A320A5"/>
    <w:rsid w:val="00A33C6A"/>
    <w:rsid w:val="00A34293"/>
    <w:rsid w:val="00A34E7F"/>
    <w:rsid w:val="00A3574F"/>
    <w:rsid w:val="00A35B51"/>
    <w:rsid w:val="00A35DAF"/>
    <w:rsid w:val="00A37658"/>
    <w:rsid w:val="00A41DA4"/>
    <w:rsid w:val="00A43DC7"/>
    <w:rsid w:val="00A4417A"/>
    <w:rsid w:val="00A44650"/>
    <w:rsid w:val="00A449B0"/>
    <w:rsid w:val="00A51459"/>
    <w:rsid w:val="00A51A05"/>
    <w:rsid w:val="00A51CA8"/>
    <w:rsid w:val="00A52F30"/>
    <w:rsid w:val="00A53A75"/>
    <w:rsid w:val="00A541B0"/>
    <w:rsid w:val="00A560A6"/>
    <w:rsid w:val="00A56414"/>
    <w:rsid w:val="00A57B2F"/>
    <w:rsid w:val="00A60DC0"/>
    <w:rsid w:val="00A616D4"/>
    <w:rsid w:val="00A62B23"/>
    <w:rsid w:val="00A637AC"/>
    <w:rsid w:val="00A6538F"/>
    <w:rsid w:val="00A6617F"/>
    <w:rsid w:val="00A66954"/>
    <w:rsid w:val="00A67B63"/>
    <w:rsid w:val="00A70995"/>
    <w:rsid w:val="00A70E72"/>
    <w:rsid w:val="00A729E1"/>
    <w:rsid w:val="00A7640B"/>
    <w:rsid w:val="00A778B9"/>
    <w:rsid w:val="00A77C06"/>
    <w:rsid w:val="00A80354"/>
    <w:rsid w:val="00A803C5"/>
    <w:rsid w:val="00A80440"/>
    <w:rsid w:val="00A80BC6"/>
    <w:rsid w:val="00A82071"/>
    <w:rsid w:val="00A829D7"/>
    <w:rsid w:val="00A82B1B"/>
    <w:rsid w:val="00A82DC0"/>
    <w:rsid w:val="00A830FB"/>
    <w:rsid w:val="00A84573"/>
    <w:rsid w:val="00A9018B"/>
    <w:rsid w:val="00A91724"/>
    <w:rsid w:val="00A9243B"/>
    <w:rsid w:val="00A92DAE"/>
    <w:rsid w:val="00A97768"/>
    <w:rsid w:val="00AA0332"/>
    <w:rsid w:val="00AA08C1"/>
    <w:rsid w:val="00AA10A2"/>
    <w:rsid w:val="00AA15F7"/>
    <w:rsid w:val="00AA3B38"/>
    <w:rsid w:val="00AA3B70"/>
    <w:rsid w:val="00AA4231"/>
    <w:rsid w:val="00AA501E"/>
    <w:rsid w:val="00AA6702"/>
    <w:rsid w:val="00AA70B1"/>
    <w:rsid w:val="00AB10BF"/>
    <w:rsid w:val="00AB11C4"/>
    <w:rsid w:val="00AB1426"/>
    <w:rsid w:val="00AB3626"/>
    <w:rsid w:val="00AB3997"/>
    <w:rsid w:val="00AB51DB"/>
    <w:rsid w:val="00AB6A19"/>
    <w:rsid w:val="00AB7930"/>
    <w:rsid w:val="00AB7B9F"/>
    <w:rsid w:val="00AC0004"/>
    <w:rsid w:val="00AC0297"/>
    <w:rsid w:val="00AC04B5"/>
    <w:rsid w:val="00AC057A"/>
    <w:rsid w:val="00AC0615"/>
    <w:rsid w:val="00AC130F"/>
    <w:rsid w:val="00AC1B98"/>
    <w:rsid w:val="00AC23B7"/>
    <w:rsid w:val="00AC2481"/>
    <w:rsid w:val="00AC4C36"/>
    <w:rsid w:val="00AC4C97"/>
    <w:rsid w:val="00AC4E7D"/>
    <w:rsid w:val="00AC4F8A"/>
    <w:rsid w:val="00AC64AA"/>
    <w:rsid w:val="00AC6E5E"/>
    <w:rsid w:val="00AC746C"/>
    <w:rsid w:val="00AD02E1"/>
    <w:rsid w:val="00AD0331"/>
    <w:rsid w:val="00AD25F8"/>
    <w:rsid w:val="00AD40FE"/>
    <w:rsid w:val="00AD52E0"/>
    <w:rsid w:val="00AD6016"/>
    <w:rsid w:val="00AD6382"/>
    <w:rsid w:val="00AD6DC9"/>
    <w:rsid w:val="00AE085F"/>
    <w:rsid w:val="00AE187E"/>
    <w:rsid w:val="00AE1D46"/>
    <w:rsid w:val="00AE26E0"/>
    <w:rsid w:val="00AE4398"/>
    <w:rsid w:val="00AE45D8"/>
    <w:rsid w:val="00AE5EE2"/>
    <w:rsid w:val="00AE72E2"/>
    <w:rsid w:val="00AF155F"/>
    <w:rsid w:val="00AF159D"/>
    <w:rsid w:val="00AF21B6"/>
    <w:rsid w:val="00AF2635"/>
    <w:rsid w:val="00AF279D"/>
    <w:rsid w:val="00AF3154"/>
    <w:rsid w:val="00AF3F67"/>
    <w:rsid w:val="00AF4AB0"/>
    <w:rsid w:val="00AF6610"/>
    <w:rsid w:val="00AF68C7"/>
    <w:rsid w:val="00AF6E6F"/>
    <w:rsid w:val="00B002EB"/>
    <w:rsid w:val="00B02147"/>
    <w:rsid w:val="00B02CDF"/>
    <w:rsid w:val="00B03788"/>
    <w:rsid w:val="00B043B9"/>
    <w:rsid w:val="00B05196"/>
    <w:rsid w:val="00B053E5"/>
    <w:rsid w:val="00B06C78"/>
    <w:rsid w:val="00B07B90"/>
    <w:rsid w:val="00B1160B"/>
    <w:rsid w:val="00B120DB"/>
    <w:rsid w:val="00B12948"/>
    <w:rsid w:val="00B13977"/>
    <w:rsid w:val="00B13DB3"/>
    <w:rsid w:val="00B148F7"/>
    <w:rsid w:val="00B14B63"/>
    <w:rsid w:val="00B153AC"/>
    <w:rsid w:val="00B15D6E"/>
    <w:rsid w:val="00B1735E"/>
    <w:rsid w:val="00B173D4"/>
    <w:rsid w:val="00B178CB"/>
    <w:rsid w:val="00B21E61"/>
    <w:rsid w:val="00B22230"/>
    <w:rsid w:val="00B23D47"/>
    <w:rsid w:val="00B243E0"/>
    <w:rsid w:val="00B2500F"/>
    <w:rsid w:val="00B255B9"/>
    <w:rsid w:val="00B258BE"/>
    <w:rsid w:val="00B2683F"/>
    <w:rsid w:val="00B2726F"/>
    <w:rsid w:val="00B277C3"/>
    <w:rsid w:val="00B27DDD"/>
    <w:rsid w:val="00B303FF"/>
    <w:rsid w:val="00B31F03"/>
    <w:rsid w:val="00B32329"/>
    <w:rsid w:val="00B3244B"/>
    <w:rsid w:val="00B40D5B"/>
    <w:rsid w:val="00B41A83"/>
    <w:rsid w:val="00B431C1"/>
    <w:rsid w:val="00B43A32"/>
    <w:rsid w:val="00B44A51"/>
    <w:rsid w:val="00B453BF"/>
    <w:rsid w:val="00B458F8"/>
    <w:rsid w:val="00B460FF"/>
    <w:rsid w:val="00B46B77"/>
    <w:rsid w:val="00B46C2E"/>
    <w:rsid w:val="00B50C24"/>
    <w:rsid w:val="00B52F29"/>
    <w:rsid w:val="00B53028"/>
    <w:rsid w:val="00B541F9"/>
    <w:rsid w:val="00B56406"/>
    <w:rsid w:val="00B57E62"/>
    <w:rsid w:val="00B62069"/>
    <w:rsid w:val="00B62402"/>
    <w:rsid w:val="00B63819"/>
    <w:rsid w:val="00B6426E"/>
    <w:rsid w:val="00B652DA"/>
    <w:rsid w:val="00B65377"/>
    <w:rsid w:val="00B660DF"/>
    <w:rsid w:val="00B66A33"/>
    <w:rsid w:val="00B6700A"/>
    <w:rsid w:val="00B70824"/>
    <w:rsid w:val="00B71ED5"/>
    <w:rsid w:val="00B728BB"/>
    <w:rsid w:val="00B7290E"/>
    <w:rsid w:val="00B72B40"/>
    <w:rsid w:val="00B731CF"/>
    <w:rsid w:val="00B734A9"/>
    <w:rsid w:val="00B73C90"/>
    <w:rsid w:val="00B75079"/>
    <w:rsid w:val="00B75647"/>
    <w:rsid w:val="00B7601A"/>
    <w:rsid w:val="00B779D7"/>
    <w:rsid w:val="00B80B8B"/>
    <w:rsid w:val="00B815C2"/>
    <w:rsid w:val="00B82B0A"/>
    <w:rsid w:val="00B84EE2"/>
    <w:rsid w:val="00B862F8"/>
    <w:rsid w:val="00B875E7"/>
    <w:rsid w:val="00B87820"/>
    <w:rsid w:val="00B91601"/>
    <w:rsid w:val="00B91E09"/>
    <w:rsid w:val="00B9250F"/>
    <w:rsid w:val="00B9345F"/>
    <w:rsid w:val="00B93DB7"/>
    <w:rsid w:val="00B93FE5"/>
    <w:rsid w:val="00B9666C"/>
    <w:rsid w:val="00B969B6"/>
    <w:rsid w:val="00B9787D"/>
    <w:rsid w:val="00BA03DF"/>
    <w:rsid w:val="00BA12BE"/>
    <w:rsid w:val="00BA1BD4"/>
    <w:rsid w:val="00BA30FA"/>
    <w:rsid w:val="00BA4C28"/>
    <w:rsid w:val="00BA7806"/>
    <w:rsid w:val="00BA7A4B"/>
    <w:rsid w:val="00BB0054"/>
    <w:rsid w:val="00BB18EB"/>
    <w:rsid w:val="00BB21BF"/>
    <w:rsid w:val="00BB41EC"/>
    <w:rsid w:val="00BB5531"/>
    <w:rsid w:val="00BB6532"/>
    <w:rsid w:val="00BB7EA2"/>
    <w:rsid w:val="00BC0491"/>
    <w:rsid w:val="00BC0622"/>
    <w:rsid w:val="00BC0731"/>
    <w:rsid w:val="00BC1D5B"/>
    <w:rsid w:val="00BC31B5"/>
    <w:rsid w:val="00BC349E"/>
    <w:rsid w:val="00BC3C6D"/>
    <w:rsid w:val="00BC4039"/>
    <w:rsid w:val="00BC4592"/>
    <w:rsid w:val="00BC616B"/>
    <w:rsid w:val="00BC743D"/>
    <w:rsid w:val="00BC7481"/>
    <w:rsid w:val="00BC79F6"/>
    <w:rsid w:val="00BC7AEC"/>
    <w:rsid w:val="00BD07E6"/>
    <w:rsid w:val="00BD2406"/>
    <w:rsid w:val="00BD2460"/>
    <w:rsid w:val="00BD72AE"/>
    <w:rsid w:val="00BD7B41"/>
    <w:rsid w:val="00BE0D4D"/>
    <w:rsid w:val="00BE109C"/>
    <w:rsid w:val="00BE179C"/>
    <w:rsid w:val="00BE37E8"/>
    <w:rsid w:val="00BE5185"/>
    <w:rsid w:val="00BE55D1"/>
    <w:rsid w:val="00BE6028"/>
    <w:rsid w:val="00BE7C24"/>
    <w:rsid w:val="00BF0D59"/>
    <w:rsid w:val="00BF4A33"/>
    <w:rsid w:val="00BF50AA"/>
    <w:rsid w:val="00BF57C0"/>
    <w:rsid w:val="00BF5F11"/>
    <w:rsid w:val="00BF6368"/>
    <w:rsid w:val="00BF659F"/>
    <w:rsid w:val="00BF6C43"/>
    <w:rsid w:val="00BF72EE"/>
    <w:rsid w:val="00BF7C00"/>
    <w:rsid w:val="00C0213E"/>
    <w:rsid w:val="00C0235D"/>
    <w:rsid w:val="00C033CD"/>
    <w:rsid w:val="00C03E04"/>
    <w:rsid w:val="00C062ED"/>
    <w:rsid w:val="00C06825"/>
    <w:rsid w:val="00C07A50"/>
    <w:rsid w:val="00C10241"/>
    <w:rsid w:val="00C1117D"/>
    <w:rsid w:val="00C1362F"/>
    <w:rsid w:val="00C13946"/>
    <w:rsid w:val="00C15EE2"/>
    <w:rsid w:val="00C169CC"/>
    <w:rsid w:val="00C16A5D"/>
    <w:rsid w:val="00C23DA6"/>
    <w:rsid w:val="00C26DED"/>
    <w:rsid w:val="00C31306"/>
    <w:rsid w:val="00C31C41"/>
    <w:rsid w:val="00C34B38"/>
    <w:rsid w:val="00C358FB"/>
    <w:rsid w:val="00C35F75"/>
    <w:rsid w:val="00C375F9"/>
    <w:rsid w:val="00C408D2"/>
    <w:rsid w:val="00C40A9D"/>
    <w:rsid w:val="00C4202F"/>
    <w:rsid w:val="00C42521"/>
    <w:rsid w:val="00C504BD"/>
    <w:rsid w:val="00C50C16"/>
    <w:rsid w:val="00C52395"/>
    <w:rsid w:val="00C5297B"/>
    <w:rsid w:val="00C53957"/>
    <w:rsid w:val="00C54DC2"/>
    <w:rsid w:val="00C561DB"/>
    <w:rsid w:val="00C6050F"/>
    <w:rsid w:val="00C621F8"/>
    <w:rsid w:val="00C634EA"/>
    <w:rsid w:val="00C63E70"/>
    <w:rsid w:val="00C659FE"/>
    <w:rsid w:val="00C70CE8"/>
    <w:rsid w:val="00C71B0A"/>
    <w:rsid w:val="00C72B26"/>
    <w:rsid w:val="00C7445C"/>
    <w:rsid w:val="00C7564E"/>
    <w:rsid w:val="00C76054"/>
    <w:rsid w:val="00C766A8"/>
    <w:rsid w:val="00C76A47"/>
    <w:rsid w:val="00C76AB5"/>
    <w:rsid w:val="00C77EA4"/>
    <w:rsid w:val="00C80DD5"/>
    <w:rsid w:val="00C81EC6"/>
    <w:rsid w:val="00C825AF"/>
    <w:rsid w:val="00C83BE8"/>
    <w:rsid w:val="00C8491C"/>
    <w:rsid w:val="00C85D35"/>
    <w:rsid w:val="00C9011A"/>
    <w:rsid w:val="00C911A3"/>
    <w:rsid w:val="00C92616"/>
    <w:rsid w:val="00C9299A"/>
    <w:rsid w:val="00C92BA5"/>
    <w:rsid w:val="00C93BC0"/>
    <w:rsid w:val="00C95CEB"/>
    <w:rsid w:val="00C977CA"/>
    <w:rsid w:val="00CA0882"/>
    <w:rsid w:val="00CA0EE1"/>
    <w:rsid w:val="00CA1903"/>
    <w:rsid w:val="00CA1B87"/>
    <w:rsid w:val="00CA20D7"/>
    <w:rsid w:val="00CA448F"/>
    <w:rsid w:val="00CA4C74"/>
    <w:rsid w:val="00CA523F"/>
    <w:rsid w:val="00CA5B01"/>
    <w:rsid w:val="00CA73CE"/>
    <w:rsid w:val="00CB048E"/>
    <w:rsid w:val="00CB0E15"/>
    <w:rsid w:val="00CB1868"/>
    <w:rsid w:val="00CB2052"/>
    <w:rsid w:val="00CB56F8"/>
    <w:rsid w:val="00CC1AC1"/>
    <w:rsid w:val="00CC33F9"/>
    <w:rsid w:val="00CC576B"/>
    <w:rsid w:val="00CD07F1"/>
    <w:rsid w:val="00CD1170"/>
    <w:rsid w:val="00CD25A2"/>
    <w:rsid w:val="00CD2D56"/>
    <w:rsid w:val="00CD328E"/>
    <w:rsid w:val="00CD40BC"/>
    <w:rsid w:val="00CD447D"/>
    <w:rsid w:val="00CD79D0"/>
    <w:rsid w:val="00CE0692"/>
    <w:rsid w:val="00CE0EFD"/>
    <w:rsid w:val="00CE19DF"/>
    <w:rsid w:val="00CE3DC2"/>
    <w:rsid w:val="00CE5D85"/>
    <w:rsid w:val="00CE6BA7"/>
    <w:rsid w:val="00CE7C14"/>
    <w:rsid w:val="00CF0D5B"/>
    <w:rsid w:val="00CF116A"/>
    <w:rsid w:val="00CF145F"/>
    <w:rsid w:val="00CF1A8D"/>
    <w:rsid w:val="00CF307B"/>
    <w:rsid w:val="00CF32D8"/>
    <w:rsid w:val="00CF46B1"/>
    <w:rsid w:val="00CF5C45"/>
    <w:rsid w:val="00CF68D4"/>
    <w:rsid w:val="00D000A7"/>
    <w:rsid w:val="00D003E2"/>
    <w:rsid w:val="00D009AA"/>
    <w:rsid w:val="00D016FE"/>
    <w:rsid w:val="00D018DE"/>
    <w:rsid w:val="00D03645"/>
    <w:rsid w:val="00D03C18"/>
    <w:rsid w:val="00D04913"/>
    <w:rsid w:val="00D04AF1"/>
    <w:rsid w:val="00D1071C"/>
    <w:rsid w:val="00D11A46"/>
    <w:rsid w:val="00D11BEE"/>
    <w:rsid w:val="00D12BE1"/>
    <w:rsid w:val="00D12C28"/>
    <w:rsid w:val="00D13AE5"/>
    <w:rsid w:val="00D14775"/>
    <w:rsid w:val="00D1542A"/>
    <w:rsid w:val="00D16213"/>
    <w:rsid w:val="00D1760D"/>
    <w:rsid w:val="00D20E22"/>
    <w:rsid w:val="00D2242B"/>
    <w:rsid w:val="00D23962"/>
    <w:rsid w:val="00D23FAA"/>
    <w:rsid w:val="00D243D6"/>
    <w:rsid w:val="00D24A11"/>
    <w:rsid w:val="00D25263"/>
    <w:rsid w:val="00D271F0"/>
    <w:rsid w:val="00D27552"/>
    <w:rsid w:val="00D275AD"/>
    <w:rsid w:val="00D32A75"/>
    <w:rsid w:val="00D32CB0"/>
    <w:rsid w:val="00D34D4D"/>
    <w:rsid w:val="00D34EB8"/>
    <w:rsid w:val="00D356B4"/>
    <w:rsid w:val="00D35CF1"/>
    <w:rsid w:val="00D35F4D"/>
    <w:rsid w:val="00D3608A"/>
    <w:rsid w:val="00D36E3B"/>
    <w:rsid w:val="00D41043"/>
    <w:rsid w:val="00D42985"/>
    <w:rsid w:val="00D429C3"/>
    <w:rsid w:val="00D42EA5"/>
    <w:rsid w:val="00D44BC0"/>
    <w:rsid w:val="00D44E69"/>
    <w:rsid w:val="00D45293"/>
    <w:rsid w:val="00D46045"/>
    <w:rsid w:val="00D46264"/>
    <w:rsid w:val="00D46609"/>
    <w:rsid w:val="00D4794C"/>
    <w:rsid w:val="00D50409"/>
    <w:rsid w:val="00D506EB"/>
    <w:rsid w:val="00D516E1"/>
    <w:rsid w:val="00D52803"/>
    <w:rsid w:val="00D52867"/>
    <w:rsid w:val="00D5336F"/>
    <w:rsid w:val="00D552D2"/>
    <w:rsid w:val="00D558FD"/>
    <w:rsid w:val="00D571FB"/>
    <w:rsid w:val="00D57232"/>
    <w:rsid w:val="00D57CA7"/>
    <w:rsid w:val="00D60203"/>
    <w:rsid w:val="00D60CBE"/>
    <w:rsid w:val="00D61B2D"/>
    <w:rsid w:val="00D61B37"/>
    <w:rsid w:val="00D62E29"/>
    <w:rsid w:val="00D65898"/>
    <w:rsid w:val="00D65E45"/>
    <w:rsid w:val="00D67819"/>
    <w:rsid w:val="00D708F5"/>
    <w:rsid w:val="00D722F7"/>
    <w:rsid w:val="00D72699"/>
    <w:rsid w:val="00D7293C"/>
    <w:rsid w:val="00D73324"/>
    <w:rsid w:val="00D74B91"/>
    <w:rsid w:val="00D74F2D"/>
    <w:rsid w:val="00D76D4E"/>
    <w:rsid w:val="00D7763C"/>
    <w:rsid w:val="00D802A0"/>
    <w:rsid w:val="00D81C32"/>
    <w:rsid w:val="00D81DFA"/>
    <w:rsid w:val="00D81F64"/>
    <w:rsid w:val="00D833E9"/>
    <w:rsid w:val="00D83783"/>
    <w:rsid w:val="00D851E5"/>
    <w:rsid w:val="00D853E5"/>
    <w:rsid w:val="00D864E9"/>
    <w:rsid w:val="00D903DB"/>
    <w:rsid w:val="00D934BE"/>
    <w:rsid w:val="00D94A68"/>
    <w:rsid w:val="00D9653C"/>
    <w:rsid w:val="00D966D8"/>
    <w:rsid w:val="00D968F5"/>
    <w:rsid w:val="00D97388"/>
    <w:rsid w:val="00D97EA1"/>
    <w:rsid w:val="00DA03F2"/>
    <w:rsid w:val="00DA336D"/>
    <w:rsid w:val="00DA4B8D"/>
    <w:rsid w:val="00DA5424"/>
    <w:rsid w:val="00DA5E46"/>
    <w:rsid w:val="00DA5EB9"/>
    <w:rsid w:val="00DB0490"/>
    <w:rsid w:val="00DB2A52"/>
    <w:rsid w:val="00DB3285"/>
    <w:rsid w:val="00DB47B8"/>
    <w:rsid w:val="00DB57D9"/>
    <w:rsid w:val="00DB5DE9"/>
    <w:rsid w:val="00DB60CD"/>
    <w:rsid w:val="00DB6252"/>
    <w:rsid w:val="00DB6782"/>
    <w:rsid w:val="00DB6B58"/>
    <w:rsid w:val="00DB7F68"/>
    <w:rsid w:val="00DC1048"/>
    <w:rsid w:val="00DC104D"/>
    <w:rsid w:val="00DC1199"/>
    <w:rsid w:val="00DC1817"/>
    <w:rsid w:val="00DC1B11"/>
    <w:rsid w:val="00DC1B54"/>
    <w:rsid w:val="00DC1B7B"/>
    <w:rsid w:val="00DC2F1B"/>
    <w:rsid w:val="00DC3401"/>
    <w:rsid w:val="00DC5C7F"/>
    <w:rsid w:val="00DC63E5"/>
    <w:rsid w:val="00DD0CFC"/>
    <w:rsid w:val="00DD2E7F"/>
    <w:rsid w:val="00DD325D"/>
    <w:rsid w:val="00DD42D1"/>
    <w:rsid w:val="00DD72F9"/>
    <w:rsid w:val="00DD7B18"/>
    <w:rsid w:val="00DE3021"/>
    <w:rsid w:val="00DE40CF"/>
    <w:rsid w:val="00DE4FF3"/>
    <w:rsid w:val="00DE673F"/>
    <w:rsid w:val="00DE6EDA"/>
    <w:rsid w:val="00DF123F"/>
    <w:rsid w:val="00DF17D2"/>
    <w:rsid w:val="00DF1C08"/>
    <w:rsid w:val="00DF2A1E"/>
    <w:rsid w:val="00DF4429"/>
    <w:rsid w:val="00DF4486"/>
    <w:rsid w:val="00DF5B38"/>
    <w:rsid w:val="00DF6DC9"/>
    <w:rsid w:val="00DF7B50"/>
    <w:rsid w:val="00E02143"/>
    <w:rsid w:val="00E025D8"/>
    <w:rsid w:val="00E02D71"/>
    <w:rsid w:val="00E053D2"/>
    <w:rsid w:val="00E062DC"/>
    <w:rsid w:val="00E076E5"/>
    <w:rsid w:val="00E10E32"/>
    <w:rsid w:val="00E13FD3"/>
    <w:rsid w:val="00E14465"/>
    <w:rsid w:val="00E14AD9"/>
    <w:rsid w:val="00E20B8B"/>
    <w:rsid w:val="00E23A87"/>
    <w:rsid w:val="00E245FA"/>
    <w:rsid w:val="00E24801"/>
    <w:rsid w:val="00E25E7A"/>
    <w:rsid w:val="00E26CBB"/>
    <w:rsid w:val="00E26E87"/>
    <w:rsid w:val="00E272E9"/>
    <w:rsid w:val="00E27490"/>
    <w:rsid w:val="00E3198D"/>
    <w:rsid w:val="00E31D9C"/>
    <w:rsid w:val="00E32D8F"/>
    <w:rsid w:val="00E377CD"/>
    <w:rsid w:val="00E40487"/>
    <w:rsid w:val="00E41C1B"/>
    <w:rsid w:val="00E42073"/>
    <w:rsid w:val="00E43AE5"/>
    <w:rsid w:val="00E43F2E"/>
    <w:rsid w:val="00E457D3"/>
    <w:rsid w:val="00E4710B"/>
    <w:rsid w:val="00E47257"/>
    <w:rsid w:val="00E47ADE"/>
    <w:rsid w:val="00E507E1"/>
    <w:rsid w:val="00E52347"/>
    <w:rsid w:val="00E53BF5"/>
    <w:rsid w:val="00E54565"/>
    <w:rsid w:val="00E61698"/>
    <w:rsid w:val="00E61DA7"/>
    <w:rsid w:val="00E6214D"/>
    <w:rsid w:val="00E630B7"/>
    <w:rsid w:val="00E6456D"/>
    <w:rsid w:val="00E64FF6"/>
    <w:rsid w:val="00E65B2B"/>
    <w:rsid w:val="00E66119"/>
    <w:rsid w:val="00E66699"/>
    <w:rsid w:val="00E70725"/>
    <w:rsid w:val="00E71DDB"/>
    <w:rsid w:val="00E71E9B"/>
    <w:rsid w:val="00E72C3E"/>
    <w:rsid w:val="00E74DEC"/>
    <w:rsid w:val="00E75004"/>
    <w:rsid w:val="00E75238"/>
    <w:rsid w:val="00E76C7F"/>
    <w:rsid w:val="00E77A6B"/>
    <w:rsid w:val="00E80801"/>
    <w:rsid w:val="00E80CEE"/>
    <w:rsid w:val="00E82437"/>
    <w:rsid w:val="00E8302F"/>
    <w:rsid w:val="00E8332E"/>
    <w:rsid w:val="00E83D7E"/>
    <w:rsid w:val="00E83EEF"/>
    <w:rsid w:val="00E84530"/>
    <w:rsid w:val="00E849C0"/>
    <w:rsid w:val="00E849E3"/>
    <w:rsid w:val="00E84FDA"/>
    <w:rsid w:val="00E91E04"/>
    <w:rsid w:val="00E9200D"/>
    <w:rsid w:val="00E92DBF"/>
    <w:rsid w:val="00E9316F"/>
    <w:rsid w:val="00E93583"/>
    <w:rsid w:val="00E93FB3"/>
    <w:rsid w:val="00E94134"/>
    <w:rsid w:val="00E94CCE"/>
    <w:rsid w:val="00E95C3F"/>
    <w:rsid w:val="00E963CD"/>
    <w:rsid w:val="00E97560"/>
    <w:rsid w:val="00EA072D"/>
    <w:rsid w:val="00EA096A"/>
    <w:rsid w:val="00EA0E97"/>
    <w:rsid w:val="00EA2265"/>
    <w:rsid w:val="00EA2E82"/>
    <w:rsid w:val="00EA2F76"/>
    <w:rsid w:val="00EA4621"/>
    <w:rsid w:val="00EA5B34"/>
    <w:rsid w:val="00EA6138"/>
    <w:rsid w:val="00EA742A"/>
    <w:rsid w:val="00EA7534"/>
    <w:rsid w:val="00EB0767"/>
    <w:rsid w:val="00EB0B7E"/>
    <w:rsid w:val="00EB10CF"/>
    <w:rsid w:val="00EB1367"/>
    <w:rsid w:val="00EB149F"/>
    <w:rsid w:val="00EB1BD7"/>
    <w:rsid w:val="00EB22FF"/>
    <w:rsid w:val="00EB3442"/>
    <w:rsid w:val="00EB38FB"/>
    <w:rsid w:val="00EB6F90"/>
    <w:rsid w:val="00EB7446"/>
    <w:rsid w:val="00EB7752"/>
    <w:rsid w:val="00EC054F"/>
    <w:rsid w:val="00EC0D24"/>
    <w:rsid w:val="00EC1BC9"/>
    <w:rsid w:val="00EC24D7"/>
    <w:rsid w:val="00EC2D15"/>
    <w:rsid w:val="00EC4BBF"/>
    <w:rsid w:val="00EC63EF"/>
    <w:rsid w:val="00EC6550"/>
    <w:rsid w:val="00EC669E"/>
    <w:rsid w:val="00EC6B9D"/>
    <w:rsid w:val="00EC6D32"/>
    <w:rsid w:val="00EC7026"/>
    <w:rsid w:val="00EC7D35"/>
    <w:rsid w:val="00ED01FC"/>
    <w:rsid w:val="00ED06AE"/>
    <w:rsid w:val="00ED1BA5"/>
    <w:rsid w:val="00ED1CE3"/>
    <w:rsid w:val="00ED2578"/>
    <w:rsid w:val="00ED4A6B"/>
    <w:rsid w:val="00ED5676"/>
    <w:rsid w:val="00ED6A90"/>
    <w:rsid w:val="00ED6C9E"/>
    <w:rsid w:val="00ED75C8"/>
    <w:rsid w:val="00EE06A3"/>
    <w:rsid w:val="00EE171F"/>
    <w:rsid w:val="00EE3D97"/>
    <w:rsid w:val="00EE72B8"/>
    <w:rsid w:val="00EF11D8"/>
    <w:rsid w:val="00EF1A30"/>
    <w:rsid w:val="00EF1CAA"/>
    <w:rsid w:val="00EF261E"/>
    <w:rsid w:val="00EF2F29"/>
    <w:rsid w:val="00EF35C0"/>
    <w:rsid w:val="00EF3E71"/>
    <w:rsid w:val="00EF4E84"/>
    <w:rsid w:val="00EF51BF"/>
    <w:rsid w:val="00EF7A07"/>
    <w:rsid w:val="00EF7A82"/>
    <w:rsid w:val="00F00115"/>
    <w:rsid w:val="00F00B0E"/>
    <w:rsid w:val="00F01015"/>
    <w:rsid w:val="00F02823"/>
    <w:rsid w:val="00F0437F"/>
    <w:rsid w:val="00F04FD8"/>
    <w:rsid w:val="00F05548"/>
    <w:rsid w:val="00F0671D"/>
    <w:rsid w:val="00F06D73"/>
    <w:rsid w:val="00F0768A"/>
    <w:rsid w:val="00F10583"/>
    <w:rsid w:val="00F10D31"/>
    <w:rsid w:val="00F116F4"/>
    <w:rsid w:val="00F133CE"/>
    <w:rsid w:val="00F140AD"/>
    <w:rsid w:val="00F14145"/>
    <w:rsid w:val="00F15792"/>
    <w:rsid w:val="00F16601"/>
    <w:rsid w:val="00F173E3"/>
    <w:rsid w:val="00F201A8"/>
    <w:rsid w:val="00F21387"/>
    <w:rsid w:val="00F218E7"/>
    <w:rsid w:val="00F21ABF"/>
    <w:rsid w:val="00F220A1"/>
    <w:rsid w:val="00F22671"/>
    <w:rsid w:val="00F22D8D"/>
    <w:rsid w:val="00F23745"/>
    <w:rsid w:val="00F25162"/>
    <w:rsid w:val="00F26C3D"/>
    <w:rsid w:val="00F26F1B"/>
    <w:rsid w:val="00F30430"/>
    <w:rsid w:val="00F3108F"/>
    <w:rsid w:val="00F31627"/>
    <w:rsid w:val="00F32A97"/>
    <w:rsid w:val="00F348E3"/>
    <w:rsid w:val="00F34F5F"/>
    <w:rsid w:val="00F3676B"/>
    <w:rsid w:val="00F40E31"/>
    <w:rsid w:val="00F4173F"/>
    <w:rsid w:val="00F423B2"/>
    <w:rsid w:val="00F454D3"/>
    <w:rsid w:val="00F462EC"/>
    <w:rsid w:val="00F46DD3"/>
    <w:rsid w:val="00F47172"/>
    <w:rsid w:val="00F478CA"/>
    <w:rsid w:val="00F5003B"/>
    <w:rsid w:val="00F50921"/>
    <w:rsid w:val="00F509C9"/>
    <w:rsid w:val="00F50ED3"/>
    <w:rsid w:val="00F5159F"/>
    <w:rsid w:val="00F51692"/>
    <w:rsid w:val="00F517C3"/>
    <w:rsid w:val="00F51847"/>
    <w:rsid w:val="00F5288F"/>
    <w:rsid w:val="00F5296B"/>
    <w:rsid w:val="00F52A28"/>
    <w:rsid w:val="00F5328B"/>
    <w:rsid w:val="00F553A6"/>
    <w:rsid w:val="00F55A18"/>
    <w:rsid w:val="00F560AA"/>
    <w:rsid w:val="00F57561"/>
    <w:rsid w:val="00F60616"/>
    <w:rsid w:val="00F606C5"/>
    <w:rsid w:val="00F62C83"/>
    <w:rsid w:val="00F64200"/>
    <w:rsid w:val="00F64B42"/>
    <w:rsid w:val="00F64DDC"/>
    <w:rsid w:val="00F64FA1"/>
    <w:rsid w:val="00F7054C"/>
    <w:rsid w:val="00F71A79"/>
    <w:rsid w:val="00F71BDD"/>
    <w:rsid w:val="00F74E8F"/>
    <w:rsid w:val="00F755CF"/>
    <w:rsid w:val="00F75E76"/>
    <w:rsid w:val="00F76D6C"/>
    <w:rsid w:val="00F7766E"/>
    <w:rsid w:val="00F813D4"/>
    <w:rsid w:val="00F815D4"/>
    <w:rsid w:val="00F81749"/>
    <w:rsid w:val="00F83E13"/>
    <w:rsid w:val="00F85A7E"/>
    <w:rsid w:val="00F864F0"/>
    <w:rsid w:val="00F86D95"/>
    <w:rsid w:val="00F87A38"/>
    <w:rsid w:val="00F87CBD"/>
    <w:rsid w:val="00F90F03"/>
    <w:rsid w:val="00F915CF"/>
    <w:rsid w:val="00F93188"/>
    <w:rsid w:val="00F93EA5"/>
    <w:rsid w:val="00F94CCE"/>
    <w:rsid w:val="00F9703F"/>
    <w:rsid w:val="00F97EAA"/>
    <w:rsid w:val="00FA0772"/>
    <w:rsid w:val="00FA145E"/>
    <w:rsid w:val="00FA17BA"/>
    <w:rsid w:val="00FA1FA2"/>
    <w:rsid w:val="00FA3793"/>
    <w:rsid w:val="00FA3C9C"/>
    <w:rsid w:val="00FA4106"/>
    <w:rsid w:val="00FA4253"/>
    <w:rsid w:val="00FA4AA4"/>
    <w:rsid w:val="00FA73C0"/>
    <w:rsid w:val="00FA7EE8"/>
    <w:rsid w:val="00FB0F4A"/>
    <w:rsid w:val="00FB2A32"/>
    <w:rsid w:val="00FB41DF"/>
    <w:rsid w:val="00FB4917"/>
    <w:rsid w:val="00FB54D0"/>
    <w:rsid w:val="00FB5D35"/>
    <w:rsid w:val="00FB61D6"/>
    <w:rsid w:val="00FB69EA"/>
    <w:rsid w:val="00FC0B40"/>
    <w:rsid w:val="00FC1328"/>
    <w:rsid w:val="00FC1C50"/>
    <w:rsid w:val="00FC238C"/>
    <w:rsid w:val="00FC27CC"/>
    <w:rsid w:val="00FC30D2"/>
    <w:rsid w:val="00FC3C82"/>
    <w:rsid w:val="00FC4802"/>
    <w:rsid w:val="00FC622A"/>
    <w:rsid w:val="00FC639E"/>
    <w:rsid w:val="00FC64CB"/>
    <w:rsid w:val="00FC6923"/>
    <w:rsid w:val="00FC6C33"/>
    <w:rsid w:val="00FC6F22"/>
    <w:rsid w:val="00FC7D5A"/>
    <w:rsid w:val="00FC7F9D"/>
    <w:rsid w:val="00FD02AF"/>
    <w:rsid w:val="00FD0516"/>
    <w:rsid w:val="00FD13D3"/>
    <w:rsid w:val="00FD1477"/>
    <w:rsid w:val="00FD2167"/>
    <w:rsid w:val="00FD3658"/>
    <w:rsid w:val="00FD3EFB"/>
    <w:rsid w:val="00FD4D59"/>
    <w:rsid w:val="00FD6FCB"/>
    <w:rsid w:val="00FD722E"/>
    <w:rsid w:val="00FD7E65"/>
    <w:rsid w:val="00FE085B"/>
    <w:rsid w:val="00FE11D3"/>
    <w:rsid w:val="00FE197D"/>
    <w:rsid w:val="00FE3900"/>
    <w:rsid w:val="00FE6512"/>
    <w:rsid w:val="00FF0D34"/>
    <w:rsid w:val="00FF0D80"/>
    <w:rsid w:val="00FF13A0"/>
    <w:rsid w:val="00FF245E"/>
    <w:rsid w:val="00FF2494"/>
    <w:rsid w:val="00FF36C0"/>
    <w:rsid w:val="00FF39EF"/>
    <w:rsid w:val="00FF42B9"/>
    <w:rsid w:val="00FF55E5"/>
    <w:rsid w:val="00FF575C"/>
    <w:rsid w:val="00FF5A90"/>
    <w:rsid w:val="03A1C0A1"/>
    <w:rsid w:val="43284FE7"/>
    <w:rsid w:val="5020BB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07277"/>
  <w15:docId w15:val="{DEF676F0-FBD9-4DDD-ADC8-07137856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94F11"/>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2"/>
      </w:numPr>
      <w:tabs>
        <w:tab w:val="left" w:pos="0"/>
      </w:tabs>
      <w:suppressAutoHyphens w:val="0"/>
      <w:overflowPunct w:val="0"/>
      <w:autoSpaceDE w:val="0"/>
      <w:adjustRightInd w:val="0"/>
      <w:spacing w:before="120" w:after="120"/>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4"/>
      </w:numPr>
    </w:pPr>
  </w:style>
  <w:style w:type="table" w:styleId="TableGrid">
    <w:name w:val="Table Grid"/>
    <w:basedOn w:val="TableNormal"/>
    <w:uiPriority w:val="39"/>
    <w:rsid w:val="008B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5"/>
      </w:numPr>
    </w:pPr>
  </w:style>
  <w:style w:type="numbering" w:customStyle="1" w:styleId="Style2">
    <w:name w:val="Style2"/>
    <w:uiPriority w:val="99"/>
    <w:rsid w:val="00E66119"/>
    <w:pPr>
      <w:numPr>
        <w:numId w:val="7"/>
      </w:numPr>
    </w:pPr>
  </w:style>
  <w:style w:type="numbering" w:customStyle="1" w:styleId="Style3">
    <w:name w:val="Style3"/>
    <w:uiPriority w:val="99"/>
    <w:rsid w:val="00E66119"/>
    <w:pPr>
      <w:numPr>
        <w:numId w:val="8"/>
      </w:numPr>
    </w:pPr>
  </w:style>
  <w:style w:type="paragraph" w:customStyle="1" w:styleId="Numbered">
    <w:name w:val="Numbered"/>
    <w:basedOn w:val="Normal"/>
    <w:rsid w:val="003177E0"/>
    <w:pPr>
      <w:widowControl w:val="0"/>
      <w:suppressAutoHyphens w:val="0"/>
      <w:overflowPunct w:val="0"/>
      <w:autoSpaceDE w:val="0"/>
      <w:adjustRightInd w:val="0"/>
      <w:spacing w:after="240"/>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7"/>
      </w:numPr>
      <w:suppressAutoHyphens w:val="0"/>
      <w:autoSpaceDN/>
      <w:spacing w:before="240" w:after="240"/>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7"/>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ind w:left="1211" w:hanging="360"/>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49"/>
      </w:numPr>
      <w:autoSpaceDN/>
      <w:spacing w:after="120"/>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58"/>
      </w:numPr>
      <w:suppressAutoHyphens w:val="0"/>
      <w:autoSpaceDN/>
      <w:spacing w:after="240" w:line="288" w:lineRule="auto"/>
      <w:textAlignment w:val="auto"/>
    </w:pPr>
    <w:rPr>
      <w:rFonts w:ascii="Arial" w:eastAsia="Times New Roman" w:hAnsi="Arial"/>
      <w:color w:val="0D0D0D"/>
      <w:szCs w:val="24"/>
      <w:lang w:eastAsia="en-GB"/>
    </w:rPr>
  </w:style>
  <w:style w:type="character" w:customStyle="1" w:styleId="DfESOutNumbered1Char">
    <w:name w:val="DfESOutNumbered1 Char"/>
    <w:link w:val="DfESOutNumbered1"/>
    <w:rsid w:val="008C218E"/>
    <w:rPr>
      <w:rFonts w:ascii="Arial" w:eastAsia="Times New Roman" w:hAnsi="Arial"/>
      <w:color w:val="0D0D0D"/>
      <w:sz w:val="24"/>
      <w:szCs w:val="24"/>
      <w:lang w:eastAsia="en-GB"/>
    </w:rPr>
  </w:style>
  <w:style w:type="paragraph" w:customStyle="1" w:styleId="paragraph">
    <w:name w:val="paragraph"/>
    <w:basedOn w:val="Normal"/>
    <w:rsid w:val="00970A25"/>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table" w:customStyle="1" w:styleId="TableGrid1">
    <w:name w:val="Table Grid1"/>
    <w:basedOn w:val="TableNormal"/>
    <w:next w:val="TableGrid"/>
    <w:uiPriority w:val="39"/>
    <w:rsid w:val="00AC2481"/>
    <w:pPr>
      <w:autoSpaceDN/>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309020606">
      <w:bodyDiv w:val="1"/>
      <w:marLeft w:val="0"/>
      <w:marRight w:val="0"/>
      <w:marTop w:val="0"/>
      <w:marBottom w:val="0"/>
      <w:divBdr>
        <w:top w:val="none" w:sz="0" w:space="0" w:color="auto"/>
        <w:left w:val="none" w:sz="0" w:space="0" w:color="auto"/>
        <w:bottom w:val="none" w:sz="0" w:space="0" w:color="auto"/>
        <w:right w:val="none" w:sz="0" w:space="0" w:color="auto"/>
      </w:divBdr>
    </w:div>
    <w:div w:id="314454317">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711152538">
      <w:bodyDiv w:val="1"/>
      <w:marLeft w:val="0"/>
      <w:marRight w:val="0"/>
      <w:marTop w:val="0"/>
      <w:marBottom w:val="0"/>
      <w:divBdr>
        <w:top w:val="none" w:sz="0" w:space="0" w:color="auto"/>
        <w:left w:val="none" w:sz="0" w:space="0" w:color="auto"/>
        <w:bottom w:val="none" w:sz="0" w:space="0" w:color="auto"/>
        <w:right w:val="none" w:sz="0" w:space="0" w:color="auto"/>
      </w:divBdr>
    </w:div>
    <w:div w:id="772625607">
      <w:bodyDiv w:val="1"/>
      <w:marLeft w:val="0"/>
      <w:marRight w:val="0"/>
      <w:marTop w:val="0"/>
      <w:marBottom w:val="0"/>
      <w:divBdr>
        <w:top w:val="none" w:sz="0" w:space="0" w:color="auto"/>
        <w:left w:val="none" w:sz="0" w:space="0" w:color="auto"/>
        <w:bottom w:val="none" w:sz="0" w:space="0" w:color="auto"/>
        <w:right w:val="none" w:sz="0" w:space="0" w:color="auto"/>
      </w:divBdr>
    </w:div>
    <w:div w:id="1123426307">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382822915">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1978290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72/70/section/11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23/cont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ukpga/2017/16/contents/ena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713757B574754B893CB50DABB7FBCD" ma:contentTypeVersion="2" ma:contentTypeDescription="Create a new document." ma:contentTypeScope="" ma:versionID="56d96bb539f0aa248df8f574779207b5">
  <xsd:schema xmlns:xsd="http://www.w3.org/2001/XMLSchema" xmlns:xs="http://www.w3.org/2001/XMLSchema" xmlns:p="http://schemas.microsoft.com/office/2006/metadata/properties" xmlns:ns3="ef8602be-e4c6-4ef5-a8b5-f87068afb09c" targetNamespace="http://schemas.microsoft.com/office/2006/metadata/properties" ma:root="true" ma:fieldsID="e863b00de05d042794a8454649af1c47" ns3:_="">
    <xsd:import namespace="ef8602be-e4c6-4ef5-a8b5-f87068afb09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602be-e4c6-4ef5-a8b5-f87068afb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2.xml><?xml version="1.0" encoding="utf-8"?>
<ds:datastoreItem xmlns:ds="http://schemas.openxmlformats.org/officeDocument/2006/customXml" ds:itemID="{67090F36-79B3-492D-9DC0-5CE5F99B1BDD}">
  <ds:schemaRefs>
    <ds:schemaRef ds:uri="http://schemas.openxmlformats.org/package/2006/metadata/core-properties"/>
    <ds:schemaRef ds:uri="ef8602be-e4c6-4ef5-a8b5-f87068afb09c"/>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68509C4D-D2DF-4523-881B-5983AE292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602be-e4c6-4ef5-a8b5-f87068afb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9081E-74BB-4C0B-B538-154869A9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38</Pages>
  <Words>9428</Words>
  <Characters>53744</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63046</CharactersWithSpaces>
  <SharedDoc>false</SharedDoc>
  <HLinks>
    <vt:vector size="12" baseType="variant">
      <vt:variant>
        <vt:i4>2293786</vt:i4>
      </vt:variant>
      <vt:variant>
        <vt:i4>3</vt:i4>
      </vt:variant>
      <vt:variant>
        <vt:i4>0</vt:i4>
      </vt:variant>
      <vt:variant>
        <vt:i4>5</vt:i4>
      </vt:variant>
      <vt:variant>
        <vt:lpwstr>mailto:commercial.team@socialworkengland.org.uk</vt:lpwstr>
      </vt:variant>
      <vt:variant>
        <vt:lpwstr/>
      </vt:variant>
      <vt:variant>
        <vt:i4>458776</vt:i4>
      </vt:variant>
      <vt:variant>
        <vt:i4>0</vt:i4>
      </vt:variant>
      <vt:variant>
        <vt:i4>0</vt:i4>
      </vt:variant>
      <vt:variant>
        <vt:i4>5</vt:i4>
      </vt:variant>
      <vt:variant>
        <vt:lpwstr>https://www.gov.uk/government/publications/public-sector-internal-audit-standards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Sonia Mosley</cp:lastModifiedBy>
  <cp:revision>27</cp:revision>
  <cp:lastPrinted>2019-04-04T00:35:00Z</cp:lastPrinted>
  <dcterms:created xsi:type="dcterms:W3CDTF">2019-08-30T09:57:00Z</dcterms:created>
  <dcterms:modified xsi:type="dcterms:W3CDTF">2019-08-30T10:25:00Z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0x010100B7713757B574754B893CB50DABB7FBCD</vt:lpwstr>
  </property>
</Properties>
</file>