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A5F5" w14:textId="057FB2CB" w:rsidR="00A3255E" w:rsidRPr="00FF21D6" w:rsidRDefault="007F4EAA" w:rsidP="00A3255E">
      <w:pPr>
        <w:sectPr w:rsidR="00A3255E" w:rsidRPr="00FF21D6" w:rsidSect="00EB2830">
          <w:headerReference w:type="default" r:id="rId8"/>
          <w:headerReference w:type="first" r:id="rId9"/>
          <w:footerReference w:type="first" r:id="rId10"/>
          <w:pgSz w:w="11904" w:h="16834"/>
          <w:pgMar w:top="1701" w:right="0" w:bottom="2835" w:left="1560" w:header="454" w:footer="454" w:gutter="0"/>
          <w:cols w:space="708"/>
          <w:titlePg/>
        </w:sectPr>
      </w:pPr>
      <w:r>
        <w:rPr>
          <w:noProof/>
          <w:lang w:eastAsia="en-GB"/>
        </w:rPr>
        <mc:AlternateContent>
          <mc:Choice Requires="wps">
            <w:drawing>
              <wp:anchor distT="0" distB="0" distL="114300" distR="114300" simplePos="0" relativeHeight="251657728" behindDoc="0" locked="0" layoutInCell="1" allowOverlap="1" wp14:anchorId="73A530E5" wp14:editId="28D2267A">
                <wp:simplePos x="0" y="0"/>
                <wp:positionH relativeFrom="column">
                  <wp:posOffset>-111125</wp:posOffset>
                </wp:positionH>
                <wp:positionV relativeFrom="paragraph">
                  <wp:posOffset>1665605</wp:posOffset>
                </wp:positionV>
                <wp:extent cx="5361940" cy="4686300"/>
                <wp:effectExtent l="0" t="0" r="10160" b="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7547"/>
                            </w:tblGrid>
                            <w:tr w:rsidR="00CA704C" w14:paraId="4117985C" w14:textId="77777777" w:rsidTr="00B75AB1">
                              <w:trPr>
                                <w:trHeight w:val="1462"/>
                              </w:trPr>
                              <w:tc>
                                <w:tcPr>
                                  <w:tcW w:w="7547" w:type="dxa"/>
                                  <w:shd w:val="clear" w:color="auto" w:fill="auto"/>
                                </w:tcPr>
                                <w:p w14:paraId="4A8BEC16" w14:textId="77777777" w:rsidR="00CA704C" w:rsidRPr="00AA3E46" w:rsidRDefault="002003D6" w:rsidP="00CA704C">
                                  <w:pPr>
                                    <w:rPr>
                                      <w:rFonts w:asciiTheme="minorHAnsi" w:hAnsiTheme="minorHAnsi" w:cstheme="minorHAnsi"/>
                                      <w:b/>
                                      <w:sz w:val="48"/>
                                      <w:szCs w:val="48"/>
                                      <w:lang w:bidi="x-none"/>
                                    </w:rPr>
                                  </w:pPr>
                                  <w:r w:rsidRPr="00AA3E46">
                                    <w:rPr>
                                      <w:rFonts w:asciiTheme="minorHAnsi" w:hAnsiTheme="minorHAnsi" w:cstheme="minorHAnsi"/>
                                      <w:b/>
                                      <w:sz w:val="48"/>
                                      <w:szCs w:val="48"/>
                                      <w:lang w:bidi="x-none"/>
                                    </w:rPr>
                                    <w:t>Specification</w:t>
                                  </w:r>
                                </w:p>
                                <w:p w14:paraId="74ECE473" w14:textId="77777777" w:rsidR="004A5660" w:rsidRPr="00AA3E46" w:rsidRDefault="004A5660" w:rsidP="00CA704C">
                                  <w:pPr>
                                    <w:rPr>
                                      <w:rFonts w:asciiTheme="minorHAnsi" w:hAnsiTheme="minorHAnsi" w:cstheme="minorHAnsi"/>
                                      <w:b/>
                                      <w:sz w:val="20"/>
                                      <w:lang w:bidi="x-none"/>
                                    </w:rPr>
                                  </w:pPr>
                                </w:p>
                                <w:p w14:paraId="3F051586" w14:textId="77777777" w:rsidR="004A5660" w:rsidRPr="00AA3E46" w:rsidRDefault="004A5660" w:rsidP="002003D6">
                                  <w:pPr>
                                    <w:rPr>
                                      <w:rFonts w:asciiTheme="minorHAnsi" w:hAnsiTheme="minorHAnsi" w:cstheme="minorHAnsi"/>
                                      <w:sz w:val="22"/>
                                      <w:szCs w:val="22"/>
                                      <w:lang w:bidi="x-none"/>
                                    </w:rPr>
                                  </w:pPr>
                                </w:p>
                              </w:tc>
                            </w:tr>
                            <w:tr w:rsidR="00CA704C" w14:paraId="0F8EE921" w14:textId="77777777" w:rsidTr="00F75DF2">
                              <w:trPr>
                                <w:trHeight w:val="1522"/>
                              </w:trPr>
                              <w:tc>
                                <w:tcPr>
                                  <w:tcW w:w="7547" w:type="dxa"/>
                                  <w:shd w:val="clear" w:color="auto" w:fill="auto"/>
                                </w:tcPr>
                                <w:p w14:paraId="413CE3BA" w14:textId="595F86F9" w:rsidR="00CA704C" w:rsidRPr="0014192B" w:rsidRDefault="00EB2830" w:rsidP="00CA704C">
                                  <w:pPr>
                                    <w:rPr>
                                      <w:rFonts w:asciiTheme="minorHAnsi" w:hAnsiTheme="minorHAnsi" w:cstheme="minorHAnsi"/>
                                      <w:color w:val="262626" w:themeColor="text1" w:themeTint="D9"/>
                                      <w:sz w:val="36"/>
                                      <w:szCs w:val="36"/>
                                      <w:lang w:bidi="x-none"/>
                                    </w:rPr>
                                  </w:pPr>
                                  <w:bookmarkStart w:id="1" w:name="_Hlk133314252"/>
                                  <w:r w:rsidRPr="0014192B">
                                    <w:rPr>
                                      <w:rFonts w:asciiTheme="minorHAnsi" w:hAnsiTheme="minorHAnsi" w:cstheme="minorHAnsi"/>
                                      <w:color w:val="262626" w:themeColor="text1" w:themeTint="D9"/>
                                      <w:sz w:val="36"/>
                                      <w:szCs w:val="36"/>
                                      <w:lang w:bidi="x-none"/>
                                    </w:rPr>
                                    <w:t>Cornwall and Isles of Scilly People Hub</w:t>
                                  </w:r>
                                </w:p>
                                <w:bookmarkEnd w:id="1"/>
                                <w:p w14:paraId="0211E144" w14:textId="7738E19B" w:rsidR="002003D6" w:rsidRPr="0014192B" w:rsidRDefault="002003D6" w:rsidP="00526746">
                                  <w:pPr>
                                    <w:rPr>
                                      <w:rFonts w:asciiTheme="minorHAnsi" w:hAnsiTheme="minorHAnsi" w:cstheme="minorHAnsi"/>
                                      <w:color w:val="262626" w:themeColor="text1" w:themeTint="D9"/>
                                      <w:sz w:val="36"/>
                                      <w:szCs w:val="36"/>
                                      <w:lang w:bidi="x-none"/>
                                    </w:rPr>
                                  </w:pPr>
                                </w:p>
                                <w:p w14:paraId="0CD8B711" w14:textId="77777777" w:rsidR="00AA3E46" w:rsidRPr="0014192B" w:rsidRDefault="00AA3E46" w:rsidP="00526746">
                                  <w:pPr>
                                    <w:rPr>
                                      <w:rFonts w:asciiTheme="minorHAnsi" w:hAnsiTheme="minorHAnsi" w:cstheme="minorHAnsi"/>
                                      <w:color w:val="262626" w:themeColor="text1" w:themeTint="D9"/>
                                      <w:sz w:val="36"/>
                                      <w:szCs w:val="36"/>
                                      <w:lang w:bidi="x-none"/>
                                    </w:rPr>
                                  </w:pPr>
                                </w:p>
                                <w:p w14:paraId="05A624AD" w14:textId="5C33F350" w:rsidR="00AA3E46" w:rsidRPr="0014192B" w:rsidRDefault="00AA3E46" w:rsidP="00526746">
                                  <w:pPr>
                                    <w:rPr>
                                      <w:rFonts w:asciiTheme="minorHAnsi" w:hAnsiTheme="minorHAnsi" w:cstheme="minorHAnsi"/>
                                      <w:color w:val="262626" w:themeColor="text1" w:themeTint="D9"/>
                                      <w:sz w:val="36"/>
                                      <w:szCs w:val="36"/>
                                      <w:lang w:bidi="x-none"/>
                                    </w:rPr>
                                  </w:pPr>
                                  <w:r w:rsidRPr="0014192B">
                                    <w:rPr>
                                      <w:rFonts w:asciiTheme="minorHAnsi" w:hAnsiTheme="minorHAnsi" w:cstheme="minorHAnsi"/>
                                      <w:color w:val="262626" w:themeColor="text1" w:themeTint="D9"/>
                                      <w:sz w:val="36"/>
                                      <w:szCs w:val="36"/>
                                      <w:lang w:bidi="x-none"/>
                                    </w:rPr>
                                    <w:t xml:space="preserve">Invitation for Expressions of Interest </w:t>
                                  </w:r>
                                </w:p>
                                <w:p w14:paraId="500A3594" w14:textId="26F081DE" w:rsidR="00EB2830" w:rsidRPr="0014192B" w:rsidRDefault="00BE118E" w:rsidP="00526746">
                                  <w:pPr>
                                    <w:rPr>
                                      <w:rFonts w:asciiTheme="minorHAnsi" w:hAnsiTheme="minorHAnsi" w:cstheme="minorHAnsi"/>
                                      <w:color w:val="262626" w:themeColor="text1" w:themeTint="D9"/>
                                      <w:sz w:val="36"/>
                                      <w:szCs w:val="36"/>
                                      <w:lang w:bidi="x-none"/>
                                    </w:rPr>
                                  </w:pPr>
                                  <w:r>
                                    <w:rPr>
                                      <w:rFonts w:asciiTheme="minorHAnsi" w:hAnsiTheme="minorHAnsi" w:cstheme="minorHAnsi"/>
                                      <w:color w:val="262626" w:themeColor="text1" w:themeTint="D9"/>
                                      <w:sz w:val="36"/>
                                      <w:szCs w:val="36"/>
                                      <w:lang w:bidi="x-none"/>
                                    </w:rPr>
                                    <w:t>Experience of Care support</w:t>
                                  </w:r>
                                </w:p>
                                <w:p w14:paraId="57F93C66" w14:textId="6846F807" w:rsidR="00AA3E46" w:rsidRPr="0014192B" w:rsidRDefault="00AA3E46" w:rsidP="00526746">
                                  <w:pPr>
                                    <w:rPr>
                                      <w:rFonts w:asciiTheme="minorHAnsi" w:hAnsiTheme="minorHAnsi" w:cstheme="minorHAnsi"/>
                                      <w:color w:val="262626" w:themeColor="text1" w:themeTint="D9"/>
                                      <w:sz w:val="36"/>
                                      <w:szCs w:val="36"/>
                                      <w:lang w:bidi="x-none"/>
                                    </w:rPr>
                                  </w:pPr>
                                </w:p>
                              </w:tc>
                            </w:tr>
                            <w:tr w:rsidR="00CA704C" w14:paraId="7365AE75" w14:textId="77777777" w:rsidTr="00B75AB1">
                              <w:trPr>
                                <w:trHeight w:val="573"/>
                              </w:trPr>
                              <w:tc>
                                <w:tcPr>
                                  <w:tcW w:w="7547" w:type="dxa"/>
                                  <w:shd w:val="clear" w:color="auto" w:fill="auto"/>
                                </w:tcPr>
                                <w:p w14:paraId="2056E410" w14:textId="77777777" w:rsidR="0014192B" w:rsidRDefault="0014192B" w:rsidP="00CA704C">
                                  <w:pPr>
                                    <w:rPr>
                                      <w:rFonts w:asciiTheme="minorHAnsi" w:hAnsiTheme="minorHAnsi" w:cstheme="minorHAnsi"/>
                                      <w:color w:val="262626" w:themeColor="text1" w:themeTint="D9"/>
                                      <w:szCs w:val="24"/>
                                      <w:lang w:bidi="x-none"/>
                                    </w:rPr>
                                  </w:pPr>
                                </w:p>
                                <w:p w14:paraId="57C2346B" w14:textId="77777777" w:rsidR="0014192B" w:rsidRDefault="0014192B" w:rsidP="00CA704C">
                                  <w:pPr>
                                    <w:rPr>
                                      <w:rFonts w:asciiTheme="minorHAnsi" w:hAnsiTheme="minorHAnsi" w:cstheme="minorHAnsi"/>
                                      <w:color w:val="262626" w:themeColor="text1" w:themeTint="D9"/>
                                      <w:szCs w:val="24"/>
                                      <w:lang w:bidi="x-none"/>
                                    </w:rPr>
                                  </w:pPr>
                                </w:p>
                                <w:p w14:paraId="54EE04CF" w14:textId="77777777" w:rsidR="0014192B" w:rsidRDefault="0014192B" w:rsidP="00CA704C">
                                  <w:pPr>
                                    <w:rPr>
                                      <w:rFonts w:asciiTheme="minorHAnsi" w:hAnsiTheme="minorHAnsi" w:cstheme="minorHAnsi"/>
                                      <w:color w:val="262626" w:themeColor="text1" w:themeTint="D9"/>
                                      <w:szCs w:val="24"/>
                                      <w:lang w:bidi="x-none"/>
                                    </w:rPr>
                                  </w:pPr>
                                </w:p>
                                <w:p w14:paraId="645A30DC" w14:textId="77777777" w:rsidR="0014192B" w:rsidRDefault="0014192B" w:rsidP="00CA704C">
                                  <w:pPr>
                                    <w:rPr>
                                      <w:rFonts w:asciiTheme="minorHAnsi" w:hAnsiTheme="minorHAnsi" w:cstheme="minorHAnsi"/>
                                      <w:color w:val="262626" w:themeColor="text1" w:themeTint="D9"/>
                                      <w:szCs w:val="24"/>
                                      <w:lang w:bidi="x-none"/>
                                    </w:rPr>
                                  </w:pPr>
                                </w:p>
                                <w:p w14:paraId="789242D1" w14:textId="0DFEFA86" w:rsidR="00CA704C" w:rsidRPr="0014192B" w:rsidRDefault="00287F77" w:rsidP="00CA704C">
                                  <w:pPr>
                                    <w:rPr>
                                      <w:rFonts w:asciiTheme="minorHAnsi" w:hAnsiTheme="minorHAnsi" w:cstheme="minorHAnsi"/>
                                      <w:color w:val="262626" w:themeColor="text1" w:themeTint="D9"/>
                                      <w:szCs w:val="24"/>
                                      <w:lang w:bidi="x-none"/>
                                    </w:rPr>
                                  </w:pPr>
                                  <w:r>
                                    <w:rPr>
                                      <w:rFonts w:asciiTheme="minorHAnsi" w:hAnsiTheme="minorHAnsi" w:cstheme="minorHAnsi"/>
                                      <w:color w:val="262626" w:themeColor="text1" w:themeTint="D9"/>
                                      <w:szCs w:val="24"/>
                                      <w:lang w:bidi="x-none"/>
                                    </w:rPr>
                                    <w:t>August</w:t>
                                  </w:r>
                                  <w:r w:rsidR="00EB2830" w:rsidRPr="0014192B">
                                    <w:rPr>
                                      <w:rFonts w:asciiTheme="minorHAnsi" w:hAnsiTheme="minorHAnsi" w:cstheme="minorHAnsi"/>
                                      <w:color w:val="262626" w:themeColor="text1" w:themeTint="D9"/>
                                      <w:szCs w:val="24"/>
                                      <w:lang w:bidi="x-none"/>
                                    </w:rPr>
                                    <w:t xml:space="preserve"> 2024</w:t>
                                  </w:r>
                                </w:p>
                                <w:p w14:paraId="1E1A5619" w14:textId="77777777" w:rsidR="002003D6" w:rsidRPr="0014192B" w:rsidRDefault="002003D6" w:rsidP="00CA704C">
                                  <w:pPr>
                                    <w:rPr>
                                      <w:rFonts w:asciiTheme="minorHAnsi" w:hAnsiTheme="minorHAnsi" w:cstheme="minorHAnsi"/>
                                      <w:color w:val="262626" w:themeColor="text1" w:themeTint="D9"/>
                                      <w:szCs w:val="24"/>
                                      <w:lang w:bidi="x-none"/>
                                    </w:rPr>
                                  </w:pPr>
                                </w:p>
                              </w:tc>
                            </w:tr>
                            <w:tr w:rsidR="00CA704C" w14:paraId="4BCA7C28" w14:textId="77777777" w:rsidTr="00B75AB1">
                              <w:trPr>
                                <w:trHeight w:val="527"/>
                              </w:trPr>
                              <w:tc>
                                <w:tcPr>
                                  <w:tcW w:w="7547" w:type="dxa"/>
                                  <w:shd w:val="clear" w:color="auto" w:fill="auto"/>
                                </w:tcPr>
                                <w:p w14:paraId="1EE2B33F" w14:textId="02B0C79A" w:rsidR="00CA704C" w:rsidRPr="0014192B" w:rsidRDefault="00B75AB1" w:rsidP="00CA704C">
                                  <w:pPr>
                                    <w:rPr>
                                      <w:rFonts w:asciiTheme="minorHAnsi" w:hAnsiTheme="minorHAnsi" w:cstheme="minorHAnsi"/>
                                      <w:color w:val="262626" w:themeColor="text1" w:themeTint="D9"/>
                                      <w:szCs w:val="24"/>
                                      <w:lang w:bidi="x-none"/>
                                    </w:rPr>
                                  </w:pPr>
                                  <w:r w:rsidRPr="0014192B">
                                    <w:rPr>
                                      <w:rFonts w:asciiTheme="minorHAnsi" w:hAnsiTheme="minorHAnsi" w:cstheme="minorHAnsi"/>
                                      <w:color w:val="262626" w:themeColor="text1" w:themeTint="D9"/>
                                      <w:szCs w:val="24"/>
                                      <w:lang w:bidi="x-none"/>
                                    </w:rPr>
                                    <w:t>Sustainable Growth and Development</w:t>
                                  </w:r>
                                </w:p>
                                <w:p w14:paraId="7A032B5C" w14:textId="77777777" w:rsidR="002003D6" w:rsidRPr="0014192B" w:rsidRDefault="002003D6" w:rsidP="00CA704C">
                                  <w:pPr>
                                    <w:rPr>
                                      <w:rFonts w:asciiTheme="minorHAnsi" w:hAnsiTheme="minorHAnsi" w:cstheme="minorHAnsi"/>
                                      <w:color w:val="262626" w:themeColor="text1" w:themeTint="D9"/>
                                      <w:szCs w:val="24"/>
                                      <w:lang w:bidi="x-none"/>
                                    </w:rPr>
                                  </w:pPr>
                                </w:p>
                                <w:p w14:paraId="66A36074" w14:textId="31B59F1B" w:rsidR="0048700B" w:rsidRPr="0014192B" w:rsidRDefault="00B75AB1" w:rsidP="00CA704C">
                                  <w:pPr>
                                    <w:rPr>
                                      <w:rFonts w:asciiTheme="minorHAnsi" w:hAnsiTheme="minorHAnsi" w:cstheme="minorHAnsi"/>
                                      <w:color w:val="262626" w:themeColor="text1" w:themeTint="D9"/>
                                      <w:szCs w:val="24"/>
                                      <w:lang w:bidi="x-none"/>
                                    </w:rPr>
                                  </w:pPr>
                                  <w:r w:rsidRPr="0014192B">
                                    <w:rPr>
                                      <w:rFonts w:asciiTheme="minorHAnsi" w:hAnsiTheme="minorHAnsi" w:cstheme="minorHAnsi"/>
                                      <w:color w:val="262626" w:themeColor="text1" w:themeTint="D9"/>
                                      <w:szCs w:val="24"/>
                                      <w:lang w:bidi="x-none"/>
                                    </w:rPr>
                                    <w:t>Economy and Skills Service</w:t>
                                  </w:r>
                                </w:p>
                                <w:p w14:paraId="32227EF3" w14:textId="77777777" w:rsidR="00F75DF2" w:rsidRPr="0014192B" w:rsidRDefault="00F75DF2" w:rsidP="00AA3E46">
                                  <w:pPr>
                                    <w:rPr>
                                      <w:rFonts w:asciiTheme="minorHAnsi" w:hAnsiTheme="minorHAnsi" w:cstheme="minorHAnsi"/>
                                      <w:color w:val="262626" w:themeColor="text1" w:themeTint="D9"/>
                                      <w:szCs w:val="24"/>
                                      <w:lang w:bidi="x-none"/>
                                    </w:rPr>
                                  </w:pPr>
                                </w:p>
                                <w:p w14:paraId="24B8420C" w14:textId="4BD7D566" w:rsidR="00F75DF2" w:rsidRPr="0014192B" w:rsidRDefault="00F75DF2" w:rsidP="00F75DF2">
                                  <w:pPr>
                                    <w:jc w:val="center"/>
                                    <w:rPr>
                                      <w:rFonts w:asciiTheme="minorHAnsi" w:hAnsiTheme="minorHAnsi" w:cstheme="minorHAnsi"/>
                                      <w:color w:val="262626" w:themeColor="text1" w:themeTint="D9"/>
                                      <w:szCs w:val="24"/>
                                      <w:lang w:bidi="x-none"/>
                                    </w:rPr>
                                  </w:pPr>
                                </w:p>
                              </w:tc>
                            </w:tr>
                            <w:tr w:rsidR="00F907A4" w14:paraId="231E0239" w14:textId="77777777" w:rsidTr="00B75AB1">
                              <w:trPr>
                                <w:trHeight w:val="527"/>
                              </w:trPr>
                              <w:tc>
                                <w:tcPr>
                                  <w:tcW w:w="7547" w:type="dxa"/>
                                  <w:shd w:val="clear" w:color="auto" w:fill="auto"/>
                                </w:tcPr>
                                <w:p w14:paraId="7AE0F4D8" w14:textId="0AF100C3" w:rsidR="002003D6" w:rsidRPr="002C6AA8" w:rsidRDefault="002003D6" w:rsidP="00F75DF2">
                                  <w:pPr>
                                    <w:jc w:val="center"/>
                                    <w:rPr>
                                      <w:rFonts w:ascii="Verdana" w:hAnsi="Verdana"/>
                                      <w:color w:val="0000FF"/>
                                      <w:sz w:val="28"/>
                                      <w:szCs w:val="28"/>
                                      <w:lang w:bidi="x-none"/>
                                    </w:rPr>
                                  </w:pPr>
                                </w:p>
                              </w:tc>
                            </w:tr>
                          </w:tbl>
                          <w:p w14:paraId="51481302" w14:textId="77777777" w:rsidR="00CA704C" w:rsidRPr="00490538" w:rsidRDefault="00CA704C"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530E5" id="_x0000_t202" coordsize="21600,21600" o:spt="202" path="m,l,21600r21600,l21600,xe">
                <v:stroke joinstyle="miter"/>
                <v:path gradientshapeok="t" o:connecttype="rect"/>
              </v:shapetype>
              <v:shape id="Text Box 57" o:spid="_x0000_s1026" type="#_x0000_t202" style="position:absolute;margin-left:-8.75pt;margin-top:131.15pt;width:422.2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iW1wEAAJIDAAAOAAAAZHJzL2Uyb0RvYy54bWysU9tu2zAMfR+wfxD0vthpu6Az4hRdiw4D&#10;ugvQ7QNkWbaF2aJGKrGzrx8lx+kub8NeBJqkjs45pLc309CLg0Gy4Eq5XuVSGKehtq4t5dcvD6+u&#10;paCgXK16cKaUR0PyZvfyxXb0hbmADvraoGAQR8XoS9mF4IssI92ZQdEKvHFcbAAHFfgT26xGNTL6&#10;0GcXeb7JRsDaI2hDxNn7uSh3Cb9pjA6fmoZMEH0pmVtIJ6azime226qiReU7q0801D+wGJR1/OgZ&#10;6l4FJfZo/4IarEYgaMJKw5BB01htkgZWs87/UPPUKW+SFjaH/Nkm+n+w+uPhyX9GEaa3MPEAkwjy&#10;j6C/kXBw1ynXmltEGDujan54HS3LRk/F6Wq0mgqKINX4AWoestoHSEBTg0N0hXUKRucBHM+mmykI&#10;zcnXl5v1mysuaa5dba43l3kaS6aK5bpHCu8MDCIGpUSeaoJXh0cKkY4qlpb4moMH2/dpsr37LcGN&#10;MZPoR8Yz9zBVE3dHGRXURxaCMC8KLzYHHeAPKUZeklLS971CI0X/3rEZcaOWAJegWgLlNF8tZZBi&#10;Du/CvHl7j7btGHm228EtG9bYJOWZxYknDz4pPC1p3Kxfv1PX86+0+wkAAP//AwBQSwMEFAAGAAgA&#10;AAAhAAgEe1XhAAAADAEAAA8AAABkcnMvZG93bnJldi54bWxMj8FOwzAQRO9I/QdrK3Fr7aYitCFO&#10;VSE4ISHScODoxG5iNV6H2G3D37Oc6HE1TzNv893kenYxY7AeJayWApjBxmuLrYTP6nWxARaiQq16&#10;j0bCjwmwK2Z3ucq0v2JpLofYMirBkCkJXYxDxnloOuNUWPrBIGVHPzoV6Rxbrkd1pXLX80SIlDtl&#10;kRY6NZjnzjSnw9lJ2H9h+WK/3+uP8ljaqtoKfEtPUt7Pp/0TsGim+A/Dnz6pQ0FOtT+jDqyXsFg9&#10;PhAqIUmTNTAiNkm6BVYTKoRYAy9yfvtE8QsAAP//AwBQSwECLQAUAAYACAAAACEAtoM4kv4AAADh&#10;AQAAEwAAAAAAAAAAAAAAAAAAAAAAW0NvbnRlbnRfVHlwZXNdLnhtbFBLAQItABQABgAIAAAAIQA4&#10;/SH/1gAAAJQBAAALAAAAAAAAAAAAAAAAAC8BAABfcmVscy8ucmVsc1BLAQItABQABgAIAAAAIQBs&#10;oyiW1wEAAJIDAAAOAAAAAAAAAAAAAAAAAC4CAABkcnMvZTJvRG9jLnhtbFBLAQItABQABgAIAAAA&#10;IQAIBHtV4QAAAAwBAAAPAAAAAAAAAAAAAAAAADEEAABkcnMvZG93bnJldi54bWxQSwUGAAAAAAQA&#10;BADzAAAAPwUAAAAA&#10;" filled="f" stroked="f">
                <v:textbox inset="0,0,0,0">
                  <w:txbxContent>
                    <w:tbl>
                      <w:tblPr>
                        <w:tblW w:w="0" w:type="auto"/>
                        <w:tblInd w:w="250" w:type="dxa"/>
                        <w:tblLook w:val="01E0" w:firstRow="1" w:lastRow="1" w:firstColumn="1" w:lastColumn="1" w:noHBand="0" w:noVBand="0"/>
                      </w:tblPr>
                      <w:tblGrid>
                        <w:gridCol w:w="7547"/>
                      </w:tblGrid>
                      <w:tr w:rsidR="00CA704C" w14:paraId="4117985C" w14:textId="77777777" w:rsidTr="00B75AB1">
                        <w:trPr>
                          <w:trHeight w:val="1462"/>
                        </w:trPr>
                        <w:tc>
                          <w:tcPr>
                            <w:tcW w:w="7547" w:type="dxa"/>
                            <w:shd w:val="clear" w:color="auto" w:fill="auto"/>
                          </w:tcPr>
                          <w:p w14:paraId="4A8BEC16" w14:textId="77777777" w:rsidR="00CA704C" w:rsidRPr="00AA3E46" w:rsidRDefault="002003D6" w:rsidP="00CA704C">
                            <w:pPr>
                              <w:rPr>
                                <w:rFonts w:asciiTheme="minorHAnsi" w:hAnsiTheme="minorHAnsi" w:cstheme="minorHAnsi"/>
                                <w:b/>
                                <w:sz w:val="48"/>
                                <w:szCs w:val="48"/>
                                <w:lang w:bidi="x-none"/>
                              </w:rPr>
                            </w:pPr>
                            <w:r w:rsidRPr="00AA3E46">
                              <w:rPr>
                                <w:rFonts w:asciiTheme="minorHAnsi" w:hAnsiTheme="minorHAnsi" w:cstheme="minorHAnsi"/>
                                <w:b/>
                                <w:sz w:val="48"/>
                                <w:szCs w:val="48"/>
                                <w:lang w:bidi="x-none"/>
                              </w:rPr>
                              <w:t>Specification</w:t>
                            </w:r>
                          </w:p>
                          <w:p w14:paraId="74ECE473" w14:textId="77777777" w:rsidR="004A5660" w:rsidRPr="00AA3E46" w:rsidRDefault="004A5660" w:rsidP="00CA704C">
                            <w:pPr>
                              <w:rPr>
                                <w:rFonts w:asciiTheme="minorHAnsi" w:hAnsiTheme="minorHAnsi" w:cstheme="minorHAnsi"/>
                                <w:b/>
                                <w:sz w:val="20"/>
                                <w:lang w:bidi="x-none"/>
                              </w:rPr>
                            </w:pPr>
                          </w:p>
                          <w:p w14:paraId="3F051586" w14:textId="77777777" w:rsidR="004A5660" w:rsidRPr="00AA3E46" w:rsidRDefault="004A5660" w:rsidP="002003D6">
                            <w:pPr>
                              <w:rPr>
                                <w:rFonts w:asciiTheme="minorHAnsi" w:hAnsiTheme="minorHAnsi" w:cstheme="minorHAnsi"/>
                                <w:sz w:val="22"/>
                                <w:szCs w:val="22"/>
                                <w:lang w:bidi="x-none"/>
                              </w:rPr>
                            </w:pPr>
                          </w:p>
                        </w:tc>
                      </w:tr>
                      <w:tr w:rsidR="00CA704C" w14:paraId="0F8EE921" w14:textId="77777777" w:rsidTr="00F75DF2">
                        <w:trPr>
                          <w:trHeight w:val="1522"/>
                        </w:trPr>
                        <w:tc>
                          <w:tcPr>
                            <w:tcW w:w="7547" w:type="dxa"/>
                            <w:shd w:val="clear" w:color="auto" w:fill="auto"/>
                          </w:tcPr>
                          <w:p w14:paraId="413CE3BA" w14:textId="595F86F9" w:rsidR="00CA704C" w:rsidRPr="0014192B" w:rsidRDefault="00EB2830" w:rsidP="00CA704C">
                            <w:pPr>
                              <w:rPr>
                                <w:rFonts w:asciiTheme="minorHAnsi" w:hAnsiTheme="minorHAnsi" w:cstheme="minorHAnsi"/>
                                <w:color w:val="262626" w:themeColor="text1" w:themeTint="D9"/>
                                <w:sz w:val="36"/>
                                <w:szCs w:val="36"/>
                                <w:lang w:bidi="x-none"/>
                              </w:rPr>
                            </w:pPr>
                            <w:bookmarkStart w:id="2" w:name="_Hlk133314252"/>
                            <w:r w:rsidRPr="0014192B">
                              <w:rPr>
                                <w:rFonts w:asciiTheme="minorHAnsi" w:hAnsiTheme="minorHAnsi" w:cstheme="minorHAnsi"/>
                                <w:color w:val="262626" w:themeColor="text1" w:themeTint="D9"/>
                                <w:sz w:val="36"/>
                                <w:szCs w:val="36"/>
                                <w:lang w:bidi="x-none"/>
                              </w:rPr>
                              <w:t>Cornwall and Isles of Scilly People Hub</w:t>
                            </w:r>
                          </w:p>
                          <w:bookmarkEnd w:id="2"/>
                          <w:p w14:paraId="0211E144" w14:textId="7738E19B" w:rsidR="002003D6" w:rsidRPr="0014192B" w:rsidRDefault="002003D6" w:rsidP="00526746">
                            <w:pPr>
                              <w:rPr>
                                <w:rFonts w:asciiTheme="minorHAnsi" w:hAnsiTheme="minorHAnsi" w:cstheme="minorHAnsi"/>
                                <w:color w:val="262626" w:themeColor="text1" w:themeTint="D9"/>
                                <w:sz w:val="36"/>
                                <w:szCs w:val="36"/>
                                <w:lang w:bidi="x-none"/>
                              </w:rPr>
                            </w:pPr>
                          </w:p>
                          <w:p w14:paraId="0CD8B711" w14:textId="77777777" w:rsidR="00AA3E46" w:rsidRPr="0014192B" w:rsidRDefault="00AA3E46" w:rsidP="00526746">
                            <w:pPr>
                              <w:rPr>
                                <w:rFonts w:asciiTheme="minorHAnsi" w:hAnsiTheme="minorHAnsi" w:cstheme="minorHAnsi"/>
                                <w:color w:val="262626" w:themeColor="text1" w:themeTint="D9"/>
                                <w:sz w:val="36"/>
                                <w:szCs w:val="36"/>
                                <w:lang w:bidi="x-none"/>
                              </w:rPr>
                            </w:pPr>
                          </w:p>
                          <w:p w14:paraId="05A624AD" w14:textId="5C33F350" w:rsidR="00AA3E46" w:rsidRPr="0014192B" w:rsidRDefault="00AA3E46" w:rsidP="00526746">
                            <w:pPr>
                              <w:rPr>
                                <w:rFonts w:asciiTheme="minorHAnsi" w:hAnsiTheme="minorHAnsi" w:cstheme="minorHAnsi"/>
                                <w:color w:val="262626" w:themeColor="text1" w:themeTint="D9"/>
                                <w:sz w:val="36"/>
                                <w:szCs w:val="36"/>
                                <w:lang w:bidi="x-none"/>
                              </w:rPr>
                            </w:pPr>
                            <w:r w:rsidRPr="0014192B">
                              <w:rPr>
                                <w:rFonts w:asciiTheme="minorHAnsi" w:hAnsiTheme="minorHAnsi" w:cstheme="minorHAnsi"/>
                                <w:color w:val="262626" w:themeColor="text1" w:themeTint="D9"/>
                                <w:sz w:val="36"/>
                                <w:szCs w:val="36"/>
                                <w:lang w:bidi="x-none"/>
                              </w:rPr>
                              <w:t xml:space="preserve">Invitation for Expressions of Interest </w:t>
                            </w:r>
                          </w:p>
                          <w:p w14:paraId="500A3594" w14:textId="26F081DE" w:rsidR="00EB2830" w:rsidRPr="0014192B" w:rsidRDefault="00BE118E" w:rsidP="00526746">
                            <w:pPr>
                              <w:rPr>
                                <w:rFonts w:asciiTheme="minorHAnsi" w:hAnsiTheme="minorHAnsi" w:cstheme="minorHAnsi"/>
                                <w:color w:val="262626" w:themeColor="text1" w:themeTint="D9"/>
                                <w:sz w:val="36"/>
                                <w:szCs w:val="36"/>
                                <w:lang w:bidi="x-none"/>
                              </w:rPr>
                            </w:pPr>
                            <w:r>
                              <w:rPr>
                                <w:rFonts w:asciiTheme="minorHAnsi" w:hAnsiTheme="minorHAnsi" w:cstheme="minorHAnsi"/>
                                <w:color w:val="262626" w:themeColor="text1" w:themeTint="D9"/>
                                <w:sz w:val="36"/>
                                <w:szCs w:val="36"/>
                                <w:lang w:bidi="x-none"/>
                              </w:rPr>
                              <w:t>Experience of Care support</w:t>
                            </w:r>
                          </w:p>
                          <w:p w14:paraId="57F93C66" w14:textId="6846F807" w:rsidR="00AA3E46" w:rsidRPr="0014192B" w:rsidRDefault="00AA3E46" w:rsidP="00526746">
                            <w:pPr>
                              <w:rPr>
                                <w:rFonts w:asciiTheme="minorHAnsi" w:hAnsiTheme="minorHAnsi" w:cstheme="minorHAnsi"/>
                                <w:color w:val="262626" w:themeColor="text1" w:themeTint="D9"/>
                                <w:sz w:val="36"/>
                                <w:szCs w:val="36"/>
                                <w:lang w:bidi="x-none"/>
                              </w:rPr>
                            </w:pPr>
                          </w:p>
                        </w:tc>
                      </w:tr>
                      <w:tr w:rsidR="00CA704C" w14:paraId="7365AE75" w14:textId="77777777" w:rsidTr="00B75AB1">
                        <w:trPr>
                          <w:trHeight w:val="573"/>
                        </w:trPr>
                        <w:tc>
                          <w:tcPr>
                            <w:tcW w:w="7547" w:type="dxa"/>
                            <w:shd w:val="clear" w:color="auto" w:fill="auto"/>
                          </w:tcPr>
                          <w:p w14:paraId="2056E410" w14:textId="77777777" w:rsidR="0014192B" w:rsidRDefault="0014192B" w:rsidP="00CA704C">
                            <w:pPr>
                              <w:rPr>
                                <w:rFonts w:asciiTheme="minorHAnsi" w:hAnsiTheme="minorHAnsi" w:cstheme="minorHAnsi"/>
                                <w:color w:val="262626" w:themeColor="text1" w:themeTint="D9"/>
                                <w:szCs w:val="24"/>
                                <w:lang w:bidi="x-none"/>
                              </w:rPr>
                            </w:pPr>
                          </w:p>
                          <w:p w14:paraId="57C2346B" w14:textId="77777777" w:rsidR="0014192B" w:rsidRDefault="0014192B" w:rsidP="00CA704C">
                            <w:pPr>
                              <w:rPr>
                                <w:rFonts w:asciiTheme="minorHAnsi" w:hAnsiTheme="minorHAnsi" w:cstheme="minorHAnsi"/>
                                <w:color w:val="262626" w:themeColor="text1" w:themeTint="D9"/>
                                <w:szCs w:val="24"/>
                                <w:lang w:bidi="x-none"/>
                              </w:rPr>
                            </w:pPr>
                          </w:p>
                          <w:p w14:paraId="54EE04CF" w14:textId="77777777" w:rsidR="0014192B" w:rsidRDefault="0014192B" w:rsidP="00CA704C">
                            <w:pPr>
                              <w:rPr>
                                <w:rFonts w:asciiTheme="minorHAnsi" w:hAnsiTheme="minorHAnsi" w:cstheme="minorHAnsi"/>
                                <w:color w:val="262626" w:themeColor="text1" w:themeTint="D9"/>
                                <w:szCs w:val="24"/>
                                <w:lang w:bidi="x-none"/>
                              </w:rPr>
                            </w:pPr>
                          </w:p>
                          <w:p w14:paraId="645A30DC" w14:textId="77777777" w:rsidR="0014192B" w:rsidRDefault="0014192B" w:rsidP="00CA704C">
                            <w:pPr>
                              <w:rPr>
                                <w:rFonts w:asciiTheme="minorHAnsi" w:hAnsiTheme="minorHAnsi" w:cstheme="minorHAnsi"/>
                                <w:color w:val="262626" w:themeColor="text1" w:themeTint="D9"/>
                                <w:szCs w:val="24"/>
                                <w:lang w:bidi="x-none"/>
                              </w:rPr>
                            </w:pPr>
                          </w:p>
                          <w:p w14:paraId="789242D1" w14:textId="0DFEFA86" w:rsidR="00CA704C" w:rsidRPr="0014192B" w:rsidRDefault="00287F77" w:rsidP="00CA704C">
                            <w:pPr>
                              <w:rPr>
                                <w:rFonts w:asciiTheme="minorHAnsi" w:hAnsiTheme="minorHAnsi" w:cstheme="minorHAnsi"/>
                                <w:color w:val="262626" w:themeColor="text1" w:themeTint="D9"/>
                                <w:szCs w:val="24"/>
                                <w:lang w:bidi="x-none"/>
                              </w:rPr>
                            </w:pPr>
                            <w:r>
                              <w:rPr>
                                <w:rFonts w:asciiTheme="minorHAnsi" w:hAnsiTheme="minorHAnsi" w:cstheme="minorHAnsi"/>
                                <w:color w:val="262626" w:themeColor="text1" w:themeTint="D9"/>
                                <w:szCs w:val="24"/>
                                <w:lang w:bidi="x-none"/>
                              </w:rPr>
                              <w:t>August</w:t>
                            </w:r>
                            <w:r w:rsidR="00EB2830" w:rsidRPr="0014192B">
                              <w:rPr>
                                <w:rFonts w:asciiTheme="minorHAnsi" w:hAnsiTheme="minorHAnsi" w:cstheme="minorHAnsi"/>
                                <w:color w:val="262626" w:themeColor="text1" w:themeTint="D9"/>
                                <w:szCs w:val="24"/>
                                <w:lang w:bidi="x-none"/>
                              </w:rPr>
                              <w:t xml:space="preserve"> 2024</w:t>
                            </w:r>
                          </w:p>
                          <w:p w14:paraId="1E1A5619" w14:textId="77777777" w:rsidR="002003D6" w:rsidRPr="0014192B" w:rsidRDefault="002003D6" w:rsidP="00CA704C">
                            <w:pPr>
                              <w:rPr>
                                <w:rFonts w:asciiTheme="minorHAnsi" w:hAnsiTheme="minorHAnsi" w:cstheme="minorHAnsi"/>
                                <w:color w:val="262626" w:themeColor="text1" w:themeTint="D9"/>
                                <w:szCs w:val="24"/>
                                <w:lang w:bidi="x-none"/>
                              </w:rPr>
                            </w:pPr>
                          </w:p>
                        </w:tc>
                      </w:tr>
                      <w:tr w:rsidR="00CA704C" w14:paraId="4BCA7C28" w14:textId="77777777" w:rsidTr="00B75AB1">
                        <w:trPr>
                          <w:trHeight w:val="527"/>
                        </w:trPr>
                        <w:tc>
                          <w:tcPr>
                            <w:tcW w:w="7547" w:type="dxa"/>
                            <w:shd w:val="clear" w:color="auto" w:fill="auto"/>
                          </w:tcPr>
                          <w:p w14:paraId="1EE2B33F" w14:textId="02B0C79A" w:rsidR="00CA704C" w:rsidRPr="0014192B" w:rsidRDefault="00B75AB1" w:rsidP="00CA704C">
                            <w:pPr>
                              <w:rPr>
                                <w:rFonts w:asciiTheme="minorHAnsi" w:hAnsiTheme="minorHAnsi" w:cstheme="minorHAnsi"/>
                                <w:color w:val="262626" w:themeColor="text1" w:themeTint="D9"/>
                                <w:szCs w:val="24"/>
                                <w:lang w:bidi="x-none"/>
                              </w:rPr>
                            </w:pPr>
                            <w:r w:rsidRPr="0014192B">
                              <w:rPr>
                                <w:rFonts w:asciiTheme="minorHAnsi" w:hAnsiTheme="minorHAnsi" w:cstheme="minorHAnsi"/>
                                <w:color w:val="262626" w:themeColor="text1" w:themeTint="D9"/>
                                <w:szCs w:val="24"/>
                                <w:lang w:bidi="x-none"/>
                              </w:rPr>
                              <w:t>Sustainable Growth and Development</w:t>
                            </w:r>
                          </w:p>
                          <w:p w14:paraId="7A032B5C" w14:textId="77777777" w:rsidR="002003D6" w:rsidRPr="0014192B" w:rsidRDefault="002003D6" w:rsidP="00CA704C">
                            <w:pPr>
                              <w:rPr>
                                <w:rFonts w:asciiTheme="minorHAnsi" w:hAnsiTheme="minorHAnsi" w:cstheme="minorHAnsi"/>
                                <w:color w:val="262626" w:themeColor="text1" w:themeTint="D9"/>
                                <w:szCs w:val="24"/>
                                <w:lang w:bidi="x-none"/>
                              </w:rPr>
                            </w:pPr>
                          </w:p>
                          <w:p w14:paraId="66A36074" w14:textId="31B59F1B" w:rsidR="0048700B" w:rsidRPr="0014192B" w:rsidRDefault="00B75AB1" w:rsidP="00CA704C">
                            <w:pPr>
                              <w:rPr>
                                <w:rFonts w:asciiTheme="minorHAnsi" w:hAnsiTheme="minorHAnsi" w:cstheme="minorHAnsi"/>
                                <w:color w:val="262626" w:themeColor="text1" w:themeTint="D9"/>
                                <w:szCs w:val="24"/>
                                <w:lang w:bidi="x-none"/>
                              </w:rPr>
                            </w:pPr>
                            <w:r w:rsidRPr="0014192B">
                              <w:rPr>
                                <w:rFonts w:asciiTheme="minorHAnsi" w:hAnsiTheme="minorHAnsi" w:cstheme="minorHAnsi"/>
                                <w:color w:val="262626" w:themeColor="text1" w:themeTint="D9"/>
                                <w:szCs w:val="24"/>
                                <w:lang w:bidi="x-none"/>
                              </w:rPr>
                              <w:t>Economy and Skills Service</w:t>
                            </w:r>
                          </w:p>
                          <w:p w14:paraId="32227EF3" w14:textId="77777777" w:rsidR="00F75DF2" w:rsidRPr="0014192B" w:rsidRDefault="00F75DF2" w:rsidP="00AA3E46">
                            <w:pPr>
                              <w:rPr>
                                <w:rFonts w:asciiTheme="minorHAnsi" w:hAnsiTheme="minorHAnsi" w:cstheme="minorHAnsi"/>
                                <w:color w:val="262626" w:themeColor="text1" w:themeTint="D9"/>
                                <w:szCs w:val="24"/>
                                <w:lang w:bidi="x-none"/>
                              </w:rPr>
                            </w:pPr>
                          </w:p>
                          <w:p w14:paraId="24B8420C" w14:textId="4BD7D566" w:rsidR="00F75DF2" w:rsidRPr="0014192B" w:rsidRDefault="00F75DF2" w:rsidP="00F75DF2">
                            <w:pPr>
                              <w:jc w:val="center"/>
                              <w:rPr>
                                <w:rFonts w:asciiTheme="minorHAnsi" w:hAnsiTheme="minorHAnsi" w:cstheme="minorHAnsi"/>
                                <w:color w:val="262626" w:themeColor="text1" w:themeTint="D9"/>
                                <w:szCs w:val="24"/>
                                <w:lang w:bidi="x-none"/>
                              </w:rPr>
                            </w:pPr>
                          </w:p>
                        </w:tc>
                      </w:tr>
                      <w:tr w:rsidR="00F907A4" w14:paraId="231E0239" w14:textId="77777777" w:rsidTr="00B75AB1">
                        <w:trPr>
                          <w:trHeight w:val="527"/>
                        </w:trPr>
                        <w:tc>
                          <w:tcPr>
                            <w:tcW w:w="7547" w:type="dxa"/>
                            <w:shd w:val="clear" w:color="auto" w:fill="auto"/>
                          </w:tcPr>
                          <w:p w14:paraId="7AE0F4D8" w14:textId="0AF100C3" w:rsidR="002003D6" w:rsidRPr="002C6AA8" w:rsidRDefault="002003D6" w:rsidP="00F75DF2">
                            <w:pPr>
                              <w:jc w:val="center"/>
                              <w:rPr>
                                <w:rFonts w:ascii="Verdana" w:hAnsi="Verdana"/>
                                <w:color w:val="0000FF"/>
                                <w:sz w:val="28"/>
                                <w:szCs w:val="28"/>
                                <w:lang w:bidi="x-none"/>
                              </w:rPr>
                            </w:pPr>
                          </w:p>
                        </w:tc>
                      </w:tr>
                    </w:tbl>
                    <w:p w14:paraId="51481302" w14:textId="77777777" w:rsidR="00CA704C" w:rsidRPr="00490538" w:rsidRDefault="00CA704C" w:rsidP="00CA704C"/>
                  </w:txbxContent>
                </v:textbox>
              </v:shape>
            </w:pict>
          </mc:Fallback>
        </mc:AlternateContent>
      </w:r>
    </w:p>
    <w:p w14:paraId="20F1582F" w14:textId="77777777" w:rsidR="002003D6" w:rsidRDefault="002003D6" w:rsidP="002003D6">
      <w:pPr>
        <w:jc w:val="both"/>
      </w:pPr>
    </w:p>
    <w:p w14:paraId="65D0D50B" w14:textId="77777777" w:rsidR="002003D6" w:rsidRDefault="002003D6" w:rsidP="002003D6">
      <w:pPr>
        <w:jc w:val="both"/>
        <w:rPr>
          <w:rFonts w:ascii="Verdana" w:hAnsi="Verdana"/>
          <w:sz w:val="22"/>
          <w:szCs w:val="22"/>
        </w:rPr>
      </w:pPr>
    </w:p>
    <w:p w14:paraId="1789FC43" w14:textId="77777777" w:rsidR="00B94755" w:rsidRDefault="00B94755" w:rsidP="00BC5D97">
      <w:pPr>
        <w:pStyle w:val="Heading1"/>
        <w:numPr>
          <w:ilvl w:val="0"/>
          <w:numId w:val="0"/>
        </w:numPr>
        <w:ind w:left="721"/>
      </w:pPr>
    </w:p>
    <w:p w14:paraId="239F5415" w14:textId="77777777" w:rsidR="00093146" w:rsidRPr="002A1D7A" w:rsidRDefault="00093146" w:rsidP="002A1D7A">
      <w:pPr>
        <w:rPr>
          <w:lang w:val="en-US" w:eastAsia="ja-JP"/>
        </w:rPr>
      </w:pPr>
    </w:p>
    <w:p w14:paraId="326976E2" w14:textId="77777777" w:rsidR="00093146" w:rsidRPr="00093146" w:rsidRDefault="00093146" w:rsidP="00093146">
      <w:pPr>
        <w:spacing w:before="40" w:after="40"/>
        <w:rPr>
          <w:rFonts w:ascii="Verdana" w:hAnsi="Verdana"/>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2335"/>
        <w:gridCol w:w="2365"/>
        <w:gridCol w:w="2383"/>
      </w:tblGrid>
      <w:tr w:rsidR="00093146" w:rsidRPr="0014192B" w14:paraId="12C5EAE2" w14:textId="77777777" w:rsidTr="006617B9">
        <w:trPr>
          <w:trHeight w:val="57"/>
        </w:trPr>
        <w:tc>
          <w:tcPr>
            <w:tcW w:w="4819" w:type="dxa"/>
            <w:gridSpan w:val="2"/>
            <w:tcBorders>
              <w:top w:val="single" w:sz="4" w:space="0" w:color="808080"/>
              <w:left w:val="single" w:sz="4" w:space="0" w:color="808080"/>
              <w:bottom w:val="single" w:sz="4" w:space="0" w:color="808080"/>
              <w:right w:val="nil"/>
            </w:tcBorders>
            <w:shd w:val="pct50" w:color="99CC00" w:fill="339966"/>
            <w:vAlign w:val="center"/>
          </w:tcPr>
          <w:p w14:paraId="130279FF" w14:textId="020F72F5" w:rsidR="00093146" w:rsidRPr="0014192B" w:rsidRDefault="00B75AB1" w:rsidP="00093146">
            <w:pPr>
              <w:suppressAutoHyphens/>
              <w:spacing w:before="60" w:after="60"/>
              <w:rPr>
                <w:rFonts w:asciiTheme="minorHAnsi" w:hAnsiTheme="minorHAnsi" w:cstheme="minorHAnsi"/>
                <w:bCs/>
                <w:sz w:val="22"/>
                <w:szCs w:val="22"/>
              </w:rPr>
            </w:pPr>
            <w:r w:rsidRPr="0014192B">
              <w:rPr>
                <w:rFonts w:asciiTheme="minorHAnsi" w:hAnsiTheme="minorHAnsi" w:cstheme="minorHAnsi"/>
                <w:bCs/>
                <w:sz w:val="22"/>
                <w:szCs w:val="22"/>
              </w:rPr>
              <w:t>Sustainable Growth and Development</w:t>
            </w:r>
          </w:p>
        </w:tc>
        <w:tc>
          <w:tcPr>
            <w:tcW w:w="4820" w:type="dxa"/>
            <w:gridSpan w:val="2"/>
            <w:tcBorders>
              <w:top w:val="single" w:sz="4" w:space="0" w:color="808080"/>
              <w:left w:val="nil"/>
              <w:bottom w:val="single" w:sz="4" w:space="0" w:color="808080"/>
              <w:right w:val="single" w:sz="4" w:space="0" w:color="808080"/>
            </w:tcBorders>
            <w:shd w:val="pct50" w:color="99CC00" w:fill="339966"/>
            <w:vAlign w:val="center"/>
          </w:tcPr>
          <w:p w14:paraId="610EE076" w14:textId="0DCB2972" w:rsidR="00093146" w:rsidRPr="0014192B" w:rsidRDefault="00B75AB1" w:rsidP="00093146">
            <w:pPr>
              <w:suppressAutoHyphens/>
              <w:spacing w:before="60" w:after="60"/>
              <w:rPr>
                <w:rFonts w:asciiTheme="minorHAnsi" w:hAnsiTheme="minorHAnsi" w:cstheme="minorHAnsi"/>
                <w:bCs/>
                <w:sz w:val="22"/>
                <w:szCs w:val="22"/>
              </w:rPr>
            </w:pPr>
            <w:r w:rsidRPr="0014192B">
              <w:rPr>
                <w:rFonts w:asciiTheme="minorHAnsi" w:hAnsiTheme="minorHAnsi" w:cstheme="minorHAnsi"/>
                <w:bCs/>
                <w:sz w:val="22"/>
                <w:szCs w:val="22"/>
              </w:rPr>
              <w:t>Economy and Skills Service</w:t>
            </w:r>
          </w:p>
        </w:tc>
      </w:tr>
      <w:tr w:rsidR="00093146" w:rsidRPr="0014192B" w14:paraId="560AE2D1" w14:textId="77777777" w:rsidTr="006617B9">
        <w:trPr>
          <w:trHeight w:val="57"/>
        </w:trPr>
        <w:tc>
          <w:tcPr>
            <w:tcW w:w="9639" w:type="dxa"/>
            <w:gridSpan w:val="4"/>
            <w:tcBorders>
              <w:top w:val="single" w:sz="4" w:space="0" w:color="808080"/>
              <w:left w:val="single" w:sz="4" w:space="0" w:color="808080"/>
              <w:bottom w:val="single" w:sz="4" w:space="0" w:color="808080"/>
              <w:right w:val="single" w:sz="4" w:space="0" w:color="808080"/>
            </w:tcBorders>
            <w:shd w:val="clear" w:color="CCFFCC" w:fill="E6E6E6"/>
            <w:vAlign w:val="center"/>
          </w:tcPr>
          <w:p w14:paraId="4DD095AD" w14:textId="36B730DA" w:rsidR="00093146" w:rsidRPr="0014192B" w:rsidRDefault="00B75AB1" w:rsidP="00093146">
            <w:pPr>
              <w:suppressAutoHyphens/>
              <w:spacing w:before="60" w:after="60"/>
              <w:rPr>
                <w:rFonts w:asciiTheme="minorHAnsi" w:hAnsiTheme="minorHAnsi" w:cstheme="minorHAnsi"/>
                <w:bCs/>
                <w:sz w:val="22"/>
                <w:szCs w:val="22"/>
              </w:rPr>
            </w:pPr>
            <w:r w:rsidRPr="0014192B">
              <w:rPr>
                <w:rFonts w:asciiTheme="minorHAnsi" w:hAnsiTheme="minorHAnsi" w:cstheme="minorHAnsi"/>
                <w:bCs/>
                <w:sz w:val="22"/>
                <w:szCs w:val="22"/>
              </w:rPr>
              <w:t>Coordinated People and Skills Support</w:t>
            </w:r>
          </w:p>
        </w:tc>
      </w:tr>
      <w:tr w:rsidR="00093146" w:rsidRPr="0014192B" w14:paraId="4F42B606" w14:textId="77777777" w:rsidTr="006617B9">
        <w:tc>
          <w:tcPr>
            <w:tcW w:w="2447"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7AAC4503"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Senior Responsible Owner or Corporate Director:</w:t>
            </w:r>
          </w:p>
        </w:tc>
        <w:tc>
          <w:tcPr>
            <w:tcW w:w="2372"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3DE0832B" w14:textId="2A6AF442"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Phil Mason</w:t>
            </w:r>
          </w:p>
        </w:tc>
        <w:tc>
          <w:tcPr>
            <w:tcW w:w="2399"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6914E4DB"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Head of Service:</w:t>
            </w:r>
          </w:p>
        </w:tc>
        <w:tc>
          <w:tcPr>
            <w:tcW w:w="2421"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619C9666" w14:textId="5E6F2EC2"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Glenn Caplin-Gray</w:t>
            </w:r>
          </w:p>
        </w:tc>
      </w:tr>
      <w:tr w:rsidR="00093146" w:rsidRPr="0014192B" w14:paraId="6D7EC8B3" w14:textId="77777777" w:rsidTr="006617B9">
        <w:tc>
          <w:tcPr>
            <w:tcW w:w="2447"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4D4DDE65"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Date Updated:</w:t>
            </w:r>
          </w:p>
        </w:tc>
        <w:tc>
          <w:tcPr>
            <w:tcW w:w="2372"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3F5996D8" w14:textId="363DEC6F" w:rsidR="00093146" w:rsidRPr="0014192B" w:rsidRDefault="00CE78E3" w:rsidP="00093146">
            <w:pPr>
              <w:spacing w:before="40" w:after="40"/>
              <w:rPr>
                <w:rFonts w:asciiTheme="minorHAnsi" w:hAnsiTheme="minorHAnsi" w:cstheme="minorHAnsi"/>
                <w:sz w:val="22"/>
                <w:szCs w:val="22"/>
              </w:rPr>
            </w:pPr>
            <w:r>
              <w:rPr>
                <w:rFonts w:asciiTheme="minorHAnsi" w:hAnsiTheme="minorHAnsi" w:cstheme="minorHAnsi"/>
                <w:sz w:val="22"/>
                <w:szCs w:val="22"/>
              </w:rPr>
              <w:t xml:space="preserve">05 August </w:t>
            </w:r>
            <w:r w:rsidR="00F07451">
              <w:rPr>
                <w:rFonts w:asciiTheme="minorHAnsi" w:hAnsiTheme="minorHAnsi" w:cstheme="minorHAnsi"/>
                <w:sz w:val="22"/>
                <w:szCs w:val="22"/>
              </w:rPr>
              <w:t>2024</w:t>
            </w:r>
          </w:p>
        </w:tc>
        <w:tc>
          <w:tcPr>
            <w:tcW w:w="2399"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6AFCA140" w14:textId="77777777" w:rsidR="00093146" w:rsidRPr="0014192B" w:rsidRDefault="00093146" w:rsidP="00093146">
            <w:pPr>
              <w:spacing w:before="40" w:after="40"/>
              <w:rPr>
                <w:rFonts w:asciiTheme="minorHAnsi" w:hAnsiTheme="minorHAnsi" w:cstheme="minorHAnsi"/>
                <w:b/>
                <w:sz w:val="22"/>
                <w:szCs w:val="22"/>
              </w:rPr>
            </w:pPr>
            <w:bookmarkStart w:id="3" w:name="_Toc62881903"/>
            <w:bookmarkStart w:id="4" w:name="_Toc62882224"/>
            <w:bookmarkStart w:id="5" w:name="_Toc62882545"/>
            <w:bookmarkStart w:id="6" w:name="_Toc63567703"/>
            <w:bookmarkStart w:id="7" w:name="_Toc190152952"/>
            <w:r w:rsidRPr="0014192B">
              <w:rPr>
                <w:rFonts w:asciiTheme="minorHAnsi" w:hAnsiTheme="minorHAnsi" w:cstheme="minorHAnsi"/>
                <w:b/>
                <w:sz w:val="22"/>
                <w:szCs w:val="22"/>
              </w:rPr>
              <w:t>Version:</w:t>
            </w:r>
            <w:bookmarkEnd w:id="3"/>
            <w:bookmarkEnd w:id="4"/>
            <w:bookmarkEnd w:id="5"/>
            <w:bookmarkEnd w:id="6"/>
            <w:bookmarkEnd w:id="7"/>
          </w:p>
        </w:tc>
        <w:tc>
          <w:tcPr>
            <w:tcW w:w="2421"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78C30AB5" w14:textId="36703BEA"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1</w:t>
            </w:r>
          </w:p>
        </w:tc>
      </w:tr>
      <w:tr w:rsidR="00093146" w:rsidRPr="0014192B" w14:paraId="713AE965" w14:textId="77777777" w:rsidTr="006617B9">
        <w:tc>
          <w:tcPr>
            <w:tcW w:w="2447"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33E65A1D"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 xml:space="preserve">Programme/Project Description: </w:t>
            </w:r>
          </w:p>
        </w:tc>
        <w:tc>
          <w:tcPr>
            <w:tcW w:w="7192" w:type="dxa"/>
            <w:gridSpan w:val="3"/>
            <w:tcBorders>
              <w:top w:val="single" w:sz="4" w:space="0" w:color="808080"/>
              <w:left w:val="single" w:sz="4" w:space="0" w:color="808080"/>
              <w:bottom w:val="single" w:sz="4" w:space="0" w:color="808080"/>
              <w:right w:val="single" w:sz="4" w:space="0" w:color="808080"/>
            </w:tcBorders>
            <w:shd w:val="clear" w:color="99CC00" w:fill="auto"/>
            <w:vAlign w:val="center"/>
          </w:tcPr>
          <w:p w14:paraId="3C1459AE" w14:textId="3E65047B" w:rsidR="00641697" w:rsidRPr="0014192B" w:rsidRDefault="00641697" w:rsidP="00093146">
            <w:pPr>
              <w:spacing w:before="40" w:after="40"/>
              <w:rPr>
                <w:rFonts w:asciiTheme="minorHAnsi" w:hAnsiTheme="minorHAnsi" w:cstheme="minorHAnsi"/>
                <w:sz w:val="22"/>
                <w:szCs w:val="22"/>
              </w:rPr>
            </w:pPr>
            <w:bookmarkStart w:id="8" w:name="_Hlk133322874"/>
            <w:r w:rsidRPr="0014192B">
              <w:rPr>
                <w:rFonts w:asciiTheme="minorHAnsi" w:hAnsiTheme="minorHAnsi" w:cstheme="minorHAnsi"/>
                <w:sz w:val="22"/>
                <w:szCs w:val="22"/>
              </w:rPr>
              <w:t>The Cornwall and Isles of Scilly People Hub is Cornwall Council’s principal employment and skills service for all residents aged 16 years or over; providing a single point of contact to enable easy access to support in finding work or attaining new skills.</w:t>
            </w:r>
          </w:p>
          <w:p w14:paraId="4677FF81" w14:textId="77777777" w:rsidR="00093146" w:rsidRPr="0014192B" w:rsidRDefault="00B75AB1" w:rsidP="00641697">
            <w:pPr>
              <w:spacing w:before="40" w:after="40"/>
              <w:rPr>
                <w:rFonts w:asciiTheme="minorHAnsi" w:hAnsiTheme="minorHAnsi" w:cstheme="minorHAnsi"/>
                <w:sz w:val="22"/>
                <w:szCs w:val="22"/>
              </w:rPr>
            </w:pPr>
            <w:r w:rsidRPr="0014192B">
              <w:rPr>
                <w:rFonts w:asciiTheme="minorHAnsi" w:hAnsiTheme="minorHAnsi" w:cstheme="minorHAnsi"/>
                <w:sz w:val="22"/>
                <w:szCs w:val="22"/>
              </w:rPr>
              <w:t xml:space="preserve">Cornwall Council (CC) is inviting Expressions of Interest (EoI) from organisations wishing to </w:t>
            </w:r>
            <w:r w:rsidR="00641697" w:rsidRPr="0014192B">
              <w:rPr>
                <w:rFonts w:asciiTheme="minorHAnsi" w:hAnsiTheme="minorHAnsi" w:cstheme="minorHAnsi"/>
                <w:sz w:val="22"/>
                <w:szCs w:val="22"/>
              </w:rPr>
              <w:t>join the project as a Specialist Provider delivering support to Care Leavers.</w:t>
            </w:r>
            <w:bookmarkEnd w:id="8"/>
          </w:p>
          <w:p w14:paraId="271BD158" w14:textId="322CA362" w:rsidR="00641697" w:rsidRPr="0014192B" w:rsidRDefault="00641697" w:rsidP="00641697">
            <w:pPr>
              <w:spacing w:before="40" w:after="40"/>
              <w:rPr>
                <w:rFonts w:asciiTheme="minorHAnsi" w:hAnsiTheme="minorHAnsi" w:cstheme="minorHAnsi"/>
                <w:sz w:val="22"/>
                <w:szCs w:val="22"/>
              </w:rPr>
            </w:pPr>
            <w:r w:rsidRPr="0014192B">
              <w:rPr>
                <w:rFonts w:asciiTheme="minorHAnsi" w:hAnsiTheme="minorHAnsi" w:cstheme="minorHAnsi"/>
                <w:sz w:val="22"/>
                <w:szCs w:val="22"/>
              </w:rPr>
              <w:t>The service will initially be for a period up to and including 31 March 2025.</w:t>
            </w:r>
          </w:p>
        </w:tc>
      </w:tr>
      <w:tr w:rsidR="00093146" w:rsidRPr="0014192B" w14:paraId="6F69914A" w14:textId="77777777" w:rsidTr="006617B9">
        <w:tc>
          <w:tcPr>
            <w:tcW w:w="2447"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7C18AC04"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Reviewers:</w:t>
            </w:r>
          </w:p>
        </w:tc>
        <w:tc>
          <w:tcPr>
            <w:tcW w:w="7192" w:type="dxa"/>
            <w:gridSpan w:val="3"/>
            <w:tcBorders>
              <w:top w:val="single" w:sz="4" w:space="0" w:color="808080"/>
              <w:left w:val="single" w:sz="4" w:space="0" w:color="808080"/>
              <w:bottom w:val="single" w:sz="4" w:space="0" w:color="808080"/>
              <w:right w:val="single" w:sz="4" w:space="0" w:color="808080"/>
            </w:tcBorders>
            <w:shd w:val="clear" w:color="99CC00" w:fill="auto"/>
            <w:vAlign w:val="center"/>
          </w:tcPr>
          <w:p w14:paraId="598C1E0C" w14:textId="686296CC" w:rsidR="00093146" w:rsidRPr="0014192B" w:rsidRDefault="00DB1A99"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SLT</w:t>
            </w:r>
          </w:p>
        </w:tc>
      </w:tr>
      <w:tr w:rsidR="00093146" w:rsidRPr="0014192B" w14:paraId="4B18DE20" w14:textId="77777777" w:rsidTr="006617B9">
        <w:tc>
          <w:tcPr>
            <w:tcW w:w="2447"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3FF7C968" w14:textId="77777777" w:rsidR="00093146" w:rsidRPr="0014192B" w:rsidRDefault="00093146" w:rsidP="00093146">
            <w:pPr>
              <w:spacing w:before="40" w:after="40"/>
              <w:rPr>
                <w:rFonts w:asciiTheme="minorHAnsi" w:hAnsiTheme="minorHAnsi" w:cstheme="minorHAnsi"/>
                <w:b/>
                <w:sz w:val="22"/>
                <w:szCs w:val="22"/>
              </w:rPr>
            </w:pPr>
            <w:r w:rsidRPr="0014192B">
              <w:rPr>
                <w:rFonts w:asciiTheme="minorHAnsi" w:hAnsiTheme="minorHAnsi" w:cstheme="minorHAnsi"/>
                <w:b/>
                <w:sz w:val="22"/>
                <w:szCs w:val="22"/>
              </w:rPr>
              <w:t>Author(s):</w:t>
            </w:r>
          </w:p>
        </w:tc>
        <w:tc>
          <w:tcPr>
            <w:tcW w:w="7192" w:type="dxa"/>
            <w:gridSpan w:val="3"/>
            <w:tcBorders>
              <w:top w:val="single" w:sz="4" w:space="0" w:color="808080"/>
              <w:left w:val="single" w:sz="4" w:space="0" w:color="808080"/>
              <w:bottom w:val="single" w:sz="4" w:space="0" w:color="808080"/>
              <w:right w:val="single" w:sz="4" w:space="0" w:color="808080"/>
            </w:tcBorders>
            <w:shd w:val="clear" w:color="99CC00" w:fill="auto"/>
            <w:vAlign w:val="center"/>
          </w:tcPr>
          <w:p w14:paraId="1FF668A2" w14:textId="4652C261" w:rsidR="00B75AB1"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 xml:space="preserve">Anthony Vage, </w:t>
            </w:r>
            <w:r w:rsidR="00641697" w:rsidRPr="0014192B">
              <w:rPr>
                <w:rFonts w:asciiTheme="minorHAnsi" w:hAnsiTheme="minorHAnsi" w:cstheme="minorHAnsi"/>
                <w:sz w:val="22"/>
                <w:szCs w:val="22"/>
              </w:rPr>
              <w:t>Employment and Skills Operations Lead</w:t>
            </w:r>
          </w:p>
        </w:tc>
      </w:tr>
    </w:tbl>
    <w:p w14:paraId="140E5236" w14:textId="77777777" w:rsidR="00093146" w:rsidRPr="00093146" w:rsidRDefault="00093146" w:rsidP="00093146">
      <w:pPr>
        <w:spacing w:before="40" w:after="40"/>
        <w:rPr>
          <w:rFonts w:ascii="Verdana" w:hAnsi="Verdana" w:cs="Arial"/>
          <w:sz w:val="18"/>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418"/>
        <w:gridCol w:w="2268"/>
        <w:gridCol w:w="4677"/>
      </w:tblGrid>
      <w:tr w:rsidR="00093146" w:rsidRPr="0014192B" w14:paraId="084EE279" w14:textId="77777777" w:rsidTr="006617B9">
        <w:trPr>
          <w:trHeight w:val="57"/>
        </w:trPr>
        <w:tc>
          <w:tcPr>
            <w:tcW w:w="9639" w:type="dxa"/>
            <w:gridSpan w:val="4"/>
            <w:tcBorders>
              <w:top w:val="single" w:sz="4" w:space="0" w:color="808080"/>
              <w:left w:val="single" w:sz="4" w:space="0" w:color="808080"/>
              <w:bottom w:val="single" w:sz="4" w:space="0" w:color="808080"/>
              <w:right w:val="single" w:sz="4" w:space="0" w:color="808080"/>
            </w:tcBorders>
            <w:shd w:val="pct50" w:color="99CC00" w:fill="339966"/>
            <w:vAlign w:val="center"/>
          </w:tcPr>
          <w:p w14:paraId="04749A44" w14:textId="77777777" w:rsidR="00093146" w:rsidRPr="0014192B" w:rsidRDefault="00093146" w:rsidP="00093146">
            <w:pPr>
              <w:suppressAutoHyphens/>
              <w:spacing w:before="60" w:after="60"/>
              <w:rPr>
                <w:rFonts w:asciiTheme="minorHAnsi" w:hAnsiTheme="minorHAnsi" w:cstheme="minorHAnsi"/>
                <w:bCs/>
                <w:sz w:val="22"/>
                <w:szCs w:val="22"/>
              </w:rPr>
            </w:pPr>
            <w:r w:rsidRPr="0014192B">
              <w:rPr>
                <w:rFonts w:asciiTheme="minorHAnsi" w:hAnsiTheme="minorHAnsi" w:cstheme="minorHAnsi"/>
                <w:bCs/>
                <w:sz w:val="22"/>
                <w:szCs w:val="22"/>
              </w:rPr>
              <w:t>Document History</w:t>
            </w:r>
          </w:p>
        </w:tc>
      </w:tr>
      <w:tr w:rsidR="00093146" w:rsidRPr="0014192B" w14:paraId="1668E240" w14:textId="77777777" w:rsidTr="006617B9">
        <w:tc>
          <w:tcPr>
            <w:tcW w:w="1276" w:type="dxa"/>
            <w:tcBorders>
              <w:top w:val="single" w:sz="4" w:space="0" w:color="808080"/>
              <w:left w:val="single" w:sz="4" w:space="0" w:color="808080"/>
              <w:bottom w:val="single" w:sz="4" w:space="0" w:color="808080"/>
              <w:right w:val="single" w:sz="4" w:space="0" w:color="808080"/>
            </w:tcBorders>
            <w:shd w:val="clear" w:color="CCFFCC" w:fill="E6E6E6"/>
            <w:vAlign w:val="center"/>
          </w:tcPr>
          <w:p w14:paraId="5552DF2C" w14:textId="77777777" w:rsidR="00093146" w:rsidRPr="0014192B" w:rsidRDefault="00093146" w:rsidP="00093146">
            <w:pPr>
              <w:suppressAutoHyphens/>
              <w:spacing w:before="40" w:after="40"/>
              <w:rPr>
                <w:rFonts w:asciiTheme="minorHAnsi" w:hAnsiTheme="minorHAnsi" w:cstheme="minorHAnsi"/>
                <w:b/>
                <w:sz w:val="22"/>
                <w:szCs w:val="22"/>
              </w:rPr>
            </w:pPr>
            <w:r w:rsidRPr="0014192B">
              <w:rPr>
                <w:rFonts w:asciiTheme="minorHAnsi" w:hAnsiTheme="minorHAnsi" w:cstheme="minorHAnsi"/>
                <w:b/>
                <w:sz w:val="22"/>
                <w:szCs w:val="22"/>
              </w:rPr>
              <w:t>Version</w:t>
            </w:r>
          </w:p>
        </w:tc>
        <w:tc>
          <w:tcPr>
            <w:tcW w:w="1418" w:type="dxa"/>
            <w:tcBorders>
              <w:top w:val="single" w:sz="4" w:space="0" w:color="808080"/>
              <w:left w:val="single" w:sz="4" w:space="0" w:color="808080"/>
              <w:bottom w:val="single" w:sz="4" w:space="0" w:color="808080"/>
              <w:right w:val="single" w:sz="4" w:space="0" w:color="808080"/>
            </w:tcBorders>
            <w:shd w:val="clear" w:color="CCFFCC" w:fill="E6E6E6"/>
          </w:tcPr>
          <w:p w14:paraId="6748830F" w14:textId="77777777" w:rsidR="00093146" w:rsidRPr="0014192B" w:rsidRDefault="00093146" w:rsidP="00093146">
            <w:pPr>
              <w:suppressAutoHyphens/>
              <w:spacing w:before="40" w:after="40"/>
              <w:rPr>
                <w:rFonts w:asciiTheme="minorHAnsi" w:hAnsiTheme="minorHAnsi" w:cstheme="minorHAnsi"/>
                <w:b/>
                <w:sz w:val="22"/>
                <w:szCs w:val="22"/>
              </w:rPr>
            </w:pPr>
            <w:r w:rsidRPr="0014192B">
              <w:rPr>
                <w:rFonts w:asciiTheme="minorHAnsi" w:hAnsiTheme="minorHAnsi" w:cstheme="minorHAnsi"/>
                <w:b/>
                <w:sz w:val="22"/>
                <w:szCs w:val="22"/>
              </w:rPr>
              <w:t>Date</w:t>
            </w:r>
          </w:p>
        </w:tc>
        <w:tc>
          <w:tcPr>
            <w:tcW w:w="2268" w:type="dxa"/>
            <w:tcBorders>
              <w:top w:val="single" w:sz="4" w:space="0" w:color="808080"/>
              <w:left w:val="single" w:sz="4" w:space="0" w:color="808080"/>
              <w:bottom w:val="single" w:sz="4" w:space="0" w:color="808080"/>
              <w:right w:val="single" w:sz="4" w:space="0" w:color="808080"/>
            </w:tcBorders>
            <w:shd w:val="clear" w:color="CCFFCC" w:fill="E6E6E6"/>
            <w:vAlign w:val="center"/>
          </w:tcPr>
          <w:p w14:paraId="63D8BBC0" w14:textId="77777777" w:rsidR="00093146" w:rsidRPr="0014192B" w:rsidRDefault="00093146" w:rsidP="00093146">
            <w:pPr>
              <w:suppressAutoHyphens/>
              <w:spacing w:before="40" w:after="40"/>
              <w:rPr>
                <w:rFonts w:asciiTheme="minorHAnsi" w:hAnsiTheme="minorHAnsi" w:cstheme="minorHAnsi"/>
                <w:b/>
                <w:sz w:val="22"/>
                <w:szCs w:val="22"/>
              </w:rPr>
            </w:pPr>
            <w:r w:rsidRPr="0014192B">
              <w:rPr>
                <w:rFonts w:asciiTheme="minorHAnsi" w:hAnsiTheme="minorHAnsi" w:cstheme="minorHAnsi"/>
                <w:b/>
                <w:sz w:val="22"/>
                <w:szCs w:val="22"/>
              </w:rPr>
              <w:t>Author</w:t>
            </w:r>
          </w:p>
        </w:tc>
        <w:tc>
          <w:tcPr>
            <w:tcW w:w="4677" w:type="dxa"/>
            <w:tcBorders>
              <w:top w:val="single" w:sz="4" w:space="0" w:color="808080"/>
              <w:left w:val="single" w:sz="4" w:space="0" w:color="808080"/>
              <w:bottom w:val="single" w:sz="4" w:space="0" w:color="808080"/>
              <w:right w:val="single" w:sz="4" w:space="0" w:color="808080"/>
            </w:tcBorders>
            <w:shd w:val="clear" w:color="CCFFCC" w:fill="E6E6E6"/>
          </w:tcPr>
          <w:p w14:paraId="0CA7A4C5" w14:textId="77777777" w:rsidR="00093146" w:rsidRPr="0014192B" w:rsidRDefault="00093146" w:rsidP="00093146">
            <w:pPr>
              <w:suppressAutoHyphens/>
              <w:spacing w:before="40" w:after="40"/>
              <w:rPr>
                <w:rFonts w:asciiTheme="minorHAnsi" w:hAnsiTheme="minorHAnsi" w:cstheme="minorHAnsi"/>
                <w:b/>
                <w:sz w:val="22"/>
                <w:szCs w:val="22"/>
              </w:rPr>
            </w:pPr>
            <w:r w:rsidRPr="0014192B">
              <w:rPr>
                <w:rFonts w:asciiTheme="minorHAnsi" w:hAnsiTheme="minorHAnsi" w:cstheme="minorHAnsi"/>
                <w:b/>
                <w:sz w:val="22"/>
                <w:szCs w:val="22"/>
              </w:rPr>
              <w:t>Change</w:t>
            </w:r>
          </w:p>
        </w:tc>
      </w:tr>
      <w:tr w:rsidR="00093146" w:rsidRPr="0014192B" w14:paraId="447BD2B6" w14:textId="77777777" w:rsidTr="006617B9">
        <w:tc>
          <w:tcPr>
            <w:tcW w:w="1276"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50BC6C11" w14:textId="77777777" w:rsidR="00093146" w:rsidRPr="0014192B" w:rsidRDefault="00093146"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0.1</w:t>
            </w:r>
          </w:p>
        </w:tc>
        <w:tc>
          <w:tcPr>
            <w:tcW w:w="1418" w:type="dxa"/>
            <w:tcBorders>
              <w:top w:val="single" w:sz="4" w:space="0" w:color="808080"/>
              <w:left w:val="single" w:sz="4" w:space="0" w:color="808080"/>
              <w:bottom w:val="single" w:sz="4" w:space="0" w:color="808080"/>
              <w:right w:val="single" w:sz="4" w:space="0" w:color="808080"/>
            </w:tcBorders>
            <w:shd w:val="clear" w:color="99CC00" w:fill="auto"/>
          </w:tcPr>
          <w:p w14:paraId="678AB891" w14:textId="61241E42"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2</w:t>
            </w:r>
            <w:r w:rsidR="00641697" w:rsidRPr="0014192B">
              <w:rPr>
                <w:rFonts w:asciiTheme="minorHAnsi" w:hAnsiTheme="minorHAnsi" w:cstheme="minorHAnsi"/>
                <w:sz w:val="22"/>
                <w:szCs w:val="22"/>
              </w:rPr>
              <w:t>4/05</w:t>
            </w:r>
            <w:r w:rsidRPr="0014192B">
              <w:rPr>
                <w:rFonts w:asciiTheme="minorHAnsi" w:hAnsiTheme="minorHAnsi" w:cstheme="minorHAnsi"/>
                <w:sz w:val="22"/>
                <w:szCs w:val="22"/>
              </w:rPr>
              <w:t>/202</w:t>
            </w:r>
            <w:r w:rsidR="00CE78E3">
              <w:rPr>
                <w:rFonts w:asciiTheme="minorHAnsi" w:hAnsiTheme="minorHAnsi" w:cstheme="minorHAnsi"/>
                <w:sz w:val="22"/>
                <w:szCs w:val="22"/>
              </w:rPr>
              <w:t>4</w:t>
            </w:r>
          </w:p>
        </w:tc>
        <w:tc>
          <w:tcPr>
            <w:tcW w:w="2268"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4FD77E32" w14:textId="7CAFCC2C"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Anthony Vage</w:t>
            </w:r>
          </w:p>
        </w:tc>
        <w:tc>
          <w:tcPr>
            <w:tcW w:w="4677" w:type="dxa"/>
            <w:tcBorders>
              <w:top w:val="single" w:sz="4" w:space="0" w:color="808080"/>
              <w:left w:val="single" w:sz="4" w:space="0" w:color="808080"/>
              <w:bottom w:val="single" w:sz="4" w:space="0" w:color="808080"/>
              <w:right w:val="single" w:sz="4" w:space="0" w:color="808080"/>
            </w:tcBorders>
            <w:shd w:val="clear" w:color="99CC00" w:fill="auto"/>
          </w:tcPr>
          <w:p w14:paraId="1911371B" w14:textId="5ED471BA" w:rsidR="00093146" w:rsidRPr="0014192B" w:rsidRDefault="00B75AB1" w:rsidP="00093146">
            <w:pPr>
              <w:spacing w:before="40" w:after="40"/>
              <w:rPr>
                <w:rFonts w:asciiTheme="minorHAnsi" w:hAnsiTheme="minorHAnsi" w:cstheme="minorHAnsi"/>
                <w:sz w:val="22"/>
                <w:szCs w:val="22"/>
              </w:rPr>
            </w:pPr>
            <w:r w:rsidRPr="0014192B">
              <w:rPr>
                <w:rFonts w:asciiTheme="minorHAnsi" w:hAnsiTheme="minorHAnsi" w:cstheme="minorHAnsi"/>
                <w:sz w:val="22"/>
                <w:szCs w:val="22"/>
              </w:rPr>
              <w:t>Initial Draft</w:t>
            </w:r>
          </w:p>
        </w:tc>
      </w:tr>
      <w:tr w:rsidR="00CE78E3" w:rsidRPr="0014192B" w14:paraId="77C7C4F7" w14:textId="77777777" w:rsidTr="006617B9">
        <w:tc>
          <w:tcPr>
            <w:tcW w:w="1276"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518C0B07" w14:textId="45DC1F5B" w:rsidR="00CE78E3" w:rsidRPr="0014192B" w:rsidRDefault="00CE78E3" w:rsidP="00093146">
            <w:pPr>
              <w:spacing w:before="40" w:after="40"/>
              <w:rPr>
                <w:rFonts w:asciiTheme="minorHAnsi" w:hAnsiTheme="minorHAnsi" w:cstheme="minorHAnsi"/>
                <w:sz w:val="22"/>
                <w:szCs w:val="22"/>
              </w:rPr>
            </w:pPr>
            <w:r>
              <w:rPr>
                <w:rFonts w:asciiTheme="minorHAnsi" w:hAnsiTheme="minorHAnsi" w:cstheme="minorHAnsi"/>
                <w:sz w:val="22"/>
                <w:szCs w:val="22"/>
              </w:rPr>
              <w:t>1</w:t>
            </w:r>
          </w:p>
        </w:tc>
        <w:tc>
          <w:tcPr>
            <w:tcW w:w="1418" w:type="dxa"/>
            <w:tcBorders>
              <w:top w:val="single" w:sz="4" w:space="0" w:color="808080"/>
              <w:left w:val="single" w:sz="4" w:space="0" w:color="808080"/>
              <w:bottom w:val="single" w:sz="4" w:space="0" w:color="808080"/>
              <w:right w:val="single" w:sz="4" w:space="0" w:color="808080"/>
            </w:tcBorders>
            <w:shd w:val="clear" w:color="99CC00" w:fill="auto"/>
          </w:tcPr>
          <w:p w14:paraId="048FFC77" w14:textId="2278404A" w:rsidR="00CE78E3" w:rsidRPr="0014192B" w:rsidRDefault="00CE78E3" w:rsidP="00093146">
            <w:pPr>
              <w:spacing w:before="40" w:after="40"/>
              <w:rPr>
                <w:rFonts w:asciiTheme="minorHAnsi" w:hAnsiTheme="minorHAnsi" w:cstheme="minorHAnsi"/>
                <w:sz w:val="22"/>
                <w:szCs w:val="22"/>
              </w:rPr>
            </w:pPr>
            <w:r>
              <w:rPr>
                <w:rFonts w:asciiTheme="minorHAnsi" w:hAnsiTheme="minorHAnsi" w:cstheme="minorHAnsi"/>
                <w:sz w:val="22"/>
                <w:szCs w:val="22"/>
              </w:rPr>
              <w:t>0</w:t>
            </w:r>
            <w:r w:rsidR="0020696E">
              <w:rPr>
                <w:rFonts w:asciiTheme="minorHAnsi" w:hAnsiTheme="minorHAnsi" w:cstheme="minorHAnsi"/>
                <w:sz w:val="22"/>
                <w:szCs w:val="22"/>
              </w:rPr>
              <w:t>6</w:t>
            </w:r>
            <w:r>
              <w:rPr>
                <w:rFonts w:asciiTheme="minorHAnsi" w:hAnsiTheme="minorHAnsi" w:cstheme="minorHAnsi"/>
                <w:sz w:val="22"/>
                <w:szCs w:val="22"/>
              </w:rPr>
              <w:t>/08/2024</w:t>
            </w:r>
          </w:p>
        </w:tc>
        <w:tc>
          <w:tcPr>
            <w:tcW w:w="2268" w:type="dxa"/>
            <w:tcBorders>
              <w:top w:val="single" w:sz="4" w:space="0" w:color="808080"/>
              <w:left w:val="single" w:sz="4" w:space="0" w:color="808080"/>
              <w:bottom w:val="single" w:sz="4" w:space="0" w:color="808080"/>
              <w:right w:val="single" w:sz="4" w:space="0" w:color="808080"/>
            </w:tcBorders>
            <w:shd w:val="clear" w:color="99CC00" w:fill="auto"/>
            <w:vAlign w:val="center"/>
          </w:tcPr>
          <w:p w14:paraId="22D50A71" w14:textId="35E81788" w:rsidR="00CE78E3" w:rsidRPr="0014192B" w:rsidRDefault="00CE78E3" w:rsidP="00093146">
            <w:pPr>
              <w:spacing w:before="40" w:after="40"/>
              <w:rPr>
                <w:rFonts w:asciiTheme="minorHAnsi" w:hAnsiTheme="minorHAnsi" w:cstheme="minorHAnsi"/>
                <w:sz w:val="22"/>
                <w:szCs w:val="22"/>
              </w:rPr>
            </w:pPr>
            <w:r>
              <w:rPr>
                <w:rFonts w:asciiTheme="minorHAnsi" w:hAnsiTheme="minorHAnsi" w:cstheme="minorHAnsi"/>
                <w:sz w:val="22"/>
                <w:szCs w:val="22"/>
              </w:rPr>
              <w:t>Anthony Vage</w:t>
            </w:r>
          </w:p>
        </w:tc>
        <w:tc>
          <w:tcPr>
            <w:tcW w:w="4677" w:type="dxa"/>
            <w:tcBorders>
              <w:top w:val="single" w:sz="4" w:space="0" w:color="808080"/>
              <w:left w:val="single" w:sz="4" w:space="0" w:color="808080"/>
              <w:bottom w:val="single" w:sz="4" w:space="0" w:color="808080"/>
              <w:right w:val="single" w:sz="4" w:space="0" w:color="808080"/>
            </w:tcBorders>
            <w:shd w:val="clear" w:color="99CC00" w:fill="auto"/>
          </w:tcPr>
          <w:p w14:paraId="61FE6724" w14:textId="620C79EF" w:rsidR="00CE78E3" w:rsidRPr="0014192B" w:rsidRDefault="00CE78E3" w:rsidP="00093146">
            <w:pPr>
              <w:spacing w:before="40" w:after="40"/>
              <w:rPr>
                <w:rFonts w:asciiTheme="minorHAnsi" w:hAnsiTheme="minorHAnsi" w:cstheme="minorHAnsi"/>
                <w:sz w:val="22"/>
                <w:szCs w:val="22"/>
              </w:rPr>
            </w:pPr>
            <w:r>
              <w:rPr>
                <w:rFonts w:asciiTheme="minorHAnsi" w:hAnsiTheme="minorHAnsi" w:cstheme="minorHAnsi"/>
                <w:sz w:val="22"/>
                <w:szCs w:val="22"/>
              </w:rPr>
              <w:t>Final</w:t>
            </w:r>
          </w:p>
        </w:tc>
      </w:tr>
    </w:tbl>
    <w:p w14:paraId="34B0F3A5" w14:textId="77777777" w:rsidR="00B94755" w:rsidRPr="00CD7C26" w:rsidRDefault="00093146" w:rsidP="00BC5D97">
      <w:pPr>
        <w:pStyle w:val="Heading1"/>
        <w:numPr>
          <w:ilvl w:val="0"/>
          <w:numId w:val="0"/>
        </w:numPr>
      </w:pPr>
      <w:r>
        <w:br w:type="page"/>
      </w:r>
      <w:bookmarkStart w:id="9" w:name="_Toc173836051"/>
      <w:r w:rsidR="00B94755" w:rsidRPr="00CD7C26">
        <w:lastRenderedPageBreak/>
        <w:t>Contents</w:t>
      </w:r>
      <w:bookmarkEnd w:id="9"/>
    </w:p>
    <w:p w14:paraId="4333D847" w14:textId="2B05DE36" w:rsidR="00BC5D97" w:rsidRDefault="00B94755">
      <w:pPr>
        <w:pStyle w:val="TOC1"/>
        <w:rPr>
          <w:rFonts w:asciiTheme="minorHAnsi" w:eastAsiaTheme="minorEastAsia" w:hAnsiTheme="minorHAnsi" w:cstheme="minorBidi"/>
          <w:b w:val="0"/>
          <w:noProof/>
          <w:szCs w:val="22"/>
          <w:lang w:eastAsia="en-GB"/>
        </w:rPr>
      </w:pPr>
      <w:r w:rsidRPr="00247A37">
        <w:rPr>
          <w:rFonts w:asciiTheme="minorHAnsi" w:hAnsiTheme="minorHAnsi" w:cstheme="minorHAnsi"/>
          <w:sz w:val="24"/>
          <w:szCs w:val="24"/>
        </w:rPr>
        <w:fldChar w:fldCharType="begin"/>
      </w:r>
      <w:r w:rsidRPr="00247A37">
        <w:rPr>
          <w:rFonts w:asciiTheme="minorHAnsi" w:hAnsiTheme="minorHAnsi" w:cstheme="minorHAnsi"/>
          <w:sz w:val="24"/>
          <w:szCs w:val="24"/>
        </w:rPr>
        <w:instrText xml:space="preserve"> TOC \o "1-3" \h \z \u </w:instrText>
      </w:r>
      <w:r w:rsidRPr="00247A37">
        <w:rPr>
          <w:rFonts w:asciiTheme="minorHAnsi" w:hAnsiTheme="minorHAnsi" w:cstheme="minorHAnsi"/>
          <w:sz w:val="24"/>
          <w:szCs w:val="24"/>
        </w:rPr>
        <w:fldChar w:fldCharType="separate"/>
      </w:r>
      <w:hyperlink w:anchor="_Toc173836051" w:history="1">
        <w:r w:rsidR="00BC5D97" w:rsidRPr="003C62EF">
          <w:rPr>
            <w:rStyle w:val="Hyperlink"/>
            <w:noProof/>
          </w:rPr>
          <w:t>Contents</w:t>
        </w:r>
        <w:r w:rsidR="00BC5D97">
          <w:rPr>
            <w:noProof/>
            <w:webHidden/>
          </w:rPr>
          <w:tab/>
        </w:r>
        <w:r w:rsidR="00BC5D97">
          <w:rPr>
            <w:noProof/>
            <w:webHidden/>
          </w:rPr>
          <w:fldChar w:fldCharType="begin"/>
        </w:r>
        <w:r w:rsidR="00BC5D97">
          <w:rPr>
            <w:noProof/>
            <w:webHidden/>
          </w:rPr>
          <w:instrText xml:space="preserve"> PAGEREF _Toc173836051 \h </w:instrText>
        </w:r>
        <w:r w:rsidR="00BC5D97">
          <w:rPr>
            <w:noProof/>
            <w:webHidden/>
          </w:rPr>
        </w:r>
        <w:r w:rsidR="00BC5D97">
          <w:rPr>
            <w:noProof/>
            <w:webHidden/>
          </w:rPr>
          <w:fldChar w:fldCharType="separate"/>
        </w:r>
        <w:r w:rsidR="00BC5D97">
          <w:rPr>
            <w:noProof/>
            <w:webHidden/>
          </w:rPr>
          <w:t>3</w:t>
        </w:r>
        <w:r w:rsidR="00BC5D97">
          <w:rPr>
            <w:noProof/>
            <w:webHidden/>
          </w:rPr>
          <w:fldChar w:fldCharType="end"/>
        </w:r>
      </w:hyperlink>
    </w:p>
    <w:p w14:paraId="36FCF568" w14:textId="57F27F2F" w:rsidR="00BC5D97" w:rsidRDefault="00000000">
      <w:pPr>
        <w:pStyle w:val="TOC1"/>
        <w:rPr>
          <w:rFonts w:asciiTheme="minorHAnsi" w:eastAsiaTheme="minorEastAsia" w:hAnsiTheme="minorHAnsi" w:cstheme="minorBidi"/>
          <w:b w:val="0"/>
          <w:noProof/>
          <w:szCs w:val="22"/>
          <w:lang w:eastAsia="en-GB"/>
        </w:rPr>
      </w:pPr>
      <w:hyperlink w:anchor="_Toc173836052" w:history="1">
        <w:r w:rsidR="00BC5D97" w:rsidRPr="003C62EF">
          <w:rPr>
            <w:rStyle w:val="Hyperlink"/>
            <w:noProof/>
          </w:rPr>
          <w:t>1.</w:t>
        </w:r>
        <w:r w:rsidR="00BC5D97">
          <w:rPr>
            <w:rFonts w:asciiTheme="minorHAnsi" w:eastAsiaTheme="minorEastAsia" w:hAnsiTheme="minorHAnsi" w:cstheme="minorBidi"/>
            <w:b w:val="0"/>
            <w:noProof/>
            <w:szCs w:val="22"/>
            <w:lang w:eastAsia="en-GB"/>
          </w:rPr>
          <w:tab/>
        </w:r>
        <w:r w:rsidR="00BC5D97" w:rsidRPr="003C62EF">
          <w:rPr>
            <w:rStyle w:val="Hyperlink"/>
            <w:noProof/>
          </w:rPr>
          <w:t>Definitions</w:t>
        </w:r>
        <w:r w:rsidR="00BC5D97">
          <w:rPr>
            <w:noProof/>
            <w:webHidden/>
          </w:rPr>
          <w:tab/>
        </w:r>
        <w:r w:rsidR="00BC5D97">
          <w:rPr>
            <w:noProof/>
            <w:webHidden/>
          </w:rPr>
          <w:fldChar w:fldCharType="begin"/>
        </w:r>
        <w:r w:rsidR="00BC5D97">
          <w:rPr>
            <w:noProof/>
            <w:webHidden/>
          </w:rPr>
          <w:instrText xml:space="preserve"> PAGEREF _Toc173836052 \h </w:instrText>
        </w:r>
        <w:r w:rsidR="00BC5D97">
          <w:rPr>
            <w:noProof/>
            <w:webHidden/>
          </w:rPr>
        </w:r>
        <w:r w:rsidR="00BC5D97">
          <w:rPr>
            <w:noProof/>
            <w:webHidden/>
          </w:rPr>
          <w:fldChar w:fldCharType="separate"/>
        </w:r>
        <w:r w:rsidR="00BC5D97">
          <w:rPr>
            <w:noProof/>
            <w:webHidden/>
          </w:rPr>
          <w:t>5</w:t>
        </w:r>
        <w:r w:rsidR="00BC5D97">
          <w:rPr>
            <w:noProof/>
            <w:webHidden/>
          </w:rPr>
          <w:fldChar w:fldCharType="end"/>
        </w:r>
      </w:hyperlink>
    </w:p>
    <w:p w14:paraId="215F79EA" w14:textId="0ED738D2" w:rsidR="00BC5D97" w:rsidRDefault="00000000">
      <w:pPr>
        <w:pStyle w:val="TOC1"/>
        <w:rPr>
          <w:rFonts w:asciiTheme="minorHAnsi" w:eastAsiaTheme="minorEastAsia" w:hAnsiTheme="minorHAnsi" w:cstheme="minorBidi"/>
          <w:b w:val="0"/>
          <w:noProof/>
          <w:szCs w:val="22"/>
          <w:lang w:eastAsia="en-GB"/>
        </w:rPr>
      </w:pPr>
      <w:hyperlink w:anchor="_Toc173836053" w:history="1">
        <w:r w:rsidR="00BC5D97" w:rsidRPr="003C62EF">
          <w:rPr>
            <w:rStyle w:val="Hyperlink"/>
            <w:noProof/>
          </w:rPr>
          <w:t>2.</w:t>
        </w:r>
        <w:r w:rsidR="00BC5D97">
          <w:rPr>
            <w:rFonts w:asciiTheme="minorHAnsi" w:eastAsiaTheme="minorEastAsia" w:hAnsiTheme="minorHAnsi" w:cstheme="minorBidi"/>
            <w:b w:val="0"/>
            <w:noProof/>
            <w:szCs w:val="22"/>
            <w:lang w:eastAsia="en-GB"/>
          </w:rPr>
          <w:tab/>
        </w:r>
        <w:r w:rsidR="00BC5D97" w:rsidRPr="003C62EF">
          <w:rPr>
            <w:rStyle w:val="Hyperlink"/>
            <w:noProof/>
          </w:rPr>
          <w:t>Introduction</w:t>
        </w:r>
        <w:r w:rsidR="00BC5D97">
          <w:rPr>
            <w:noProof/>
            <w:webHidden/>
          </w:rPr>
          <w:tab/>
        </w:r>
        <w:r w:rsidR="00BC5D97">
          <w:rPr>
            <w:noProof/>
            <w:webHidden/>
          </w:rPr>
          <w:fldChar w:fldCharType="begin"/>
        </w:r>
        <w:r w:rsidR="00BC5D97">
          <w:rPr>
            <w:noProof/>
            <w:webHidden/>
          </w:rPr>
          <w:instrText xml:space="preserve"> PAGEREF _Toc173836053 \h </w:instrText>
        </w:r>
        <w:r w:rsidR="00BC5D97">
          <w:rPr>
            <w:noProof/>
            <w:webHidden/>
          </w:rPr>
        </w:r>
        <w:r w:rsidR="00BC5D97">
          <w:rPr>
            <w:noProof/>
            <w:webHidden/>
          </w:rPr>
          <w:fldChar w:fldCharType="separate"/>
        </w:r>
        <w:r w:rsidR="00BC5D97">
          <w:rPr>
            <w:noProof/>
            <w:webHidden/>
          </w:rPr>
          <w:t>7</w:t>
        </w:r>
        <w:r w:rsidR="00BC5D97">
          <w:rPr>
            <w:noProof/>
            <w:webHidden/>
          </w:rPr>
          <w:fldChar w:fldCharType="end"/>
        </w:r>
      </w:hyperlink>
    </w:p>
    <w:p w14:paraId="66D4C565" w14:textId="7A6FE0E2" w:rsidR="00BC5D97" w:rsidRDefault="00000000">
      <w:pPr>
        <w:pStyle w:val="TOC1"/>
        <w:rPr>
          <w:rFonts w:asciiTheme="minorHAnsi" w:eastAsiaTheme="minorEastAsia" w:hAnsiTheme="minorHAnsi" w:cstheme="minorBidi"/>
          <w:b w:val="0"/>
          <w:noProof/>
          <w:szCs w:val="22"/>
          <w:lang w:eastAsia="en-GB"/>
        </w:rPr>
      </w:pPr>
      <w:hyperlink w:anchor="_Toc173836054" w:history="1">
        <w:r w:rsidR="00BC5D97" w:rsidRPr="003C62EF">
          <w:rPr>
            <w:rStyle w:val="Hyperlink"/>
            <w:noProof/>
          </w:rPr>
          <w:t>3.</w:t>
        </w:r>
        <w:r w:rsidR="00BC5D97">
          <w:rPr>
            <w:rFonts w:asciiTheme="minorHAnsi" w:eastAsiaTheme="minorEastAsia" w:hAnsiTheme="minorHAnsi" w:cstheme="minorBidi"/>
            <w:b w:val="0"/>
            <w:noProof/>
            <w:szCs w:val="22"/>
            <w:lang w:eastAsia="en-GB"/>
          </w:rPr>
          <w:tab/>
        </w:r>
        <w:r w:rsidR="00BC5D97" w:rsidRPr="003C62EF">
          <w:rPr>
            <w:rStyle w:val="Hyperlink"/>
            <w:noProof/>
          </w:rPr>
          <w:t>Scope</w:t>
        </w:r>
        <w:r w:rsidR="00BC5D97">
          <w:rPr>
            <w:noProof/>
            <w:webHidden/>
          </w:rPr>
          <w:tab/>
        </w:r>
        <w:r w:rsidR="00BC5D97">
          <w:rPr>
            <w:noProof/>
            <w:webHidden/>
          </w:rPr>
          <w:fldChar w:fldCharType="begin"/>
        </w:r>
        <w:r w:rsidR="00BC5D97">
          <w:rPr>
            <w:noProof/>
            <w:webHidden/>
          </w:rPr>
          <w:instrText xml:space="preserve"> PAGEREF _Toc173836054 \h </w:instrText>
        </w:r>
        <w:r w:rsidR="00BC5D97">
          <w:rPr>
            <w:noProof/>
            <w:webHidden/>
          </w:rPr>
        </w:r>
        <w:r w:rsidR="00BC5D97">
          <w:rPr>
            <w:noProof/>
            <w:webHidden/>
          </w:rPr>
          <w:fldChar w:fldCharType="separate"/>
        </w:r>
        <w:r w:rsidR="00BC5D97">
          <w:rPr>
            <w:noProof/>
            <w:webHidden/>
          </w:rPr>
          <w:t>8</w:t>
        </w:r>
        <w:r w:rsidR="00BC5D97">
          <w:rPr>
            <w:noProof/>
            <w:webHidden/>
          </w:rPr>
          <w:fldChar w:fldCharType="end"/>
        </w:r>
      </w:hyperlink>
    </w:p>
    <w:p w14:paraId="0BA5A729" w14:textId="07364023" w:rsidR="00BC5D97" w:rsidRDefault="00000000">
      <w:pPr>
        <w:pStyle w:val="TOC1"/>
        <w:rPr>
          <w:rFonts w:asciiTheme="minorHAnsi" w:eastAsiaTheme="minorEastAsia" w:hAnsiTheme="minorHAnsi" w:cstheme="minorBidi"/>
          <w:b w:val="0"/>
          <w:noProof/>
          <w:szCs w:val="22"/>
          <w:lang w:eastAsia="en-GB"/>
        </w:rPr>
      </w:pPr>
      <w:hyperlink w:anchor="_Toc173836055" w:history="1">
        <w:r w:rsidR="00BC5D97" w:rsidRPr="003C62EF">
          <w:rPr>
            <w:rStyle w:val="Hyperlink"/>
            <w:noProof/>
          </w:rPr>
          <w:t>4.</w:t>
        </w:r>
        <w:r w:rsidR="00BC5D97">
          <w:rPr>
            <w:rFonts w:asciiTheme="minorHAnsi" w:eastAsiaTheme="minorEastAsia" w:hAnsiTheme="minorHAnsi" w:cstheme="minorBidi"/>
            <w:b w:val="0"/>
            <w:noProof/>
            <w:szCs w:val="22"/>
            <w:lang w:eastAsia="en-GB"/>
          </w:rPr>
          <w:tab/>
        </w:r>
        <w:r w:rsidR="00BC5D97" w:rsidRPr="003C62EF">
          <w:rPr>
            <w:rStyle w:val="Hyperlink"/>
            <w:noProof/>
          </w:rPr>
          <w:t>Background</w:t>
        </w:r>
        <w:r w:rsidR="00BC5D97">
          <w:rPr>
            <w:noProof/>
            <w:webHidden/>
          </w:rPr>
          <w:tab/>
        </w:r>
        <w:r w:rsidR="00BC5D97">
          <w:rPr>
            <w:noProof/>
            <w:webHidden/>
          </w:rPr>
          <w:fldChar w:fldCharType="begin"/>
        </w:r>
        <w:r w:rsidR="00BC5D97">
          <w:rPr>
            <w:noProof/>
            <w:webHidden/>
          </w:rPr>
          <w:instrText xml:space="preserve"> PAGEREF _Toc173836055 \h </w:instrText>
        </w:r>
        <w:r w:rsidR="00BC5D97">
          <w:rPr>
            <w:noProof/>
            <w:webHidden/>
          </w:rPr>
        </w:r>
        <w:r w:rsidR="00BC5D97">
          <w:rPr>
            <w:noProof/>
            <w:webHidden/>
          </w:rPr>
          <w:fldChar w:fldCharType="separate"/>
        </w:r>
        <w:r w:rsidR="00BC5D97">
          <w:rPr>
            <w:noProof/>
            <w:webHidden/>
          </w:rPr>
          <w:t>8</w:t>
        </w:r>
        <w:r w:rsidR="00BC5D97">
          <w:rPr>
            <w:noProof/>
            <w:webHidden/>
          </w:rPr>
          <w:fldChar w:fldCharType="end"/>
        </w:r>
      </w:hyperlink>
    </w:p>
    <w:p w14:paraId="6D0A7FD9" w14:textId="3A1AFF63" w:rsidR="00BC5D97" w:rsidRDefault="00000000">
      <w:pPr>
        <w:pStyle w:val="TOC1"/>
        <w:rPr>
          <w:rFonts w:asciiTheme="minorHAnsi" w:eastAsiaTheme="minorEastAsia" w:hAnsiTheme="minorHAnsi" w:cstheme="minorBidi"/>
          <w:b w:val="0"/>
          <w:noProof/>
          <w:szCs w:val="22"/>
          <w:lang w:eastAsia="en-GB"/>
        </w:rPr>
      </w:pPr>
      <w:hyperlink w:anchor="_Toc173836056" w:history="1">
        <w:r w:rsidR="00BC5D97" w:rsidRPr="003C62EF">
          <w:rPr>
            <w:rStyle w:val="Hyperlink"/>
            <w:noProof/>
          </w:rPr>
          <w:t>5.</w:t>
        </w:r>
        <w:r w:rsidR="00BC5D97">
          <w:rPr>
            <w:rFonts w:asciiTheme="minorHAnsi" w:eastAsiaTheme="minorEastAsia" w:hAnsiTheme="minorHAnsi" w:cstheme="minorBidi"/>
            <w:b w:val="0"/>
            <w:noProof/>
            <w:szCs w:val="22"/>
            <w:lang w:eastAsia="en-GB"/>
          </w:rPr>
          <w:tab/>
        </w:r>
        <w:r w:rsidR="00BC5D97" w:rsidRPr="003C62EF">
          <w:rPr>
            <w:rStyle w:val="Hyperlink"/>
            <w:noProof/>
          </w:rPr>
          <w:t>Service Conditions</w:t>
        </w:r>
        <w:r w:rsidR="00BC5D97">
          <w:rPr>
            <w:noProof/>
            <w:webHidden/>
          </w:rPr>
          <w:tab/>
        </w:r>
        <w:r w:rsidR="00BC5D97">
          <w:rPr>
            <w:noProof/>
            <w:webHidden/>
          </w:rPr>
          <w:fldChar w:fldCharType="begin"/>
        </w:r>
        <w:r w:rsidR="00BC5D97">
          <w:rPr>
            <w:noProof/>
            <w:webHidden/>
          </w:rPr>
          <w:instrText xml:space="preserve"> PAGEREF _Toc173836056 \h </w:instrText>
        </w:r>
        <w:r w:rsidR="00BC5D97">
          <w:rPr>
            <w:noProof/>
            <w:webHidden/>
          </w:rPr>
        </w:r>
        <w:r w:rsidR="00BC5D97">
          <w:rPr>
            <w:noProof/>
            <w:webHidden/>
          </w:rPr>
          <w:fldChar w:fldCharType="separate"/>
        </w:r>
        <w:r w:rsidR="00BC5D97">
          <w:rPr>
            <w:noProof/>
            <w:webHidden/>
          </w:rPr>
          <w:t>9</w:t>
        </w:r>
        <w:r w:rsidR="00BC5D97">
          <w:rPr>
            <w:noProof/>
            <w:webHidden/>
          </w:rPr>
          <w:fldChar w:fldCharType="end"/>
        </w:r>
      </w:hyperlink>
    </w:p>
    <w:p w14:paraId="46D78B43" w14:textId="15524AB9" w:rsidR="00BC5D97" w:rsidRDefault="00000000">
      <w:pPr>
        <w:pStyle w:val="TOC1"/>
        <w:rPr>
          <w:rFonts w:asciiTheme="minorHAnsi" w:eastAsiaTheme="minorEastAsia" w:hAnsiTheme="minorHAnsi" w:cstheme="minorBidi"/>
          <w:b w:val="0"/>
          <w:noProof/>
          <w:szCs w:val="22"/>
          <w:lang w:eastAsia="en-GB"/>
        </w:rPr>
      </w:pPr>
      <w:hyperlink w:anchor="_Toc173836057" w:history="1">
        <w:r w:rsidR="00BC5D97" w:rsidRPr="003C62EF">
          <w:rPr>
            <w:rStyle w:val="Hyperlink"/>
            <w:noProof/>
          </w:rPr>
          <w:t>6.</w:t>
        </w:r>
        <w:r w:rsidR="00BC5D97">
          <w:rPr>
            <w:rFonts w:asciiTheme="minorHAnsi" w:eastAsiaTheme="minorEastAsia" w:hAnsiTheme="minorHAnsi" w:cstheme="minorBidi"/>
            <w:b w:val="0"/>
            <w:noProof/>
            <w:szCs w:val="22"/>
            <w:lang w:eastAsia="en-GB"/>
          </w:rPr>
          <w:tab/>
        </w:r>
        <w:r w:rsidR="00BC5D97" w:rsidRPr="003C62EF">
          <w:rPr>
            <w:rStyle w:val="Hyperlink"/>
            <w:noProof/>
          </w:rPr>
          <w:t>Quality Requirements</w:t>
        </w:r>
        <w:r w:rsidR="00BC5D97">
          <w:rPr>
            <w:noProof/>
            <w:webHidden/>
          </w:rPr>
          <w:tab/>
        </w:r>
        <w:r w:rsidR="00BC5D97">
          <w:rPr>
            <w:noProof/>
            <w:webHidden/>
          </w:rPr>
          <w:fldChar w:fldCharType="begin"/>
        </w:r>
        <w:r w:rsidR="00BC5D97">
          <w:rPr>
            <w:noProof/>
            <w:webHidden/>
          </w:rPr>
          <w:instrText xml:space="preserve"> PAGEREF _Toc173836057 \h </w:instrText>
        </w:r>
        <w:r w:rsidR="00BC5D97">
          <w:rPr>
            <w:noProof/>
            <w:webHidden/>
          </w:rPr>
        </w:r>
        <w:r w:rsidR="00BC5D97">
          <w:rPr>
            <w:noProof/>
            <w:webHidden/>
          </w:rPr>
          <w:fldChar w:fldCharType="separate"/>
        </w:r>
        <w:r w:rsidR="00BC5D97">
          <w:rPr>
            <w:noProof/>
            <w:webHidden/>
          </w:rPr>
          <w:t>11</w:t>
        </w:r>
        <w:r w:rsidR="00BC5D97">
          <w:rPr>
            <w:noProof/>
            <w:webHidden/>
          </w:rPr>
          <w:fldChar w:fldCharType="end"/>
        </w:r>
      </w:hyperlink>
    </w:p>
    <w:p w14:paraId="560664AD" w14:textId="32682EC9" w:rsidR="00BC5D97" w:rsidRDefault="00000000">
      <w:pPr>
        <w:pStyle w:val="TOC1"/>
        <w:rPr>
          <w:rFonts w:asciiTheme="minorHAnsi" w:eastAsiaTheme="minorEastAsia" w:hAnsiTheme="minorHAnsi" w:cstheme="minorBidi"/>
          <w:b w:val="0"/>
          <w:noProof/>
          <w:szCs w:val="22"/>
          <w:lang w:eastAsia="en-GB"/>
        </w:rPr>
      </w:pPr>
      <w:hyperlink w:anchor="_Toc173836058" w:history="1">
        <w:r w:rsidR="00BC5D97" w:rsidRPr="003C62EF">
          <w:rPr>
            <w:rStyle w:val="Hyperlink"/>
            <w:noProof/>
          </w:rPr>
          <w:t>7.</w:t>
        </w:r>
        <w:r w:rsidR="00BC5D97">
          <w:rPr>
            <w:rFonts w:asciiTheme="minorHAnsi" w:eastAsiaTheme="minorEastAsia" w:hAnsiTheme="minorHAnsi" w:cstheme="minorBidi"/>
            <w:b w:val="0"/>
            <w:noProof/>
            <w:szCs w:val="22"/>
            <w:lang w:eastAsia="en-GB"/>
          </w:rPr>
          <w:tab/>
        </w:r>
        <w:r w:rsidR="00BC5D97" w:rsidRPr="003C62EF">
          <w:rPr>
            <w:rStyle w:val="Hyperlink"/>
            <w:noProof/>
          </w:rPr>
          <w:t>Contract Management and KPIs</w:t>
        </w:r>
        <w:r w:rsidR="00BC5D97">
          <w:rPr>
            <w:noProof/>
            <w:webHidden/>
          </w:rPr>
          <w:tab/>
        </w:r>
        <w:r w:rsidR="00BC5D97">
          <w:rPr>
            <w:noProof/>
            <w:webHidden/>
          </w:rPr>
          <w:fldChar w:fldCharType="begin"/>
        </w:r>
        <w:r w:rsidR="00BC5D97">
          <w:rPr>
            <w:noProof/>
            <w:webHidden/>
          </w:rPr>
          <w:instrText xml:space="preserve"> PAGEREF _Toc173836058 \h </w:instrText>
        </w:r>
        <w:r w:rsidR="00BC5D97">
          <w:rPr>
            <w:noProof/>
            <w:webHidden/>
          </w:rPr>
        </w:r>
        <w:r w:rsidR="00BC5D97">
          <w:rPr>
            <w:noProof/>
            <w:webHidden/>
          </w:rPr>
          <w:fldChar w:fldCharType="separate"/>
        </w:r>
        <w:r w:rsidR="00BC5D97">
          <w:rPr>
            <w:noProof/>
            <w:webHidden/>
          </w:rPr>
          <w:t>12</w:t>
        </w:r>
        <w:r w:rsidR="00BC5D97">
          <w:rPr>
            <w:noProof/>
            <w:webHidden/>
          </w:rPr>
          <w:fldChar w:fldCharType="end"/>
        </w:r>
      </w:hyperlink>
    </w:p>
    <w:p w14:paraId="4E512ACC" w14:textId="3C2EDC0F" w:rsidR="00BC5D97" w:rsidRDefault="00000000">
      <w:pPr>
        <w:pStyle w:val="TOC1"/>
        <w:rPr>
          <w:rFonts w:asciiTheme="minorHAnsi" w:eastAsiaTheme="minorEastAsia" w:hAnsiTheme="minorHAnsi" w:cstheme="minorBidi"/>
          <w:b w:val="0"/>
          <w:noProof/>
          <w:szCs w:val="22"/>
          <w:lang w:eastAsia="en-GB"/>
        </w:rPr>
      </w:pPr>
      <w:hyperlink w:anchor="_Toc173836059" w:history="1">
        <w:r w:rsidR="00BC5D97" w:rsidRPr="003C62EF">
          <w:rPr>
            <w:rStyle w:val="Hyperlink"/>
            <w:rFonts w:cstheme="minorHAnsi"/>
            <w:noProof/>
          </w:rPr>
          <w:t>8.</w:t>
        </w:r>
        <w:r w:rsidR="00BC5D97">
          <w:rPr>
            <w:rFonts w:asciiTheme="minorHAnsi" w:eastAsiaTheme="minorEastAsia" w:hAnsiTheme="minorHAnsi" w:cstheme="minorBidi"/>
            <w:b w:val="0"/>
            <w:noProof/>
            <w:szCs w:val="22"/>
            <w:lang w:eastAsia="en-GB"/>
          </w:rPr>
          <w:tab/>
        </w:r>
        <w:r w:rsidR="00BC5D97" w:rsidRPr="003C62EF">
          <w:rPr>
            <w:rStyle w:val="Hyperlink"/>
            <w:rFonts w:cstheme="minorHAnsi"/>
            <w:noProof/>
          </w:rPr>
          <w:t>Technology systems</w:t>
        </w:r>
        <w:r w:rsidR="00BC5D97">
          <w:rPr>
            <w:noProof/>
            <w:webHidden/>
          </w:rPr>
          <w:tab/>
        </w:r>
        <w:r w:rsidR="00BC5D97">
          <w:rPr>
            <w:noProof/>
            <w:webHidden/>
          </w:rPr>
          <w:fldChar w:fldCharType="begin"/>
        </w:r>
        <w:r w:rsidR="00BC5D97">
          <w:rPr>
            <w:noProof/>
            <w:webHidden/>
          </w:rPr>
          <w:instrText xml:space="preserve"> PAGEREF _Toc173836059 \h </w:instrText>
        </w:r>
        <w:r w:rsidR="00BC5D97">
          <w:rPr>
            <w:noProof/>
            <w:webHidden/>
          </w:rPr>
        </w:r>
        <w:r w:rsidR="00BC5D97">
          <w:rPr>
            <w:noProof/>
            <w:webHidden/>
          </w:rPr>
          <w:fldChar w:fldCharType="separate"/>
        </w:r>
        <w:r w:rsidR="00BC5D97">
          <w:rPr>
            <w:noProof/>
            <w:webHidden/>
          </w:rPr>
          <w:t>12</w:t>
        </w:r>
        <w:r w:rsidR="00BC5D97">
          <w:rPr>
            <w:noProof/>
            <w:webHidden/>
          </w:rPr>
          <w:fldChar w:fldCharType="end"/>
        </w:r>
      </w:hyperlink>
    </w:p>
    <w:p w14:paraId="1AE3A7CF" w14:textId="5C68FB32" w:rsidR="00BC5D97" w:rsidRDefault="00000000">
      <w:pPr>
        <w:pStyle w:val="TOC1"/>
        <w:rPr>
          <w:rFonts w:asciiTheme="minorHAnsi" w:eastAsiaTheme="minorEastAsia" w:hAnsiTheme="minorHAnsi" w:cstheme="minorBidi"/>
          <w:b w:val="0"/>
          <w:noProof/>
          <w:szCs w:val="22"/>
          <w:lang w:eastAsia="en-GB"/>
        </w:rPr>
      </w:pPr>
      <w:hyperlink w:anchor="_Toc173836060" w:history="1">
        <w:r w:rsidR="00BC5D97" w:rsidRPr="003C62EF">
          <w:rPr>
            <w:rStyle w:val="Hyperlink"/>
            <w:noProof/>
          </w:rPr>
          <w:t>9.</w:t>
        </w:r>
        <w:r w:rsidR="00BC5D97">
          <w:rPr>
            <w:rFonts w:asciiTheme="minorHAnsi" w:eastAsiaTheme="minorEastAsia" w:hAnsiTheme="minorHAnsi" w:cstheme="minorBidi"/>
            <w:b w:val="0"/>
            <w:noProof/>
            <w:szCs w:val="22"/>
            <w:lang w:eastAsia="en-GB"/>
          </w:rPr>
          <w:tab/>
        </w:r>
        <w:r w:rsidR="00BC5D97" w:rsidRPr="003C62EF">
          <w:rPr>
            <w:rStyle w:val="Hyperlink"/>
            <w:noProof/>
          </w:rPr>
          <w:t>Safeguarding</w:t>
        </w:r>
        <w:r w:rsidR="00BC5D97">
          <w:rPr>
            <w:noProof/>
            <w:webHidden/>
          </w:rPr>
          <w:tab/>
        </w:r>
        <w:r w:rsidR="00BC5D97">
          <w:rPr>
            <w:noProof/>
            <w:webHidden/>
          </w:rPr>
          <w:fldChar w:fldCharType="begin"/>
        </w:r>
        <w:r w:rsidR="00BC5D97">
          <w:rPr>
            <w:noProof/>
            <w:webHidden/>
          </w:rPr>
          <w:instrText xml:space="preserve"> PAGEREF _Toc173836060 \h </w:instrText>
        </w:r>
        <w:r w:rsidR="00BC5D97">
          <w:rPr>
            <w:noProof/>
            <w:webHidden/>
          </w:rPr>
        </w:r>
        <w:r w:rsidR="00BC5D97">
          <w:rPr>
            <w:noProof/>
            <w:webHidden/>
          </w:rPr>
          <w:fldChar w:fldCharType="separate"/>
        </w:r>
        <w:r w:rsidR="00BC5D97">
          <w:rPr>
            <w:noProof/>
            <w:webHidden/>
          </w:rPr>
          <w:t>12</w:t>
        </w:r>
        <w:r w:rsidR="00BC5D97">
          <w:rPr>
            <w:noProof/>
            <w:webHidden/>
          </w:rPr>
          <w:fldChar w:fldCharType="end"/>
        </w:r>
      </w:hyperlink>
    </w:p>
    <w:p w14:paraId="2AA95F8E" w14:textId="434C66B6" w:rsidR="00BC5D97" w:rsidRDefault="00000000">
      <w:pPr>
        <w:pStyle w:val="TOC1"/>
        <w:rPr>
          <w:rFonts w:asciiTheme="minorHAnsi" w:eastAsiaTheme="minorEastAsia" w:hAnsiTheme="minorHAnsi" w:cstheme="minorBidi"/>
          <w:b w:val="0"/>
          <w:noProof/>
          <w:szCs w:val="22"/>
          <w:lang w:eastAsia="en-GB"/>
        </w:rPr>
      </w:pPr>
      <w:hyperlink w:anchor="_Toc173836061" w:history="1">
        <w:r w:rsidR="00BC5D97" w:rsidRPr="003C62EF">
          <w:rPr>
            <w:rStyle w:val="Hyperlink"/>
            <w:noProof/>
          </w:rPr>
          <w:t>10.</w:t>
        </w:r>
        <w:r w:rsidR="00BC5D97">
          <w:rPr>
            <w:rFonts w:asciiTheme="minorHAnsi" w:eastAsiaTheme="minorEastAsia" w:hAnsiTheme="minorHAnsi" w:cstheme="minorBidi"/>
            <w:b w:val="0"/>
            <w:noProof/>
            <w:szCs w:val="22"/>
            <w:lang w:eastAsia="en-GB"/>
          </w:rPr>
          <w:tab/>
        </w:r>
        <w:r w:rsidR="00BC5D97" w:rsidRPr="003C62EF">
          <w:rPr>
            <w:rStyle w:val="Hyperlink"/>
            <w:noProof/>
          </w:rPr>
          <w:t>Training and Policies</w:t>
        </w:r>
        <w:r w:rsidR="00BC5D97">
          <w:rPr>
            <w:noProof/>
            <w:webHidden/>
          </w:rPr>
          <w:tab/>
        </w:r>
        <w:r w:rsidR="00BC5D97">
          <w:rPr>
            <w:noProof/>
            <w:webHidden/>
          </w:rPr>
          <w:fldChar w:fldCharType="begin"/>
        </w:r>
        <w:r w:rsidR="00BC5D97">
          <w:rPr>
            <w:noProof/>
            <w:webHidden/>
          </w:rPr>
          <w:instrText xml:space="preserve"> PAGEREF _Toc173836061 \h </w:instrText>
        </w:r>
        <w:r w:rsidR="00BC5D97">
          <w:rPr>
            <w:noProof/>
            <w:webHidden/>
          </w:rPr>
        </w:r>
        <w:r w:rsidR="00BC5D97">
          <w:rPr>
            <w:noProof/>
            <w:webHidden/>
          </w:rPr>
          <w:fldChar w:fldCharType="separate"/>
        </w:r>
        <w:r w:rsidR="00BC5D97">
          <w:rPr>
            <w:noProof/>
            <w:webHidden/>
          </w:rPr>
          <w:t>12</w:t>
        </w:r>
        <w:r w:rsidR="00BC5D97">
          <w:rPr>
            <w:noProof/>
            <w:webHidden/>
          </w:rPr>
          <w:fldChar w:fldCharType="end"/>
        </w:r>
      </w:hyperlink>
    </w:p>
    <w:p w14:paraId="44E84D8B" w14:textId="516D63B4" w:rsidR="00BC5D97" w:rsidRDefault="00000000">
      <w:pPr>
        <w:pStyle w:val="TOC1"/>
        <w:rPr>
          <w:rFonts w:asciiTheme="minorHAnsi" w:eastAsiaTheme="minorEastAsia" w:hAnsiTheme="minorHAnsi" w:cstheme="minorBidi"/>
          <w:b w:val="0"/>
          <w:noProof/>
          <w:szCs w:val="22"/>
          <w:lang w:eastAsia="en-GB"/>
        </w:rPr>
      </w:pPr>
      <w:hyperlink w:anchor="_Toc173836086" w:history="1">
        <w:r w:rsidR="00BC5D97" w:rsidRPr="003C62EF">
          <w:rPr>
            <w:rStyle w:val="Hyperlink"/>
            <w:noProof/>
          </w:rPr>
          <w:t>11.</w:t>
        </w:r>
        <w:r w:rsidR="00BC5D97">
          <w:rPr>
            <w:rFonts w:asciiTheme="minorHAnsi" w:eastAsiaTheme="minorEastAsia" w:hAnsiTheme="minorHAnsi" w:cstheme="minorBidi"/>
            <w:b w:val="0"/>
            <w:noProof/>
            <w:szCs w:val="22"/>
            <w:lang w:eastAsia="en-GB"/>
          </w:rPr>
          <w:tab/>
        </w:r>
        <w:r w:rsidR="00BC5D97" w:rsidRPr="003C62EF">
          <w:rPr>
            <w:rStyle w:val="Hyperlink"/>
            <w:noProof/>
          </w:rPr>
          <w:t>Implementation timetable</w:t>
        </w:r>
        <w:r w:rsidR="00BC5D97">
          <w:rPr>
            <w:noProof/>
            <w:webHidden/>
          </w:rPr>
          <w:tab/>
        </w:r>
        <w:r w:rsidR="00BC5D97">
          <w:rPr>
            <w:noProof/>
            <w:webHidden/>
          </w:rPr>
          <w:fldChar w:fldCharType="begin"/>
        </w:r>
        <w:r w:rsidR="00BC5D97">
          <w:rPr>
            <w:noProof/>
            <w:webHidden/>
          </w:rPr>
          <w:instrText xml:space="preserve"> PAGEREF _Toc173836086 \h </w:instrText>
        </w:r>
        <w:r w:rsidR="00BC5D97">
          <w:rPr>
            <w:noProof/>
            <w:webHidden/>
          </w:rPr>
        </w:r>
        <w:r w:rsidR="00BC5D97">
          <w:rPr>
            <w:noProof/>
            <w:webHidden/>
          </w:rPr>
          <w:fldChar w:fldCharType="separate"/>
        </w:r>
        <w:r w:rsidR="00BC5D97">
          <w:rPr>
            <w:noProof/>
            <w:webHidden/>
          </w:rPr>
          <w:t>13</w:t>
        </w:r>
        <w:r w:rsidR="00BC5D97">
          <w:rPr>
            <w:noProof/>
            <w:webHidden/>
          </w:rPr>
          <w:fldChar w:fldCharType="end"/>
        </w:r>
      </w:hyperlink>
    </w:p>
    <w:p w14:paraId="1EF3ADB5" w14:textId="1D75828C" w:rsidR="00BC5D97" w:rsidRDefault="00000000">
      <w:pPr>
        <w:pStyle w:val="TOC1"/>
        <w:rPr>
          <w:rFonts w:asciiTheme="minorHAnsi" w:eastAsiaTheme="minorEastAsia" w:hAnsiTheme="minorHAnsi" w:cstheme="minorBidi"/>
          <w:b w:val="0"/>
          <w:noProof/>
          <w:szCs w:val="22"/>
          <w:lang w:eastAsia="en-GB"/>
        </w:rPr>
      </w:pPr>
      <w:hyperlink w:anchor="_Toc173836087" w:history="1">
        <w:r w:rsidR="00BC5D97" w:rsidRPr="003C62EF">
          <w:rPr>
            <w:rStyle w:val="Hyperlink"/>
            <w:noProof/>
          </w:rPr>
          <w:t>12.</w:t>
        </w:r>
        <w:r w:rsidR="00BC5D97">
          <w:rPr>
            <w:rFonts w:asciiTheme="minorHAnsi" w:eastAsiaTheme="minorEastAsia" w:hAnsiTheme="minorHAnsi" w:cstheme="minorBidi"/>
            <w:b w:val="0"/>
            <w:noProof/>
            <w:szCs w:val="22"/>
            <w:lang w:eastAsia="en-GB"/>
          </w:rPr>
          <w:tab/>
        </w:r>
        <w:r w:rsidR="00BC5D97" w:rsidRPr="003C62EF">
          <w:rPr>
            <w:rStyle w:val="Hyperlink"/>
            <w:noProof/>
          </w:rPr>
          <w:t>Conflict of Interest</w:t>
        </w:r>
        <w:r w:rsidR="00BC5D97">
          <w:rPr>
            <w:noProof/>
            <w:webHidden/>
          </w:rPr>
          <w:tab/>
        </w:r>
        <w:r w:rsidR="00BC5D97">
          <w:rPr>
            <w:noProof/>
            <w:webHidden/>
          </w:rPr>
          <w:fldChar w:fldCharType="begin"/>
        </w:r>
        <w:r w:rsidR="00BC5D97">
          <w:rPr>
            <w:noProof/>
            <w:webHidden/>
          </w:rPr>
          <w:instrText xml:space="preserve"> PAGEREF _Toc173836087 \h </w:instrText>
        </w:r>
        <w:r w:rsidR="00BC5D97">
          <w:rPr>
            <w:noProof/>
            <w:webHidden/>
          </w:rPr>
        </w:r>
        <w:r w:rsidR="00BC5D97">
          <w:rPr>
            <w:noProof/>
            <w:webHidden/>
          </w:rPr>
          <w:fldChar w:fldCharType="separate"/>
        </w:r>
        <w:r w:rsidR="00BC5D97">
          <w:rPr>
            <w:noProof/>
            <w:webHidden/>
          </w:rPr>
          <w:t>14</w:t>
        </w:r>
        <w:r w:rsidR="00BC5D97">
          <w:rPr>
            <w:noProof/>
            <w:webHidden/>
          </w:rPr>
          <w:fldChar w:fldCharType="end"/>
        </w:r>
      </w:hyperlink>
    </w:p>
    <w:p w14:paraId="055BB4ED" w14:textId="43B739D8" w:rsidR="00BC5D97" w:rsidRDefault="00000000">
      <w:pPr>
        <w:pStyle w:val="TOC1"/>
        <w:rPr>
          <w:rFonts w:asciiTheme="minorHAnsi" w:eastAsiaTheme="minorEastAsia" w:hAnsiTheme="minorHAnsi" w:cstheme="minorBidi"/>
          <w:b w:val="0"/>
          <w:noProof/>
          <w:szCs w:val="22"/>
          <w:lang w:eastAsia="en-GB"/>
        </w:rPr>
      </w:pPr>
      <w:hyperlink w:anchor="_Toc173836088" w:history="1">
        <w:r w:rsidR="00BC5D97" w:rsidRPr="003C62EF">
          <w:rPr>
            <w:rStyle w:val="Hyperlink"/>
            <w:noProof/>
          </w:rPr>
          <w:t>13.</w:t>
        </w:r>
        <w:r w:rsidR="00BC5D97">
          <w:rPr>
            <w:rFonts w:asciiTheme="minorHAnsi" w:eastAsiaTheme="minorEastAsia" w:hAnsiTheme="minorHAnsi" w:cstheme="minorBidi"/>
            <w:b w:val="0"/>
            <w:noProof/>
            <w:szCs w:val="22"/>
            <w:lang w:eastAsia="en-GB"/>
          </w:rPr>
          <w:tab/>
        </w:r>
        <w:r w:rsidR="00BC5D97" w:rsidRPr="003C62EF">
          <w:rPr>
            <w:rStyle w:val="Hyperlink"/>
            <w:noProof/>
          </w:rPr>
          <w:t>Tender clarifications</w:t>
        </w:r>
        <w:r w:rsidR="00BC5D97">
          <w:rPr>
            <w:noProof/>
            <w:webHidden/>
          </w:rPr>
          <w:tab/>
        </w:r>
        <w:r w:rsidR="00BC5D97">
          <w:rPr>
            <w:noProof/>
            <w:webHidden/>
          </w:rPr>
          <w:fldChar w:fldCharType="begin"/>
        </w:r>
        <w:r w:rsidR="00BC5D97">
          <w:rPr>
            <w:noProof/>
            <w:webHidden/>
          </w:rPr>
          <w:instrText xml:space="preserve"> PAGEREF _Toc173836088 \h </w:instrText>
        </w:r>
        <w:r w:rsidR="00BC5D97">
          <w:rPr>
            <w:noProof/>
            <w:webHidden/>
          </w:rPr>
        </w:r>
        <w:r w:rsidR="00BC5D97">
          <w:rPr>
            <w:noProof/>
            <w:webHidden/>
          </w:rPr>
          <w:fldChar w:fldCharType="separate"/>
        </w:r>
        <w:r w:rsidR="00BC5D97">
          <w:rPr>
            <w:noProof/>
            <w:webHidden/>
          </w:rPr>
          <w:t>14</w:t>
        </w:r>
        <w:r w:rsidR="00BC5D97">
          <w:rPr>
            <w:noProof/>
            <w:webHidden/>
          </w:rPr>
          <w:fldChar w:fldCharType="end"/>
        </w:r>
      </w:hyperlink>
    </w:p>
    <w:p w14:paraId="2A38961B" w14:textId="1B385709" w:rsidR="00BC5D97" w:rsidRDefault="00000000">
      <w:pPr>
        <w:pStyle w:val="TOC1"/>
        <w:rPr>
          <w:rFonts w:asciiTheme="minorHAnsi" w:eastAsiaTheme="minorEastAsia" w:hAnsiTheme="minorHAnsi" w:cstheme="minorBidi"/>
          <w:b w:val="0"/>
          <w:noProof/>
          <w:szCs w:val="22"/>
          <w:lang w:eastAsia="en-GB"/>
        </w:rPr>
      </w:pPr>
      <w:hyperlink w:anchor="_Toc173836089" w:history="1">
        <w:r w:rsidR="00BC5D97" w:rsidRPr="003C62EF">
          <w:rPr>
            <w:rStyle w:val="Hyperlink"/>
            <w:noProof/>
          </w:rPr>
          <w:t>14.</w:t>
        </w:r>
        <w:r w:rsidR="00BC5D97">
          <w:rPr>
            <w:rFonts w:asciiTheme="minorHAnsi" w:eastAsiaTheme="minorEastAsia" w:hAnsiTheme="minorHAnsi" w:cstheme="minorBidi"/>
            <w:b w:val="0"/>
            <w:noProof/>
            <w:szCs w:val="22"/>
            <w:lang w:eastAsia="en-GB"/>
          </w:rPr>
          <w:tab/>
        </w:r>
        <w:r w:rsidR="00BC5D97" w:rsidRPr="003C62EF">
          <w:rPr>
            <w:rStyle w:val="Hyperlink"/>
            <w:noProof/>
          </w:rPr>
          <w:t>Scoring Criteria</w:t>
        </w:r>
        <w:r w:rsidR="00BC5D97">
          <w:rPr>
            <w:noProof/>
            <w:webHidden/>
          </w:rPr>
          <w:tab/>
        </w:r>
        <w:r w:rsidR="00BC5D97">
          <w:rPr>
            <w:noProof/>
            <w:webHidden/>
          </w:rPr>
          <w:fldChar w:fldCharType="begin"/>
        </w:r>
        <w:r w:rsidR="00BC5D97">
          <w:rPr>
            <w:noProof/>
            <w:webHidden/>
          </w:rPr>
          <w:instrText xml:space="preserve"> PAGEREF _Toc173836089 \h </w:instrText>
        </w:r>
        <w:r w:rsidR="00BC5D97">
          <w:rPr>
            <w:noProof/>
            <w:webHidden/>
          </w:rPr>
        </w:r>
        <w:r w:rsidR="00BC5D97">
          <w:rPr>
            <w:noProof/>
            <w:webHidden/>
          </w:rPr>
          <w:fldChar w:fldCharType="separate"/>
        </w:r>
        <w:r w:rsidR="00BC5D97">
          <w:rPr>
            <w:noProof/>
            <w:webHidden/>
          </w:rPr>
          <w:t>14</w:t>
        </w:r>
        <w:r w:rsidR="00BC5D97">
          <w:rPr>
            <w:noProof/>
            <w:webHidden/>
          </w:rPr>
          <w:fldChar w:fldCharType="end"/>
        </w:r>
      </w:hyperlink>
    </w:p>
    <w:p w14:paraId="57E35184" w14:textId="11013481" w:rsidR="00BC5D97" w:rsidRDefault="00000000">
      <w:pPr>
        <w:pStyle w:val="TOC1"/>
        <w:rPr>
          <w:rFonts w:asciiTheme="minorHAnsi" w:eastAsiaTheme="minorEastAsia" w:hAnsiTheme="minorHAnsi" w:cstheme="minorBidi"/>
          <w:b w:val="0"/>
          <w:noProof/>
          <w:szCs w:val="22"/>
          <w:lang w:eastAsia="en-GB"/>
        </w:rPr>
      </w:pPr>
      <w:hyperlink w:anchor="_Toc173836090" w:history="1">
        <w:r w:rsidR="00BC5D97" w:rsidRPr="003C62EF">
          <w:rPr>
            <w:rStyle w:val="Hyperlink"/>
            <w:rFonts w:eastAsia="Calibri"/>
            <w:noProof/>
          </w:rPr>
          <w:t>15.</w:t>
        </w:r>
        <w:r w:rsidR="00BC5D97">
          <w:rPr>
            <w:rFonts w:asciiTheme="minorHAnsi" w:eastAsiaTheme="minorEastAsia" w:hAnsiTheme="minorHAnsi" w:cstheme="minorBidi"/>
            <w:b w:val="0"/>
            <w:noProof/>
            <w:szCs w:val="22"/>
            <w:lang w:eastAsia="en-GB"/>
          </w:rPr>
          <w:tab/>
        </w:r>
        <w:r w:rsidR="00BC5D97" w:rsidRPr="003C62EF">
          <w:rPr>
            <w:rStyle w:val="Hyperlink"/>
            <w:rFonts w:eastAsia="Calibri"/>
            <w:noProof/>
          </w:rPr>
          <w:t>Assessment of the EoI</w:t>
        </w:r>
        <w:r w:rsidR="00BC5D97">
          <w:rPr>
            <w:noProof/>
            <w:webHidden/>
          </w:rPr>
          <w:tab/>
        </w:r>
        <w:r w:rsidR="00BC5D97">
          <w:rPr>
            <w:noProof/>
            <w:webHidden/>
          </w:rPr>
          <w:fldChar w:fldCharType="begin"/>
        </w:r>
        <w:r w:rsidR="00BC5D97">
          <w:rPr>
            <w:noProof/>
            <w:webHidden/>
          </w:rPr>
          <w:instrText xml:space="preserve"> PAGEREF _Toc173836090 \h </w:instrText>
        </w:r>
        <w:r w:rsidR="00BC5D97">
          <w:rPr>
            <w:noProof/>
            <w:webHidden/>
          </w:rPr>
        </w:r>
        <w:r w:rsidR="00BC5D97">
          <w:rPr>
            <w:noProof/>
            <w:webHidden/>
          </w:rPr>
          <w:fldChar w:fldCharType="separate"/>
        </w:r>
        <w:r w:rsidR="00BC5D97">
          <w:rPr>
            <w:noProof/>
            <w:webHidden/>
          </w:rPr>
          <w:t>15</w:t>
        </w:r>
        <w:r w:rsidR="00BC5D97">
          <w:rPr>
            <w:noProof/>
            <w:webHidden/>
          </w:rPr>
          <w:fldChar w:fldCharType="end"/>
        </w:r>
      </w:hyperlink>
    </w:p>
    <w:p w14:paraId="46BB0846" w14:textId="20092181" w:rsidR="00BC5D97" w:rsidRDefault="00000000">
      <w:pPr>
        <w:pStyle w:val="TOC1"/>
        <w:rPr>
          <w:rFonts w:asciiTheme="minorHAnsi" w:eastAsiaTheme="minorEastAsia" w:hAnsiTheme="minorHAnsi" w:cstheme="minorBidi"/>
          <w:b w:val="0"/>
          <w:noProof/>
          <w:szCs w:val="22"/>
          <w:lang w:eastAsia="en-GB"/>
        </w:rPr>
      </w:pPr>
      <w:hyperlink w:anchor="_Toc173836091" w:history="1">
        <w:r w:rsidR="00BC5D97" w:rsidRPr="003C62EF">
          <w:rPr>
            <w:rStyle w:val="Hyperlink"/>
            <w:noProof/>
          </w:rPr>
          <w:t>16.</w:t>
        </w:r>
        <w:r w:rsidR="00BC5D97">
          <w:rPr>
            <w:rFonts w:asciiTheme="minorHAnsi" w:eastAsiaTheme="minorEastAsia" w:hAnsiTheme="minorHAnsi" w:cstheme="minorBidi"/>
            <w:b w:val="0"/>
            <w:noProof/>
            <w:szCs w:val="22"/>
            <w:lang w:eastAsia="en-GB"/>
          </w:rPr>
          <w:tab/>
        </w:r>
        <w:r w:rsidR="00BC5D97" w:rsidRPr="003C62EF">
          <w:rPr>
            <w:rStyle w:val="Hyperlink"/>
            <w:noProof/>
          </w:rPr>
          <w:t>Tender Award</w:t>
        </w:r>
        <w:r w:rsidR="00BC5D97">
          <w:rPr>
            <w:noProof/>
            <w:webHidden/>
          </w:rPr>
          <w:tab/>
        </w:r>
        <w:r w:rsidR="00BC5D97">
          <w:rPr>
            <w:noProof/>
            <w:webHidden/>
          </w:rPr>
          <w:fldChar w:fldCharType="begin"/>
        </w:r>
        <w:r w:rsidR="00BC5D97">
          <w:rPr>
            <w:noProof/>
            <w:webHidden/>
          </w:rPr>
          <w:instrText xml:space="preserve"> PAGEREF _Toc173836091 \h </w:instrText>
        </w:r>
        <w:r w:rsidR="00BC5D97">
          <w:rPr>
            <w:noProof/>
            <w:webHidden/>
          </w:rPr>
        </w:r>
        <w:r w:rsidR="00BC5D97">
          <w:rPr>
            <w:noProof/>
            <w:webHidden/>
          </w:rPr>
          <w:fldChar w:fldCharType="separate"/>
        </w:r>
        <w:r w:rsidR="00BC5D97">
          <w:rPr>
            <w:noProof/>
            <w:webHidden/>
          </w:rPr>
          <w:t>16</w:t>
        </w:r>
        <w:r w:rsidR="00BC5D97">
          <w:rPr>
            <w:noProof/>
            <w:webHidden/>
          </w:rPr>
          <w:fldChar w:fldCharType="end"/>
        </w:r>
      </w:hyperlink>
    </w:p>
    <w:p w14:paraId="10393EAC" w14:textId="4DFEB225" w:rsidR="00BC5D97" w:rsidRDefault="00000000">
      <w:pPr>
        <w:pStyle w:val="TOC1"/>
        <w:rPr>
          <w:rFonts w:asciiTheme="minorHAnsi" w:eastAsiaTheme="minorEastAsia" w:hAnsiTheme="minorHAnsi" w:cstheme="minorBidi"/>
          <w:b w:val="0"/>
          <w:noProof/>
          <w:szCs w:val="22"/>
          <w:lang w:eastAsia="en-GB"/>
        </w:rPr>
      </w:pPr>
      <w:hyperlink w:anchor="_Toc173836092" w:history="1">
        <w:r w:rsidR="00BC5D97" w:rsidRPr="003C62EF">
          <w:rPr>
            <w:rStyle w:val="Hyperlink"/>
            <w:noProof/>
          </w:rPr>
          <w:t>17.</w:t>
        </w:r>
        <w:r w:rsidR="00BC5D97">
          <w:rPr>
            <w:rFonts w:asciiTheme="minorHAnsi" w:eastAsiaTheme="minorEastAsia" w:hAnsiTheme="minorHAnsi" w:cstheme="minorBidi"/>
            <w:b w:val="0"/>
            <w:noProof/>
            <w:szCs w:val="22"/>
            <w:lang w:eastAsia="en-GB"/>
          </w:rPr>
          <w:tab/>
        </w:r>
        <w:r w:rsidR="00BC5D97" w:rsidRPr="003C62EF">
          <w:rPr>
            <w:rStyle w:val="Hyperlink"/>
            <w:noProof/>
          </w:rPr>
          <w:t>EOI returns</w:t>
        </w:r>
        <w:r w:rsidR="00BC5D97">
          <w:rPr>
            <w:noProof/>
            <w:webHidden/>
          </w:rPr>
          <w:tab/>
        </w:r>
        <w:r w:rsidR="00BC5D97">
          <w:rPr>
            <w:noProof/>
            <w:webHidden/>
          </w:rPr>
          <w:fldChar w:fldCharType="begin"/>
        </w:r>
        <w:r w:rsidR="00BC5D97">
          <w:rPr>
            <w:noProof/>
            <w:webHidden/>
          </w:rPr>
          <w:instrText xml:space="preserve"> PAGEREF _Toc173836092 \h </w:instrText>
        </w:r>
        <w:r w:rsidR="00BC5D97">
          <w:rPr>
            <w:noProof/>
            <w:webHidden/>
          </w:rPr>
        </w:r>
        <w:r w:rsidR="00BC5D97">
          <w:rPr>
            <w:noProof/>
            <w:webHidden/>
          </w:rPr>
          <w:fldChar w:fldCharType="separate"/>
        </w:r>
        <w:r w:rsidR="00BC5D97">
          <w:rPr>
            <w:noProof/>
            <w:webHidden/>
          </w:rPr>
          <w:t>16</w:t>
        </w:r>
        <w:r w:rsidR="00BC5D97">
          <w:rPr>
            <w:noProof/>
            <w:webHidden/>
          </w:rPr>
          <w:fldChar w:fldCharType="end"/>
        </w:r>
      </w:hyperlink>
    </w:p>
    <w:p w14:paraId="7F260CC5" w14:textId="3673A420" w:rsidR="00BC5D97" w:rsidRDefault="00000000">
      <w:pPr>
        <w:pStyle w:val="TOC1"/>
        <w:rPr>
          <w:rFonts w:asciiTheme="minorHAnsi" w:eastAsiaTheme="minorEastAsia" w:hAnsiTheme="minorHAnsi" w:cstheme="minorBidi"/>
          <w:b w:val="0"/>
          <w:noProof/>
          <w:szCs w:val="22"/>
          <w:lang w:eastAsia="en-GB"/>
        </w:rPr>
      </w:pPr>
      <w:hyperlink w:anchor="_Toc173836093" w:history="1">
        <w:r w:rsidR="00BC5D97" w:rsidRPr="003C62EF">
          <w:rPr>
            <w:rStyle w:val="Hyperlink"/>
            <w:noProof/>
          </w:rPr>
          <w:t>18.</w:t>
        </w:r>
        <w:r w:rsidR="00BC5D97">
          <w:rPr>
            <w:rFonts w:asciiTheme="minorHAnsi" w:eastAsiaTheme="minorEastAsia" w:hAnsiTheme="minorHAnsi" w:cstheme="minorBidi"/>
            <w:b w:val="0"/>
            <w:noProof/>
            <w:szCs w:val="22"/>
            <w:lang w:eastAsia="en-GB"/>
          </w:rPr>
          <w:tab/>
        </w:r>
        <w:r w:rsidR="00BC5D97" w:rsidRPr="003C62EF">
          <w:rPr>
            <w:rStyle w:val="Hyperlink"/>
            <w:noProof/>
          </w:rPr>
          <w:t>Disclaimer</w:t>
        </w:r>
        <w:r w:rsidR="00BC5D97">
          <w:rPr>
            <w:noProof/>
            <w:webHidden/>
          </w:rPr>
          <w:tab/>
        </w:r>
        <w:r w:rsidR="00BC5D97">
          <w:rPr>
            <w:noProof/>
            <w:webHidden/>
          </w:rPr>
          <w:fldChar w:fldCharType="begin"/>
        </w:r>
        <w:r w:rsidR="00BC5D97">
          <w:rPr>
            <w:noProof/>
            <w:webHidden/>
          </w:rPr>
          <w:instrText xml:space="preserve"> PAGEREF _Toc173836093 \h </w:instrText>
        </w:r>
        <w:r w:rsidR="00BC5D97">
          <w:rPr>
            <w:noProof/>
            <w:webHidden/>
          </w:rPr>
        </w:r>
        <w:r w:rsidR="00BC5D97">
          <w:rPr>
            <w:noProof/>
            <w:webHidden/>
          </w:rPr>
          <w:fldChar w:fldCharType="separate"/>
        </w:r>
        <w:r w:rsidR="00BC5D97">
          <w:rPr>
            <w:noProof/>
            <w:webHidden/>
          </w:rPr>
          <w:t>16</w:t>
        </w:r>
        <w:r w:rsidR="00BC5D97">
          <w:rPr>
            <w:noProof/>
            <w:webHidden/>
          </w:rPr>
          <w:fldChar w:fldCharType="end"/>
        </w:r>
      </w:hyperlink>
    </w:p>
    <w:p w14:paraId="71C4DBEC" w14:textId="799F17D7" w:rsidR="00BC5D97" w:rsidRDefault="00000000">
      <w:pPr>
        <w:pStyle w:val="TOC1"/>
        <w:rPr>
          <w:rFonts w:asciiTheme="minorHAnsi" w:eastAsiaTheme="minorEastAsia" w:hAnsiTheme="minorHAnsi" w:cstheme="minorBidi"/>
          <w:b w:val="0"/>
          <w:noProof/>
          <w:szCs w:val="22"/>
          <w:lang w:eastAsia="en-GB"/>
        </w:rPr>
      </w:pPr>
      <w:hyperlink w:anchor="_Toc173836094" w:history="1">
        <w:r w:rsidR="00BC5D97" w:rsidRPr="003C62EF">
          <w:rPr>
            <w:rStyle w:val="Hyperlink"/>
            <w:noProof/>
          </w:rPr>
          <w:t>Enclosures:</w:t>
        </w:r>
        <w:r w:rsidR="00BC5D97">
          <w:rPr>
            <w:noProof/>
            <w:webHidden/>
          </w:rPr>
          <w:tab/>
        </w:r>
        <w:r w:rsidR="00BC5D97">
          <w:rPr>
            <w:noProof/>
            <w:webHidden/>
          </w:rPr>
          <w:fldChar w:fldCharType="begin"/>
        </w:r>
        <w:r w:rsidR="00BC5D97">
          <w:rPr>
            <w:noProof/>
            <w:webHidden/>
          </w:rPr>
          <w:instrText xml:space="preserve"> PAGEREF _Toc173836094 \h </w:instrText>
        </w:r>
        <w:r w:rsidR="00BC5D97">
          <w:rPr>
            <w:noProof/>
            <w:webHidden/>
          </w:rPr>
        </w:r>
        <w:r w:rsidR="00BC5D97">
          <w:rPr>
            <w:noProof/>
            <w:webHidden/>
          </w:rPr>
          <w:fldChar w:fldCharType="separate"/>
        </w:r>
        <w:r w:rsidR="00BC5D97">
          <w:rPr>
            <w:noProof/>
            <w:webHidden/>
          </w:rPr>
          <w:t>17</w:t>
        </w:r>
        <w:r w:rsidR="00BC5D97">
          <w:rPr>
            <w:noProof/>
            <w:webHidden/>
          </w:rPr>
          <w:fldChar w:fldCharType="end"/>
        </w:r>
      </w:hyperlink>
    </w:p>
    <w:p w14:paraId="6EA44F5C" w14:textId="2835DE67" w:rsidR="00B94755" w:rsidRDefault="00B94755">
      <w:r w:rsidRPr="00247A37">
        <w:rPr>
          <w:rFonts w:asciiTheme="minorHAnsi" w:hAnsiTheme="minorHAnsi" w:cstheme="minorHAnsi"/>
          <w:b/>
          <w:bCs/>
          <w:noProof/>
          <w:szCs w:val="24"/>
        </w:rPr>
        <w:fldChar w:fldCharType="end"/>
      </w:r>
    </w:p>
    <w:p w14:paraId="308560D4" w14:textId="77777777" w:rsidR="00F7335C" w:rsidRDefault="00F7335C" w:rsidP="00F7335C">
      <w:pPr>
        <w:pStyle w:val="Bullets"/>
        <w:numPr>
          <w:ilvl w:val="0"/>
          <w:numId w:val="0"/>
        </w:numPr>
        <w:spacing w:after="0" w:line="240" w:lineRule="auto"/>
        <w:ind w:left="360" w:hanging="360"/>
        <w:jc w:val="both"/>
        <w:rPr>
          <w:rFonts w:ascii="Verdana" w:hAnsi="Verdana"/>
          <w:i/>
          <w:sz w:val="22"/>
          <w:szCs w:val="22"/>
        </w:rPr>
      </w:pPr>
    </w:p>
    <w:p w14:paraId="07E0762B" w14:textId="77777777" w:rsidR="00F7335C" w:rsidRPr="00F5393F" w:rsidRDefault="00F7335C" w:rsidP="00F7335C">
      <w:pPr>
        <w:pStyle w:val="Bullets"/>
        <w:numPr>
          <w:ilvl w:val="0"/>
          <w:numId w:val="0"/>
        </w:numPr>
        <w:spacing w:after="0" w:line="240" w:lineRule="auto"/>
        <w:ind w:left="360" w:hanging="360"/>
        <w:jc w:val="both"/>
        <w:rPr>
          <w:rFonts w:ascii="Verdana" w:hAnsi="Verdana"/>
          <w:sz w:val="22"/>
          <w:szCs w:val="22"/>
        </w:rPr>
      </w:pPr>
    </w:p>
    <w:p w14:paraId="43E5CF4A" w14:textId="503A72EF" w:rsidR="002003D6" w:rsidRPr="00F60BC4" w:rsidRDefault="00B94755" w:rsidP="005927CE">
      <w:pPr>
        <w:ind w:left="360"/>
        <w:jc w:val="both"/>
        <w:rPr>
          <w:rFonts w:ascii="Verdana" w:hAnsi="Verdana"/>
          <w:sz w:val="22"/>
          <w:szCs w:val="22"/>
        </w:rPr>
      </w:pPr>
      <w:r>
        <w:rPr>
          <w:rFonts w:ascii="Verdana" w:hAnsi="Verdana"/>
          <w:b/>
          <w:sz w:val="22"/>
          <w:szCs w:val="22"/>
          <w:u w:val="single"/>
        </w:rPr>
        <w:br w:type="page"/>
      </w:r>
    </w:p>
    <w:p w14:paraId="624E339B" w14:textId="77777777" w:rsidR="002003D6" w:rsidRPr="00247A37" w:rsidRDefault="002003D6" w:rsidP="00807DED">
      <w:pPr>
        <w:pStyle w:val="Heading1"/>
      </w:pPr>
      <w:bookmarkStart w:id="10" w:name="_Toc173836052"/>
      <w:r w:rsidRPr="00247A37">
        <w:lastRenderedPageBreak/>
        <w:t>D</w:t>
      </w:r>
      <w:r w:rsidR="00CE2CBE" w:rsidRPr="00247A37">
        <w:t>efinitions</w:t>
      </w:r>
      <w:bookmarkEnd w:id="10"/>
    </w:p>
    <w:p w14:paraId="2649E147" w14:textId="77777777" w:rsidR="002003D6" w:rsidRPr="00A77DFF" w:rsidRDefault="002003D6" w:rsidP="00061223">
      <w:pPr>
        <w:jc w:val="both"/>
        <w:rPr>
          <w:rFonts w:asciiTheme="minorHAnsi" w:hAnsiTheme="minorHAnsi" w:cstheme="minorHAnsi"/>
          <w:sz w:val="22"/>
          <w:szCs w:val="22"/>
        </w:rPr>
      </w:pPr>
    </w:p>
    <w:p w14:paraId="4F96B843" w14:textId="4527F48E" w:rsidR="002E6643" w:rsidRPr="002E6643" w:rsidRDefault="002E6643" w:rsidP="005927CE">
      <w:pPr>
        <w:ind w:left="360"/>
        <w:rPr>
          <w:rFonts w:asciiTheme="minorHAnsi" w:hAnsiTheme="minorHAnsi" w:cstheme="minorHAnsi"/>
          <w:b/>
          <w:bCs/>
          <w:sz w:val="22"/>
          <w:szCs w:val="22"/>
        </w:rPr>
      </w:pPr>
      <w:r w:rsidRPr="002E6643">
        <w:rPr>
          <w:rFonts w:asciiTheme="minorHAnsi" w:hAnsiTheme="minorHAnsi" w:cstheme="minorHAnsi"/>
          <w:b/>
          <w:bCs/>
          <w:sz w:val="22"/>
          <w:szCs w:val="22"/>
        </w:rPr>
        <w:t>“Care Leaver”</w:t>
      </w:r>
    </w:p>
    <w:p w14:paraId="5AF1CB0D" w14:textId="7373E117" w:rsidR="002E6643" w:rsidRPr="002E6643" w:rsidRDefault="002E6643" w:rsidP="002E6643">
      <w:pPr>
        <w:tabs>
          <w:tab w:val="left" w:pos="1134"/>
          <w:tab w:val="left" w:pos="2552"/>
        </w:tabs>
        <w:ind w:left="360"/>
        <w:rPr>
          <w:rFonts w:asciiTheme="minorHAnsi" w:hAnsiTheme="minorHAnsi" w:cstheme="minorHAnsi"/>
          <w:sz w:val="22"/>
          <w:szCs w:val="22"/>
        </w:rPr>
      </w:pPr>
      <w:r w:rsidRPr="002E6643">
        <w:rPr>
          <w:rFonts w:asciiTheme="minorHAnsi" w:hAnsiTheme="minorHAnsi" w:cstheme="minorHAnsi"/>
          <w:sz w:val="22"/>
          <w:szCs w:val="22"/>
        </w:rPr>
        <w:tab/>
        <w:t>means:</w:t>
      </w:r>
      <w:r w:rsidRPr="002E6643">
        <w:rPr>
          <w:rFonts w:asciiTheme="minorHAnsi" w:hAnsiTheme="minorHAnsi" w:cstheme="minorHAnsi"/>
          <w:sz w:val="22"/>
          <w:szCs w:val="22"/>
        </w:rPr>
        <w:tab/>
        <w:t>any adult who has spent time in care</w:t>
      </w:r>
      <w:r>
        <w:rPr>
          <w:rStyle w:val="FootnoteReference"/>
          <w:rFonts w:asciiTheme="minorHAnsi" w:hAnsiTheme="minorHAnsi" w:cstheme="minorHAnsi"/>
          <w:sz w:val="22"/>
          <w:szCs w:val="22"/>
        </w:rPr>
        <w:footnoteReference w:id="1"/>
      </w:r>
      <w:r w:rsidRPr="002E6643">
        <w:rPr>
          <w:rFonts w:asciiTheme="minorHAnsi" w:hAnsiTheme="minorHAnsi" w:cstheme="minorHAnsi"/>
          <w:sz w:val="22"/>
          <w:szCs w:val="22"/>
        </w:rPr>
        <w:t>.</w:t>
      </w:r>
    </w:p>
    <w:p w14:paraId="09078A5E" w14:textId="77777777" w:rsidR="002E6643" w:rsidRPr="002E6643" w:rsidRDefault="002E6643" w:rsidP="002E6643">
      <w:pPr>
        <w:tabs>
          <w:tab w:val="left" w:pos="1134"/>
          <w:tab w:val="left" w:pos="2552"/>
        </w:tabs>
        <w:ind w:left="360"/>
        <w:rPr>
          <w:rFonts w:asciiTheme="minorHAnsi" w:hAnsiTheme="minorHAnsi" w:cstheme="minorHAnsi"/>
          <w:sz w:val="22"/>
          <w:szCs w:val="22"/>
        </w:rPr>
      </w:pPr>
    </w:p>
    <w:p w14:paraId="61173148" w14:textId="003CBF52" w:rsidR="002E6643" w:rsidRDefault="002E6643" w:rsidP="002E6643">
      <w:pPr>
        <w:tabs>
          <w:tab w:val="left" w:pos="1134"/>
          <w:tab w:val="left" w:pos="2552"/>
        </w:tabs>
        <w:ind w:left="2552"/>
        <w:rPr>
          <w:rFonts w:asciiTheme="minorHAnsi" w:hAnsiTheme="minorHAnsi" w:cstheme="minorHAnsi"/>
          <w:sz w:val="22"/>
          <w:szCs w:val="22"/>
        </w:rPr>
      </w:pPr>
      <w:r>
        <w:rPr>
          <w:rFonts w:asciiTheme="minorHAnsi" w:hAnsiTheme="minorHAnsi" w:cstheme="minorHAnsi"/>
          <w:sz w:val="22"/>
          <w:szCs w:val="22"/>
        </w:rPr>
        <w:t>This is more than t</w:t>
      </w:r>
      <w:r w:rsidRPr="002E6643">
        <w:rPr>
          <w:rFonts w:asciiTheme="minorHAnsi" w:hAnsiTheme="minorHAnsi" w:cstheme="minorHAnsi"/>
          <w:sz w:val="22"/>
          <w:szCs w:val="22"/>
        </w:rPr>
        <w:t>he legal definition</w:t>
      </w:r>
      <w:r>
        <w:rPr>
          <w:rFonts w:asciiTheme="minorHAnsi" w:hAnsiTheme="minorHAnsi" w:cstheme="minorHAnsi"/>
          <w:sz w:val="22"/>
          <w:szCs w:val="22"/>
        </w:rPr>
        <w:t xml:space="preserve">, defined by the </w:t>
      </w:r>
      <w:r w:rsidRPr="002E6643">
        <w:rPr>
          <w:rFonts w:asciiTheme="minorHAnsi" w:hAnsiTheme="minorHAnsi" w:cstheme="minorHAnsi"/>
          <w:sz w:val="22"/>
          <w:szCs w:val="22"/>
        </w:rPr>
        <w:t>Children (Leaving Care) Act 2000</w:t>
      </w:r>
      <w:r>
        <w:rPr>
          <w:rFonts w:asciiTheme="minorHAnsi" w:hAnsiTheme="minorHAnsi" w:cstheme="minorHAnsi"/>
          <w:sz w:val="22"/>
          <w:szCs w:val="22"/>
        </w:rPr>
        <w:t>,</w:t>
      </w:r>
      <w:r w:rsidRPr="002E6643">
        <w:rPr>
          <w:rFonts w:asciiTheme="minorHAnsi" w:hAnsiTheme="minorHAnsi" w:cstheme="minorHAnsi"/>
          <w:sz w:val="22"/>
          <w:szCs w:val="22"/>
        </w:rPr>
        <w:t xml:space="preserve"> which</w:t>
      </w:r>
      <w:r>
        <w:rPr>
          <w:rFonts w:asciiTheme="minorHAnsi" w:hAnsiTheme="minorHAnsi" w:cstheme="minorHAnsi"/>
          <w:sz w:val="22"/>
          <w:szCs w:val="22"/>
        </w:rPr>
        <w:t xml:space="preserve"> states that it is anyone </w:t>
      </w:r>
      <w:r w:rsidRPr="002E6643">
        <w:rPr>
          <w:rFonts w:asciiTheme="minorHAnsi" w:hAnsiTheme="minorHAnsi" w:cstheme="minorHAnsi"/>
          <w:sz w:val="22"/>
          <w:szCs w:val="22"/>
        </w:rPr>
        <w:t xml:space="preserve">who has been in the care of the Local Authority for 13 weeks or more </w:t>
      </w:r>
      <w:r>
        <w:rPr>
          <w:rFonts w:asciiTheme="minorHAnsi" w:hAnsiTheme="minorHAnsi" w:cstheme="minorHAnsi"/>
          <w:sz w:val="22"/>
          <w:szCs w:val="22"/>
        </w:rPr>
        <w:t>(</w:t>
      </w:r>
      <w:r w:rsidRPr="002E6643">
        <w:rPr>
          <w:rFonts w:asciiTheme="minorHAnsi" w:hAnsiTheme="minorHAnsi" w:cstheme="minorHAnsi"/>
          <w:sz w:val="22"/>
          <w:szCs w:val="22"/>
        </w:rPr>
        <w:t>spanning their 16th birthday</w:t>
      </w:r>
      <w:r>
        <w:rPr>
          <w:rFonts w:asciiTheme="minorHAnsi" w:hAnsiTheme="minorHAnsi" w:cstheme="minorHAnsi"/>
          <w:sz w:val="22"/>
          <w:szCs w:val="22"/>
        </w:rPr>
        <w:t>)</w:t>
      </w:r>
      <w:r w:rsidRPr="002E6643">
        <w:rPr>
          <w:rFonts w:asciiTheme="minorHAnsi" w:hAnsiTheme="minorHAnsi" w:cstheme="minorHAnsi"/>
          <w:sz w:val="22"/>
          <w:szCs w:val="22"/>
        </w:rPr>
        <w:t>.</w:t>
      </w:r>
      <w:r>
        <w:rPr>
          <w:rFonts w:asciiTheme="minorHAnsi" w:hAnsiTheme="minorHAnsi" w:cstheme="minorHAnsi"/>
          <w:sz w:val="22"/>
          <w:szCs w:val="22"/>
        </w:rPr>
        <w:t xml:space="preserve">  </w:t>
      </w:r>
      <w:r w:rsidRPr="002E6643">
        <w:rPr>
          <w:rFonts w:asciiTheme="minorHAnsi" w:hAnsiTheme="minorHAnsi" w:cstheme="minorHAnsi"/>
          <w:sz w:val="22"/>
          <w:szCs w:val="22"/>
        </w:rPr>
        <w:t xml:space="preserve">However, </w:t>
      </w:r>
      <w:r>
        <w:rPr>
          <w:rFonts w:asciiTheme="minorHAnsi" w:hAnsiTheme="minorHAnsi" w:cstheme="minorHAnsi"/>
          <w:sz w:val="22"/>
          <w:szCs w:val="22"/>
        </w:rPr>
        <w:t xml:space="preserve">for the purposes of the People Hub project, Cornwall Council recognises that </w:t>
      </w:r>
      <w:r w:rsidRPr="002E6643">
        <w:rPr>
          <w:rFonts w:asciiTheme="minorHAnsi" w:hAnsiTheme="minorHAnsi" w:cstheme="minorHAnsi"/>
          <w:sz w:val="22"/>
          <w:szCs w:val="22"/>
        </w:rPr>
        <w:t xml:space="preserve">the experience of being in care </w:t>
      </w:r>
      <w:r>
        <w:rPr>
          <w:rFonts w:asciiTheme="minorHAnsi" w:hAnsiTheme="minorHAnsi" w:cstheme="minorHAnsi"/>
          <w:sz w:val="22"/>
          <w:szCs w:val="22"/>
        </w:rPr>
        <w:t xml:space="preserve">can have </w:t>
      </w:r>
      <w:r w:rsidRPr="002E6643">
        <w:rPr>
          <w:rFonts w:asciiTheme="minorHAnsi" w:hAnsiTheme="minorHAnsi" w:cstheme="minorHAnsi"/>
          <w:sz w:val="22"/>
          <w:szCs w:val="22"/>
        </w:rPr>
        <w:t>long-term impact</w:t>
      </w:r>
      <w:r>
        <w:rPr>
          <w:rFonts w:asciiTheme="minorHAnsi" w:hAnsiTheme="minorHAnsi" w:cstheme="minorHAnsi"/>
          <w:sz w:val="22"/>
          <w:szCs w:val="22"/>
        </w:rPr>
        <w:t>s.</w:t>
      </w:r>
    </w:p>
    <w:p w14:paraId="35845387" w14:textId="3085385D" w:rsidR="002E6643" w:rsidRDefault="002E6643" w:rsidP="002E6643">
      <w:pPr>
        <w:tabs>
          <w:tab w:val="left" w:pos="1134"/>
          <w:tab w:val="left" w:pos="2552"/>
        </w:tabs>
        <w:ind w:left="2552"/>
        <w:rPr>
          <w:rFonts w:asciiTheme="minorHAnsi" w:hAnsiTheme="minorHAnsi" w:cstheme="minorHAnsi"/>
          <w:sz w:val="22"/>
          <w:szCs w:val="22"/>
        </w:rPr>
      </w:pPr>
    </w:p>
    <w:p w14:paraId="01D0133E" w14:textId="5BD859F3" w:rsidR="002E6643" w:rsidRPr="002E6643" w:rsidRDefault="002E6643" w:rsidP="002E6643">
      <w:pPr>
        <w:tabs>
          <w:tab w:val="left" w:pos="1134"/>
          <w:tab w:val="left" w:pos="2552"/>
        </w:tabs>
        <w:ind w:left="2552"/>
        <w:rPr>
          <w:rFonts w:asciiTheme="minorHAnsi" w:hAnsiTheme="minorHAnsi" w:cstheme="minorHAnsi"/>
          <w:sz w:val="22"/>
          <w:szCs w:val="22"/>
        </w:rPr>
      </w:pPr>
      <w:r>
        <w:rPr>
          <w:rFonts w:asciiTheme="minorHAnsi" w:hAnsiTheme="minorHAnsi" w:cstheme="minorHAnsi"/>
          <w:sz w:val="22"/>
          <w:szCs w:val="22"/>
        </w:rPr>
        <w:t>C</w:t>
      </w:r>
      <w:r w:rsidRPr="002E6643">
        <w:rPr>
          <w:rFonts w:asciiTheme="minorHAnsi" w:hAnsiTheme="minorHAnsi" w:cstheme="minorHAnsi"/>
          <w:sz w:val="22"/>
          <w:szCs w:val="22"/>
        </w:rPr>
        <w:t xml:space="preserve">are could have been provided directly by </w:t>
      </w:r>
      <w:r>
        <w:rPr>
          <w:rFonts w:asciiTheme="minorHAnsi" w:hAnsiTheme="minorHAnsi" w:cstheme="minorHAnsi"/>
          <w:sz w:val="22"/>
          <w:szCs w:val="22"/>
        </w:rPr>
        <w:t xml:space="preserve">the Local Authority, the State or by </w:t>
      </w:r>
      <w:r w:rsidRPr="002E6643">
        <w:rPr>
          <w:rFonts w:asciiTheme="minorHAnsi" w:hAnsiTheme="minorHAnsi" w:cstheme="minorHAnsi"/>
          <w:sz w:val="22"/>
          <w:szCs w:val="22"/>
        </w:rPr>
        <w:t>the voluntary or private sector. It includes accommodation</w:t>
      </w:r>
      <w:r>
        <w:rPr>
          <w:rFonts w:asciiTheme="minorHAnsi" w:hAnsiTheme="minorHAnsi" w:cstheme="minorHAnsi"/>
          <w:sz w:val="22"/>
          <w:szCs w:val="22"/>
        </w:rPr>
        <w:t xml:space="preserve"> that may include </w:t>
      </w:r>
      <w:r w:rsidRPr="002E6643">
        <w:rPr>
          <w:rFonts w:asciiTheme="minorHAnsi" w:hAnsiTheme="minorHAnsi" w:cstheme="minorHAnsi"/>
          <w:sz w:val="22"/>
          <w:szCs w:val="22"/>
        </w:rPr>
        <w:t>secure units, approved schools, industrial schools and other institutions that have a more punitive element than mainstream foster or residential care.</w:t>
      </w:r>
    </w:p>
    <w:p w14:paraId="6209AE04" w14:textId="77777777" w:rsidR="002E6643" w:rsidRPr="002E6643" w:rsidRDefault="002E6643" w:rsidP="005927CE">
      <w:pPr>
        <w:ind w:left="360"/>
        <w:rPr>
          <w:rFonts w:asciiTheme="minorHAnsi" w:hAnsiTheme="minorHAnsi" w:cstheme="minorHAnsi"/>
          <w:b/>
          <w:bCs/>
          <w:sz w:val="22"/>
          <w:szCs w:val="22"/>
        </w:rPr>
      </w:pPr>
    </w:p>
    <w:p w14:paraId="7B5421D4" w14:textId="51CA897F" w:rsidR="002003D6" w:rsidRPr="00A77DFF" w:rsidRDefault="002003D6" w:rsidP="005927CE">
      <w:pPr>
        <w:ind w:left="360"/>
        <w:rPr>
          <w:rFonts w:asciiTheme="minorHAnsi" w:hAnsiTheme="minorHAnsi" w:cstheme="minorHAnsi"/>
          <w:b/>
          <w:bCs/>
          <w:i/>
          <w:iCs/>
          <w:sz w:val="22"/>
          <w:szCs w:val="22"/>
        </w:rPr>
      </w:pPr>
      <w:r w:rsidRPr="00A77DFF">
        <w:rPr>
          <w:rFonts w:asciiTheme="minorHAnsi" w:hAnsiTheme="minorHAnsi" w:cstheme="minorHAnsi"/>
          <w:b/>
          <w:bCs/>
          <w:i/>
          <w:iCs/>
          <w:sz w:val="22"/>
          <w:szCs w:val="22"/>
        </w:rPr>
        <w:t>“</w:t>
      </w:r>
      <w:r w:rsidRPr="00A77DFF">
        <w:rPr>
          <w:rFonts w:asciiTheme="minorHAnsi" w:hAnsiTheme="minorHAnsi" w:cstheme="minorHAnsi"/>
          <w:b/>
          <w:bCs/>
          <w:iCs/>
          <w:sz w:val="22"/>
          <w:szCs w:val="22"/>
        </w:rPr>
        <w:t>Contract</w:t>
      </w:r>
      <w:r w:rsidRPr="00A77DFF">
        <w:rPr>
          <w:rFonts w:asciiTheme="minorHAnsi" w:hAnsiTheme="minorHAnsi" w:cstheme="minorHAnsi"/>
          <w:b/>
          <w:bCs/>
          <w:i/>
          <w:iCs/>
          <w:sz w:val="22"/>
          <w:szCs w:val="22"/>
        </w:rPr>
        <w:t>”</w:t>
      </w:r>
    </w:p>
    <w:p w14:paraId="2E134656" w14:textId="4924465E" w:rsidR="002003D6" w:rsidRDefault="002D72ED" w:rsidP="00846E22">
      <w:pPr>
        <w:spacing w:after="120"/>
        <w:ind w:left="2517" w:hanging="1440"/>
        <w:rPr>
          <w:rFonts w:asciiTheme="minorHAnsi" w:hAnsiTheme="minorHAnsi" w:cstheme="minorHAnsi"/>
          <w:sz w:val="22"/>
          <w:szCs w:val="22"/>
        </w:rPr>
      </w:pPr>
      <w:r w:rsidRPr="00A77DFF">
        <w:rPr>
          <w:rFonts w:asciiTheme="minorHAnsi" w:hAnsiTheme="minorHAnsi" w:cstheme="minorHAnsi"/>
          <w:sz w:val="22"/>
          <w:szCs w:val="22"/>
        </w:rPr>
        <w:t xml:space="preserve">means: </w:t>
      </w:r>
      <w:r w:rsidRPr="00A77DFF">
        <w:rPr>
          <w:rFonts w:asciiTheme="minorHAnsi" w:hAnsiTheme="minorHAnsi" w:cstheme="minorHAnsi"/>
          <w:sz w:val="22"/>
          <w:szCs w:val="22"/>
        </w:rPr>
        <w:tab/>
      </w:r>
      <w:r w:rsidR="002003D6" w:rsidRPr="00A77DFF">
        <w:rPr>
          <w:rFonts w:asciiTheme="minorHAnsi" w:hAnsiTheme="minorHAnsi" w:cstheme="minorHAnsi"/>
          <w:sz w:val="22"/>
          <w:szCs w:val="22"/>
        </w:rPr>
        <w:t>the Contract for the provision of the Services, which will be awarded to a successful Supplier;</w:t>
      </w:r>
    </w:p>
    <w:p w14:paraId="0FAC6D20" w14:textId="77777777" w:rsidR="006814A4" w:rsidRPr="00A77DFF" w:rsidRDefault="006814A4" w:rsidP="00846E22">
      <w:pPr>
        <w:spacing w:after="120"/>
        <w:ind w:left="2517" w:hanging="1440"/>
        <w:rPr>
          <w:rFonts w:asciiTheme="minorHAnsi" w:hAnsiTheme="minorHAnsi" w:cstheme="minorHAnsi"/>
          <w:b/>
          <w:bCs/>
          <w:sz w:val="22"/>
          <w:szCs w:val="22"/>
        </w:rPr>
      </w:pPr>
    </w:p>
    <w:p w14:paraId="347E1D85" w14:textId="3F16D575" w:rsidR="002003D6" w:rsidRPr="00A77DFF" w:rsidRDefault="002003D6" w:rsidP="005927CE">
      <w:pPr>
        <w:ind w:left="360"/>
        <w:jc w:val="both"/>
        <w:rPr>
          <w:rFonts w:asciiTheme="minorHAnsi" w:hAnsiTheme="minorHAnsi" w:cstheme="minorHAnsi"/>
          <w:b/>
          <w:bCs/>
          <w:sz w:val="22"/>
          <w:szCs w:val="22"/>
        </w:rPr>
      </w:pPr>
      <w:r w:rsidRPr="00A77DFF">
        <w:rPr>
          <w:rFonts w:asciiTheme="minorHAnsi" w:hAnsiTheme="minorHAnsi" w:cstheme="minorHAnsi"/>
          <w:b/>
          <w:bCs/>
          <w:sz w:val="22"/>
          <w:szCs w:val="22"/>
        </w:rPr>
        <w:t>“</w:t>
      </w:r>
      <w:r w:rsidR="00A73F95">
        <w:rPr>
          <w:rFonts w:asciiTheme="minorHAnsi" w:hAnsiTheme="minorHAnsi" w:cstheme="minorHAnsi"/>
          <w:b/>
          <w:bCs/>
          <w:sz w:val="22"/>
          <w:szCs w:val="22"/>
        </w:rPr>
        <w:t>CC</w:t>
      </w:r>
      <w:r w:rsidRPr="00A77DFF">
        <w:rPr>
          <w:rFonts w:asciiTheme="minorHAnsi" w:hAnsiTheme="minorHAnsi" w:cstheme="minorHAnsi"/>
          <w:b/>
          <w:bCs/>
          <w:sz w:val="22"/>
          <w:szCs w:val="22"/>
        </w:rPr>
        <w:t>”</w:t>
      </w:r>
    </w:p>
    <w:p w14:paraId="0F5B61DE" w14:textId="6D582598" w:rsidR="00E828E5" w:rsidRDefault="00061223" w:rsidP="00846E22">
      <w:pPr>
        <w:tabs>
          <w:tab w:val="left" w:pos="1134"/>
        </w:tabs>
        <w:spacing w:after="120"/>
        <w:ind w:left="2517" w:hanging="2160"/>
        <w:jc w:val="both"/>
        <w:rPr>
          <w:rFonts w:asciiTheme="minorHAnsi" w:hAnsiTheme="minorHAnsi" w:cstheme="minorHAnsi"/>
          <w:sz w:val="22"/>
          <w:szCs w:val="22"/>
        </w:rPr>
      </w:pPr>
      <w:r w:rsidRPr="00A77DFF">
        <w:rPr>
          <w:rFonts w:asciiTheme="minorHAnsi" w:hAnsiTheme="minorHAnsi" w:cstheme="minorHAnsi"/>
          <w:sz w:val="22"/>
          <w:szCs w:val="22"/>
        </w:rPr>
        <w:tab/>
      </w:r>
      <w:r w:rsidR="002D72ED" w:rsidRPr="00A77DFF">
        <w:rPr>
          <w:rFonts w:asciiTheme="minorHAnsi" w:hAnsiTheme="minorHAnsi" w:cstheme="minorHAnsi"/>
          <w:sz w:val="22"/>
          <w:szCs w:val="22"/>
        </w:rPr>
        <w:t xml:space="preserve">means: </w:t>
      </w:r>
      <w:r w:rsidR="002D72ED" w:rsidRPr="00A77DFF">
        <w:rPr>
          <w:rFonts w:asciiTheme="minorHAnsi" w:hAnsiTheme="minorHAnsi" w:cstheme="minorHAnsi"/>
          <w:sz w:val="22"/>
          <w:szCs w:val="22"/>
        </w:rPr>
        <w:tab/>
      </w:r>
      <w:r w:rsidR="002003D6" w:rsidRPr="00A77DFF">
        <w:rPr>
          <w:rFonts w:asciiTheme="minorHAnsi" w:hAnsiTheme="minorHAnsi" w:cstheme="minorHAnsi"/>
          <w:sz w:val="22"/>
          <w:szCs w:val="22"/>
        </w:rPr>
        <w:t>Cornwall Council, County Hall, Treyew Road, Truro, Cornwall TR1 3AY;</w:t>
      </w:r>
    </w:p>
    <w:p w14:paraId="328740BF" w14:textId="77777777" w:rsidR="006814A4" w:rsidRDefault="006814A4" w:rsidP="0063184E">
      <w:pPr>
        <w:tabs>
          <w:tab w:val="left" w:pos="1134"/>
        </w:tabs>
        <w:spacing w:after="120"/>
        <w:jc w:val="both"/>
        <w:rPr>
          <w:rFonts w:asciiTheme="minorHAnsi" w:hAnsiTheme="minorHAnsi" w:cstheme="minorHAnsi"/>
          <w:sz w:val="22"/>
          <w:szCs w:val="22"/>
        </w:rPr>
      </w:pPr>
    </w:p>
    <w:p w14:paraId="4C7468FD" w14:textId="6AC67821" w:rsidR="006814A4" w:rsidRPr="006814A4" w:rsidRDefault="006814A4" w:rsidP="00846E22">
      <w:pPr>
        <w:tabs>
          <w:tab w:val="left" w:pos="1134"/>
        </w:tabs>
        <w:spacing w:after="120"/>
        <w:ind w:left="2517" w:hanging="2160"/>
        <w:jc w:val="both"/>
        <w:rPr>
          <w:rFonts w:asciiTheme="minorHAnsi" w:hAnsiTheme="minorHAnsi" w:cstheme="minorHAnsi"/>
          <w:b/>
          <w:bCs/>
          <w:sz w:val="22"/>
          <w:szCs w:val="22"/>
        </w:rPr>
      </w:pPr>
      <w:r w:rsidRPr="006814A4">
        <w:rPr>
          <w:rFonts w:asciiTheme="minorHAnsi" w:hAnsiTheme="minorHAnsi" w:cstheme="minorHAnsi"/>
          <w:b/>
          <w:bCs/>
          <w:sz w:val="22"/>
          <w:szCs w:val="22"/>
        </w:rPr>
        <w:t>“Expression of Interest”</w:t>
      </w:r>
    </w:p>
    <w:p w14:paraId="5AFB82EC" w14:textId="25828170" w:rsidR="006814A4" w:rsidRDefault="006814A4" w:rsidP="00846E22">
      <w:pPr>
        <w:tabs>
          <w:tab w:val="left" w:pos="1134"/>
        </w:tabs>
        <w:spacing w:after="120"/>
        <w:ind w:left="2517" w:hanging="2160"/>
        <w:jc w:val="both"/>
        <w:rPr>
          <w:rFonts w:asciiTheme="minorHAnsi" w:hAnsiTheme="minorHAnsi" w:cstheme="minorHAnsi"/>
          <w:sz w:val="22"/>
          <w:szCs w:val="22"/>
        </w:rPr>
      </w:pPr>
      <w:r>
        <w:rPr>
          <w:rFonts w:asciiTheme="minorHAnsi" w:hAnsiTheme="minorHAnsi" w:cstheme="minorHAnsi"/>
          <w:sz w:val="22"/>
          <w:szCs w:val="22"/>
        </w:rPr>
        <w:tab/>
        <w:t>Means:</w:t>
      </w:r>
      <w:r>
        <w:rPr>
          <w:rFonts w:asciiTheme="minorHAnsi" w:hAnsiTheme="minorHAnsi" w:cstheme="minorHAnsi"/>
          <w:sz w:val="22"/>
          <w:szCs w:val="22"/>
        </w:rPr>
        <w:tab/>
        <w:t>a Provider submitting the Expression of Interest (EoI) form in order to be considered by CC for inclusion in the</w:t>
      </w:r>
      <w:r w:rsidR="0063184E">
        <w:rPr>
          <w:rFonts w:asciiTheme="minorHAnsi" w:hAnsiTheme="minorHAnsi" w:cstheme="minorHAnsi"/>
          <w:sz w:val="22"/>
          <w:szCs w:val="22"/>
        </w:rPr>
        <w:t xml:space="preserve"> People Hub</w:t>
      </w:r>
      <w:r>
        <w:rPr>
          <w:rFonts w:asciiTheme="minorHAnsi" w:hAnsiTheme="minorHAnsi" w:cstheme="minorHAnsi"/>
          <w:sz w:val="22"/>
          <w:szCs w:val="22"/>
        </w:rPr>
        <w:t xml:space="preserve"> service; the subject of this Specification.</w:t>
      </w:r>
    </w:p>
    <w:p w14:paraId="66E6FF3E" w14:textId="77777777" w:rsidR="006814A4" w:rsidRPr="00A77DFF" w:rsidRDefault="006814A4" w:rsidP="00846E22">
      <w:pPr>
        <w:tabs>
          <w:tab w:val="left" w:pos="1134"/>
        </w:tabs>
        <w:spacing w:after="120"/>
        <w:ind w:left="2517" w:hanging="2160"/>
        <w:jc w:val="both"/>
        <w:rPr>
          <w:rFonts w:asciiTheme="minorHAnsi" w:hAnsiTheme="minorHAnsi" w:cstheme="minorHAnsi"/>
          <w:sz w:val="22"/>
          <w:szCs w:val="22"/>
        </w:rPr>
      </w:pPr>
    </w:p>
    <w:p w14:paraId="48950327" w14:textId="77777777" w:rsidR="002003D6" w:rsidRPr="00A77DFF" w:rsidRDefault="002003D6" w:rsidP="005927CE">
      <w:pPr>
        <w:ind w:left="360"/>
        <w:rPr>
          <w:rFonts w:asciiTheme="minorHAnsi" w:hAnsiTheme="minorHAnsi" w:cstheme="minorHAnsi"/>
          <w:b/>
          <w:bCs/>
          <w:iCs/>
          <w:sz w:val="22"/>
          <w:szCs w:val="22"/>
        </w:rPr>
      </w:pPr>
      <w:r w:rsidRPr="00A77DFF">
        <w:rPr>
          <w:rFonts w:asciiTheme="minorHAnsi" w:hAnsiTheme="minorHAnsi" w:cstheme="minorHAnsi"/>
          <w:bCs/>
          <w:iCs/>
          <w:sz w:val="22"/>
          <w:szCs w:val="22"/>
        </w:rPr>
        <w:t xml:space="preserve"> </w:t>
      </w:r>
      <w:r w:rsidRPr="00A77DFF">
        <w:rPr>
          <w:rFonts w:asciiTheme="minorHAnsi" w:hAnsiTheme="minorHAnsi" w:cstheme="minorHAnsi"/>
          <w:b/>
          <w:bCs/>
          <w:iCs/>
          <w:sz w:val="22"/>
          <w:szCs w:val="22"/>
        </w:rPr>
        <w:t>“Services”</w:t>
      </w:r>
    </w:p>
    <w:p w14:paraId="739389E8" w14:textId="103B3800" w:rsidR="00846E22" w:rsidRDefault="002003D6" w:rsidP="00846E22">
      <w:pPr>
        <w:spacing w:after="120"/>
        <w:ind w:left="2517" w:hanging="1440"/>
        <w:rPr>
          <w:rFonts w:asciiTheme="minorHAnsi" w:hAnsiTheme="minorHAnsi" w:cstheme="minorHAnsi"/>
          <w:sz w:val="22"/>
          <w:szCs w:val="22"/>
        </w:rPr>
      </w:pPr>
      <w:r w:rsidRPr="00A77DFF">
        <w:rPr>
          <w:rFonts w:asciiTheme="minorHAnsi" w:hAnsiTheme="minorHAnsi" w:cstheme="minorHAnsi"/>
          <w:sz w:val="22"/>
          <w:szCs w:val="22"/>
        </w:rPr>
        <w:t>means:</w:t>
      </w:r>
      <w:r w:rsidR="002D72ED" w:rsidRPr="00A77DFF">
        <w:rPr>
          <w:rFonts w:asciiTheme="minorHAnsi" w:hAnsiTheme="minorHAnsi" w:cstheme="minorHAnsi"/>
          <w:b/>
          <w:bCs/>
          <w:sz w:val="22"/>
          <w:szCs w:val="22"/>
        </w:rPr>
        <w:t xml:space="preserve"> </w:t>
      </w:r>
      <w:r w:rsidR="002D72ED" w:rsidRPr="00A77DFF">
        <w:rPr>
          <w:rFonts w:asciiTheme="minorHAnsi" w:hAnsiTheme="minorHAnsi" w:cstheme="minorHAnsi"/>
          <w:b/>
          <w:bCs/>
          <w:sz w:val="22"/>
          <w:szCs w:val="22"/>
        </w:rPr>
        <w:tab/>
      </w:r>
      <w:r w:rsidRPr="00A77DFF">
        <w:rPr>
          <w:rFonts w:asciiTheme="minorHAnsi" w:hAnsiTheme="minorHAnsi" w:cstheme="minorHAnsi"/>
          <w:bCs/>
          <w:sz w:val="22"/>
          <w:szCs w:val="22"/>
        </w:rPr>
        <w:t xml:space="preserve">the provision of </w:t>
      </w:r>
      <w:r w:rsidR="00061223" w:rsidRPr="00A77DFF">
        <w:rPr>
          <w:rFonts w:asciiTheme="minorHAnsi" w:hAnsiTheme="minorHAnsi" w:cstheme="minorHAnsi"/>
          <w:bCs/>
          <w:sz w:val="22"/>
          <w:szCs w:val="22"/>
        </w:rPr>
        <w:t>employment and skills support delivery</w:t>
      </w:r>
      <w:r w:rsidRPr="00A77DFF">
        <w:rPr>
          <w:rFonts w:asciiTheme="minorHAnsi" w:hAnsiTheme="minorHAnsi" w:cstheme="minorHAnsi"/>
          <w:bCs/>
          <w:sz w:val="22"/>
          <w:szCs w:val="22"/>
        </w:rPr>
        <w:t xml:space="preserve"> for the </w:t>
      </w:r>
      <w:r w:rsidR="0063184E">
        <w:rPr>
          <w:rFonts w:asciiTheme="minorHAnsi" w:hAnsiTheme="minorHAnsi" w:cstheme="minorHAnsi"/>
          <w:bCs/>
          <w:sz w:val="22"/>
          <w:szCs w:val="22"/>
        </w:rPr>
        <w:t xml:space="preserve">People Hub project </w:t>
      </w:r>
      <w:r w:rsidRPr="00A77DFF">
        <w:rPr>
          <w:rFonts w:asciiTheme="minorHAnsi" w:hAnsiTheme="minorHAnsi" w:cstheme="minorHAnsi"/>
          <w:bCs/>
          <w:sz w:val="22"/>
          <w:szCs w:val="22"/>
        </w:rPr>
        <w:t>as described in this Specification</w:t>
      </w:r>
      <w:r w:rsidRPr="00A77DFF">
        <w:rPr>
          <w:rFonts w:asciiTheme="minorHAnsi" w:hAnsiTheme="minorHAnsi" w:cstheme="minorHAnsi"/>
          <w:sz w:val="22"/>
          <w:szCs w:val="22"/>
        </w:rPr>
        <w:t>.</w:t>
      </w:r>
    </w:p>
    <w:p w14:paraId="5360FDF9" w14:textId="77777777" w:rsidR="006814A4" w:rsidRPr="00A77DFF" w:rsidRDefault="006814A4" w:rsidP="00846E22">
      <w:pPr>
        <w:spacing w:after="120"/>
        <w:ind w:left="2517" w:hanging="1440"/>
        <w:rPr>
          <w:rFonts w:asciiTheme="minorHAnsi" w:hAnsiTheme="minorHAnsi" w:cstheme="minorHAnsi"/>
          <w:sz w:val="22"/>
          <w:szCs w:val="22"/>
        </w:rPr>
      </w:pPr>
    </w:p>
    <w:p w14:paraId="0AC5F562" w14:textId="54FF5BC9" w:rsidR="002003D6" w:rsidRPr="00A77DFF" w:rsidRDefault="002003D6" w:rsidP="005927CE">
      <w:pPr>
        <w:ind w:left="360"/>
        <w:jc w:val="both"/>
        <w:rPr>
          <w:rFonts w:asciiTheme="minorHAnsi" w:hAnsiTheme="minorHAnsi" w:cstheme="minorHAnsi"/>
          <w:b/>
          <w:bCs/>
          <w:sz w:val="22"/>
          <w:szCs w:val="22"/>
        </w:rPr>
      </w:pPr>
      <w:r w:rsidRPr="00A77DFF">
        <w:rPr>
          <w:rFonts w:asciiTheme="minorHAnsi" w:hAnsiTheme="minorHAnsi" w:cstheme="minorHAnsi"/>
          <w:b/>
          <w:bCs/>
          <w:sz w:val="22"/>
          <w:szCs w:val="22"/>
        </w:rPr>
        <w:t>“</w:t>
      </w:r>
      <w:r w:rsidR="00061C50" w:rsidRPr="00653825">
        <w:rPr>
          <w:rFonts w:asciiTheme="minorHAnsi" w:hAnsiTheme="minorHAnsi" w:cstheme="minorHAnsi"/>
          <w:b/>
          <w:bCs/>
          <w:sz w:val="22"/>
          <w:szCs w:val="22"/>
        </w:rPr>
        <w:t>Specialist</w:t>
      </w:r>
      <w:r w:rsidR="00061C50">
        <w:rPr>
          <w:rFonts w:asciiTheme="minorHAnsi" w:hAnsiTheme="minorHAnsi" w:cstheme="minorHAnsi"/>
          <w:sz w:val="22"/>
          <w:szCs w:val="22"/>
        </w:rPr>
        <w:t xml:space="preserve"> </w:t>
      </w:r>
      <w:r w:rsidRPr="00A77DFF">
        <w:rPr>
          <w:rFonts w:asciiTheme="minorHAnsi" w:hAnsiTheme="minorHAnsi" w:cstheme="minorHAnsi"/>
          <w:b/>
          <w:bCs/>
          <w:sz w:val="22"/>
          <w:szCs w:val="22"/>
        </w:rPr>
        <w:t>Provider”</w:t>
      </w:r>
    </w:p>
    <w:p w14:paraId="7680A2BA" w14:textId="1D804213" w:rsidR="002003D6" w:rsidRDefault="002003D6" w:rsidP="00846E22">
      <w:pPr>
        <w:spacing w:after="120"/>
        <w:ind w:left="2517" w:hanging="1440"/>
        <w:jc w:val="both"/>
        <w:rPr>
          <w:rFonts w:asciiTheme="minorHAnsi" w:hAnsiTheme="minorHAnsi" w:cstheme="minorHAnsi"/>
          <w:sz w:val="22"/>
          <w:szCs w:val="22"/>
        </w:rPr>
      </w:pPr>
      <w:r w:rsidRPr="00A77DFF">
        <w:rPr>
          <w:rFonts w:asciiTheme="minorHAnsi" w:hAnsiTheme="minorHAnsi" w:cstheme="minorHAnsi"/>
          <w:sz w:val="22"/>
          <w:szCs w:val="22"/>
        </w:rPr>
        <w:t>means:</w:t>
      </w:r>
      <w:r w:rsidRPr="00A77DFF">
        <w:rPr>
          <w:rFonts w:asciiTheme="minorHAnsi" w:hAnsiTheme="minorHAnsi" w:cstheme="minorHAnsi"/>
          <w:sz w:val="22"/>
          <w:szCs w:val="22"/>
        </w:rPr>
        <w:tab/>
        <w:t xml:space="preserve">any </w:t>
      </w:r>
      <w:r w:rsidR="006814A4">
        <w:rPr>
          <w:rFonts w:asciiTheme="minorHAnsi" w:hAnsiTheme="minorHAnsi" w:cstheme="minorHAnsi"/>
          <w:sz w:val="22"/>
          <w:szCs w:val="22"/>
        </w:rPr>
        <w:t xml:space="preserve">single </w:t>
      </w:r>
      <w:r w:rsidR="00061223" w:rsidRPr="00A77DFF">
        <w:rPr>
          <w:rFonts w:asciiTheme="minorHAnsi" w:hAnsiTheme="minorHAnsi" w:cstheme="minorHAnsi"/>
          <w:sz w:val="22"/>
          <w:szCs w:val="22"/>
        </w:rPr>
        <w:t xml:space="preserve">legally constituted organisation or </w:t>
      </w:r>
      <w:r w:rsidRPr="00A77DFF">
        <w:rPr>
          <w:rFonts w:asciiTheme="minorHAnsi" w:hAnsiTheme="minorHAnsi" w:cstheme="minorHAnsi"/>
          <w:sz w:val="22"/>
          <w:szCs w:val="22"/>
        </w:rPr>
        <w:t xml:space="preserve">company applying to </w:t>
      </w:r>
      <w:r w:rsidR="00A73F95">
        <w:rPr>
          <w:rFonts w:asciiTheme="minorHAnsi" w:hAnsiTheme="minorHAnsi" w:cstheme="minorHAnsi"/>
          <w:sz w:val="22"/>
          <w:szCs w:val="22"/>
        </w:rPr>
        <w:t>provide Services as part of this Specification</w:t>
      </w:r>
      <w:r w:rsidR="00061C50">
        <w:rPr>
          <w:rFonts w:asciiTheme="minorHAnsi" w:hAnsiTheme="minorHAnsi" w:cstheme="minorHAnsi"/>
          <w:sz w:val="22"/>
          <w:szCs w:val="22"/>
        </w:rPr>
        <w:t xml:space="preserve"> who demonstrates provision for a specific highlighted Client Group</w:t>
      </w:r>
      <w:r w:rsidR="00061223" w:rsidRPr="00A77DFF">
        <w:rPr>
          <w:rFonts w:asciiTheme="minorHAnsi" w:hAnsiTheme="minorHAnsi" w:cstheme="minorHAnsi"/>
          <w:sz w:val="22"/>
          <w:szCs w:val="22"/>
        </w:rPr>
        <w:t>.</w:t>
      </w:r>
    </w:p>
    <w:p w14:paraId="433DDF20" w14:textId="77777777" w:rsidR="006814A4" w:rsidRPr="00A77DFF" w:rsidRDefault="006814A4" w:rsidP="00846E22">
      <w:pPr>
        <w:spacing w:after="120"/>
        <w:ind w:left="2517" w:hanging="1440"/>
        <w:jc w:val="both"/>
        <w:rPr>
          <w:rFonts w:asciiTheme="minorHAnsi" w:hAnsiTheme="minorHAnsi" w:cstheme="minorHAnsi"/>
          <w:sz w:val="22"/>
          <w:szCs w:val="22"/>
        </w:rPr>
      </w:pPr>
    </w:p>
    <w:p w14:paraId="3FEF9FEC" w14:textId="6121B0A3" w:rsidR="002003D6" w:rsidRPr="00A77DFF" w:rsidRDefault="002003D6" w:rsidP="005927CE">
      <w:pPr>
        <w:ind w:left="360"/>
        <w:jc w:val="both"/>
        <w:rPr>
          <w:rFonts w:asciiTheme="minorHAnsi" w:hAnsiTheme="minorHAnsi" w:cstheme="minorHAnsi"/>
          <w:b/>
          <w:bCs/>
          <w:sz w:val="22"/>
          <w:szCs w:val="22"/>
        </w:rPr>
      </w:pPr>
      <w:r w:rsidRPr="00A77DFF">
        <w:rPr>
          <w:rFonts w:asciiTheme="minorHAnsi" w:hAnsiTheme="minorHAnsi" w:cstheme="minorHAnsi"/>
          <w:b/>
          <w:bCs/>
          <w:sz w:val="22"/>
          <w:szCs w:val="22"/>
        </w:rPr>
        <w:t>“Contract Manager”</w:t>
      </w:r>
    </w:p>
    <w:p w14:paraId="2FE54A4C" w14:textId="1D17C21B" w:rsidR="002003D6" w:rsidRDefault="00061223" w:rsidP="00846E22">
      <w:pPr>
        <w:pStyle w:val="Header"/>
        <w:tabs>
          <w:tab w:val="left" w:pos="1134"/>
        </w:tabs>
        <w:spacing w:after="120"/>
        <w:ind w:left="2517" w:hanging="2160"/>
        <w:jc w:val="both"/>
        <w:rPr>
          <w:rFonts w:asciiTheme="minorHAnsi" w:hAnsiTheme="minorHAnsi" w:cstheme="minorHAnsi"/>
          <w:sz w:val="22"/>
          <w:szCs w:val="22"/>
        </w:rPr>
      </w:pPr>
      <w:r w:rsidRPr="00A77DFF">
        <w:rPr>
          <w:rFonts w:asciiTheme="minorHAnsi" w:hAnsiTheme="minorHAnsi" w:cstheme="minorHAnsi"/>
          <w:sz w:val="22"/>
          <w:szCs w:val="22"/>
        </w:rPr>
        <w:tab/>
      </w:r>
      <w:r w:rsidR="002003D6" w:rsidRPr="00A77DFF">
        <w:rPr>
          <w:rFonts w:asciiTheme="minorHAnsi" w:hAnsiTheme="minorHAnsi" w:cstheme="minorHAnsi"/>
          <w:sz w:val="22"/>
          <w:szCs w:val="22"/>
        </w:rPr>
        <w:t>means:</w:t>
      </w:r>
      <w:r w:rsidRPr="00A77DFF">
        <w:rPr>
          <w:rFonts w:asciiTheme="minorHAnsi" w:hAnsiTheme="minorHAnsi" w:cstheme="minorHAnsi"/>
          <w:sz w:val="22"/>
          <w:szCs w:val="22"/>
        </w:rPr>
        <w:tab/>
      </w:r>
      <w:r w:rsidR="002003D6" w:rsidRPr="00A77DFF">
        <w:rPr>
          <w:rFonts w:asciiTheme="minorHAnsi" w:hAnsiTheme="minorHAnsi" w:cstheme="minorHAnsi"/>
          <w:sz w:val="22"/>
          <w:szCs w:val="22"/>
        </w:rPr>
        <w:t xml:space="preserve">the representative of Cornwall Council responsible for </w:t>
      </w:r>
      <w:r w:rsidRPr="00A77DFF">
        <w:rPr>
          <w:rFonts w:asciiTheme="minorHAnsi" w:hAnsiTheme="minorHAnsi" w:cstheme="minorHAnsi"/>
          <w:sz w:val="22"/>
          <w:szCs w:val="22"/>
        </w:rPr>
        <w:t xml:space="preserve">managing the delivery of the </w:t>
      </w:r>
      <w:r w:rsidR="0063184E">
        <w:rPr>
          <w:rFonts w:asciiTheme="minorHAnsi" w:hAnsiTheme="minorHAnsi" w:cstheme="minorHAnsi"/>
          <w:sz w:val="22"/>
          <w:szCs w:val="22"/>
        </w:rPr>
        <w:t>People Hub project.</w:t>
      </w:r>
    </w:p>
    <w:p w14:paraId="6B42179F" w14:textId="77777777" w:rsidR="006814A4" w:rsidRPr="00846E22" w:rsidRDefault="006814A4" w:rsidP="00846E22">
      <w:pPr>
        <w:pStyle w:val="Header"/>
        <w:tabs>
          <w:tab w:val="left" w:pos="1134"/>
        </w:tabs>
        <w:spacing w:after="120"/>
        <w:ind w:left="2517" w:hanging="2160"/>
        <w:jc w:val="both"/>
        <w:rPr>
          <w:rFonts w:asciiTheme="minorHAnsi" w:hAnsiTheme="minorHAnsi" w:cstheme="minorHAnsi"/>
          <w:b/>
          <w:bCs/>
          <w:sz w:val="22"/>
          <w:szCs w:val="22"/>
        </w:rPr>
      </w:pPr>
    </w:p>
    <w:p w14:paraId="0A600574" w14:textId="77777777" w:rsidR="002003D6" w:rsidRPr="00A77DFF" w:rsidRDefault="002003D6" w:rsidP="005927CE">
      <w:pPr>
        <w:ind w:left="360"/>
        <w:jc w:val="both"/>
        <w:rPr>
          <w:rFonts w:asciiTheme="minorHAnsi" w:hAnsiTheme="minorHAnsi" w:cstheme="minorHAnsi"/>
          <w:b/>
          <w:bCs/>
          <w:sz w:val="22"/>
          <w:szCs w:val="22"/>
          <w:lang w:val="fr-FR"/>
        </w:rPr>
      </w:pPr>
      <w:r w:rsidRPr="00A77DFF">
        <w:rPr>
          <w:rFonts w:asciiTheme="minorHAnsi" w:hAnsiTheme="minorHAnsi" w:cstheme="minorHAnsi"/>
          <w:b/>
          <w:bCs/>
          <w:sz w:val="22"/>
          <w:szCs w:val="22"/>
          <w:lang w:val="fr-FR"/>
        </w:rPr>
        <w:t xml:space="preserve">“The Supplier’s Contract Manager” </w:t>
      </w:r>
    </w:p>
    <w:p w14:paraId="79F7FA7C" w14:textId="619121A0" w:rsidR="002003D6" w:rsidRDefault="002003D6" w:rsidP="00846E22">
      <w:pPr>
        <w:tabs>
          <w:tab w:val="left" w:pos="2552"/>
          <w:tab w:val="left" w:pos="4150"/>
        </w:tabs>
        <w:spacing w:after="120"/>
        <w:ind w:left="2517" w:hanging="1440"/>
        <w:jc w:val="both"/>
        <w:rPr>
          <w:rFonts w:asciiTheme="minorHAnsi" w:hAnsiTheme="minorHAnsi" w:cstheme="minorHAnsi"/>
          <w:sz w:val="22"/>
          <w:szCs w:val="22"/>
        </w:rPr>
      </w:pPr>
      <w:r w:rsidRPr="00A77DFF">
        <w:rPr>
          <w:rFonts w:asciiTheme="minorHAnsi" w:hAnsiTheme="minorHAnsi" w:cstheme="minorHAnsi"/>
          <w:sz w:val="22"/>
          <w:szCs w:val="22"/>
          <w:lang w:val="fr-FR"/>
        </w:rPr>
        <w:lastRenderedPageBreak/>
        <w:t>means:</w:t>
      </w:r>
      <w:r w:rsidR="00061223" w:rsidRPr="00A77DFF">
        <w:rPr>
          <w:rFonts w:asciiTheme="minorHAnsi" w:hAnsiTheme="minorHAnsi" w:cstheme="minorHAnsi"/>
          <w:sz w:val="22"/>
          <w:szCs w:val="22"/>
          <w:lang w:val="fr-FR"/>
        </w:rPr>
        <w:tab/>
      </w:r>
      <w:r w:rsidRPr="00A77DFF">
        <w:rPr>
          <w:rFonts w:asciiTheme="minorHAnsi" w:hAnsiTheme="minorHAnsi" w:cstheme="minorHAnsi"/>
          <w:sz w:val="22"/>
          <w:szCs w:val="22"/>
        </w:rPr>
        <w:t xml:space="preserve">the representative of the Provider responsible for </w:t>
      </w:r>
      <w:r w:rsidR="00061223" w:rsidRPr="00A77DFF">
        <w:rPr>
          <w:rFonts w:asciiTheme="minorHAnsi" w:hAnsiTheme="minorHAnsi" w:cstheme="minorHAnsi"/>
          <w:sz w:val="22"/>
          <w:szCs w:val="22"/>
        </w:rPr>
        <w:t>the</w:t>
      </w:r>
      <w:r w:rsidR="006814A4">
        <w:rPr>
          <w:rFonts w:asciiTheme="minorHAnsi" w:hAnsiTheme="minorHAnsi" w:cstheme="minorHAnsi"/>
          <w:sz w:val="22"/>
          <w:szCs w:val="22"/>
        </w:rPr>
        <w:t xml:space="preserve"> Provider</w:t>
      </w:r>
      <w:r w:rsidR="00061223" w:rsidRPr="00A77DFF">
        <w:rPr>
          <w:rFonts w:asciiTheme="minorHAnsi" w:hAnsiTheme="minorHAnsi" w:cstheme="minorHAnsi"/>
          <w:sz w:val="22"/>
          <w:szCs w:val="22"/>
        </w:rPr>
        <w:t>’s service delivery.</w:t>
      </w:r>
    </w:p>
    <w:p w14:paraId="17C3E280" w14:textId="77777777" w:rsidR="006814A4" w:rsidRPr="00846E22" w:rsidRDefault="006814A4" w:rsidP="00846E22">
      <w:pPr>
        <w:tabs>
          <w:tab w:val="left" w:pos="2552"/>
          <w:tab w:val="left" w:pos="4150"/>
        </w:tabs>
        <w:spacing w:after="120"/>
        <w:ind w:left="2517" w:hanging="1440"/>
        <w:jc w:val="both"/>
        <w:rPr>
          <w:rFonts w:asciiTheme="minorHAnsi" w:hAnsiTheme="minorHAnsi" w:cstheme="minorHAnsi"/>
          <w:sz w:val="22"/>
          <w:szCs w:val="22"/>
          <w:lang w:val="fr-FR"/>
        </w:rPr>
      </w:pPr>
    </w:p>
    <w:p w14:paraId="3951538B" w14:textId="77777777" w:rsidR="002003D6" w:rsidRPr="00A77DFF" w:rsidRDefault="002003D6" w:rsidP="005927CE">
      <w:pPr>
        <w:ind w:left="360"/>
        <w:jc w:val="both"/>
        <w:rPr>
          <w:rFonts w:asciiTheme="minorHAnsi" w:hAnsiTheme="minorHAnsi" w:cstheme="minorHAnsi"/>
          <w:b/>
          <w:bCs/>
          <w:sz w:val="22"/>
          <w:szCs w:val="22"/>
        </w:rPr>
      </w:pPr>
      <w:r w:rsidRPr="00A77DFF">
        <w:rPr>
          <w:rFonts w:asciiTheme="minorHAnsi" w:hAnsiTheme="minorHAnsi" w:cstheme="minorHAnsi"/>
          <w:b/>
          <w:bCs/>
          <w:sz w:val="22"/>
          <w:szCs w:val="22"/>
        </w:rPr>
        <w:t>“Service User”</w:t>
      </w:r>
    </w:p>
    <w:p w14:paraId="46E0B883" w14:textId="26F1043E" w:rsidR="00A73F95" w:rsidRDefault="00061223" w:rsidP="00846E22">
      <w:pPr>
        <w:pStyle w:val="Header"/>
        <w:tabs>
          <w:tab w:val="left" w:pos="1134"/>
          <w:tab w:val="center" w:pos="2160"/>
        </w:tabs>
        <w:spacing w:after="120"/>
        <w:ind w:left="2517" w:hanging="2160"/>
        <w:jc w:val="both"/>
        <w:rPr>
          <w:rFonts w:asciiTheme="minorHAnsi" w:hAnsiTheme="minorHAnsi" w:cstheme="minorHAnsi"/>
          <w:sz w:val="22"/>
          <w:szCs w:val="22"/>
        </w:rPr>
      </w:pPr>
      <w:r w:rsidRPr="00A77DFF">
        <w:rPr>
          <w:rFonts w:asciiTheme="minorHAnsi" w:hAnsiTheme="minorHAnsi" w:cstheme="minorHAnsi"/>
          <w:sz w:val="22"/>
          <w:szCs w:val="22"/>
        </w:rPr>
        <w:tab/>
      </w:r>
      <w:r w:rsidR="002003D6" w:rsidRPr="00A77DFF">
        <w:rPr>
          <w:rFonts w:asciiTheme="minorHAnsi" w:hAnsiTheme="minorHAnsi" w:cstheme="minorHAnsi"/>
          <w:sz w:val="22"/>
          <w:szCs w:val="22"/>
        </w:rPr>
        <w:t xml:space="preserve">means: </w:t>
      </w:r>
      <w:r w:rsidR="002003D6" w:rsidRPr="00A77DFF">
        <w:rPr>
          <w:rFonts w:asciiTheme="minorHAnsi" w:hAnsiTheme="minorHAnsi" w:cstheme="minorHAnsi"/>
          <w:sz w:val="22"/>
          <w:szCs w:val="22"/>
        </w:rPr>
        <w:tab/>
      </w:r>
      <w:r w:rsidR="002003D6" w:rsidRPr="00A77DFF">
        <w:rPr>
          <w:rFonts w:asciiTheme="minorHAnsi" w:hAnsiTheme="minorHAnsi" w:cstheme="minorHAnsi"/>
          <w:sz w:val="22"/>
          <w:szCs w:val="22"/>
        </w:rPr>
        <w:tab/>
        <w:t xml:space="preserve">an individual who accesses services provided by </w:t>
      </w:r>
      <w:r w:rsidRPr="00A77DFF">
        <w:rPr>
          <w:rFonts w:asciiTheme="minorHAnsi" w:hAnsiTheme="minorHAnsi" w:cstheme="minorHAnsi"/>
          <w:sz w:val="22"/>
          <w:szCs w:val="22"/>
        </w:rPr>
        <w:t>Cornwall Council or the Supplier in respect of the</w:t>
      </w:r>
      <w:r w:rsidR="0063184E">
        <w:rPr>
          <w:rFonts w:asciiTheme="minorHAnsi" w:hAnsiTheme="minorHAnsi" w:cstheme="minorHAnsi"/>
          <w:sz w:val="22"/>
          <w:szCs w:val="22"/>
        </w:rPr>
        <w:t xml:space="preserve"> People Hub project</w:t>
      </w:r>
      <w:r w:rsidRPr="00A77DFF">
        <w:rPr>
          <w:rFonts w:asciiTheme="minorHAnsi" w:hAnsiTheme="minorHAnsi" w:cstheme="minorHAnsi"/>
          <w:sz w:val="22"/>
          <w:szCs w:val="22"/>
        </w:rPr>
        <w:t xml:space="preserve"> (the subject of this specification).</w:t>
      </w:r>
      <w:r w:rsidR="00A73F95">
        <w:rPr>
          <w:rFonts w:asciiTheme="minorHAnsi" w:hAnsiTheme="minorHAnsi" w:cstheme="minorHAnsi"/>
          <w:sz w:val="22"/>
          <w:szCs w:val="22"/>
        </w:rPr>
        <w:t xml:space="preserve">  Also known as a Participant.</w:t>
      </w:r>
    </w:p>
    <w:p w14:paraId="177FC43A" w14:textId="77777777" w:rsidR="006814A4" w:rsidRDefault="006814A4" w:rsidP="00846E22">
      <w:pPr>
        <w:pStyle w:val="Header"/>
        <w:tabs>
          <w:tab w:val="left" w:pos="1134"/>
          <w:tab w:val="center" w:pos="2160"/>
        </w:tabs>
        <w:spacing w:after="120"/>
        <w:ind w:left="2517" w:hanging="2160"/>
        <w:jc w:val="both"/>
        <w:rPr>
          <w:rFonts w:asciiTheme="minorHAnsi" w:hAnsiTheme="minorHAnsi" w:cstheme="minorHAnsi"/>
          <w:sz w:val="22"/>
          <w:szCs w:val="22"/>
        </w:rPr>
      </w:pPr>
    </w:p>
    <w:p w14:paraId="1DC51C86" w14:textId="01825244" w:rsidR="00A73F95" w:rsidRPr="00A73F95" w:rsidRDefault="00A73F95" w:rsidP="00061223">
      <w:pPr>
        <w:pStyle w:val="Header"/>
        <w:tabs>
          <w:tab w:val="left" w:pos="1134"/>
          <w:tab w:val="center" w:pos="2160"/>
        </w:tabs>
        <w:ind w:left="2520" w:hanging="2160"/>
        <w:jc w:val="both"/>
        <w:rPr>
          <w:rFonts w:asciiTheme="minorHAnsi" w:hAnsiTheme="minorHAnsi" w:cstheme="minorHAnsi"/>
          <w:b/>
          <w:bCs/>
          <w:sz w:val="22"/>
          <w:szCs w:val="22"/>
        </w:rPr>
      </w:pPr>
      <w:r w:rsidRPr="00A73F95">
        <w:rPr>
          <w:rFonts w:asciiTheme="minorHAnsi" w:hAnsiTheme="minorHAnsi" w:cstheme="minorHAnsi"/>
          <w:b/>
          <w:bCs/>
          <w:sz w:val="22"/>
          <w:szCs w:val="22"/>
        </w:rPr>
        <w:t>“People Hub”</w:t>
      </w:r>
      <w:r w:rsidRPr="00A73F95">
        <w:rPr>
          <w:rFonts w:asciiTheme="minorHAnsi" w:hAnsiTheme="minorHAnsi" w:cstheme="minorHAnsi"/>
          <w:b/>
          <w:bCs/>
          <w:sz w:val="22"/>
          <w:szCs w:val="22"/>
        </w:rPr>
        <w:tab/>
      </w:r>
      <w:r w:rsidRPr="00A73F95">
        <w:rPr>
          <w:rFonts w:asciiTheme="minorHAnsi" w:hAnsiTheme="minorHAnsi" w:cstheme="minorHAnsi"/>
          <w:b/>
          <w:bCs/>
          <w:sz w:val="22"/>
          <w:szCs w:val="22"/>
        </w:rPr>
        <w:tab/>
      </w:r>
    </w:p>
    <w:p w14:paraId="6ADF3C18" w14:textId="7A04B4A3" w:rsidR="00E828E5" w:rsidRDefault="00A73F95" w:rsidP="0063184E">
      <w:pPr>
        <w:pStyle w:val="Header"/>
        <w:tabs>
          <w:tab w:val="left" w:pos="1134"/>
          <w:tab w:val="center" w:pos="2160"/>
        </w:tabs>
        <w:spacing w:after="120"/>
        <w:ind w:left="2517" w:hanging="2160"/>
        <w:jc w:val="both"/>
        <w:rPr>
          <w:rFonts w:asciiTheme="minorHAnsi" w:hAnsiTheme="minorHAnsi" w:cstheme="minorHAnsi"/>
          <w:sz w:val="22"/>
          <w:szCs w:val="22"/>
        </w:rPr>
      </w:pPr>
      <w:r>
        <w:rPr>
          <w:rFonts w:asciiTheme="minorHAnsi" w:hAnsiTheme="minorHAnsi" w:cstheme="minorHAnsi"/>
          <w:sz w:val="22"/>
          <w:szCs w:val="22"/>
        </w:rPr>
        <w:tab/>
      </w:r>
      <w:r w:rsidR="00E828E5">
        <w:rPr>
          <w:rFonts w:asciiTheme="minorHAnsi" w:hAnsiTheme="minorHAnsi" w:cstheme="minorHAnsi"/>
          <w:sz w:val="22"/>
          <w:szCs w:val="22"/>
        </w:rPr>
        <w:t>m</w:t>
      </w:r>
      <w:r>
        <w:rPr>
          <w:rFonts w:asciiTheme="minorHAnsi" w:hAnsiTheme="minorHAnsi" w:cstheme="minorHAnsi"/>
          <w:sz w:val="22"/>
          <w:szCs w:val="22"/>
        </w:rPr>
        <w:t>eans:</w:t>
      </w:r>
      <w:r>
        <w:rPr>
          <w:rFonts w:asciiTheme="minorHAnsi" w:hAnsiTheme="minorHAnsi" w:cstheme="minorHAnsi"/>
          <w:sz w:val="22"/>
          <w:szCs w:val="22"/>
        </w:rPr>
        <w:tab/>
      </w:r>
      <w:r>
        <w:rPr>
          <w:rFonts w:asciiTheme="minorHAnsi" w:hAnsiTheme="minorHAnsi" w:cstheme="minorHAnsi"/>
          <w:sz w:val="22"/>
          <w:szCs w:val="22"/>
        </w:rPr>
        <w:tab/>
        <w:t>The Cornwall and Isles of Scilly People Hub</w:t>
      </w:r>
      <w:r w:rsidR="0063184E">
        <w:rPr>
          <w:rFonts w:asciiTheme="minorHAnsi" w:hAnsiTheme="minorHAnsi" w:cstheme="minorHAnsi"/>
          <w:sz w:val="22"/>
          <w:szCs w:val="22"/>
        </w:rPr>
        <w:t xml:space="preserve">; </w:t>
      </w:r>
      <w:r w:rsidR="0063184E" w:rsidRPr="0063184E">
        <w:rPr>
          <w:rFonts w:asciiTheme="minorHAnsi" w:hAnsiTheme="minorHAnsi" w:cstheme="minorHAnsi"/>
          <w:sz w:val="22"/>
          <w:szCs w:val="22"/>
        </w:rPr>
        <w:t>the programme of support identified in the Good Growth Investment Plan under the People and Skills element, which is the subject of this Specification.  A total budget of £6m from the Shared Prosperity Fund has been identified by Cornwall Council.</w:t>
      </w:r>
    </w:p>
    <w:p w14:paraId="21AA25B3" w14:textId="2192C222" w:rsidR="006814A4" w:rsidRDefault="006814A4" w:rsidP="00846E22">
      <w:pPr>
        <w:pStyle w:val="Header"/>
        <w:tabs>
          <w:tab w:val="left" w:pos="1134"/>
          <w:tab w:val="center" w:pos="2160"/>
        </w:tabs>
        <w:spacing w:after="120"/>
        <w:ind w:left="2517" w:hanging="2160"/>
        <w:jc w:val="both"/>
        <w:rPr>
          <w:rFonts w:asciiTheme="minorHAnsi" w:hAnsiTheme="minorHAnsi" w:cstheme="minorHAnsi"/>
          <w:sz w:val="22"/>
          <w:szCs w:val="22"/>
        </w:rPr>
      </w:pPr>
    </w:p>
    <w:p w14:paraId="162E6201" w14:textId="77777777" w:rsidR="0063184E" w:rsidRDefault="0063184E" w:rsidP="00846E22">
      <w:pPr>
        <w:pStyle w:val="Header"/>
        <w:tabs>
          <w:tab w:val="left" w:pos="1134"/>
          <w:tab w:val="center" w:pos="2160"/>
        </w:tabs>
        <w:spacing w:after="120"/>
        <w:ind w:left="2517" w:hanging="2160"/>
        <w:jc w:val="both"/>
        <w:rPr>
          <w:rFonts w:asciiTheme="minorHAnsi" w:hAnsiTheme="minorHAnsi" w:cstheme="minorHAnsi"/>
          <w:sz w:val="22"/>
          <w:szCs w:val="22"/>
        </w:rPr>
      </w:pPr>
    </w:p>
    <w:p w14:paraId="62458FE5" w14:textId="29B4DA11" w:rsidR="00E828E5" w:rsidRPr="00E828E5" w:rsidRDefault="00E828E5" w:rsidP="00061223">
      <w:pPr>
        <w:pStyle w:val="Header"/>
        <w:tabs>
          <w:tab w:val="left" w:pos="1134"/>
          <w:tab w:val="center" w:pos="2160"/>
        </w:tabs>
        <w:ind w:left="2520" w:hanging="2160"/>
        <w:jc w:val="both"/>
        <w:rPr>
          <w:rFonts w:asciiTheme="minorHAnsi" w:hAnsiTheme="minorHAnsi" w:cstheme="minorHAnsi"/>
          <w:b/>
          <w:bCs/>
          <w:sz w:val="22"/>
          <w:szCs w:val="22"/>
        </w:rPr>
      </w:pPr>
      <w:r w:rsidRPr="00E828E5">
        <w:rPr>
          <w:rFonts w:asciiTheme="minorHAnsi" w:hAnsiTheme="minorHAnsi" w:cstheme="minorHAnsi"/>
          <w:b/>
          <w:bCs/>
          <w:sz w:val="22"/>
          <w:szCs w:val="22"/>
        </w:rPr>
        <w:t>“Shared Prosperity Fund”</w:t>
      </w:r>
    </w:p>
    <w:p w14:paraId="3350DF65" w14:textId="1774F5C8" w:rsidR="00A73F95" w:rsidRDefault="00E828E5" w:rsidP="00846E22">
      <w:pPr>
        <w:pStyle w:val="Header"/>
        <w:tabs>
          <w:tab w:val="left" w:pos="1134"/>
          <w:tab w:val="center" w:pos="2160"/>
        </w:tabs>
        <w:spacing w:after="120"/>
        <w:ind w:left="2517" w:hanging="2160"/>
        <w:jc w:val="both"/>
        <w:rPr>
          <w:rFonts w:asciiTheme="minorHAnsi" w:hAnsiTheme="minorHAnsi" w:cstheme="minorHAnsi"/>
          <w:sz w:val="22"/>
          <w:szCs w:val="22"/>
        </w:rPr>
      </w:pPr>
      <w:r>
        <w:rPr>
          <w:rFonts w:asciiTheme="minorHAnsi" w:hAnsiTheme="minorHAnsi" w:cstheme="minorHAnsi"/>
          <w:sz w:val="22"/>
          <w:szCs w:val="22"/>
        </w:rPr>
        <w:tab/>
        <w:t>Means:</w:t>
      </w:r>
      <w:r>
        <w:rPr>
          <w:rFonts w:asciiTheme="minorHAnsi" w:hAnsiTheme="minorHAnsi" w:cstheme="minorHAnsi"/>
          <w:sz w:val="22"/>
          <w:szCs w:val="22"/>
        </w:rPr>
        <w:tab/>
      </w:r>
      <w:r>
        <w:rPr>
          <w:rFonts w:asciiTheme="minorHAnsi" w:hAnsiTheme="minorHAnsi" w:cstheme="minorHAnsi"/>
          <w:sz w:val="22"/>
          <w:szCs w:val="22"/>
        </w:rPr>
        <w:tab/>
      </w:r>
      <w:r w:rsidRPr="00E828E5">
        <w:rPr>
          <w:rFonts w:asciiTheme="minorHAnsi" w:hAnsiTheme="minorHAnsi" w:cstheme="minorHAnsi"/>
          <w:sz w:val="22"/>
          <w:szCs w:val="22"/>
        </w:rPr>
        <w:t xml:space="preserve">The UK Shared Prosperity Fund is </w:t>
      </w:r>
      <w:r>
        <w:rPr>
          <w:rFonts w:asciiTheme="minorHAnsi" w:hAnsiTheme="minorHAnsi" w:cstheme="minorHAnsi"/>
          <w:sz w:val="22"/>
          <w:szCs w:val="22"/>
        </w:rPr>
        <w:t xml:space="preserve">the successor to EU Structural Funds.  In the context of this Specification the People and Skills element </w:t>
      </w:r>
      <w:r w:rsidR="006814A4">
        <w:rPr>
          <w:rFonts w:asciiTheme="minorHAnsi" w:hAnsiTheme="minorHAnsi" w:cstheme="minorHAnsi"/>
          <w:sz w:val="22"/>
          <w:szCs w:val="22"/>
        </w:rPr>
        <w:t xml:space="preserve">partly </w:t>
      </w:r>
      <w:r>
        <w:rPr>
          <w:rFonts w:asciiTheme="minorHAnsi" w:hAnsiTheme="minorHAnsi" w:cstheme="minorHAnsi"/>
          <w:sz w:val="22"/>
          <w:szCs w:val="22"/>
        </w:rPr>
        <w:t>succeeds the European Social Fund.</w:t>
      </w:r>
    </w:p>
    <w:p w14:paraId="7D05C482" w14:textId="77777777" w:rsidR="006814A4" w:rsidRDefault="006814A4" w:rsidP="00846E22">
      <w:pPr>
        <w:pStyle w:val="Header"/>
        <w:tabs>
          <w:tab w:val="left" w:pos="1134"/>
          <w:tab w:val="center" w:pos="2160"/>
        </w:tabs>
        <w:spacing w:after="120"/>
        <w:ind w:left="2517" w:hanging="2160"/>
        <w:jc w:val="both"/>
        <w:rPr>
          <w:rFonts w:asciiTheme="minorHAnsi" w:hAnsiTheme="minorHAnsi" w:cstheme="minorHAnsi"/>
          <w:sz w:val="22"/>
          <w:szCs w:val="22"/>
        </w:rPr>
      </w:pPr>
    </w:p>
    <w:p w14:paraId="7CCFEAD3" w14:textId="66E61F3C" w:rsidR="00A73F95" w:rsidRPr="00E828E5" w:rsidRDefault="00A73F95" w:rsidP="00061223">
      <w:pPr>
        <w:pStyle w:val="Header"/>
        <w:tabs>
          <w:tab w:val="left" w:pos="1134"/>
          <w:tab w:val="center" w:pos="2160"/>
        </w:tabs>
        <w:ind w:left="2520" w:hanging="2160"/>
        <w:jc w:val="both"/>
        <w:rPr>
          <w:rFonts w:asciiTheme="minorHAnsi" w:hAnsiTheme="minorHAnsi" w:cstheme="minorHAnsi"/>
          <w:b/>
          <w:bCs/>
          <w:sz w:val="22"/>
          <w:szCs w:val="22"/>
        </w:rPr>
      </w:pPr>
      <w:r w:rsidRPr="00E828E5">
        <w:rPr>
          <w:rFonts w:asciiTheme="minorHAnsi" w:hAnsiTheme="minorHAnsi" w:cstheme="minorHAnsi"/>
          <w:b/>
          <w:bCs/>
          <w:sz w:val="22"/>
          <w:szCs w:val="22"/>
        </w:rPr>
        <w:t>“Client Group”</w:t>
      </w:r>
    </w:p>
    <w:p w14:paraId="6E6214E0" w14:textId="478145C6" w:rsidR="002003D6" w:rsidRDefault="00A73F95" w:rsidP="00846E22">
      <w:pPr>
        <w:pStyle w:val="Header"/>
        <w:tabs>
          <w:tab w:val="left" w:pos="1134"/>
          <w:tab w:val="center" w:pos="2160"/>
        </w:tabs>
        <w:spacing w:after="120"/>
        <w:ind w:left="2517" w:hanging="2160"/>
        <w:jc w:val="both"/>
        <w:rPr>
          <w:rFonts w:asciiTheme="minorHAnsi" w:hAnsiTheme="minorHAnsi" w:cstheme="minorHAnsi"/>
          <w:sz w:val="22"/>
          <w:szCs w:val="22"/>
        </w:rPr>
      </w:pPr>
      <w:r>
        <w:rPr>
          <w:rFonts w:asciiTheme="minorHAnsi" w:hAnsiTheme="minorHAnsi" w:cstheme="minorHAnsi"/>
          <w:sz w:val="22"/>
          <w:szCs w:val="22"/>
        </w:rPr>
        <w:tab/>
      </w:r>
      <w:r w:rsidR="00E828E5">
        <w:rPr>
          <w:rFonts w:asciiTheme="minorHAnsi" w:hAnsiTheme="minorHAnsi" w:cstheme="minorHAnsi"/>
          <w:sz w:val="22"/>
          <w:szCs w:val="22"/>
        </w:rPr>
        <w:t>m</w:t>
      </w:r>
      <w:r>
        <w:rPr>
          <w:rFonts w:asciiTheme="minorHAnsi" w:hAnsiTheme="minorHAnsi" w:cstheme="minorHAnsi"/>
          <w:sz w:val="22"/>
          <w:szCs w:val="22"/>
        </w:rPr>
        <w:t>eans:</w:t>
      </w:r>
      <w:r>
        <w:rPr>
          <w:rFonts w:asciiTheme="minorHAnsi" w:hAnsiTheme="minorHAnsi" w:cstheme="minorHAnsi"/>
          <w:sz w:val="22"/>
          <w:szCs w:val="22"/>
        </w:rPr>
        <w:tab/>
      </w:r>
      <w:r>
        <w:rPr>
          <w:rFonts w:asciiTheme="minorHAnsi" w:hAnsiTheme="minorHAnsi" w:cstheme="minorHAnsi"/>
          <w:sz w:val="22"/>
          <w:szCs w:val="22"/>
        </w:rPr>
        <w:tab/>
        <w:t xml:space="preserve">the specific group of Service Users </w:t>
      </w:r>
      <w:r w:rsidR="00E37FA4">
        <w:rPr>
          <w:rFonts w:asciiTheme="minorHAnsi" w:hAnsiTheme="minorHAnsi" w:cstheme="minorHAnsi"/>
          <w:sz w:val="22"/>
          <w:szCs w:val="22"/>
        </w:rPr>
        <w:t xml:space="preserve">who are Care Leavers, </w:t>
      </w:r>
      <w:r>
        <w:rPr>
          <w:rFonts w:asciiTheme="minorHAnsi" w:hAnsiTheme="minorHAnsi" w:cstheme="minorHAnsi"/>
          <w:sz w:val="22"/>
          <w:szCs w:val="22"/>
        </w:rPr>
        <w:t>who fall into the same category for the purposes of support</w:t>
      </w:r>
      <w:r w:rsidR="00E828E5">
        <w:rPr>
          <w:rFonts w:asciiTheme="minorHAnsi" w:hAnsiTheme="minorHAnsi" w:cstheme="minorHAnsi"/>
          <w:sz w:val="22"/>
          <w:szCs w:val="22"/>
        </w:rPr>
        <w:t xml:space="preserve"> and who are the focus of this Specification and invitation for Expressions of Interest</w:t>
      </w:r>
      <w:r>
        <w:rPr>
          <w:rFonts w:asciiTheme="minorHAnsi" w:hAnsiTheme="minorHAnsi" w:cstheme="minorHAnsi"/>
          <w:sz w:val="22"/>
          <w:szCs w:val="22"/>
        </w:rPr>
        <w:t xml:space="preserve">.  </w:t>
      </w:r>
    </w:p>
    <w:p w14:paraId="6C4AA49B" w14:textId="77777777" w:rsidR="006814A4" w:rsidRPr="00846E22" w:rsidRDefault="006814A4" w:rsidP="00846E22">
      <w:pPr>
        <w:pStyle w:val="Header"/>
        <w:tabs>
          <w:tab w:val="left" w:pos="1134"/>
          <w:tab w:val="center" w:pos="2160"/>
        </w:tabs>
        <w:spacing w:after="120"/>
        <w:ind w:left="2517" w:hanging="2160"/>
        <w:jc w:val="both"/>
        <w:rPr>
          <w:rFonts w:asciiTheme="minorHAnsi" w:hAnsiTheme="minorHAnsi" w:cstheme="minorHAnsi"/>
          <w:sz w:val="22"/>
          <w:szCs w:val="22"/>
        </w:rPr>
      </w:pPr>
    </w:p>
    <w:p w14:paraId="5BAC765D" w14:textId="4EF6E8E6" w:rsidR="00815125" w:rsidRPr="00A77DFF" w:rsidRDefault="00815125" w:rsidP="00815125">
      <w:pPr>
        <w:ind w:left="360"/>
        <w:jc w:val="both"/>
        <w:rPr>
          <w:rFonts w:asciiTheme="minorHAnsi" w:hAnsiTheme="minorHAnsi" w:cstheme="minorHAnsi"/>
          <w:b/>
          <w:bCs/>
          <w:sz w:val="22"/>
          <w:szCs w:val="22"/>
        </w:rPr>
      </w:pPr>
      <w:r w:rsidRPr="00A77DFF">
        <w:rPr>
          <w:rFonts w:asciiTheme="minorHAnsi" w:hAnsiTheme="minorHAnsi" w:cstheme="minorHAnsi"/>
          <w:b/>
          <w:bCs/>
          <w:sz w:val="22"/>
          <w:szCs w:val="22"/>
        </w:rPr>
        <w:t>“End to End Provision”</w:t>
      </w:r>
    </w:p>
    <w:p w14:paraId="1E8C8284" w14:textId="1F1EBF7B" w:rsidR="00BD7287" w:rsidRDefault="00815125" w:rsidP="00846E22">
      <w:pPr>
        <w:pStyle w:val="Header"/>
        <w:tabs>
          <w:tab w:val="left" w:pos="1134"/>
          <w:tab w:val="center" w:pos="2160"/>
        </w:tabs>
        <w:ind w:left="2520" w:hanging="2160"/>
        <w:jc w:val="both"/>
        <w:rPr>
          <w:rFonts w:asciiTheme="minorHAnsi" w:hAnsiTheme="minorHAnsi" w:cstheme="minorHAnsi"/>
          <w:sz w:val="22"/>
          <w:szCs w:val="22"/>
        </w:rPr>
      </w:pPr>
      <w:r w:rsidRPr="00A77DFF">
        <w:rPr>
          <w:rFonts w:asciiTheme="minorHAnsi" w:hAnsiTheme="minorHAnsi" w:cstheme="minorHAnsi"/>
          <w:sz w:val="22"/>
          <w:szCs w:val="22"/>
        </w:rPr>
        <w:tab/>
        <w:t xml:space="preserve">means: </w:t>
      </w:r>
      <w:r w:rsidRPr="00A77DFF">
        <w:rPr>
          <w:rFonts w:asciiTheme="minorHAnsi" w:hAnsiTheme="minorHAnsi" w:cstheme="minorHAnsi"/>
          <w:sz w:val="22"/>
          <w:szCs w:val="22"/>
        </w:rPr>
        <w:tab/>
      </w:r>
      <w:r w:rsidRPr="00A77DFF">
        <w:rPr>
          <w:rFonts w:asciiTheme="minorHAnsi" w:hAnsiTheme="minorHAnsi" w:cstheme="minorHAnsi"/>
          <w:sz w:val="22"/>
          <w:szCs w:val="22"/>
        </w:rPr>
        <w:tab/>
        <w:t>Signing up a Service User to start provision on the programme, carrying out support through Information, Advice and Guidance principles through to progressions or outcomes which are defined by the Shared Prosperity Interventions.</w:t>
      </w:r>
    </w:p>
    <w:p w14:paraId="1CB27051" w14:textId="0BEB2857" w:rsidR="006814A4" w:rsidRPr="00846E22" w:rsidRDefault="006814A4" w:rsidP="007F2271">
      <w:pPr>
        <w:pStyle w:val="Header"/>
        <w:tabs>
          <w:tab w:val="left" w:pos="1134"/>
          <w:tab w:val="center" w:pos="2160"/>
        </w:tabs>
        <w:ind w:left="2520" w:hanging="2160"/>
        <w:jc w:val="both"/>
        <w:rPr>
          <w:rFonts w:asciiTheme="minorHAnsi" w:hAnsiTheme="minorHAnsi" w:cstheme="minorHAnsi"/>
          <w:sz w:val="22"/>
          <w:szCs w:val="22"/>
        </w:rPr>
      </w:pPr>
      <w:r>
        <w:rPr>
          <w:rFonts w:asciiTheme="minorHAnsi" w:hAnsiTheme="minorHAnsi" w:cstheme="minorHAnsi"/>
          <w:sz w:val="22"/>
          <w:szCs w:val="22"/>
        </w:rPr>
        <w:br w:type="page"/>
      </w:r>
    </w:p>
    <w:p w14:paraId="0F77BF2C" w14:textId="77777777" w:rsidR="002003D6" w:rsidRPr="00815125" w:rsidRDefault="002003D6" w:rsidP="00807DED">
      <w:pPr>
        <w:pStyle w:val="Heading1"/>
      </w:pPr>
      <w:bookmarkStart w:id="11" w:name="_Toc173836053"/>
      <w:r w:rsidRPr="00815125">
        <w:lastRenderedPageBreak/>
        <w:t>I</w:t>
      </w:r>
      <w:r w:rsidR="00D06534" w:rsidRPr="00815125">
        <w:t>ntroduction</w:t>
      </w:r>
      <w:bookmarkEnd w:id="11"/>
    </w:p>
    <w:p w14:paraId="3D1892D1" w14:textId="77B49A51" w:rsidR="00A77DFF" w:rsidRDefault="006862A1" w:rsidP="00B270F9">
      <w:pPr>
        <w:ind w:left="709"/>
        <w:jc w:val="both"/>
        <w:rPr>
          <w:rFonts w:asciiTheme="minorHAnsi" w:hAnsiTheme="minorHAnsi" w:cstheme="minorHAnsi"/>
          <w:sz w:val="22"/>
          <w:szCs w:val="22"/>
        </w:rPr>
      </w:pPr>
      <w:r w:rsidRPr="006862A1">
        <w:rPr>
          <w:rFonts w:asciiTheme="minorHAnsi" w:hAnsiTheme="minorHAnsi" w:cstheme="minorHAnsi"/>
          <w:sz w:val="22"/>
          <w:szCs w:val="22"/>
        </w:rPr>
        <w:t>Cornwall Council (CC) is inviting</w:t>
      </w:r>
      <w:r w:rsidR="00A77DFF">
        <w:rPr>
          <w:rFonts w:asciiTheme="minorHAnsi" w:hAnsiTheme="minorHAnsi" w:cstheme="minorHAnsi"/>
          <w:sz w:val="22"/>
          <w:szCs w:val="22"/>
        </w:rPr>
        <w:t xml:space="preserve"> </w:t>
      </w:r>
      <w:r w:rsidRPr="006862A1">
        <w:rPr>
          <w:rFonts w:asciiTheme="minorHAnsi" w:hAnsiTheme="minorHAnsi" w:cstheme="minorHAnsi"/>
          <w:sz w:val="22"/>
          <w:szCs w:val="22"/>
        </w:rPr>
        <w:t xml:space="preserve">Expressions of Interest (EoI) </w:t>
      </w:r>
      <w:r w:rsidR="002E6643">
        <w:rPr>
          <w:rFonts w:asciiTheme="minorHAnsi" w:hAnsiTheme="minorHAnsi" w:cstheme="minorHAnsi"/>
          <w:sz w:val="22"/>
          <w:szCs w:val="22"/>
        </w:rPr>
        <w:t xml:space="preserve">for a Specialist </w:t>
      </w:r>
      <w:r w:rsidR="00A77DFF">
        <w:rPr>
          <w:rFonts w:asciiTheme="minorHAnsi" w:hAnsiTheme="minorHAnsi" w:cstheme="minorHAnsi"/>
          <w:sz w:val="22"/>
          <w:szCs w:val="22"/>
        </w:rPr>
        <w:t>Provider</w:t>
      </w:r>
      <w:r w:rsidRPr="006862A1">
        <w:rPr>
          <w:rFonts w:asciiTheme="minorHAnsi" w:hAnsiTheme="minorHAnsi" w:cstheme="minorHAnsi"/>
          <w:sz w:val="22"/>
          <w:szCs w:val="22"/>
        </w:rPr>
        <w:t xml:space="preserve"> wishing to </w:t>
      </w:r>
      <w:r w:rsidR="002E6643">
        <w:rPr>
          <w:rFonts w:asciiTheme="minorHAnsi" w:hAnsiTheme="minorHAnsi" w:cstheme="minorHAnsi"/>
          <w:sz w:val="22"/>
          <w:szCs w:val="22"/>
        </w:rPr>
        <w:t>be</w:t>
      </w:r>
      <w:r w:rsidRPr="006862A1">
        <w:rPr>
          <w:rFonts w:asciiTheme="minorHAnsi" w:hAnsiTheme="minorHAnsi" w:cstheme="minorHAnsi"/>
          <w:sz w:val="22"/>
          <w:szCs w:val="22"/>
        </w:rPr>
        <w:t xml:space="preserve"> part of </w:t>
      </w:r>
      <w:r w:rsidR="00232304">
        <w:rPr>
          <w:rFonts w:asciiTheme="minorHAnsi" w:hAnsiTheme="minorHAnsi" w:cstheme="minorHAnsi"/>
          <w:sz w:val="22"/>
          <w:szCs w:val="22"/>
        </w:rPr>
        <w:t xml:space="preserve">the People Hub project by delivering employment and skills support to Care Leavers who are </w:t>
      </w:r>
      <w:r w:rsidRPr="006862A1">
        <w:rPr>
          <w:rFonts w:asciiTheme="minorHAnsi" w:hAnsiTheme="minorHAnsi" w:cstheme="minorHAnsi"/>
          <w:sz w:val="22"/>
          <w:szCs w:val="22"/>
        </w:rPr>
        <w:t>residents of Cornwall and the Isles of Scilly</w:t>
      </w:r>
      <w:r w:rsidR="00E828E5">
        <w:rPr>
          <w:rFonts w:asciiTheme="minorHAnsi" w:hAnsiTheme="minorHAnsi" w:cstheme="minorHAnsi"/>
          <w:sz w:val="22"/>
          <w:szCs w:val="22"/>
        </w:rPr>
        <w:t>.</w:t>
      </w:r>
    </w:p>
    <w:p w14:paraId="007D0C52" w14:textId="77777777" w:rsidR="00F17F39" w:rsidRDefault="00F17F39" w:rsidP="00B270F9">
      <w:pPr>
        <w:ind w:left="709"/>
        <w:jc w:val="both"/>
        <w:rPr>
          <w:rFonts w:asciiTheme="minorHAnsi" w:hAnsiTheme="minorHAnsi" w:cstheme="minorHAnsi"/>
          <w:sz w:val="22"/>
          <w:szCs w:val="22"/>
        </w:rPr>
      </w:pPr>
    </w:p>
    <w:p w14:paraId="19A7935F" w14:textId="704780DD" w:rsidR="00F17F39" w:rsidRDefault="00F17F39" w:rsidP="00B270F9">
      <w:pPr>
        <w:ind w:left="709"/>
        <w:jc w:val="both"/>
        <w:rPr>
          <w:rFonts w:asciiTheme="minorHAnsi" w:hAnsiTheme="minorHAnsi" w:cstheme="minorHAnsi"/>
          <w:sz w:val="22"/>
          <w:szCs w:val="22"/>
        </w:rPr>
      </w:pPr>
      <w:r>
        <w:rPr>
          <w:rFonts w:asciiTheme="minorHAnsi" w:hAnsiTheme="minorHAnsi" w:cstheme="minorHAnsi"/>
          <w:sz w:val="22"/>
          <w:szCs w:val="22"/>
        </w:rPr>
        <w:t>The proposed service</w:t>
      </w:r>
      <w:r w:rsidR="002E6643">
        <w:rPr>
          <w:rFonts w:asciiTheme="minorHAnsi" w:hAnsiTheme="minorHAnsi" w:cstheme="minorHAnsi"/>
          <w:sz w:val="22"/>
          <w:szCs w:val="22"/>
        </w:rPr>
        <w:t xml:space="preserve"> is</w:t>
      </w:r>
      <w:r w:rsidR="00044A88">
        <w:rPr>
          <w:rFonts w:asciiTheme="minorHAnsi" w:hAnsiTheme="minorHAnsi" w:cstheme="minorHAnsi"/>
          <w:sz w:val="22"/>
          <w:szCs w:val="22"/>
        </w:rPr>
        <w:t xml:space="preserve"> based upon the existing </w:t>
      </w:r>
      <w:r w:rsidR="00842108">
        <w:rPr>
          <w:rFonts w:asciiTheme="minorHAnsi" w:hAnsiTheme="minorHAnsi" w:cstheme="minorHAnsi"/>
          <w:sz w:val="22"/>
          <w:szCs w:val="22"/>
        </w:rPr>
        <w:t xml:space="preserve">People Hub </w:t>
      </w:r>
      <w:r w:rsidR="00044A88">
        <w:rPr>
          <w:rFonts w:asciiTheme="minorHAnsi" w:hAnsiTheme="minorHAnsi" w:cstheme="minorHAnsi"/>
          <w:sz w:val="22"/>
          <w:szCs w:val="22"/>
        </w:rPr>
        <w:t>delivery model,</w:t>
      </w:r>
      <w:r>
        <w:rPr>
          <w:rFonts w:asciiTheme="minorHAnsi" w:hAnsiTheme="minorHAnsi" w:cstheme="minorHAnsi"/>
          <w:sz w:val="22"/>
          <w:szCs w:val="22"/>
        </w:rPr>
        <w:t xml:space="preserve"> </w:t>
      </w:r>
      <w:r w:rsidR="00232304">
        <w:rPr>
          <w:rFonts w:asciiTheme="minorHAnsi" w:hAnsiTheme="minorHAnsi" w:cstheme="minorHAnsi"/>
          <w:sz w:val="22"/>
          <w:szCs w:val="22"/>
        </w:rPr>
        <w:t xml:space="preserve">which is </w:t>
      </w:r>
      <w:r>
        <w:rPr>
          <w:rFonts w:asciiTheme="minorHAnsi" w:hAnsiTheme="minorHAnsi" w:cstheme="minorHAnsi"/>
          <w:sz w:val="22"/>
          <w:szCs w:val="22"/>
        </w:rPr>
        <w:t xml:space="preserve">led by CC and </w:t>
      </w:r>
      <w:r w:rsidR="00232304">
        <w:rPr>
          <w:rFonts w:asciiTheme="minorHAnsi" w:hAnsiTheme="minorHAnsi" w:cstheme="minorHAnsi"/>
          <w:sz w:val="22"/>
          <w:szCs w:val="22"/>
        </w:rPr>
        <w:t xml:space="preserve">will be operating up to and including </w:t>
      </w:r>
      <w:r>
        <w:rPr>
          <w:rFonts w:asciiTheme="minorHAnsi" w:hAnsiTheme="minorHAnsi" w:cstheme="minorHAnsi"/>
          <w:sz w:val="22"/>
          <w:szCs w:val="22"/>
        </w:rPr>
        <w:t xml:space="preserve">31 March 2025. </w:t>
      </w:r>
    </w:p>
    <w:p w14:paraId="3205E8EF" w14:textId="27C5E567" w:rsidR="00F9611F" w:rsidRDefault="00F9611F" w:rsidP="00B270F9">
      <w:pPr>
        <w:ind w:left="709"/>
        <w:jc w:val="both"/>
        <w:rPr>
          <w:rFonts w:asciiTheme="minorHAnsi" w:hAnsiTheme="minorHAnsi" w:cstheme="minorHAnsi"/>
          <w:sz w:val="22"/>
          <w:szCs w:val="22"/>
        </w:rPr>
      </w:pPr>
    </w:p>
    <w:p w14:paraId="25DAF67F" w14:textId="32209B6B" w:rsidR="00232304" w:rsidRDefault="00F9611F" w:rsidP="00335622">
      <w:pPr>
        <w:ind w:left="709"/>
        <w:jc w:val="both"/>
        <w:rPr>
          <w:rFonts w:asciiTheme="minorHAnsi" w:hAnsiTheme="minorHAnsi" w:cstheme="minorHAnsi"/>
          <w:sz w:val="22"/>
          <w:szCs w:val="22"/>
        </w:rPr>
      </w:pPr>
      <w:r>
        <w:rPr>
          <w:rFonts w:asciiTheme="minorHAnsi" w:hAnsiTheme="minorHAnsi" w:cstheme="minorHAnsi"/>
          <w:sz w:val="22"/>
          <w:szCs w:val="22"/>
        </w:rPr>
        <w:t xml:space="preserve">CC is seeking </w:t>
      </w:r>
      <w:r w:rsidR="000325C0">
        <w:rPr>
          <w:rFonts w:asciiTheme="minorHAnsi" w:hAnsiTheme="minorHAnsi" w:cstheme="minorHAnsi"/>
          <w:sz w:val="22"/>
          <w:szCs w:val="22"/>
        </w:rPr>
        <w:t xml:space="preserve">to </w:t>
      </w:r>
      <w:r w:rsidR="00842108">
        <w:rPr>
          <w:rFonts w:asciiTheme="minorHAnsi" w:hAnsiTheme="minorHAnsi" w:cstheme="minorHAnsi"/>
          <w:sz w:val="22"/>
          <w:szCs w:val="22"/>
        </w:rPr>
        <w:t xml:space="preserve">recruit </w:t>
      </w:r>
      <w:r w:rsidR="00232304">
        <w:rPr>
          <w:rFonts w:asciiTheme="minorHAnsi" w:hAnsiTheme="minorHAnsi" w:cstheme="minorHAnsi"/>
          <w:sz w:val="22"/>
          <w:szCs w:val="22"/>
        </w:rPr>
        <w:t xml:space="preserve">one </w:t>
      </w:r>
      <w:r w:rsidR="002E6643">
        <w:rPr>
          <w:rFonts w:asciiTheme="minorHAnsi" w:hAnsiTheme="minorHAnsi" w:cstheme="minorHAnsi"/>
          <w:sz w:val="22"/>
          <w:szCs w:val="22"/>
        </w:rPr>
        <w:t xml:space="preserve">Specialist </w:t>
      </w:r>
      <w:r w:rsidR="00044A88">
        <w:rPr>
          <w:rFonts w:asciiTheme="minorHAnsi" w:hAnsiTheme="minorHAnsi" w:cstheme="minorHAnsi"/>
          <w:sz w:val="22"/>
          <w:szCs w:val="22"/>
        </w:rPr>
        <w:t xml:space="preserve">Provider who can successfully engage and progress </w:t>
      </w:r>
      <w:r w:rsidR="00232304">
        <w:rPr>
          <w:rFonts w:asciiTheme="minorHAnsi" w:hAnsiTheme="minorHAnsi" w:cstheme="minorHAnsi"/>
          <w:sz w:val="22"/>
          <w:szCs w:val="22"/>
        </w:rPr>
        <w:t>Care Leavers who are unemployed or economically inactive into work and</w:t>
      </w:r>
      <w:r w:rsidR="00CE78E3">
        <w:rPr>
          <w:rFonts w:asciiTheme="minorHAnsi" w:hAnsiTheme="minorHAnsi" w:cstheme="minorHAnsi"/>
          <w:sz w:val="22"/>
          <w:szCs w:val="22"/>
        </w:rPr>
        <w:t xml:space="preserve"> those in employment</w:t>
      </w:r>
      <w:r w:rsidR="00232304">
        <w:rPr>
          <w:rFonts w:asciiTheme="minorHAnsi" w:hAnsiTheme="minorHAnsi" w:cstheme="minorHAnsi"/>
          <w:sz w:val="22"/>
          <w:szCs w:val="22"/>
        </w:rPr>
        <w:t xml:space="preserve"> with skills support that will allow individuals to attain new skills or retrain.</w:t>
      </w:r>
      <w:r w:rsidR="00CE78E3">
        <w:rPr>
          <w:rFonts w:asciiTheme="minorHAnsi" w:hAnsiTheme="minorHAnsi" w:cstheme="minorHAnsi"/>
          <w:sz w:val="22"/>
          <w:szCs w:val="22"/>
        </w:rPr>
        <w:t xml:space="preserve"> </w:t>
      </w:r>
    </w:p>
    <w:p w14:paraId="4435E715" w14:textId="62EEF269" w:rsidR="00335622" w:rsidRDefault="00335622" w:rsidP="00335622">
      <w:pPr>
        <w:ind w:left="709"/>
        <w:jc w:val="both"/>
        <w:rPr>
          <w:rFonts w:asciiTheme="minorHAnsi" w:hAnsiTheme="minorHAnsi" w:cstheme="minorHAnsi"/>
          <w:sz w:val="22"/>
          <w:szCs w:val="22"/>
        </w:rPr>
      </w:pPr>
    </w:p>
    <w:p w14:paraId="6421DA91" w14:textId="7F8FB2DF" w:rsidR="00846E22" w:rsidRPr="00B62232" w:rsidRDefault="00335622" w:rsidP="00335622">
      <w:pPr>
        <w:ind w:left="709"/>
        <w:jc w:val="both"/>
        <w:rPr>
          <w:rFonts w:asciiTheme="minorHAnsi" w:hAnsiTheme="minorHAnsi" w:cstheme="minorHAnsi"/>
          <w:sz w:val="22"/>
          <w:szCs w:val="22"/>
        </w:rPr>
      </w:pPr>
      <w:r>
        <w:rPr>
          <w:rFonts w:asciiTheme="minorHAnsi" w:hAnsiTheme="minorHAnsi" w:cstheme="minorHAnsi"/>
          <w:sz w:val="22"/>
          <w:szCs w:val="22"/>
        </w:rPr>
        <w:t>The Specialist Provider will be required to deliver End to End support based upon Information, Advice and Guidance principles and evidenced through a prescribed Personal Action Plan, which will record the individuals</w:t>
      </w:r>
      <w:r w:rsidR="00131182">
        <w:rPr>
          <w:rFonts w:asciiTheme="minorHAnsi" w:hAnsiTheme="minorHAnsi" w:cstheme="minorHAnsi"/>
          <w:sz w:val="22"/>
          <w:szCs w:val="22"/>
        </w:rPr>
        <w:t>’</w:t>
      </w:r>
      <w:r>
        <w:rPr>
          <w:rFonts w:asciiTheme="minorHAnsi" w:hAnsiTheme="minorHAnsi" w:cstheme="minorHAnsi"/>
          <w:sz w:val="22"/>
          <w:szCs w:val="22"/>
        </w:rPr>
        <w:t xml:space="preserve"> goals, progress and achievements.  </w:t>
      </w:r>
      <w:r w:rsidR="00846E22" w:rsidRPr="00B62232">
        <w:rPr>
          <w:rFonts w:asciiTheme="minorHAnsi" w:hAnsiTheme="minorHAnsi" w:cstheme="minorHAnsi"/>
          <w:sz w:val="22"/>
          <w:szCs w:val="22"/>
        </w:rPr>
        <w:t>CC is not seeking EoIs for any End to End Provision that provides general support for all those who are seeking work, only in relation to</w:t>
      </w:r>
      <w:r>
        <w:rPr>
          <w:rFonts w:asciiTheme="minorHAnsi" w:hAnsiTheme="minorHAnsi" w:cstheme="minorHAnsi"/>
          <w:sz w:val="22"/>
          <w:szCs w:val="22"/>
        </w:rPr>
        <w:t xml:space="preserve"> Care Leavers</w:t>
      </w:r>
      <w:r w:rsidR="00846E22" w:rsidRPr="00B62232">
        <w:rPr>
          <w:rFonts w:asciiTheme="minorHAnsi" w:hAnsiTheme="minorHAnsi" w:cstheme="minorHAnsi"/>
          <w:sz w:val="22"/>
          <w:szCs w:val="22"/>
        </w:rPr>
        <w:t>.</w:t>
      </w:r>
      <w:r w:rsidR="00842108" w:rsidRPr="00B62232">
        <w:rPr>
          <w:rFonts w:asciiTheme="minorHAnsi" w:hAnsiTheme="minorHAnsi" w:cstheme="minorHAnsi"/>
          <w:sz w:val="22"/>
          <w:szCs w:val="22"/>
        </w:rPr>
        <w:t xml:space="preserve">  General support will be delivered by the People Hub team following appropriate triage of new enquiries received by the service.</w:t>
      </w:r>
    </w:p>
    <w:p w14:paraId="5C50DA90" w14:textId="77777777" w:rsidR="00846E22" w:rsidRPr="00842108" w:rsidRDefault="00846E22" w:rsidP="00335622">
      <w:pPr>
        <w:ind w:left="709"/>
        <w:jc w:val="both"/>
        <w:rPr>
          <w:rFonts w:asciiTheme="minorHAnsi" w:hAnsiTheme="minorHAnsi" w:cstheme="minorHAnsi"/>
          <w:sz w:val="22"/>
          <w:szCs w:val="22"/>
        </w:rPr>
      </w:pPr>
    </w:p>
    <w:p w14:paraId="3081B8A6" w14:textId="77777777" w:rsidR="00335622" w:rsidRDefault="00F9611F" w:rsidP="00335622">
      <w:pPr>
        <w:ind w:left="709"/>
        <w:jc w:val="both"/>
        <w:rPr>
          <w:rFonts w:asciiTheme="minorHAnsi" w:hAnsiTheme="minorHAnsi" w:cstheme="minorHAnsi"/>
          <w:sz w:val="22"/>
          <w:szCs w:val="22"/>
        </w:rPr>
      </w:pPr>
      <w:r w:rsidRPr="00842108">
        <w:rPr>
          <w:rFonts w:asciiTheme="minorHAnsi" w:hAnsiTheme="minorHAnsi" w:cstheme="minorHAnsi"/>
          <w:sz w:val="22"/>
          <w:szCs w:val="22"/>
        </w:rPr>
        <w:t xml:space="preserve">The service will form part of </w:t>
      </w:r>
      <w:r w:rsidR="00F17F39" w:rsidRPr="00842108">
        <w:rPr>
          <w:rFonts w:asciiTheme="minorHAnsi" w:hAnsiTheme="minorHAnsi" w:cstheme="minorHAnsi"/>
          <w:sz w:val="22"/>
          <w:szCs w:val="22"/>
        </w:rPr>
        <w:t>an</w:t>
      </w:r>
      <w:r w:rsidRPr="00842108">
        <w:rPr>
          <w:rFonts w:asciiTheme="minorHAnsi" w:hAnsiTheme="minorHAnsi" w:cstheme="minorHAnsi"/>
          <w:sz w:val="22"/>
          <w:szCs w:val="22"/>
        </w:rPr>
        <w:t xml:space="preserve"> overall </w:t>
      </w:r>
      <w:r w:rsidR="00335622">
        <w:rPr>
          <w:rFonts w:asciiTheme="minorHAnsi" w:hAnsiTheme="minorHAnsi" w:cstheme="minorHAnsi"/>
          <w:sz w:val="22"/>
          <w:szCs w:val="22"/>
        </w:rPr>
        <w:t>People Hub project</w:t>
      </w:r>
      <w:r w:rsidRPr="00842108">
        <w:rPr>
          <w:rFonts w:asciiTheme="minorHAnsi" w:hAnsiTheme="minorHAnsi" w:cstheme="minorHAnsi"/>
          <w:sz w:val="22"/>
          <w:szCs w:val="22"/>
        </w:rPr>
        <w:t xml:space="preserve"> </w:t>
      </w:r>
      <w:r w:rsidR="00335622">
        <w:rPr>
          <w:rFonts w:asciiTheme="minorHAnsi" w:hAnsiTheme="minorHAnsi" w:cstheme="minorHAnsi"/>
          <w:sz w:val="22"/>
          <w:szCs w:val="22"/>
        </w:rPr>
        <w:t>working alongside CC’s own team as well as 11 other Specialist Providers; each supporting different client groups.</w:t>
      </w:r>
    </w:p>
    <w:p w14:paraId="2FCD43E4" w14:textId="77777777" w:rsidR="00335622" w:rsidRDefault="00335622" w:rsidP="00335622">
      <w:pPr>
        <w:ind w:left="709"/>
        <w:jc w:val="both"/>
        <w:rPr>
          <w:rFonts w:asciiTheme="minorHAnsi" w:hAnsiTheme="minorHAnsi" w:cstheme="minorHAnsi"/>
          <w:sz w:val="22"/>
          <w:szCs w:val="22"/>
        </w:rPr>
      </w:pPr>
    </w:p>
    <w:p w14:paraId="5F9A1FE1" w14:textId="5E74EFAB" w:rsidR="007F2271" w:rsidRPr="00842108" w:rsidRDefault="00335622" w:rsidP="00335622">
      <w:pPr>
        <w:ind w:left="709"/>
        <w:jc w:val="both"/>
        <w:rPr>
          <w:rFonts w:asciiTheme="minorHAnsi" w:hAnsiTheme="minorHAnsi" w:cstheme="minorHAnsi"/>
          <w:sz w:val="22"/>
          <w:szCs w:val="22"/>
        </w:rPr>
      </w:pPr>
      <w:r>
        <w:rPr>
          <w:rFonts w:asciiTheme="minorHAnsi" w:hAnsiTheme="minorHAnsi" w:cstheme="minorHAnsi"/>
          <w:sz w:val="22"/>
          <w:szCs w:val="22"/>
        </w:rPr>
        <w:t>T</w:t>
      </w:r>
      <w:r w:rsidR="00F9611F" w:rsidRPr="00842108">
        <w:rPr>
          <w:rFonts w:asciiTheme="minorHAnsi" w:hAnsiTheme="minorHAnsi" w:cstheme="minorHAnsi"/>
          <w:sz w:val="22"/>
          <w:szCs w:val="22"/>
        </w:rPr>
        <w:t>he People Hub</w:t>
      </w:r>
      <w:r w:rsidR="00842108" w:rsidRPr="00842108">
        <w:rPr>
          <w:rFonts w:asciiTheme="minorHAnsi" w:hAnsiTheme="minorHAnsi" w:cstheme="minorHAnsi"/>
          <w:sz w:val="22"/>
          <w:szCs w:val="22"/>
        </w:rPr>
        <w:t xml:space="preserve"> </w:t>
      </w:r>
      <w:r w:rsidR="00F9611F" w:rsidRPr="00842108">
        <w:rPr>
          <w:rFonts w:asciiTheme="minorHAnsi" w:hAnsiTheme="minorHAnsi" w:cstheme="minorHAnsi"/>
          <w:sz w:val="22"/>
          <w:szCs w:val="22"/>
        </w:rPr>
        <w:t xml:space="preserve">model provides a single central </w:t>
      </w:r>
      <w:r w:rsidR="00846E22" w:rsidRPr="00842108">
        <w:rPr>
          <w:rFonts w:asciiTheme="minorHAnsi" w:hAnsiTheme="minorHAnsi" w:cstheme="minorHAnsi"/>
          <w:sz w:val="22"/>
          <w:szCs w:val="22"/>
        </w:rPr>
        <w:t xml:space="preserve">point of </w:t>
      </w:r>
      <w:r w:rsidR="00F9611F" w:rsidRPr="00842108">
        <w:rPr>
          <w:rFonts w:asciiTheme="minorHAnsi" w:hAnsiTheme="minorHAnsi" w:cstheme="minorHAnsi"/>
          <w:sz w:val="22"/>
          <w:szCs w:val="22"/>
        </w:rPr>
        <w:t xml:space="preserve">contact </w:t>
      </w:r>
      <w:r w:rsidR="00F17F39" w:rsidRPr="00842108">
        <w:rPr>
          <w:rFonts w:asciiTheme="minorHAnsi" w:hAnsiTheme="minorHAnsi" w:cstheme="minorHAnsi"/>
          <w:sz w:val="22"/>
          <w:szCs w:val="22"/>
        </w:rPr>
        <w:t xml:space="preserve">and triage </w:t>
      </w:r>
      <w:r w:rsidR="00F9611F" w:rsidRPr="00842108">
        <w:rPr>
          <w:rFonts w:asciiTheme="minorHAnsi" w:hAnsiTheme="minorHAnsi" w:cstheme="minorHAnsi"/>
          <w:sz w:val="22"/>
          <w:szCs w:val="22"/>
        </w:rPr>
        <w:t xml:space="preserve">for individuals in </w:t>
      </w:r>
      <w:r w:rsidR="00653825">
        <w:rPr>
          <w:rFonts w:asciiTheme="minorHAnsi" w:hAnsiTheme="minorHAnsi" w:cstheme="minorHAnsi"/>
          <w:sz w:val="22"/>
          <w:szCs w:val="22"/>
        </w:rPr>
        <w:t>Cornwall and the Isles of Scilly</w:t>
      </w:r>
      <w:r w:rsidR="00F9611F" w:rsidRPr="00842108">
        <w:rPr>
          <w:rFonts w:asciiTheme="minorHAnsi" w:hAnsiTheme="minorHAnsi" w:cstheme="minorHAnsi"/>
          <w:sz w:val="22"/>
          <w:szCs w:val="22"/>
        </w:rPr>
        <w:t xml:space="preserve"> seeking support with employment or skills</w:t>
      </w:r>
      <w:r w:rsidR="00842108" w:rsidRPr="00842108">
        <w:rPr>
          <w:rFonts w:asciiTheme="minorHAnsi" w:hAnsiTheme="minorHAnsi" w:cstheme="minorHAnsi"/>
          <w:sz w:val="22"/>
          <w:szCs w:val="22"/>
        </w:rPr>
        <w:t xml:space="preserve"> regardless of employment status</w:t>
      </w:r>
      <w:r>
        <w:rPr>
          <w:rFonts w:asciiTheme="minorHAnsi" w:hAnsiTheme="minorHAnsi" w:cstheme="minorHAnsi"/>
          <w:sz w:val="22"/>
          <w:szCs w:val="22"/>
        </w:rPr>
        <w:t>:</w:t>
      </w:r>
    </w:p>
    <w:p w14:paraId="0561AB1F" w14:textId="0EEE68AE" w:rsidR="00F9611F" w:rsidRPr="00842108" w:rsidRDefault="00F9611F" w:rsidP="00F75DF2">
      <w:pPr>
        <w:ind w:left="720"/>
        <w:jc w:val="both"/>
        <w:rPr>
          <w:rFonts w:asciiTheme="minorHAnsi" w:hAnsiTheme="minorHAnsi" w:cstheme="minorHAnsi"/>
          <w:sz w:val="22"/>
          <w:szCs w:val="22"/>
        </w:rPr>
      </w:pPr>
    </w:p>
    <w:p w14:paraId="03057DBB" w14:textId="2BAE18FA" w:rsidR="00335622" w:rsidRDefault="00335622" w:rsidP="00335622">
      <w:pPr>
        <w:ind w:left="284"/>
        <w:jc w:val="center"/>
        <w:rPr>
          <w:rFonts w:asciiTheme="minorHAnsi" w:hAnsiTheme="minorHAnsi" w:cstheme="minorHAnsi"/>
          <w:sz w:val="22"/>
          <w:szCs w:val="22"/>
        </w:rPr>
      </w:pPr>
      <w:r>
        <w:rPr>
          <w:noProof/>
        </w:rPr>
        <w:drawing>
          <wp:inline distT="0" distB="0" distL="0" distR="0" wp14:anchorId="51010A75" wp14:editId="5F0503F0">
            <wp:extent cx="4010888" cy="3067050"/>
            <wp:effectExtent l="0" t="0" r="8890" b="0"/>
            <wp:docPr id="31" name="Picture 30">
              <a:extLst xmlns:a="http://schemas.openxmlformats.org/drawingml/2006/main">
                <a:ext uri="{FF2B5EF4-FFF2-40B4-BE49-F238E27FC236}">
                  <a16:creationId xmlns:a16="http://schemas.microsoft.com/office/drawing/2014/main" id="{E3AC0C48-BB6C-88D3-1F89-44E0E141A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a16="http://schemas.microsoft.com/office/drawing/2014/main" id="{E3AC0C48-BB6C-88D3-1F89-44E0E141A811}"/>
                        </a:ext>
                      </a:extLst>
                    </pic:cNvPr>
                    <pic:cNvPicPr>
                      <a:picLocks noChangeAspect="1"/>
                    </pic:cNvPicPr>
                  </pic:nvPicPr>
                  <pic:blipFill>
                    <a:blip r:embed="rId11"/>
                    <a:stretch>
                      <a:fillRect/>
                    </a:stretch>
                  </pic:blipFill>
                  <pic:spPr>
                    <a:xfrm>
                      <a:off x="0" y="0"/>
                      <a:ext cx="4036182" cy="3086392"/>
                    </a:xfrm>
                    <a:prstGeom prst="rect">
                      <a:avLst/>
                    </a:prstGeom>
                    <a:solidFill>
                      <a:schemeClr val="bg1"/>
                    </a:solidFill>
                  </pic:spPr>
                </pic:pic>
              </a:graphicData>
            </a:graphic>
          </wp:inline>
        </w:drawing>
      </w:r>
    </w:p>
    <w:p w14:paraId="36180F3F" w14:textId="77777777" w:rsidR="00335622" w:rsidRDefault="00335622" w:rsidP="00B270F9">
      <w:pPr>
        <w:ind w:left="284"/>
        <w:jc w:val="both"/>
        <w:rPr>
          <w:rFonts w:asciiTheme="minorHAnsi" w:hAnsiTheme="minorHAnsi" w:cstheme="minorHAnsi"/>
          <w:sz w:val="22"/>
          <w:szCs w:val="22"/>
        </w:rPr>
      </w:pPr>
    </w:p>
    <w:p w14:paraId="6B329953" w14:textId="7DE7C086" w:rsidR="00F9611F" w:rsidRPr="00842108" w:rsidRDefault="00842108" w:rsidP="00734340">
      <w:pPr>
        <w:ind w:left="709"/>
        <w:jc w:val="both"/>
        <w:rPr>
          <w:rFonts w:asciiTheme="minorHAnsi" w:hAnsiTheme="minorHAnsi" w:cstheme="minorHAnsi"/>
          <w:sz w:val="22"/>
          <w:szCs w:val="22"/>
        </w:rPr>
      </w:pPr>
      <w:r w:rsidRPr="00842108">
        <w:rPr>
          <w:rFonts w:asciiTheme="minorHAnsi" w:hAnsiTheme="minorHAnsi" w:cstheme="minorHAnsi"/>
          <w:sz w:val="22"/>
          <w:szCs w:val="22"/>
        </w:rPr>
        <w:t>In this context, the</w:t>
      </w:r>
      <w:r w:rsidR="00F9611F" w:rsidRPr="00842108">
        <w:rPr>
          <w:rFonts w:asciiTheme="minorHAnsi" w:hAnsiTheme="minorHAnsi" w:cstheme="minorHAnsi"/>
          <w:sz w:val="22"/>
          <w:szCs w:val="22"/>
        </w:rPr>
        <w:t xml:space="preserve"> </w:t>
      </w:r>
      <w:r w:rsidR="00F17F39" w:rsidRPr="00842108">
        <w:rPr>
          <w:rFonts w:asciiTheme="minorHAnsi" w:hAnsiTheme="minorHAnsi" w:cstheme="minorHAnsi"/>
          <w:sz w:val="22"/>
          <w:szCs w:val="22"/>
        </w:rPr>
        <w:t xml:space="preserve">overall </w:t>
      </w:r>
      <w:r w:rsidR="00335622">
        <w:rPr>
          <w:rFonts w:asciiTheme="minorHAnsi" w:hAnsiTheme="minorHAnsi" w:cstheme="minorHAnsi"/>
          <w:sz w:val="22"/>
          <w:szCs w:val="22"/>
        </w:rPr>
        <w:t>People Hub</w:t>
      </w:r>
      <w:r w:rsidR="00846E22" w:rsidRPr="00842108">
        <w:rPr>
          <w:rFonts w:asciiTheme="minorHAnsi" w:hAnsiTheme="minorHAnsi" w:cstheme="minorHAnsi"/>
          <w:sz w:val="22"/>
          <w:szCs w:val="22"/>
        </w:rPr>
        <w:t xml:space="preserve"> </w:t>
      </w:r>
      <w:r w:rsidR="00335622">
        <w:rPr>
          <w:rFonts w:asciiTheme="minorHAnsi" w:hAnsiTheme="minorHAnsi" w:cstheme="minorHAnsi"/>
          <w:sz w:val="22"/>
          <w:szCs w:val="22"/>
        </w:rPr>
        <w:t xml:space="preserve">project </w:t>
      </w:r>
      <w:r w:rsidR="00F9611F" w:rsidRPr="00842108">
        <w:rPr>
          <w:rFonts w:asciiTheme="minorHAnsi" w:hAnsiTheme="minorHAnsi" w:cstheme="minorHAnsi"/>
          <w:sz w:val="22"/>
          <w:szCs w:val="22"/>
        </w:rPr>
        <w:t xml:space="preserve">will support any resident over the age of 16 whether employed or out of work. </w:t>
      </w:r>
      <w:r w:rsidR="00846E22" w:rsidRPr="00842108">
        <w:rPr>
          <w:rFonts w:asciiTheme="minorHAnsi" w:hAnsiTheme="minorHAnsi" w:cstheme="minorHAnsi"/>
          <w:sz w:val="22"/>
          <w:szCs w:val="22"/>
        </w:rPr>
        <w:t>However, th</w:t>
      </w:r>
      <w:r w:rsidRPr="00842108">
        <w:rPr>
          <w:rFonts w:asciiTheme="minorHAnsi" w:hAnsiTheme="minorHAnsi" w:cstheme="minorHAnsi"/>
          <w:sz w:val="22"/>
          <w:szCs w:val="22"/>
        </w:rPr>
        <w:t>is</w:t>
      </w:r>
      <w:r w:rsidR="00F9611F" w:rsidRPr="00842108">
        <w:rPr>
          <w:rFonts w:asciiTheme="minorHAnsi" w:hAnsiTheme="minorHAnsi" w:cstheme="minorHAnsi"/>
          <w:sz w:val="22"/>
          <w:szCs w:val="22"/>
        </w:rPr>
        <w:t xml:space="preserve"> </w:t>
      </w:r>
      <w:r w:rsidR="00846E22" w:rsidRPr="00842108">
        <w:rPr>
          <w:rFonts w:asciiTheme="minorHAnsi" w:hAnsiTheme="minorHAnsi" w:cstheme="minorHAnsi"/>
          <w:sz w:val="22"/>
          <w:szCs w:val="22"/>
        </w:rPr>
        <w:t>invitation for EoIs</w:t>
      </w:r>
      <w:r w:rsidR="00F9611F" w:rsidRPr="00842108">
        <w:rPr>
          <w:rFonts w:asciiTheme="minorHAnsi" w:hAnsiTheme="minorHAnsi" w:cstheme="minorHAnsi"/>
          <w:sz w:val="22"/>
          <w:szCs w:val="22"/>
        </w:rPr>
        <w:t xml:space="preserve"> is for </w:t>
      </w:r>
      <w:r w:rsidR="00335622">
        <w:rPr>
          <w:rFonts w:asciiTheme="minorHAnsi" w:hAnsiTheme="minorHAnsi" w:cstheme="minorHAnsi"/>
          <w:sz w:val="22"/>
          <w:szCs w:val="22"/>
        </w:rPr>
        <w:t xml:space="preserve">a </w:t>
      </w:r>
      <w:r w:rsidR="00FA14BC">
        <w:rPr>
          <w:rFonts w:asciiTheme="minorHAnsi" w:hAnsiTheme="minorHAnsi" w:cstheme="minorHAnsi"/>
          <w:sz w:val="22"/>
          <w:szCs w:val="22"/>
        </w:rPr>
        <w:t xml:space="preserve">Specialist </w:t>
      </w:r>
      <w:r w:rsidR="00F9611F" w:rsidRPr="00842108">
        <w:rPr>
          <w:rFonts w:asciiTheme="minorHAnsi" w:hAnsiTheme="minorHAnsi" w:cstheme="minorHAnsi"/>
          <w:sz w:val="22"/>
          <w:szCs w:val="22"/>
        </w:rPr>
        <w:t xml:space="preserve">Provider who </w:t>
      </w:r>
      <w:r w:rsidR="00335622">
        <w:rPr>
          <w:rFonts w:asciiTheme="minorHAnsi" w:hAnsiTheme="minorHAnsi" w:cstheme="minorHAnsi"/>
          <w:sz w:val="22"/>
          <w:szCs w:val="22"/>
        </w:rPr>
        <w:t xml:space="preserve">is </w:t>
      </w:r>
      <w:r w:rsidR="00F9611F" w:rsidRPr="00842108">
        <w:rPr>
          <w:rFonts w:asciiTheme="minorHAnsi" w:hAnsiTheme="minorHAnsi" w:cstheme="minorHAnsi"/>
          <w:sz w:val="22"/>
          <w:szCs w:val="22"/>
        </w:rPr>
        <w:t>able to supply a</w:t>
      </w:r>
      <w:r w:rsidR="00846E22" w:rsidRPr="00842108">
        <w:rPr>
          <w:rFonts w:asciiTheme="minorHAnsi" w:hAnsiTheme="minorHAnsi" w:cstheme="minorHAnsi"/>
          <w:sz w:val="22"/>
          <w:szCs w:val="22"/>
        </w:rPr>
        <w:t xml:space="preserve">n </w:t>
      </w:r>
      <w:r w:rsidR="00846E22" w:rsidRPr="00842108">
        <w:rPr>
          <w:rFonts w:asciiTheme="minorHAnsi" w:hAnsiTheme="minorHAnsi" w:cstheme="minorHAnsi"/>
          <w:b/>
          <w:bCs/>
          <w:sz w:val="22"/>
          <w:szCs w:val="22"/>
        </w:rPr>
        <w:t>End to End</w:t>
      </w:r>
      <w:r w:rsidR="00F9611F" w:rsidRPr="00842108">
        <w:rPr>
          <w:rFonts w:asciiTheme="minorHAnsi" w:hAnsiTheme="minorHAnsi" w:cstheme="minorHAnsi"/>
          <w:b/>
          <w:bCs/>
          <w:sz w:val="22"/>
          <w:szCs w:val="22"/>
        </w:rPr>
        <w:t xml:space="preserve"> </w:t>
      </w:r>
      <w:r w:rsidR="00846E22" w:rsidRPr="00842108">
        <w:rPr>
          <w:rFonts w:asciiTheme="minorHAnsi" w:hAnsiTheme="minorHAnsi" w:cstheme="minorHAnsi"/>
          <w:b/>
          <w:bCs/>
          <w:sz w:val="22"/>
          <w:szCs w:val="22"/>
        </w:rPr>
        <w:t>Provision</w:t>
      </w:r>
      <w:r w:rsidR="00F9611F" w:rsidRPr="00842108">
        <w:rPr>
          <w:rFonts w:asciiTheme="minorHAnsi" w:hAnsiTheme="minorHAnsi" w:cstheme="minorHAnsi"/>
          <w:b/>
          <w:bCs/>
          <w:sz w:val="22"/>
          <w:szCs w:val="22"/>
        </w:rPr>
        <w:t xml:space="preserve"> </w:t>
      </w:r>
      <w:r w:rsidR="00F9611F" w:rsidRPr="00842108">
        <w:rPr>
          <w:rFonts w:asciiTheme="minorHAnsi" w:hAnsiTheme="minorHAnsi" w:cstheme="minorHAnsi"/>
          <w:sz w:val="22"/>
          <w:szCs w:val="22"/>
        </w:rPr>
        <w:t xml:space="preserve">in support of </w:t>
      </w:r>
      <w:r w:rsidR="00135335">
        <w:rPr>
          <w:rFonts w:asciiTheme="minorHAnsi" w:hAnsiTheme="minorHAnsi" w:cstheme="minorHAnsi"/>
          <w:sz w:val="22"/>
          <w:szCs w:val="22"/>
        </w:rPr>
        <w:t xml:space="preserve">Care Leavers who are predominantly </w:t>
      </w:r>
      <w:r w:rsidR="00F9611F" w:rsidRPr="00842108">
        <w:rPr>
          <w:rFonts w:asciiTheme="minorHAnsi" w:hAnsiTheme="minorHAnsi" w:cstheme="minorHAnsi"/>
          <w:sz w:val="22"/>
          <w:szCs w:val="22"/>
        </w:rPr>
        <w:t>out of work.</w:t>
      </w:r>
    </w:p>
    <w:p w14:paraId="09F0DF90" w14:textId="3E40A072" w:rsidR="00F75DF2" w:rsidRPr="00842108" w:rsidRDefault="00F75DF2" w:rsidP="00734340">
      <w:pPr>
        <w:ind w:left="709"/>
        <w:jc w:val="both"/>
        <w:rPr>
          <w:rFonts w:asciiTheme="minorHAnsi" w:hAnsiTheme="minorHAnsi" w:cstheme="minorHAnsi"/>
          <w:sz w:val="22"/>
          <w:szCs w:val="22"/>
        </w:rPr>
      </w:pPr>
    </w:p>
    <w:p w14:paraId="6EFE97EA" w14:textId="48DE4280" w:rsidR="006B40C1" w:rsidRPr="00842108" w:rsidRDefault="00815125" w:rsidP="00734340">
      <w:pPr>
        <w:ind w:left="709"/>
        <w:rPr>
          <w:rFonts w:asciiTheme="minorHAnsi" w:hAnsiTheme="minorHAnsi" w:cstheme="minorHAnsi"/>
          <w:sz w:val="22"/>
          <w:szCs w:val="22"/>
        </w:rPr>
      </w:pPr>
      <w:r w:rsidRPr="00842108">
        <w:rPr>
          <w:rFonts w:asciiTheme="minorHAnsi" w:hAnsiTheme="minorHAnsi" w:cstheme="minorHAnsi"/>
          <w:sz w:val="22"/>
          <w:szCs w:val="22"/>
        </w:rPr>
        <w:t>The</w:t>
      </w:r>
      <w:r w:rsidR="00131182">
        <w:rPr>
          <w:rFonts w:asciiTheme="minorHAnsi" w:hAnsiTheme="minorHAnsi" w:cstheme="minorHAnsi"/>
          <w:sz w:val="22"/>
          <w:szCs w:val="22"/>
        </w:rPr>
        <w:t>re are 39</w:t>
      </w:r>
      <w:r w:rsidRPr="00842108">
        <w:rPr>
          <w:rFonts w:asciiTheme="minorHAnsi" w:hAnsiTheme="minorHAnsi" w:cstheme="minorHAnsi"/>
          <w:sz w:val="22"/>
          <w:szCs w:val="22"/>
        </w:rPr>
        <w:t xml:space="preserve"> </w:t>
      </w:r>
      <w:r w:rsidR="00F17F39" w:rsidRPr="00842108">
        <w:rPr>
          <w:rFonts w:asciiTheme="minorHAnsi" w:hAnsiTheme="minorHAnsi" w:cstheme="minorHAnsi"/>
          <w:sz w:val="22"/>
          <w:szCs w:val="22"/>
        </w:rPr>
        <w:t xml:space="preserve">targets for the </w:t>
      </w:r>
      <w:r w:rsidR="00135335">
        <w:rPr>
          <w:rFonts w:asciiTheme="minorHAnsi" w:hAnsiTheme="minorHAnsi" w:cstheme="minorHAnsi"/>
          <w:sz w:val="22"/>
          <w:szCs w:val="22"/>
        </w:rPr>
        <w:t>project</w:t>
      </w:r>
      <w:r w:rsidRPr="00842108">
        <w:rPr>
          <w:rFonts w:asciiTheme="minorHAnsi" w:hAnsiTheme="minorHAnsi" w:cstheme="minorHAnsi"/>
          <w:sz w:val="22"/>
          <w:szCs w:val="22"/>
        </w:rPr>
        <w:t xml:space="preserve"> </w:t>
      </w:r>
      <w:r w:rsidR="00F17F39" w:rsidRPr="00842108">
        <w:rPr>
          <w:rFonts w:asciiTheme="minorHAnsi" w:hAnsiTheme="minorHAnsi" w:cstheme="minorHAnsi"/>
          <w:sz w:val="22"/>
          <w:szCs w:val="22"/>
        </w:rPr>
        <w:t xml:space="preserve">based on </w:t>
      </w:r>
      <w:hyperlink r:id="rId12" w:history="1">
        <w:r w:rsidR="00F17F39" w:rsidRPr="00842108">
          <w:rPr>
            <w:rStyle w:val="Hyperlink"/>
            <w:rFonts w:asciiTheme="minorHAnsi" w:hAnsiTheme="minorHAnsi" w:cstheme="minorHAnsi"/>
            <w:color w:val="auto"/>
            <w:sz w:val="22"/>
            <w:szCs w:val="22"/>
          </w:rPr>
          <w:t>Shared Prosperity Fund Interventions</w:t>
        </w:r>
      </w:hyperlink>
      <w:r w:rsidR="00F17F39" w:rsidRPr="00842108">
        <w:rPr>
          <w:rFonts w:asciiTheme="minorHAnsi" w:hAnsiTheme="minorHAnsi" w:cstheme="minorHAnsi"/>
          <w:sz w:val="22"/>
          <w:szCs w:val="22"/>
        </w:rPr>
        <w:t xml:space="preserve"> for People and Skills and include </w:t>
      </w:r>
      <w:r w:rsidRPr="00842108">
        <w:rPr>
          <w:rFonts w:asciiTheme="minorHAnsi" w:hAnsiTheme="minorHAnsi" w:cstheme="minorHAnsi"/>
          <w:sz w:val="22"/>
          <w:szCs w:val="22"/>
        </w:rPr>
        <w:t>mov</w:t>
      </w:r>
      <w:r w:rsidR="00F17F39" w:rsidRPr="00842108">
        <w:rPr>
          <w:rFonts w:asciiTheme="minorHAnsi" w:hAnsiTheme="minorHAnsi" w:cstheme="minorHAnsi"/>
          <w:sz w:val="22"/>
          <w:szCs w:val="22"/>
        </w:rPr>
        <w:t>ing</w:t>
      </w:r>
      <w:r w:rsidRPr="00842108">
        <w:rPr>
          <w:rFonts w:asciiTheme="minorHAnsi" w:hAnsiTheme="minorHAnsi" w:cstheme="minorHAnsi"/>
          <w:sz w:val="22"/>
          <w:szCs w:val="22"/>
        </w:rPr>
        <w:t xml:space="preserve"> unemployed </w:t>
      </w:r>
      <w:r w:rsidR="00F17F39" w:rsidRPr="00842108">
        <w:rPr>
          <w:rFonts w:asciiTheme="minorHAnsi" w:hAnsiTheme="minorHAnsi" w:cstheme="minorHAnsi"/>
          <w:sz w:val="22"/>
          <w:szCs w:val="22"/>
        </w:rPr>
        <w:t xml:space="preserve">and </w:t>
      </w:r>
      <w:r w:rsidR="00135335">
        <w:rPr>
          <w:rFonts w:asciiTheme="minorHAnsi" w:hAnsiTheme="minorHAnsi" w:cstheme="minorHAnsi"/>
          <w:sz w:val="22"/>
          <w:szCs w:val="22"/>
        </w:rPr>
        <w:t xml:space="preserve">economically </w:t>
      </w:r>
      <w:r w:rsidR="00F17F39" w:rsidRPr="00842108">
        <w:rPr>
          <w:rFonts w:asciiTheme="minorHAnsi" w:hAnsiTheme="minorHAnsi" w:cstheme="minorHAnsi"/>
          <w:sz w:val="22"/>
          <w:szCs w:val="22"/>
        </w:rPr>
        <w:t xml:space="preserve">inactive individuals </w:t>
      </w:r>
      <w:r w:rsidRPr="00842108">
        <w:rPr>
          <w:rFonts w:asciiTheme="minorHAnsi" w:hAnsiTheme="minorHAnsi" w:cstheme="minorHAnsi"/>
          <w:sz w:val="22"/>
          <w:szCs w:val="22"/>
        </w:rPr>
        <w:t>into work, provid</w:t>
      </w:r>
      <w:r w:rsidR="00842108" w:rsidRPr="00842108">
        <w:rPr>
          <w:rFonts w:asciiTheme="minorHAnsi" w:hAnsiTheme="minorHAnsi" w:cstheme="minorHAnsi"/>
          <w:sz w:val="22"/>
          <w:szCs w:val="22"/>
        </w:rPr>
        <w:t>ing</w:t>
      </w:r>
      <w:r w:rsidRPr="00842108">
        <w:rPr>
          <w:rFonts w:asciiTheme="minorHAnsi" w:hAnsiTheme="minorHAnsi" w:cstheme="minorHAnsi"/>
          <w:sz w:val="22"/>
          <w:szCs w:val="22"/>
        </w:rPr>
        <w:t xml:space="preserve"> </w:t>
      </w:r>
      <w:r w:rsidRPr="00842108">
        <w:rPr>
          <w:rFonts w:asciiTheme="minorHAnsi" w:hAnsiTheme="minorHAnsi" w:cstheme="minorHAnsi"/>
          <w:sz w:val="22"/>
          <w:szCs w:val="22"/>
        </w:rPr>
        <w:lastRenderedPageBreak/>
        <w:t>training and new skills,</w:t>
      </w:r>
      <w:r w:rsidR="00F17F39" w:rsidRPr="00842108">
        <w:rPr>
          <w:rFonts w:asciiTheme="minorHAnsi" w:hAnsiTheme="minorHAnsi" w:cstheme="minorHAnsi"/>
          <w:sz w:val="22"/>
          <w:szCs w:val="22"/>
        </w:rPr>
        <w:t xml:space="preserve"> and</w:t>
      </w:r>
      <w:r w:rsidRPr="00842108">
        <w:rPr>
          <w:rFonts w:asciiTheme="minorHAnsi" w:hAnsiTheme="minorHAnsi" w:cstheme="minorHAnsi"/>
          <w:sz w:val="22"/>
          <w:szCs w:val="22"/>
        </w:rPr>
        <w:t xml:space="preserve"> facilitat</w:t>
      </w:r>
      <w:r w:rsidR="00842108" w:rsidRPr="00842108">
        <w:rPr>
          <w:rFonts w:asciiTheme="minorHAnsi" w:hAnsiTheme="minorHAnsi" w:cstheme="minorHAnsi"/>
          <w:sz w:val="22"/>
          <w:szCs w:val="22"/>
        </w:rPr>
        <w:t>ing</w:t>
      </w:r>
      <w:r w:rsidRPr="00842108">
        <w:rPr>
          <w:rFonts w:asciiTheme="minorHAnsi" w:hAnsiTheme="minorHAnsi" w:cstheme="minorHAnsi"/>
          <w:sz w:val="22"/>
          <w:szCs w:val="22"/>
        </w:rPr>
        <w:t xml:space="preserve"> and secur</w:t>
      </w:r>
      <w:r w:rsidR="00842108" w:rsidRPr="00842108">
        <w:rPr>
          <w:rFonts w:asciiTheme="minorHAnsi" w:hAnsiTheme="minorHAnsi" w:cstheme="minorHAnsi"/>
          <w:sz w:val="22"/>
          <w:szCs w:val="22"/>
        </w:rPr>
        <w:t>ing</w:t>
      </w:r>
      <w:r w:rsidRPr="00842108">
        <w:rPr>
          <w:rFonts w:asciiTheme="minorHAnsi" w:hAnsiTheme="minorHAnsi" w:cstheme="minorHAnsi"/>
          <w:sz w:val="22"/>
          <w:szCs w:val="22"/>
        </w:rPr>
        <w:t xml:space="preserve"> work placements and volunteering opportunities.</w:t>
      </w:r>
      <w:r w:rsidR="006B40C1" w:rsidRPr="00842108">
        <w:rPr>
          <w:rFonts w:asciiTheme="minorHAnsi" w:hAnsiTheme="minorHAnsi" w:cstheme="minorHAnsi"/>
          <w:sz w:val="22"/>
          <w:szCs w:val="22"/>
        </w:rPr>
        <w:t xml:space="preserve"> The EoI process is in place to understand what your organisation could add and contribute to the </w:t>
      </w:r>
      <w:r w:rsidR="00135335">
        <w:rPr>
          <w:rFonts w:asciiTheme="minorHAnsi" w:hAnsiTheme="minorHAnsi" w:cstheme="minorHAnsi"/>
          <w:sz w:val="22"/>
          <w:szCs w:val="22"/>
        </w:rPr>
        <w:t>project</w:t>
      </w:r>
      <w:r w:rsidR="006B40C1" w:rsidRPr="00842108">
        <w:rPr>
          <w:rFonts w:asciiTheme="minorHAnsi" w:hAnsiTheme="minorHAnsi" w:cstheme="minorHAnsi"/>
          <w:sz w:val="22"/>
          <w:szCs w:val="22"/>
        </w:rPr>
        <w:t xml:space="preserve"> in order to ensure CC achieves its Shared Prosperity Fund Intervention targets</w:t>
      </w:r>
      <w:r w:rsidR="00846E22" w:rsidRPr="00842108">
        <w:rPr>
          <w:rFonts w:asciiTheme="minorHAnsi" w:hAnsiTheme="minorHAnsi" w:cstheme="minorHAnsi"/>
          <w:sz w:val="22"/>
          <w:szCs w:val="22"/>
        </w:rPr>
        <w:t>.  The overall interventions</w:t>
      </w:r>
      <w:r w:rsidR="006B40C1" w:rsidRPr="00842108">
        <w:rPr>
          <w:rFonts w:asciiTheme="minorHAnsi" w:hAnsiTheme="minorHAnsi" w:cstheme="minorHAnsi"/>
          <w:sz w:val="22"/>
          <w:szCs w:val="22"/>
        </w:rPr>
        <w:t xml:space="preserve"> are set out in more detail in the Expression of Interest form, which accompanies this Specification</w:t>
      </w:r>
      <w:r w:rsidR="005564D1">
        <w:rPr>
          <w:rFonts w:asciiTheme="minorHAnsi" w:hAnsiTheme="minorHAnsi" w:cstheme="minorHAnsi"/>
          <w:sz w:val="22"/>
          <w:szCs w:val="22"/>
        </w:rPr>
        <w:t xml:space="preserve"> See Enclosure1</w:t>
      </w:r>
      <w:r w:rsidR="006B40C1" w:rsidRPr="00842108">
        <w:rPr>
          <w:rFonts w:asciiTheme="minorHAnsi" w:hAnsiTheme="minorHAnsi" w:cstheme="minorHAnsi"/>
          <w:sz w:val="22"/>
          <w:szCs w:val="22"/>
        </w:rPr>
        <w:t xml:space="preserve">.  </w:t>
      </w:r>
    </w:p>
    <w:p w14:paraId="6284DB76" w14:textId="77777777" w:rsidR="006B40C1" w:rsidRDefault="006B40C1" w:rsidP="00B270F9">
      <w:pPr>
        <w:ind w:left="284"/>
        <w:jc w:val="both"/>
        <w:rPr>
          <w:rFonts w:asciiTheme="minorHAnsi" w:hAnsiTheme="minorHAnsi" w:cstheme="minorHAnsi"/>
          <w:sz w:val="22"/>
          <w:szCs w:val="22"/>
        </w:rPr>
      </w:pPr>
    </w:p>
    <w:p w14:paraId="00FC64F0" w14:textId="42FDD9E0" w:rsidR="00A11F8B" w:rsidRPr="00815125" w:rsidRDefault="00A11F8B" w:rsidP="00734340">
      <w:pPr>
        <w:ind w:left="709"/>
        <w:jc w:val="both"/>
        <w:rPr>
          <w:rFonts w:asciiTheme="minorHAnsi" w:hAnsiTheme="minorHAnsi" w:cstheme="minorHAnsi"/>
          <w:sz w:val="22"/>
          <w:szCs w:val="22"/>
        </w:rPr>
      </w:pPr>
      <w:r>
        <w:rPr>
          <w:rFonts w:asciiTheme="minorHAnsi" w:hAnsiTheme="minorHAnsi" w:cstheme="minorHAnsi"/>
          <w:sz w:val="22"/>
          <w:szCs w:val="22"/>
        </w:rPr>
        <w:t>A budget of up to £50,000 has been allocated for the delivery of these services.</w:t>
      </w:r>
    </w:p>
    <w:p w14:paraId="6B07D60B" w14:textId="77777777" w:rsidR="000150EB" w:rsidRPr="00A77DFF" w:rsidRDefault="000150EB" w:rsidP="00807DED">
      <w:pPr>
        <w:pStyle w:val="Heading1"/>
      </w:pPr>
      <w:bookmarkStart w:id="12" w:name="_Toc173836054"/>
      <w:r w:rsidRPr="00A77DFF">
        <w:t>Scope</w:t>
      </w:r>
      <w:bookmarkEnd w:id="12"/>
    </w:p>
    <w:p w14:paraId="2A0CDBEF" w14:textId="31393257" w:rsidR="006F6FE2" w:rsidRPr="00E24174" w:rsidRDefault="00AC3F43" w:rsidP="00CD29F3">
      <w:pPr>
        <w:ind w:left="709"/>
        <w:rPr>
          <w:rFonts w:asciiTheme="minorHAnsi" w:hAnsiTheme="minorHAnsi" w:cstheme="minorHAnsi"/>
          <w:sz w:val="22"/>
          <w:szCs w:val="22"/>
        </w:rPr>
      </w:pPr>
      <w:r w:rsidRPr="00E24174">
        <w:rPr>
          <w:rFonts w:asciiTheme="minorHAnsi" w:hAnsiTheme="minorHAnsi" w:cstheme="minorHAnsi"/>
          <w:sz w:val="22"/>
          <w:szCs w:val="22"/>
        </w:rPr>
        <w:t xml:space="preserve">CC recognises that specialist support for residents is often most effectively provided by organisations who are focused on specific Client Groups in their day to day work and which have built up significant relevant experience in delivering help to those who are often furthest from the labour market. This includes those organisations that have delivered support as a result of ESF investment, but also mainstream UK funding as well as charitable activities.  </w:t>
      </w:r>
      <w:r w:rsidR="00143D56">
        <w:rPr>
          <w:rFonts w:asciiTheme="minorHAnsi" w:hAnsiTheme="minorHAnsi" w:cstheme="minorHAnsi"/>
          <w:sz w:val="22"/>
          <w:szCs w:val="22"/>
        </w:rPr>
        <w:t xml:space="preserve">As part of its support to specific client groups, </w:t>
      </w:r>
      <w:r w:rsidRPr="00E24174">
        <w:rPr>
          <w:rFonts w:asciiTheme="minorHAnsi" w:hAnsiTheme="minorHAnsi" w:cstheme="minorHAnsi"/>
          <w:sz w:val="22"/>
          <w:szCs w:val="22"/>
        </w:rPr>
        <w:t xml:space="preserve">CC wishes to use </w:t>
      </w:r>
      <w:r w:rsidR="00143D56">
        <w:rPr>
          <w:rFonts w:asciiTheme="minorHAnsi" w:hAnsiTheme="minorHAnsi" w:cstheme="minorHAnsi"/>
          <w:sz w:val="22"/>
          <w:szCs w:val="22"/>
        </w:rPr>
        <w:t xml:space="preserve">some of the </w:t>
      </w:r>
      <w:r w:rsidRPr="00E24174">
        <w:rPr>
          <w:rFonts w:asciiTheme="minorHAnsi" w:hAnsiTheme="minorHAnsi" w:cstheme="minorHAnsi"/>
          <w:sz w:val="22"/>
          <w:szCs w:val="22"/>
        </w:rPr>
        <w:t xml:space="preserve">investment </w:t>
      </w:r>
      <w:r w:rsidR="00143D56">
        <w:rPr>
          <w:rFonts w:asciiTheme="minorHAnsi" w:hAnsiTheme="minorHAnsi" w:cstheme="minorHAnsi"/>
          <w:sz w:val="22"/>
          <w:szCs w:val="22"/>
        </w:rPr>
        <w:t xml:space="preserve">from the Good Growth Programme </w:t>
      </w:r>
      <w:r w:rsidRPr="00E24174">
        <w:rPr>
          <w:rFonts w:asciiTheme="minorHAnsi" w:hAnsiTheme="minorHAnsi" w:cstheme="minorHAnsi"/>
          <w:sz w:val="22"/>
          <w:szCs w:val="22"/>
        </w:rPr>
        <w:t xml:space="preserve">to </w:t>
      </w:r>
      <w:r w:rsidR="00143D56">
        <w:rPr>
          <w:rFonts w:asciiTheme="minorHAnsi" w:hAnsiTheme="minorHAnsi" w:cstheme="minorHAnsi"/>
          <w:sz w:val="22"/>
          <w:szCs w:val="22"/>
        </w:rPr>
        <w:t>deliver support to Care Leavers through a Specialist Provider</w:t>
      </w:r>
      <w:r w:rsidR="00842108" w:rsidRPr="00E24174">
        <w:rPr>
          <w:rFonts w:asciiTheme="minorHAnsi" w:hAnsiTheme="minorHAnsi" w:cstheme="minorHAnsi"/>
          <w:sz w:val="22"/>
          <w:szCs w:val="22"/>
        </w:rPr>
        <w:t>.</w:t>
      </w:r>
    </w:p>
    <w:p w14:paraId="185908A7" w14:textId="77777777" w:rsidR="006F6FE2" w:rsidRPr="00E24174" w:rsidRDefault="006F6FE2" w:rsidP="006B40C1">
      <w:pPr>
        <w:ind w:left="709"/>
        <w:rPr>
          <w:rFonts w:asciiTheme="minorHAnsi" w:hAnsiTheme="minorHAnsi" w:cstheme="minorHAnsi"/>
          <w:sz w:val="22"/>
          <w:szCs w:val="22"/>
        </w:rPr>
      </w:pPr>
    </w:p>
    <w:p w14:paraId="44614651" w14:textId="3E29DF95" w:rsidR="00F75DF2" w:rsidRPr="00E24174" w:rsidRDefault="00F75DF2" w:rsidP="00143D56">
      <w:pPr>
        <w:ind w:left="709"/>
        <w:rPr>
          <w:rFonts w:asciiTheme="minorHAnsi" w:hAnsiTheme="minorHAnsi" w:cstheme="minorHAnsi"/>
          <w:sz w:val="22"/>
          <w:szCs w:val="22"/>
        </w:rPr>
      </w:pPr>
      <w:r w:rsidRPr="00E24174">
        <w:rPr>
          <w:rFonts w:asciiTheme="minorHAnsi" w:hAnsiTheme="minorHAnsi" w:cstheme="minorHAnsi"/>
          <w:sz w:val="22"/>
          <w:szCs w:val="22"/>
        </w:rPr>
        <w:t xml:space="preserve">CC wishes to engage </w:t>
      </w:r>
      <w:r w:rsidR="00143D56">
        <w:rPr>
          <w:rFonts w:asciiTheme="minorHAnsi" w:hAnsiTheme="minorHAnsi" w:cstheme="minorHAnsi"/>
          <w:sz w:val="22"/>
          <w:szCs w:val="22"/>
        </w:rPr>
        <w:t xml:space="preserve">a </w:t>
      </w:r>
      <w:r w:rsidR="00FA14BC">
        <w:rPr>
          <w:rFonts w:asciiTheme="minorHAnsi" w:hAnsiTheme="minorHAnsi" w:cstheme="minorHAnsi"/>
          <w:sz w:val="22"/>
          <w:szCs w:val="22"/>
        </w:rPr>
        <w:t xml:space="preserve">Specialist </w:t>
      </w:r>
      <w:r w:rsidR="00F17F39" w:rsidRPr="00E24174">
        <w:rPr>
          <w:rFonts w:asciiTheme="minorHAnsi" w:hAnsiTheme="minorHAnsi" w:cstheme="minorHAnsi"/>
          <w:sz w:val="22"/>
          <w:szCs w:val="22"/>
        </w:rPr>
        <w:t>Provider</w:t>
      </w:r>
      <w:r w:rsidRPr="00E24174">
        <w:rPr>
          <w:rFonts w:asciiTheme="minorHAnsi" w:hAnsiTheme="minorHAnsi" w:cstheme="minorHAnsi"/>
          <w:sz w:val="22"/>
          <w:szCs w:val="22"/>
        </w:rPr>
        <w:t xml:space="preserve"> to deliver direct </w:t>
      </w:r>
      <w:r w:rsidR="000146F0" w:rsidRPr="00E24174">
        <w:rPr>
          <w:rFonts w:asciiTheme="minorHAnsi" w:hAnsiTheme="minorHAnsi" w:cstheme="minorHAnsi"/>
          <w:sz w:val="22"/>
          <w:szCs w:val="22"/>
        </w:rPr>
        <w:t>E</w:t>
      </w:r>
      <w:r w:rsidRPr="00E24174">
        <w:rPr>
          <w:rFonts w:asciiTheme="minorHAnsi" w:hAnsiTheme="minorHAnsi" w:cstheme="minorHAnsi"/>
          <w:sz w:val="22"/>
          <w:szCs w:val="22"/>
        </w:rPr>
        <w:t xml:space="preserve">nd to </w:t>
      </w:r>
      <w:r w:rsidR="000146F0" w:rsidRPr="00E24174">
        <w:rPr>
          <w:rFonts w:asciiTheme="minorHAnsi" w:hAnsiTheme="minorHAnsi" w:cstheme="minorHAnsi"/>
          <w:sz w:val="22"/>
          <w:szCs w:val="22"/>
        </w:rPr>
        <w:t>E</w:t>
      </w:r>
      <w:r w:rsidRPr="00E24174">
        <w:rPr>
          <w:rFonts w:asciiTheme="minorHAnsi" w:hAnsiTheme="minorHAnsi" w:cstheme="minorHAnsi"/>
          <w:sz w:val="22"/>
          <w:szCs w:val="22"/>
        </w:rPr>
        <w:t>nd</w:t>
      </w:r>
      <w:r w:rsidR="00AC3F43" w:rsidRPr="00E24174">
        <w:rPr>
          <w:rFonts w:asciiTheme="minorHAnsi" w:hAnsiTheme="minorHAnsi" w:cstheme="minorHAnsi"/>
          <w:sz w:val="22"/>
          <w:szCs w:val="22"/>
        </w:rPr>
        <w:t xml:space="preserve"> Provision using</w:t>
      </w:r>
      <w:r w:rsidRPr="00E24174">
        <w:rPr>
          <w:rFonts w:asciiTheme="minorHAnsi" w:hAnsiTheme="minorHAnsi" w:cstheme="minorHAnsi"/>
          <w:sz w:val="22"/>
          <w:szCs w:val="22"/>
        </w:rPr>
        <w:t xml:space="preserve"> Information, Advice and Guidance (IAG) support to </w:t>
      </w:r>
      <w:r w:rsidR="000146F0" w:rsidRPr="00E24174">
        <w:rPr>
          <w:rFonts w:asciiTheme="minorHAnsi" w:hAnsiTheme="minorHAnsi" w:cstheme="minorHAnsi"/>
          <w:sz w:val="22"/>
          <w:szCs w:val="22"/>
        </w:rPr>
        <w:t xml:space="preserve">Service Users in order that they will </w:t>
      </w:r>
      <w:r w:rsidRPr="00E24174">
        <w:rPr>
          <w:rFonts w:asciiTheme="minorHAnsi" w:hAnsiTheme="minorHAnsi" w:cstheme="minorHAnsi"/>
          <w:sz w:val="22"/>
          <w:szCs w:val="22"/>
        </w:rPr>
        <w:t>attain new skills, find sustainable employment, and/or secure work placements and/or volunteering opportunities.</w:t>
      </w:r>
    </w:p>
    <w:p w14:paraId="56222327" w14:textId="76AB6C87" w:rsidR="000146F0" w:rsidRPr="00E24174" w:rsidRDefault="000146F0" w:rsidP="00B270F9">
      <w:pPr>
        <w:ind w:left="284"/>
        <w:rPr>
          <w:rFonts w:asciiTheme="minorHAnsi" w:hAnsiTheme="minorHAnsi" w:cstheme="minorHAnsi"/>
          <w:sz w:val="22"/>
          <w:szCs w:val="22"/>
        </w:rPr>
      </w:pPr>
    </w:p>
    <w:p w14:paraId="73B2075A" w14:textId="4C1B2D87" w:rsidR="000146F0" w:rsidRPr="00E24174" w:rsidRDefault="000146F0" w:rsidP="00143D56">
      <w:pPr>
        <w:ind w:left="709"/>
        <w:rPr>
          <w:rFonts w:asciiTheme="minorHAnsi" w:hAnsiTheme="minorHAnsi" w:cstheme="minorHAnsi"/>
          <w:sz w:val="22"/>
          <w:szCs w:val="22"/>
        </w:rPr>
      </w:pPr>
      <w:r w:rsidRPr="00E24174">
        <w:rPr>
          <w:rFonts w:asciiTheme="minorHAnsi" w:hAnsiTheme="minorHAnsi" w:cstheme="minorHAnsi"/>
          <w:sz w:val="22"/>
          <w:szCs w:val="22"/>
        </w:rPr>
        <w:t xml:space="preserve">It is </w:t>
      </w:r>
      <w:r w:rsidR="00842108" w:rsidRPr="00E24174">
        <w:rPr>
          <w:rFonts w:asciiTheme="minorHAnsi" w:hAnsiTheme="minorHAnsi" w:cstheme="minorHAnsi"/>
          <w:sz w:val="22"/>
          <w:szCs w:val="22"/>
        </w:rPr>
        <w:t>likely</w:t>
      </w:r>
      <w:r w:rsidRPr="00E24174">
        <w:rPr>
          <w:rFonts w:asciiTheme="minorHAnsi" w:hAnsiTheme="minorHAnsi" w:cstheme="minorHAnsi"/>
          <w:sz w:val="22"/>
          <w:szCs w:val="22"/>
        </w:rPr>
        <w:t xml:space="preserve"> that </w:t>
      </w:r>
      <w:r w:rsidR="00143D56">
        <w:rPr>
          <w:rFonts w:asciiTheme="minorHAnsi" w:hAnsiTheme="minorHAnsi" w:cstheme="minorHAnsi"/>
          <w:sz w:val="22"/>
          <w:szCs w:val="22"/>
        </w:rPr>
        <w:t xml:space="preserve">the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will be contracted to deliver the above support from 1 </w:t>
      </w:r>
      <w:r w:rsidR="00131182">
        <w:rPr>
          <w:rFonts w:asciiTheme="minorHAnsi" w:hAnsiTheme="minorHAnsi" w:cstheme="minorHAnsi"/>
          <w:sz w:val="22"/>
          <w:szCs w:val="22"/>
        </w:rPr>
        <w:t>September</w:t>
      </w:r>
      <w:r w:rsidRPr="00E24174">
        <w:rPr>
          <w:rFonts w:asciiTheme="minorHAnsi" w:hAnsiTheme="minorHAnsi" w:cstheme="minorHAnsi"/>
          <w:sz w:val="22"/>
          <w:szCs w:val="22"/>
        </w:rPr>
        <w:t xml:space="preserve"> 2024 to 31 March 2025.</w:t>
      </w:r>
    </w:p>
    <w:p w14:paraId="61DDEC3A" w14:textId="77777777" w:rsidR="000146F0" w:rsidRPr="00E24174" w:rsidRDefault="000146F0" w:rsidP="00B270F9">
      <w:pPr>
        <w:ind w:left="284"/>
        <w:rPr>
          <w:rFonts w:asciiTheme="minorHAnsi" w:hAnsiTheme="minorHAnsi" w:cstheme="minorHAnsi"/>
          <w:sz w:val="22"/>
          <w:szCs w:val="22"/>
        </w:rPr>
      </w:pPr>
    </w:p>
    <w:p w14:paraId="757EB641" w14:textId="25EA5DFA" w:rsidR="00842108" w:rsidRPr="00143D56" w:rsidRDefault="000146F0" w:rsidP="00143D56">
      <w:pPr>
        <w:ind w:left="709"/>
        <w:rPr>
          <w:rFonts w:asciiTheme="minorHAnsi" w:hAnsiTheme="minorHAnsi" w:cstheme="minorHAnsi"/>
          <w:sz w:val="22"/>
          <w:szCs w:val="22"/>
        </w:rPr>
      </w:pPr>
      <w:r w:rsidRPr="00E24174">
        <w:rPr>
          <w:rFonts w:asciiTheme="minorHAnsi" w:hAnsiTheme="minorHAnsi" w:cstheme="minorHAnsi"/>
          <w:sz w:val="22"/>
          <w:szCs w:val="22"/>
        </w:rPr>
        <w:t xml:space="preserve">Anticipated </w:t>
      </w:r>
      <w:r w:rsidR="006862A1" w:rsidRPr="00E24174">
        <w:rPr>
          <w:rFonts w:asciiTheme="minorHAnsi" w:hAnsiTheme="minorHAnsi" w:cstheme="minorHAnsi"/>
          <w:sz w:val="22"/>
          <w:szCs w:val="22"/>
        </w:rPr>
        <w:t>total</w:t>
      </w:r>
      <w:r w:rsidRPr="00E24174">
        <w:rPr>
          <w:rFonts w:asciiTheme="minorHAnsi" w:hAnsiTheme="minorHAnsi" w:cstheme="minorHAnsi"/>
          <w:sz w:val="22"/>
          <w:szCs w:val="22"/>
        </w:rPr>
        <w:t xml:space="preserve"> volumes </w:t>
      </w:r>
      <w:r w:rsidR="006862A1" w:rsidRPr="00E24174">
        <w:rPr>
          <w:rFonts w:asciiTheme="minorHAnsi" w:hAnsiTheme="minorHAnsi" w:cstheme="minorHAnsi"/>
          <w:sz w:val="22"/>
          <w:szCs w:val="22"/>
        </w:rPr>
        <w:t>for the overall</w:t>
      </w:r>
      <w:r w:rsidR="00AC3F43" w:rsidRPr="00E24174">
        <w:rPr>
          <w:rFonts w:asciiTheme="minorHAnsi" w:hAnsiTheme="minorHAnsi" w:cstheme="minorHAnsi"/>
          <w:sz w:val="22"/>
          <w:szCs w:val="22"/>
        </w:rPr>
        <w:t xml:space="preserve"> </w:t>
      </w:r>
      <w:r w:rsidR="00143D56">
        <w:rPr>
          <w:rFonts w:asciiTheme="minorHAnsi" w:hAnsiTheme="minorHAnsi" w:cstheme="minorHAnsi"/>
          <w:sz w:val="22"/>
          <w:szCs w:val="22"/>
        </w:rPr>
        <w:t>People Hub project</w:t>
      </w:r>
      <w:r w:rsidR="006862A1" w:rsidRPr="00E24174">
        <w:rPr>
          <w:rFonts w:asciiTheme="minorHAnsi" w:hAnsiTheme="minorHAnsi" w:cstheme="minorHAnsi"/>
          <w:sz w:val="22"/>
          <w:szCs w:val="22"/>
        </w:rPr>
        <w:t xml:space="preserve"> are included </w:t>
      </w:r>
      <w:r w:rsidRPr="00E24174">
        <w:rPr>
          <w:rFonts w:asciiTheme="minorHAnsi" w:hAnsiTheme="minorHAnsi" w:cstheme="minorHAnsi"/>
          <w:sz w:val="22"/>
          <w:szCs w:val="22"/>
        </w:rPr>
        <w:t xml:space="preserve">in the accompanying </w:t>
      </w:r>
      <w:r w:rsidR="00EF3C93" w:rsidRPr="00E24174">
        <w:rPr>
          <w:rFonts w:asciiTheme="minorHAnsi" w:hAnsiTheme="minorHAnsi" w:cstheme="minorHAnsi"/>
          <w:sz w:val="22"/>
          <w:szCs w:val="22"/>
        </w:rPr>
        <w:t xml:space="preserve">EoI </w:t>
      </w:r>
      <w:r w:rsidRPr="00E24174">
        <w:rPr>
          <w:rFonts w:asciiTheme="minorHAnsi" w:hAnsiTheme="minorHAnsi" w:cstheme="minorHAnsi"/>
          <w:sz w:val="22"/>
          <w:szCs w:val="22"/>
        </w:rPr>
        <w:t xml:space="preserve">Form.  This specification and the accompanying </w:t>
      </w:r>
      <w:r w:rsidR="00EF3C93" w:rsidRPr="00E24174">
        <w:rPr>
          <w:rFonts w:asciiTheme="minorHAnsi" w:hAnsiTheme="minorHAnsi" w:cstheme="minorHAnsi"/>
          <w:sz w:val="22"/>
          <w:szCs w:val="22"/>
        </w:rPr>
        <w:t xml:space="preserve">EoI </w:t>
      </w:r>
      <w:r w:rsidRPr="00E24174">
        <w:rPr>
          <w:rFonts w:asciiTheme="minorHAnsi" w:hAnsiTheme="minorHAnsi" w:cstheme="minorHAnsi"/>
          <w:sz w:val="22"/>
          <w:szCs w:val="22"/>
        </w:rPr>
        <w:t>form</w:t>
      </w:r>
      <w:r w:rsidR="00143D56">
        <w:rPr>
          <w:rFonts w:asciiTheme="minorHAnsi" w:hAnsiTheme="minorHAnsi" w:cstheme="minorHAnsi"/>
          <w:sz w:val="22"/>
          <w:szCs w:val="22"/>
        </w:rPr>
        <w:t xml:space="preserve"> set out</w:t>
      </w:r>
      <w:r w:rsidRPr="00E24174">
        <w:rPr>
          <w:rFonts w:asciiTheme="minorHAnsi" w:hAnsiTheme="minorHAnsi" w:cstheme="minorHAnsi"/>
          <w:sz w:val="22"/>
          <w:szCs w:val="22"/>
        </w:rPr>
        <w:t xml:space="preserve"> </w:t>
      </w:r>
      <w:r w:rsidR="00143D56">
        <w:rPr>
          <w:rFonts w:asciiTheme="minorHAnsi" w:hAnsiTheme="minorHAnsi" w:cstheme="minorHAnsi"/>
          <w:sz w:val="22"/>
          <w:szCs w:val="22"/>
        </w:rPr>
        <w:t xml:space="preserve">the </w:t>
      </w:r>
      <w:r w:rsidRPr="00E24174">
        <w:rPr>
          <w:rFonts w:asciiTheme="minorHAnsi" w:hAnsiTheme="minorHAnsi" w:cstheme="minorHAnsi"/>
          <w:sz w:val="22"/>
          <w:szCs w:val="22"/>
        </w:rPr>
        <w:t xml:space="preserve">volumes </w:t>
      </w:r>
      <w:r w:rsidR="00143D56">
        <w:rPr>
          <w:rFonts w:asciiTheme="minorHAnsi" w:hAnsiTheme="minorHAnsi" w:cstheme="minorHAnsi"/>
          <w:sz w:val="22"/>
          <w:szCs w:val="22"/>
        </w:rPr>
        <w:t>expected to be delivered by the Specialist Provider.</w:t>
      </w:r>
    </w:p>
    <w:p w14:paraId="7F66523C" w14:textId="77777777" w:rsidR="002003D6" w:rsidRPr="00AD3CFC" w:rsidRDefault="002003D6" w:rsidP="00807DED">
      <w:pPr>
        <w:pStyle w:val="Heading1"/>
      </w:pPr>
      <w:bookmarkStart w:id="13" w:name="_Toc173836055"/>
      <w:r w:rsidRPr="00AD3CFC">
        <w:t>B</w:t>
      </w:r>
      <w:r w:rsidR="00973C93" w:rsidRPr="00AD3CFC">
        <w:t>ackground</w:t>
      </w:r>
      <w:bookmarkEnd w:id="13"/>
      <w:r w:rsidR="00973C93" w:rsidRPr="00AD3CFC">
        <w:t xml:space="preserve"> </w:t>
      </w:r>
    </w:p>
    <w:p w14:paraId="23743131" w14:textId="21725DE1" w:rsidR="00341B53" w:rsidRDefault="00341B53" w:rsidP="00896E7F">
      <w:pPr>
        <w:ind w:left="709"/>
        <w:jc w:val="both"/>
        <w:rPr>
          <w:rFonts w:asciiTheme="minorHAnsi" w:hAnsiTheme="minorHAnsi" w:cstheme="minorHAnsi"/>
          <w:sz w:val="22"/>
          <w:szCs w:val="22"/>
        </w:rPr>
      </w:pPr>
      <w:r w:rsidRPr="00341B53">
        <w:rPr>
          <w:rFonts w:asciiTheme="minorHAnsi" w:hAnsiTheme="minorHAnsi" w:cstheme="minorHAnsi"/>
          <w:sz w:val="22"/>
          <w:szCs w:val="22"/>
        </w:rPr>
        <w:t>Cornwall Council recognises that support is needed to help Care Leavers, who often face disproportionately higher or more complex barriers than other members of society.  In 2023, researchers from the Universities of York, Oxford and Exeter (funded through Nuffield Foundation) reported that almost one-third of Care Leavers were not working or studying compared to just 2.4 per cent of comparable young people who had never had experience of the children’s social care system.  In effect, Care Leavers in England are over ten times more likely than their peers to not be working or studying in their 21st year.  The majority of these were defined as ‘economically inactive’ due to disability (including mental health issues) or caring responsibilities.  Among those Care Leavers who were working, over two-thirds were in precarious roles that were short-term, part-time or poorly paid.  Therefore Cornwall Council sees the People Hub as an important opportunity to provide additional support.</w:t>
      </w:r>
    </w:p>
    <w:p w14:paraId="3B885735" w14:textId="77777777" w:rsidR="00341B53" w:rsidRDefault="00341B53" w:rsidP="00896E7F">
      <w:pPr>
        <w:ind w:left="709"/>
        <w:jc w:val="both"/>
        <w:rPr>
          <w:rFonts w:asciiTheme="minorHAnsi" w:hAnsiTheme="minorHAnsi" w:cstheme="minorHAnsi"/>
          <w:sz w:val="22"/>
          <w:szCs w:val="22"/>
        </w:rPr>
      </w:pPr>
    </w:p>
    <w:p w14:paraId="771AF0B4" w14:textId="3598013C" w:rsidR="00A77DFF" w:rsidRPr="00AD3CFC" w:rsidRDefault="00A77DFF" w:rsidP="00896E7F">
      <w:pPr>
        <w:ind w:left="709"/>
        <w:jc w:val="both"/>
        <w:rPr>
          <w:rFonts w:asciiTheme="minorHAnsi" w:hAnsiTheme="minorHAnsi" w:cstheme="minorHAnsi"/>
          <w:sz w:val="22"/>
          <w:szCs w:val="22"/>
        </w:rPr>
      </w:pPr>
      <w:r w:rsidRPr="00AD3CFC">
        <w:rPr>
          <w:rFonts w:asciiTheme="minorHAnsi" w:hAnsiTheme="minorHAnsi" w:cstheme="minorHAnsi"/>
          <w:sz w:val="22"/>
          <w:szCs w:val="22"/>
        </w:rPr>
        <w:t>The opportunity has arisen as part of the UK Government’s Levelling Up agenda.  Cornwall and the Isles of Scilly have been allocated £132million for local investment through the Shared Prosperity Fund. This includes investment</w:t>
      </w:r>
      <w:r w:rsidR="00C92C38">
        <w:rPr>
          <w:rFonts w:asciiTheme="minorHAnsi" w:hAnsiTheme="minorHAnsi" w:cstheme="minorHAnsi"/>
          <w:sz w:val="22"/>
          <w:szCs w:val="22"/>
        </w:rPr>
        <w:t>s</w:t>
      </w:r>
      <w:r w:rsidRPr="00AD3CFC">
        <w:rPr>
          <w:rFonts w:asciiTheme="minorHAnsi" w:hAnsiTheme="minorHAnsi" w:cstheme="minorHAnsi"/>
          <w:sz w:val="22"/>
          <w:szCs w:val="22"/>
        </w:rPr>
        <w:t xml:space="preserve"> related to People and Skills; to support residents of Cornwall regardless of employment status.   Part of the People and Skills element includes £6m allocated to Coordinated People and Skills Support.</w:t>
      </w:r>
    </w:p>
    <w:p w14:paraId="5F91294B" w14:textId="77777777" w:rsidR="00A77DFF" w:rsidRPr="00AD3CFC" w:rsidRDefault="00A77DFF" w:rsidP="00B270F9">
      <w:pPr>
        <w:ind w:left="284"/>
        <w:jc w:val="both"/>
        <w:rPr>
          <w:rFonts w:asciiTheme="minorHAnsi" w:hAnsiTheme="minorHAnsi" w:cstheme="minorHAnsi"/>
          <w:sz w:val="22"/>
          <w:szCs w:val="22"/>
        </w:rPr>
      </w:pPr>
    </w:p>
    <w:p w14:paraId="5EE9FE7B" w14:textId="4E5111F4" w:rsidR="00A77DFF" w:rsidRPr="00AD3CFC" w:rsidRDefault="00A77DFF" w:rsidP="00896E7F">
      <w:pPr>
        <w:ind w:left="709"/>
        <w:jc w:val="both"/>
        <w:rPr>
          <w:rFonts w:asciiTheme="minorHAnsi" w:hAnsiTheme="minorHAnsi" w:cstheme="minorHAnsi"/>
          <w:sz w:val="22"/>
          <w:szCs w:val="22"/>
        </w:rPr>
      </w:pPr>
      <w:r w:rsidRPr="00AD3CFC">
        <w:rPr>
          <w:rFonts w:asciiTheme="minorHAnsi" w:hAnsiTheme="minorHAnsi" w:cstheme="minorHAnsi"/>
          <w:sz w:val="22"/>
          <w:szCs w:val="22"/>
        </w:rPr>
        <w:t xml:space="preserve">Attaining skills, retraining, job creation and moving people into work are central to CC’s strategic thinking with the publication of its Labour Market and Skills Strategy and its </w:t>
      </w:r>
      <w:hyperlink r:id="rId13" w:history="1">
        <w:r w:rsidRPr="00DF0626">
          <w:rPr>
            <w:rStyle w:val="Hyperlink"/>
            <w:rFonts w:asciiTheme="minorHAnsi" w:hAnsiTheme="minorHAnsi" w:cstheme="minorHAnsi"/>
            <w:sz w:val="22"/>
            <w:szCs w:val="22"/>
          </w:rPr>
          <w:t>Good Growth Investment Plan;</w:t>
        </w:r>
      </w:hyperlink>
      <w:r w:rsidRPr="00AD3CFC">
        <w:rPr>
          <w:rFonts w:asciiTheme="minorHAnsi" w:hAnsiTheme="minorHAnsi" w:cstheme="minorHAnsi"/>
          <w:sz w:val="22"/>
          <w:szCs w:val="22"/>
        </w:rPr>
        <w:t xml:space="preserve"> recognising that talent is everywhere, but opportunity is not. To achieve our skills vision: ‘to </w:t>
      </w:r>
      <w:r w:rsidRPr="00AD3CFC">
        <w:rPr>
          <w:rFonts w:asciiTheme="minorHAnsi" w:hAnsiTheme="minorHAnsi" w:cstheme="minorHAnsi"/>
          <w:sz w:val="22"/>
          <w:szCs w:val="22"/>
        </w:rPr>
        <w:lastRenderedPageBreak/>
        <w:t>grow the economy, build on its assets and provide everyone with the opportunity to access good quality jobs, whilst setting a course for a decarbonised and sustainable future for business, for people and for our environment’ we know that investment and interventions must connect up at the local level to support people of all ages as well as businesses and other employers.  A joined up and locally responsive employment and skills offer is critical to this.</w:t>
      </w:r>
    </w:p>
    <w:p w14:paraId="51D4A586" w14:textId="77777777" w:rsidR="00A77DFF" w:rsidRPr="00AD3CFC" w:rsidRDefault="00A77DFF" w:rsidP="00A77DFF">
      <w:pPr>
        <w:ind w:left="709"/>
        <w:jc w:val="both"/>
        <w:rPr>
          <w:rFonts w:asciiTheme="minorHAnsi" w:hAnsiTheme="minorHAnsi" w:cstheme="minorHAnsi"/>
          <w:sz w:val="22"/>
          <w:szCs w:val="22"/>
        </w:rPr>
      </w:pPr>
    </w:p>
    <w:p w14:paraId="7782EAEE" w14:textId="65DEF4A6" w:rsidR="00A77DFF" w:rsidRPr="00AD3CFC" w:rsidRDefault="00A77DFF" w:rsidP="00896E7F">
      <w:pPr>
        <w:ind w:left="709"/>
        <w:jc w:val="both"/>
        <w:rPr>
          <w:rFonts w:asciiTheme="minorHAnsi" w:hAnsiTheme="minorHAnsi" w:cstheme="minorHAnsi"/>
          <w:sz w:val="22"/>
          <w:szCs w:val="22"/>
        </w:rPr>
      </w:pPr>
      <w:r w:rsidRPr="00AD3CFC">
        <w:rPr>
          <w:rFonts w:asciiTheme="minorHAnsi" w:hAnsiTheme="minorHAnsi" w:cstheme="minorHAnsi"/>
          <w:sz w:val="22"/>
          <w:szCs w:val="22"/>
        </w:rPr>
        <w:t>Cornwall is uniquely placed to unlock our local talent by designing and delivering local employment and skills support programmes; aligning investment to our strategic priorities and ensuring that resources and expertise can support more people into work, improve skills and match people with jobs, at less cost than the current system.</w:t>
      </w:r>
    </w:p>
    <w:p w14:paraId="7DD80F9C" w14:textId="64DBCE1A" w:rsidR="00F90E3F" w:rsidRPr="00AD3CFC" w:rsidRDefault="00F90E3F" w:rsidP="00896E7F">
      <w:pPr>
        <w:jc w:val="both"/>
        <w:rPr>
          <w:rFonts w:asciiTheme="minorHAnsi" w:hAnsiTheme="minorHAnsi" w:cstheme="minorHAnsi"/>
          <w:sz w:val="22"/>
          <w:szCs w:val="22"/>
        </w:rPr>
      </w:pPr>
    </w:p>
    <w:p w14:paraId="66AC811E" w14:textId="42488AA3" w:rsidR="00A610EF" w:rsidRPr="00AD3CFC" w:rsidRDefault="00F90E3F" w:rsidP="00896E7F">
      <w:pPr>
        <w:ind w:left="709"/>
        <w:jc w:val="both"/>
        <w:rPr>
          <w:rFonts w:asciiTheme="minorHAnsi" w:hAnsiTheme="minorHAnsi" w:cstheme="minorHAnsi"/>
          <w:sz w:val="22"/>
          <w:szCs w:val="22"/>
        </w:rPr>
      </w:pPr>
      <w:r w:rsidRPr="00AD3CFC">
        <w:rPr>
          <w:rFonts w:asciiTheme="minorHAnsi" w:hAnsiTheme="minorHAnsi" w:cstheme="minorHAnsi"/>
          <w:sz w:val="22"/>
          <w:szCs w:val="22"/>
        </w:rPr>
        <w:t xml:space="preserve">This specification is to invite </w:t>
      </w:r>
      <w:r w:rsidR="00131182">
        <w:rPr>
          <w:rFonts w:asciiTheme="minorHAnsi" w:hAnsiTheme="minorHAnsi" w:cstheme="minorHAnsi"/>
          <w:sz w:val="22"/>
          <w:szCs w:val="22"/>
        </w:rPr>
        <w:t xml:space="preserve">an </w:t>
      </w:r>
      <w:r w:rsidRPr="00AD3CFC">
        <w:rPr>
          <w:rFonts w:asciiTheme="minorHAnsi" w:hAnsiTheme="minorHAnsi" w:cstheme="minorHAnsi"/>
          <w:sz w:val="22"/>
          <w:szCs w:val="22"/>
        </w:rPr>
        <w:t xml:space="preserve">Expressions Of Interest to be part of the CC led </w:t>
      </w:r>
      <w:r w:rsidR="00896E7F">
        <w:rPr>
          <w:rFonts w:asciiTheme="minorHAnsi" w:hAnsiTheme="minorHAnsi" w:cstheme="minorHAnsi"/>
          <w:sz w:val="22"/>
          <w:szCs w:val="22"/>
        </w:rPr>
        <w:t>People Hub</w:t>
      </w:r>
      <w:r w:rsidRPr="00AD3CFC">
        <w:rPr>
          <w:rFonts w:asciiTheme="minorHAnsi" w:hAnsiTheme="minorHAnsi" w:cstheme="minorHAnsi"/>
          <w:sz w:val="22"/>
          <w:szCs w:val="22"/>
        </w:rPr>
        <w:t>.  It does not constitute a contract for services, this is the process to</w:t>
      </w:r>
      <w:r w:rsidR="00896E7F">
        <w:rPr>
          <w:rFonts w:asciiTheme="minorHAnsi" w:hAnsiTheme="minorHAnsi" w:cstheme="minorHAnsi"/>
          <w:sz w:val="22"/>
          <w:szCs w:val="22"/>
        </w:rPr>
        <w:t xml:space="preserve"> recruit a</w:t>
      </w:r>
      <w:r w:rsidR="00AD3CFC" w:rsidRPr="00AD3CFC">
        <w:rPr>
          <w:rFonts w:asciiTheme="minorHAnsi" w:hAnsiTheme="minorHAnsi" w:cstheme="minorHAnsi"/>
          <w:sz w:val="22"/>
          <w:szCs w:val="22"/>
        </w:rPr>
        <w:t xml:space="preserve"> </w:t>
      </w:r>
      <w:r w:rsidR="00FA14BC">
        <w:rPr>
          <w:rFonts w:asciiTheme="minorHAnsi" w:hAnsiTheme="minorHAnsi" w:cstheme="minorHAnsi"/>
          <w:sz w:val="22"/>
          <w:szCs w:val="22"/>
        </w:rPr>
        <w:t xml:space="preserve">Specialist </w:t>
      </w:r>
      <w:r w:rsidR="00AD3CFC" w:rsidRPr="00AD3CFC">
        <w:rPr>
          <w:rFonts w:asciiTheme="minorHAnsi" w:hAnsiTheme="minorHAnsi" w:cstheme="minorHAnsi"/>
          <w:sz w:val="22"/>
          <w:szCs w:val="22"/>
        </w:rPr>
        <w:t>Provider</w:t>
      </w:r>
      <w:r w:rsidRPr="00AD3CFC">
        <w:rPr>
          <w:rFonts w:asciiTheme="minorHAnsi" w:hAnsiTheme="minorHAnsi" w:cstheme="minorHAnsi"/>
          <w:sz w:val="22"/>
          <w:szCs w:val="22"/>
        </w:rPr>
        <w:t xml:space="preserve">.  </w:t>
      </w:r>
      <w:r w:rsidR="006A53E7">
        <w:rPr>
          <w:rFonts w:asciiTheme="minorHAnsi" w:hAnsiTheme="minorHAnsi" w:cstheme="minorHAnsi"/>
          <w:sz w:val="22"/>
          <w:szCs w:val="22"/>
        </w:rPr>
        <w:t xml:space="preserve">If a </w:t>
      </w:r>
      <w:r w:rsidR="00FA14BC">
        <w:rPr>
          <w:rFonts w:asciiTheme="minorHAnsi" w:hAnsiTheme="minorHAnsi" w:cstheme="minorHAnsi"/>
          <w:sz w:val="22"/>
          <w:szCs w:val="22"/>
        </w:rPr>
        <w:t xml:space="preserve">Specialist </w:t>
      </w:r>
      <w:r w:rsidR="006A53E7">
        <w:rPr>
          <w:rFonts w:asciiTheme="minorHAnsi" w:hAnsiTheme="minorHAnsi" w:cstheme="minorHAnsi"/>
          <w:sz w:val="22"/>
          <w:szCs w:val="22"/>
        </w:rPr>
        <w:t xml:space="preserve">Provider is successful as a result of the EoI recruitment stage, it will then be </w:t>
      </w:r>
      <w:r w:rsidR="00896E7F">
        <w:rPr>
          <w:rFonts w:asciiTheme="minorHAnsi" w:hAnsiTheme="minorHAnsi" w:cstheme="minorHAnsi"/>
          <w:sz w:val="22"/>
          <w:szCs w:val="22"/>
        </w:rPr>
        <w:t xml:space="preserve">subject to a formal agreed Grant Funding Agreement with CC. </w:t>
      </w:r>
    </w:p>
    <w:p w14:paraId="57C7CCF0" w14:textId="77777777" w:rsidR="008E013D" w:rsidRPr="003811D7" w:rsidRDefault="008E013D" w:rsidP="00807DED">
      <w:pPr>
        <w:pStyle w:val="Heading1"/>
        <w:rPr>
          <w:u w:val="single"/>
        </w:rPr>
      </w:pPr>
      <w:bookmarkStart w:id="14" w:name="_Toc173836056"/>
      <w:r w:rsidRPr="003811D7">
        <w:t>Service Conditions</w:t>
      </w:r>
      <w:bookmarkEnd w:id="14"/>
    </w:p>
    <w:p w14:paraId="3BE69D50" w14:textId="4AA5655C" w:rsidR="00A610EF" w:rsidRPr="00E24174" w:rsidRDefault="00AD3CFC" w:rsidP="00896E7F">
      <w:pPr>
        <w:ind w:left="709"/>
        <w:jc w:val="both"/>
        <w:rPr>
          <w:rFonts w:asciiTheme="minorHAnsi" w:hAnsiTheme="minorHAnsi" w:cstheme="minorHAnsi"/>
          <w:sz w:val="22"/>
          <w:szCs w:val="22"/>
        </w:rPr>
      </w:pPr>
      <w:r w:rsidRPr="00E24174">
        <w:rPr>
          <w:rFonts w:asciiTheme="minorHAnsi" w:hAnsiTheme="minorHAnsi" w:cstheme="minorHAnsi"/>
          <w:sz w:val="22"/>
          <w:szCs w:val="22"/>
        </w:rPr>
        <w:t xml:space="preserve">Any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looking to submit an EoI for the </w:t>
      </w:r>
      <w:r w:rsidR="003A24BE" w:rsidRPr="00E24174">
        <w:rPr>
          <w:rFonts w:asciiTheme="minorHAnsi" w:hAnsiTheme="minorHAnsi" w:cstheme="minorHAnsi"/>
          <w:sz w:val="22"/>
          <w:szCs w:val="22"/>
        </w:rPr>
        <w:t xml:space="preserve">services </w:t>
      </w:r>
      <w:r w:rsidRPr="00E24174">
        <w:rPr>
          <w:rFonts w:asciiTheme="minorHAnsi" w:hAnsiTheme="minorHAnsi" w:cstheme="minorHAnsi"/>
          <w:sz w:val="22"/>
          <w:szCs w:val="22"/>
        </w:rPr>
        <w:t xml:space="preserve">set out in this Specification </w:t>
      </w:r>
      <w:r w:rsidR="003A24BE" w:rsidRPr="00E24174">
        <w:rPr>
          <w:rFonts w:asciiTheme="minorHAnsi" w:hAnsiTheme="minorHAnsi" w:cstheme="minorHAnsi"/>
          <w:sz w:val="22"/>
          <w:szCs w:val="22"/>
        </w:rPr>
        <w:t>must meet the following requirements:</w:t>
      </w:r>
    </w:p>
    <w:p w14:paraId="3ADD446B" w14:textId="55969177" w:rsidR="004559C3" w:rsidRPr="00E24174" w:rsidRDefault="004559C3" w:rsidP="005927CE">
      <w:pPr>
        <w:ind w:left="720"/>
        <w:jc w:val="both"/>
        <w:rPr>
          <w:rFonts w:asciiTheme="minorHAnsi" w:hAnsiTheme="minorHAnsi" w:cstheme="minorHAnsi"/>
          <w:sz w:val="22"/>
          <w:szCs w:val="22"/>
        </w:rPr>
      </w:pPr>
    </w:p>
    <w:p w14:paraId="0C575ED8" w14:textId="60E90CEC" w:rsidR="004559C3" w:rsidRPr="00E24174" w:rsidRDefault="004559C3" w:rsidP="00B270F9">
      <w:pPr>
        <w:ind w:left="284"/>
        <w:jc w:val="both"/>
        <w:rPr>
          <w:rFonts w:asciiTheme="minorHAnsi" w:hAnsiTheme="minorHAnsi" w:cstheme="minorHAnsi"/>
          <w:b/>
          <w:bCs/>
          <w:sz w:val="22"/>
          <w:szCs w:val="22"/>
        </w:rPr>
      </w:pPr>
      <w:r w:rsidRPr="00E24174">
        <w:rPr>
          <w:rFonts w:asciiTheme="minorHAnsi" w:hAnsiTheme="minorHAnsi" w:cstheme="minorHAnsi"/>
          <w:b/>
          <w:bCs/>
          <w:sz w:val="22"/>
          <w:szCs w:val="22"/>
        </w:rPr>
        <w:t>5.1</w:t>
      </w:r>
      <w:r w:rsidRPr="00E24174">
        <w:rPr>
          <w:rFonts w:asciiTheme="minorHAnsi" w:hAnsiTheme="minorHAnsi" w:cstheme="minorHAnsi"/>
          <w:b/>
          <w:bCs/>
          <w:sz w:val="22"/>
          <w:szCs w:val="22"/>
        </w:rPr>
        <w:tab/>
        <w:t>General Conditions</w:t>
      </w:r>
    </w:p>
    <w:p w14:paraId="42DFE9B4" w14:textId="23157D8D" w:rsidR="003A24BE" w:rsidRPr="00E24174" w:rsidRDefault="003A24BE" w:rsidP="005927CE">
      <w:pPr>
        <w:ind w:left="720"/>
        <w:jc w:val="both"/>
        <w:rPr>
          <w:rFonts w:asciiTheme="minorHAnsi" w:hAnsiTheme="minorHAnsi" w:cstheme="minorHAnsi"/>
          <w:sz w:val="22"/>
          <w:szCs w:val="22"/>
        </w:rPr>
      </w:pPr>
    </w:p>
    <w:p w14:paraId="0A7E57ED" w14:textId="4BF3E67E" w:rsidR="003A24BE" w:rsidRPr="00E24174" w:rsidRDefault="00653825" w:rsidP="003811D7">
      <w:pPr>
        <w:pStyle w:val="ListParagraph"/>
        <w:numPr>
          <w:ilvl w:val="0"/>
          <w:numId w:val="32"/>
        </w:numPr>
        <w:ind w:left="1134" w:hanging="425"/>
        <w:jc w:val="both"/>
        <w:rPr>
          <w:rFonts w:asciiTheme="minorHAnsi" w:hAnsiTheme="minorHAnsi" w:cstheme="minorHAnsi"/>
          <w:b/>
          <w:bCs/>
          <w:sz w:val="22"/>
          <w:szCs w:val="22"/>
        </w:rPr>
      </w:pPr>
      <w:r>
        <w:rPr>
          <w:rFonts w:asciiTheme="minorHAnsi" w:hAnsiTheme="minorHAnsi" w:cstheme="minorHAnsi"/>
          <w:b/>
          <w:bCs/>
          <w:sz w:val="22"/>
          <w:szCs w:val="22"/>
        </w:rPr>
        <w:t>Cornwall and the Isles of Scilly</w:t>
      </w:r>
      <w:r w:rsidR="003A24BE" w:rsidRPr="00E24174">
        <w:rPr>
          <w:rFonts w:asciiTheme="minorHAnsi" w:hAnsiTheme="minorHAnsi" w:cstheme="minorHAnsi"/>
          <w:b/>
          <w:bCs/>
          <w:sz w:val="22"/>
          <w:szCs w:val="22"/>
        </w:rPr>
        <w:t xml:space="preserve"> </w:t>
      </w:r>
      <w:r w:rsidR="00AD3CFC" w:rsidRPr="00E24174">
        <w:rPr>
          <w:rFonts w:asciiTheme="minorHAnsi" w:hAnsiTheme="minorHAnsi" w:cstheme="minorHAnsi"/>
          <w:b/>
          <w:bCs/>
          <w:sz w:val="22"/>
          <w:szCs w:val="22"/>
        </w:rPr>
        <w:t>P</w:t>
      </w:r>
      <w:r w:rsidR="003A24BE" w:rsidRPr="00E24174">
        <w:rPr>
          <w:rFonts w:asciiTheme="minorHAnsi" w:hAnsiTheme="minorHAnsi" w:cstheme="minorHAnsi"/>
          <w:b/>
          <w:bCs/>
          <w:sz w:val="22"/>
          <w:szCs w:val="22"/>
        </w:rPr>
        <w:t>rovision</w:t>
      </w:r>
    </w:p>
    <w:p w14:paraId="350F7912" w14:textId="7BA07041" w:rsidR="00AD3CFC" w:rsidRPr="00E24174" w:rsidRDefault="00AD3CFC" w:rsidP="003811D7">
      <w:pPr>
        <w:ind w:left="1134"/>
        <w:jc w:val="both"/>
        <w:rPr>
          <w:rFonts w:asciiTheme="minorHAnsi" w:hAnsiTheme="minorHAnsi" w:cstheme="minorHAnsi"/>
          <w:sz w:val="22"/>
          <w:szCs w:val="22"/>
        </w:rPr>
      </w:pPr>
      <w:r w:rsidRPr="00E24174">
        <w:rPr>
          <w:rFonts w:asciiTheme="minorHAnsi" w:hAnsiTheme="minorHAnsi" w:cstheme="minorHAnsi"/>
          <w:sz w:val="22"/>
          <w:szCs w:val="22"/>
        </w:rPr>
        <w:t>Any interested</w:t>
      </w:r>
      <w:r w:rsidR="00972FE8">
        <w:rPr>
          <w:rFonts w:asciiTheme="minorHAnsi" w:hAnsiTheme="minorHAnsi" w:cstheme="minorHAnsi"/>
          <w:sz w:val="22"/>
          <w:szCs w:val="22"/>
        </w:rPr>
        <w:t xml:space="preserve"> </w:t>
      </w:r>
      <w:r w:rsidR="005A0514">
        <w:rPr>
          <w:rFonts w:asciiTheme="minorHAnsi" w:hAnsiTheme="minorHAnsi" w:cstheme="minorHAnsi"/>
          <w:sz w:val="22"/>
          <w:szCs w:val="22"/>
        </w:rPr>
        <w:t>Specialist Provider</w:t>
      </w:r>
      <w:r w:rsidRPr="00E24174">
        <w:rPr>
          <w:rFonts w:asciiTheme="minorHAnsi" w:hAnsiTheme="minorHAnsi" w:cstheme="minorHAnsi"/>
          <w:sz w:val="22"/>
          <w:szCs w:val="22"/>
        </w:rPr>
        <w:t xml:space="preserve"> must be able to show that they have the capability to deliver </w:t>
      </w:r>
      <w:r w:rsidR="00653825">
        <w:rPr>
          <w:rFonts w:asciiTheme="minorHAnsi" w:hAnsiTheme="minorHAnsi" w:cstheme="minorHAnsi"/>
          <w:sz w:val="22"/>
          <w:szCs w:val="22"/>
        </w:rPr>
        <w:t>throughout Cornwall and the Isles of Scilly</w:t>
      </w:r>
      <w:r w:rsidRPr="00E24174">
        <w:rPr>
          <w:rFonts w:asciiTheme="minorHAnsi" w:hAnsiTheme="minorHAnsi" w:cstheme="minorHAnsi"/>
          <w:sz w:val="22"/>
          <w:szCs w:val="22"/>
        </w:rPr>
        <w:t>.  The local authority has a responsibility to show that where a resident lives should not negatively affect the ability to receive a consistently high quality service.  However, it is acknowledged that not every area of Cornwall</w:t>
      </w:r>
      <w:r w:rsidR="00653825">
        <w:rPr>
          <w:rFonts w:asciiTheme="minorHAnsi" w:hAnsiTheme="minorHAnsi" w:cstheme="minorHAnsi"/>
          <w:sz w:val="22"/>
          <w:szCs w:val="22"/>
        </w:rPr>
        <w:t xml:space="preserve"> and the Isles of Scilly</w:t>
      </w:r>
      <w:r w:rsidRPr="00E24174">
        <w:rPr>
          <w:rFonts w:asciiTheme="minorHAnsi" w:hAnsiTheme="minorHAnsi" w:cstheme="minorHAnsi"/>
          <w:sz w:val="22"/>
          <w:szCs w:val="22"/>
        </w:rPr>
        <w:t xml:space="preserve"> is the same with the same challenges or benefits.  At its heart, CC wishes to provide a service which is equitable </w:t>
      </w:r>
      <w:r w:rsidR="00B62232" w:rsidRPr="00E24174">
        <w:rPr>
          <w:rFonts w:asciiTheme="minorHAnsi" w:hAnsiTheme="minorHAnsi" w:cstheme="minorHAnsi"/>
          <w:sz w:val="22"/>
          <w:szCs w:val="22"/>
        </w:rPr>
        <w:t xml:space="preserve">and accessible </w:t>
      </w:r>
      <w:r w:rsidRPr="00E24174">
        <w:rPr>
          <w:rFonts w:asciiTheme="minorHAnsi" w:hAnsiTheme="minorHAnsi" w:cstheme="minorHAnsi"/>
          <w:sz w:val="22"/>
          <w:szCs w:val="22"/>
        </w:rPr>
        <w:t>to all.</w:t>
      </w:r>
    </w:p>
    <w:p w14:paraId="6F5A2E4A" w14:textId="71AEC344" w:rsidR="00AD3CFC" w:rsidRPr="00E24174" w:rsidRDefault="00AD3CFC" w:rsidP="00AD3CFC">
      <w:pPr>
        <w:ind w:left="720"/>
        <w:jc w:val="both"/>
        <w:rPr>
          <w:rFonts w:asciiTheme="minorHAnsi" w:hAnsiTheme="minorHAnsi" w:cstheme="minorHAnsi"/>
          <w:sz w:val="22"/>
          <w:szCs w:val="22"/>
        </w:rPr>
      </w:pPr>
    </w:p>
    <w:p w14:paraId="101CE5A7" w14:textId="3AA7571A" w:rsidR="00AD3CFC" w:rsidRPr="00E24174" w:rsidRDefault="00AD3CFC" w:rsidP="00AD3CFC">
      <w:pPr>
        <w:pStyle w:val="ListParagraph"/>
        <w:numPr>
          <w:ilvl w:val="0"/>
          <w:numId w:val="32"/>
        </w:numPr>
        <w:jc w:val="both"/>
        <w:rPr>
          <w:rFonts w:asciiTheme="minorHAnsi" w:hAnsiTheme="minorHAnsi" w:cstheme="minorHAnsi"/>
          <w:b/>
          <w:bCs/>
          <w:sz w:val="22"/>
          <w:szCs w:val="22"/>
        </w:rPr>
      </w:pPr>
      <w:r w:rsidRPr="00E24174">
        <w:rPr>
          <w:rFonts w:asciiTheme="minorHAnsi" w:hAnsiTheme="minorHAnsi" w:cstheme="minorHAnsi"/>
          <w:b/>
          <w:bCs/>
          <w:sz w:val="22"/>
          <w:szCs w:val="22"/>
        </w:rPr>
        <w:t xml:space="preserve">Specialist </w:t>
      </w:r>
      <w:r w:rsidR="004559C3" w:rsidRPr="00E24174">
        <w:rPr>
          <w:rFonts w:asciiTheme="minorHAnsi" w:hAnsiTheme="minorHAnsi" w:cstheme="minorHAnsi"/>
          <w:b/>
          <w:bCs/>
          <w:sz w:val="22"/>
          <w:szCs w:val="22"/>
        </w:rPr>
        <w:t>Provider</w:t>
      </w:r>
    </w:p>
    <w:p w14:paraId="58027273" w14:textId="0371928E" w:rsidR="00B61B4F" w:rsidRPr="00E24174" w:rsidRDefault="00B61B4F" w:rsidP="00B61B4F">
      <w:pPr>
        <w:pStyle w:val="ListParagraph"/>
        <w:ind w:left="1080"/>
        <w:jc w:val="both"/>
        <w:rPr>
          <w:rFonts w:asciiTheme="minorHAnsi" w:hAnsiTheme="minorHAnsi" w:cstheme="minorHAnsi"/>
          <w:sz w:val="22"/>
          <w:szCs w:val="22"/>
        </w:rPr>
      </w:pPr>
      <w:r w:rsidRPr="00E24174">
        <w:rPr>
          <w:rFonts w:asciiTheme="minorHAnsi" w:hAnsiTheme="minorHAnsi" w:cstheme="minorHAnsi"/>
          <w:sz w:val="22"/>
          <w:szCs w:val="22"/>
        </w:rPr>
        <w:t>CC is only seeking to contract with</w:t>
      </w:r>
      <w:r w:rsidR="005A0514">
        <w:rPr>
          <w:rFonts w:asciiTheme="minorHAnsi" w:hAnsiTheme="minorHAnsi" w:cstheme="minorHAnsi"/>
          <w:sz w:val="22"/>
          <w:szCs w:val="22"/>
        </w:rPr>
        <w:t xml:space="preserve"> </w:t>
      </w:r>
      <w:r w:rsidR="00896E7F">
        <w:rPr>
          <w:rFonts w:asciiTheme="minorHAnsi" w:hAnsiTheme="minorHAnsi" w:cstheme="minorHAnsi"/>
          <w:sz w:val="22"/>
          <w:szCs w:val="22"/>
        </w:rPr>
        <w:t xml:space="preserve">a </w:t>
      </w:r>
      <w:r w:rsidR="005A0514">
        <w:rPr>
          <w:rFonts w:asciiTheme="minorHAnsi" w:hAnsiTheme="minorHAnsi" w:cstheme="minorHAnsi"/>
          <w:sz w:val="22"/>
          <w:szCs w:val="22"/>
        </w:rPr>
        <w:t>Specialist</w:t>
      </w:r>
      <w:r w:rsidRPr="00E24174">
        <w:rPr>
          <w:rFonts w:asciiTheme="minorHAnsi" w:hAnsiTheme="minorHAnsi" w:cstheme="minorHAnsi"/>
          <w:sz w:val="22"/>
          <w:szCs w:val="22"/>
        </w:rPr>
        <w:t xml:space="preserve"> Provider who can provide the necessary support to </w:t>
      </w:r>
      <w:r w:rsidR="00896E7F">
        <w:rPr>
          <w:rFonts w:asciiTheme="minorHAnsi" w:hAnsiTheme="minorHAnsi" w:cstheme="minorHAnsi"/>
          <w:sz w:val="22"/>
          <w:szCs w:val="22"/>
        </w:rPr>
        <w:t xml:space="preserve">the Care Leavers </w:t>
      </w:r>
      <w:r w:rsidRPr="00E24174">
        <w:rPr>
          <w:rFonts w:asciiTheme="minorHAnsi" w:hAnsiTheme="minorHAnsi" w:cstheme="minorHAnsi"/>
          <w:sz w:val="22"/>
          <w:szCs w:val="22"/>
        </w:rPr>
        <w:t>Client Group</w:t>
      </w:r>
      <w:r w:rsidR="00896E7F">
        <w:rPr>
          <w:rFonts w:asciiTheme="minorHAnsi" w:hAnsiTheme="minorHAnsi" w:cstheme="minorHAnsi"/>
          <w:sz w:val="22"/>
          <w:szCs w:val="22"/>
        </w:rPr>
        <w:t>,</w:t>
      </w:r>
      <w:r w:rsidRPr="00E24174">
        <w:rPr>
          <w:rFonts w:asciiTheme="minorHAnsi" w:hAnsiTheme="minorHAnsi" w:cstheme="minorHAnsi"/>
          <w:sz w:val="22"/>
          <w:szCs w:val="22"/>
        </w:rPr>
        <w:t xml:space="preserve"> highlighted above.</w:t>
      </w:r>
    </w:p>
    <w:p w14:paraId="0C59AF59" w14:textId="77777777" w:rsidR="004559C3" w:rsidRPr="00896E7F" w:rsidRDefault="004559C3" w:rsidP="00896E7F">
      <w:pPr>
        <w:jc w:val="both"/>
        <w:rPr>
          <w:rFonts w:asciiTheme="minorHAnsi" w:hAnsiTheme="minorHAnsi" w:cstheme="minorHAnsi"/>
          <w:sz w:val="22"/>
          <w:szCs w:val="22"/>
        </w:rPr>
      </w:pPr>
    </w:p>
    <w:p w14:paraId="5886079B" w14:textId="7579DC5B" w:rsidR="00AD3CFC" w:rsidRPr="00E24174" w:rsidRDefault="00AD3CFC" w:rsidP="00AD3CFC">
      <w:pPr>
        <w:pStyle w:val="ListParagraph"/>
        <w:numPr>
          <w:ilvl w:val="0"/>
          <w:numId w:val="32"/>
        </w:numPr>
        <w:jc w:val="both"/>
        <w:rPr>
          <w:rFonts w:asciiTheme="minorHAnsi" w:hAnsiTheme="minorHAnsi" w:cstheme="minorHAnsi"/>
          <w:b/>
          <w:bCs/>
          <w:sz w:val="22"/>
          <w:szCs w:val="22"/>
        </w:rPr>
      </w:pPr>
      <w:r w:rsidRPr="00E24174">
        <w:rPr>
          <w:rFonts w:asciiTheme="minorHAnsi" w:hAnsiTheme="minorHAnsi" w:cstheme="minorHAnsi"/>
          <w:b/>
          <w:bCs/>
          <w:sz w:val="22"/>
          <w:szCs w:val="22"/>
        </w:rPr>
        <w:t>Single organisation submissions</w:t>
      </w:r>
    </w:p>
    <w:p w14:paraId="5F0784D8" w14:textId="4FA56481" w:rsidR="00B61B4F" w:rsidRPr="00E24174" w:rsidRDefault="00B61B4F" w:rsidP="00B61B4F">
      <w:pPr>
        <w:pStyle w:val="ListParagraph"/>
        <w:ind w:left="1080"/>
        <w:jc w:val="both"/>
        <w:rPr>
          <w:rFonts w:asciiTheme="minorHAnsi" w:hAnsiTheme="minorHAnsi" w:cstheme="minorHAnsi"/>
          <w:sz w:val="22"/>
          <w:szCs w:val="22"/>
        </w:rPr>
      </w:pPr>
      <w:r w:rsidRPr="00E24174">
        <w:rPr>
          <w:rFonts w:asciiTheme="minorHAnsi" w:hAnsiTheme="minorHAnsi" w:cstheme="minorHAnsi"/>
          <w:sz w:val="22"/>
          <w:szCs w:val="22"/>
        </w:rPr>
        <w:t xml:space="preserve">CC is aiming to </w:t>
      </w:r>
      <w:r w:rsidR="00896E7F">
        <w:rPr>
          <w:rFonts w:asciiTheme="minorHAnsi" w:hAnsiTheme="minorHAnsi" w:cstheme="minorHAnsi"/>
          <w:sz w:val="22"/>
          <w:szCs w:val="22"/>
        </w:rPr>
        <w:t>partner</w:t>
      </w:r>
      <w:r w:rsidRPr="00E24174">
        <w:rPr>
          <w:rFonts w:asciiTheme="minorHAnsi" w:hAnsiTheme="minorHAnsi" w:cstheme="minorHAnsi"/>
          <w:sz w:val="22"/>
          <w:szCs w:val="22"/>
        </w:rPr>
        <w:t xml:space="preserve"> with one organisation.  Therefore CC is not encouraging EoIs from partnerships or consortia consisting of more than one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This is to avoid layers of partnerships and contracting that will dilute the effectiveness of the </w:t>
      </w:r>
      <w:r w:rsidR="00896E7F">
        <w:rPr>
          <w:rFonts w:asciiTheme="minorHAnsi" w:hAnsiTheme="minorHAnsi" w:cstheme="minorHAnsi"/>
          <w:sz w:val="22"/>
          <w:szCs w:val="22"/>
        </w:rPr>
        <w:t>delivery</w:t>
      </w:r>
      <w:r w:rsidRPr="00E24174">
        <w:rPr>
          <w:rFonts w:asciiTheme="minorHAnsi" w:hAnsiTheme="minorHAnsi" w:cstheme="minorHAnsi"/>
          <w:sz w:val="22"/>
          <w:szCs w:val="22"/>
        </w:rPr>
        <w:t>.</w:t>
      </w:r>
    </w:p>
    <w:p w14:paraId="0B8FBC12" w14:textId="77777777" w:rsidR="00B61B4F" w:rsidRPr="003811D7" w:rsidRDefault="00B61B4F" w:rsidP="00B61B4F">
      <w:pPr>
        <w:jc w:val="both"/>
        <w:rPr>
          <w:rFonts w:asciiTheme="minorHAnsi" w:hAnsiTheme="minorHAnsi" w:cstheme="minorHAnsi"/>
          <w:color w:val="0000FF"/>
          <w:sz w:val="22"/>
          <w:szCs w:val="22"/>
        </w:rPr>
      </w:pPr>
    </w:p>
    <w:p w14:paraId="6B2E1871" w14:textId="07DEF860" w:rsidR="004559C3" w:rsidRPr="00E24174" w:rsidRDefault="004559C3" w:rsidP="00AD3CFC">
      <w:pPr>
        <w:pStyle w:val="ListParagraph"/>
        <w:numPr>
          <w:ilvl w:val="0"/>
          <w:numId w:val="32"/>
        </w:numPr>
        <w:jc w:val="both"/>
        <w:rPr>
          <w:rFonts w:asciiTheme="minorHAnsi" w:hAnsiTheme="minorHAnsi" w:cstheme="minorHAnsi"/>
          <w:b/>
          <w:bCs/>
          <w:sz w:val="22"/>
          <w:szCs w:val="22"/>
        </w:rPr>
      </w:pPr>
      <w:r w:rsidRPr="00E24174">
        <w:rPr>
          <w:rFonts w:asciiTheme="minorHAnsi" w:hAnsiTheme="minorHAnsi" w:cstheme="minorHAnsi"/>
          <w:b/>
          <w:bCs/>
          <w:sz w:val="22"/>
          <w:szCs w:val="22"/>
        </w:rPr>
        <w:t>End to End Provision</w:t>
      </w:r>
    </w:p>
    <w:p w14:paraId="0FEB40A3" w14:textId="06ADC1B0" w:rsidR="00B61B4F" w:rsidRPr="00E24174" w:rsidRDefault="00FA14BC" w:rsidP="00B61B4F">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 xml:space="preserve">Specialist </w:t>
      </w:r>
      <w:r w:rsidR="00B61B4F" w:rsidRPr="00E24174">
        <w:rPr>
          <w:rFonts w:asciiTheme="minorHAnsi" w:hAnsiTheme="minorHAnsi" w:cstheme="minorHAnsi"/>
          <w:sz w:val="22"/>
          <w:szCs w:val="22"/>
        </w:rPr>
        <w:t xml:space="preserve">Providers wishing to submit an EoI must </w:t>
      </w:r>
      <w:r w:rsidR="007678E4" w:rsidRPr="00E24174">
        <w:rPr>
          <w:rFonts w:asciiTheme="minorHAnsi" w:hAnsiTheme="minorHAnsi" w:cstheme="minorHAnsi"/>
          <w:sz w:val="22"/>
          <w:szCs w:val="22"/>
        </w:rPr>
        <w:t xml:space="preserve">base this on End to End Provision.  CC expects any successful </w:t>
      </w:r>
      <w:bookmarkStart w:id="15" w:name="_Hlk133496432"/>
      <w:r>
        <w:rPr>
          <w:rFonts w:asciiTheme="minorHAnsi" w:hAnsiTheme="minorHAnsi" w:cstheme="minorHAnsi"/>
          <w:sz w:val="22"/>
          <w:szCs w:val="22"/>
        </w:rPr>
        <w:t xml:space="preserve">Specialist </w:t>
      </w:r>
      <w:bookmarkEnd w:id="15"/>
      <w:r w:rsidR="007678E4" w:rsidRPr="00E24174">
        <w:rPr>
          <w:rFonts w:asciiTheme="minorHAnsi" w:hAnsiTheme="minorHAnsi" w:cstheme="minorHAnsi"/>
          <w:sz w:val="22"/>
          <w:szCs w:val="22"/>
        </w:rPr>
        <w:t xml:space="preserve">Provider to be able to engage with an individual from the start of the Service User’s journey (signing a person up to the Service), supporting progressions and measuring progress through to securing evidence of outcomes that have successfully been realised.  The support provided should be based on established IAG principles based on </w:t>
      </w:r>
      <w:r w:rsidR="00896E7F">
        <w:rPr>
          <w:rFonts w:asciiTheme="minorHAnsi" w:hAnsiTheme="minorHAnsi" w:cstheme="minorHAnsi"/>
          <w:sz w:val="22"/>
          <w:szCs w:val="22"/>
        </w:rPr>
        <w:t>Personal Action Plans</w:t>
      </w:r>
      <w:r w:rsidR="007678E4" w:rsidRPr="00E24174">
        <w:rPr>
          <w:rFonts w:asciiTheme="minorHAnsi" w:hAnsiTheme="minorHAnsi" w:cstheme="minorHAnsi"/>
          <w:sz w:val="22"/>
          <w:szCs w:val="22"/>
        </w:rPr>
        <w:t>.</w:t>
      </w:r>
      <w:r w:rsidR="006C7469" w:rsidRPr="00E24174">
        <w:rPr>
          <w:rFonts w:asciiTheme="minorHAnsi" w:hAnsiTheme="minorHAnsi" w:cstheme="minorHAnsi"/>
          <w:sz w:val="22"/>
          <w:szCs w:val="22"/>
        </w:rPr>
        <w:t xml:space="preserve">  The content of the End to End provision may be different depending on the Client Group and the </w:t>
      </w:r>
      <w:r w:rsidRPr="00FA14BC">
        <w:rPr>
          <w:rFonts w:asciiTheme="minorHAnsi" w:hAnsiTheme="minorHAnsi" w:cstheme="minorHAnsi"/>
          <w:sz w:val="22"/>
          <w:szCs w:val="22"/>
        </w:rPr>
        <w:t xml:space="preserve">Specialist </w:t>
      </w:r>
      <w:r w:rsidR="006C7469" w:rsidRPr="00E24174">
        <w:rPr>
          <w:rFonts w:asciiTheme="minorHAnsi" w:hAnsiTheme="minorHAnsi" w:cstheme="minorHAnsi"/>
          <w:sz w:val="22"/>
          <w:szCs w:val="22"/>
        </w:rPr>
        <w:t xml:space="preserve">Provider’s own experiences but the proposal must be equally accessible to Service Users regardless of where they live in Cornwall and the Isles of Scilly. </w:t>
      </w:r>
    </w:p>
    <w:p w14:paraId="275A8D42" w14:textId="77777777" w:rsidR="00AA3E46" w:rsidRPr="005A0514" w:rsidRDefault="00AA3E46" w:rsidP="005A0514">
      <w:pPr>
        <w:jc w:val="both"/>
        <w:rPr>
          <w:rFonts w:asciiTheme="minorHAnsi" w:hAnsiTheme="minorHAnsi" w:cstheme="minorHAnsi"/>
          <w:sz w:val="22"/>
          <w:szCs w:val="22"/>
        </w:rPr>
      </w:pPr>
    </w:p>
    <w:p w14:paraId="4987D344" w14:textId="0C5C6340" w:rsidR="004559C3" w:rsidRPr="00E24174" w:rsidRDefault="004559C3" w:rsidP="00AD3CFC">
      <w:pPr>
        <w:pStyle w:val="ListParagraph"/>
        <w:numPr>
          <w:ilvl w:val="0"/>
          <w:numId w:val="32"/>
        </w:numPr>
        <w:jc w:val="both"/>
        <w:rPr>
          <w:rFonts w:asciiTheme="minorHAnsi" w:hAnsiTheme="minorHAnsi" w:cstheme="minorHAnsi"/>
          <w:b/>
          <w:bCs/>
          <w:sz w:val="22"/>
          <w:szCs w:val="22"/>
        </w:rPr>
      </w:pPr>
      <w:r w:rsidRPr="00E24174">
        <w:rPr>
          <w:rFonts w:asciiTheme="minorHAnsi" w:hAnsiTheme="minorHAnsi" w:cstheme="minorHAnsi"/>
          <w:b/>
          <w:bCs/>
          <w:sz w:val="22"/>
          <w:szCs w:val="22"/>
        </w:rPr>
        <w:t>Referrals</w:t>
      </w:r>
    </w:p>
    <w:p w14:paraId="17340A17" w14:textId="591216CC" w:rsidR="007678E4" w:rsidRPr="00E24174" w:rsidRDefault="007678E4" w:rsidP="007678E4">
      <w:pPr>
        <w:pStyle w:val="ListParagraph"/>
        <w:ind w:left="1080"/>
        <w:jc w:val="both"/>
        <w:rPr>
          <w:rFonts w:asciiTheme="minorHAnsi" w:hAnsiTheme="minorHAnsi" w:cstheme="minorHAnsi"/>
          <w:sz w:val="22"/>
          <w:szCs w:val="22"/>
        </w:rPr>
      </w:pPr>
      <w:r w:rsidRPr="00E24174">
        <w:rPr>
          <w:rFonts w:asciiTheme="minorHAnsi" w:hAnsiTheme="minorHAnsi" w:cstheme="minorHAnsi"/>
          <w:sz w:val="22"/>
          <w:szCs w:val="22"/>
        </w:rPr>
        <w:lastRenderedPageBreak/>
        <w:t xml:space="preserve">Although the focus of referrals will be based on the People Hub model and Service Users will principally be using this as the gateway to support, it is </w:t>
      </w:r>
      <w:r w:rsidR="00500855">
        <w:rPr>
          <w:rFonts w:asciiTheme="minorHAnsi" w:hAnsiTheme="minorHAnsi" w:cstheme="minorHAnsi"/>
          <w:sz w:val="22"/>
          <w:szCs w:val="22"/>
        </w:rPr>
        <w:t>recognised</w:t>
      </w:r>
      <w:r w:rsidRPr="00E24174">
        <w:rPr>
          <w:rFonts w:asciiTheme="minorHAnsi" w:hAnsiTheme="minorHAnsi" w:cstheme="minorHAnsi"/>
          <w:sz w:val="22"/>
          <w:szCs w:val="22"/>
        </w:rPr>
        <w:t xml:space="preserve"> that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Providers have their own established means of engaging individuals.  In this context the </w:t>
      </w:r>
      <w:r w:rsidR="005A0514">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should </w:t>
      </w:r>
      <w:r w:rsidR="00500855">
        <w:rPr>
          <w:rFonts w:asciiTheme="minorHAnsi" w:hAnsiTheme="minorHAnsi" w:cstheme="minorHAnsi"/>
          <w:sz w:val="22"/>
          <w:szCs w:val="22"/>
        </w:rPr>
        <w:t>be</w:t>
      </w:r>
      <w:r w:rsidRPr="00E24174">
        <w:rPr>
          <w:rFonts w:asciiTheme="minorHAnsi" w:hAnsiTheme="minorHAnsi" w:cstheme="minorHAnsi"/>
          <w:sz w:val="22"/>
          <w:szCs w:val="22"/>
        </w:rPr>
        <w:t xml:space="preserve"> able to obtain referrals from its own sources </w:t>
      </w:r>
      <w:r w:rsidR="00500855">
        <w:rPr>
          <w:rFonts w:asciiTheme="minorHAnsi" w:hAnsiTheme="minorHAnsi" w:cstheme="minorHAnsi"/>
          <w:sz w:val="22"/>
          <w:szCs w:val="22"/>
        </w:rPr>
        <w:t xml:space="preserve">as well as </w:t>
      </w:r>
      <w:r w:rsidR="00896E7F">
        <w:rPr>
          <w:rFonts w:asciiTheme="minorHAnsi" w:hAnsiTheme="minorHAnsi" w:cstheme="minorHAnsi"/>
          <w:sz w:val="22"/>
          <w:szCs w:val="22"/>
        </w:rPr>
        <w:t xml:space="preserve">from </w:t>
      </w:r>
      <w:r w:rsidR="00896E7F" w:rsidRPr="00E24174">
        <w:rPr>
          <w:rFonts w:asciiTheme="minorHAnsi" w:hAnsiTheme="minorHAnsi" w:cstheme="minorHAnsi"/>
          <w:sz w:val="22"/>
          <w:szCs w:val="22"/>
        </w:rPr>
        <w:t>the</w:t>
      </w:r>
      <w:r w:rsidRPr="00E24174">
        <w:rPr>
          <w:rFonts w:asciiTheme="minorHAnsi" w:hAnsiTheme="minorHAnsi" w:cstheme="minorHAnsi"/>
          <w:sz w:val="22"/>
          <w:szCs w:val="22"/>
        </w:rPr>
        <w:t xml:space="preserve"> People Hub.  CC encourages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Providers to consider delivery in the context of working more closely with the People Hub whilst also utilising its own routes to market.</w:t>
      </w:r>
    </w:p>
    <w:p w14:paraId="1F729F24" w14:textId="77777777" w:rsidR="00896E7F" w:rsidRPr="00E24174" w:rsidRDefault="00896E7F" w:rsidP="004559C3">
      <w:pPr>
        <w:pStyle w:val="ListParagraph"/>
        <w:ind w:left="1080"/>
        <w:jc w:val="both"/>
        <w:rPr>
          <w:rFonts w:asciiTheme="minorHAnsi" w:hAnsiTheme="minorHAnsi" w:cstheme="minorHAnsi"/>
          <w:sz w:val="22"/>
          <w:szCs w:val="22"/>
        </w:rPr>
      </w:pPr>
    </w:p>
    <w:p w14:paraId="2269AB73" w14:textId="67F07232" w:rsidR="004559C3" w:rsidRPr="00E24174" w:rsidRDefault="004559C3" w:rsidP="004559C3">
      <w:pPr>
        <w:pStyle w:val="ListParagraph"/>
        <w:numPr>
          <w:ilvl w:val="0"/>
          <w:numId w:val="32"/>
        </w:numPr>
        <w:jc w:val="both"/>
        <w:rPr>
          <w:rFonts w:asciiTheme="minorHAnsi" w:hAnsiTheme="minorHAnsi" w:cstheme="minorHAnsi"/>
          <w:b/>
          <w:bCs/>
          <w:sz w:val="22"/>
          <w:szCs w:val="22"/>
        </w:rPr>
      </w:pPr>
      <w:r w:rsidRPr="00E24174">
        <w:rPr>
          <w:rFonts w:asciiTheme="minorHAnsi" w:hAnsiTheme="minorHAnsi" w:cstheme="minorHAnsi"/>
          <w:b/>
          <w:bCs/>
          <w:sz w:val="22"/>
          <w:szCs w:val="22"/>
        </w:rPr>
        <w:t>Lines of Reporting</w:t>
      </w:r>
    </w:p>
    <w:p w14:paraId="4F5839B5" w14:textId="720BEB28" w:rsidR="004559C3" w:rsidRDefault="009605B4" w:rsidP="003811D7">
      <w:pPr>
        <w:pStyle w:val="ListParagraph"/>
        <w:ind w:left="1080"/>
        <w:jc w:val="both"/>
        <w:rPr>
          <w:rFonts w:asciiTheme="minorHAnsi" w:hAnsiTheme="minorHAnsi" w:cstheme="minorHAnsi"/>
          <w:sz w:val="22"/>
          <w:szCs w:val="22"/>
        </w:rPr>
      </w:pPr>
      <w:r w:rsidRPr="00E24174">
        <w:rPr>
          <w:rFonts w:asciiTheme="minorHAnsi" w:hAnsiTheme="minorHAnsi" w:cstheme="minorHAnsi"/>
          <w:sz w:val="22"/>
          <w:szCs w:val="22"/>
        </w:rPr>
        <w:t xml:space="preserve">Should a </w:t>
      </w:r>
      <w:r w:rsidR="005A0514">
        <w:rPr>
          <w:rFonts w:asciiTheme="minorHAnsi" w:hAnsiTheme="minorHAnsi" w:cstheme="minorHAnsi"/>
          <w:sz w:val="22"/>
          <w:szCs w:val="22"/>
        </w:rPr>
        <w:t xml:space="preserve">Specialist </w:t>
      </w:r>
      <w:r w:rsidRPr="00E24174">
        <w:rPr>
          <w:rFonts w:asciiTheme="minorHAnsi" w:hAnsiTheme="minorHAnsi" w:cstheme="minorHAnsi"/>
          <w:sz w:val="22"/>
          <w:szCs w:val="22"/>
        </w:rPr>
        <w:t>Provider be successful, there will be a responsibility to report progress and performance regularly to the People Hub which will have the day to day management responsibility.  In addition, CC wishes to see a strong strategic link to the other areas of the Good Growth Investment Plan; including business and community support.  In this context, CC will be facilitating a strong relationship with the Good Growth Hub to ensure that the needs of business are clearly understood and communicated to the People Hub.  This will assist the overall understanding of the labour market and highlight recruitment in</w:t>
      </w:r>
      <w:r w:rsidR="003F34C7">
        <w:rPr>
          <w:rFonts w:asciiTheme="minorHAnsi" w:hAnsiTheme="minorHAnsi" w:cstheme="minorHAnsi"/>
          <w:sz w:val="22"/>
          <w:szCs w:val="22"/>
        </w:rPr>
        <w:t xml:space="preserve"> Cornwall and the Isles of Scilly</w:t>
      </w:r>
      <w:r w:rsidRPr="00E24174">
        <w:rPr>
          <w:rFonts w:asciiTheme="minorHAnsi" w:hAnsiTheme="minorHAnsi" w:cstheme="minorHAnsi"/>
          <w:sz w:val="22"/>
          <w:szCs w:val="22"/>
        </w:rPr>
        <w:t xml:space="preserve">.  Any successful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will need to be able to work with the People Hub in sharing intelligence </w:t>
      </w:r>
      <w:r w:rsidR="00382538" w:rsidRPr="00E24174">
        <w:rPr>
          <w:rFonts w:asciiTheme="minorHAnsi" w:hAnsiTheme="minorHAnsi" w:cstheme="minorHAnsi"/>
          <w:sz w:val="22"/>
          <w:szCs w:val="22"/>
        </w:rPr>
        <w:t>so that the Good Growth Programme is able to utilise the most up to date information.</w:t>
      </w:r>
    </w:p>
    <w:p w14:paraId="56DA1710" w14:textId="07B397E2" w:rsidR="00DF0626" w:rsidRDefault="00DF0626" w:rsidP="003811D7">
      <w:pPr>
        <w:pStyle w:val="ListParagraph"/>
        <w:ind w:left="1080"/>
        <w:jc w:val="both"/>
        <w:rPr>
          <w:rFonts w:asciiTheme="minorHAnsi" w:hAnsiTheme="minorHAnsi" w:cstheme="minorHAnsi"/>
          <w:sz w:val="22"/>
          <w:szCs w:val="22"/>
        </w:rPr>
      </w:pPr>
    </w:p>
    <w:p w14:paraId="0FD66F21" w14:textId="0CF691B0" w:rsidR="00DF0626" w:rsidRPr="00475FF3" w:rsidRDefault="008F347B" w:rsidP="00DF0626">
      <w:pPr>
        <w:pStyle w:val="ListParagraph"/>
        <w:numPr>
          <w:ilvl w:val="0"/>
          <w:numId w:val="32"/>
        </w:numPr>
        <w:jc w:val="both"/>
        <w:rPr>
          <w:rFonts w:asciiTheme="minorHAnsi" w:hAnsiTheme="minorHAnsi" w:cstheme="minorHAnsi"/>
          <w:b/>
          <w:bCs/>
          <w:sz w:val="22"/>
          <w:szCs w:val="22"/>
        </w:rPr>
      </w:pPr>
      <w:r>
        <w:rPr>
          <w:rFonts w:asciiTheme="minorHAnsi" w:hAnsiTheme="minorHAnsi" w:cstheme="minorHAnsi"/>
          <w:b/>
          <w:bCs/>
          <w:sz w:val="22"/>
          <w:szCs w:val="22"/>
        </w:rPr>
        <w:t>Added Value</w:t>
      </w:r>
    </w:p>
    <w:p w14:paraId="387C5B72" w14:textId="0573776D" w:rsidR="00DF0626" w:rsidRDefault="00DF0626" w:rsidP="00DF0626">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The CC proposals are designed to add value to mainstream and other existing provision designed to support those with employment and skills needs.  It is important that Providers are able to set out what their provision will deliver and how it will be delivered.  This includes how it will differ from existing provision and/or what is being delivered currently</w:t>
      </w:r>
      <w:r w:rsidR="008F347B">
        <w:rPr>
          <w:rFonts w:asciiTheme="minorHAnsi" w:hAnsiTheme="minorHAnsi" w:cstheme="minorHAnsi"/>
          <w:sz w:val="22"/>
          <w:szCs w:val="22"/>
        </w:rPr>
        <w:t xml:space="preserve">. </w:t>
      </w:r>
      <w:r w:rsidR="008F347B" w:rsidRPr="008F347B">
        <w:rPr>
          <w:rFonts w:asciiTheme="minorHAnsi" w:hAnsiTheme="minorHAnsi" w:cstheme="minorHAnsi"/>
          <w:b/>
          <w:bCs/>
          <w:sz w:val="22"/>
          <w:szCs w:val="22"/>
        </w:rPr>
        <w:t xml:space="preserve"> The funding cannot be used to supplement or replace existing services.</w:t>
      </w:r>
      <w:r w:rsidRPr="008F347B">
        <w:rPr>
          <w:rFonts w:asciiTheme="minorHAnsi" w:hAnsiTheme="minorHAnsi" w:cstheme="minorHAnsi"/>
          <w:b/>
          <w:bCs/>
          <w:sz w:val="22"/>
          <w:szCs w:val="22"/>
        </w:rPr>
        <w:t xml:space="preserve">  </w:t>
      </w:r>
    </w:p>
    <w:p w14:paraId="79C027E3" w14:textId="5BC72A6C" w:rsidR="00DF0626" w:rsidRDefault="00DF0626" w:rsidP="00DF0626">
      <w:pPr>
        <w:pStyle w:val="ListParagraph"/>
        <w:ind w:left="1080"/>
        <w:jc w:val="both"/>
        <w:rPr>
          <w:rFonts w:asciiTheme="minorHAnsi" w:hAnsiTheme="minorHAnsi" w:cstheme="minorHAnsi"/>
          <w:sz w:val="22"/>
          <w:szCs w:val="22"/>
        </w:rPr>
      </w:pPr>
    </w:p>
    <w:p w14:paraId="02B34DED" w14:textId="56C30CDB" w:rsidR="00DF0626" w:rsidRDefault="00DF0626" w:rsidP="00DF0626">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 xml:space="preserve">In addition, Providers will need to show how the proposed provision will link up with existing support already on offer, for example </w:t>
      </w:r>
      <w:r w:rsidR="008F347B">
        <w:rPr>
          <w:rFonts w:asciiTheme="minorHAnsi" w:hAnsiTheme="minorHAnsi" w:cstheme="minorHAnsi"/>
          <w:sz w:val="22"/>
          <w:szCs w:val="22"/>
        </w:rPr>
        <w:t xml:space="preserve">Cornwall Council services, </w:t>
      </w:r>
      <w:r>
        <w:rPr>
          <w:rFonts w:asciiTheme="minorHAnsi" w:hAnsiTheme="minorHAnsi" w:cstheme="minorHAnsi"/>
          <w:sz w:val="22"/>
          <w:szCs w:val="22"/>
        </w:rPr>
        <w:t>the UK Government’s Restart Scheme or the work of the Integrated Health Board in Cornwall and the Isles of Scilly.</w:t>
      </w:r>
      <w:r w:rsidR="002C4EC4">
        <w:rPr>
          <w:rFonts w:asciiTheme="minorHAnsi" w:hAnsiTheme="minorHAnsi" w:cstheme="minorHAnsi"/>
          <w:sz w:val="22"/>
          <w:szCs w:val="22"/>
        </w:rPr>
        <w:t xml:space="preserve"> </w:t>
      </w:r>
    </w:p>
    <w:p w14:paraId="261BF28A" w14:textId="77777777" w:rsidR="00867784" w:rsidRPr="00BC2DF0" w:rsidRDefault="00867784" w:rsidP="00BC2DF0">
      <w:pPr>
        <w:jc w:val="both"/>
        <w:rPr>
          <w:rFonts w:asciiTheme="minorHAnsi" w:hAnsiTheme="minorHAnsi" w:cstheme="minorHAnsi"/>
          <w:sz w:val="22"/>
          <w:szCs w:val="22"/>
        </w:rPr>
      </w:pPr>
    </w:p>
    <w:p w14:paraId="1FD6DE9F" w14:textId="23F92518" w:rsidR="003C076B" w:rsidRPr="00867784" w:rsidRDefault="003C076B" w:rsidP="003C076B">
      <w:pPr>
        <w:pStyle w:val="ListParagraph"/>
        <w:numPr>
          <w:ilvl w:val="0"/>
          <w:numId w:val="32"/>
        </w:numPr>
        <w:jc w:val="both"/>
        <w:rPr>
          <w:rFonts w:asciiTheme="minorHAnsi" w:hAnsiTheme="minorHAnsi" w:cstheme="minorHAnsi"/>
          <w:b/>
          <w:bCs/>
          <w:sz w:val="22"/>
          <w:szCs w:val="22"/>
        </w:rPr>
      </w:pPr>
      <w:r w:rsidRPr="00867784">
        <w:rPr>
          <w:rFonts w:asciiTheme="minorHAnsi" w:hAnsiTheme="minorHAnsi" w:cstheme="minorHAnsi"/>
          <w:b/>
          <w:bCs/>
          <w:sz w:val="22"/>
          <w:szCs w:val="22"/>
        </w:rPr>
        <w:t>Operational Readiness</w:t>
      </w:r>
    </w:p>
    <w:p w14:paraId="5BC0F969" w14:textId="3EF074E3" w:rsidR="003C076B" w:rsidRPr="00E24174" w:rsidRDefault="003C076B" w:rsidP="003C076B">
      <w:pPr>
        <w:pStyle w:val="ListParagraph"/>
        <w:ind w:left="1080"/>
        <w:jc w:val="both"/>
        <w:rPr>
          <w:rFonts w:asciiTheme="minorHAnsi" w:hAnsiTheme="minorHAnsi" w:cstheme="minorHAnsi"/>
          <w:sz w:val="22"/>
          <w:szCs w:val="22"/>
        </w:rPr>
      </w:pPr>
      <w:r>
        <w:rPr>
          <w:rFonts w:asciiTheme="minorHAnsi" w:hAnsiTheme="minorHAnsi" w:cstheme="minorHAnsi"/>
          <w:sz w:val="22"/>
          <w:szCs w:val="22"/>
        </w:rPr>
        <w:t>Specialist Providers will need to indicate that they will be operationally ready to deliver</w:t>
      </w:r>
      <w:r w:rsidR="008F347B">
        <w:rPr>
          <w:rFonts w:asciiTheme="minorHAnsi" w:hAnsiTheme="minorHAnsi" w:cstheme="minorHAnsi"/>
          <w:sz w:val="22"/>
          <w:szCs w:val="22"/>
        </w:rPr>
        <w:t xml:space="preserve"> from </w:t>
      </w:r>
      <w:r w:rsidR="00817733">
        <w:rPr>
          <w:rFonts w:asciiTheme="minorHAnsi" w:hAnsiTheme="minorHAnsi" w:cstheme="minorHAnsi"/>
          <w:sz w:val="22"/>
          <w:szCs w:val="22"/>
        </w:rPr>
        <w:t>September</w:t>
      </w:r>
      <w:r w:rsidR="008F347B">
        <w:rPr>
          <w:rFonts w:asciiTheme="minorHAnsi" w:hAnsiTheme="minorHAnsi" w:cstheme="minorHAnsi"/>
          <w:sz w:val="22"/>
          <w:szCs w:val="22"/>
        </w:rPr>
        <w:t xml:space="preserve"> 2024</w:t>
      </w:r>
      <w:r>
        <w:rPr>
          <w:rFonts w:asciiTheme="minorHAnsi" w:hAnsiTheme="minorHAnsi" w:cstheme="minorHAnsi"/>
          <w:sz w:val="22"/>
          <w:szCs w:val="22"/>
        </w:rPr>
        <w:t>.  This is because the SPF investment is only in place until 31 March 2025 and therefore a timely start will be critical in a relatively short space of time in order to meet the intervention targets and programme objectives.</w:t>
      </w:r>
    </w:p>
    <w:p w14:paraId="1A280384" w14:textId="5A944BC5" w:rsidR="00AD3CFC" w:rsidRPr="003811D7" w:rsidRDefault="00AD3CFC" w:rsidP="003811D7">
      <w:pPr>
        <w:jc w:val="both"/>
        <w:rPr>
          <w:rFonts w:asciiTheme="minorHAnsi" w:hAnsiTheme="minorHAnsi" w:cstheme="minorHAnsi"/>
          <w:color w:val="0000FF"/>
          <w:sz w:val="22"/>
          <w:szCs w:val="22"/>
        </w:rPr>
      </w:pPr>
    </w:p>
    <w:p w14:paraId="062BA00F" w14:textId="56240F80" w:rsidR="00AD3CFC" w:rsidRPr="00E24174" w:rsidRDefault="004559C3" w:rsidP="00B270F9">
      <w:pPr>
        <w:ind w:left="284"/>
        <w:jc w:val="both"/>
        <w:rPr>
          <w:rFonts w:asciiTheme="minorHAnsi" w:hAnsiTheme="minorHAnsi" w:cstheme="minorHAnsi"/>
          <w:b/>
          <w:bCs/>
          <w:sz w:val="22"/>
          <w:szCs w:val="22"/>
        </w:rPr>
      </w:pPr>
      <w:r w:rsidRPr="00E24174">
        <w:rPr>
          <w:rFonts w:asciiTheme="minorHAnsi" w:hAnsiTheme="minorHAnsi" w:cstheme="minorHAnsi"/>
          <w:b/>
          <w:bCs/>
          <w:sz w:val="22"/>
          <w:szCs w:val="22"/>
        </w:rPr>
        <w:t>5.2</w:t>
      </w:r>
      <w:r w:rsidRPr="00E24174">
        <w:rPr>
          <w:rFonts w:asciiTheme="minorHAnsi" w:hAnsiTheme="minorHAnsi" w:cstheme="minorHAnsi"/>
          <w:b/>
          <w:bCs/>
          <w:sz w:val="22"/>
          <w:szCs w:val="22"/>
        </w:rPr>
        <w:tab/>
      </w:r>
      <w:r w:rsidR="00AD3CFC" w:rsidRPr="00E24174">
        <w:rPr>
          <w:rFonts w:asciiTheme="minorHAnsi" w:hAnsiTheme="minorHAnsi" w:cstheme="minorHAnsi"/>
          <w:b/>
          <w:bCs/>
          <w:sz w:val="22"/>
          <w:szCs w:val="22"/>
        </w:rPr>
        <w:t>Financial Conditions</w:t>
      </w:r>
    </w:p>
    <w:p w14:paraId="04B951BD" w14:textId="77777777" w:rsidR="00AD3CFC" w:rsidRPr="00E24174" w:rsidRDefault="00AD3CFC" w:rsidP="00AD3CFC">
      <w:pPr>
        <w:ind w:left="720"/>
        <w:jc w:val="both"/>
        <w:rPr>
          <w:rFonts w:asciiTheme="minorHAnsi" w:hAnsiTheme="minorHAnsi" w:cstheme="minorHAnsi"/>
          <w:sz w:val="22"/>
          <w:szCs w:val="22"/>
        </w:rPr>
      </w:pPr>
    </w:p>
    <w:p w14:paraId="572C0BFD" w14:textId="302423F7" w:rsidR="00F80978" w:rsidRPr="00E24174" w:rsidRDefault="00F80978" w:rsidP="004559C3">
      <w:pPr>
        <w:pStyle w:val="ListParagraph"/>
        <w:numPr>
          <w:ilvl w:val="0"/>
          <w:numId w:val="33"/>
        </w:numPr>
        <w:ind w:left="1134"/>
        <w:jc w:val="both"/>
        <w:rPr>
          <w:rFonts w:asciiTheme="minorHAnsi" w:hAnsiTheme="minorHAnsi" w:cstheme="minorHAnsi"/>
          <w:b/>
          <w:bCs/>
          <w:sz w:val="22"/>
          <w:szCs w:val="22"/>
        </w:rPr>
      </w:pPr>
      <w:r w:rsidRPr="00E24174">
        <w:rPr>
          <w:rFonts w:asciiTheme="minorHAnsi" w:hAnsiTheme="minorHAnsi" w:cstheme="minorHAnsi"/>
          <w:b/>
          <w:bCs/>
          <w:sz w:val="22"/>
          <w:szCs w:val="22"/>
        </w:rPr>
        <w:t>Full Cost Recovery</w:t>
      </w:r>
    </w:p>
    <w:p w14:paraId="7584959E" w14:textId="5A4FBED5" w:rsidR="00382538" w:rsidRDefault="00382538" w:rsidP="00382538">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t xml:space="preserve">The financial model used will be based on full cost recovery.  It will not be a performance </w:t>
      </w:r>
      <w:r w:rsidR="006C7469" w:rsidRPr="00E24174">
        <w:rPr>
          <w:rFonts w:asciiTheme="minorHAnsi" w:hAnsiTheme="minorHAnsi" w:cstheme="minorHAnsi"/>
          <w:sz w:val="22"/>
          <w:szCs w:val="22"/>
        </w:rPr>
        <w:t xml:space="preserve">related payment </w:t>
      </w:r>
      <w:r w:rsidRPr="00E24174">
        <w:rPr>
          <w:rFonts w:asciiTheme="minorHAnsi" w:hAnsiTheme="minorHAnsi" w:cstheme="minorHAnsi"/>
          <w:sz w:val="22"/>
          <w:szCs w:val="22"/>
        </w:rPr>
        <w:t xml:space="preserve">system.  Successful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Providers will need to present evidence of defrayed expenditure on a </w:t>
      </w:r>
      <w:r w:rsidR="008F347B" w:rsidRPr="008F347B">
        <w:rPr>
          <w:rFonts w:asciiTheme="minorHAnsi" w:hAnsiTheme="minorHAnsi" w:cstheme="minorHAnsi"/>
          <w:b/>
          <w:bCs/>
          <w:sz w:val="22"/>
          <w:szCs w:val="22"/>
        </w:rPr>
        <w:t>monthly</w:t>
      </w:r>
      <w:r w:rsidRPr="00E24174">
        <w:rPr>
          <w:rFonts w:asciiTheme="minorHAnsi" w:hAnsiTheme="minorHAnsi" w:cstheme="minorHAnsi"/>
          <w:sz w:val="22"/>
          <w:szCs w:val="22"/>
        </w:rPr>
        <w:t xml:space="preserve"> basis on a cost only basis, i.e. no profit margin will be eligible.  </w:t>
      </w:r>
      <w:r w:rsidR="006C7469" w:rsidRPr="00E24174">
        <w:rPr>
          <w:rFonts w:asciiTheme="minorHAnsi" w:hAnsiTheme="minorHAnsi" w:cstheme="minorHAnsi"/>
          <w:sz w:val="22"/>
          <w:szCs w:val="22"/>
        </w:rPr>
        <w:t xml:space="preserve"> However, in common with other full cost recovery arrangements, performance still remains highly relevant.  Underperformance may affect payments and ultimately a </w:t>
      </w:r>
      <w:r w:rsidR="00FA14BC">
        <w:rPr>
          <w:rFonts w:asciiTheme="minorHAnsi" w:hAnsiTheme="minorHAnsi" w:cstheme="minorHAnsi"/>
          <w:sz w:val="22"/>
          <w:szCs w:val="22"/>
        </w:rPr>
        <w:t xml:space="preserve">Specialist </w:t>
      </w:r>
      <w:r w:rsidR="006C7469" w:rsidRPr="00E24174">
        <w:rPr>
          <w:rFonts w:asciiTheme="minorHAnsi" w:hAnsiTheme="minorHAnsi" w:cstheme="minorHAnsi"/>
          <w:sz w:val="22"/>
          <w:szCs w:val="22"/>
        </w:rPr>
        <w:t>Provider’s continued part of the programme but this will be a structured process and any such circumstances will form part of the contractual terms and conditions.</w:t>
      </w:r>
    </w:p>
    <w:p w14:paraId="11C59530" w14:textId="63F9192B" w:rsidR="00867784" w:rsidRDefault="00867784" w:rsidP="00382538">
      <w:pPr>
        <w:pStyle w:val="ListParagraph"/>
        <w:ind w:left="1134"/>
        <w:jc w:val="both"/>
        <w:rPr>
          <w:rFonts w:asciiTheme="minorHAnsi" w:hAnsiTheme="minorHAnsi" w:cstheme="minorHAnsi"/>
          <w:sz w:val="22"/>
          <w:szCs w:val="22"/>
        </w:rPr>
      </w:pPr>
    </w:p>
    <w:p w14:paraId="66477271" w14:textId="73E8A597" w:rsidR="00867784" w:rsidRPr="00E24174" w:rsidRDefault="00867784" w:rsidP="00382538">
      <w:pPr>
        <w:pStyle w:val="ListParagraph"/>
        <w:ind w:left="1134"/>
        <w:jc w:val="both"/>
        <w:rPr>
          <w:rFonts w:asciiTheme="minorHAnsi" w:hAnsiTheme="minorHAnsi" w:cstheme="minorHAnsi"/>
          <w:sz w:val="22"/>
          <w:szCs w:val="22"/>
        </w:rPr>
      </w:pPr>
      <w:r>
        <w:rPr>
          <w:rFonts w:asciiTheme="minorHAnsi" w:hAnsiTheme="minorHAnsi" w:cstheme="minorHAnsi"/>
          <w:sz w:val="22"/>
          <w:szCs w:val="22"/>
        </w:rPr>
        <w:t>Specialist Providers should calculate overheads based on a Flat Rate Indirect Cost (FRIC) value of 15% of its estimated direct staff costs.  There is a row for this in the table in Section 6.3 of the EoI form.</w:t>
      </w:r>
    </w:p>
    <w:p w14:paraId="600A38C5" w14:textId="77777777" w:rsidR="00382538" w:rsidRPr="003811D7" w:rsidRDefault="00382538" w:rsidP="00382538">
      <w:pPr>
        <w:pStyle w:val="ListParagraph"/>
        <w:ind w:left="1134"/>
        <w:jc w:val="both"/>
        <w:rPr>
          <w:rFonts w:asciiTheme="minorHAnsi" w:hAnsiTheme="minorHAnsi" w:cstheme="minorHAnsi"/>
          <w:color w:val="0000FF"/>
          <w:sz w:val="22"/>
          <w:szCs w:val="22"/>
        </w:rPr>
      </w:pPr>
    </w:p>
    <w:p w14:paraId="7FFB96CF" w14:textId="41F5CE53" w:rsidR="00382538" w:rsidRPr="00E24174" w:rsidRDefault="001D1D5D" w:rsidP="004559C3">
      <w:pPr>
        <w:pStyle w:val="ListParagraph"/>
        <w:numPr>
          <w:ilvl w:val="0"/>
          <w:numId w:val="33"/>
        </w:numPr>
        <w:ind w:left="1134"/>
        <w:jc w:val="both"/>
        <w:rPr>
          <w:rFonts w:asciiTheme="minorHAnsi" w:hAnsiTheme="minorHAnsi" w:cstheme="minorHAnsi"/>
          <w:b/>
          <w:bCs/>
          <w:sz w:val="22"/>
          <w:szCs w:val="22"/>
        </w:rPr>
      </w:pPr>
      <w:r w:rsidRPr="00E24174">
        <w:rPr>
          <w:rFonts w:asciiTheme="minorHAnsi" w:hAnsiTheme="minorHAnsi" w:cstheme="minorHAnsi"/>
          <w:b/>
          <w:bCs/>
          <w:sz w:val="22"/>
          <w:szCs w:val="22"/>
        </w:rPr>
        <w:lastRenderedPageBreak/>
        <w:t>Payment Terms</w:t>
      </w:r>
    </w:p>
    <w:p w14:paraId="0DF91FD8" w14:textId="61040C72" w:rsidR="001D1D5D" w:rsidRPr="00E24174" w:rsidRDefault="001D1D5D" w:rsidP="001D1D5D">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t xml:space="preserve">CC will be paying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Providers </w:t>
      </w:r>
      <w:r w:rsidR="008F347B">
        <w:rPr>
          <w:rFonts w:asciiTheme="minorHAnsi" w:hAnsiTheme="minorHAnsi" w:cstheme="minorHAnsi"/>
          <w:sz w:val="22"/>
          <w:szCs w:val="22"/>
        </w:rPr>
        <w:t>monthly</w:t>
      </w:r>
      <w:r w:rsidRPr="00E24174">
        <w:rPr>
          <w:rFonts w:asciiTheme="minorHAnsi" w:hAnsiTheme="minorHAnsi" w:cstheme="minorHAnsi"/>
          <w:sz w:val="22"/>
          <w:szCs w:val="22"/>
        </w:rPr>
        <w:t xml:space="preserve"> in arrears and therefore provision and cashflow should be planned on this basis.</w:t>
      </w:r>
      <w:r w:rsidR="008F347B">
        <w:rPr>
          <w:rFonts w:asciiTheme="minorHAnsi" w:hAnsiTheme="minorHAnsi" w:cstheme="minorHAnsi"/>
          <w:sz w:val="22"/>
          <w:szCs w:val="22"/>
        </w:rPr>
        <w:t xml:space="preserve">  CC cannot be responsible for a Specialist Provider’s cashflow arrangements.  </w:t>
      </w:r>
    </w:p>
    <w:p w14:paraId="51F1DBA6" w14:textId="77777777" w:rsidR="00957A81" w:rsidRPr="00E24174" w:rsidRDefault="00957A81" w:rsidP="001D1D5D">
      <w:pPr>
        <w:pStyle w:val="ListParagraph"/>
        <w:ind w:left="1134"/>
        <w:jc w:val="both"/>
        <w:rPr>
          <w:rFonts w:asciiTheme="minorHAnsi" w:hAnsiTheme="minorHAnsi" w:cstheme="minorHAnsi"/>
          <w:sz w:val="22"/>
          <w:szCs w:val="22"/>
        </w:rPr>
      </w:pPr>
    </w:p>
    <w:p w14:paraId="04F5CEEA" w14:textId="4ACA5E04" w:rsidR="00590765" w:rsidRPr="00E24174" w:rsidRDefault="00590765" w:rsidP="004559C3">
      <w:pPr>
        <w:pStyle w:val="ListParagraph"/>
        <w:numPr>
          <w:ilvl w:val="0"/>
          <w:numId w:val="33"/>
        </w:numPr>
        <w:ind w:left="1134"/>
        <w:jc w:val="both"/>
        <w:rPr>
          <w:rFonts w:asciiTheme="minorHAnsi" w:hAnsiTheme="minorHAnsi" w:cstheme="minorHAnsi"/>
          <w:b/>
          <w:bCs/>
          <w:sz w:val="22"/>
          <w:szCs w:val="22"/>
        </w:rPr>
      </w:pPr>
      <w:r w:rsidRPr="00E24174">
        <w:rPr>
          <w:rFonts w:asciiTheme="minorHAnsi" w:hAnsiTheme="minorHAnsi" w:cstheme="minorHAnsi"/>
          <w:b/>
          <w:bCs/>
          <w:sz w:val="22"/>
          <w:szCs w:val="22"/>
        </w:rPr>
        <w:t xml:space="preserve">Participant </w:t>
      </w:r>
      <w:r w:rsidR="00F80978" w:rsidRPr="00E24174">
        <w:rPr>
          <w:rFonts w:asciiTheme="minorHAnsi" w:hAnsiTheme="minorHAnsi" w:cstheme="minorHAnsi"/>
          <w:b/>
          <w:bCs/>
          <w:sz w:val="22"/>
          <w:szCs w:val="22"/>
        </w:rPr>
        <w:t>Support Fund</w:t>
      </w:r>
    </w:p>
    <w:p w14:paraId="5085AB20" w14:textId="525DDA8E" w:rsidR="007937E0" w:rsidRPr="00E24174" w:rsidRDefault="007937E0" w:rsidP="007937E0">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t xml:space="preserve">An essential part of the delivery of support to those out of work is the ability to remove barriers to progressions.  This may include paying for travel costs or childcare or even new clothes to start an employment position.  CC expects the </w:t>
      </w:r>
      <w:r w:rsidR="00FA14BC">
        <w:rPr>
          <w:rFonts w:asciiTheme="minorHAnsi" w:hAnsiTheme="minorHAnsi" w:cstheme="minorHAnsi"/>
          <w:sz w:val="22"/>
          <w:szCs w:val="22"/>
        </w:rPr>
        <w:t xml:space="preserve">Specialist </w:t>
      </w:r>
      <w:r w:rsidR="006C7469" w:rsidRPr="00E24174">
        <w:rPr>
          <w:rFonts w:asciiTheme="minorHAnsi" w:hAnsiTheme="minorHAnsi" w:cstheme="minorHAnsi"/>
          <w:sz w:val="22"/>
          <w:szCs w:val="22"/>
        </w:rPr>
        <w:t xml:space="preserve">Provider’s </w:t>
      </w:r>
      <w:r w:rsidRPr="00E24174">
        <w:rPr>
          <w:rFonts w:asciiTheme="minorHAnsi" w:hAnsiTheme="minorHAnsi" w:cstheme="minorHAnsi"/>
          <w:sz w:val="22"/>
          <w:szCs w:val="22"/>
        </w:rPr>
        <w:t xml:space="preserve">estimated costs put forward in the EoI to include a budget for a Participant Support Fund.  </w:t>
      </w:r>
      <w:r w:rsidR="008F347B">
        <w:rPr>
          <w:rFonts w:asciiTheme="minorHAnsi" w:hAnsiTheme="minorHAnsi" w:cstheme="minorHAnsi"/>
          <w:sz w:val="22"/>
          <w:szCs w:val="22"/>
        </w:rPr>
        <w:t>T</w:t>
      </w:r>
      <w:r w:rsidRPr="00E24174">
        <w:rPr>
          <w:rFonts w:asciiTheme="minorHAnsi" w:hAnsiTheme="minorHAnsi" w:cstheme="minorHAnsi"/>
          <w:sz w:val="22"/>
          <w:szCs w:val="22"/>
        </w:rPr>
        <w:t xml:space="preserve">he Participant Support Fund will form part of the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budget </w:t>
      </w:r>
      <w:r w:rsidR="008F347B">
        <w:rPr>
          <w:rFonts w:asciiTheme="minorHAnsi" w:hAnsiTheme="minorHAnsi" w:cstheme="minorHAnsi"/>
          <w:sz w:val="22"/>
          <w:szCs w:val="22"/>
        </w:rPr>
        <w:t xml:space="preserve">and </w:t>
      </w:r>
      <w:r w:rsidRPr="00E24174">
        <w:rPr>
          <w:rFonts w:asciiTheme="minorHAnsi" w:hAnsiTheme="minorHAnsi" w:cstheme="minorHAnsi"/>
          <w:sz w:val="22"/>
          <w:szCs w:val="22"/>
        </w:rPr>
        <w:t>enable the most efficient access of financial support for the Service Users.  It will still be subject to monitoring and checks from the People Hub Contract team.</w:t>
      </w:r>
    </w:p>
    <w:p w14:paraId="6DE8C495" w14:textId="309B8892" w:rsidR="007937E0" w:rsidRPr="00E24174" w:rsidRDefault="007937E0" w:rsidP="007937E0">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br/>
        <w:t>A line for “Participant costs” has been included in the costs table of section 6.3 in the EoI form which accompanies this Specification.</w:t>
      </w:r>
    </w:p>
    <w:p w14:paraId="6E4001C2" w14:textId="77777777" w:rsidR="007937E0" w:rsidRPr="00E24174" w:rsidRDefault="007937E0" w:rsidP="007937E0">
      <w:pPr>
        <w:pStyle w:val="ListParagraph"/>
        <w:ind w:left="1134"/>
        <w:jc w:val="both"/>
        <w:rPr>
          <w:rFonts w:asciiTheme="minorHAnsi" w:hAnsiTheme="minorHAnsi" w:cstheme="minorHAnsi"/>
          <w:sz w:val="22"/>
          <w:szCs w:val="22"/>
        </w:rPr>
      </w:pPr>
    </w:p>
    <w:p w14:paraId="7636D568" w14:textId="59D31876" w:rsidR="00590765" w:rsidRPr="00E24174" w:rsidRDefault="00F80978" w:rsidP="004559C3">
      <w:pPr>
        <w:pStyle w:val="ListParagraph"/>
        <w:numPr>
          <w:ilvl w:val="0"/>
          <w:numId w:val="33"/>
        </w:numPr>
        <w:ind w:left="1134"/>
        <w:jc w:val="both"/>
        <w:rPr>
          <w:rFonts w:asciiTheme="minorHAnsi" w:hAnsiTheme="minorHAnsi" w:cstheme="minorHAnsi"/>
          <w:b/>
          <w:bCs/>
          <w:sz w:val="22"/>
          <w:szCs w:val="22"/>
        </w:rPr>
      </w:pPr>
      <w:r w:rsidRPr="00E24174">
        <w:rPr>
          <w:rFonts w:asciiTheme="minorHAnsi" w:hAnsiTheme="minorHAnsi" w:cstheme="minorHAnsi"/>
          <w:b/>
          <w:bCs/>
          <w:sz w:val="22"/>
          <w:szCs w:val="22"/>
        </w:rPr>
        <w:t>Central M</w:t>
      </w:r>
      <w:r w:rsidR="00590765" w:rsidRPr="00E24174">
        <w:rPr>
          <w:rFonts w:asciiTheme="minorHAnsi" w:hAnsiTheme="minorHAnsi" w:cstheme="minorHAnsi"/>
          <w:b/>
          <w:bCs/>
          <w:sz w:val="22"/>
          <w:szCs w:val="22"/>
        </w:rPr>
        <w:t>arketing</w:t>
      </w:r>
    </w:p>
    <w:p w14:paraId="125E5564" w14:textId="2EC6CA23" w:rsidR="007937E0" w:rsidRPr="00E24174" w:rsidRDefault="007937E0" w:rsidP="007937E0">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t xml:space="preserve">There is no requirement for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Providers to include an allocation for marketing within the estimated costs table of the EoI form (6.3).</w:t>
      </w:r>
    </w:p>
    <w:p w14:paraId="7D8D822C" w14:textId="38C7D08A" w:rsidR="007937E0" w:rsidRPr="00E24174" w:rsidRDefault="007937E0" w:rsidP="007937E0">
      <w:pPr>
        <w:pStyle w:val="ListParagraph"/>
        <w:ind w:left="1134"/>
        <w:jc w:val="both"/>
        <w:rPr>
          <w:rFonts w:asciiTheme="minorHAnsi" w:hAnsiTheme="minorHAnsi" w:cstheme="minorHAnsi"/>
          <w:sz w:val="22"/>
          <w:szCs w:val="22"/>
        </w:rPr>
      </w:pPr>
    </w:p>
    <w:p w14:paraId="1FCB56D2" w14:textId="5F617299" w:rsidR="00FD07EA" w:rsidRPr="00E24174" w:rsidRDefault="007937E0" w:rsidP="003811D7">
      <w:pPr>
        <w:pStyle w:val="ListParagraph"/>
        <w:ind w:left="1134"/>
        <w:jc w:val="both"/>
        <w:rPr>
          <w:rFonts w:asciiTheme="minorHAnsi" w:hAnsiTheme="minorHAnsi" w:cstheme="minorHAnsi"/>
          <w:sz w:val="22"/>
          <w:szCs w:val="22"/>
        </w:rPr>
      </w:pPr>
      <w:r w:rsidRPr="00E24174">
        <w:rPr>
          <w:rFonts w:asciiTheme="minorHAnsi" w:hAnsiTheme="minorHAnsi" w:cstheme="minorHAnsi"/>
          <w:sz w:val="22"/>
          <w:szCs w:val="22"/>
        </w:rPr>
        <w:t xml:space="preserve">The marketing for the </w:t>
      </w:r>
      <w:r w:rsidR="008F347B">
        <w:rPr>
          <w:rFonts w:asciiTheme="minorHAnsi" w:hAnsiTheme="minorHAnsi" w:cstheme="minorHAnsi"/>
          <w:sz w:val="22"/>
          <w:szCs w:val="22"/>
        </w:rPr>
        <w:t xml:space="preserve">project </w:t>
      </w:r>
      <w:r w:rsidR="003811D7" w:rsidRPr="00E24174">
        <w:rPr>
          <w:rFonts w:asciiTheme="minorHAnsi" w:hAnsiTheme="minorHAnsi" w:cstheme="minorHAnsi"/>
          <w:sz w:val="22"/>
          <w:szCs w:val="22"/>
        </w:rPr>
        <w:t xml:space="preserve">will be managed and administered </w:t>
      </w:r>
      <w:r w:rsidR="006C7469" w:rsidRPr="00E24174">
        <w:rPr>
          <w:rFonts w:asciiTheme="minorHAnsi" w:hAnsiTheme="minorHAnsi" w:cstheme="minorHAnsi"/>
          <w:sz w:val="22"/>
          <w:szCs w:val="22"/>
        </w:rPr>
        <w:t xml:space="preserve">centrally </w:t>
      </w:r>
      <w:r w:rsidR="003811D7" w:rsidRPr="00E24174">
        <w:rPr>
          <w:rFonts w:asciiTheme="minorHAnsi" w:hAnsiTheme="minorHAnsi" w:cstheme="minorHAnsi"/>
          <w:sz w:val="22"/>
          <w:szCs w:val="22"/>
        </w:rPr>
        <w:t xml:space="preserve">by the People Hub in order that promotion of the service is properly coordinated. CC wishes to see one overall brand </w:t>
      </w:r>
      <w:r w:rsidR="006C7469" w:rsidRPr="00E24174">
        <w:rPr>
          <w:rFonts w:asciiTheme="minorHAnsi" w:hAnsiTheme="minorHAnsi" w:cstheme="minorHAnsi"/>
          <w:sz w:val="22"/>
          <w:szCs w:val="22"/>
        </w:rPr>
        <w:t xml:space="preserve">which reflects one service.  The </w:t>
      </w:r>
      <w:r w:rsidR="008F347B">
        <w:rPr>
          <w:rFonts w:asciiTheme="minorHAnsi" w:hAnsiTheme="minorHAnsi" w:cstheme="minorHAnsi"/>
          <w:sz w:val="22"/>
          <w:szCs w:val="22"/>
        </w:rPr>
        <w:t>project</w:t>
      </w:r>
      <w:r w:rsidR="006C7469" w:rsidRPr="00E24174">
        <w:rPr>
          <w:rFonts w:asciiTheme="minorHAnsi" w:hAnsiTheme="minorHAnsi" w:cstheme="minorHAnsi"/>
          <w:sz w:val="22"/>
          <w:szCs w:val="22"/>
        </w:rPr>
        <w:t xml:space="preserve"> </w:t>
      </w:r>
      <w:r w:rsidR="003811D7" w:rsidRPr="00E24174">
        <w:rPr>
          <w:rFonts w:asciiTheme="minorHAnsi" w:hAnsiTheme="minorHAnsi" w:cstheme="minorHAnsi"/>
          <w:sz w:val="22"/>
          <w:szCs w:val="22"/>
        </w:rPr>
        <w:t xml:space="preserve">is intended to be a clear and unambiguous service for residents of </w:t>
      </w:r>
      <w:r w:rsidR="003F34C7">
        <w:rPr>
          <w:rFonts w:asciiTheme="minorHAnsi" w:hAnsiTheme="minorHAnsi" w:cstheme="minorHAnsi"/>
          <w:sz w:val="22"/>
          <w:szCs w:val="22"/>
        </w:rPr>
        <w:t xml:space="preserve">Cornwall and the Isles of Scilly </w:t>
      </w:r>
      <w:r w:rsidR="003811D7" w:rsidRPr="00E24174">
        <w:rPr>
          <w:rFonts w:asciiTheme="minorHAnsi" w:hAnsiTheme="minorHAnsi" w:cstheme="minorHAnsi"/>
          <w:sz w:val="22"/>
          <w:szCs w:val="22"/>
        </w:rPr>
        <w:t>and it is critical that it does not engender confusion for potential Service Users but reinforces a simple central point of contact for first enquiries.</w:t>
      </w:r>
    </w:p>
    <w:p w14:paraId="4CBF15D0" w14:textId="76325619" w:rsidR="001B2D02" w:rsidRPr="00B270F9" w:rsidRDefault="00282D02" w:rsidP="00807DED">
      <w:pPr>
        <w:pStyle w:val="Heading1"/>
      </w:pPr>
      <w:bookmarkStart w:id="16" w:name="_Toc173836057"/>
      <w:r w:rsidRPr="00F5512E">
        <w:t>Quality Requirements</w:t>
      </w:r>
      <w:bookmarkEnd w:id="16"/>
    </w:p>
    <w:p w14:paraId="59B49923" w14:textId="44071886" w:rsidR="001B2D02" w:rsidRPr="00E24174" w:rsidRDefault="004574C8" w:rsidP="00055B30">
      <w:pPr>
        <w:ind w:left="709"/>
        <w:rPr>
          <w:rFonts w:asciiTheme="minorHAnsi" w:hAnsiTheme="minorHAnsi" w:cstheme="minorHAnsi"/>
          <w:sz w:val="22"/>
          <w:szCs w:val="22"/>
        </w:rPr>
      </w:pPr>
      <w:r w:rsidRPr="00E24174">
        <w:rPr>
          <w:rFonts w:asciiTheme="minorHAnsi" w:hAnsiTheme="minorHAnsi" w:cstheme="minorHAnsi"/>
          <w:sz w:val="22"/>
          <w:szCs w:val="22"/>
        </w:rPr>
        <w:t>CC expect</w:t>
      </w:r>
      <w:r w:rsidR="006C7469" w:rsidRPr="00E24174">
        <w:rPr>
          <w:rFonts w:asciiTheme="minorHAnsi" w:hAnsiTheme="minorHAnsi" w:cstheme="minorHAnsi"/>
          <w:sz w:val="22"/>
          <w:szCs w:val="22"/>
        </w:rPr>
        <w:t>s</w:t>
      </w:r>
      <w:r w:rsidRPr="00E24174">
        <w:rPr>
          <w:rFonts w:asciiTheme="minorHAnsi" w:hAnsiTheme="minorHAnsi" w:cstheme="minorHAnsi"/>
          <w:sz w:val="22"/>
          <w:szCs w:val="22"/>
        </w:rPr>
        <w:t xml:space="preserve"> any estimated costs to be soundly based on experience of resourcing support to those out of work and take into account current provision where potential Service Users have multiple complex needs and are often far from the labour market.  Therefore it also needs to take into account how many staff are required with reference to overall caseloads.  </w:t>
      </w:r>
    </w:p>
    <w:p w14:paraId="5F44A937" w14:textId="681C8955" w:rsidR="006C7469" w:rsidRPr="00E24174" w:rsidRDefault="006C7469" w:rsidP="00055B30">
      <w:pPr>
        <w:ind w:left="709"/>
        <w:rPr>
          <w:rFonts w:asciiTheme="minorHAnsi" w:hAnsiTheme="minorHAnsi" w:cstheme="minorHAnsi"/>
          <w:sz w:val="22"/>
          <w:szCs w:val="22"/>
        </w:rPr>
      </w:pPr>
    </w:p>
    <w:p w14:paraId="29CD605D" w14:textId="4B5C251C" w:rsidR="006C7469" w:rsidRPr="00E24174" w:rsidRDefault="006C7469" w:rsidP="00055B30">
      <w:pPr>
        <w:ind w:left="709"/>
        <w:rPr>
          <w:rFonts w:asciiTheme="minorHAnsi" w:hAnsiTheme="minorHAnsi" w:cstheme="minorHAnsi"/>
          <w:sz w:val="22"/>
          <w:szCs w:val="22"/>
        </w:rPr>
      </w:pPr>
      <w:r w:rsidRPr="00E24174">
        <w:rPr>
          <w:rFonts w:asciiTheme="minorHAnsi" w:hAnsiTheme="minorHAnsi" w:cstheme="minorHAnsi"/>
          <w:sz w:val="22"/>
          <w:szCs w:val="22"/>
        </w:rPr>
        <w:t xml:space="preserve">CC is seeking estimated costs at this stage and there will be an opportunity to discuss detailed budgets should a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 xml:space="preserve">Provider be successful following the EoI stage.  Nevertheless part of the scoring of the EoIs will include an assessment of Value for Money and in this context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Providers need to be mindful that the costs that are estimated are based on informed and current experience so that the level of accuracy is maximised.</w:t>
      </w:r>
    </w:p>
    <w:p w14:paraId="640EDB92" w14:textId="290A4995" w:rsidR="004574C8" w:rsidRPr="00E24174" w:rsidRDefault="004574C8" w:rsidP="00055B30">
      <w:pPr>
        <w:ind w:left="709"/>
        <w:rPr>
          <w:rFonts w:asciiTheme="minorHAnsi" w:hAnsiTheme="minorHAnsi" w:cstheme="minorHAnsi"/>
          <w:sz w:val="22"/>
          <w:szCs w:val="22"/>
        </w:rPr>
      </w:pPr>
    </w:p>
    <w:p w14:paraId="0AB58EEE" w14:textId="77B83EE3" w:rsidR="004574C8" w:rsidRPr="00E24174" w:rsidRDefault="00FA14BC" w:rsidP="00055B30">
      <w:pPr>
        <w:ind w:left="709"/>
        <w:rPr>
          <w:rFonts w:asciiTheme="minorHAnsi" w:hAnsiTheme="minorHAnsi" w:cstheme="minorHAnsi"/>
          <w:sz w:val="22"/>
          <w:szCs w:val="22"/>
        </w:rPr>
      </w:pPr>
      <w:r>
        <w:rPr>
          <w:rFonts w:asciiTheme="minorHAnsi" w:hAnsiTheme="minorHAnsi" w:cstheme="minorHAnsi"/>
          <w:sz w:val="22"/>
          <w:szCs w:val="22"/>
        </w:rPr>
        <w:t xml:space="preserve">Specialist </w:t>
      </w:r>
      <w:r w:rsidR="004574C8" w:rsidRPr="00E24174">
        <w:rPr>
          <w:rFonts w:asciiTheme="minorHAnsi" w:hAnsiTheme="minorHAnsi" w:cstheme="minorHAnsi"/>
          <w:sz w:val="22"/>
          <w:szCs w:val="22"/>
        </w:rPr>
        <w:t xml:space="preserve">Providers should expect to be subject to a contract management process which will ensure compliance of the provision in line with the requirements of the Good Growth Programme and the Shared Prosperity Fund.  It is therefore critical that each </w:t>
      </w:r>
      <w:r>
        <w:rPr>
          <w:rFonts w:asciiTheme="minorHAnsi" w:hAnsiTheme="minorHAnsi" w:cstheme="minorHAnsi"/>
          <w:sz w:val="22"/>
          <w:szCs w:val="22"/>
        </w:rPr>
        <w:t xml:space="preserve">Specialist </w:t>
      </w:r>
      <w:r w:rsidR="004574C8" w:rsidRPr="00E24174">
        <w:rPr>
          <w:rFonts w:asciiTheme="minorHAnsi" w:hAnsiTheme="minorHAnsi" w:cstheme="minorHAnsi"/>
          <w:sz w:val="22"/>
          <w:szCs w:val="22"/>
        </w:rPr>
        <w:t>Provider has a named lead person who will take responsibility for delivery.</w:t>
      </w:r>
    </w:p>
    <w:p w14:paraId="37DB9196" w14:textId="15A1DD3B" w:rsidR="004574C8" w:rsidRPr="00E24174" w:rsidRDefault="004574C8" w:rsidP="00055B30">
      <w:pPr>
        <w:ind w:left="709"/>
        <w:rPr>
          <w:rFonts w:asciiTheme="minorHAnsi" w:hAnsiTheme="minorHAnsi" w:cstheme="minorHAnsi"/>
          <w:sz w:val="22"/>
          <w:szCs w:val="22"/>
        </w:rPr>
      </w:pPr>
    </w:p>
    <w:p w14:paraId="7DB0D22F" w14:textId="01A18861" w:rsidR="004574C8" w:rsidRDefault="004574C8" w:rsidP="00055B30">
      <w:pPr>
        <w:ind w:left="709"/>
        <w:rPr>
          <w:rFonts w:asciiTheme="minorHAnsi" w:hAnsiTheme="minorHAnsi" w:cstheme="minorHAnsi"/>
          <w:sz w:val="22"/>
          <w:szCs w:val="22"/>
        </w:rPr>
      </w:pPr>
      <w:r w:rsidRPr="00E24174">
        <w:rPr>
          <w:rFonts w:asciiTheme="minorHAnsi" w:hAnsiTheme="minorHAnsi" w:cstheme="minorHAnsi"/>
          <w:sz w:val="22"/>
          <w:szCs w:val="22"/>
        </w:rPr>
        <w:t xml:space="preserve">CC will expect any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 staff delivering this service to be suitably trained with the right skills and experience; particularly in the areas of Safeguarding, Equality and Diversity, Health and Safety</w:t>
      </w:r>
      <w:r w:rsidR="00B23F0B" w:rsidRPr="00E24174">
        <w:rPr>
          <w:rFonts w:asciiTheme="minorHAnsi" w:hAnsiTheme="minorHAnsi" w:cstheme="minorHAnsi"/>
          <w:sz w:val="22"/>
          <w:szCs w:val="22"/>
        </w:rPr>
        <w:t>,</w:t>
      </w:r>
      <w:r w:rsidRPr="00E24174">
        <w:rPr>
          <w:rFonts w:asciiTheme="minorHAnsi" w:hAnsiTheme="minorHAnsi" w:cstheme="minorHAnsi"/>
          <w:sz w:val="22"/>
          <w:szCs w:val="22"/>
        </w:rPr>
        <w:t xml:space="preserve"> Data Protection</w:t>
      </w:r>
      <w:r w:rsidR="00B23F0B" w:rsidRPr="00E24174">
        <w:rPr>
          <w:rFonts w:asciiTheme="minorHAnsi" w:hAnsiTheme="minorHAnsi" w:cstheme="minorHAnsi"/>
          <w:sz w:val="22"/>
          <w:szCs w:val="22"/>
        </w:rPr>
        <w:t xml:space="preserve"> and Sustainability</w:t>
      </w:r>
      <w:r w:rsidRPr="00E24174">
        <w:rPr>
          <w:rFonts w:asciiTheme="minorHAnsi" w:hAnsiTheme="minorHAnsi" w:cstheme="minorHAnsi"/>
          <w:sz w:val="22"/>
          <w:szCs w:val="22"/>
        </w:rPr>
        <w:t>.  Training records for staff will need to be kept and be available to CC for contract monitoring purposes.</w:t>
      </w:r>
    </w:p>
    <w:p w14:paraId="163D39FC" w14:textId="45E62E0C" w:rsidR="00CC2E46" w:rsidRDefault="00CC2E46" w:rsidP="00055B30">
      <w:pPr>
        <w:ind w:left="709"/>
        <w:rPr>
          <w:rFonts w:asciiTheme="minorHAnsi" w:hAnsiTheme="minorHAnsi" w:cstheme="minorHAnsi"/>
          <w:sz w:val="22"/>
          <w:szCs w:val="22"/>
        </w:rPr>
      </w:pPr>
    </w:p>
    <w:p w14:paraId="68BD393A" w14:textId="16292E6E" w:rsidR="00F80978" w:rsidRPr="00B270F9" w:rsidRDefault="00CC2E46" w:rsidP="00055B30">
      <w:pPr>
        <w:ind w:left="709"/>
        <w:rPr>
          <w:rFonts w:asciiTheme="minorHAnsi" w:hAnsiTheme="minorHAnsi" w:cstheme="minorHAnsi"/>
          <w:sz w:val="22"/>
          <w:szCs w:val="22"/>
        </w:rPr>
      </w:pPr>
      <w:r>
        <w:rPr>
          <w:rFonts w:asciiTheme="minorHAnsi" w:hAnsiTheme="minorHAnsi" w:cstheme="minorHAnsi"/>
          <w:sz w:val="22"/>
          <w:szCs w:val="22"/>
        </w:rPr>
        <w:lastRenderedPageBreak/>
        <w:t xml:space="preserve">CC will also expect </w:t>
      </w:r>
      <w:r w:rsidR="00FA14BC">
        <w:rPr>
          <w:rFonts w:asciiTheme="minorHAnsi" w:hAnsiTheme="minorHAnsi" w:cstheme="minorHAnsi"/>
          <w:sz w:val="22"/>
          <w:szCs w:val="22"/>
        </w:rPr>
        <w:t xml:space="preserve">Specialist </w:t>
      </w:r>
      <w:r>
        <w:rPr>
          <w:rFonts w:asciiTheme="minorHAnsi" w:hAnsiTheme="minorHAnsi" w:cstheme="minorHAnsi"/>
          <w:sz w:val="22"/>
          <w:szCs w:val="22"/>
        </w:rPr>
        <w:t xml:space="preserve">Providers to adhere to the </w:t>
      </w:r>
      <w:hyperlink r:id="rId14" w:history="1">
        <w:r w:rsidRPr="005A0514">
          <w:rPr>
            <w:rStyle w:val="Hyperlink"/>
            <w:rFonts w:asciiTheme="minorHAnsi" w:hAnsiTheme="minorHAnsi" w:cstheme="minorHAnsi"/>
            <w:sz w:val="22"/>
            <w:szCs w:val="22"/>
          </w:rPr>
          <w:t>Good Growth principles</w:t>
        </w:r>
      </w:hyperlink>
      <w:r w:rsidR="00DF0626">
        <w:rPr>
          <w:rFonts w:asciiTheme="minorHAnsi" w:hAnsiTheme="minorHAnsi" w:cstheme="minorHAnsi"/>
          <w:sz w:val="22"/>
          <w:szCs w:val="22"/>
        </w:rPr>
        <w:t xml:space="preserve">, for example paying the Real Living Wage.  It is important that in meeting the objectives of the </w:t>
      </w:r>
      <w:hyperlink r:id="rId15" w:history="1">
        <w:r w:rsidR="00DF0626" w:rsidRPr="00EA2840">
          <w:rPr>
            <w:rStyle w:val="Hyperlink"/>
            <w:rFonts w:asciiTheme="minorHAnsi" w:hAnsiTheme="minorHAnsi" w:cstheme="minorHAnsi"/>
            <w:sz w:val="22"/>
            <w:szCs w:val="22"/>
          </w:rPr>
          <w:t>Good Growth Investment Plan</w:t>
        </w:r>
      </w:hyperlink>
      <w:r w:rsidR="003F34C7">
        <w:rPr>
          <w:rFonts w:asciiTheme="minorHAnsi" w:hAnsiTheme="minorHAnsi" w:cstheme="minorHAnsi"/>
          <w:sz w:val="22"/>
          <w:szCs w:val="22"/>
        </w:rPr>
        <w:t xml:space="preserve">, </w:t>
      </w:r>
      <w:r w:rsidR="00DF0626">
        <w:rPr>
          <w:rFonts w:asciiTheme="minorHAnsi" w:hAnsiTheme="minorHAnsi" w:cstheme="minorHAnsi"/>
          <w:sz w:val="22"/>
          <w:szCs w:val="22"/>
        </w:rPr>
        <w:t>CC and it’s Supply Chain are adhering to the same standards.</w:t>
      </w:r>
    </w:p>
    <w:p w14:paraId="0EAF081A" w14:textId="3F30AC51" w:rsidR="002003D6" w:rsidRPr="00B270F9" w:rsidRDefault="002003D6" w:rsidP="00807DED">
      <w:pPr>
        <w:pStyle w:val="Heading1"/>
      </w:pPr>
      <w:bookmarkStart w:id="17" w:name="_Toc173836058"/>
      <w:r w:rsidRPr="00F5512E">
        <w:t>C</w:t>
      </w:r>
      <w:r w:rsidR="00621559" w:rsidRPr="00F5512E">
        <w:t xml:space="preserve">ontract </w:t>
      </w:r>
      <w:r w:rsidR="00621559" w:rsidRPr="00807DED">
        <w:t>Management</w:t>
      </w:r>
      <w:r w:rsidR="00D5161D" w:rsidRPr="00F5512E">
        <w:t xml:space="preserve"> and KPIs</w:t>
      </w:r>
      <w:bookmarkEnd w:id="17"/>
    </w:p>
    <w:p w14:paraId="2355CAD4" w14:textId="5F51A638" w:rsidR="004574C8" w:rsidRPr="00F5512E" w:rsidRDefault="00B52050" w:rsidP="00055B30">
      <w:pPr>
        <w:pStyle w:val="Bullets"/>
        <w:numPr>
          <w:ilvl w:val="0"/>
          <w:numId w:val="0"/>
        </w:numPr>
        <w:spacing w:after="0" w:line="240" w:lineRule="auto"/>
        <w:ind w:left="709"/>
        <w:jc w:val="both"/>
        <w:rPr>
          <w:rFonts w:asciiTheme="minorHAnsi" w:hAnsiTheme="minorHAnsi" w:cstheme="minorHAnsi"/>
          <w:sz w:val="22"/>
          <w:szCs w:val="22"/>
        </w:rPr>
      </w:pPr>
      <w:r w:rsidRPr="00F5512E">
        <w:rPr>
          <w:rFonts w:asciiTheme="minorHAnsi" w:hAnsiTheme="minorHAnsi" w:cstheme="minorHAnsi"/>
          <w:sz w:val="22"/>
          <w:szCs w:val="22"/>
        </w:rPr>
        <w:t xml:space="preserve">Performance will be based on the SPF Interventions set out in more detail in the EoI form (Section 7).  </w:t>
      </w:r>
    </w:p>
    <w:p w14:paraId="345B5D7C" w14:textId="301E24B5" w:rsidR="00B52050" w:rsidRPr="00F5512E" w:rsidRDefault="00B52050" w:rsidP="00817733">
      <w:pPr>
        <w:pStyle w:val="Bullets"/>
        <w:numPr>
          <w:ilvl w:val="0"/>
          <w:numId w:val="0"/>
        </w:numPr>
        <w:spacing w:after="0" w:line="240" w:lineRule="auto"/>
        <w:jc w:val="both"/>
        <w:rPr>
          <w:rFonts w:asciiTheme="minorHAnsi" w:hAnsiTheme="minorHAnsi" w:cstheme="minorHAnsi"/>
          <w:sz w:val="22"/>
          <w:szCs w:val="22"/>
        </w:rPr>
      </w:pPr>
    </w:p>
    <w:p w14:paraId="0F730940" w14:textId="6A457C2B" w:rsidR="00B52050" w:rsidRDefault="00B52050" w:rsidP="00055B30">
      <w:pPr>
        <w:pStyle w:val="Bullets"/>
        <w:numPr>
          <w:ilvl w:val="0"/>
          <w:numId w:val="0"/>
        </w:numPr>
        <w:spacing w:after="0" w:line="240" w:lineRule="auto"/>
        <w:ind w:left="709"/>
        <w:jc w:val="both"/>
        <w:rPr>
          <w:rFonts w:asciiTheme="minorHAnsi" w:hAnsiTheme="minorHAnsi" w:cstheme="minorHAnsi"/>
          <w:sz w:val="22"/>
          <w:szCs w:val="22"/>
        </w:rPr>
      </w:pPr>
      <w:r w:rsidRPr="00F5512E">
        <w:rPr>
          <w:rFonts w:asciiTheme="minorHAnsi" w:hAnsiTheme="minorHAnsi" w:cstheme="minorHAnsi"/>
          <w:sz w:val="22"/>
          <w:szCs w:val="22"/>
        </w:rPr>
        <w:t xml:space="preserve">Multiple outcomes per Service User will be possible so this </w:t>
      </w:r>
      <w:r w:rsidR="00055B30">
        <w:rPr>
          <w:rFonts w:asciiTheme="minorHAnsi" w:hAnsiTheme="minorHAnsi" w:cstheme="minorHAnsi"/>
          <w:sz w:val="22"/>
          <w:szCs w:val="22"/>
        </w:rPr>
        <w:t>is</w:t>
      </w:r>
      <w:r w:rsidRPr="00F5512E">
        <w:rPr>
          <w:rFonts w:asciiTheme="minorHAnsi" w:hAnsiTheme="minorHAnsi" w:cstheme="minorHAnsi"/>
          <w:sz w:val="22"/>
          <w:szCs w:val="22"/>
        </w:rPr>
        <w:t xml:space="preserve"> factored into proposed volumes.</w:t>
      </w:r>
    </w:p>
    <w:p w14:paraId="6F80072B" w14:textId="1D9FE573" w:rsidR="00E24174" w:rsidRDefault="00E24174" w:rsidP="00055B30">
      <w:pPr>
        <w:pStyle w:val="Bullets"/>
        <w:numPr>
          <w:ilvl w:val="0"/>
          <w:numId w:val="0"/>
        </w:numPr>
        <w:spacing w:after="0" w:line="240" w:lineRule="auto"/>
        <w:ind w:left="709"/>
        <w:jc w:val="both"/>
        <w:rPr>
          <w:rFonts w:asciiTheme="minorHAnsi" w:hAnsiTheme="minorHAnsi" w:cstheme="minorHAnsi"/>
          <w:sz w:val="22"/>
          <w:szCs w:val="22"/>
        </w:rPr>
      </w:pPr>
    </w:p>
    <w:p w14:paraId="1A3224C0" w14:textId="7E3CEF62" w:rsidR="00E24174" w:rsidRPr="00F5512E" w:rsidRDefault="00E24174" w:rsidP="00055B30">
      <w:pPr>
        <w:pStyle w:val="Bullets"/>
        <w:numPr>
          <w:ilvl w:val="0"/>
          <w:numId w:val="0"/>
        </w:numPr>
        <w:spacing w:after="0" w:line="240" w:lineRule="auto"/>
        <w:ind w:left="709"/>
        <w:jc w:val="both"/>
        <w:rPr>
          <w:rFonts w:asciiTheme="minorHAnsi" w:hAnsiTheme="minorHAnsi" w:cstheme="minorHAnsi"/>
          <w:sz w:val="22"/>
          <w:szCs w:val="22"/>
        </w:rPr>
      </w:pPr>
      <w:r>
        <w:rPr>
          <w:rFonts w:asciiTheme="minorHAnsi" w:hAnsiTheme="minorHAnsi" w:cstheme="minorHAnsi"/>
          <w:sz w:val="22"/>
          <w:szCs w:val="22"/>
        </w:rPr>
        <w:t xml:space="preserve">CC expects there to be a post employment requirement for </w:t>
      </w:r>
      <w:r w:rsidR="00FA14BC">
        <w:rPr>
          <w:rFonts w:asciiTheme="minorHAnsi" w:hAnsiTheme="minorHAnsi" w:cstheme="minorHAnsi"/>
          <w:sz w:val="22"/>
          <w:szCs w:val="22"/>
        </w:rPr>
        <w:t xml:space="preserve">Specialist </w:t>
      </w:r>
      <w:r>
        <w:rPr>
          <w:rFonts w:asciiTheme="minorHAnsi" w:hAnsiTheme="minorHAnsi" w:cstheme="minorHAnsi"/>
          <w:sz w:val="22"/>
          <w:szCs w:val="22"/>
        </w:rPr>
        <w:t>Providers in support of Service Users.  This will help to ensure sustainable employment by continuing a measure of support where a Service User has been progressed into work.  CC does not expect this to be intensive work and will be based on the Service User’s needs but it may just prove to be an essential option of intervention to help someone stay in employment.</w:t>
      </w:r>
    </w:p>
    <w:p w14:paraId="1ABB263F" w14:textId="77777777" w:rsidR="002003D6" w:rsidRPr="00F5512E" w:rsidRDefault="002003D6" w:rsidP="00055B30">
      <w:pPr>
        <w:pStyle w:val="Bullets"/>
        <w:numPr>
          <w:ilvl w:val="0"/>
          <w:numId w:val="0"/>
        </w:numPr>
        <w:spacing w:after="0" w:line="240" w:lineRule="auto"/>
        <w:ind w:left="709" w:hanging="227"/>
        <w:jc w:val="both"/>
        <w:rPr>
          <w:rFonts w:asciiTheme="minorHAnsi" w:hAnsiTheme="minorHAnsi" w:cstheme="minorHAnsi"/>
          <w:sz w:val="22"/>
          <w:szCs w:val="22"/>
        </w:rPr>
      </w:pPr>
    </w:p>
    <w:p w14:paraId="7D92A928" w14:textId="2F70101F" w:rsidR="00DB1A99" w:rsidRPr="00055B30" w:rsidRDefault="002003D6" w:rsidP="00055B30">
      <w:pPr>
        <w:pStyle w:val="Bullets"/>
        <w:numPr>
          <w:ilvl w:val="0"/>
          <w:numId w:val="0"/>
        </w:numPr>
        <w:spacing w:after="0" w:line="240" w:lineRule="auto"/>
        <w:ind w:left="709"/>
        <w:jc w:val="both"/>
        <w:rPr>
          <w:rFonts w:asciiTheme="minorHAnsi" w:hAnsiTheme="minorHAnsi" w:cstheme="minorHAnsi"/>
          <w:color w:val="0000FF"/>
          <w:sz w:val="22"/>
          <w:szCs w:val="22"/>
        </w:rPr>
      </w:pPr>
      <w:r w:rsidRPr="00F5512E">
        <w:rPr>
          <w:rFonts w:asciiTheme="minorHAnsi" w:hAnsiTheme="minorHAnsi" w:cstheme="minorHAnsi"/>
          <w:sz w:val="22"/>
          <w:szCs w:val="22"/>
        </w:rPr>
        <w:t xml:space="preserve">Contract </w:t>
      </w:r>
      <w:r w:rsidR="00B52050" w:rsidRPr="00F5512E">
        <w:rPr>
          <w:rFonts w:asciiTheme="minorHAnsi" w:hAnsiTheme="minorHAnsi" w:cstheme="minorHAnsi"/>
          <w:sz w:val="22"/>
          <w:szCs w:val="22"/>
        </w:rPr>
        <w:t>Performance R</w:t>
      </w:r>
      <w:r w:rsidRPr="00F5512E">
        <w:rPr>
          <w:rFonts w:asciiTheme="minorHAnsi" w:hAnsiTheme="minorHAnsi" w:cstheme="minorHAnsi"/>
          <w:sz w:val="22"/>
          <w:szCs w:val="22"/>
        </w:rPr>
        <w:t xml:space="preserve">eviews </w:t>
      </w:r>
      <w:r w:rsidR="00B52050" w:rsidRPr="00F5512E">
        <w:rPr>
          <w:rFonts w:asciiTheme="minorHAnsi" w:hAnsiTheme="minorHAnsi" w:cstheme="minorHAnsi"/>
          <w:sz w:val="22"/>
          <w:szCs w:val="22"/>
        </w:rPr>
        <w:t xml:space="preserve">(CPRs) </w:t>
      </w:r>
      <w:r w:rsidRPr="00F5512E">
        <w:rPr>
          <w:rFonts w:asciiTheme="minorHAnsi" w:hAnsiTheme="minorHAnsi" w:cstheme="minorHAnsi"/>
          <w:sz w:val="22"/>
          <w:szCs w:val="22"/>
        </w:rPr>
        <w:t xml:space="preserve">will be held on a </w:t>
      </w:r>
      <w:r w:rsidR="00B52050" w:rsidRPr="00F5512E">
        <w:rPr>
          <w:rFonts w:asciiTheme="minorHAnsi" w:hAnsiTheme="minorHAnsi" w:cstheme="minorHAnsi"/>
          <w:sz w:val="22"/>
          <w:szCs w:val="22"/>
        </w:rPr>
        <w:t>monthly basis with the Contract Management team.</w:t>
      </w:r>
      <w:r w:rsidRPr="00F5512E">
        <w:rPr>
          <w:rFonts w:asciiTheme="minorHAnsi" w:hAnsiTheme="minorHAnsi" w:cstheme="minorHAnsi"/>
          <w:color w:val="0000FF"/>
          <w:sz w:val="22"/>
          <w:szCs w:val="22"/>
        </w:rPr>
        <w:t xml:space="preserve"> </w:t>
      </w:r>
    </w:p>
    <w:p w14:paraId="7D0A966C" w14:textId="77777777" w:rsidR="00D5161D" w:rsidRDefault="00D5161D" w:rsidP="002003D6">
      <w:pPr>
        <w:pStyle w:val="Bullets"/>
        <w:numPr>
          <w:ilvl w:val="0"/>
          <w:numId w:val="0"/>
        </w:numPr>
        <w:spacing w:after="0" w:line="240" w:lineRule="auto"/>
        <w:jc w:val="both"/>
        <w:rPr>
          <w:rFonts w:ascii="Verdana" w:hAnsi="Verdana"/>
          <w:sz w:val="22"/>
          <w:szCs w:val="22"/>
        </w:rPr>
      </w:pPr>
    </w:p>
    <w:p w14:paraId="3980CB87" w14:textId="31348CE3" w:rsidR="00C7647A" w:rsidRDefault="00C7647A" w:rsidP="009035A3">
      <w:pPr>
        <w:pStyle w:val="Bullets"/>
        <w:numPr>
          <w:ilvl w:val="0"/>
          <w:numId w:val="15"/>
        </w:numPr>
        <w:spacing w:after="0" w:line="240" w:lineRule="auto"/>
        <w:ind w:hanging="436"/>
        <w:jc w:val="both"/>
        <w:outlineLvl w:val="0"/>
        <w:rPr>
          <w:rFonts w:asciiTheme="minorHAnsi" w:hAnsiTheme="minorHAnsi" w:cstheme="minorHAnsi"/>
          <w:b/>
          <w:sz w:val="22"/>
          <w:szCs w:val="22"/>
        </w:rPr>
      </w:pPr>
      <w:bookmarkStart w:id="18" w:name="_Toc173836059"/>
      <w:r w:rsidRPr="00B23F0B">
        <w:rPr>
          <w:rFonts w:asciiTheme="minorHAnsi" w:hAnsiTheme="minorHAnsi" w:cstheme="minorHAnsi"/>
          <w:b/>
          <w:sz w:val="22"/>
          <w:szCs w:val="22"/>
        </w:rPr>
        <w:t xml:space="preserve">Technology </w:t>
      </w:r>
      <w:r w:rsidR="00B23F0B" w:rsidRPr="00B23F0B">
        <w:rPr>
          <w:rFonts w:asciiTheme="minorHAnsi" w:hAnsiTheme="minorHAnsi" w:cstheme="minorHAnsi"/>
          <w:b/>
          <w:sz w:val="22"/>
          <w:szCs w:val="22"/>
        </w:rPr>
        <w:t>systems</w:t>
      </w:r>
      <w:bookmarkEnd w:id="18"/>
    </w:p>
    <w:p w14:paraId="480DAE51" w14:textId="77777777" w:rsidR="009035A3" w:rsidRPr="009035A3" w:rsidRDefault="009035A3" w:rsidP="009035A3">
      <w:pPr>
        <w:pStyle w:val="Bullets"/>
        <w:numPr>
          <w:ilvl w:val="0"/>
          <w:numId w:val="0"/>
        </w:numPr>
        <w:spacing w:after="0" w:line="240" w:lineRule="auto"/>
        <w:ind w:left="720"/>
        <w:jc w:val="both"/>
        <w:outlineLvl w:val="0"/>
        <w:rPr>
          <w:rFonts w:asciiTheme="minorHAnsi" w:hAnsiTheme="minorHAnsi" w:cstheme="minorHAnsi"/>
          <w:b/>
          <w:sz w:val="22"/>
          <w:szCs w:val="22"/>
        </w:rPr>
      </w:pPr>
    </w:p>
    <w:p w14:paraId="1D0CD994" w14:textId="73EEDB39" w:rsidR="00577AB8" w:rsidRDefault="009035A3" w:rsidP="009035A3">
      <w:pPr>
        <w:pStyle w:val="Bullets"/>
        <w:numPr>
          <w:ilvl w:val="0"/>
          <w:numId w:val="0"/>
        </w:numPr>
        <w:spacing w:after="0" w:line="240" w:lineRule="auto"/>
        <w:ind w:left="709"/>
        <w:jc w:val="both"/>
        <w:rPr>
          <w:rFonts w:asciiTheme="minorHAnsi" w:hAnsiTheme="minorHAnsi" w:cstheme="minorHAnsi"/>
          <w:sz w:val="22"/>
          <w:szCs w:val="22"/>
        </w:rPr>
      </w:pPr>
      <w:r>
        <w:rPr>
          <w:rFonts w:asciiTheme="minorHAnsi" w:hAnsiTheme="minorHAnsi" w:cstheme="minorHAnsi"/>
          <w:sz w:val="22"/>
          <w:szCs w:val="22"/>
        </w:rPr>
        <w:t xml:space="preserve">The People Hub project uses a secure Customer Records Management </w:t>
      </w:r>
      <w:r w:rsidR="00B23F0B" w:rsidRPr="00B23F0B">
        <w:rPr>
          <w:rFonts w:asciiTheme="minorHAnsi" w:hAnsiTheme="minorHAnsi" w:cstheme="minorHAnsi"/>
          <w:sz w:val="22"/>
          <w:szCs w:val="22"/>
        </w:rPr>
        <w:t xml:space="preserve">system for storing Service User records, including how progressions are recorded and measured.  This will be run by CC and therefore costs associated with this system will rest centrally and </w:t>
      </w:r>
      <w:r w:rsidR="00FA14BC">
        <w:rPr>
          <w:rFonts w:asciiTheme="minorHAnsi" w:hAnsiTheme="minorHAnsi" w:cstheme="minorHAnsi"/>
          <w:sz w:val="22"/>
          <w:szCs w:val="22"/>
        </w:rPr>
        <w:t xml:space="preserve">Specialist </w:t>
      </w:r>
      <w:r w:rsidR="00B23F0B" w:rsidRPr="00B23F0B">
        <w:rPr>
          <w:rFonts w:asciiTheme="minorHAnsi" w:hAnsiTheme="minorHAnsi" w:cstheme="minorHAnsi"/>
          <w:sz w:val="22"/>
          <w:szCs w:val="22"/>
        </w:rPr>
        <w:t>Providers are not required to budget or plan for this.</w:t>
      </w:r>
    </w:p>
    <w:p w14:paraId="5EB552CF" w14:textId="70B9021A" w:rsidR="00042B24" w:rsidRDefault="00042B24" w:rsidP="009035A3">
      <w:pPr>
        <w:pStyle w:val="Bullets"/>
        <w:numPr>
          <w:ilvl w:val="0"/>
          <w:numId w:val="0"/>
        </w:numPr>
        <w:spacing w:after="0" w:line="240" w:lineRule="auto"/>
        <w:ind w:left="709"/>
        <w:jc w:val="both"/>
        <w:rPr>
          <w:rFonts w:asciiTheme="minorHAnsi" w:hAnsiTheme="minorHAnsi" w:cstheme="minorHAnsi"/>
          <w:sz w:val="22"/>
          <w:szCs w:val="22"/>
        </w:rPr>
      </w:pPr>
    </w:p>
    <w:p w14:paraId="049289C6" w14:textId="7AE93B18" w:rsidR="00042B24" w:rsidRPr="00B23F0B" w:rsidRDefault="00042B24" w:rsidP="009035A3">
      <w:pPr>
        <w:pStyle w:val="Bullets"/>
        <w:numPr>
          <w:ilvl w:val="0"/>
          <w:numId w:val="0"/>
        </w:numPr>
        <w:spacing w:after="0" w:line="240" w:lineRule="auto"/>
        <w:ind w:left="709"/>
        <w:jc w:val="both"/>
        <w:rPr>
          <w:rFonts w:asciiTheme="minorHAnsi" w:hAnsiTheme="minorHAnsi" w:cstheme="minorHAnsi"/>
          <w:b/>
          <w:sz w:val="22"/>
          <w:szCs w:val="22"/>
        </w:rPr>
      </w:pPr>
      <w:r>
        <w:rPr>
          <w:rFonts w:asciiTheme="minorHAnsi" w:hAnsiTheme="minorHAnsi" w:cstheme="minorHAnsi"/>
          <w:sz w:val="22"/>
          <w:szCs w:val="22"/>
        </w:rPr>
        <w:t xml:space="preserve">Should a Specialist Provider be successful at the EoI stage, CC will move to a formal </w:t>
      </w:r>
      <w:r w:rsidR="009035A3">
        <w:rPr>
          <w:rFonts w:asciiTheme="minorHAnsi" w:hAnsiTheme="minorHAnsi" w:cstheme="minorHAnsi"/>
          <w:sz w:val="22"/>
          <w:szCs w:val="22"/>
        </w:rPr>
        <w:t xml:space="preserve">Grant Funding Agreement, </w:t>
      </w:r>
      <w:r>
        <w:rPr>
          <w:rFonts w:asciiTheme="minorHAnsi" w:hAnsiTheme="minorHAnsi" w:cstheme="minorHAnsi"/>
          <w:sz w:val="22"/>
          <w:szCs w:val="22"/>
        </w:rPr>
        <w:t xml:space="preserve">which will include a Data Sharing Agreement </w:t>
      </w:r>
      <w:r w:rsidR="009035A3">
        <w:rPr>
          <w:rFonts w:asciiTheme="minorHAnsi" w:hAnsiTheme="minorHAnsi" w:cstheme="minorHAnsi"/>
          <w:sz w:val="22"/>
          <w:szCs w:val="22"/>
        </w:rPr>
        <w:t xml:space="preserve">and Information Sharing Agreement </w:t>
      </w:r>
      <w:r>
        <w:rPr>
          <w:rFonts w:asciiTheme="minorHAnsi" w:hAnsiTheme="minorHAnsi" w:cstheme="minorHAnsi"/>
          <w:sz w:val="22"/>
          <w:szCs w:val="22"/>
        </w:rPr>
        <w:t>that will encompass the exchange of information as well as confirming the Data Controller and Data Processor relationships.</w:t>
      </w:r>
    </w:p>
    <w:p w14:paraId="733C52D3" w14:textId="77777777" w:rsidR="00042B24" w:rsidRPr="00B23F0B" w:rsidRDefault="00042B24" w:rsidP="00042B24">
      <w:pPr>
        <w:pStyle w:val="Bullets"/>
        <w:numPr>
          <w:ilvl w:val="0"/>
          <w:numId w:val="0"/>
        </w:numPr>
        <w:spacing w:after="0" w:line="240" w:lineRule="auto"/>
        <w:jc w:val="both"/>
        <w:rPr>
          <w:rFonts w:asciiTheme="minorHAnsi" w:hAnsiTheme="minorHAnsi" w:cstheme="minorHAnsi"/>
          <w:sz w:val="22"/>
          <w:szCs w:val="22"/>
        </w:rPr>
      </w:pPr>
    </w:p>
    <w:p w14:paraId="24CE650E" w14:textId="5A638D02" w:rsidR="006271F2" w:rsidRPr="00B23F0B" w:rsidRDefault="00A76BDC" w:rsidP="00807DED">
      <w:pPr>
        <w:pStyle w:val="Heading1"/>
      </w:pPr>
      <w:bookmarkStart w:id="19" w:name="_Toc173836060"/>
      <w:r w:rsidRPr="00B23F0B">
        <w:t>Safeguarding</w:t>
      </w:r>
      <w:bookmarkEnd w:id="19"/>
    </w:p>
    <w:p w14:paraId="1D07A31A" w14:textId="77777777" w:rsidR="00A76BDC" w:rsidRPr="00B23F0B" w:rsidRDefault="00A76BDC" w:rsidP="005D7AB9">
      <w:pPr>
        <w:pStyle w:val="Bullets"/>
        <w:numPr>
          <w:ilvl w:val="0"/>
          <w:numId w:val="0"/>
        </w:numPr>
        <w:spacing w:after="0" w:line="240" w:lineRule="auto"/>
        <w:ind w:left="360" w:hanging="227"/>
        <w:jc w:val="both"/>
        <w:rPr>
          <w:rFonts w:asciiTheme="minorHAnsi" w:hAnsiTheme="minorHAnsi" w:cstheme="minorHAnsi"/>
          <w:sz w:val="22"/>
          <w:szCs w:val="22"/>
        </w:rPr>
      </w:pPr>
    </w:p>
    <w:p w14:paraId="4908EE31" w14:textId="20FFE549" w:rsidR="00A76BDC" w:rsidRPr="00B23F0B" w:rsidRDefault="00B23F0B" w:rsidP="005D7AB9">
      <w:pPr>
        <w:pStyle w:val="Bullets"/>
        <w:numPr>
          <w:ilvl w:val="0"/>
          <w:numId w:val="0"/>
        </w:numPr>
        <w:spacing w:after="0" w:line="240" w:lineRule="auto"/>
        <w:ind w:left="709" w:hanging="20"/>
        <w:jc w:val="both"/>
        <w:rPr>
          <w:rFonts w:asciiTheme="minorHAnsi" w:hAnsiTheme="minorHAnsi" w:cstheme="minorHAnsi"/>
          <w:sz w:val="22"/>
          <w:szCs w:val="22"/>
        </w:rPr>
      </w:pPr>
      <w:r w:rsidRPr="00B23F0B">
        <w:rPr>
          <w:rFonts w:asciiTheme="minorHAnsi" w:hAnsiTheme="minorHAnsi" w:cstheme="minorHAnsi"/>
          <w:sz w:val="22"/>
          <w:szCs w:val="22"/>
        </w:rPr>
        <w:t>The safety and wellbeing of individuals is paramount in delivering this service and support will often be provided to vulnerable adults and in some cases, children</w:t>
      </w:r>
      <w:r w:rsidR="00E24174">
        <w:rPr>
          <w:rFonts w:asciiTheme="minorHAnsi" w:hAnsiTheme="minorHAnsi" w:cstheme="minorHAnsi"/>
          <w:sz w:val="22"/>
          <w:szCs w:val="22"/>
        </w:rPr>
        <w:t xml:space="preserve"> (16 and 17 year olds)</w:t>
      </w:r>
      <w:r w:rsidRPr="00B23F0B">
        <w:rPr>
          <w:rFonts w:asciiTheme="minorHAnsi" w:hAnsiTheme="minorHAnsi" w:cstheme="minorHAnsi"/>
          <w:sz w:val="22"/>
          <w:szCs w:val="22"/>
        </w:rPr>
        <w:t xml:space="preserve">.  It is vital that </w:t>
      </w:r>
      <w:r w:rsidR="00FA14BC">
        <w:rPr>
          <w:rFonts w:asciiTheme="minorHAnsi" w:hAnsiTheme="minorHAnsi" w:cstheme="minorHAnsi"/>
          <w:sz w:val="22"/>
          <w:szCs w:val="22"/>
        </w:rPr>
        <w:t xml:space="preserve">Specialist </w:t>
      </w:r>
      <w:r w:rsidRPr="00B23F0B">
        <w:rPr>
          <w:rFonts w:asciiTheme="minorHAnsi" w:hAnsiTheme="minorHAnsi" w:cstheme="minorHAnsi"/>
          <w:sz w:val="22"/>
          <w:szCs w:val="22"/>
        </w:rPr>
        <w:t xml:space="preserve">Provider staff have received suitable DBS checks, </w:t>
      </w:r>
      <w:r w:rsidR="00247A37" w:rsidRPr="00B23F0B">
        <w:rPr>
          <w:rFonts w:asciiTheme="minorHAnsi" w:hAnsiTheme="minorHAnsi" w:cstheme="minorHAnsi"/>
          <w:sz w:val="22"/>
          <w:szCs w:val="22"/>
        </w:rPr>
        <w:t>whether</w:t>
      </w:r>
      <w:r w:rsidRPr="00B23F0B">
        <w:rPr>
          <w:rFonts w:asciiTheme="minorHAnsi" w:hAnsiTheme="minorHAnsi" w:cstheme="minorHAnsi"/>
          <w:sz w:val="22"/>
          <w:szCs w:val="22"/>
        </w:rPr>
        <w:t xml:space="preserve"> this be in relation to recruiting new staff or utilising existing.  </w:t>
      </w:r>
      <w:r w:rsidR="009035A3">
        <w:rPr>
          <w:rFonts w:asciiTheme="minorHAnsi" w:hAnsiTheme="minorHAnsi" w:cstheme="minorHAnsi"/>
          <w:sz w:val="22"/>
          <w:szCs w:val="22"/>
        </w:rPr>
        <w:t xml:space="preserve">The </w:t>
      </w:r>
      <w:r w:rsidR="00FA14BC">
        <w:rPr>
          <w:rFonts w:asciiTheme="minorHAnsi" w:hAnsiTheme="minorHAnsi" w:cstheme="minorHAnsi"/>
          <w:sz w:val="22"/>
          <w:szCs w:val="22"/>
        </w:rPr>
        <w:t xml:space="preserve">Specialist </w:t>
      </w:r>
      <w:r w:rsidRPr="00B23F0B">
        <w:rPr>
          <w:rFonts w:asciiTheme="minorHAnsi" w:hAnsiTheme="minorHAnsi" w:cstheme="minorHAnsi"/>
          <w:sz w:val="22"/>
          <w:szCs w:val="22"/>
        </w:rPr>
        <w:t>Provider should be prepared to present evidence that such checks have taken place and there will also be a minimum requirement for staff to have received suitable Safeguarding training.</w:t>
      </w:r>
    </w:p>
    <w:p w14:paraId="79EA7A30" w14:textId="77777777" w:rsidR="005F330F" w:rsidRDefault="005F330F" w:rsidP="00247A37">
      <w:pPr>
        <w:pStyle w:val="Bullets"/>
        <w:numPr>
          <w:ilvl w:val="0"/>
          <w:numId w:val="0"/>
        </w:numPr>
        <w:spacing w:after="0" w:line="240" w:lineRule="auto"/>
        <w:jc w:val="both"/>
        <w:outlineLvl w:val="0"/>
        <w:rPr>
          <w:rFonts w:ascii="Verdana" w:hAnsi="Verdana"/>
          <w:b/>
          <w:color w:val="0000FF"/>
          <w:sz w:val="22"/>
          <w:szCs w:val="22"/>
        </w:rPr>
      </w:pPr>
    </w:p>
    <w:p w14:paraId="335E8B5C" w14:textId="6F18435F" w:rsidR="007D1853" w:rsidRPr="00E24174" w:rsidRDefault="00C7647A" w:rsidP="00807DED">
      <w:pPr>
        <w:pStyle w:val="Heading1"/>
      </w:pPr>
      <w:bookmarkStart w:id="20" w:name="_Toc173836061"/>
      <w:r w:rsidRPr="00E24174">
        <w:t>Training</w:t>
      </w:r>
      <w:r w:rsidR="00BE7FAA" w:rsidRPr="00E24174">
        <w:t xml:space="preserve"> and Policies</w:t>
      </w:r>
      <w:bookmarkEnd w:id="20"/>
    </w:p>
    <w:p w14:paraId="4D150F14" w14:textId="77777777" w:rsidR="007D1853" w:rsidRPr="00E24174" w:rsidRDefault="007D1853" w:rsidP="002003D6">
      <w:pPr>
        <w:pStyle w:val="Bullets"/>
        <w:numPr>
          <w:ilvl w:val="0"/>
          <w:numId w:val="0"/>
        </w:numPr>
        <w:spacing w:after="0" w:line="240" w:lineRule="auto"/>
        <w:jc w:val="both"/>
        <w:rPr>
          <w:rFonts w:asciiTheme="minorHAnsi" w:hAnsiTheme="minorHAnsi" w:cstheme="minorHAnsi"/>
          <w:sz w:val="22"/>
          <w:szCs w:val="22"/>
        </w:rPr>
      </w:pPr>
    </w:p>
    <w:p w14:paraId="324A56F4" w14:textId="68F690E0" w:rsidR="0034613E" w:rsidRPr="0034613E" w:rsidRDefault="0034613E" w:rsidP="0034613E">
      <w:pPr>
        <w:pStyle w:val="Bullets"/>
        <w:numPr>
          <w:ilvl w:val="1"/>
          <w:numId w:val="15"/>
        </w:numPr>
        <w:ind w:left="709"/>
        <w:jc w:val="both"/>
        <w:outlineLvl w:val="0"/>
        <w:rPr>
          <w:rFonts w:asciiTheme="minorHAnsi" w:hAnsiTheme="minorHAnsi" w:cstheme="minorHAnsi"/>
          <w:b/>
          <w:bCs/>
          <w:sz w:val="22"/>
          <w:szCs w:val="22"/>
        </w:rPr>
      </w:pPr>
      <w:bookmarkStart w:id="21" w:name="_Toc173836062"/>
      <w:r w:rsidRPr="0034613E">
        <w:rPr>
          <w:rFonts w:asciiTheme="minorHAnsi" w:hAnsiTheme="minorHAnsi" w:cstheme="minorHAnsi"/>
          <w:b/>
          <w:bCs/>
          <w:sz w:val="22"/>
          <w:szCs w:val="22"/>
        </w:rPr>
        <w:t>Training</w:t>
      </w:r>
      <w:bookmarkEnd w:id="21"/>
    </w:p>
    <w:p w14:paraId="252AE3F6" w14:textId="6497E573" w:rsidR="00BE7FAA" w:rsidRPr="00E24174" w:rsidRDefault="00BE7FAA" w:rsidP="0034613E">
      <w:pPr>
        <w:pStyle w:val="Bullets"/>
        <w:numPr>
          <w:ilvl w:val="0"/>
          <w:numId w:val="0"/>
        </w:numPr>
        <w:ind w:left="709"/>
        <w:jc w:val="both"/>
        <w:outlineLvl w:val="0"/>
        <w:rPr>
          <w:rFonts w:asciiTheme="minorHAnsi" w:hAnsiTheme="minorHAnsi" w:cstheme="minorHAnsi"/>
          <w:sz w:val="22"/>
          <w:szCs w:val="22"/>
        </w:rPr>
      </w:pPr>
      <w:bookmarkStart w:id="22" w:name="_Toc173836063"/>
      <w:r w:rsidRPr="00E24174">
        <w:rPr>
          <w:rFonts w:asciiTheme="minorHAnsi" w:hAnsiTheme="minorHAnsi" w:cstheme="minorHAnsi"/>
          <w:sz w:val="22"/>
          <w:szCs w:val="22"/>
        </w:rPr>
        <w:t xml:space="preserve">All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Providers will be required to have staff engaged to work on the service to undertake and will need to evidence the minimum level of training for the following areas:</w:t>
      </w:r>
      <w:bookmarkEnd w:id="22"/>
      <w:r w:rsidRPr="00E24174">
        <w:rPr>
          <w:rFonts w:asciiTheme="minorHAnsi" w:hAnsiTheme="minorHAnsi" w:cstheme="minorHAnsi"/>
          <w:sz w:val="22"/>
          <w:szCs w:val="22"/>
        </w:rPr>
        <w:t xml:space="preserve"> </w:t>
      </w:r>
    </w:p>
    <w:p w14:paraId="769FA69E" w14:textId="771206F1" w:rsidR="00BE7FAA" w:rsidRPr="00E24174"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3" w:name="_Toc173836064"/>
      <w:r w:rsidRPr="00E24174">
        <w:rPr>
          <w:rFonts w:asciiTheme="minorHAnsi" w:hAnsiTheme="minorHAnsi" w:cstheme="minorHAnsi"/>
          <w:sz w:val="22"/>
          <w:szCs w:val="22"/>
        </w:rPr>
        <w:t>Safeguarding (Adults and Children);</w:t>
      </w:r>
      <w:bookmarkEnd w:id="23"/>
    </w:p>
    <w:p w14:paraId="65C7EF89" w14:textId="26247698" w:rsidR="00BE7FAA" w:rsidRPr="00E24174"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4" w:name="_Toc173836065"/>
      <w:r w:rsidRPr="00E24174">
        <w:rPr>
          <w:rFonts w:asciiTheme="minorHAnsi" w:hAnsiTheme="minorHAnsi" w:cstheme="minorHAnsi"/>
          <w:sz w:val="22"/>
          <w:szCs w:val="22"/>
        </w:rPr>
        <w:t>Equality and diversity;</w:t>
      </w:r>
      <w:bookmarkEnd w:id="24"/>
    </w:p>
    <w:p w14:paraId="423D4997" w14:textId="66B20E5B" w:rsidR="00BE7FAA" w:rsidRPr="00E24174"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5" w:name="_Toc173836066"/>
      <w:r w:rsidRPr="00E24174">
        <w:rPr>
          <w:rFonts w:asciiTheme="minorHAnsi" w:hAnsiTheme="minorHAnsi" w:cstheme="minorHAnsi"/>
          <w:sz w:val="22"/>
          <w:szCs w:val="22"/>
        </w:rPr>
        <w:t>Data protection;</w:t>
      </w:r>
      <w:bookmarkEnd w:id="25"/>
      <w:r w:rsidRPr="00E24174">
        <w:rPr>
          <w:rFonts w:asciiTheme="minorHAnsi" w:hAnsiTheme="minorHAnsi" w:cstheme="minorHAnsi"/>
          <w:sz w:val="22"/>
          <w:szCs w:val="22"/>
        </w:rPr>
        <w:t xml:space="preserve"> </w:t>
      </w:r>
    </w:p>
    <w:p w14:paraId="05C528AE" w14:textId="67F9DBED" w:rsidR="00BE7FAA" w:rsidRPr="00E24174"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6" w:name="_Toc173836067"/>
      <w:r w:rsidRPr="00E24174">
        <w:rPr>
          <w:rFonts w:asciiTheme="minorHAnsi" w:hAnsiTheme="minorHAnsi" w:cstheme="minorHAnsi"/>
          <w:sz w:val="22"/>
          <w:szCs w:val="22"/>
        </w:rPr>
        <w:lastRenderedPageBreak/>
        <w:t>Sustainability;</w:t>
      </w:r>
      <w:bookmarkEnd w:id="26"/>
    </w:p>
    <w:p w14:paraId="11CE64A0" w14:textId="4F189EC2" w:rsidR="00BE7FAA" w:rsidRPr="00E24174"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7" w:name="_Toc173836068"/>
      <w:r w:rsidRPr="00E24174">
        <w:rPr>
          <w:rFonts w:asciiTheme="minorHAnsi" w:hAnsiTheme="minorHAnsi" w:cstheme="minorHAnsi"/>
          <w:sz w:val="22"/>
          <w:szCs w:val="22"/>
        </w:rPr>
        <w:t>Health and Safety</w:t>
      </w:r>
      <w:bookmarkEnd w:id="27"/>
    </w:p>
    <w:p w14:paraId="6949B128" w14:textId="3A4C002F" w:rsidR="00247A37" w:rsidRDefault="00BE7FAA" w:rsidP="0034613E">
      <w:pPr>
        <w:pStyle w:val="Bullets"/>
        <w:numPr>
          <w:ilvl w:val="0"/>
          <w:numId w:val="36"/>
        </w:numPr>
        <w:ind w:left="1276" w:hanging="425"/>
        <w:jc w:val="both"/>
        <w:outlineLvl w:val="0"/>
        <w:rPr>
          <w:rFonts w:asciiTheme="minorHAnsi" w:hAnsiTheme="minorHAnsi" w:cstheme="minorHAnsi"/>
          <w:sz w:val="22"/>
          <w:szCs w:val="22"/>
        </w:rPr>
      </w:pPr>
      <w:bookmarkStart w:id="28" w:name="_Toc173836069"/>
      <w:r w:rsidRPr="00E24174">
        <w:rPr>
          <w:rFonts w:asciiTheme="minorHAnsi" w:hAnsiTheme="minorHAnsi" w:cstheme="minorHAnsi"/>
          <w:sz w:val="22"/>
          <w:szCs w:val="22"/>
        </w:rPr>
        <w:t>Lone Working</w:t>
      </w:r>
      <w:bookmarkEnd w:id="28"/>
    </w:p>
    <w:p w14:paraId="10AFDABA" w14:textId="77777777" w:rsidR="00931189" w:rsidRPr="00AA3E46" w:rsidRDefault="00931189" w:rsidP="00931189">
      <w:pPr>
        <w:pStyle w:val="Bullets"/>
        <w:numPr>
          <w:ilvl w:val="0"/>
          <w:numId w:val="0"/>
        </w:numPr>
        <w:ind w:left="1276"/>
        <w:jc w:val="both"/>
        <w:outlineLvl w:val="0"/>
        <w:rPr>
          <w:rFonts w:asciiTheme="minorHAnsi" w:hAnsiTheme="minorHAnsi" w:cstheme="minorHAnsi"/>
          <w:sz w:val="22"/>
          <w:szCs w:val="22"/>
        </w:rPr>
      </w:pPr>
    </w:p>
    <w:p w14:paraId="7BD187E9" w14:textId="3057FD1E" w:rsidR="0034613E" w:rsidRPr="0034613E" w:rsidRDefault="0034613E" w:rsidP="0034613E">
      <w:pPr>
        <w:pStyle w:val="Bullets"/>
        <w:numPr>
          <w:ilvl w:val="1"/>
          <w:numId w:val="15"/>
        </w:numPr>
        <w:ind w:left="709"/>
        <w:jc w:val="both"/>
        <w:outlineLvl w:val="0"/>
        <w:rPr>
          <w:rFonts w:asciiTheme="minorHAnsi" w:hAnsiTheme="minorHAnsi" w:cstheme="minorHAnsi"/>
          <w:b/>
          <w:bCs/>
          <w:sz w:val="22"/>
          <w:szCs w:val="22"/>
        </w:rPr>
      </w:pPr>
      <w:bookmarkStart w:id="29" w:name="_Toc173836070"/>
      <w:r w:rsidRPr="0034613E">
        <w:rPr>
          <w:rFonts w:asciiTheme="minorHAnsi" w:hAnsiTheme="minorHAnsi" w:cstheme="minorHAnsi"/>
          <w:b/>
          <w:bCs/>
          <w:sz w:val="22"/>
          <w:szCs w:val="22"/>
        </w:rPr>
        <w:t>Policies required with the EoI Form</w:t>
      </w:r>
      <w:bookmarkEnd w:id="29"/>
    </w:p>
    <w:p w14:paraId="638A4383" w14:textId="624F8A04" w:rsidR="00BE7FAA" w:rsidRPr="00E24174" w:rsidRDefault="00BE7FAA" w:rsidP="0034613E">
      <w:pPr>
        <w:pStyle w:val="Bullets"/>
        <w:numPr>
          <w:ilvl w:val="0"/>
          <w:numId w:val="0"/>
        </w:numPr>
        <w:ind w:left="800"/>
        <w:jc w:val="both"/>
        <w:outlineLvl w:val="0"/>
        <w:rPr>
          <w:rFonts w:asciiTheme="minorHAnsi" w:hAnsiTheme="minorHAnsi" w:cstheme="minorHAnsi"/>
          <w:sz w:val="22"/>
          <w:szCs w:val="22"/>
        </w:rPr>
      </w:pPr>
      <w:bookmarkStart w:id="30" w:name="_Toc173836071"/>
      <w:r w:rsidRPr="00E24174">
        <w:rPr>
          <w:rFonts w:asciiTheme="minorHAnsi" w:hAnsiTheme="minorHAnsi" w:cstheme="minorHAnsi"/>
          <w:sz w:val="22"/>
          <w:szCs w:val="22"/>
        </w:rPr>
        <w:t xml:space="preserve">In addition, </w:t>
      </w:r>
      <w:r w:rsidR="009035A3">
        <w:rPr>
          <w:rFonts w:asciiTheme="minorHAnsi" w:hAnsiTheme="minorHAnsi" w:cstheme="minorHAnsi"/>
          <w:sz w:val="22"/>
          <w:szCs w:val="22"/>
        </w:rPr>
        <w:t>the</w:t>
      </w:r>
      <w:r w:rsidRPr="00E24174">
        <w:rPr>
          <w:rFonts w:asciiTheme="minorHAnsi" w:hAnsiTheme="minorHAnsi" w:cstheme="minorHAnsi"/>
          <w:sz w:val="22"/>
          <w:szCs w:val="22"/>
        </w:rPr>
        <w:t xml:space="preserve"> </w:t>
      </w:r>
      <w:r w:rsidR="00FA14BC">
        <w:rPr>
          <w:rFonts w:asciiTheme="minorHAnsi" w:hAnsiTheme="minorHAnsi" w:cstheme="minorHAnsi"/>
          <w:sz w:val="22"/>
          <w:szCs w:val="22"/>
        </w:rPr>
        <w:t xml:space="preserve">Specialist </w:t>
      </w:r>
      <w:r w:rsidRPr="00E24174">
        <w:rPr>
          <w:rFonts w:asciiTheme="minorHAnsi" w:hAnsiTheme="minorHAnsi" w:cstheme="minorHAnsi"/>
          <w:sz w:val="22"/>
          <w:szCs w:val="22"/>
        </w:rPr>
        <w:t>Provider will be required to maintain and show evidence of compliance with the following policies:</w:t>
      </w:r>
      <w:bookmarkEnd w:id="30"/>
    </w:p>
    <w:p w14:paraId="775CF0B3" w14:textId="32BE93FF" w:rsidR="00BE7FAA" w:rsidRPr="00E24174" w:rsidRDefault="00BE7FAA" w:rsidP="00AA3E46">
      <w:pPr>
        <w:pStyle w:val="Bullets"/>
        <w:numPr>
          <w:ilvl w:val="1"/>
          <w:numId w:val="37"/>
        </w:numPr>
        <w:ind w:left="1276" w:hanging="425"/>
        <w:jc w:val="both"/>
        <w:outlineLvl w:val="0"/>
        <w:rPr>
          <w:rFonts w:asciiTheme="minorHAnsi" w:hAnsiTheme="minorHAnsi" w:cstheme="minorHAnsi"/>
          <w:sz w:val="22"/>
          <w:szCs w:val="22"/>
        </w:rPr>
      </w:pPr>
      <w:bookmarkStart w:id="31" w:name="_Toc173836072"/>
      <w:bookmarkStart w:id="32" w:name="_Hlk133505360"/>
      <w:r w:rsidRPr="00E24174">
        <w:rPr>
          <w:rFonts w:asciiTheme="minorHAnsi" w:hAnsiTheme="minorHAnsi" w:cstheme="minorHAnsi"/>
          <w:sz w:val="22"/>
          <w:szCs w:val="22"/>
        </w:rPr>
        <w:t>Health and Safety Policy</w:t>
      </w:r>
      <w:bookmarkEnd w:id="31"/>
    </w:p>
    <w:p w14:paraId="438B0CAC" w14:textId="54407108" w:rsidR="00BE7FAA" w:rsidRPr="00E24174" w:rsidRDefault="00BE7FAA" w:rsidP="00AA3E46">
      <w:pPr>
        <w:pStyle w:val="Bullets"/>
        <w:numPr>
          <w:ilvl w:val="1"/>
          <w:numId w:val="37"/>
        </w:numPr>
        <w:ind w:left="1276" w:hanging="425"/>
        <w:jc w:val="both"/>
        <w:outlineLvl w:val="0"/>
        <w:rPr>
          <w:rFonts w:asciiTheme="minorHAnsi" w:hAnsiTheme="minorHAnsi" w:cstheme="minorHAnsi"/>
          <w:sz w:val="22"/>
          <w:szCs w:val="22"/>
        </w:rPr>
      </w:pPr>
      <w:bookmarkStart w:id="33" w:name="_Toc173836073"/>
      <w:r w:rsidRPr="00E24174">
        <w:rPr>
          <w:rFonts w:asciiTheme="minorHAnsi" w:hAnsiTheme="minorHAnsi" w:cstheme="minorHAnsi"/>
          <w:sz w:val="22"/>
          <w:szCs w:val="22"/>
        </w:rPr>
        <w:t>Equality and Diversity Policy</w:t>
      </w:r>
      <w:bookmarkEnd w:id="33"/>
    </w:p>
    <w:p w14:paraId="487206D0" w14:textId="473D201D" w:rsidR="00BE7FAA" w:rsidRPr="00E24174" w:rsidRDefault="00BE7FAA" w:rsidP="00AA3E46">
      <w:pPr>
        <w:pStyle w:val="Bullets"/>
        <w:numPr>
          <w:ilvl w:val="1"/>
          <w:numId w:val="37"/>
        </w:numPr>
        <w:ind w:left="1276" w:hanging="425"/>
        <w:jc w:val="both"/>
        <w:outlineLvl w:val="0"/>
        <w:rPr>
          <w:rFonts w:asciiTheme="minorHAnsi" w:hAnsiTheme="minorHAnsi" w:cstheme="minorHAnsi"/>
          <w:sz w:val="22"/>
          <w:szCs w:val="22"/>
        </w:rPr>
      </w:pPr>
      <w:bookmarkStart w:id="34" w:name="_Toc173836074"/>
      <w:r w:rsidRPr="00E24174">
        <w:rPr>
          <w:rFonts w:asciiTheme="minorHAnsi" w:hAnsiTheme="minorHAnsi" w:cstheme="minorHAnsi"/>
          <w:sz w:val="22"/>
          <w:szCs w:val="22"/>
        </w:rPr>
        <w:t>Safeguarding Children, Young People and Vulnerable Adults policy or policies</w:t>
      </w:r>
      <w:bookmarkEnd w:id="34"/>
      <w:r w:rsidRPr="00E24174">
        <w:rPr>
          <w:rFonts w:asciiTheme="minorHAnsi" w:hAnsiTheme="minorHAnsi" w:cstheme="minorHAnsi"/>
          <w:sz w:val="22"/>
          <w:szCs w:val="22"/>
        </w:rPr>
        <w:t xml:space="preserve"> </w:t>
      </w:r>
    </w:p>
    <w:p w14:paraId="597C3BB8" w14:textId="0F05DB12" w:rsidR="00BE7FAA" w:rsidRPr="00E24174" w:rsidRDefault="00BE7FAA" w:rsidP="00AA3E46">
      <w:pPr>
        <w:pStyle w:val="Bullets"/>
        <w:numPr>
          <w:ilvl w:val="1"/>
          <w:numId w:val="37"/>
        </w:numPr>
        <w:ind w:left="1276" w:hanging="425"/>
        <w:jc w:val="both"/>
        <w:outlineLvl w:val="0"/>
        <w:rPr>
          <w:rFonts w:asciiTheme="minorHAnsi" w:hAnsiTheme="minorHAnsi" w:cstheme="minorHAnsi"/>
          <w:sz w:val="22"/>
          <w:szCs w:val="22"/>
        </w:rPr>
      </w:pPr>
      <w:bookmarkStart w:id="35" w:name="_Toc173836075"/>
      <w:r w:rsidRPr="00E24174">
        <w:rPr>
          <w:rFonts w:asciiTheme="minorHAnsi" w:hAnsiTheme="minorHAnsi" w:cstheme="minorHAnsi"/>
          <w:sz w:val="22"/>
          <w:szCs w:val="22"/>
        </w:rPr>
        <w:t>Environmental and Sustainability Policy</w:t>
      </w:r>
      <w:bookmarkEnd w:id="35"/>
      <w:r w:rsidRPr="00E24174">
        <w:rPr>
          <w:rFonts w:asciiTheme="minorHAnsi" w:hAnsiTheme="minorHAnsi" w:cstheme="minorHAnsi"/>
          <w:sz w:val="22"/>
          <w:szCs w:val="22"/>
        </w:rPr>
        <w:t xml:space="preserve"> </w:t>
      </w:r>
    </w:p>
    <w:p w14:paraId="4F8618D2" w14:textId="75271AC8" w:rsidR="00BE7FAA" w:rsidRPr="00DB1A99" w:rsidRDefault="00BE7FAA" w:rsidP="00CD2FA5">
      <w:pPr>
        <w:pStyle w:val="Bullets"/>
        <w:numPr>
          <w:ilvl w:val="1"/>
          <w:numId w:val="37"/>
        </w:numPr>
        <w:ind w:left="1276" w:hanging="425"/>
        <w:jc w:val="both"/>
        <w:outlineLvl w:val="0"/>
        <w:rPr>
          <w:rFonts w:asciiTheme="minorHAnsi" w:hAnsiTheme="minorHAnsi" w:cstheme="minorHAnsi"/>
          <w:sz w:val="22"/>
          <w:szCs w:val="22"/>
        </w:rPr>
      </w:pPr>
      <w:bookmarkStart w:id="36" w:name="_Toc173836076"/>
      <w:r w:rsidRPr="00DB1A99">
        <w:rPr>
          <w:rFonts w:asciiTheme="minorHAnsi" w:hAnsiTheme="minorHAnsi" w:cstheme="minorHAnsi"/>
          <w:sz w:val="22"/>
          <w:szCs w:val="22"/>
        </w:rPr>
        <w:t>Data and Privacy Policy</w:t>
      </w:r>
      <w:bookmarkEnd w:id="36"/>
    </w:p>
    <w:p w14:paraId="4A6692DD" w14:textId="33111904" w:rsidR="00BE7FAA" w:rsidRPr="00E24174" w:rsidRDefault="00BE7FAA" w:rsidP="00AA3E46">
      <w:pPr>
        <w:pStyle w:val="Bullets"/>
        <w:numPr>
          <w:ilvl w:val="1"/>
          <w:numId w:val="37"/>
        </w:numPr>
        <w:ind w:left="1276" w:hanging="425"/>
        <w:jc w:val="both"/>
        <w:outlineLvl w:val="0"/>
        <w:rPr>
          <w:rFonts w:asciiTheme="minorHAnsi" w:hAnsiTheme="minorHAnsi" w:cstheme="minorHAnsi"/>
          <w:sz w:val="22"/>
          <w:szCs w:val="22"/>
        </w:rPr>
      </w:pPr>
      <w:bookmarkStart w:id="37" w:name="_Toc173836077"/>
      <w:r w:rsidRPr="00E24174">
        <w:rPr>
          <w:rFonts w:asciiTheme="minorHAnsi" w:hAnsiTheme="minorHAnsi" w:cstheme="minorHAnsi"/>
          <w:sz w:val="22"/>
          <w:szCs w:val="22"/>
        </w:rPr>
        <w:t>Customer Care Policy (or equivalent which details customer complaints procedures)</w:t>
      </w:r>
      <w:bookmarkEnd w:id="37"/>
    </w:p>
    <w:p w14:paraId="3B5F3ED7" w14:textId="42386ED8" w:rsidR="00867784" w:rsidRDefault="00FA14BC" w:rsidP="00867784">
      <w:pPr>
        <w:pStyle w:val="Bullets"/>
        <w:numPr>
          <w:ilvl w:val="0"/>
          <w:numId w:val="0"/>
        </w:numPr>
        <w:ind w:left="284"/>
        <w:jc w:val="both"/>
        <w:outlineLvl w:val="0"/>
        <w:rPr>
          <w:rFonts w:asciiTheme="minorHAnsi" w:hAnsiTheme="minorHAnsi" w:cstheme="minorHAnsi"/>
          <w:b/>
          <w:bCs/>
          <w:sz w:val="22"/>
          <w:szCs w:val="22"/>
        </w:rPr>
      </w:pPr>
      <w:bookmarkStart w:id="38" w:name="_Toc173836078"/>
      <w:bookmarkEnd w:id="32"/>
      <w:r w:rsidRPr="00DB1A99">
        <w:rPr>
          <w:rFonts w:asciiTheme="minorHAnsi" w:hAnsiTheme="minorHAnsi" w:cstheme="minorHAnsi"/>
          <w:b/>
          <w:bCs/>
          <w:sz w:val="22"/>
          <w:szCs w:val="22"/>
        </w:rPr>
        <w:t xml:space="preserve">Specialist </w:t>
      </w:r>
      <w:r w:rsidR="00BE7FAA" w:rsidRPr="00DB1A99">
        <w:rPr>
          <w:rFonts w:asciiTheme="minorHAnsi" w:hAnsiTheme="minorHAnsi" w:cstheme="minorHAnsi"/>
          <w:b/>
          <w:bCs/>
          <w:sz w:val="22"/>
          <w:szCs w:val="22"/>
        </w:rPr>
        <w:t xml:space="preserve">Providers </w:t>
      </w:r>
      <w:r w:rsidR="00DB1A99">
        <w:rPr>
          <w:rFonts w:asciiTheme="minorHAnsi" w:hAnsiTheme="minorHAnsi" w:cstheme="minorHAnsi"/>
          <w:b/>
          <w:bCs/>
          <w:sz w:val="22"/>
          <w:szCs w:val="22"/>
        </w:rPr>
        <w:t xml:space="preserve">will </w:t>
      </w:r>
      <w:r w:rsidR="00DB1A99" w:rsidRPr="00DB1A99">
        <w:rPr>
          <w:rFonts w:asciiTheme="minorHAnsi" w:hAnsiTheme="minorHAnsi" w:cstheme="minorHAnsi"/>
          <w:b/>
          <w:bCs/>
          <w:sz w:val="22"/>
          <w:szCs w:val="22"/>
        </w:rPr>
        <w:t xml:space="preserve">need to submit copies of the above </w:t>
      </w:r>
      <w:r w:rsidR="00BE7FAA" w:rsidRPr="00DB1A99">
        <w:rPr>
          <w:rFonts w:asciiTheme="minorHAnsi" w:hAnsiTheme="minorHAnsi" w:cstheme="minorHAnsi"/>
          <w:b/>
          <w:bCs/>
          <w:sz w:val="22"/>
          <w:szCs w:val="22"/>
        </w:rPr>
        <w:t xml:space="preserve">policies </w:t>
      </w:r>
      <w:r w:rsidR="00DB1A99" w:rsidRPr="00DB1A99">
        <w:rPr>
          <w:rFonts w:asciiTheme="minorHAnsi" w:hAnsiTheme="minorHAnsi" w:cstheme="minorHAnsi"/>
          <w:b/>
          <w:bCs/>
          <w:sz w:val="22"/>
          <w:szCs w:val="22"/>
        </w:rPr>
        <w:t>with the completed Expression of Interest.</w:t>
      </w:r>
      <w:bookmarkEnd w:id="38"/>
    </w:p>
    <w:p w14:paraId="0C0400EE" w14:textId="77777777" w:rsidR="0034613E" w:rsidRPr="00DB1A99" w:rsidRDefault="0034613E" w:rsidP="009035A3">
      <w:pPr>
        <w:pStyle w:val="Bullets"/>
        <w:numPr>
          <w:ilvl w:val="0"/>
          <w:numId w:val="0"/>
        </w:numPr>
        <w:jc w:val="both"/>
        <w:outlineLvl w:val="0"/>
        <w:rPr>
          <w:rFonts w:asciiTheme="minorHAnsi" w:hAnsiTheme="minorHAnsi" w:cstheme="minorHAnsi"/>
          <w:b/>
          <w:bCs/>
          <w:sz w:val="22"/>
          <w:szCs w:val="22"/>
        </w:rPr>
      </w:pPr>
    </w:p>
    <w:p w14:paraId="433C6A35" w14:textId="7FC35807" w:rsidR="0034613E" w:rsidRPr="0034613E" w:rsidRDefault="0034613E" w:rsidP="0034613E">
      <w:pPr>
        <w:pStyle w:val="Bullets"/>
        <w:numPr>
          <w:ilvl w:val="1"/>
          <w:numId w:val="15"/>
        </w:numPr>
        <w:jc w:val="both"/>
        <w:outlineLvl w:val="0"/>
        <w:rPr>
          <w:rFonts w:asciiTheme="minorHAnsi" w:hAnsiTheme="minorHAnsi" w:cstheme="minorHAnsi"/>
          <w:b/>
          <w:bCs/>
          <w:sz w:val="22"/>
          <w:szCs w:val="22"/>
        </w:rPr>
      </w:pPr>
      <w:bookmarkStart w:id="39" w:name="_Toc173836079"/>
      <w:r w:rsidRPr="0034613E">
        <w:rPr>
          <w:rFonts w:asciiTheme="minorHAnsi" w:hAnsiTheme="minorHAnsi" w:cstheme="minorHAnsi"/>
          <w:b/>
          <w:bCs/>
          <w:sz w:val="22"/>
          <w:szCs w:val="22"/>
        </w:rPr>
        <w:t>Copies of Policies not required at EoI stage</w:t>
      </w:r>
      <w:bookmarkEnd w:id="39"/>
    </w:p>
    <w:p w14:paraId="1C7189F1" w14:textId="383CD0BF" w:rsidR="00D33146" w:rsidRPr="00D33146" w:rsidRDefault="00867784" w:rsidP="00433601">
      <w:pPr>
        <w:pStyle w:val="Bullets"/>
        <w:numPr>
          <w:ilvl w:val="0"/>
          <w:numId w:val="0"/>
        </w:numPr>
        <w:ind w:left="709"/>
        <w:jc w:val="both"/>
        <w:outlineLvl w:val="0"/>
        <w:rPr>
          <w:rFonts w:asciiTheme="minorHAnsi" w:hAnsiTheme="minorHAnsi" w:cstheme="minorHAnsi"/>
          <w:sz w:val="22"/>
          <w:szCs w:val="22"/>
        </w:rPr>
      </w:pPr>
      <w:bookmarkStart w:id="40" w:name="_Toc173836080"/>
      <w:r w:rsidRPr="00D33146">
        <w:rPr>
          <w:rFonts w:asciiTheme="minorHAnsi" w:hAnsiTheme="minorHAnsi" w:cstheme="minorHAnsi"/>
          <w:sz w:val="22"/>
          <w:szCs w:val="22"/>
        </w:rPr>
        <w:t>Should a Specialist Provider be successful</w:t>
      </w:r>
      <w:r w:rsidR="00D33146" w:rsidRPr="00D33146">
        <w:rPr>
          <w:rFonts w:asciiTheme="minorHAnsi" w:hAnsiTheme="minorHAnsi" w:cstheme="minorHAnsi"/>
          <w:sz w:val="22"/>
          <w:szCs w:val="22"/>
        </w:rPr>
        <w:t xml:space="preserve"> after the EoI stage, CC will ask for copies of the following further policies</w:t>
      </w:r>
      <w:r w:rsidR="0034613E">
        <w:rPr>
          <w:rFonts w:asciiTheme="minorHAnsi" w:hAnsiTheme="minorHAnsi" w:cstheme="minorHAnsi"/>
          <w:sz w:val="22"/>
          <w:szCs w:val="22"/>
        </w:rPr>
        <w:t xml:space="preserve">.  You do not need to supply copies of the following </w:t>
      </w:r>
      <w:r w:rsidR="00CD7C26">
        <w:rPr>
          <w:rFonts w:asciiTheme="minorHAnsi" w:hAnsiTheme="minorHAnsi" w:cstheme="minorHAnsi"/>
          <w:sz w:val="22"/>
          <w:szCs w:val="22"/>
        </w:rPr>
        <w:t xml:space="preserve">with the EoI Form </w:t>
      </w:r>
      <w:r w:rsidR="0034613E">
        <w:rPr>
          <w:rFonts w:asciiTheme="minorHAnsi" w:hAnsiTheme="minorHAnsi" w:cstheme="minorHAnsi"/>
          <w:sz w:val="22"/>
          <w:szCs w:val="22"/>
        </w:rPr>
        <w:t>but please indicate these are or will be in place prior to any contracting</w:t>
      </w:r>
      <w:r w:rsidR="00CD7C26">
        <w:rPr>
          <w:rFonts w:asciiTheme="minorHAnsi" w:hAnsiTheme="minorHAnsi" w:cstheme="minorHAnsi"/>
          <w:sz w:val="22"/>
          <w:szCs w:val="22"/>
        </w:rPr>
        <w:t xml:space="preserve"> of a specialist service</w:t>
      </w:r>
      <w:r w:rsidR="00D33146" w:rsidRPr="00D33146">
        <w:rPr>
          <w:rFonts w:asciiTheme="minorHAnsi" w:hAnsiTheme="minorHAnsi" w:cstheme="minorHAnsi"/>
          <w:sz w:val="22"/>
          <w:szCs w:val="22"/>
        </w:rPr>
        <w:t>:</w:t>
      </w:r>
      <w:bookmarkEnd w:id="40"/>
    </w:p>
    <w:p w14:paraId="4AC59CEB" w14:textId="45A7B4D3" w:rsidR="00D33146" w:rsidRPr="00D33146" w:rsidRDefault="00D33146" w:rsidP="00D33146">
      <w:pPr>
        <w:pStyle w:val="Bullets"/>
        <w:numPr>
          <w:ilvl w:val="0"/>
          <w:numId w:val="40"/>
        </w:numPr>
        <w:ind w:left="1276" w:hanging="425"/>
        <w:jc w:val="both"/>
        <w:outlineLvl w:val="0"/>
        <w:rPr>
          <w:rFonts w:asciiTheme="minorHAnsi" w:hAnsiTheme="minorHAnsi" w:cstheme="minorHAnsi"/>
          <w:sz w:val="22"/>
          <w:szCs w:val="22"/>
        </w:rPr>
      </w:pPr>
      <w:bookmarkStart w:id="41" w:name="_Toc173836081"/>
      <w:r w:rsidRPr="00D33146">
        <w:rPr>
          <w:rFonts w:asciiTheme="minorHAnsi" w:hAnsiTheme="minorHAnsi" w:cstheme="minorHAnsi"/>
          <w:sz w:val="22"/>
          <w:szCs w:val="22"/>
        </w:rPr>
        <w:t>Anti-bribery and Anti-corruption Policy</w:t>
      </w:r>
      <w:bookmarkEnd w:id="41"/>
    </w:p>
    <w:p w14:paraId="1A21D052" w14:textId="77777777" w:rsidR="00D33146" w:rsidRPr="00D33146" w:rsidRDefault="00D33146" w:rsidP="00D33146">
      <w:pPr>
        <w:pStyle w:val="Bullets"/>
        <w:numPr>
          <w:ilvl w:val="0"/>
          <w:numId w:val="40"/>
        </w:numPr>
        <w:ind w:left="1276" w:hanging="425"/>
        <w:jc w:val="both"/>
        <w:outlineLvl w:val="0"/>
        <w:rPr>
          <w:rFonts w:asciiTheme="minorHAnsi" w:hAnsiTheme="minorHAnsi" w:cstheme="minorHAnsi"/>
          <w:sz w:val="22"/>
          <w:szCs w:val="22"/>
        </w:rPr>
      </w:pPr>
      <w:bookmarkStart w:id="42" w:name="_Toc173836082"/>
      <w:r w:rsidRPr="00D33146">
        <w:rPr>
          <w:rFonts w:asciiTheme="minorHAnsi" w:hAnsiTheme="minorHAnsi" w:cstheme="minorHAnsi"/>
          <w:sz w:val="22"/>
          <w:szCs w:val="22"/>
        </w:rPr>
        <w:t>Modern Slavery and Human Trafficking Policy</w:t>
      </w:r>
      <w:bookmarkEnd w:id="42"/>
    </w:p>
    <w:p w14:paraId="119989BA" w14:textId="77777777" w:rsidR="00D33146" w:rsidRPr="00D33146" w:rsidRDefault="00D33146" w:rsidP="00D33146">
      <w:pPr>
        <w:pStyle w:val="Bullets"/>
        <w:numPr>
          <w:ilvl w:val="0"/>
          <w:numId w:val="40"/>
        </w:numPr>
        <w:ind w:left="1276" w:hanging="425"/>
        <w:jc w:val="both"/>
        <w:outlineLvl w:val="0"/>
        <w:rPr>
          <w:rFonts w:asciiTheme="minorHAnsi" w:hAnsiTheme="minorHAnsi" w:cstheme="minorHAnsi"/>
          <w:sz w:val="22"/>
          <w:szCs w:val="22"/>
        </w:rPr>
      </w:pPr>
      <w:bookmarkStart w:id="43" w:name="_Toc173836083"/>
      <w:r w:rsidRPr="00D33146">
        <w:rPr>
          <w:rFonts w:asciiTheme="minorHAnsi" w:hAnsiTheme="minorHAnsi" w:cstheme="minorHAnsi"/>
          <w:sz w:val="22"/>
          <w:szCs w:val="22"/>
        </w:rPr>
        <w:t>Corporate and Social Responsibility Policy</w:t>
      </w:r>
      <w:bookmarkEnd w:id="43"/>
    </w:p>
    <w:p w14:paraId="4A454FE1" w14:textId="77777777" w:rsidR="00D33146" w:rsidRPr="00D33146" w:rsidRDefault="00D33146" w:rsidP="00D33146">
      <w:pPr>
        <w:pStyle w:val="Bullets"/>
        <w:numPr>
          <w:ilvl w:val="0"/>
          <w:numId w:val="40"/>
        </w:numPr>
        <w:ind w:left="1276" w:hanging="425"/>
        <w:jc w:val="both"/>
        <w:outlineLvl w:val="0"/>
        <w:rPr>
          <w:rFonts w:asciiTheme="minorHAnsi" w:hAnsiTheme="minorHAnsi" w:cstheme="minorHAnsi"/>
          <w:sz w:val="22"/>
          <w:szCs w:val="22"/>
        </w:rPr>
      </w:pPr>
      <w:bookmarkStart w:id="44" w:name="_Toc173836084"/>
      <w:r w:rsidRPr="00D33146">
        <w:rPr>
          <w:rFonts w:asciiTheme="minorHAnsi" w:hAnsiTheme="minorHAnsi" w:cstheme="minorHAnsi"/>
          <w:sz w:val="22"/>
          <w:szCs w:val="22"/>
        </w:rPr>
        <w:t>Procurement Policy</w:t>
      </w:r>
      <w:bookmarkEnd w:id="44"/>
      <w:r w:rsidRPr="00D33146">
        <w:rPr>
          <w:rFonts w:asciiTheme="minorHAnsi" w:hAnsiTheme="minorHAnsi" w:cstheme="minorHAnsi"/>
          <w:sz w:val="22"/>
          <w:szCs w:val="22"/>
        </w:rPr>
        <w:t xml:space="preserve"> </w:t>
      </w:r>
    </w:p>
    <w:p w14:paraId="141A33A6" w14:textId="50AF4C49" w:rsidR="00DB1A99" w:rsidRDefault="00D33146" w:rsidP="00D33146">
      <w:pPr>
        <w:pStyle w:val="Bullets"/>
        <w:numPr>
          <w:ilvl w:val="0"/>
          <w:numId w:val="40"/>
        </w:numPr>
        <w:ind w:left="1276" w:hanging="425"/>
        <w:jc w:val="both"/>
        <w:outlineLvl w:val="0"/>
        <w:rPr>
          <w:rFonts w:asciiTheme="minorHAnsi" w:hAnsiTheme="minorHAnsi" w:cstheme="minorHAnsi"/>
          <w:sz w:val="22"/>
          <w:szCs w:val="22"/>
        </w:rPr>
      </w:pPr>
      <w:bookmarkStart w:id="45" w:name="_Toc173836085"/>
      <w:r w:rsidRPr="00E24174">
        <w:rPr>
          <w:rFonts w:asciiTheme="minorHAnsi" w:hAnsiTheme="minorHAnsi" w:cstheme="minorHAnsi"/>
          <w:sz w:val="22"/>
          <w:szCs w:val="22"/>
        </w:rPr>
        <w:t>Ethics Policy</w:t>
      </w:r>
      <w:bookmarkEnd w:id="45"/>
    </w:p>
    <w:p w14:paraId="700E65FB" w14:textId="77777777" w:rsidR="00D33146" w:rsidRPr="00D33146" w:rsidRDefault="00D33146" w:rsidP="00D33146">
      <w:pPr>
        <w:pStyle w:val="Bullets"/>
        <w:numPr>
          <w:ilvl w:val="0"/>
          <w:numId w:val="0"/>
        </w:numPr>
        <w:ind w:left="1276"/>
        <w:jc w:val="both"/>
        <w:outlineLvl w:val="0"/>
        <w:rPr>
          <w:rFonts w:asciiTheme="minorHAnsi" w:hAnsiTheme="minorHAnsi" w:cstheme="minorHAnsi"/>
          <w:sz w:val="22"/>
          <w:szCs w:val="22"/>
        </w:rPr>
      </w:pPr>
    </w:p>
    <w:p w14:paraId="6F440AFF" w14:textId="77777777" w:rsidR="002003D6" w:rsidRPr="00247A37" w:rsidRDefault="00282D02" w:rsidP="00807DED">
      <w:pPr>
        <w:pStyle w:val="Heading1"/>
      </w:pPr>
      <w:bookmarkStart w:id="46" w:name="_Toc173836086"/>
      <w:r w:rsidRPr="00247A37">
        <w:t>Implementation timetable</w:t>
      </w:r>
      <w:bookmarkEnd w:id="46"/>
    </w:p>
    <w:p w14:paraId="25C5B588" w14:textId="139B99DB" w:rsidR="00BE7FAA" w:rsidRPr="00247A37" w:rsidRDefault="00BE7FAA" w:rsidP="002003D6">
      <w:pPr>
        <w:pStyle w:val="Bullets"/>
        <w:numPr>
          <w:ilvl w:val="0"/>
          <w:numId w:val="0"/>
        </w:numPr>
        <w:spacing w:after="0" w:line="240" w:lineRule="auto"/>
        <w:jc w:val="both"/>
        <w:rPr>
          <w:rFonts w:asciiTheme="minorHAnsi" w:hAnsiTheme="minorHAnsi" w:cstheme="minorHAnsi"/>
          <w:color w:val="0000FF"/>
          <w:sz w:val="22"/>
          <w:szCs w:val="22"/>
        </w:rPr>
      </w:pPr>
    </w:p>
    <w:tbl>
      <w:tblPr>
        <w:tblW w:w="4858" w:type="pct"/>
        <w:tblInd w:w="274" w:type="dxa"/>
        <w:tblCellMar>
          <w:left w:w="0" w:type="dxa"/>
          <w:right w:w="0" w:type="dxa"/>
        </w:tblCellMar>
        <w:tblLook w:val="0420" w:firstRow="1" w:lastRow="0" w:firstColumn="0" w:lastColumn="0" w:noHBand="0" w:noVBand="1"/>
      </w:tblPr>
      <w:tblGrid>
        <w:gridCol w:w="4568"/>
        <w:gridCol w:w="4777"/>
      </w:tblGrid>
      <w:tr w:rsidR="00723CC2" w:rsidRPr="00BE7FAA" w14:paraId="38D1572B" w14:textId="77777777" w:rsidTr="00723CC2">
        <w:trPr>
          <w:trHeight w:hRule="exact" w:val="397"/>
        </w:trPr>
        <w:tc>
          <w:tcPr>
            <w:tcW w:w="2444" w:type="pct"/>
            <w:tcBorders>
              <w:top w:val="single" w:sz="8" w:space="0" w:color="FFFFFF"/>
              <w:left w:val="single" w:sz="8" w:space="0" w:color="FFFFFF"/>
              <w:bottom w:val="single" w:sz="24" w:space="0" w:color="FFFFFF"/>
              <w:right w:val="single" w:sz="8" w:space="0" w:color="FFFFFF"/>
            </w:tcBorders>
            <w:shd w:val="clear" w:color="auto" w:fill="9CC2E5" w:themeFill="accent5" w:themeFillTint="99"/>
            <w:tcMar>
              <w:top w:w="72" w:type="dxa"/>
              <w:left w:w="144" w:type="dxa"/>
              <w:bottom w:w="72" w:type="dxa"/>
              <w:right w:w="144" w:type="dxa"/>
            </w:tcMar>
            <w:hideMark/>
          </w:tcPr>
          <w:p w14:paraId="2124B2DE" w14:textId="0808BDE7"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b/>
                <w:bCs/>
                <w:kern w:val="24"/>
                <w:sz w:val="22"/>
                <w:szCs w:val="22"/>
                <w:lang w:eastAsia="en-GB"/>
              </w:rPr>
              <w:t>Dates</w:t>
            </w:r>
          </w:p>
        </w:tc>
        <w:tc>
          <w:tcPr>
            <w:tcW w:w="2556" w:type="pct"/>
            <w:tcBorders>
              <w:top w:val="single" w:sz="8" w:space="0" w:color="FFFFFF"/>
              <w:left w:val="single" w:sz="8" w:space="0" w:color="FFFFFF"/>
              <w:bottom w:val="single" w:sz="24" w:space="0" w:color="FFFFFF"/>
              <w:right w:val="single" w:sz="8" w:space="0" w:color="FFFFFF"/>
            </w:tcBorders>
            <w:shd w:val="clear" w:color="auto" w:fill="9CC2E5" w:themeFill="accent5" w:themeFillTint="99"/>
            <w:tcMar>
              <w:top w:w="72" w:type="dxa"/>
              <w:left w:w="144" w:type="dxa"/>
              <w:bottom w:w="72" w:type="dxa"/>
              <w:right w:w="144" w:type="dxa"/>
            </w:tcMar>
            <w:hideMark/>
          </w:tcPr>
          <w:p w14:paraId="17EEA234" w14:textId="77777777"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b/>
                <w:bCs/>
                <w:kern w:val="24"/>
                <w:sz w:val="22"/>
                <w:szCs w:val="22"/>
                <w:lang w:eastAsia="en-GB"/>
              </w:rPr>
              <w:t>EoI Stage</w:t>
            </w:r>
          </w:p>
        </w:tc>
      </w:tr>
      <w:tr w:rsidR="00BE7FAA" w:rsidRPr="00BE7FAA" w14:paraId="5E7DCF89" w14:textId="77777777" w:rsidTr="00723CC2">
        <w:trPr>
          <w:trHeight w:hRule="exact" w:val="397"/>
        </w:trPr>
        <w:tc>
          <w:tcPr>
            <w:tcW w:w="2444" w:type="pct"/>
            <w:tcBorders>
              <w:top w:val="single" w:sz="24"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5209E1E4" w14:textId="0C6B3624" w:rsidR="00BE7FAA" w:rsidRPr="00BE7FAA" w:rsidRDefault="00817733"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6 August</w:t>
            </w:r>
            <w:r w:rsidR="00E0773B">
              <w:rPr>
                <w:rFonts w:asciiTheme="minorHAnsi" w:hAnsiTheme="minorHAnsi" w:cstheme="minorHAnsi"/>
                <w:color w:val="000000" w:themeColor="dark1"/>
                <w:kern w:val="24"/>
                <w:sz w:val="22"/>
                <w:szCs w:val="22"/>
                <w:lang w:eastAsia="en-GB"/>
              </w:rPr>
              <w:t xml:space="preserve"> 2024</w:t>
            </w:r>
          </w:p>
        </w:tc>
        <w:tc>
          <w:tcPr>
            <w:tcW w:w="2556" w:type="pct"/>
            <w:tcBorders>
              <w:top w:val="single" w:sz="24"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602BB66D" w14:textId="77777777"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color w:val="000000" w:themeColor="dark1"/>
                <w:kern w:val="24"/>
                <w:sz w:val="22"/>
                <w:szCs w:val="22"/>
                <w:lang w:eastAsia="en-GB"/>
              </w:rPr>
              <w:t>Expression of Interest Call published</w:t>
            </w:r>
          </w:p>
          <w:p w14:paraId="08026232" w14:textId="77777777"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color w:val="000000" w:themeColor="dark1"/>
                <w:kern w:val="24"/>
                <w:sz w:val="22"/>
                <w:szCs w:val="22"/>
                <w:lang w:eastAsia="en-GB"/>
              </w:rPr>
              <w:t>(Due North)</w:t>
            </w:r>
          </w:p>
        </w:tc>
      </w:tr>
      <w:tr w:rsidR="00BE7FAA" w:rsidRPr="00BE7FAA" w14:paraId="2966A059" w14:textId="77777777" w:rsidTr="00723CC2">
        <w:trPr>
          <w:trHeight w:hRule="exact" w:val="397"/>
        </w:trPr>
        <w:tc>
          <w:tcPr>
            <w:tcW w:w="2444"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1B8F9D87" w14:textId="252C8F09" w:rsidR="00BE7FAA" w:rsidRPr="00BE7FAA" w:rsidRDefault="00C76EC9"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 xml:space="preserve">1700: </w:t>
            </w:r>
            <w:r w:rsidR="006E03DA">
              <w:rPr>
                <w:rFonts w:asciiTheme="minorHAnsi" w:hAnsiTheme="minorHAnsi" w:cstheme="minorHAnsi"/>
                <w:color w:val="000000" w:themeColor="dark1"/>
                <w:kern w:val="24"/>
                <w:sz w:val="22"/>
                <w:szCs w:val="22"/>
                <w:lang w:eastAsia="en-GB"/>
              </w:rPr>
              <w:t>13</w:t>
            </w:r>
            <w:r w:rsidR="00E0773B">
              <w:rPr>
                <w:rFonts w:asciiTheme="minorHAnsi" w:hAnsiTheme="minorHAnsi" w:cstheme="minorHAnsi"/>
                <w:color w:val="000000" w:themeColor="dark1"/>
                <w:kern w:val="24"/>
                <w:sz w:val="22"/>
                <w:szCs w:val="22"/>
                <w:lang w:eastAsia="en-GB"/>
              </w:rPr>
              <w:t xml:space="preserve"> </w:t>
            </w:r>
            <w:r w:rsidR="00817733">
              <w:rPr>
                <w:rFonts w:asciiTheme="minorHAnsi" w:hAnsiTheme="minorHAnsi" w:cstheme="minorHAnsi"/>
                <w:color w:val="000000" w:themeColor="dark1"/>
                <w:kern w:val="24"/>
                <w:sz w:val="22"/>
                <w:szCs w:val="22"/>
                <w:lang w:eastAsia="en-GB"/>
              </w:rPr>
              <w:t xml:space="preserve">August </w:t>
            </w:r>
            <w:r w:rsidR="00E0773B">
              <w:rPr>
                <w:rFonts w:asciiTheme="minorHAnsi" w:hAnsiTheme="minorHAnsi" w:cstheme="minorHAnsi"/>
                <w:color w:val="000000" w:themeColor="dark1"/>
                <w:kern w:val="24"/>
                <w:sz w:val="22"/>
                <w:szCs w:val="22"/>
                <w:lang w:eastAsia="en-GB"/>
              </w:rPr>
              <w:t>2024</w:t>
            </w:r>
          </w:p>
        </w:tc>
        <w:tc>
          <w:tcPr>
            <w:tcW w:w="255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6F9B06F4" w14:textId="14A4C400" w:rsidR="00BE7FAA" w:rsidRPr="00BE7FAA" w:rsidRDefault="006E03DA"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Final date to raise Clarifications</w:t>
            </w:r>
          </w:p>
        </w:tc>
      </w:tr>
      <w:tr w:rsidR="006E03DA" w:rsidRPr="00BE7FAA" w14:paraId="07FC11D1" w14:textId="77777777" w:rsidTr="00C76EC9">
        <w:trPr>
          <w:trHeight w:hRule="exact" w:val="956"/>
        </w:trPr>
        <w:tc>
          <w:tcPr>
            <w:tcW w:w="2444"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tcPr>
          <w:p w14:paraId="11C4B9C8" w14:textId="64DDE18A" w:rsidR="006E03DA" w:rsidRDefault="00C76EC9" w:rsidP="00BE7FAA">
            <w:pPr>
              <w:rPr>
                <w:rFonts w:asciiTheme="minorHAnsi" w:hAnsiTheme="minorHAnsi" w:cstheme="minorHAnsi"/>
                <w:color w:val="000000" w:themeColor="dark1"/>
                <w:kern w:val="24"/>
                <w:sz w:val="22"/>
                <w:szCs w:val="22"/>
                <w:lang w:eastAsia="en-GB"/>
              </w:rPr>
            </w:pPr>
            <w:r>
              <w:rPr>
                <w:rFonts w:asciiTheme="minorHAnsi" w:hAnsiTheme="minorHAnsi" w:cstheme="minorHAnsi"/>
                <w:color w:val="000000" w:themeColor="dark1"/>
                <w:kern w:val="24"/>
                <w:sz w:val="22"/>
                <w:szCs w:val="22"/>
                <w:lang w:eastAsia="en-GB"/>
              </w:rPr>
              <w:t>1700: 14 August 2024</w:t>
            </w:r>
          </w:p>
        </w:tc>
        <w:tc>
          <w:tcPr>
            <w:tcW w:w="255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tcPr>
          <w:p w14:paraId="4317ED6C" w14:textId="3A42C655" w:rsidR="006E03DA" w:rsidRPr="00BE7FAA" w:rsidRDefault="00C76EC9" w:rsidP="00BE7FAA">
            <w:pPr>
              <w:rPr>
                <w:rFonts w:asciiTheme="minorHAnsi" w:hAnsiTheme="minorHAnsi" w:cstheme="minorHAnsi"/>
                <w:color w:val="000000" w:themeColor="dark1"/>
                <w:kern w:val="24"/>
                <w:sz w:val="22"/>
                <w:szCs w:val="22"/>
                <w:lang w:eastAsia="en-GB"/>
              </w:rPr>
            </w:pPr>
            <w:r>
              <w:rPr>
                <w:rFonts w:asciiTheme="minorHAnsi" w:hAnsiTheme="minorHAnsi" w:cstheme="minorHAnsi"/>
                <w:color w:val="000000" w:themeColor="dark1"/>
                <w:kern w:val="24"/>
                <w:sz w:val="22"/>
                <w:szCs w:val="22"/>
                <w:lang w:eastAsia="en-GB"/>
              </w:rPr>
              <w:t>Final date to respond to clarifications.  Clarifications will be published on Contracts Finder.</w:t>
            </w:r>
          </w:p>
        </w:tc>
      </w:tr>
      <w:tr w:rsidR="00BE7FAA" w:rsidRPr="00BE7FAA" w14:paraId="17FC334C" w14:textId="77777777" w:rsidTr="00723CC2">
        <w:trPr>
          <w:trHeight w:hRule="exact" w:val="397"/>
        </w:trPr>
        <w:tc>
          <w:tcPr>
            <w:tcW w:w="2444"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61224AC6" w14:textId="5D40B171" w:rsidR="00BE7FAA" w:rsidRPr="00BE7FAA" w:rsidRDefault="00C76EC9"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 xml:space="preserve">1700: </w:t>
            </w:r>
            <w:r w:rsidR="00E0773B">
              <w:rPr>
                <w:rFonts w:asciiTheme="minorHAnsi" w:hAnsiTheme="minorHAnsi" w:cstheme="minorHAnsi"/>
                <w:color w:val="000000" w:themeColor="dark1"/>
                <w:kern w:val="24"/>
                <w:sz w:val="22"/>
                <w:szCs w:val="22"/>
                <w:lang w:eastAsia="en-GB"/>
              </w:rPr>
              <w:t>2</w:t>
            </w:r>
            <w:r>
              <w:rPr>
                <w:rFonts w:asciiTheme="minorHAnsi" w:hAnsiTheme="minorHAnsi" w:cstheme="minorHAnsi"/>
                <w:color w:val="000000" w:themeColor="dark1"/>
                <w:kern w:val="24"/>
                <w:sz w:val="22"/>
                <w:szCs w:val="22"/>
                <w:lang w:eastAsia="en-GB"/>
              </w:rPr>
              <w:t>3</w:t>
            </w:r>
            <w:r w:rsidR="00E0773B">
              <w:rPr>
                <w:rFonts w:asciiTheme="minorHAnsi" w:hAnsiTheme="minorHAnsi" w:cstheme="minorHAnsi"/>
                <w:color w:val="000000" w:themeColor="dark1"/>
                <w:kern w:val="24"/>
                <w:sz w:val="22"/>
                <w:szCs w:val="22"/>
                <w:lang w:eastAsia="en-GB"/>
              </w:rPr>
              <w:t xml:space="preserve"> </w:t>
            </w:r>
            <w:r w:rsidR="00817733">
              <w:rPr>
                <w:rFonts w:asciiTheme="minorHAnsi" w:hAnsiTheme="minorHAnsi" w:cstheme="minorHAnsi"/>
                <w:color w:val="000000" w:themeColor="dark1"/>
                <w:kern w:val="24"/>
                <w:sz w:val="22"/>
                <w:szCs w:val="22"/>
                <w:lang w:eastAsia="en-GB"/>
              </w:rPr>
              <w:t>August</w:t>
            </w:r>
            <w:r w:rsidR="00E0773B">
              <w:rPr>
                <w:rFonts w:asciiTheme="minorHAnsi" w:hAnsiTheme="minorHAnsi" w:cstheme="minorHAnsi"/>
                <w:color w:val="000000" w:themeColor="dark1"/>
                <w:kern w:val="24"/>
                <w:sz w:val="22"/>
                <w:szCs w:val="22"/>
                <w:lang w:eastAsia="en-GB"/>
              </w:rPr>
              <w:t xml:space="preserve"> 2024</w:t>
            </w:r>
          </w:p>
        </w:tc>
        <w:tc>
          <w:tcPr>
            <w:tcW w:w="2556"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7B9B82F7" w14:textId="77777777"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color w:val="000000" w:themeColor="dark1"/>
                <w:kern w:val="24"/>
                <w:sz w:val="22"/>
                <w:szCs w:val="22"/>
                <w:lang w:eastAsia="en-GB"/>
              </w:rPr>
              <w:t>Expression of Interest submission deadline</w:t>
            </w:r>
          </w:p>
        </w:tc>
      </w:tr>
      <w:tr w:rsidR="00BE7FAA" w:rsidRPr="00BE7FAA" w14:paraId="386C165E" w14:textId="77777777" w:rsidTr="00723CC2">
        <w:trPr>
          <w:trHeight w:hRule="exact" w:val="397"/>
        </w:trPr>
        <w:tc>
          <w:tcPr>
            <w:tcW w:w="2444"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41489DEF" w14:textId="71F3ABA0" w:rsidR="00BE7FAA" w:rsidRPr="00BE7FAA" w:rsidRDefault="00E0773B"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2</w:t>
            </w:r>
            <w:r w:rsidR="00B7008F">
              <w:rPr>
                <w:rFonts w:asciiTheme="minorHAnsi" w:hAnsiTheme="minorHAnsi" w:cstheme="minorHAnsi"/>
                <w:color w:val="000000" w:themeColor="dark1"/>
                <w:kern w:val="24"/>
                <w:sz w:val="22"/>
                <w:szCs w:val="22"/>
                <w:lang w:eastAsia="en-GB"/>
              </w:rPr>
              <w:t>7</w:t>
            </w:r>
            <w:r w:rsidR="00817733">
              <w:rPr>
                <w:rFonts w:asciiTheme="minorHAnsi" w:hAnsiTheme="minorHAnsi" w:cstheme="minorHAnsi"/>
                <w:color w:val="000000" w:themeColor="dark1"/>
                <w:kern w:val="24"/>
                <w:sz w:val="22"/>
                <w:szCs w:val="22"/>
                <w:lang w:eastAsia="en-GB"/>
              </w:rPr>
              <w:t>-2</w:t>
            </w:r>
            <w:r w:rsidR="00B7008F">
              <w:rPr>
                <w:rFonts w:asciiTheme="minorHAnsi" w:hAnsiTheme="minorHAnsi" w:cstheme="minorHAnsi"/>
                <w:color w:val="000000" w:themeColor="dark1"/>
                <w:kern w:val="24"/>
                <w:sz w:val="22"/>
                <w:szCs w:val="22"/>
                <w:lang w:eastAsia="en-GB"/>
              </w:rPr>
              <w:t>8</w:t>
            </w:r>
            <w:r>
              <w:rPr>
                <w:rFonts w:asciiTheme="minorHAnsi" w:hAnsiTheme="minorHAnsi" w:cstheme="minorHAnsi"/>
                <w:color w:val="000000" w:themeColor="dark1"/>
                <w:kern w:val="24"/>
                <w:sz w:val="22"/>
                <w:szCs w:val="22"/>
                <w:lang w:eastAsia="en-GB"/>
              </w:rPr>
              <w:t xml:space="preserve"> </w:t>
            </w:r>
            <w:r w:rsidR="00817733">
              <w:rPr>
                <w:rFonts w:asciiTheme="minorHAnsi" w:hAnsiTheme="minorHAnsi" w:cstheme="minorHAnsi"/>
                <w:color w:val="000000" w:themeColor="dark1"/>
                <w:kern w:val="24"/>
                <w:sz w:val="22"/>
                <w:szCs w:val="22"/>
                <w:lang w:eastAsia="en-GB"/>
              </w:rPr>
              <w:t xml:space="preserve">August </w:t>
            </w:r>
            <w:r>
              <w:rPr>
                <w:rFonts w:asciiTheme="minorHAnsi" w:hAnsiTheme="minorHAnsi" w:cstheme="minorHAnsi"/>
                <w:color w:val="000000" w:themeColor="dark1"/>
                <w:kern w:val="24"/>
                <w:sz w:val="22"/>
                <w:szCs w:val="22"/>
                <w:lang w:eastAsia="en-GB"/>
              </w:rPr>
              <w:t>2024</w:t>
            </w:r>
          </w:p>
        </w:tc>
        <w:tc>
          <w:tcPr>
            <w:tcW w:w="2556" w:type="pct"/>
            <w:tcBorders>
              <w:top w:val="single" w:sz="8" w:space="0" w:color="FFFFFF"/>
              <w:left w:val="single" w:sz="8" w:space="0" w:color="FFFFFF"/>
              <w:bottom w:val="single" w:sz="8" w:space="0" w:color="FFFFFF"/>
              <w:right w:val="single" w:sz="8" w:space="0" w:color="FFFFFF"/>
            </w:tcBorders>
            <w:shd w:val="clear" w:color="auto" w:fill="BDD6EE" w:themeFill="accent5" w:themeFillTint="66"/>
            <w:tcMar>
              <w:top w:w="72" w:type="dxa"/>
              <w:left w:w="144" w:type="dxa"/>
              <w:bottom w:w="72" w:type="dxa"/>
              <w:right w:w="144" w:type="dxa"/>
            </w:tcMar>
            <w:hideMark/>
          </w:tcPr>
          <w:p w14:paraId="19DFC3ED" w14:textId="56758A92" w:rsidR="00BE7FAA" w:rsidRPr="00BE7FAA" w:rsidRDefault="00BB7346" w:rsidP="00BE7FAA">
            <w:pPr>
              <w:rPr>
                <w:rFonts w:asciiTheme="minorHAnsi" w:hAnsiTheme="minorHAnsi" w:cstheme="minorHAnsi"/>
                <w:sz w:val="22"/>
                <w:szCs w:val="22"/>
                <w:lang w:eastAsia="en-GB"/>
              </w:rPr>
            </w:pPr>
            <w:r>
              <w:rPr>
                <w:rFonts w:asciiTheme="minorHAnsi" w:hAnsiTheme="minorHAnsi" w:cstheme="minorHAnsi"/>
                <w:sz w:val="22"/>
                <w:szCs w:val="22"/>
                <w:lang w:eastAsia="en-GB"/>
              </w:rPr>
              <w:t>EoI scoring</w:t>
            </w:r>
          </w:p>
        </w:tc>
      </w:tr>
      <w:tr w:rsidR="00BE7FAA" w:rsidRPr="00BE7FAA" w14:paraId="19D5F190" w14:textId="77777777" w:rsidTr="00723CC2">
        <w:trPr>
          <w:trHeight w:hRule="exact" w:val="397"/>
        </w:trPr>
        <w:tc>
          <w:tcPr>
            <w:tcW w:w="2444"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25A2E1A0" w14:textId="657131A4" w:rsidR="00BE7FAA" w:rsidRPr="00BE7FAA" w:rsidRDefault="00E0773B"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2</w:t>
            </w:r>
            <w:r w:rsidR="00B7008F">
              <w:rPr>
                <w:rFonts w:asciiTheme="minorHAnsi" w:hAnsiTheme="minorHAnsi" w:cstheme="minorHAnsi"/>
                <w:color w:val="000000" w:themeColor="dark1"/>
                <w:kern w:val="24"/>
                <w:sz w:val="22"/>
                <w:szCs w:val="22"/>
                <w:lang w:eastAsia="en-GB"/>
              </w:rPr>
              <w:t>9</w:t>
            </w:r>
            <w:r>
              <w:rPr>
                <w:rFonts w:asciiTheme="minorHAnsi" w:hAnsiTheme="minorHAnsi" w:cstheme="minorHAnsi"/>
                <w:color w:val="000000" w:themeColor="dark1"/>
                <w:kern w:val="24"/>
                <w:sz w:val="22"/>
                <w:szCs w:val="22"/>
                <w:lang w:eastAsia="en-GB"/>
              </w:rPr>
              <w:t xml:space="preserve"> </w:t>
            </w:r>
            <w:r w:rsidR="00817733">
              <w:rPr>
                <w:rFonts w:asciiTheme="minorHAnsi" w:hAnsiTheme="minorHAnsi" w:cstheme="minorHAnsi"/>
                <w:color w:val="000000" w:themeColor="dark1"/>
                <w:kern w:val="24"/>
                <w:sz w:val="22"/>
                <w:szCs w:val="22"/>
                <w:lang w:eastAsia="en-GB"/>
              </w:rPr>
              <w:t>August</w:t>
            </w:r>
            <w:r>
              <w:rPr>
                <w:rFonts w:asciiTheme="minorHAnsi" w:hAnsiTheme="minorHAnsi" w:cstheme="minorHAnsi"/>
                <w:color w:val="000000" w:themeColor="dark1"/>
                <w:kern w:val="24"/>
                <w:sz w:val="22"/>
                <w:szCs w:val="22"/>
                <w:lang w:eastAsia="en-GB"/>
              </w:rPr>
              <w:t xml:space="preserve"> 2024</w:t>
            </w:r>
          </w:p>
        </w:tc>
        <w:tc>
          <w:tcPr>
            <w:tcW w:w="2556"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74B689EB" w14:textId="428A42BC" w:rsidR="00BE7FAA" w:rsidRPr="00BE7FAA" w:rsidRDefault="00BE7FAA" w:rsidP="00BE7FAA">
            <w:pPr>
              <w:rPr>
                <w:rFonts w:asciiTheme="minorHAnsi" w:hAnsiTheme="minorHAnsi" w:cstheme="minorHAnsi"/>
                <w:sz w:val="22"/>
                <w:szCs w:val="22"/>
                <w:lang w:eastAsia="en-GB"/>
              </w:rPr>
            </w:pPr>
            <w:r w:rsidRPr="00BE7FAA">
              <w:rPr>
                <w:rFonts w:asciiTheme="minorHAnsi" w:hAnsiTheme="minorHAnsi" w:cstheme="minorHAnsi"/>
                <w:color w:val="000000" w:themeColor="dark1"/>
                <w:kern w:val="24"/>
                <w:sz w:val="22"/>
                <w:szCs w:val="22"/>
                <w:lang w:eastAsia="en-GB"/>
              </w:rPr>
              <w:t>Applicant</w:t>
            </w:r>
            <w:r w:rsidR="00B7008F">
              <w:rPr>
                <w:rFonts w:asciiTheme="minorHAnsi" w:hAnsiTheme="minorHAnsi" w:cstheme="minorHAnsi"/>
                <w:color w:val="000000" w:themeColor="dark1"/>
                <w:kern w:val="24"/>
                <w:sz w:val="22"/>
                <w:szCs w:val="22"/>
                <w:lang w:eastAsia="en-GB"/>
              </w:rPr>
              <w:t>s</w:t>
            </w:r>
            <w:r w:rsidRPr="00BE7FAA">
              <w:rPr>
                <w:rFonts w:asciiTheme="minorHAnsi" w:hAnsiTheme="minorHAnsi" w:cstheme="minorHAnsi"/>
                <w:color w:val="000000" w:themeColor="dark1"/>
                <w:kern w:val="24"/>
                <w:sz w:val="22"/>
                <w:szCs w:val="22"/>
                <w:lang w:eastAsia="en-GB"/>
              </w:rPr>
              <w:t xml:space="preserve"> informed of decision</w:t>
            </w:r>
          </w:p>
        </w:tc>
      </w:tr>
      <w:tr w:rsidR="00BE7FAA" w:rsidRPr="00BE7FAA" w14:paraId="3E64CBE5" w14:textId="77777777" w:rsidTr="00723CC2">
        <w:trPr>
          <w:trHeight w:hRule="exact" w:val="397"/>
        </w:trPr>
        <w:tc>
          <w:tcPr>
            <w:tcW w:w="2444"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262AFC78" w14:textId="1EDA53C0" w:rsidR="00BE7FAA" w:rsidRPr="00BE7FAA" w:rsidRDefault="00817733"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 xml:space="preserve">w/c </w:t>
            </w:r>
            <w:r w:rsidR="00B7008F">
              <w:rPr>
                <w:rFonts w:asciiTheme="minorHAnsi" w:hAnsiTheme="minorHAnsi" w:cstheme="minorHAnsi"/>
                <w:color w:val="000000" w:themeColor="dark1"/>
                <w:kern w:val="24"/>
                <w:sz w:val="22"/>
                <w:szCs w:val="22"/>
                <w:lang w:eastAsia="en-GB"/>
              </w:rPr>
              <w:t>2</w:t>
            </w:r>
            <w:r>
              <w:rPr>
                <w:rFonts w:asciiTheme="minorHAnsi" w:hAnsiTheme="minorHAnsi" w:cstheme="minorHAnsi"/>
                <w:color w:val="000000" w:themeColor="dark1"/>
                <w:kern w:val="24"/>
                <w:sz w:val="22"/>
                <w:szCs w:val="22"/>
                <w:lang w:eastAsia="en-GB"/>
              </w:rPr>
              <w:t xml:space="preserve"> September</w:t>
            </w:r>
            <w:r w:rsidR="00E0773B">
              <w:rPr>
                <w:rFonts w:asciiTheme="minorHAnsi" w:hAnsiTheme="minorHAnsi" w:cstheme="minorHAnsi"/>
                <w:color w:val="000000" w:themeColor="dark1"/>
                <w:kern w:val="24"/>
                <w:sz w:val="22"/>
                <w:szCs w:val="22"/>
                <w:lang w:eastAsia="en-GB"/>
              </w:rPr>
              <w:t xml:space="preserve"> 2024</w:t>
            </w:r>
          </w:p>
        </w:tc>
        <w:tc>
          <w:tcPr>
            <w:tcW w:w="2556" w:type="pct"/>
            <w:tcBorders>
              <w:top w:val="single" w:sz="8" w:space="0" w:color="FFFFFF"/>
              <w:left w:val="single" w:sz="8" w:space="0" w:color="FFFFFF"/>
              <w:bottom w:val="single" w:sz="8" w:space="0" w:color="FFFFFF"/>
              <w:right w:val="single" w:sz="8" w:space="0" w:color="FFFFFF"/>
            </w:tcBorders>
            <w:shd w:val="clear" w:color="auto" w:fill="9CC2E5" w:themeFill="accent5" w:themeFillTint="99"/>
            <w:tcMar>
              <w:top w:w="72" w:type="dxa"/>
              <w:left w:w="144" w:type="dxa"/>
              <w:bottom w:w="72" w:type="dxa"/>
              <w:right w:w="144" w:type="dxa"/>
            </w:tcMar>
            <w:hideMark/>
          </w:tcPr>
          <w:p w14:paraId="5A2451D9" w14:textId="24AEFDFE" w:rsidR="00BE7FAA" w:rsidRPr="00BE7FAA" w:rsidRDefault="00E0773B" w:rsidP="00BE7FAA">
            <w:pPr>
              <w:rPr>
                <w:rFonts w:asciiTheme="minorHAnsi" w:hAnsiTheme="minorHAnsi" w:cstheme="minorHAnsi"/>
                <w:sz w:val="22"/>
                <w:szCs w:val="22"/>
                <w:lang w:eastAsia="en-GB"/>
              </w:rPr>
            </w:pPr>
            <w:r>
              <w:rPr>
                <w:rFonts w:asciiTheme="minorHAnsi" w:hAnsiTheme="minorHAnsi" w:cstheme="minorHAnsi"/>
                <w:color w:val="000000" w:themeColor="dark1"/>
                <w:kern w:val="24"/>
                <w:sz w:val="22"/>
                <w:szCs w:val="22"/>
                <w:lang w:eastAsia="en-GB"/>
              </w:rPr>
              <w:t xml:space="preserve">Specialist </w:t>
            </w:r>
            <w:r w:rsidR="00BE7FAA" w:rsidRPr="00BE7FAA">
              <w:rPr>
                <w:rFonts w:asciiTheme="minorHAnsi" w:hAnsiTheme="minorHAnsi" w:cstheme="minorHAnsi"/>
                <w:color w:val="000000" w:themeColor="dark1"/>
                <w:kern w:val="24"/>
                <w:sz w:val="22"/>
                <w:szCs w:val="22"/>
                <w:lang w:eastAsia="en-GB"/>
              </w:rPr>
              <w:t xml:space="preserve">Partner Commissioned </w:t>
            </w:r>
          </w:p>
        </w:tc>
      </w:tr>
    </w:tbl>
    <w:p w14:paraId="47A18025" w14:textId="19F02A37" w:rsidR="00F64E43" w:rsidRDefault="00F64E43" w:rsidP="00807DED">
      <w:pPr>
        <w:pStyle w:val="Heading1"/>
      </w:pPr>
      <w:bookmarkStart w:id="47" w:name="_Toc173836087"/>
      <w:r>
        <w:lastRenderedPageBreak/>
        <w:t>Conflict of Interest</w:t>
      </w:r>
      <w:bookmarkEnd w:id="47"/>
    </w:p>
    <w:p w14:paraId="2C922D11" w14:textId="01FE0CF9" w:rsidR="00F64E43" w:rsidRPr="00F64E43" w:rsidRDefault="00255F57" w:rsidP="00433601">
      <w:pPr>
        <w:suppressAutoHyphens/>
        <w:spacing w:after="240"/>
        <w:ind w:left="284"/>
        <w:rPr>
          <w:rFonts w:asciiTheme="minorHAnsi" w:hAnsiTheme="minorHAnsi" w:cstheme="minorHAnsi"/>
          <w:sz w:val="22"/>
        </w:rPr>
      </w:pPr>
      <w:r>
        <w:rPr>
          <w:rFonts w:asciiTheme="minorHAnsi" w:hAnsiTheme="minorHAnsi" w:cstheme="minorHAnsi"/>
          <w:sz w:val="22"/>
        </w:rPr>
        <w:t>Applicants</w:t>
      </w:r>
      <w:r w:rsidR="00F64E43" w:rsidRPr="00F64E43">
        <w:rPr>
          <w:rFonts w:asciiTheme="minorHAnsi" w:hAnsiTheme="minorHAnsi" w:cstheme="minorHAnsi"/>
          <w:sz w:val="22"/>
        </w:rPr>
        <w:t xml:space="preserve"> must provide a clear statement</w:t>
      </w:r>
      <w:r w:rsidR="005564D1">
        <w:rPr>
          <w:rFonts w:asciiTheme="minorHAnsi" w:hAnsiTheme="minorHAnsi" w:cstheme="minorHAnsi"/>
          <w:sz w:val="22"/>
        </w:rPr>
        <w:t>, within their completed Enclosure 1,</w:t>
      </w:r>
      <w:r w:rsidR="00F64E43" w:rsidRPr="00F64E43">
        <w:rPr>
          <w:rFonts w:asciiTheme="minorHAnsi" w:hAnsiTheme="minorHAnsi" w:cstheme="minorHAnsi"/>
          <w:sz w:val="22"/>
        </w:rPr>
        <w:t xml:space="preserve"> with regard to potential conflicts of interests. Therefore, please confirm within your tender submission whether, to the best of your knowledge, there is any conflict of interest between your organisation and company name or its programme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0CDA113C" w14:textId="51B1C9A9" w:rsidR="004971EB" w:rsidRPr="00F64E43" w:rsidRDefault="00F64E43" w:rsidP="00433601">
      <w:pPr>
        <w:suppressAutoHyphens/>
        <w:spacing w:after="240"/>
        <w:ind w:left="284"/>
        <w:rPr>
          <w:rFonts w:asciiTheme="minorHAnsi" w:hAnsiTheme="minorHAnsi" w:cstheme="minorHAnsi"/>
          <w:sz w:val="22"/>
        </w:rPr>
      </w:pPr>
      <w:r w:rsidRPr="00F64E43">
        <w:rPr>
          <w:rFonts w:asciiTheme="minorHAnsi" w:hAnsiTheme="minorHAnsi" w:cstheme="minorHAnsi"/>
          <w:sz w:val="22"/>
        </w:rPr>
        <w:t>Receipt of this statement will permit company name to ensure that, in the event of a conflict of interest being notified or noticed, appropriate steps are taken to ensure that the evaluation of any submission will be undertaken by an independent and impartial panel.</w:t>
      </w:r>
    </w:p>
    <w:p w14:paraId="774DFEC1" w14:textId="3C604026" w:rsidR="00DF2444" w:rsidRPr="00E806E3" w:rsidRDefault="00DF2444" w:rsidP="00807DED">
      <w:pPr>
        <w:pStyle w:val="Heading1"/>
      </w:pPr>
      <w:bookmarkStart w:id="48" w:name="_Toc173836088"/>
      <w:r w:rsidRPr="00E806E3">
        <w:t>Tender clarifications</w:t>
      </w:r>
      <w:bookmarkEnd w:id="48"/>
    </w:p>
    <w:p w14:paraId="75C4D7AB" w14:textId="016685B8" w:rsidR="00DF2444" w:rsidRPr="00DF2444" w:rsidRDefault="00DF2444" w:rsidP="00433601">
      <w:pPr>
        <w:pStyle w:val="ListParagraph"/>
        <w:suppressAutoHyphens/>
        <w:spacing w:after="240"/>
        <w:ind w:left="284"/>
        <w:rPr>
          <w:rFonts w:asciiTheme="minorHAnsi" w:hAnsiTheme="minorHAnsi" w:cstheme="minorHAnsi"/>
          <w:sz w:val="22"/>
          <w:szCs w:val="22"/>
        </w:rPr>
      </w:pPr>
      <w:r w:rsidRPr="00DF2444">
        <w:rPr>
          <w:rFonts w:asciiTheme="minorHAnsi" w:hAnsiTheme="minorHAnsi" w:cstheme="minorHAnsi"/>
          <w:sz w:val="22"/>
          <w:szCs w:val="22"/>
        </w:rPr>
        <w:t xml:space="preserve">Any clarification queries arising from this </w:t>
      </w:r>
      <w:r w:rsidR="00FA0989">
        <w:rPr>
          <w:rFonts w:asciiTheme="minorHAnsi" w:hAnsiTheme="minorHAnsi" w:cstheme="minorHAnsi"/>
          <w:sz w:val="22"/>
          <w:szCs w:val="22"/>
        </w:rPr>
        <w:t>EoI</w:t>
      </w:r>
      <w:r w:rsidRPr="00DF2444">
        <w:rPr>
          <w:rFonts w:asciiTheme="minorHAnsi" w:hAnsiTheme="minorHAnsi" w:cstheme="minorHAnsi"/>
          <w:sz w:val="22"/>
          <w:szCs w:val="22"/>
        </w:rPr>
        <w:t xml:space="preserve"> which may have a bearing on the offer should be raised by email to: </w:t>
      </w:r>
    </w:p>
    <w:p w14:paraId="1B92B901" w14:textId="77777777" w:rsidR="00DF2444" w:rsidRPr="00DF2444" w:rsidRDefault="00DF2444" w:rsidP="00433601">
      <w:pPr>
        <w:pStyle w:val="ListParagraph"/>
        <w:suppressAutoHyphens/>
        <w:spacing w:after="240"/>
        <w:ind w:left="284"/>
        <w:rPr>
          <w:rFonts w:asciiTheme="minorHAnsi" w:hAnsiTheme="minorHAnsi" w:cstheme="minorHAnsi"/>
          <w:sz w:val="22"/>
          <w:szCs w:val="22"/>
        </w:rPr>
      </w:pPr>
    </w:p>
    <w:p w14:paraId="7FBB0984" w14:textId="21C84D95" w:rsidR="00DF2444" w:rsidRDefault="00290E80" w:rsidP="00433601">
      <w:pPr>
        <w:pStyle w:val="ListParagraph"/>
        <w:suppressAutoHyphens/>
        <w:spacing w:after="240"/>
        <w:ind w:left="284"/>
        <w:rPr>
          <w:rFonts w:asciiTheme="minorHAnsi" w:hAnsiTheme="minorHAnsi" w:cstheme="minorHAnsi"/>
          <w:sz w:val="22"/>
          <w:szCs w:val="22"/>
        </w:rPr>
      </w:pPr>
      <w:r>
        <w:rPr>
          <w:rFonts w:asciiTheme="minorHAnsi" w:hAnsiTheme="minorHAnsi" w:cstheme="minorHAnsi"/>
          <w:sz w:val="22"/>
          <w:szCs w:val="22"/>
        </w:rPr>
        <w:t>a</w:t>
      </w:r>
      <w:r w:rsidR="00DF2444">
        <w:rPr>
          <w:rFonts w:asciiTheme="minorHAnsi" w:hAnsiTheme="minorHAnsi" w:cstheme="minorHAnsi"/>
          <w:sz w:val="22"/>
          <w:szCs w:val="22"/>
        </w:rPr>
        <w:t>nthony.vage@</w:t>
      </w:r>
      <w:r>
        <w:rPr>
          <w:rFonts w:asciiTheme="minorHAnsi" w:hAnsiTheme="minorHAnsi" w:cstheme="minorHAnsi"/>
          <w:sz w:val="22"/>
          <w:szCs w:val="22"/>
        </w:rPr>
        <w:t>cornwall.gov.uk</w:t>
      </w:r>
    </w:p>
    <w:p w14:paraId="68FF96BA" w14:textId="77777777" w:rsidR="00DF2444" w:rsidRDefault="00DF2444" w:rsidP="00433601">
      <w:pPr>
        <w:pStyle w:val="ListParagraph"/>
        <w:suppressAutoHyphens/>
        <w:spacing w:after="240"/>
        <w:ind w:left="284"/>
        <w:rPr>
          <w:rFonts w:asciiTheme="minorHAnsi" w:hAnsiTheme="minorHAnsi" w:cstheme="minorHAnsi"/>
          <w:sz w:val="22"/>
          <w:szCs w:val="22"/>
        </w:rPr>
      </w:pPr>
    </w:p>
    <w:p w14:paraId="66D014D5" w14:textId="55249226" w:rsidR="00DF2444" w:rsidRPr="00DF2444" w:rsidRDefault="00DF2444" w:rsidP="00433601">
      <w:pPr>
        <w:pStyle w:val="ListParagraph"/>
        <w:suppressAutoHyphens/>
        <w:spacing w:after="240"/>
        <w:ind w:left="284"/>
        <w:rPr>
          <w:rFonts w:asciiTheme="minorHAnsi" w:hAnsiTheme="minorHAnsi" w:cstheme="minorHAnsi"/>
          <w:sz w:val="22"/>
          <w:szCs w:val="22"/>
        </w:rPr>
      </w:pPr>
      <w:r w:rsidRPr="00DF2444">
        <w:rPr>
          <w:rFonts w:asciiTheme="minorHAnsi" w:hAnsiTheme="minorHAnsi" w:cstheme="minorHAnsi"/>
          <w:sz w:val="22"/>
          <w:szCs w:val="22"/>
        </w:rPr>
        <w:t xml:space="preserve">in accordance with the Commission Timetable in section </w:t>
      </w:r>
      <w:r>
        <w:rPr>
          <w:rFonts w:asciiTheme="minorHAnsi" w:hAnsiTheme="minorHAnsi" w:cstheme="minorHAnsi"/>
          <w:sz w:val="22"/>
          <w:szCs w:val="22"/>
        </w:rPr>
        <w:t>11</w:t>
      </w:r>
      <w:r w:rsidRPr="00DF2444">
        <w:rPr>
          <w:rFonts w:asciiTheme="minorHAnsi" w:hAnsiTheme="minorHAnsi" w:cstheme="minorHAnsi"/>
          <w:sz w:val="22"/>
          <w:szCs w:val="22"/>
        </w:rPr>
        <w:t>.</w:t>
      </w:r>
    </w:p>
    <w:p w14:paraId="57BC156E" w14:textId="77777777" w:rsidR="00DF2444" w:rsidRPr="00DF2444" w:rsidRDefault="00DF2444" w:rsidP="00433601">
      <w:pPr>
        <w:pStyle w:val="ListParagraph"/>
        <w:suppressAutoHyphens/>
        <w:spacing w:after="240"/>
        <w:ind w:left="284"/>
        <w:rPr>
          <w:rFonts w:asciiTheme="minorHAnsi" w:hAnsiTheme="minorHAnsi" w:cstheme="minorHAnsi"/>
          <w:sz w:val="22"/>
          <w:szCs w:val="22"/>
        </w:rPr>
      </w:pPr>
    </w:p>
    <w:p w14:paraId="658F05EF" w14:textId="5B24FC6C" w:rsidR="00DF2444" w:rsidRPr="00DF2444" w:rsidRDefault="00DF2444" w:rsidP="00433601">
      <w:pPr>
        <w:pStyle w:val="ListParagraph"/>
        <w:suppressAutoHyphens/>
        <w:spacing w:after="240"/>
        <w:ind w:left="284"/>
        <w:rPr>
          <w:rFonts w:asciiTheme="minorHAnsi" w:hAnsiTheme="minorHAnsi" w:cstheme="minorHAnsi"/>
          <w:sz w:val="22"/>
          <w:szCs w:val="22"/>
        </w:rPr>
      </w:pPr>
      <w:r w:rsidRPr="00DF2444">
        <w:rPr>
          <w:rFonts w:asciiTheme="minorHAnsi" w:hAnsiTheme="minorHAnsi" w:cstheme="minorHAnsi"/>
          <w:sz w:val="22"/>
          <w:szCs w:val="22"/>
        </w:rPr>
        <w:t xml:space="preserve">Responses to clarifications will be anonymised and uploaded by company name to Contracts Finder and will be viewable to all </w:t>
      </w:r>
      <w:r w:rsidR="00255F57">
        <w:rPr>
          <w:rFonts w:asciiTheme="minorHAnsi" w:hAnsiTheme="minorHAnsi" w:cstheme="minorHAnsi"/>
          <w:sz w:val="22"/>
          <w:szCs w:val="22"/>
        </w:rPr>
        <w:t>Applicants</w:t>
      </w:r>
      <w:r w:rsidRPr="00DF2444">
        <w:rPr>
          <w:rFonts w:asciiTheme="minorHAnsi" w:hAnsiTheme="minorHAnsi" w:cstheme="minorHAnsi"/>
          <w:sz w:val="22"/>
          <w:szCs w:val="22"/>
        </w:rPr>
        <w:t>.</w:t>
      </w:r>
    </w:p>
    <w:p w14:paraId="3AE38E05" w14:textId="77777777" w:rsidR="00DF2444" w:rsidRPr="00DF2444" w:rsidRDefault="00DF2444" w:rsidP="00433601">
      <w:pPr>
        <w:pStyle w:val="ListParagraph"/>
        <w:suppressAutoHyphens/>
        <w:spacing w:after="240"/>
        <w:ind w:left="284"/>
        <w:rPr>
          <w:rFonts w:asciiTheme="minorHAnsi" w:hAnsiTheme="minorHAnsi" w:cstheme="minorHAnsi"/>
          <w:sz w:val="22"/>
          <w:szCs w:val="22"/>
        </w:rPr>
      </w:pPr>
    </w:p>
    <w:p w14:paraId="46CC3ABF" w14:textId="1E4CAF26" w:rsidR="00DF2444" w:rsidRDefault="00DF2444" w:rsidP="00433601">
      <w:pPr>
        <w:pStyle w:val="ListParagraph"/>
        <w:suppressAutoHyphens/>
        <w:spacing w:after="240"/>
        <w:ind w:left="284"/>
        <w:rPr>
          <w:rFonts w:asciiTheme="minorHAnsi" w:hAnsiTheme="minorHAnsi" w:cstheme="minorHAnsi"/>
          <w:sz w:val="22"/>
          <w:szCs w:val="22"/>
        </w:rPr>
      </w:pPr>
      <w:r w:rsidRPr="00DF2444">
        <w:rPr>
          <w:rFonts w:asciiTheme="minorHAnsi" w:hAnsiTheme="minorHAnsi" w:cstheme="minorHAnsi"/>
          <w:sz w:val="22"/>
          <w:szCs w:val="22"/>
        </w:rPr>
        <w:t xml:space="preserve">No representation by way of explanation or otherwise to persons or corporations tendering or desirous of </w:t>
      </w:r>
      <w:r w:rsidR="003125E1">
        <w:rPr>
          <w:rFonts w:asciiTheme="minorHAnsi" w:hAnsiTheme="minorHAnsi" w:cstheme="minorHAnsi"/>
          <w:sz w:val="22"/>
          <w:szCs w:val="22"/>
        </w:rPr>
        <w:t>applying</w:t>
      </w:r>
      <w:r w:rsidRPr="00DF2444">
        <w:rPr>
          <w:rFonts w:asciiTheme="minorHAnsi" w:hAnsiTheme="minorHAnsi" w:cstheme="minorHAnsi"/>
          <w:sz w:val="22"/>
          <w:szCs w:val="22"/>
        </w:rPr>
        <w:t xml:space="preserve"> as to the meaning of the </w:t>
      </w:r>
      <w:r w:rsidR="003125E1">
        <w:rPr>
          <w:rFonts w:asciiTheme="minorHAnsi" w:hAnsiTheme="minorHAnsi" w:cstheme="minorHAnsi"/>
          <w:sz w:val="22"/>
          <w:szCs w:val="22"/>
        </w:rPr>
        <w:t>EoI</w:t>
      </w:r>
      <w:r w:rsidRPr="00DF2444">
        <w:rPr>
          <w:rFonts w:asciiTheme="minorHAnsi" w:hAnsiTheme="minorHAnsi" w:cstheme="minorHAnsi"/>
          <w:sz w:val="22"/>
          <w:szCs w:val="22"/>
        </w:rPr>
        <w:t xml:space="preserve">, contract or other </w:t>
      </w:r>
      <w:r w:rsidR="003125E1">
        <w:rPr>
          <w:rFonts w:asciiTheme="minorHAnsi" w:hAnsiTheme="minorHAnsi" w:cstheme="minorHAnsi"/>
          <w:sz w:val="22"/>
          <w:szCs w:val="22"/>
        </w:rPr>
        <w:t>EoI</w:t>
      </w:r>
      <w:r w:rsidRPr="00DF2444">
        <w:rPr>
          <w:rFonts w:asciiTheme="minorHAnsi" w:hAnsiTheme="minorHAnsi" w:cstheme="minorHAnsi"/>
          <w:sz w:val="22"/>
          <w:szCs w:val="22"/>
        </w:rPr>
        <w:t xml:space="preserve"> documents or as to any other matter or thing to be done under the proposed </w:t>
      </w:r>
      <w:r w:rsidR="003125E1">
        <w:rPr>
          <w:rFonts w:asciiTheme="minorHAnsi" w:hAnsiTheme="minorHAnsi" w:cstheme="minorHAnsi"/>
          <w:sz w:val="22"/>
          <w:szCs w:val="22"/>
        </w:rPr>
        <w:t>Grant Funding Agreement</w:t>
      </w:r>
      <w:r w:rsidRPr="00DF2444">
        <w:rPr>
          <w:rFonts w:asciiTheme="minorHAnsi" w:hAnsiTheme="minorHAnsi" w:cstheme="minorHAnsi"/>
          <w:sz w:val="22"/>
          <w:szCs w:val="22"/>
        </w:rPr>
        <w:t xml:space="preserve"> shall bind company name unless such representation is in writing and duly signed by a Director/Partner of the </w:t>
      </w:r>
      <w:r w:rsidR="003125E1">
        <w:rPr>
          <w:rFonts w:asciiTheme="minorHAnsi" w:hAnsiTheme="minorHAnsi" w:cstheme="minorHAnsi"/>
          <w:sz w:val="22"/>
          <w:szCs w:val="22"/>
        </w:rPr>
        <w:t>applicant</w:t>
      </w:r>
      <w:r w:rsidRPr="00DF2444">
        <w:rPr>
          <w:rFonts w:asciiTheme="minorHAnsi" w:hAnsiTheme="minorHAnsi" w:cstheme="minorHAnsi"/>
          <w:sz w:val="22"/>
          <w:szCs w:val="22"/>
        </w:rPr>
        <w:t xml:space="preserve">. All such correspondence shall be returned with the </w:t>
      </w:r>
      <w:r w:rsidR="003125E1">
        <w:rPr>
          <w:rFonts w:asciiTheme="minorHAnsi" w:hAnsiTheme="minorHAnsi" w:cstheme="minorHAnsi"/>
          <w:sz w:val="22"/>
          <w:szCs w:val="22"/>
        </w:rPr>
        <w:t>EoI</w:t>
      </w:r>
      <w:r w:rsidRPr="00DF2444">
        <w:rPr>
          <w:rFonts w:asciiTheme="minorHAnsi" w:hAnsiTheme="minorHAnsi" w:cstheme="minorHAnsi"/>
          <w:sz w:val="22"/>
          <w:szCs w:val="22"/>
        </w:rPr>
        <w:t xml:space="preserve"> Documents and shall form part of the contract.</w:t>
      </w:r>
    </w:p>
    <w:p w14:paraId="03BA4F59" w14:textId="77777777" w:rsidR="00290E80" w:rsidRPr="00DF2444" w:rsidRDefault="00290E80" w:rsidP="00DF2444">
      <w:pPr>
        <w:pStyle w:val="ListParagraph"/>
        <w:suppressAutoHyphens/>
        <w:spacing w:after="240"/>
        <w:ind w:left="0"/>
        <w:rPr>
          <w:rFonts w:asciiTheme="minorHAnsi" w:hAnsiTheme="minorHAnsi" w:cstheme="minorHAnsi"/>
          <w:sz w:val="22"/>
          <w:szCs w:val="22"/>
        </w:rPr>
      </w:pPr>
    </w:p>
    <w:p w14:paraId="7BE0084B" w14:textId="7D3C1A87" w:rsidR="00EA6D93" w:rsidRPr="004971EB" w:rsidRDefault="00EF0E6B" w:rsidP="00807DED">
      <w:pPr>
        <w:pStyle w:val="Heading1"/>
      </w:pPr>
      <w:bookmarkStart w:id="49" w:name="_Toc173836089"/>
      <w:r>
        <w:t>S</w:t>
      </w:r>
      <w:r w:rsidR="00475FF3" w:rsidRPr="004971EB">
        <w:t>coring Criteria</w:t>
      </w:r>
      <w:bookmarkEnd w:id="49"/>
    </w:p>
    <w:p w14:paraId="29A68288" w14:textId="65671E1C" w:rsidR="00EA6D93" w:rsidRPr="00173F8B" w:rsidRDefault="00EA6D93" w:rsidP="00433601">
      <w:pPr>
        <w:pStyle w:val="BodyText"/>
        <w:kinsoku w:val="0"/>
        <w:overflowPunct w:val="0"/>
        <w:spacing w:line="276" w:lineRule="auto"/>
        <w:ind w:left="284" w:right="716"/>
        <w:rPr>
          <w:spacing w:val="-1"/>
        </w:rPr>
      </w:pPr>
      <w:r w:rsidRPr="00173F8B">
        <w:rPr>
          <w:spacing w:val="-1"/>
        </w:rPr>
        <w:t xml:space="preserve">Each </w:t>
      </w:r>
      <w:r>
        <w:rPr>
          <w:spacing w:val="-1"/>
        </w:rPr>
        <w:t xml:space="preserve">EoI </w:t>
      </w:r>
      <w:r w:rsidRPr="00173F8B">
        <w:rPr>
          <w:spacing w:val="-1"/>
        </w:rPr>
        <w:t>will be checked for completeness and compliance with all requirements of the</w:t>
      </w:r>
      <w:r>
        <w:rPr>
          <w:spacing w:val="-1"/>
        </w:rPr>
        <w:t xml:space="preserve"> Specification</w:t>
      </w:r>
      <w:r w:rsidRPr="00173F8B">
        <w:rPr>
          <w:spacing w:val="-1"/>
        </w:rPr>
        <w:t>.</w:t>
      </w:r>
    </w:p>
    <w:p w14:paraId="19B87B24" w14:textId="0BFDEACF" w:rsidR="00AA3E46" w:rsidRPr="00DB1A99" w:rsidRDefault="00EA6D93" w:rsidP="00433601">
      <w:pPr>
        <w:pStyle w:val="BodyText"/>
        <w:kinsoku w:val="0"/>
        <w:overflowPunct w:val="0"/>
        <w:spacing w:line="276" w:lineRule="auto"/>
        <w:ind w:left="284" w:right="716"/>
        <w:rPr>
          <w:spacing w:val="-1"/>
        </w:rPr>
      </w:pPr>
      <w:r>
        <w:rPr>
          <w:spacing w:val="-1"/>
        </w:rPr>
        <w:t xml:space="preserve">EoIs </w:t>
      </w:r>
      <w:r w:rsidRPr="00173F8B">
        <w:rPr>
          <w:spacing w:val="-1"/>
        </w:rPr>
        <w:t xml:space="preserve">will be evaluated taking into consideration the following </w:t>
      </w:r>
      <w:r w:rsidR="002456A6">
        <w:rPr>
          <w:spacing w:val="-1"/>
        </w:rPr>
        <w:t>areas, based on the EoI form and the completeness of the responses</w:t>
      </w:r>
      <w:r w:rsidR="00464920">
        <w:rPr>
          <w:spacing w:val="-1"/>
        </w:rPr>
        <w:t>.  This is presented to give an indication of the areas to be scored:</w:t>
      </w:r>
    </w:p>
    <w:p w14:paraId="201F5202" w14:textId="77777777" w:rsidR="002456A6" w:rsidRPr="009E2303" w:rsidRDefault="002456A6" w:rsidP="00EA6D93">
      <w:pPr>
        <w:rPr>
          <w:rFonts w:ascii="Verdana" w:eastAsia="Verdana" w:hAnsi="Verdana" w:cs="Verdana"/>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088"/>
        <w:gridCol w:w="1275"/>
      </w:tblGrid>
      <w:tr w:rsidR="007F1DDE" w:rsidRPr="00EA6D93" w14:paraId="00BCBE75" w14:textId="77777777" w:rsidTr="00DB1A99">
        <w:trPr>
          <w:trHeight w:hRule="exact" w:val="510"/>
          <w:jc w:val="center"/>
        </w:trPr>
        <w:tc>
          <w:tcPr>
            <w:tcW w:w="183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B8D8F52" w14:textId="12432647" w:rsidR="007F1DDE" w:rsidRPr="00454763" w:rsidRDefault="007F1DDE" w:rsidP="00454763">
            <w:pPr>
              <w:spacing w:before="120" w:after="120"/>
              <w:ind w:left="32"/>
              <w:rPr>
                <w:rFonts w:asciiTheme="minorHAnsi" w:eastAsia="Calibri" w:hAnsiTheme="minorHAnsi" w:cstheme="minorHAnsi"/>
                <w:b/>
                <w:bCs/>
                <w:sz w:val="22"/>
                <w:szCs w:val="22"/>
              </w:rPr>
            </w:pPr>
            <w:r w:rsidRPr="00454763">
              <w:rPr>
                <w:rFonts w:asciiTheme="minorHAnsi" w:eastAsia="Calibri" w:hAnsiTheme="minorHAnsi" w:cstheme="minorHAnsi"/>
                <w:b/>
                <w:bCs/>
                <w:sz w:val="22"/>
                <w:szCs w:val="22"/>
              </w:rPr>
              <w:t>Category</w:t>
            </w:r>
          </w:p>
        </w:tc>
        <w:tc>
          <w:tcPr>
            <w:tcW w:w="708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0D16679" w14:textId="1C29A7A3" w:rsidR="007F1DDE" w:rsidRPr="00454763" w:rsidRDefault="00454763" w:rsidP="00454763">
            <w:pPr>
              <w:spacing w:before="120" w:after="120"/>
              <w:rPr>
                <w:rFonts w:asciiTheme="minorHAnsi" w:eastAsia="Calibri" w:hAnsiTheme="minorHAnsi" w:cstheme="minorHAnsi"/>
                <w:b/>
                <w:bCs/>
                <w:sz w:val="22"/>
                <w:szCs w:val="22"/>
              </w:rPr>
            </w:pPr>
            <w:r w:rsidRPr="00454763">
              <w:rPr>
                <w:rFonts w:asciiTheme="minorHAnsi" w:eastAsia="Calibri" w:hAnsiTheme="minorHAnsi" w:cstheme="minorHAnsi"/>
                <w:b/>
                <w:bCs/>
                <w:sz w:val="22"/>
                <w:szCs w:val="22"/>
              </w:rPr>
              <w:t xml:space="preserve">Example measures for scoring (not limited to the following considerations) </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C54EAB4" w14:textId="1617E638" w:rsidR="007F1DDE" w:rsidRPr="00454763" w:rsidRDefault="00454763" w:rsidP="00454763">
            <w:pPr>
              <w:spacing w:before="120" w:after="120"/>
              <w:rPr>
                <w:rFonts w:asciiTheme="minorHAnsi" w:eastAsia="Calibri" w:hAnsiTheme="minorHAnsi" w:cstheme="minorHAnsi"/>
                <w:b/>
                <w:bCs/>
                <w:sz w:val="22"/>
                <w:szCs w:val="22"/>
              </w:rPr>
            </w:pPr>
            <w:r w:rsidRPr="00454763">
              <w:rPr>
                <w:rFonts w:asciiTheme="minorHAnsi" w:eastAsia="Calibri" w:hAnsiTheme="minorHAnsi" w:cstheme="minorHAnsi"/>
                <w:b/>
                <w:bCs/>
                <w:sz w:val="22"/>
                <w:szCs w:val="22"/>
              </w:rPr>
              <w:t>Max Score</w:t>
            </w:r>
          </w:p>
        </w:tc>
      </w:tr>
      <w:tr w:rsidR="007F1DDE" w:rsidRPr="00EA6D93" w14:paraId="10848658"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752EC14" w14:textId="0213C00F" w:rsidR="007F1DDE" w:rsidRPr="00454763" w:rsidRDefault="007F1DDE" w:rsidP="00454763">
            <w:pPr>
              <w:spacing w:before="120" w:after="120" w:line="276" w:lineRule="auto"/>
              <w:ind w:left="32"/>
              <w:rPr>
                <w:rFonts w:asciiTheme="minorHAnsi" w:eastAsia="Verdana" w:hAnsiTheme="minorHAnsi" w:cstheme="minorHAnsi"/>
                <w:sz w:val="22"/>
                <w:szCs w:val="22"/>
              </w:rPr>
            </w:pPr>
            <w:r w:rsidRPr="00454763">
              <w:rPr>
                <w:rFonts w:asciiTheme="minorHAnsi" w:eastAsia="Calibri" w:hAnsiTheme="minorHAnsi" w:cstheme="minorHAnsi"/>
                <w:sz w:val="22"/>
                <w:szCs w:val="22"/>
              </w:rPr>
              <w:t>Basic Information</w:t>
            </w:r>
          </w:p>
        </w:tc>
        <w:tc>
          <w:tcPr>
            <w:tcW w:w="708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40B8D85" w14:textId="010C46B9" w:rsidR="007F1DDE" w:rsidRDefault="00FA14BC" w:rsidP="00DB1A99">
            <w:pPr>
              <w:spacing w:before="60" w:after="60"/>
              <w:rPr>
                <w:rFonts w:asciiTheme="minorHAnsi" w:eastAsia="Verdana" w:hAnsiTheme="minorHAnsi" w:cstheme="minorHAnsi"/>
                <w:sz w:val="22"/>
                <w:szCs w:val="22"/>
              </w:rPr>
            </w:pPr>
            <w:r>
              <w:rPr>
                <w:rFonts w:asciiTheme="minorHAnsi" w:hAnsiTheme="minorHAnsi" w:cstheme="minorHAnsi"/>
                <w:sz w:val="22"/>
                <w:szCs w:val="22"/>
              </w:rPr>
              <w:t xml:space="preserve">Specialist </w:t>
            </w:r>
            <w:r w:rsidR="007F1DDE" w:rsidRPr="007F1DDE">
              <w:rPr>
                <w:rFonts w:asciiTheme="minorHAnsi" w:eastAsia="Verdana" w:hAnsiTheme="minorHAnsi" w:cstheme="minorHAnsi"/>
                <w:sz w:val="22"/>
                <w:szCs w:val="22"/>
              </w:rPr>
              <w:t>Provider details</w:t>
            </w:r>
            <w:r w:rsidR="007F1DDE">
              <w:rPr>
                <w:rFonts w:asciiTheme="minorHAnsi" w:eastAsia="Verdana" w:hAnsiTheme="minorHAnsi" w:cstheme="minorHAnsi"/>
                <w:sz w:val="22"/>
                <w:szCs w:val="22"/>
              </w:rPr>
              <w:t xml:space="preserve"> properly completed.</w:t>
            </w:r>
          </w:p>
          <w:p w14:paraId="18D95A4F" w14:textId="4BA27A5A" w:rsidR="007F1DDE" w:rsidRDefault="007F1DDE" w:rsidP="00DB1A99">
            <w:pPr>
              <w:spacing w:before="60" w:after="60"/>
              <w:rPr>
                <w:rFonts w:asciiTheme="minorHAnsi" w:eastAsia="Verdana" w:hAnsiTheme="minorHAnsi" w:cstheme="minorHAnsi"/>
                <w:sz w:val="22"/>
                <w:szCs w:val="22"/>
              </w:rPr>
            </w:pPr>
            <w:r>
              <w:rPr>
                <w:rFonts w:asciiTheme="minorHAnsi" w:eastAsia="Verdana" w:hAnsiTheme="minorHAnsi" w:cstheme="minorHAnsi"/>
                <w:sz w:val="22"/>
                <w:szCs w:val="22"/>
              </w:rPr>
              <w:t>Clear current provision.</w:t>
            </w:r>
          </w:p>
          <w:p w14:paraId="0CD19C6D" w14:textId="777A5E07" w:rsidR="007F1DDE" w:rsidRDefault="007F1DDE" w:rsidP="00DB1A99">
            <w:pPr>
              <w:spacing w:before="60" w:after="60"/>
              <w:rPr>
                <w:rFonts w:asciiTheme="minorHAnsi" w:eastAsia="Verdana" w:hAnsiTheme="minorHAnsi" w:cstheme="minorHAnsi"/>
                <w:sz w:val="22"/>
                <w:szCs w:val="22"/>
              </w:rPr>
            </w:pPr>
            <w:r>
              <w:rPr>
                <w:rFonts w:asciiTheme="minorHAnsi" w:eastAsia="Verdana" w:hAnsiTheme="minorHAnsi" w:cstheme="minorHAnsi"/>
                <w:sz w:val="22"/>
                <w:szCs w:val="22"/>
              </w:rPr>
              <w:t>C</w:t>
            </w:r>
            <w:r w:rsidRPr="007F1DDE">
              <w:rPr>
                <w:rFonts w:asciiTheme="minorHAnsi" w:eastAsia="Verdana" w:hAnsiTheme="minorHAnsi" w:cstheme="minorHAnsi"/>
                <w:sz w:val="22"/>
                <w:szCs w:val="22"/>
              </w:rPr>
              <w:t xml:space="preserve">onfirmation of </w:t>
            </w:r>
            <w:r>
              <w:rPr>
                <w:rFonts w:asciiTheme="minorHAnsi" w:eastAsia="Verdana" w:hAnsiTheme="minorHAnsi" w:cstheme="minorHAnsi"/>
                <w:sz w:val="22"/>
                <w:szCs w:val="22"/>
              </w:rPr>
              <w:t xml:space="preserve">a) </w:t>
            </w:r>
            <w:r w:rsidR="003F34C7">
              <w:rPr>
                <w:rFonts w:asciiTheme="minorHAnsi" w:eastAsia="Verdana" w:hAnsiTheme="minorHAnsi" w:cstheme="minorHAnsi"/>
                <w:sz w:val="22"/>
                <w:szCs w:val="22"/>
              </w:rPr>
              <w:t>Cornwall and IoS</w:t>
            </w:r>
            <w:r w:rsidRPr="007F1DDE">
              <w:rPr>
                <w:rFonts w:asciiTheme="minorHAnsi" w:eastAsia="Verdana" w:hAnsiTheme="minorHAnsi" w:cstheme="minorHAnsi"/>
                <w:sz w:val="22"/>
                <w:szCs w:val="22"/>
              </w:rPr>
              <w:t xml:space="preserve"> delivery capability</w:t>
            </w:r>
            <w:r>
              <w:rPr>
                <w:rFonts w:asciiTheme="minorHAnsi" w:eastAsia="Verdana" w:hAnsiTheme="minorHAnsi" w:cstheme="minorHAnsi"/>
                <w:sz w:val="22"/>
                <w:szCs w:val="22"/>
              </w:rPr>
              <w:t xml:space="preserve">; b) </w:t>
            </w:r>
            <w:r w:rsidRPr="007F1DDE">
              <w:rPr>
                <w:rFonts w:asciiTheme="minorHAnsi" w:eastAsia="Verdana" w:hAnsiTheme="minorHAnsi" w:cstheme="minorHAnsi"/>
                <w:sz w:val="22"/>
                <w:szCs w:val="22"/>
              </w:rPr>
              <w:t>operational readiness</w:t>
            </w:r>
          </w:p>
          <w:p w14:paraId="79754B93" w14:textId="25789E4E" w:rsidR="0022771A" w:rsidRPr="007F1DDE" w:rsidRDefault="0022771A" w:rsidP="00DB1A99">
            <w:pPr>
              <w:spacing w:before="60" w:after="60"/>
              <w:rPr>
                <w:rFonts w:asciiTheme="minorHAnsi" w:eastAsia="Calibri" w:hAnsiTheme="minorHAnsi" w:cstheme="minorHAnsi"/>
                <w:sz w:val="22"/>
                <w:szCs w:val="22"/>
              </w:rPr>
            </w:pPr>
            <w:r>
              <w:rPr>
                <w:rFonts w:asciiTheme="minorHAnsi" w:eastAsia="Verdana" w:hAnsiTheme="minorHAnsi" w:cstheme="minorHAnsi"/>
                <w:sz w:val="22"/>
                <w:szCs w:val="22"/>
              </w:rPr>
              <w:t>Requested policies provided</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3E12CE8" w14:textId="12E59C37" w:rsidR="007F1DDE" w:rsidRPr="00EA6D93" w:rsidRDefault="007F1DDE" w:rsidP="00464920">
            <w:pPr>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Pass/Fail</w:t>
            </w:r>
          </w:p>
        </w:tc>
      </w:tr>
      <w:tr w:rsidR="007F1DDE" w:rsidRPr="00EA6D93" w14:paraId="7A4EC154"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tcPr>
          <w:p w14:paraId="19B025F3" w14:textId="210E7E8D" w:rsidR="007F1DDE" w:rsidRPr="00454763" w:rsidRDefault="007F1DDE" w:rsidP="00454763">
            <w:pPr>
              <w:spacing w:before="120" w:after="120" w:line="276" w:lineRule="auto"/>
              <w:ind w:left="32"/>
              <w:rPr>
                <w:rFonts w:asciiTheme="minorHAnsi" w:eastAsia="Calibri" w:hAnsiTheme="minorHAnsi" w:cstheme="minorHAnsi"/>
                <w:sz w:val="22"/>
                <w:szCs w:val="22"/>
              </w:rPr>
            </w:pPr>
            <w:r w:rsidRPr="00454763">
              <w:rPr>
                <w:rFonts w:asciiTheme="minorHAnsi" w:eastAsia="Calibri" w:hAnsiTheme="minorHAnsi" w:cstheme="minorHAnsi"/>
                <w:sz w:val="22"/>
                <w:szCs w:val="22"/>
              </w:rPr>
              <w:t>Proposal</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7F44AF5" w14:textId="70DF376E" w:rsidR="007F1DDE" w:rsidRDefault="00454763" w:rsidP="00DB1A99">
            <w:pPr>
              <w:spacing w:before="60" w:after="60"/>
              <w:ind w:left="741" w:hanging="741"/>
              <w:rPr>
                <w:rFonts w:asciiTheme="minorHAnsi" w:eastAsia="Calibri" w:hAnsiTheme="minorHAnsi" w:cstheme="minorHAnsi"/>
                <w:sz w:val="22"/>
                <w:szCs w:val="22"/>
              </w:rPr>
            </w:pPr>
            <w:r>
              <w:rPr>
                <w:rFonts w:asciiTheme="minorHAnsi" w:eastAsia="Calibri" w:hAnsiTheme="minorHAnsi" w:cstheme="minorHAnsi"/>
                <w:sz w:val="22"/>
                <w:szCs w:val="22"/>
              </w:rPr>
              <w:t>S</w:t>
            </w:r>
            <w:r w:rsidR="007F1DDE">
              <w:rPr>
                <w:rFonts w:asciiTheme="minorHAnsi" w:eastAsia="Calibri" w:hAnsiTheme="minorHAnsi" w:cstheme="minorHAnsi"/>
                <w:sz w:val="22"/>
                <w:szCs w:val="22"/>
              </w:rPr>
              <w:t xml:space="preserve">ingle </w:t>
            </w:r>
            <w:r w:rsidR="00FA14BC">
              <w:rPr>
                <w:rFonts w:asciiTheme="minorHAnsi" w:hAnsiTheme="minorHAnsi" w:cstheme="minorHAnsi"/>
                <w:sz w:val="22"/>
                <w:szCs w:val="22"/>
              </w:rPr>
              <w:t xml:space="preserve">Specialist </w:t>
            </w:r>
            <w:r w:rsidR="007F1DDE">
              <w:rPr>
                <w:rFonts w:asciiTheme="minorHAnsi" w:eastAsia="Calibri" w:hAnsiTheme="minorHAnsi" w:cstheme="minorHAnsi"/>
                <w:sz w:val="22"/>
                <w:szCs w:val="22"/>
              </w:rPr>
              <w:t>Provider</w:t>
            </w:r>
          </w:p>
          <w:p w14:paraId="65B532E8" w14:textId="6FCC85B1" w:rsidR="007F1DDE" w:rsidRPr="00EA6D93" w:rsidRDefault="007F1DDE"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Clear service offer</w:t>
            </w:r>
            <w:r w:rsidR="0014192B">
              <w:rPr>
                <w:rFonts w:asciiTheme="minorHAnsi" w:eastAsia="Calibri" w:hAnsiTheme="minorHAnsi" w:cstheme="minorHAnsi"/>
                <w:sz w:val="22"/>
                <w:szCs w:val="22"/>
              </w:rPr>
              <w:t xml:space="preserve"> based on End to End IAG support</w:t>
            </w:r>
            <w:r w:rsidR="00D630EC">
              <w:rPr>
                <w:rFonts w:asciiTheme="minorHAnsi" w:eastAsia="Calibri" w:hAnsiTheme="minorHAnsi" w:cstheme="minorHAnsi"/>
                <w:sz w:val="22"/>
                <w:szCs w:val="22"/>
              </w:rPr>
              <w:t xml:space="preserve"> </w:t>
            </w:r>
          </w:p>
          <w:p w14:paraId="019D5E46" w14:textId="303FFFFC" w:rsidR="007F1DDE" w:rsidRPr="00EA6D93" w:rsidRDefault="00454763"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C</w:t>
            </w:r>
            <w:r w:rsidR="007F1DDE" w:rsidRPr="00EE3F76">
              <w:rPr>
                <w:rFonts w:asciiTheme="minorHAnsi" w:eastAsia="Calibri" w:hAnsiTheme="minorHAnsi" w:cstheme="minorHAnsi"/>
                <w:sz w:val="22"/>
                <w:szCs w:val="22"/>
              </w:rPr>
              <w:t xml:space="preserve">lear interpretation of the Specification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3661B3" w14:textId="663BDA47" w:rsidR="007F1DDE" w:rsidRPr="00EA6D93" w:rsidRDefault="004F76E8" w:rsidP="00464920">
            <w:pPr>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15</w:t>
            </w:r>
            <w:r w:rsidR="007F1DDE" w:rsidRPr="00EA6D93">
              <w:rPr>
                <w:rFonts w:asciiTheme="minorHAnsi" w:eastAsia="Calibri" w:hAnsiTheme="minorHAnsi" w:cstheme="minorHAnsi"/>
                <w:sz w:val="22"/>
                <w:szCs w:val="22"/>
              </w:rPr>
              <w:t xml:space="preserve"> Marks</w:t>
            </w:r>
          </w:p>
        </w:tc>
      </w:tr>
      <w:tr w:rsidR="007F1DDE" w:rsidRPr="00EA6D93" w14:paraId="315E8D43"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8EB5C5E" w14:textId="72DCDE4B" w:rsidR="007F1DDE" w:rsidRPr="00454763" w:rsidRDefault="00454763" w:rsidP="00454763">
            <w:pPr>
              <w:spacing w:before="120" w:after="120" w:line="276" w:lineRule="auto"/>
              <w:ind w:left="32"/>
              <w:rPr>
                <w:rFonts w:asciiTheme="minorHAnsi" w:eastAsia="Calibri" w:hAnsiTheme="minorHAnsi" w:cstheme="minorHAnsi"/>
                <w:sz w:val="22"/>
                <w:szCs w:val="22"/>
              </w:rPr>
            </w:pPr>
            <w:r w:rsidRPr="00454763">
              <w:rPr>
                <w:rFonts w:asciiTheme="minorHAnsi" w:eastAsia="Calibri" w:hAnsiTheme="minorHAnsi" w:cstheme="minorHAnsi"/>
                <w:sz w:val="22"/>
                <w:szCs w:val="22"/>
              </w:rPr>
              <w:lastRenderedPageBreak/>
              <w:t>Innovation</w:t>
            </w:r>
          </w:p>
        </w:tc>
        <w:tc>
          <w:tcPr>
            <w:tcW w:w="708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3424A51A" w14:textId="75ADBC96" w:rsidR="00454763" w:rsidRDefault="00454763"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Level of innovation</w:t>
            </w:r>
            <w:r w:rsidR="0014192B">
              <w:rPr>
                <w:rFonts w:asciiTheme="minorHAnsi" w:eastAsia="Calibri" w:hAnsiTheme="minorHAnsi" w:cstheme="minorHAnsi"/>
                <w:sz w:val="22"/>
                <w:szCs w:val="22"/>
              </w:rPr>
              <w:t xml:space="preserve"> and </w:t>
            </w:r>
            <w:r>
              <w:rPr>
                <w:rFonts w:asciiTheme="minorHAnsi" w:eastAsia="Calibri" w:hAnsiTheme="minorHAnsi" w:cstheme="minorHAnsi"/>
                <w:sz w:val="22"/>
                <w:szCs w:val="22"/>
              </w:rPr>
              <w:t>how provision will meet challenges identified</w:t>
            </w:r>
          </w:p>
          <w:p w14:paraId="3A5BACCA" w14:textId="51C685D3" w:rsidR="007F1DDE" w:rsidRPr="00EA6D93" w:rsidRDefault="00454763"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 xml:space="preserve">Satisfactory consideration of other similar activity delivered and how provision will differ/link </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A008797" w14:textId="0DC38224" w:rsidR="007F1DDE" w:rsidRPr="00EA6D93" w:rsidRDefault="004F76E8" w:rsidP="00464920">
            <w:pPr>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15</w:t>
            </w:r>
            <w:r w:rsidR="007F1DDE" w:rsidRPr="00EA6D93">
              <w:rPr>
                <w:rFonts w:asciiTheme="minorHAnsi" w:eastAsia="Calibri" w:hAnsiTheme="minorHAnsi" w:cstheme="minorHAnsi"/>
                <w:sz w:val="22"/>
                <w:szCs w:val="22"/>
              </w:rPr>
              <w:t xml:space="preserve"> Marks</w:t>
            </w:r>
          </w:p>
        </w:tc>
      </w:tr>
      <w:tr w:rsidR="004F76E8" w:rsidRPr="00EA6D93" w14:paraId="01527D1D"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50A469" w14:textId="608B97B7" w:rsidR="004F76E8" w:rsidRPr="00454763" w:rsidRDefault="004F76E8" w:rsidP="00454763">
            <w:pPr>
              <w:spacing w:before="120" w:after="120" w:line="276" w:lineRule="auto"/>
              <w:ind w:left="32"/>
              <w:rPr>
                <w:rFonts w:asciiTheme="minorHAnsi" w:eastAsia="Calibri" w:hAnsiTheme="minorHAnsi" w:cstheme="minorHAnsi"/>
                <w:sz w:val="22"/>
                <w:szCs w:val="22"/>
              </w:rPr>
            </w:pPr>
            <w:r>
              <w:rPr>
                <w:rFonts w:asciiTheme="minorHAnsi" w:eastAsia="Calibri" w:hAnsiTheme="minorHAnsi" w:cstheme="minorHAnsi"/>
                <w:sz w:val="22"/>
                <w:szCs w:val="22"/>
              </w:rPr>
              <w:t>Deliverability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6A3E781" w14:textId="43662E72" w:rsidR="004F76E8" w:rsidRDefault="0014192B"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Operational readiness and a</w:t>
            </w:r>
            <w:r w:rsidR="004F76E8">
              <w:rPr>
                <w:rFonts w:asciiTheme="minorHAnsi" w:eastAsia="Calibri" w:hAnsiTheme="minorHAnsi" w:cstheme="minorHAnsi"/>
                <w:sz w:val="22"/>
                <w:szCs w:val="22"/>
              </w:rPr>
              <w:t>bility to commence work without delays to establishing provision</w:t>
            </w:r>
          </w:p>
          <w:p w14:paraId="20C02BC9" w14:textId="51FA9543" w:rsidR="0014192B" w:rsidRDefault="0014192B" w:rsidP="00DB1A99">
            <w:pPr>
              <w:spacing w:before="60" w:after="60"/>
              <w:rPr>
                <w:rFonts w:asciiTheme="minorHAnsi" w:eastAsia="Calibri" w:hAnsiTheme="minorHAnsi" w:cstheme="minorHAnsi"/>
                <w:sz w:val="22"/>
                <w:szCs w:val="22"/>
              </w:rPr>
            </w:pPr>
            <w:r>
              <w:rPr>
                <w:rFonts w:asciiTheme="minorHAnsi" w:eastAsia="Calibri" w:hAnsiTheme="minorHAnsi" w:cstheme="minorHAnsi"/>
                <w:sz w:val="22"/>
                <w:szCs w:val="22"/>
              </w:rPr>
              <w:t>Ability to meet targets by 31 March 2025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5C771E" w14:textId="6E92E3A2" w:rsidR="004F76E8" w:rsidRPr="00EA6D93" w:rsidRDefault="004F76E8" w:rsidP="00464920">
            <w:pPr>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20</w:t>
            </w:r>
            <w:r w:rsidR="00DB1A99">
              <w:rPr>
                <w:rFonts w:asciiTheme="minorHAnsi" w:eastAsia="Calibri" w:hAnsiTheme="minorHAnsi" w:cstheme="minorHAnsi"/>
                <w:sz w:val="22"/>
                <w:szCs w:val="22"/>
              </w:rPr>
              <w:t xml:space="preserve"> Marks</w:t>
            </w:r>
          </w:p>
        </w:tc>
      </w:tr>
      <w:tr w:rsidR="007F1DDE" w:rsidRPr="00EA6D93" w14:paraId="60D3B2F3"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866CA86" w14:textId="5E08958A" w:rsidR="007F1DDE" w:rsidRPr="00454763" w:rsidRDefault="007F1DDE" w:rsidP="00454763">
            <w:pPr>
              <w:autoSpaceDE w:val="0"/>
              <w:autoSpaceDN w:val="0"/>
              <w:adjustRightInd w:val="0"/>
              <w:spacing w:before="120" w:after="120"/>
              <w:ind w:left="32"/>
              <w:rPr>
                <w:rFonts w:asciiTheme="minorHAnsi" w:hAnsiTheme="minorHAnsi" w:cstheme="minorHAnsi"/>
                <w:color w:val="000000"/>
                <w:sz w:val="22"/>
                <w:szCs w:val="22"/>
              </w:rPr>
            </w:pPr>
            <w:r w:rsidRPr="00454763">
              <w:rPr>
                <w:rFonts w:asciiTheme="minorHAnsi" w:eastAsia="Calibri" w:hAnsiTheme="minorHAnsi" w:cstheme="minorHAnsi"/>
                <w:sz w:val="22"/>
                <w:szCs w:val="22"/>
              </w:rPr>
              <w:t>Experience and Performance</w:t>
            </w:r>
          </w:p>
        </w:tc>
        <w:tc>
          <w:tcPr>
            <w:tcW w:w="708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61CCB03" w14:textId="0E0B72F3" w:rsidR="00454763" w:rsidRDefault="00454763" w:rsidP="00DB1A99">
            <w:pPr>
              <w:autoSpaceDE w:val="0"/>
              <w:autoSpaceDN w:val="0"/>
              <w:adjustRightInd w:val="0"/>
              <w:spacing w:before="60" w:after="60"/>
              <w:rPr>
                <w:rFonts w:asciiTheme="minorHAnsi" w:hAnsiTheme="minorHAnsi" w:cstheme="minorHAnsi"/>
                <w:color w:val="000000"/>
                <w:sz w:val="22"/>
                <w:szCs w:val="22"/>
              </w:rPr>
            </w:pPr>
            <w:bookmarkStart w:id="50" w:name="_Hlk81413041"/>
            <w:r>
              <w:rPr>
                <w:rFonts w:asciiTheme="minorHAnsi" w:hAnsiTheme="minorHAnsi" w:cstheme="minorHAnsi"/>
                <w:color w:val="000000"/>
                <w:sz w:val="22"/>
                <w:szCs w:val="22"/>
              </w:rPr>
              <w:t>E</w:t>
            </w:r>
            <w:r w:rsidR="007F1DDE" w:rsidRPr="007F1DDE">
              <w:rPr>
                <w:rFonts w:asciiTheme="minorHAnsi" w:hAnsiTheme="minorHAnsi" w:cstheme="minorHAnsi"/>
                <w:color w:val="000000"/>
                <w:sz w:val="22"/>
                <w:szCs w:val="22"/>
              </w:rPr>
              <w:t xml:space="preserve">xperience of other similar projects/programmes, e.g. ESF, mainstream </w:t>
            </w:r>
          </w:p>
          <w:p w14:paraId="2758863B" w14:textId="6AB7AB84" w:rsidR="00D630EC" w:rsidRPr="0014192B" w:rsidRDefault="00454763" w:rsidP="00DB1A99">
            <w:pPr>
              <w:autoSpaceDE w:val="0"/>
              <w:autoSpaceDN w:val="0"/>
              <w:adjustRightInd w:val="0"/>
              <w:spacing w:before="60" w:after="60"/>
              <w:rPr>
                <w:rFonts w:asciiTheme="minorHAnsi" w:hAnsiTheme="minorHAnsi" w:cstheme="minorHAnsi"/>
                <w:spacing w:val="-1"/>
                <w:sz w:val="22"/>
                <w:szCs w:val="22"/>
              </w:rPr>
            </w:pPr>
            <w:r>
              <w:rPr>
                <w:rFonts w:asciiTheme="minorHAnsi" w:hAnsiTheme="minorHAnsi" w:cstheme="minorHAnsi"/>
                <w:color w:val="000000"/>
                <w:sz w:val="22"/>
                <w:szCs w:val="22"/>
              </w:rPr>
              <w:t>Clear p</w:t>
            </w:r>
            <w:r w:rsidR="007F1DDE">
              <w:rPr>
                <w:rFonts w:asciiTheme="minorHAnsi" w:hAnsiTheme="minorHAnsi" w:cstheme="minorHAnsi"/>
                <w:color w:val="000000"/>
                <w:sz w:val="22"/>
                <w:szCs w:val="22"/>
              </w:rPr>
              <w:t>ast</w:t>
            </w:r>
            <w:r>
              <w:rPr>
                <w:rFonts w:asciiTheme="minorHAnsi" w:hAnsiTheme="minorHAnsi" w:cstheme="minorHAnsi"/>
                <w:color w:val="000000"/>
                <w:sz w:val="22"/>
                <w:szCs w:val="22"/>
              </w:rPr>
              <w:t>/current</w:t>
            </w:r>
            <w:r w:rsidR="007F1DDE">
              <w:rPr>
                <w:rFonts w:asciiTheme="minorHAnsi" w:hAnsiTheme="minorHAnsi" w:cstheme="minorHAnsi"/>
                <w:color w:val="000000"/>
                <w:sz w:val="22"/>
                <w:szCs w:val="22"/>
              </w:rPr>
              <w:t xml:space="preserve"> performance </w:t>
            </w:r>
            <w:r w:rsidR="007F1DDE" w:rsidRPr="007F1DDE">
              <w:rPr>
                <w:rFonts w:asciiTheme="minorHAnsi" w:hAnsiTheme="minorHAnsi" w:cstheme="minorHAnsi"/>
                <w:spacing w:val="-1"/>
                <w:sz w:val="22"/>
                <w:szCs w:val="22"/>
              </w:rPr>
              <w:t>in past 5 years with achievements against corresponding targets</w:t>
            </w:r>
            <w:bookmarkEnd w:id="50"/>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A224C3F" w14:textId="20646A15" w:rsidR="007F1DDE" w:rsidRPr="00EA6D93" w:rsidRDefault="004F76E8" w:rsidP="00464920">
            <w:pPr>
              <w:spacing w:before="120" w:after="120"/>
              <w:rPr>
                <w:rFonts w:asciiTheme="minorHAnsi" w:eastAsia="Calibri" w:hAnsiTheme="minorHAnsi" w:cstheme="minorHAnsi"/>
                <w:sz w:val="22"/>
                <w:szCs w:val="22"/>
              </w:rPr>
            </w:pPr>
            <w:r>
              <w:rPr>
                <w:rFonts w:asciiTheme="minorHAnsi" w:eastAsia="Calibri" w:hAnsiTheme="minorHAnsi" w:cstheme="minorHAnsi"/>
                <w:sz w:val="22"/>
                <w:szCs w:val="22"/>
              </w:rPr>
              <w:t>25</w:t>
            </w:r>
            <w:r w:rsidR="00454763">
              <w:rPr>
                <w:rFonts w:asciiTheme="minorHAnsi" w:eastAsia="Calibri" w:hAnsiTheme="minorHAnsi" w:cstheme="minorHAnsi"/>
                <w:sz w:val="22"/>
                <w:szCs w:val="22"/>
              </w:rPr>
              <w:t xml:space="preserve"> Marks</w:t>
            </w:r>
          </w:p>
        </w:tc>
      </w:tr>
      <w:tr w:rsidR="007F1DDE" w:rsidRPr="00EA6D93" w14:paraId="29E97589" w14:textId="77777777" w:rsidTr="00DB1A99">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2D2DC9" w14:textId="078BD358" w:rsidR="007F1DDE" w:rsidRPr="00454763" w:rsidRDefault="00454763" w:rsidP="00454763">
            <w:pPr>
              <w:pStyle w:val="Default"/>
              <w:tabs>
                <w:tab w:val="left" w:pos="1134"/>
              </w:tabs>
              <w:spacing w:before="120" w:after="120"/>
              <w:ind w:left="32"/>
              <w:rPr>
                <w:rFonts w:asciiTheme="minorHAnsi" w:hAnsiTheme="minorHAnsi" w:cstheme="minorHAnsi"/>
                <w:spacing w:val="-1"/>
                <w:sz w:val="22"/>
                <w:szCs w:val="22"/>
              </w:rPr>
            </w:pPr>
            <w:r w:rsidRPr="00454763">
              <w:rPr>
                <w:rFonts w:asciiTheme="minorHAnsi" w:hAnsiTheme="minorHAnsi" w:cstheme="minorHAnsi"/>
                <w:spacing w:val="-1"/>
                <w:sz w:val="22"/>
                <w:szCs w:val="22"/>
              </w:rPr>
              <w:t>Value for Money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589B44" w14:textId="6A58417C" w:rsidR="00502D39" w:rsidRDefault="00641F80" w:rsidP="0014192B">
            <w:pPr>
              <w:pStyle w:val="Default"/>
              <w:tabs>
                <w:tab w:val="left" w:pos="1134"/>
              </w:tabs>
              <w:spacing w:before="60" w:after="60"/>
              <w:rPr>
                <w:rFonts w:asciiTheme="minorHAnsi" w:hAnsiTheme="minorHAnsi" w:cstheme="minorHAnsi"/>
                <w:spacing w:val="-1"/>
                <w:sz w:val="22"/>
                <w:szCs w:val="22"/>
              </w:rPr>
            </w:pPr>
            <w:r>
              <w:rPr>
                <w:rFonts w:asciiTheme="minorHAnsi" w:hAnsiTheme="minorHAnsi" w:cstheme="minorHAnsi"/>
                <w:spacing w:val="-1"/>
                <w:sz w:val="22"/>
                <w:szCs w:val="22"/>
              </w:rPr>
              <w:t xml:space="preserve">There are </w:t>
            </w:r>
            <w:r w:rsidR="008C5B71">
              <w:rPr>
                <w:rFonts w:asciiTheme="minorHAnsi" w:hAnsiTheme="minorHAnsi" w:cstheme="minorHAnsi"/>
                <w:spacing w:val="-1"/>
                <w:sz w:val="22"/>
                <w:szCs w:val="22"/>
              </w:rPr>
              <w:t>39</w:t>
            </w:r>
            <w:r>
              <w:rPr>
                <w:rFonts w:asciiTheme="minorHAnsi" w:hAnsiTheme="minorHAnsi" w:cstheme="minorHAnsi"/>
                <w:spacing w:val="-1"/>
                <w:sz w:val="22"/>
                <w:szCs w:val="22"/>
              </w:rPr>
              <w:t xml:space="preserve"> </w:t>
            </w:r>
            <w:r w:rsidR="000113AF">
              <w:rPr>
                <w:rFonts w:asciiTheme="minorHAnsi" w:hAnsiTheme="minorHAnsi" w:cstheme="minorHAnsi"/>
                <w:spacing w:val="-1"/>
                <w:sz w:val="22"/>
                <w:szCs w:val="22"/>
              </w:rPr>
              <w:t>Intervention</w:t>
            </w:r>
            <w:r w:rsidR="00FD700C">
              <w:rPr>
                <w:rFonts w:asciiTheme="minorHAnsi" w:hAnsiTheme="minorHAnsi" w:cstheme="minorHAnsi"/>
                <w:spacing w:val="-1"/>
                <w:sz w:val="22"/>
                <w:szCs w:val="22"/>
              </w:rPr>
              <w:t xml:space="preserve"> targets</w:t>
            </w:r>
            <w:r>
              <w:rPr>
                <w:rFonts w:asciiTheme="minorHAnsi" w:hAnsiTheme="minorHAnsi" w:cstheme="minorHAnsi"/>
                <w:spacing w:val="-1"/>
                <w:sz w:val="22"/>
                <w:szCs w:val="22"/>
              </w:rPr>
              <w:t xml:space="preserve">.  </w:t>
            </w:r>
            <w:r w:rsidR="00D153D2">
              <w:rPr>
                <w:rFonts w:asciiTheme="minorHAnsi" w:hAnsiTheme="minorHAnsi" w:cstheme="minorHAnsi"/>
                <w:spacing w:val="-1"/>
                <w:sz w:val="22"/>
                <w:szCs w:val="22"/>
              </w:rPr>
              <w:t>The</w:t>
            </w:r>
            <w:r>
              <w:rPr>
                <w:rFonts w:asciiTheme="minorHAnsi" w:hAnsiTheme="minorHAnsi" w:cstheme="minorHAnsi"/>
                <w:spacing w:val="-1"/>
                <w:sz w:val="22"/>
                <w:szCs w:val="22"/>
              </w:rPr>
              <w:t xml:space="preserve"> % </w:t>
            </w:r>
            <w:r w:rsidR="00953A75">
              <w:rPr>
                <w:rFonts w:asciiTheme="minorHAnsi" w:hAnsiTheme="minorHAnsi" w:cstheme="minorHAnsi"/>
                <w:spacing w:val="-1"/>
                <w:sz w:val="22"/>
                <w:szCs w:val="22"/>
              </w:rPr>
              <w:t xml:space="preserve">for each will be calculated and </w:t>
            </w:r>
            <w:r w:rsidR="004F70FD">
              <w:rPr>
                <w:rFonts w:asciiTheme="minorHAnsi" w:hAnsiTheme="minorHAnsi" w:cstheme="minorHAnsi"/>
                <w:spacing w:val="-1"/>
                <w:sz w:val="22"/>
                <w:szCs w:val="22"/>
              </w:rPr>
              <w:t>tot</w:t>
            </w:r>
            <w:r w:rsidR="00B947D2">
              <w:rPr>
                <w:rFonts w:asciiTheme="minorHAnsi" w:hAnsiTheme="minorHAnsi" w:cstheme="minorHAnsi"/>
                <w:spacing w:val="-1"/>
                <w:sz w:val="22"/>
                <w:szCs w:val="22"/>
              </w:rPr>
              <w:t>alled</w:t>
            </w:r>
            <w:r w:rsidR="004C7AA3">
              <w:rPr>
                <w:rFonts w:asciiTheme="minorHAnsi" w:hAnsiTheme="minorHAnsi" w:cstheme="minorHAnsi"/>
                <w:spacing w:val="-1"/>
                <w:sz w:val="22"/>
                <w:szCs w:val="22"/>
              </w:rPr>
              <w:t xml:space="preserve"> (based on using the full £50k budget)</w:t>
            </w:r>
            <w:r w:rsidR="00B947D2">
              <w:rPr>
                <w:rFonts w:asciiTheme="minorHAnsi" w:hAnsiTheme="minorHAnsi" w:cstheme="minorHAnsi"/>
                <w:spacing w:val="-1"/>
                <w:sz w:val="22"/>
                <w:szCs w:val="22"/>
              </w:rPr>
              <w:t xml:space="preserve">. </w:t>
            </w:r>
          </w:p>
          <w:p w14:paraId="64AAEEC3" w14:textId="4C0F71C2" w:rsidR="000B4DAB" w:rsidRPr="000B4DAB" w:rsidRDefault="000B4DAB" w:rsidP="0014192B">
            <w:pPr>
              <w:pStyle w:val="Default"/>
              <w:tabs>
                <w:tab w:val="left" w:pos="1134"/>
              </w:tabs>
              <w:spacing w:before="60" w:after="60"/>
              <w:rPr>
                <w:rFonts w:asciiTheme="minorHAnsi" w:hAnsiTheme="minorHAnsi" w:cstheme="minorHAnsi"/>
                <w:spacing w:val="-1"/>
                <w:sz w:val="22"/>
                <w:szCs w:val="22"/>
              </w:rPr>
            </w:pPr>
            <w:r w:rsidRPr="000B4DAB">
              <w:rPr>
                <w:rFonts w:asciiTheme="minorHAnsi" w:eastAsia="Calibri" w:hAnsiTheme="minorHAnsi" w:cstheme="minorHAnsi"/>
                <w:sz w:val="22"/>
                <w:szCs w:val="22"/>
              </w:rPr>
              <w:t xml:space="preserve">The </w:t>
            </w:r>
            <w:r>
              <w:rPr>
                <w:rFonts w:asciiTheme="minorHAnsi" w:eastAsia="Calibri" w:hAnsiTheme="minorHAnsi" w:cstheme="minorHAnsi"/>
                <w:sz w:val="22"/>
                <w:szCs w:val="22"/>
              </w:rPr>
              <w:t>highest</w:t>
            </w:r>
            <w:r w:rsidRPr="000B4DAB">
              <w:rPr>
                <w:rFonts w:asciiTheme="minorHAnsi" w:eastAsia="Calibri" w:hAnsiTheme="minorHAnsi" w:cstheme="minorHAnsi"/>
                <w:sz w:val="22"/>
                <w:szCs w:val="22"/>
              </w:rPr>
              <w:t xml:space="preserve"> </w:t>
            </w:r>
            <w:r>
              <w:rPr>
                <w:rFonts w:asciiTheme="minorHAnsi" w:eastAsia="Calibri" w:hAnsiTheme="minorHAnsi" w:cstheme="minorHAnsi"/>
                <w:sz w:val="22"/>
                <w:szCs w:val="22"/>
              </w:rPr>
              <w:t>percentage total</w:t>
            </w:r>
            <w:r w:rsidRPr="000B4DAB">
              <w:rPr>
                <w:rFonts w:asciiTheme="minorHAnsi" w:eastAsia="Calibri" w:hAnsiTheme="minorHAnsi" w:cstheme="minorHAnsi"/>
                <w:sz w:val="22"/>
                <w:szCs w:val="22"/>
              </w:rPr>
              <w:t xml:space="preserve"> will be awarded the full </w:t>
            </w:r>
            <w:r>
              <w:rPr>
                <w:rFonts w:asciiTheme="minorHAnsi" w:eastAsia="Calibri" w:hAnsiTheme="minorHAnsi" w:cstheme="minorHAnsi"/>
                <w:sz w:val="22"/>
                <w:szCs w:val="22"/>
              </w:rPr>
              <w:t xml:space="preserve">25 </w:t>
            </w:r>
            <w:r w:rsidRPr="000B4DAB">
              <w:rPr>
                <w:rFonts w:asciiTheme="minorHAnsi" w:eastAsia="Calibri" w:hAnsiTheme="minorHAnsi" w:cstheme="minorHAnsi"/>
                <w:sz w:val="22"/>
                <w:szCs w:val="22"/>
              </w:rPr>
              <w:t xml:space="preserve">marks. Other </w:t>
            </w:r>
            <w:r w:rsidR="00D153D2">
              <w:rPr>
                <w:rFonts w:asciiTheme="minorHAnsi" w:eastAsia="Calibri" w:hAnsiTheme="minorHAnsi" w:cstheme="minorHAnsi"/>
                <w:sz w:val="22"/>
                <w:szCs w:val="22"/>
              </w:rPr>
              <w:t>s</w:t>
            </w:r>
            <w:r w:rsidRPr="000B4DAB">
              <w:rPr>
                <w:rFonts w:asciiTheme="minorHAnsi" w:eastAsia="Calibri" w:hAnsiTheme="minorHAnsi" w:cstheme="minorHAnsi"/>
                <w:sz w:val="22"/>
                <w:szCs w:val="22"/>
              </w:rPr>
              <w:t xml:space="preserve">will be awarded a mark that is proportionate to the level of their bid in comparison to the </w:t>
            </w:r>
            <w:r>
              <w:rPr>
                <w:rFonts w:asciiTheme="minorHAnsi" w:eastAsia="Calibri" w:hAnsiTheme="minorHAnsi" w:cstheme="minorHAnsi"/>
                <w:sz w:val="22"/>
                <w:szCs w:val="22"/>
              </w:rPr>
              <w:t xml:space="preserve">highest </w:t>
            </w:r>
            <w:r w:rsidR="00AB7C48">
              <w:rPr>
                <w:rFonts w:asciiTheme="minorHAnsi" w:eastAsia="Calibri" w:hAnsiTheme="minorHAnsi" w:cstheme="minorHAnsi"/>
                <w:sz w:val="22"/>
                <w:szCs w:val="22"/>
              </w:rPr>
              <w:t>total</w:t>
            </w:r>
            <w:r w:rsidRPr="000B4DAB">
              <w:rPr>
                <w:rFonts w:asciiTheme="minorHAnsi" w:eastAsia="Calibri" w:hAnsiTheme="minorHAnsi" w:cstheme="minorHAnsi"/>
                <w:sz w:val="22"/>
                <w:szCs w:val="22"/>
              </w:rPr>
              <w:t xml:space="preserve"> i.e. Marks awarded = </w:t>
            </w:r>
            <w:r w:rsidR="00E22DD4">
              <w:rPr>
                <w:rFonts w:asciiTheme="minorHAnsi" w:eastAsia="Calibri" w:hAnsiTheme="minorHAnsi" w:cstheme="minorHAnsi"/>
                <w:sz w:val="22"/>
                <w:szCs w:val="22"/>
              </w:rPr>
              <w:t>25</w:t>
            </w:r>
            <w:r w:rsidRPr="000B4DAB">
              <w:rPr>
                <w:rFonts w:asciiTheme="minorHAnsi" w:eastAsia="Calibri" w:hAnsiTheme="minorHAnsi" w:cstheme="minorHAnsi"/>
                <w:sz w:val="22"/>
                <w:szCs w:val="22"/>
              </w:rPr>
              <w:t xml:space="preserve">x </w:t>
            </w:r>
            <w:r w:rsidR="00E5528F">
              <w:rPr>
                <w:rFonts w:asciiTheme="minorHAnsi" w:eastAsia="Calibri" w:hAnsiTheme="minorHAnsi" w:cstheme="minorHAnsi"/>
                <w:sz w:val="22"/>
                <w:szCs w:val="22"/>
              </w:rPr>
              <w:t>T</w:t>
            </w:r>
            <w:r w:rsidR="00AB7C48">
              <w:rPr>
                <w:rFonts w:asciiTheme="minorHAnsi" w:eastAsia="Calibri" w:hAnsiTheme="minorHAnsi" w:cstheme="minorHAnsi"/>
                <w:sz w:val="22"/>
                <w:szCs w:val="22"/>
              </w:rPr>
              <w:t>otal</w:t>
            </w:r>
            <w:r w:rsidRPr="000B4DAB">
              <w:rPr>
                <w:rFonts w:asciiTheme="minorHAnsi" w:eastAsia="Calibri" w:hAnsiTheme="minorHAnsi" w:cstheme="minorHAnsi"/>
                <w:sz w:val="22"/>
                <w:szCs w:val="22"/>
              </w:rPr>
              <w:t xml:space="preserve">/ </w:t>
            </w:r>
            <w:r w:rsidR="00E5528F">
              <w:rPr>
                <w:rFonts w:asciiTheme="minorHAnsi" w:eastAsia="Calibri" w:hAnsiTheme="minorHAnsi" w:cstheme="minorHAnsi"/>
                <w:sz w:val="22"/>
                <w:szCs w:val="22"/>
              </w:rPr>
              <w:t>Highest</w:t>
            </w:r>
            <w:r w:rsidR="00E95E4D">
              <w:rPr>
                <w:rFonts w:asciiTheme="minorHAnsi" w:eastAsia="Calibri" w:hAnsiTheme="minorHAnsi" w:cstheme="minorHAnsi"/>
                <w:sz w:val="22"/>
                <w:szCs w:val="22"/>
              </w:rPr>
              <w:t xml:space="preserve"> </w:t>
            </w:r>
            <w:r w:rsidR="00AB7C48">
              <w:rPr>
                <w:rFonts w:asciiTheme="minorHAnsi" w:eastAsia="Calibri" w:hAnsiTheme="minorHAnsi" w:cstheme="minorHAnsi"/>
                <w:sz w:val="22"/>
                <w:szCs w:val="22"/>
              </w:rPr>
              <w:t>Total</w:t>
            </w:r>
          </w:p>
          <w:p w14:paraId="2423C8ED" w14:textId="2FA79053" w:rsidR="007F1DDE" w:rsidRPr="00EA6D93" w:rsidRDefault="00B947D2" w:rsidP="0014192B">
            <w:pPr>
              <w:pStyle w:val="Default"/>
              <w:tabs>
                <w:tab w:val="left" w:pos="1134"/>
              </w:tabs>
              <w:spacing w:before="60" w:after="60"/>
              <w:rPr>
                <w:rFonts w:asciiTheme="minorHAnsi" w:hAnsiTheme="minorHAnsi" w:cstheme="minorHAnsi"/>
                <w:spacing w:val="-1"/>
                <w:sz w:val="22"/>
                <w:szCs w:val="22"/>
              </w:rPr>
            </w:pPr>
            <w:r>
              <w:rPr>
                <w:rFonts w:asciiTheme="minorHAnsi" w:hAnsiTheme="minorHAnsi" w:cstheme="minorHAnsi"/>
                <w:spacing w:val="-1"/>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DFF5E8" w14:textId="0BE3D346" w:rsidR="007F1DDE" w:rsidRPr="00E5528F" w:rsidRDefault="00454763" w:rsidP="00E5528F">
            <w:pPr>
              <w:pStyle w:val="ListParagraph"/>
              <w:numPr>
                <w:ilvl w:val="2"/>
                <w:numId w:val="37"/>
              </w:numPr>
              <w:spacing w:before="120" w:after="120"/>
              <w:rPr>
                <w:rFonts w:asciiTheme="minorHAnsi" w:eastAsia="Calibri" w:hAnsiTheme="minorHAnsi" w:cstheme="minorHAnsi"/>
                <w:sz w:val="22"/>
                <w:szCs w:val="22"/>
              </w:rPr>
            </w:pPr>
            <w:r w:rsidRPr="00E5528F">
              <w:rPr>
                <w:rFonts w:asciiTheme="minorHAnsi" w:eastAsia="Calibri" w:hAnsiTheme="minorHAnsi" w:cstheme="minorHAnsi"/>
                <w:sz w:val="22"/>
                <w:szCs w:val="22"/>
              </w:rPr>
              <w:t>Marks</w:t>
            </w:r>
          </w:p>
        </w:tc>
      </w:tr>
    </w:tbl>
    <w:p w14:paraId="2C96CA09" w14:textId="77777777" w:rsidR="00D9401B" w:rsidRDefault="00E95E4D" w:rsidP="00D9401B">
      <w:pPr>
        <w:spacing w:after="200"/>
        <w:rPr>
          <w:rFonts w:asciiTheme="minorHAnsi" w:hAnsiTheme="minorHAnsi" w:cstheme="minorHAnsi"/>
          <w:sz w:val="22"/>
        </w:rPr>
      </w:pPr>
      <w:r w:rsidRPr="00D9401B">
        <w:rPr>
          <w:rFonts w:asciiTheme="minorHAnsi" w:hAnsiTheme="minorHAnsi" w:cstheme="minorHAnsi"/>
          <w:sz w:val="22"/>
        </w:rPr>
        <w:t xml:space="preserve"> </w:t>
      </w:r>
    </w:p>
    <w:p w14:paraId="13A65B9C" w14:textId="2DD97623" w:rsidR="00D9401B" w:rsidRDefault="00D9401B" w:rsidP="00807DED">
      <w:pPr>
        <w:pStyle w:val="Heading1"/>
        <w:rPr>
          <w:rFonts w:eastAsia="Calibri"/>
        </w:rPr>
      </w:pPr>
      <w:bookmarkStart w:id="51" w:name="_Toc173836090"/>
      <w:r w:rsidRPr="00D9401B">
        <w:rPr>
          <w:rFonts w:eastAsia="Calibri"/>
        </w:rPr>
        <w:t xml:space="preserve">Assessment of </w:t>
      </w:r>
      <w:r w:rsidR="005B7384">
        <w:rPr>
          <w:rFonts w:eastAsia="Calibri"/>
        </w:rPr>
        <w:t>the EoI</w:t>
      </w:r>
      <w:bookmarkEnd w:id="51"/>
      <w:r w:rsidR="005B7384">
        <w:rPr>
          <w:rFonts w:eastAsia="Calibri"/>
        </w:rPr>
        <w:t xml:space="preserve"> </w:t>
      </w:r>
    </w:p>
    <w:p w14:paraId="701519F0" w14:textId="77777777" w:rsidR="00D9401B" w:rsidRPr="00D9401B" w:rsidRDefault="00D9401B" w:rsidP="00433601">
      <w:pPr>
        <w:ind w:left="284"/>
        <w:rPr>
          <w:rFonts w:asciiTheme="minorHAnsi" w:eastAsia="Calibri" w:hAnsiTheme="minorHAnsi" w:cstheme="minorHAnsi"/>
          <w:sz w:val="22"/>
          <w:szCs w:val="22"/>
        </w:rPr>
      </w:pPr>
      <w:r w:rsidRPr="00D9401B">
        <w:rPr>
          <w:rFonts w:asciiTheme="minorHAnsi" w:eastAsia="Calibri" w:hAnsiTheme="minorHAnsi" w:cstheme="minorHAnsi"/>
          <w:sz w:val="22"/>
          <w:szCs w:val="22"/>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D9401B" w:rsidRPr="00D9401B" w14:paraId="7C67008E" w14:textId="77777777" w:rsidTr="009D43DA">
        <w:trPr>
          <w:trHeight w:val="57"/>
        </w:trPr>
        <w:tc>
          <w:tcPr>
            <w:tcW w:w="9498" w:type="dxa"/>
            <w:gridSpan w:val="3"/>
            <w:shd w:val="clear" w:color="auto" w:fill="D9D9D9"/>
            <w:vAlign w:val="center"/>
          </w:tcPr>
          <w:p w14:paraId="749111DB" w14:textId="77777777" w:rsidR="00D9401B" w:rsidRPr="00D9401B" w:rsidRDefault="00D9401B" w:rsidP="009D43DA">
            <w:pPr>
              <w:suppressAutoHyphens/>
              <w:spacing w:after="60"/>
              <w:ind w:left="23"/>
              <w:rPr>
                <w:rFonts w:asciiTheme="minorHAnsi" w:hAnsiTheme="minorHAnsi" w:cstheme="minorHAnsi"/>
                <w:b/>
                <w:sz w:val="22"/>
                <w:szCs w:val="22"/>
              </w:rPr>
            </w:pPr>
            <w:r w:rsidRPr="00D9401B">
              <w:rPr>
                <w:rFonts w:asciiTheme="minorHAnsi" w:hAnsiTheme="minorHAnsi" w:cstheme="minorHAnsi"/>
                <w:b/>
                <w:sz w:val="22"/>
                <w:szCs w:val="22"/>
              </w:rPr>
              <w:t>Scoring Matrix for Award Criteria</w:t>
            </w:r>
          </w:p>
        </w:tc>
      </w:tr>
      <w:tr w:rsidR="00D9401B" w:rsidRPr="00D9401B" w14:paraId="3371ABD9" w14:textId="77777777" w:rsidTr="009D43DA">
        <w:tc>
          <w:tcPr>
            <w:tcW w:w="993" w:type="dxa"/>
            <w:shd w:val="clear" w:color="auto" w:fill="D9D9D9"/>
            <w:vAlign w:val="center"/>
          </w:tcPr>
          <w:p w14:paraId="168D4D7C" w14:textId="77777777" w:rsidR="00D9401B" w:rsidRPr="00D9401B" w:rsidRDefault="00D9401B" w:rsidP="009D43DA">
            <w:pPr>
              <w:suppressAutoHyphens/>
              <w:spacing w:before="120" w:after="120"/>
              <w:ind w:left="23"/>
              <w:jc w:val="center"/>
              <w:rPr>
                <w:rFonts w:asciiTheme="minorHAnsi" w:hAnsiTheme="minorHAnsi" w:cstheme="minorHAnsi"/>
                <w:sz w:val="22"/>
                <w:szCs w:val="22"/>
              </w:rPr>
            </w:pPr>
            <w:r w:rsidRPr="00D9401B">
              <w:rPr>
                <w:rFonts w:asciiTheme="minorHAnsi" w:hAnsiTheme="minorHAnsi" w:cstheme="minorHAnsi"/>
                <w:sz w:val="22"/>
                <w:szCs w:val="22"/>
              </w:rPr>
              <w:t>Score</w:t>
            </w:r>
          </w:p>
        </w:tc>
        <w:tc>
          <w:tcPr>
            <w:tcW w:w="1842" w:type="dxa"/>
            <w:shd w:val="clear" w:color="auto" w:fill="D9D9D9"/>
            <w:vAlign w:val="center"/>
          </w:tcPr>
          <w:p w14:paraId="45E2584D" w14:textId="77777777" w:rsidR="00D9401B" w:rsidRPr="00D9401B" w:rsidRDefault="00D9401B" w:rsidP="009D43DA">
            <w:pPr>
              <w:suppressAutoHyphens/>
              <w:spacing w:before="120" w:after="120"/>
              <w:ind w:left="23"/>
              <w:jc w:val="center"/>
              <w:rPr>
                <w:rFonts w:asciiTheme="minorHAnsi" w:hAnsiTheme="minorHAnsi" w:cstheme="minorHAnsi"/>
                <w:sz w:val="22"/>
                <w:szCs w:val="22"/>
              </w:rPr>
            </w:pPr>
            <w:r w:rsidRPr="00D9401B">
              <w:rPr>
                <w:rFonts w:asciiTheme="minorHAnsi" w:hAnsiTheme="minorHAnsi" w:cstheme="minorHAnsi"/>
                <w:sz w:val="22"/>
                <w:szCs w:val="22"/>
              </w:rPr>
              <w:t>Judgement</w:t>
            </w:r>
          </w:p>
        </w:tc>
        <w:tc>
          <w:tcPr>
            <w:tcW w:w="6663" w:type="dxa"/>
            <w:shd w:val="clear" w:color="auto" w:fill="D9D9D9"/>
            <w:vAlign w:val="center"/>
          </w:tcPr>
          <w:p w14:paraId="17625C0A" w14:textId="77777777" w:rsidR="00D9401B" w:rsidRPr="00D9401B" w:rsidRDefault="00D9401B" w:rsidP="009D43DA">
            <w:pPr>
              <w:suppressAutoHyphens/>
              <w:spacing w:before="120" w:after="120"/>
              <w:ind w:left="23"/>
              <w:jc w:val="center"/>
              <w:rPr>
                <w:rFonts w:asciiTheme="minorHAnsi" w:hAnsiTheme="minorHAnsi" w:cstheme="minorHAnsi"/>
                <w:sz w:val="22"/>
                <w:szCs w:val="22"/>
              </w:rPr>
            </w:pPr>
            <w:r w:rsidRPr="00D9401B">
              <w:rPr>
                <w:rFonts w:asciiTheme="minorHAnsi" w:hAnsiTheme="minorHAnsi" w:cstheme="minorHAnsi"/>
                <w:sz w:val="22"/>
                <w:szCs w:val="22"/>
              </w:rPr>
              <w:t>Interpretation</w:t>
            </w:r>
          </w:p>
        </w:tc>
      </w:tr>
      <w:tr w:rsidR="00D9401B" w:rsidRPr="00D9401B" w14:paraId="4F6A7D49" w14:textId="77777777" w:rsidTr="009D43DA">
        <w:tc>
          <w:tcPr>
            <w:tcW w:w="993" w:type="dxa"/>
            <w:shd w:val="clear" w:color="auto" w:fill="auto"/>
          </w:tcPr>
          <w:p w14:paraId="2ADA70DC"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100%</w:t>
            </w:r>
          </w:p>
        </w:tc>
        <w:tc>
          <w:tcPr>
            <w:tcW w:w="1842" w:type="dxa"/>
            <w:shd w:val="clear" w:color="auto" w:fill="auto"/>
          </w:tcPr>
          <w:p w14:paraId="19287746"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Excellent</w:t>
            </w:r>
          </w:p>
        </w:tc>
        <w:tc>
          <w:tcPr>
            <w:tcW w:w="6663" w:type="dxa"/>
            <w:shd w:val="clear" w:color="auto" w:fill="auto"/>
          </w:tcPr>
          <w:p w14:paraId="4074799E"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Exceptional demonstration of the relevant ability, understanding, experience, skills, resource and/or quality measures required to provide the goods/works/services. Full evidence provided where required to support the response.</w:t>
            </w:r>
          </w:p>
        </w:tc>
      </w:tr>
      <w:tr w:rsidR="00D9401B" w:rsidRPr="00D9401B" w14:paraId="092C0EAB" w14:textId="77777777" w:rsidTr="009D43DA">
        <w:tc>
          <w:tcPr>
            <w:tcW w:w="993" w:type="dxa"/>
            <w:shd w:val="clear" w:color="auto" w:fill="auto"/>
          </w:tcPr>
          <w:p w14:paraId="43554006"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80%</w:t>
            </w:r>
          </w:p>
        </w:tc>
        <w:tc>
          <w:tcPr>
            <w:tcW w:w="1842" w:type="dxa"/>
            <w:shd w:val="clear" w:color="auto" w:fill="auto"/>
          </w:tcPr>
          <w:p w14:paraId="3885EC3D"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Good</w:t>
            </w:r>
          </w:p>
        </w:tc>
        <w:tc>
          <w:tcPr>
            <w:tcW w:w="6663" w:type="dxa"/>
            <w:shd w:val="clear" w:color="auto" w:fill="auto"/>
          </w:tcPr>
          <w:p w14:paraId="04C4B3A2"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Above average demonstration of the relevant ability, understanding, experience, skills, resource and/or quality measures required to provide the goods/works/services. Majority evidence provided to support the response.</w:t>
            </w:r>
          </w:p>
        </w:tc>
      </w:tr>
      <w:tr w:rsidR="00D9401B" w:rsidRPr="00D9401B" w14:paraId="2222CFD4" w14:textId="77777777" w:rsidTr="009D43DA">
        <w:tc>
          <w:tcPr>
            <w:tcW w:w="993" w:type="dxa"/>
            <w:shd w:val="clear" w:color="auto" w:fill="auto"/>
          </w:tcPr>
          <w:p w14:paraId="7A3B6E2A"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60%</w:t>
            </w:r>
          </w:p>
        </w:tc>
        <w:tc>
          <w:tcPr>
            <w:tcW w:w="1842" w:type="dxa"/>
            <w:shd w:val="clear" w:color="auto" w:fill="auto"/>
          </w:tcPr>
          <w:p w14:paraId="54FE3C5D"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Acceptable</w:t>
            </w:r>
          </w:p>
        </w:tc>
        <w:tc>
          <w:tcPr>
            <w:tcW w:w="6663" w:type="dxa"/>
            <w:shd w:val="clear" w:color="auto" w:fill="auto"/>
          </w:tcPr>
          <w:p w14:paraId="385EA669"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Demonstration of the relevant ability, understanding, experience, skills, resource and/or quality measures required to provide the goods/works/services, with some evidence to support the response.</w:t>
            </w:r>
          </w:p>
        </w:tc>
      </w:tr>
      <w:tr w:rsidR="00D9401B" w:rsidRPr="00D9401B" w14:paraId="2F08852C" w14:textId="77777777" w:rsidTr="009D43DA">
        <w:tc>
          <w:tcPr>
            <w:tcW w:w="993" w:type="dxa"/>
            <w:shd w:val="clear" w:color="auto" w:fill="auto"/>
          </w:tcPr>
          <w:p w14:paraId="2C8BCF02"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40%</w:t>
            </w:r>
          </w:p>
        </w:tc>
        <w:tc>
          <w:tcPr>
            <w:tcW w:w="1842" w:type="dxa"/>
            <w:shd w:val="clear" w:color="auto" w:fill="auto"/>
          </w:tcPr>
          <w:p w14:paraId="0A915526"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Minor Reservations</w:t>
            </w:r>
          </w:p>
        </w:tc>
        <w:tc>
          <w:tcPr>
            <w:tcW w:w="6663" w:type="dxa"/>
            <w:shd w:val="clear" w:color="auto" w:fill="auto"/>
          </w:tcPr>
          <w:p w14:paraId="047C48FB"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Some minor reservations of the relevant ability, understanding, experience, skills, resource and/or quality measures required to provide the goods/works/services, with little or no evidence to support the response.</w:t>
            </w:r>
          </w:p>
        </w:tc>
      </w:tr>
      <w:tr w:rsidR="00D9401B" w:rsidRPr="00D9401B" w14:paraId="03574E4C" w14:textId="77777777" w:rsidTr="009D43DA">
        <w:trPr>
          <w:trHeight w:val="1090"/>
        </w:trPr>
        <w:tc>
          <w:tcPr>
            <w:tcW w:w="993" w:type="dxa"/>
            <w:shd w:val="clear" w:color="auto" w:fill="auto"/>
          </w:tcPr>
          <w:p w14:paraId="74E9C777"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20%</w:t>
            </w:r>
          </w:p>
        </w:tc>
        <w:tc>
          <w:tcPr>
            <w:tcW w:w="1842" w:type="dxa"/>
            <w:shd w:val="clear" w:color="auto" w:fill="auto"/>
          </w:tcPr>
          <w:p w14:paraId="4796224E"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Serious Reservations</w:t>
            </w:r>
          </w:p>
        </w:tc>
        <w:tc>
          <w:tcPr>
            <w:tcW w:w="6663" w:type="dxa"/>
            <w:shd w:val="clear" w:color="auto" w:fill="auto"/>
          </w:tcPr>
          <w:p w14:paraId="65AEF0C3"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 xml:space="preserve">Considerable reservations of the relevant ability, understanding, experience, skills, resource and/or quality measures required to provide </w:t>
            </w:r>
            <w:r w:rsidRPr="00D9401B">
              <w:rPr>
                <w:rFonts w:asciiTheme="minorHAnsi" w:hAnsiTheme="minorHAnsi" w:cstheme="minorHAnsi"/>
                <w:sz w:val="22"/>
                <w:szCs w:val="22"/>
              </w:rPr>
              <w:lastRenderedPageBreak/>
              <w:t>the goods/works/services, with little or no evidence to support the response.</w:t>
            </w:r>
          </w:p>
        </w:tc>
      </w:tr>
      <w:tr w:rsidR="00D9401B" w:rsidRPr="00D9401B" w14:paraId="768826F2" w14:textId="77777777" w:rsidTr="009D43DA">
        <w:tc>
          <w:tcPr>
            <w:tcW w:w="993" w:type="dxa"/>
            <w:shd w:val="clear" w:color="auto" w:fill="auto"/>
          </w:tcPr>
          <w:p w14:paraId="47636AD6"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lastRenderedPageBreak/>
              <w:t>0%</w:t>
            </w:r>
          </w:p>
        </w:tc>
        <w:tc>
          <w:tcPr>
            <w:tcW w:w="1842" w:type="dxa"/>
            <w:shd w:val="clear" w:color="auto" w:fill="auto"/>
          </w:tcPr>
          <w:p w14:paraId="4C067A8B" w14:textId="77777777" w:rsidR="00D9401B" w:rsidRPr="00D9401B" w:rsidRDefault="00D9401B" w:rsidP="009D43DA">
            <w:pPr>
              <w:suppressAutoHyphens/>
              <w:spacing w:before="120" w:after="120"/>
              <w:ind w:left="8"/>
              <w:jc w:val="center"/>
              <w:rPr>
                <w:rFonts w:asciiTheme="minorHAnsi" w:hAnsiTheme="minorHAnsi" w:cstheme="minorHAnsi"/>
                <w:sz w:val="22"/>
                <w:szCs w:val="22"/>
              </w:rPr>
            </w:pPr>
            <w:r w:rsidRPr="00D9401B">
              <w:rPr>
                <w:rFonts w:asciiTheme="minorHAnsi" w:hAnsiTheme="minorHAnsi" w:cstheme="minorHAnsi"/>
                <w:sz w:val="22"/>
                <w:szCs w:val="22"/>
              </w:rPr>
              <w:t>Unacceptable</w:t>
            </w:r>
          </w:p>
        </w:tc>
        <w:tc>
          <w:tcPr>
            <w:tcW w:w="6663" w:type="dxa"/>
            <w:shd w:val="clear" w:color="auto" w:fill="auto"/>
          </w:tcPr>
          <w:p w14:paraId="2F98086E" w14:textId="77777777" w:rsidR="00D9401B" w:rsidRPr="00D9401B" w:rsidRDefault="00D9401B" w:rsidP="009D43DA">
            <w:pPr>
              <w:suppressAutoHyphens/>
              <w:spacing w:before="120" w:after="120"/>
              <w:ind w:left="8"/>
              <w:rPr>
                <w:rFonts w:asciiTheme="minorHAnsi" w:hAnsiTheme="minorHAnsi" w:cstheme="minorHAnsi"/>
                <w:sz w:val="22"/>
                <w:szCs w:val="22"/>
              </w:rPr>
            </w:pPr>
            <w:r w:rsidRPr="00D9401B">
              <w:rPr>
                <w:rFonts w:asciiTheme="minorHAnsi" w:hAnsiTheme="minorHAnsi" w:cstheme="minorHAnsi"/>
                <w:sz w:val="22"/>
                <w:szCs w:val="22"/>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04AFA96" w14:textId="77777777" w:rsidR="00D9401B" w:rsidRPr="00D9401B" w:rsidRDefault="00D9401B" w:rsidP="00D9401B">
      <w:pPr>
        <w:pStyle w:val="Default"/>
        <w:spacing w:before="60" w:after="60"/>
        <w:rPr>
          <w:rFonts w:asciiTheme="minorHAnsi" w:hAnsiTheme="minorHAnsi" w:cstheme="minorHAnsi"/>
          <w:color w:val="auto"/>
          <w:sz w:val="22"/>
          <w:szCs w:val="22"/>
        </w:rPr>
      </w:pPr>
    </w:p>
    <w:p w14:paraId="377C4341" w14:textId="25D40DE7" w:rsidR="00D9401B" w:rsidRPr="00D9401B" w:rsidRDefault="00D9401B" w:rsidP="00433601">
      <w:pPr>
        <w:pStyle w:val="Default"/>
        <w:spacing w:before="60" w:after="60"/>
        <w:ind w:left="426"/>
        <w:rPr>
          <w:rFonts w:asciiTheme="minorHAnsi" w:hAnsiTheme="minorHAnsi" w:cstheme="minorHAnsi"/>
          <w:color w:val="auto"/>
          <w:sz w:val="22"/>
          <w:szCs w:val="22"/>
        </w:rPr>
      </w:pPr>
      <w:r w:rsidRPr="00D9401B">
        <w:rPr>
          <w:rFonts w:asciiTheme="minorHAnsi" w:hAnsiTheme="minorHAnsi" w:cstheme="minorHAnsi"/>
          <w:color w:val="auto"/>
          <w:sz w:val="22"/>
          <w:szCs w:val="22"/>
        </w:rPr>
        <w:t xml:space="preserve">During the tender assessment period, Cornwall Council reserves the right to seek clarification in writing from the </w:t>
      </w:r>
      <w:r w:rsidR="00255F57">
        <w:rPr>
          <w:rFonts w:asciiTheme="minorHAnsi" w:hAnsiTheme="minorHAnsi" w:cstheme="minorHAnsi"/>
          <w:color w:val="auto"/>
          <w:sz w:val="22"/>
          <w:szCs w:val="22"/>
        </w:rPr>
        <w:t>Applicants</w:t>
      </w:r>
      <w:r w:rsidRPr="00D9401B">
        <w:rPr>
          <w:rFonts w:asciiTheme="minorHAnsi" w:hAnsiTheme="minorHAnsi" w:cstheme="minorHAnsi"/>
          <w:color w:val="auto"/>
          <w:sz w:val="22"/>
          <w:szCs w:val="22"/>
        </w:rPr>
        <w:t xml:space="preserve">, to assist it in its consideration of the tender. Tenders will be evaluated to determine the most economically advantageous offer taking into consideration the award criteria weightings in the table above. </w:t>
      </w:r>
    </w:p>
    <w:p w14:paraId="352CEAA2" w14:textId="77777777" w:rsidR="00D9401B" w:rsidRPr="00D9401B" w:rsidRDefault="00D9401B" w:rsidP="00433601">
      <w:pPr>
        <w:pStyle w:val="Default"/>
        <w:spacing w:before="60" w:after="60"/>
        <w:ind w:left="426"/>
        <w:rPr>
          <w:rFonts w:asciiTheme="minorHAnsi" w:hAnsiTheme="minorHAnsi" w:cstheme="minorHAnsi"/>
          <w:color w:val="auto"/>
          <w:sz w:val="22"/>
          <w:szCs w:val="22"/>
        </w:rPr>
      </w:pPr>
    </w:p>
    <w:p w14:paraId="17321069" w14:textId="3A69A438" w:rsidR="00D9401B" w:rsidRDefault="00E433E2" w:rsidP="00433601">
      <w:pPr>
        <w:pStyle w:val="Default"/>
        <w:spacing w:before="60" w:after="60"/>
        <w:ind w:left="426"/>
        <w:rPr>
          <w:rFonts w:asciiTheme="minorHAnsi" w:hAnsiTheme="minorHAnsi" w:cstheme="minorHAnsi"/>
          <w:color w:val="auto"/>
          <w:sz w:val="22"/>
          <w:szCs w:val="22"/>
        </w:rPr>
      </w:pPr>
      <w:r w:rsidRPr="00E433E2">
        <w:rPr>
          <w:rFonts w:asciiTheme="minorHAnsi" w:hAnsiTheme="minorHAnsi" w:cstheme="minorHAnsi"/>
          <w:color w:val="auto"/>
          <w:sz w:val="22"/>
          <w:szCs w:val="22"/>
        </w:rPr>
        <w:t>Cornwall Council</w:t>
      </w:r>
      <w:r w:rsidR="00D9401B" w:rsidRPr="00E433E2">
        <w:rPr>
          <w:rFonts w:asciiTheme="minorHAnsi" w:hAnsiTheme="minorHAnsi" w:cstheme="minorHAnsi"/>
          <w:color w:val="auto"/>
          <w:sz w:val="22"/>
          <w:szCs w:val="22"/>
        </w:rPr>
        <w:t xml:space="preserve"> is </w:t>
      </w:r>
      <w:r w:rsidR="00D9401B" w:rsidRPr="00D9401B">
        <w:rPr>
          <w:rFonts w:asciiTheme="minorHAnsi" w:hAnsiTheme="minorHAnsi" w:cstheme="minorHAnsi"/>
          <w:color w:val="auto"/>
          <w:sz w:val="22"/>
          <w:szCs w:val="22"/>
        </w:rPr>
        <w:t xml:space="preserve">not bound to accept any </w:t>
      </w:r>
      <w:r w:rsidR="00C05C4F">
        <w:rPr>
          <w:rFonts w:asciiTheme="minorHAnsi" w:hAnsiTheme="minorHAnsi" w:cstheme="minorHAnsi"/>
          <w:color w:val="auto"/>
          <w:sz w:val="22"/>
          <w:szCs w:val="22"/>
        </w:rPr>
        <w:t>application</w:t>
      </w:r>
      <w:r w:rsidR="00D9401B" w:rsidRPr="00D9401B">
        <w:rPr>
          <w:rFonts w:asciiTheme="minorHAnsi" w:hAnsiTheme="minorHAnsi" w:cstheme="minorHAnsi"/>
          <w:color w:val="auto"/>
          <w:sz w:val="22"/>
          <w:szCs w:val="22"/>
        </w:rPr>
        <w:t xml:space="preserve">. </w:t>
      </w:r>
      <w:r w:rsidRPr="00E433E2">
        <w:rPr>
          <w:rFonts w:asciiTheme="minorHAnsi" w:hAnsiTheme="minorHAnsi" w:cstheme="minorHAnsi"/>
          <w:color w:val="auto"/>
          <w:sz w:val="22"/>
          <w:szCs w:val="22"/>
        </w:rPr>
        <w:t>Cornwall Council</w:t>
      </w:r>
      <w:r w:rsidR="00D9401B" w:rsidRPr="00E433E2">
        <w:rPr>
          <w:rFonts w:asciiTheme="minorHAnsi" w:hAnsiTheme="minorHAnsi" w:cstheme="minorHAnsi"/>
          <w:color w:val="auto"/>
          <w:sz w:val="22"/>
          <w:szCs w:val="22"/>
        </w:rPr>
        <w:t xml:space="preserve"> will not reimburse any expense incurred in preparing </w:t>
      </w:r>
      <w:r w:rsidR="00C05C4F">
        <w:rPr>
          <w:rFonts w:asciiTheme="minorHAnsi" w:hAnsiTheme="minorHAnsi" w:cstheme="minorHAnsi"/>
          <w:color w:val="auto"/>
          <w:sz w:val="22"/>
          <w:szCs w:val="22"/>
        </w:rPr>
        <w:t>application</w:t>
      </w:r>
      <w:r w:rsidR="00D9401B" w:rsidRPr="00E433E2">
        <w:rPr>
          <w:rFonts w:asciiTheme="minorHAnsi" w:hAnsiTheme="minorHAnsi" w:cstheme="minorHAnsi"/>
          <w:color w:val="auto"/>
          <w:sz w:val="22"/>
          <w:szCs w:val="22"/>
        </w:rPr>
        <w:t xml:space="preserve"> responses. Any contract award will be conditional on the Contract being approved in accordance with </w:t>
      </w:r>
      <w:r>
        <w:rPr>
          <w:rFonts w:asciiTheme="minorHAnsi" w:hAnsiTheme="minorHAnsi" w:cstheme="minorHAnsi"/>
          <w:color w:val="auto"/>
          <w:sz w:val="22"/>
          <w:szCs w:val="22"/>
        </w:rPr>
        <w:t>Cornwall Council</w:t>
      </w:r>
      <w:r w:rsidR="00D9401B" w:rsidRPr="00E433E2">
        <w:rPr>
          <w:rFonts w:asciiTheme="minorHAnsi" w:hAnsiTheme="minorHAnsi" w:cstheme="minorHAnsi"/>
          <w:color w:val="auto"/>
          <w:sz w:val="22"/>
          <w:szCs w:val="22"/>
        </w:rPr>
        <w:t xml:space="preserve">’s internal procedures and </w:t>
      </w:r>
      <w:r>
        <w:rPr>
          <w:rFonts w:asciiTheme="minorHAnsi" w:hAnsiTheme="minorHAnsi" w:cstheme="minorHAnsi"/>
          <w:color w:val="auto"/>
          <w:sz w:val="22"/>
          <w:szCs w:val="22"/>
        </w:rPr>
        <w:t>Cornwall Council</w:t>
      </w:r>
      <w:r w:rsidR="00D9401B" w:rsidRPr="00E433E2">
        <w:rPr>
          <w:rFonts w:asciiTheme="minorHAnsi" w:hAnsiTheme="minorHAnsi" w:cstheme="minorHAnsi"/>
          <w:color w:val="auto"/>
          <w:sz w:val="22"/>
          <w:szCs w:val="22"/>
        </w:rPr>
        <w:t xml:space="preserve"> being able to proceed.</w:t>
      </w:r>
    </w:p>
    <w:p w14:paraId="7C741B53" w14:textId="77777777" w:rsidR="00E433E2" w:rsidRDefault="00E433E2" w:rsidP="00D9401B">
      <w:pPr>
        <w:pStyle w:val="Default"/>
        <w:spacing w:before="60" w:after="60"/>
        <w:rPr>
          <w:rFonts w:asciiTheme="minorHAnsi" w:hAnsiTheme="minorHAnsi" w:cstheme="minorHAnsi"/>
          <w:color w:val="auto"/>
          <w:sz w:val="22"/>
          <w:szCs w:val="22"/>
        </w:rPr>
      </w:pPr>
    </w:p>
    <w:p w14:paraId="7F3FCA42" w14:textId="7168C921" w:rsidR="00186A34" w:rsidRDefault="00186A34" w:rsidP="00807DED">
      <w:pPr>
        <w:pStyle w:val="Heading1"/>
      </w:pPr>
      <w:bookmarkStart w:id="52" w:name="_Toc173836091"/>
      <w:r w:rsidRPr="00186A34">
        <w:t>Tender Award</w:t>
      </w:r>
      <w:bookmarkEnd w:id="52"/>
    </w:p>
    <w:p w14:paraId="5BF8F697" w14:textId="77777777" w:rsidR="005D7AB9" w:rsidRDefault="005D7AB9" w:rsidP="005D7AB9">
      <w:pPr>
        <w:pStyle w:val="Default"/>
        <w:ind w:left="786"/>
        <w:rPr>
          <w:rFonts w:asciiTheme="minorHAnsi" w:hAnsiTheme="minorHAnsi" w:cstheme="minorHAnsi"/>
          <w:b/>
          <w:bCs/>
          <w:color w:val="auto"/>
          <w:sz w:val="22"/>
          <w:szCs w:val="22"/>
        </w:rPr>
      </w:pPr>
    </w:p>
    <w:p w14:paraId="67984B11" w14:textId="64E94F55" w:rsidR="00186A34" w:rsidRPr="00144809" w:rsidRDefault="00186A34" w:rsidP="00433601">
      <w:pPr>
        <w:pStyle w:val="Default"/>
        <w:ind w:left="284"/>
        <w:rPr>
          <w:rFonts w:asciiTheme="minorHAnsi" w:hAnsiTheme="minorHAnsi" w:cstheme="minorHAnsi"/>
          <w:color w:val="auto"/>
          <w:sz w:val="22"/>
          <w:szCs w:val="22"/>
        </w:rPr>
      </w:pPr>
      <w:r w:rsidRPr="00144809">
        <w:rPr>
          <w:rFonts w:asciiTheme="minorHAnsi" w:hAnsiTheme="minorHAnsi" w:cstheme="minorHAnsi"/>
          <w:color w:val="auto"/>
          <w:sz w:val="22"/>
          <w:szCs w:val="22"/>
        </w:rPr>
        <w:t xml:space="preserve">Any contract awarded as a result of this tender process will be in accordance with the </w:t>
      </w:r>
      <w:bookmarkStart w:id="53" w:name="_Hlk173834186"/>
      <w:r w:rsidR="00144809" w:rsidRPr="00144809">
        <w:rPr>
          <w:rFonts w:asciiTheme="minorHAnsi" w:hAnsiTheme="minorHAnsi" w:cstheme="minorHAnsi"/>
          <w:color w:val="auto"/>
          <w:sz w:val="22"/>
          <w:szCs w:val="22"/>
        </w:rPr>
        <w:t xml:space="preserve">Provider Agreement </w:t>
      </w:r>
      <w:r w:rsidR="001C0587">
        <w:rPr>
          <w:rFonts w:asciiTheme="minorHAnsi" w:hAnsiTheme="minorHAnsi" w:cstheme="minorHAnsi"/>
          <w:color w:val="auto"/>
          <w:sz w:val="22"/>
          <w:szCs w:val="22"/>
        </w:rPr>
        <w:t>(Enclosure 2)</w:t>
      </w:r>
      <w:r w:rsidR="003A2252">
        <w:rPr>
          <w:rFonts w:asciiTheme="minorHAnsi" w:hAnsiTheme="minorHAnsi" w:cstheme="minorHAnsi"/>
          <w:color w:val="auto"/>
          <w:sz w:val="22"/>
          <w:szCs w:val="22"/>
        </w:rPr>
        <w:t xml:space="preserve"> including</w:t>
      </w:r>
      <w:r w:rsidR="00144809" w:rsidRPr="00144809">
        <w:rPr>
          <w:rFonts w:asciiTheme="minorHAnsi" w:hAnsiTheme="minorHAnsi" w:cstheme="minorHAnsi"/>
          <w:color w:val="auto"/>
          <w:sz w:val="22"/>
          <w:szCs w:val="22"/>
        </w:rPr>
        <w:t xml:space="preserve"> the Data Sharing</w:t>
      </w:r>
      <w:r w:rsidR="001C0587">
        <w:rPr>
          <w:rFonts w:asciiTheme="minorHAnsi" w:hAnsiTheme="minorHAnsi" w:cstheme="minorHAnsi"/>
          <w:color w:val="auto"/>
          <w:sz w:val="22"/>
          <w:szCs w:val="22"/>
        </w:rPr>
        <w:t xml:space="preserve"> </w:t>
      </w:r>
      <w:r w:rsidR="00AC03F6">
        <w:rPr>
          <w:rFonts w:asciiTheme="minorHAnsi" w:hAnsiTheme="minorHAnsi" w:cstheme="minorHAnsi"/>
          <w:color w:val="auto"/>
          <w:sz w:val="22"/>
          <w:szCs w:val="22"/>
        </w:rPr>
        <w:t xml:space="preserve">Agreement </w:t>
      </w:r>
      <w:r w:rsidR="001C0587">
        <w:rPr>
          <w:rFonts w:asciiTheme="minorHAnsi" w:hAnsiTheme="minorHAnsi" w:cstheme="minorHAnsi"/>
          <w:color w:val="auto"/>
          <w:sz w:val="22"/>
          <w:szCs w:val="22"/>
        </w:rPr>
        <w:t>(Encl</w:t>
      </w:r>
      <w:r w:rsidR="00AC03F6">
        <w:rPr>
          <w:rFonts w:asciiTheme="minorHAnsi" w:hAnsiTheme="minorHAnsi" w:cstheme="minorHAnsi"/>
          <w:color w:val="auto"/>
          <w:sz w:val="22"/>
          <w:szCs w:val="22"/>
        </w:rPr>
        <w:t>osure 3)</w:t>
      </w:r>
      <w:r w:rsidR="00ED290B">
        <w:rPr>
          <w:rFonts w:asciiTheme="minorHAnsi" w:hAnsiTheme="minorHAnsi" w:cstheme="minorHAnsi"/>
          <w:color w:val="auto"/>
          <w:sz w:val="22"/>
          <w:szCs w:val="22"/>
        </w:rPr>
        <w:t xml:space="preserve">, </w:t>
      </w:r>
      <w:r w:rsidR="00144809" w:rsidRPr="00144809">
        <w:rPr>
          <w:rFonts w:asciiTheme="minorHAnsi" w:hAnsiTheme="minorHAnsi" w:cstheme="minorHAnsi"/>
          <w:color w:val="auto"/>
          <w:sz w:val="22"/>
          <w:szCs w:val="22"/>
        </w:rPr>
        <w:t xml:space="preserve"> Information Sharing</w:t>
      </w:r>
      <w:r w:rsidR="00AC03F6">
        <w:rPr>
          <w:rFonts w:asciiTheme="minorHAnsi" w:hAnsiTheme="minorHAnsi" w:cstheme="minorHAnsi"/>
          <w:color w:val="auto"/>
          <w:sz w:val="22"/>
          <w:szCs w:val="22"/>
        </w:rPr>
        <w:t xml:space="preserve"> Agreement (Enclosure 4)</w:t>
      </w:r>
      <w:r w:rsidR="00420256">
        <w:rPr>
          <w:rFonts w:asciiTheme="minorHAnsi" w:hAnsiTheme="minorHAnsi" w:cstheme="minorHAnsi"/>
          <w:color w:val="auto"/>
          <w:sz w:val="22"/>
          <w:szCs w:val="22"/>
        </w:rPr>
        <w:t xml:space="preserve"> and </w:t>
      </w:r>
      <w:r w:rsidR="00420256" w:rsidRPr="00420256">
        <w:rPr>
          <w:rFonts w:asciiTheme="minorHAnsi" w:hAnsiTheme="minorHAnsi" w:cstheme="minorHAnsi"/>
          <w:color w:val="auto"/>
          <w:sz w:val="22"/>
          <w:szCs w:val="22"/>
        </w:rPr>
        <w:t>Underperformance Methodology</w:t>
      </w:r>
      <w:r w:rsidR="00420256">
        <w:rPr>
          <w:rFonts w:asciiTheme="minorHAnsi" w:hAnsiTheme="minorHAnsi" w:cstheme="minorHAnsi"/>
          <w:color w:val="auto"/>
          <w:sz w:val="22"/>
          <w:szCs w:val="22"/>
        </w:rPr>
        <w:t xml:space="preserve"> (Enclosure 5)</w:t>
      </w:r>
    </w:p>
    <w:p w14:paraId="4A75EB1E" w14:textId="62E3E2DB" w:rsidR="00D20EC5" w:rsidRDefault="004E6E75" w:rsidP="00807DED">
      <w:pPr>
        <w:pStyle w:val="Heading1"/>
      </w:pPr>
      <w:bookmarkStart w:id="54" w:name="_Toc173836092"/>
      <w:bookmarkEnd w:id="53"/>
      <w:r w:rsidRPr="008C0869">
        <w:t>EOI</w:t>
      </w:r>
      <w:r w:rsidR="00D20EC5" w:rsidRPr="008C0869">
        <w:t xml:space="preserve"> returns</w:t>
      </w:r>
      <w:bookmarkEnd w:id="54"/>
    </w:p>
    <w:p w14:paraId="5B82E311" w14:textId="77777777" w:rsidR="005D7AB9" w:rsidRPr="008C0869" w:rsidRDefault="005D7AB9" w:rsidP="005D7AB9">
      <w:pPr>
        <w:pStyle w:val="Default"/>
        <w:ind w:left="786"/>
        <w:rPr>
          <w:rFonts w:asciiTheme="minorHAnsi" w:hAnsiTheme="minorHAnsi" w:cstheme="minorHAnsi"/>
          <w:b/>
          <w:bCs/>
          <w:color w:val="auto"/>
          <w:sz w:val="22"/>
          <w:szCs w:val="22"/>
        </w:rPr>
      </w:pPr>
    </w:p>
    <w:p w14:paraId="49D266D3" w14:textId="6254107F" w:rsidR="00D20EC5" w:rsidRPr="00D20EC5" w:rsidRDefault="008C0869" w:rsidP="00433601">
      <w:pPr>
        <w:pStyle w:val="Default"/>
        <w:ind w:left="284"/>
        <w:rPr>
          <w:rFonts w:asciiTheme="minorHAnsi" w:hAnsiTheme="minorHAnsi" w:cstheme="minorHAnsi"/>
          <w:color w:val="auto"/>
          <w:sz w:val="22"/>
          <w:szCs w:val="22"/>
        </w:rPr>
      </w:pPr>
      <w:r>
        <w:rPr>
          <w:rFonts w:asciiTheme="minorHAnsi" w:hAnsiTheme="minorHAnsi" w:cstheme="minorHAnsi"/>
          <w:color w:val="auto"/>
          <w:sz w:val="22"/>
          <w:szCs w:val="22"/>
        </w:rPr>
        <w:t>EoIs</w:t>
      </w:r>
      <w:r w:rsidR="00D20EC5" w:rsidRPr="00D20EC5">
        <w:rPr>
          <w:rFonts w:asciiTheme="minorHAnsi" w:hAnsiTheme="minorHAnsi" w:cstheme="minorHAnsi"/>
          <w:color w:val="auto"/>
          <w:sz w:val="22"/>
          <w:szCs w:val="22"/>
        </w:rPr>
        <w:t xml:space="preserve"> are to be returned by email in accordance with Section </w:t>
      </w:r>
      <w:r>
        <w:rPr>
          <w:rFonts w:asciiTheme="minorHAnsi" w:hAnsiTheme="minorHAnsi" w:cstheme="minorHAnsi"/>
          <w:color w:val="auto"/>
          <w:sz w:val="22"/>
          <w:szCs w:val="22"/>
        </w:rPr>
        <w:t>11</w:t>
      </w:r>
    </w:p>
    <w:p w14:paraId="27BF9794" w14:textId="665B326F" w:rsidR="00D20EC5" w:rsidRPr="00D20EC5" w:rsidRDefault="00D20EC5" w:rsidP="00433601">
      <w:pPr>
        <w:pStyle w:val="Default"/>
        <w:ind w:left="284"/>
        <w:rPr>
          <w:rFonts w:asciiTheme="minorHAnsi" w:hAnsiTheme="minorHAnsi" w:cstheme="minorHAnsi"/>
          <w:color w:val="auto"/>
          <w:sz w:val="22"/>
          <w:szCs w:val="22"/>
        </w:rPr>
      </w:pPr>
      <w:r w:rsidRPr="00D20EC5">
        <w:rPr>
          <w:rFonts w:asciiTheme="minorHAnsi" w:hAnsiTheme="minorHAnsi" w:cstheme="minorHAnsi"/>
          <w:color w:val="auto"/>
          <w:sz w:val="22"/>
          <w:szCs w:val="22"/>
        </w:rPr>
        <w:t>Latest date to be returned:</w:t>
      </w:r>
      <w:r w:rsidRPr="00D20EC5">
        <w:rPr>
          <w:rFonts w:asciiTheme="minorHAnsi" w:hAnsiTheme="minorHAnsi" w:cstheme="minorHAnsi"/>
          <w:color w:val="auto"/>
          <w:sz w:val="22"/>
          <w:szCs w:val="22"/>
        </w:rPr>
        <w:tab/>
        <w:t xml:space="preserve">As per Section </w:t>
      </w:r>
      <w:r w:rsidR="008C0869">
        <w:rPr>
          <w:rFonts w:asciiTheme="minorHAnsi" w:hAnsiTheme="minorHAnsi" w:cstheme="minorHAnsi"/>
          <w:color w:val="auto"/>
          <w:sz w:val="22"/>
          <w:szCs w:val="22"/>
        </w:rPr>
        <w:t>11</w:t>
      </w:r>
    </w:p>
    <w:p w14:paraId="7C26C3F5" w14:textId="77777777" w:rsidR="00D20EC5" w:rsidRPr="00D20EC5" w:rsidRDefault="00D20EC5" w:rsidP="00433601">
      <w:pPr>
        <w:pStyle w:val="Default"/>
        <w:spacing w:before="60" w:after="60"/>
        <w:ind w:left="284"/>
        <w:rPr>
          <w:rFonts w:asciiTheme="minorHAnsi" w:hAnsiTheme="minorHAnsi" w:cstheme="minorHAnsi"/>
          <w:color w:val="auto"/>
          <w:sz w:val="22"/>
          <w:szCs w:val="22"/>
        </w:rPr>
      </w:pPr>
      <w:r w:rsidRPr="00D20EC5">
        <w:rPr>
          <w:rFonts w:asciiTheme="minorHAnsi" w:hAnsiTheme="minorHAnsi" w:cstheme="minorHAnsi"/>
          <w:color w:val="auto"/>
          <w:sz w:val="22"/>
          <w:szCs w:val="22"/>
        </w:rPr>
        <w:t>Latest time to be returned:</w:t>
      </w:r>
      <w:r w:rsidRPr="00D20EC5">
        <w:rPr>
          <w:rFonts w:asciiTheme="minorHAnsi" w:hAnsiTheme="minorHAnsi" w:cstheme="minorHAnsi"/>
          <w:color w:val="auto"/>
          <w:sz w:val="22"/>
          <w:szCs w:val="22"/>
        </w:rPr>
        <w:tab/>
        <w:t>17:00</w:t>
      </w:r>
    </w:p>
    <w:p w14:paraId="76387ADF" w14:textId="77777777" w:rsidR="00D20EC5" w:rsidRPr="00D20EC5" w:rsidRDefault="00D20EC5" w:rsidP="00433601">
      <w:pPr>
        <w:pStyle w:val="Default"/>
        <w:spacing w:before="60" w:after="60"/>
        <w:ind w:left="284"/>
        <w:rPr>
          <w:rFonts w:asciiTheme="minorHAnsi" w:hAnsiTheme="minorHAnsi" w:cstheme="minorHAnsi"/>
          <w:color w:val="auto"/>
          <w:sz w:val="22"/>
          <w:szCs w:val="22"/>
        </w:rPr>
      </w:pPr>
    </w:p>
    <w:p w14:paraId="0FBEC563" w14:textId="01C0C05E" w:rsidR="00A53176" w:rsidRDefault="00D20EC5" w:rsidP="00433601">
      <w:pPr>
        <w:pStyle w:val="Default"/>
        <w:spacing w:before="60" w:after="60"/>
        <w:ind w:left="284"/>
        <w:rPr>
          <w:rFonts w:asciiTheme="minorHAnsi" w:hAnsiTheme="minorHAnsi" w:cstheme="minorHAnsi"/>
          <w:color w:val="auto"/>
          <w:sz w:val="22"/>
          <w:szCs w:val="22"/>
        </w:rPr>
      </w:pPr>
      <w:r w:rsidRPr="00D20EC5">
        <w:rPr>
          <w:rFonts w:asciiTheme="minorHAnsi" w:hAnsiTheme="minorHAnsi" w:cstheme="minorHAnsi"/>
          <w:color w:val="auto"/>
          <w:sz w:val="22"/>
          <w:szCs w:val="22"/>
        </w:rPr>
        <w:t xml:space="preserve">Emailed </w:t>
      </w:r>
      <w:r w:rsidR="008C0869">
        <w:rPr>
          <w:rFonts w:asciiTheme="minorHAnsi" w:hAnsiTheme="minorHAnsi" w:cstheme="minorHAnsi"/>
          <w:color w:val="auto"/>
          <w:sz w:val="22"/>
          <w:szCs w:val="22"/>
        </w:rPr>
        <w:t>EoI</w:t>
      </w:r>
      <w:r w:rsidRPr="00D20EC5">
        <w:rPr>
          <w:rFonts w:asciiTheme="minorHAnsi" w:hAnsiTheme="minorHAnsi" w:cstheme="minorHAnsi"/>
          <w:color w:val="auto"/>
          <w:sz w:val="22"/>
          <w:szCs w:val="22"/>
        </w:rPr>
        <w:t xml:space="preserve">s should be sent electronically to </w:t>
      </w:r>
    </w:p>
    <w:p w14:paraId="3A520B5A" w14:textId="6AA2C6D1" w:rsidR="00A53176" w:rsidRDefault="00000000" w:rsidP="00433601">
      <w:pPr>
        <w:pStyle w:val="Default"/>
        <w:spacing w:before="60" w:after="60"/>
        <w:ind w:left="284"/>
        <w:rPr>
          <w:rFonts w:asciiTheme="minorHAnsi" w:hAnsiTheme="minorHAnsi" w:cstheme="minorHAnsi"/>
          <w:color w:val="auto"/>
          <w:sz w:val="22"/>
          <w:szCs w:val="22"/>
        </w:rPr>
      </w:pPr>
      <w:hyperlink r:id="rId16" w:history="1">
        <w:r w:rsidR="00A50E6F" w:rsidRPr="00D112A7">
          <w:rPr>
            <w:rStyle w:val="Hyperlink"/>
            <w:rFonts w:asciiTheme="minorHAnsi" w:hAnsiTheme="minorHAnsi" w:cstheme="minorHAnsi"/>
            <w:sz w:val="22"/>
            <w:szCs w:val="22"/>
          </w:rPr>
          <w:t>anthony.vage@cornwall.gov.uk</w:t>
        </w:r>
      </w:hyperlink>
    </w:p>
    <w:p w14:paraId="5C533936" w14:textId="77777777" w:rsidR="001C0587" w:rsidRDefault="00D20EC5" w:rsidP="00433601">
      <w:pPr>
        <w:pStyle w:val="Default"/>
        <w:spacing w:before="60" w:after="60"/>
        <w:ind w:left="284"/>
        <w:rPr>
          <w:rFonts w:asciiTheme="minorHAnsi" w:hAnsiTheme="minorHAnsi" w:cstheme="minorHAnsi"/>
          <w:color w:val="auto"/>
          <w:sz w:val="22"/>
          <w:szCs w:val="22"/>
        </w:rPr>
      </w:pPr>
      <w:r w:rsidRPr="00D20EC5">
        <w:rPr>
          <w:rFonts w:asciiTheme="minorHAnsi" w:hAnsiTheme="minorHAnsi" w:cstheme="minorHAnsi"/>
          <w:color w:val="auto"/>
          <w:sz w:val="22"/>
          <w:szCs w:val="22"/>
        </w:rPr>
        <w:t xml:space="preserve">with the following message clearly noted in the Subject box; </w:t>
      </w:r>
    </w:p>
    <w:p w14:paraId="6FCEBA5D" w14:textId="49CD195F" w:rsidR="00D20EC5" w:rsidRPr="00D20EC5" w:rsidRDefault="00D20EC5" w:rsidP="00433601">
      <w:pPr>
        <w:pStyle w:val="Default"/>
        <w:spacing w:before="60" w:after="60"/>
        <w:ind w:left="284"/>
        <w:rPr>
          <w:rFonts w:asciiTheme="minorHAnsi" w:hAnsiTheme="minorHAnsi" w:cstheme="minorHAnsi"/>
          <w:color w:val="auto"/>
          <w:sz w:val="22"/>
          <w:szCs w:val="22"/>
        </w:rPr>
      </w:pPr>
      <w:r w:rsidRPr="00D20EC5">
        <w:rPr>
          <w:rFonts w:asciiTheme="minorHAnsi" w:hAnsiTheme="minorHAnsi" w:cstheme="minorHAnsi"/>
          <w:color w:val="auto"/>
          <w:sz w:val="22"/>
          <w:szCs w:val="22"/>
        </w:rPr>
        <w:t>‘</w:t>
      </w:r>
      <w:r w:rsidR="00BE7580">
        <w:rPr>
          <w:rFonts w:asciiTheme="minorHAnsi" w:hAnsiTheme="minorHAnsi" w:cstheme="minorHAnsi"/>
          <w:color w:val="auto"/>
          <w:sz w:val="22"/>
          <w:szCs w:val="22"/>
        </w:rPr>
        <w:t xml:space="preserve">EoI </w:t>
      </w:r>
      <w:r w:rsidR="00A53176" w:rsidRPr="00A53176">
        <w:rPr>
          <w:rFonts w:asciiTheme="minorHAnsi" w:hAnsiTheme="minorHAnsi" w:cstheme="minorHAnsi"/>
          <w:color w:val="auto"/>
          <w:sz w:val="22"/>
          <w:szCs w:val="22"/>
        </w:rPr>
        <w:t>Experience of Care - Specialist Provider</w:t>
      </w:r>
      <w:r w:rsidR="00A53176">
        <w:rPr>
          <w:rFonts w:asciiTheme="minorHAnsi" w:hAnsiTheme="minorHAnsi" w:cstheme="minorHAnsi"/>
          <w:color w:val="auto"/>
          <w:sz w:val="22"/>
          <w:szCs w:val="22"/>
        </w:rPr>
        <w:t xml:space="preserve"> </w:t>
      </w:r>
      <w:r w:rsidRPr="00D20EC5">
        <w:rPr>
          <w:rFonts w:asciiTheme="minorHAnsi" w:hAnsiTheme="minorHAnsi" w:cstheme="minorHAnsi"/>
          <w:color w:val="auto"/>
          <w:sz w:val="22"/>
          <w:szCs w:val="22"/>
        </w:rPr>
        <w:t>’</w:t>
      </w:r>
    </w:p>
    <w:p w14:paraId="4EAB90D2" w14:textId="5BEEA56C" w:rsidR="00E433E2" w:rsidRPr="001C0587" w:rsidRDefault="008C0869" w:rsidP="00433601">
      <w:pPr>
        <w:pStyle w:val="Default"/>
        <w:spacing w:before="60" w:after="60"/>
        <w:ind w:left="284"/>
        <w:rPr>
          <w:rFonts w:asciiTheme="minorHAnsi" w:hAnsiTheme="minorHAnsi" w:cstheme="minorHAnsi"/>
          <w:b/>
          <w:bCs/>
          <w:color w:val="auto"/>
          <w:sz w:val="22"/>
          <w:szCs w:val="22"/>
        </w:rPr>
      </w:pPr>
      <w:r w:rsidRPr="001C0587">
        <w:rPr>
          <w:rFonts w:asciiTheme="minorHAnsi" w:hAnsiTheme="minorHAnsi" w:cstheme="minorHAnsi"/>
          <w:b/>
          <w:bCs/>
          <w:color w:val="auto"/>
          <w:sz w:val="22"/>
          <w:szCs w:val="22"/>
        </w:rPr>
        <w:t>A</w:t>
      </w:r>
      <w:r w:rsidR="00255F57" w:rsidRPr="001C0587">
        <w:rPr>
          <w:rFonts w:asciiTheme="minorHAnsi" w:hAnsiTheme="minorHAnsi" w:cstheme="minorHAnsi"/>
          <w:b/>
          <w:bCs/>
          <w:color w:val="auto"/>
          <w:sz w:val="22"/>
          <w:szCs w:val="22"/>
        </w:rPr>
        <w:t>pplicants</w:t>
      </w:r>
      <w:r w:rsidR="00D20EC5" w:rsidRPr="001C0587">
        <w:rPr>
          <w:rFonts w:asciiTheme="minorHAnsi" w:hAnsiTheme="minorHAnsi" w:cstheme="minorHAnsi"/>
          <w:b/>
          <w:bCs/>
          <w:color w:val="auto"/>
          <w:sz w:val="22"/>
          <w:szCs w:val="22"/>
        </w:rPr>
        <w:t xml:space="preserve"> are advised to request an acknowledgement of receipt of their email.</w:t>
      </w:r>
    </w:p>
    <w:p w14:paraId="2FEB77F6" w14:textId="2C59BFBF" w:rsidR="00DB1A99" w:rsidRPr="0017178C" w:rsidRDefault="0017178C" w:rsidP="00807DED">
      <w:pPr>
        <w:pStyle w:val="Heading1"/>
      </w:pPr>
      <w:bookmarkStart w:id="55" w:name="_Toc173836093"/>
      <w:r w:rsidRPr="0017178C">
        <w:t>Disclaimer</w:t>
      </w:r>
      <w:bookmarkEnd w:id="55"/>
    </w:p>
    <w:p w14:paraId="03395759" w14:textId="604846FF" w:rsidR="0017178C" w:rsidRPr="0017178C" w:rsidRDefault="0017178C" w:rsidP="00433601">
      <w:pPr>
        <w:pStyle w:val="Default"/>
        <w:spacing w:before="60" w:after="60"/>
        <w:ind w:left="284"/>
        <w:rPr>
          <w:rFonts w:asciiTheme="minorHAnsi" w:hAnsiTheme="minorHAnsi" w:cstheme="minorHAnsi"/>
          <w:color w:val="auto"/>
          <w:sz w:val="22"/>
          <w:szCs w:val="22"/>
        </w:rPr>
      </w:pPr>
      <w:r w:rsidRPr="0017178C">
        <w:rPr>
          <w:rFonts w:asciiTheme="minorHAnsi" w:hAnsiTheme="minorHAnsi" w:cstheme="minorHAnsi"/>
          <w:color w:val="auto"/>
          <w:sz w:val="22"/>
          <w:szCs w:val="22"/>
        </w:rPr>
        <w:t>The issue of this documentation does not commit Cornwall Council to award any contract pursuant to the application 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Cornwall Council or on behalf of Cornwall Council).</w:t>
      </w:r>
    </w:p>
    <w:p w14:paraId="49D89BE4" w14:textId="77777777" w:rsidR="0017178C" w:rsidRPr="0017178C" w:rsidRDefault="0017178C" w:rsidP="00433601">
      <w:pPr>
        <w:pStyle w:val="Default"/>
        <w:spacing w:before="60" w:after="60"/>
        <w:ind w:left="284"/>
        <w:rPr>
          <w:rFonts w:asciiTheme="minorHAnsi" w:hAnsiTheme="minorHAnsi" w:cstheme="minorHAnsi"/>
          <w:color w:val="auto"/>
          <w:sz w:val="22"/>
          <w:szCs w:val="22"/>
        </w:rPr>
      </w:pPr>
    </w:p>
    <w:p w14:paraId="15E15A44" w14:textId="6B894201" w:rsidR="0017178C" w:rsidRPr="0017178C" w:rsidRDefault="0017178C" w:rsidP="00433601">
      <w:pPr>
        <w:pStyle w:val="Default"/>
        <w:spacing w:before="60" w:after="60"/>
        <w:ind w:left="284"/>
        <w:rPr>
          <w:rFonts w:asciiTheme="minorHAnsi" w:hAnsiTheme="minorHAnsi" w:cstheme="minorHAnsi"/>
          <w:color w:val="auto"/>
          <w:sz w:val="22"/>
          <w:szCs w:val="22"/>
        </w:rPr>
      </w:pPr>
      <w:bookmarkStart w:id="56" w:name="_Hlk173834422"/>
      <w:r w:rsidRPr="0017178C">
        <w:rPr>
          <w:rFonts w:asciiTheme="minorHAnsi" w:hAnsiTheme="minorHAnsi" w:cstheme="minorHAnsi"/>
          <w:color w:val="auto"/>
          <w:sz w:val="22"/>
          <w:szCs w:val="22"/>
        </w:rPr>
        <w:t>Applica</w:t>
      </w:r>
      <w:r>
        <w:rPr>
          <w:rFonts w:asciiTheme="minorHAnsi" w:hAnsiTheme="minorHAnsi" w:cstheme="minorHAnsi"/>
          <w:color w:val="auto"/>
          <w:sz w:val="22"/>
          <w:szCs w:val="22"/>
        </w:rPr>
        <w:t>nts</w:t>
      </w:r>
      <w:bookmarkEnd w:id="56"/>
      <w:r w:rsidRPr="0017178C">
        <w:rPr>
          <w:rFonts w:asciiTheme="minorHAnsi" w:hAnsiTheme="minorHAnsi" w:cstheme="minorHAnsi"/>
          <w:color w:val="auto"/>
          <w:sz w:val="22"/>
          <w:szCs w:val="22"/>
        </w:rPr>
        <w:t xml:space="preserve"> must obtain for themselves, at their own responsibility and expense, all information necessary for the preparation of their application responses. Information supplied to the </w:t>
      </w:r>
      <w:r>
        <w:rPr>
          <w:rFonts w:asciiTheme="minorHAnsi" w:hAnsiTheme="minorHAnsi" w:cstheme="minorHAnsi"/>
          <w:color w:val="auto"/>
          <w:sz w:val="22"/>
          <w:szCs w:val="22"/>
        </w:rPr>
        <w:t>a</w:t>
      </w:r>
      <w:r w:rsidRPr="0017178C">
        <w:rPr>
          <w:rFonts w:asciiTheme="minorHAnsi" w:hAnsiTheme="minorHAnsi" w:cstheme="minorHAnsi"/>
          <w:color w:val="auto"/>
          <w:sz w:val="22"/>
          <w:szCs w:val="22"/>
        </w:rPr>
        <w:t>pplicants by Cornwall Council or any information contained in Cornwall Council’s publications is supplied only for general guidance in the preparation of the</w:t>
      </w:r>
      <w:r w:rsidRPr="0017178C">
        <w:t xml:space="preserve"> </w:t>
      </w:r>
      <w:r>
        <w:rPr>
          <w:rFonts w:asciiTheme="minorHAnsi" w:hAnsiTheme="minorHAnsi" w:cstheme="minorHAnsi"/>
          <w:color w:val="auto"/>
          <w:sz w:val="22"/>
          <w:szCs w:val="22"/>
        </w:rPr>
        <w:t>a</w:t>
      </w:r>
      <w:r w:rsidRPr="0017178C">
        <w:rPr>
          <w:rFonts w:asciiTheme="minorHAnsi" w:hAnsiTheme="minorHAnsi" w:cstheme="minorHAnsi"/>
          <w:color w:val="auto"/>
          <w:sz w:val="22"/>
          <w:szCs w:val="22"/>
        </w:rPr>
        <w:t>pplicant</w:t>
      </w:r>
      <w:r>
        <w:rPr>
          <w:rFonts w:asciiTheme="minorHAnsi" w:hAnsiTheme="minorHAnsi" w:cstheme="minorHAnsi"/>
          <w:color w:val="auto"/>
          <w:sz w:val="22"/>
          <w:szCs w:val="22"/>
        </w:rPr>
        <w:t>’</w:t>
      </w:r>
      <w:r w:rsidRPr="0017178C">
        <w:rPr>
          <w:rFonts w:asciiTheme="minorHAnsi" w:hAnsiTheme="minorHAnsi" w:cstheme="minorHAnsi"/>
          <w:color w:val="auto"/>
          <w:sz w:val="22"/>
          <w:szCs w:val="22"/>
        </w:rPr>
        <w:t xml:space="preserve">s response. Applicants must satisfy themselves by their own investigations as to the accuracy of any such information and no responsibility is accepted by Cornwall Council for any loss or damage of whatever kind and howsoever caused arising from the use by </w:t>
      </w:r>
      <w:r>
        <w:rPr>
          <w:rFonts w:asciiTheme="minorHAnsi" w:hAnsiTheme="minorHAnsi" w:cstheme="minorHAnsi"/>
          <w:color w:val="auto"/>
          <w:sz w:val="22"/>
          <w:szCs w:val="22"/>
        </w:rPr>
        <w:t>a</w:t>
      </w:r>
      <w:r w:rsidRPr="0017178C">
        <w:rPr>
          <w:rFonts w:asciiTheme="minorHAnsi" w:hAnsiTheme="minorHAnsi" w:cstheme="minorHAnsi"/>
          <w:color w:val="auto"/>
          <w:sz w:val="22"/>
          <w:szCs w:val="22"/>
        </w:rPr>
        <w:t>pplicants of such information.</w:t>
      </w:r>
    </w:p>
    <w:p w14:paraId="08BD31E2" w14:textId="77777777" w:rsidR="0017178C" w:rsidRDefault="0017178C" w:rsidP="00433601">
      <w:pPr>
        <w:pStyle w:val="Default"/>
        <w:spacing w:before="60" w:after="60"/>
        <w:ind w:left="284"/>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DC05BD0" w14:textId="77A17973" w:rsidR="0017178C" w:rsidRPr="0017178C" w:rsidRDefault="0017178C" w:rsidP="00433601">
      <w:pPr>
        <w:pStyle w:val="Default"/>
        <w:spacing w:before="60" w:after="60"/>
        <w:ind w:left="284"/>
        <w:rPr>
          <w:rFonts w:asciiTheme="minorHAnsi" w:hAnsiTheme="minorHAnsi" w:cstheme="minorHAnsi"/>
          <w:color w:val="auto"/>
          <w:sz w:val="22"/>
          <w:szCs w:val="22"/>
        </w:rPr>
      </w:pPr>
      <w:r w:rsidRPr="0017178C">
        <w:rPr>
          <w:rFonts w:asciiTheme="minorHAnsi" w:hAnsiTheme="minorHAnsi" w:cstheme="minorHAnsi"/>
          <w:color w:val="auto"/>
          <w:sz w:val="22"/>
          <w:szCs w:val="22"/>
        </w:rPr>
        <w:t>Cornwall Council reserves the right to vary or change all or any part of the basis of the procedures for the procurement process at any time or not to proceed with the proposed procurement at all.</w:t>
      </w:r>
    </w:p>
    <w:p w14:paraId="32CB87A9" w14:textId="77777777" w:rsidR="0017178C" w:rsidRDefault="0017178C" w:rsidP="00433601">
      <w:pPr>
        <w:pStyle w:val="Default"/>
        <w:spacing w:before="60" w:after="60"/>
        <w:ind w:left="284"/>
        <w:rPr>
          <w:rFonts w:asciiTheme="minorHAnsi" w:hAnsiTheme="minorHAnsi" w:cstheme="minorHAnsi"/>
          <w:color w:val="auto"/>
          <w:sz w:val="22"/>
          <w:szCs w:val="22"/>
        </w:rPr>
      </w:pPr>
    </w:p>
    <w:p w14:paraId="34A1AC87" w14:textId="5E7683B4" w:rsidR="0017178C" w:rsidRPr="0017178C" w:rsidRDefault="0017178C" w:rsidP="00433601">
      <w:pPr>
        <w:pStyle w:val="Default"/>
        <w:spacing w:before="60" w:after="60"/>
        <w:ind w:left="284"/>
        <w:rPr>
          <w:rFonts w:asciiTheme="minorHAnsi" w:hAnsiTheme="minorHAnsi" w:cstheme="minorHAnsi"/>
          <w:color w:val="auto"/>
          <w:sz w:val="22"/>
          <w:szCs w:val="22"/>
        </w:rPr>
      </w:pPr>
      <w:r w:rsidRPr="0017178C">
        <w:rPr>
          <w:rFonts w:asciiTheme="minorHAnsi" w:hAnsiTheme="minorHAnsi" w:cstheme="minorHAnsi"/>
          <w:color w:val="auto"/>
          <w:sz w:val="22"/>
          <w:szCs w:val="22"/>
        </w:rPr>
        <w:t xml:space="preserve">Cancellation of the procurement process (at any time) under any circumstances will not render Cornwall Council liable for any costs or expenses incurred by </w:t>
      </w:r>
      <w:r>
        <w:rPr>
          <w:rFonts w:asciiTheme="minorHAnsi" w:hAnsiTheme="minorHAnsi" w:cstheme="minorHAnsi"/>
          <w:color w:val="auto"/>
          <w:sz w:val="22"/>
          <w:szCs w:val="22"/>
        </w:rPr>
        <w:t>a</w:t>
      </w:r>
      <w:r w:rsidRPr="0017178C">
        <w:rPr>
          <w:rFonts w:asciiTheme="minorHAnsi" w:hAnsiTheme="minorHAnsi" w:cstheme="minorHAnsi"/>
          <w:color w:val="auto"/>
          <w:sz w:val="22"/>
          <w:szCs w:val="22"/>
        </w:rPr>
        <w:t>pplicants during the procurement process.</w:t>
      </w:r>
    </w:p>
    <w:p w14:paraId="27E66C24" w14:textId="0D203F4C" w:rsidR="0017178C" w:rsidRDefault="0017178C" w:rsidP="00433601">
      <w:pPr>
        <w:pStyle w:val="Heading1"/>
        <w:numPr>
          <w:ilvl w:val="0"/>
          <w:numId w:val="0"/>
        </w:numPr>
        <w:ind w:left="721" w:hanging="437"/>
      </w:pPr>
      <w:bookmarkStart w:id="57" w:name="_Toc173836094"/>
      <w:r w:rsidRPr="0017178C">
        <w:t>Enclosures:</w:t>
      </w:r>
      <w:bookmarkEnd w:id="57"/>
    </w:p>
    <w:p w14:paraId="29290ED8" w14:textId="3CBB61A8" w:rsidR="0017178C" w:rsidRPr="005D7AB9" w:rsidRDefault="005D7AB9" w:rsidP="005D7AB9">
      <w:pPr>
        <w:pStyle w:val="ListParagraph"/>
        <w:widowControl w:val="0"/>
        <w:numPr>
          <w:ilvl w:val="3"/>
          <w:numId w:val="37"/>
        </w:numPr>
        <w:spacing w:before="154" w:line="273" w:lineRule="auto"/>
        <w:ind w:left="426" w:right="370" w:hanging="426"/>
        <w:rPr>
          <w:rFonts w:asciiTheme="minorHAnsi" w:hAnsiTheme="minorHAnsi" w:cstheme="minorHAnsi"/>
          <w:sz w:val="22"/>
        </w:rPr>
      </w:pPr>
      <w:r w:rsidRPr="005D7AB9">
        <w:rPr>
          <w:rFonts w:asciiTheme="minorHAnsi" w:hAnsiTheme="minorHAnsi" w:cstheme="minorHAnsi"/>
          <w:sz w:val="22"/>
        </w:rPr>
        <w:t>Invitation for Expressions of Interest Experience of Care - Specialist Provider Response</w:t>
      </w:r>
    </w:p>
    <w:p w14:paraId="10EE54D8" w14:textId="77777777" w:rsidR="005D7AB9" w:rsidRDefault="003B31B8" w:rsidP="005D7AB9">
      <w:pPr>
        <w:pStyle w:val="ListParagraph"/>
        <w:widowControl w:val="0"/>
        <w:numPr>
          <w:ilvl w:val="3"/>
          <w:numId w:val="37"/>
        </w:numPr>
        <w:spacing w:before="154" w:line="273" w:lineRule="auto"/>
        <w:ind w:left="426" w:right="370" w:hanging="426"/>
        <w:rPr>
          <w:rFonts w:asciiTheme="minorHAnsi" w:hAnsiTheme="minorHAnsi" w:cstheme="minorHAnsi"/>
          <w:sz w:val="22"/>
        </w:rPr>
      </w:pPr>
      <w:r w:rsidRPr="005D7AB9">
        <w:rPr>
          <w:rFonts w:asciiTheme="minorHAnsi" w:hAnsiTheme="minorHAnsi" w:cstheme="minorHAnsi"/>
          <w:sz w:val="22"/>
        </w:rPr>
        <w:t xml:space="preserve">Provider Agreement </w:t>
      </w:r>
    </w:p>
    <w:p w14:paraId="176B835D" w14:textId="77777777" w:rsidR="005D7AB9" w:rsidRDefault="003B31B8" w:rsidP="005D7AB9">
      <w:pPr>
        <w:pStyle w:val="ListParagraph"/>
        <w:widowControl w:val="0"/>
        <w:numPr>
          <w:ilvl w:val="3"/>
          <w:numId w:val="37"/>
        </w:numPr>
        <w:spacing w:before="154" w:line="273" w:lineRule="auto"/>
        <w:ind w:left="426" w:right="370" w:hanging="426"/>
        <w:rPr>
          <w:rFonts w:asciiTheme="minorHAnsi" w:hAnsiTheme="minorHAnsi" w:cstheme="minorHAnsi"/>
          <w:sz w:val="22"/>
        </w:rPr>
      </w:pPr>
      <w:r w:rsidRPr="005D7AB9">
        <w:rPr>
          <w:rFonts w:asciiTheme="minorHAnsi" w:hAnsiTheme="minorHAnsi" w:cstheme="minorHAnsi"/>
          <w:sz w:val="22"/>
        </w:rPr>
        <w:t xml:space="preserve">Data Sharing Agreement </w:t>
      </w:r>
    </w:p>
    <w:p w14:paraId="7F0D8499" w14:textId="65955914" w:rsidR="003B31B8" w:rsidRDefault="003B31B8" w:rsidP="005D7AB9">
      <w:pPr>
        <w:pStyle w:val="ListParagraph"/>
        <w:widowControl w:val="0"/>
        <w:numPr>
          <w:ilvl w:val="3"/>
          <w:numId w:val="37"/>
        </w:numPr>
        <w:spacing w:before="154" w:line="273" w:lineRule="auto"/>
        <w:ind w:left="426" w:right="370" w:hanging="426"/>
        <w:rPr>
          <w:rFonts w:asciiTheme="minorHAnsi" w:hAnsiTheme="minorHAnsi" w:cstheme="minorHAnsi"/>
          <w:sz w:val="22"/>
        </w:rPr>
      </w:pPr>
      <w:r w:rsidRPr="005D7AB9">
        <w:rPr>
          <w:rFonts w:asciiTheme="minorHAnsi" w:hAnsiTheme="minorHAnsi" w:cstheme="minorHAnsi"/>
          <w:sz w:val="22"/>
        </w:rPr>
        <w:t xml:space="preserve">Information Sharing Agreement </w:t>
      </w:r>
    </w:p>
    <w:p w14:paraId="2D872F01" w14:textId="5D4900FC" w:rsidR="00420256" w:rsidRDefault="00420256" w:rsidP="005D7AB9">
      <w:pPr>
        <w:pStyle w:val="ListParagraph"/>
        <w:widowControl w:val="0"/>
        <w:numPr>
          <w:ilvl w:val="3"/>
          <w:numId w:val="37"/>
        </w:numPr>
        <w:spacing w:before="154" w:line="273" w:lineRule="auto"/>
        <w:ind w:left="426" w:right="370" w:hanging="426"/>
        <w:rPr>
          <w:rFonts w:asciiTheme="minorHAnsi" w:hAnsiTheme="minorHAnsi" w:cstheme="minorHAnsi"/>
          <w:sz w:val="22"/>
        </w:rPr>
      </w:pPr>
      <w:r w:rsidRPr="00420256">
        <w:rPr>
          <w:rFonts w:asciiTheme="minorHAnsi" w:hAnsiTheme="minorHAnsi" w:cstheme="minorHAnsi"/>
          <w:sz w:val="22"/>
        </w:rPr>
        <w:t>Underperformance Methodology</w:t>
      </w:r>
    </w:p>
    <w:p w14:paraId="01540CDF" w14:textId="77777777" w:rsidR="005D7AB9" w:rsidRPr="005D7AB9" w:rsidRDefault="005D7AB9" w:rsidP="005D7AB9">
      <w:pPr>
        <w:pStyle w:val="ListParagraph"/>
        <w:widowControl w:val="0"/>
        <w:tabs>
          <w:tab w:val="left" w:pos="284"/>
        </w:tabs>
        <w:spacing w:before="154" w:line="273" w:lineRule="auto"/>
        <w:ind w:left="2880" w:right="370"/>
        <w:rPr>
          <w:rFonts w:asciiTheme="minorHAnsi" w:hAnsiTheme="minorHAnsi" w:cstheme="minorHAnsi"/>
          <w:sz w:val="22"/>
        </w:rPr>
      </w:pPr>
    </w:p>
    <w:sectPr w:rsidR="005D7AB9" w:rsidRPr="005D7AB9" w:rsidSect="006814A4">
      <w:headerReference w:type="default" r:id="rId17"/>
      <w:footerReference w:type="default" r:id="rId18"/>
      <w:headerReference w:type="first" r:id="rId19"/>
      <w:pgSz w:w="11906" w:h="16838" w:code="9"/>
      <w:pgMar w:top="1560" w:right="1134" w:bottom="156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2824" w14:textId="77777777" w:rsidR="005E061E" w:rsidRDefault="005E061E">
      <w:r>
        <w:separator/>
      </w:r>
    </w:p>
  </w:endnote>
  <w:endnote w:type="continuationSeparator" w:id="0">
    <w:p w14:paraId="7CF1C527" w14:textId="77777777" w:rsidR="005E061E" w:rsidRDefault="005E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58"/>
      <w:gridCol w:w="1843"/>
      <w:gridCol w:w="1758"/>
      <w:gridCol w:w="1758"/>
      <w:gridCol w:w="1758"/>
    </w:tblGrid>
    <w:tr w:rsidR="00E10D9B" w14:paraId="6408F603" w14:textId="77777777" w:rsidTr="00E10D9B">
      <w:tc>
        <w:tcPr>
          <w:tcW w:w="1758" w:type="dxa"/>
          <w:shd w:val="clear" w:color="auto" w:fill="FFFFFF" w:themeFill="background1"/>
          <w:vAlign w:val="center"/>
        </w:tcPr>
        <w:p w14:paraId="355CE845" w14:textId="77777777" w:rsidR="00E10D9B" w:rsidRDefault="00E10D9B" w:rsidP="00E10D9B">
          <w:pPr>
            <w:jc w:val="center"/>
            <w:rPr>
              <w:rFonts w:ascii="Verdana" w:hAnsi="Verdana"/>
            </w:rPr>
          </w:pPr>
          <w:bookmarkStart w:id="0" w:name="_Hlk172104748"/>
          <w:r>
            <w:rPr>
              <w:noProof/>
            </w:rPr>
            <w:drawing>
              <wp:inline distT="0" distB="0" distL="0" distR="0" wp14:anchorId="46D2C873" wp14:editId="1F60CB2E">
                <wp:extent cx="927100" cy="203294"/>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9881" cy="219253"/>
                        </a:xfrm>
                        <a:prstGeom prst="rect">
                          <a:avLst/>
                        </a:prstGeom>
                        <a:noFill/>
                        <a:ln>
                          <a:noFill/>
                        </a:ln>
                      </pic:spPr>
                    </pic:pic>
                  </a:graphicData>
                </a:graphic>
              </wp:inline>
            </w:drawing>
          </w:r>
        </w:p>
      </w:tc>
      <w:tc>
        <w:tcPr>
          <w:tcW w:w="1843" w:type="dxa"/>
          <w:shd w:val="clear" w:color="auto" w:fill="FFFFFF" w:themeFill="background1"/>
          <w:vAlign w:val="center"/>
        </w:tcPr>
        <w:p w14:paraId="4847669F" w14:textId="77777777" w:rsidR="00E10D9B" w:rsidRDefault="00E10D9B" w:rsidP="00E10D9B">
          <w:pPr>
            <w:jc w:val="center"/>
            <w:rPr>
              <w:rFonts w:ascii="Verdana" w:hAnsi="Verdana"/>
            </w:rPr>
          </w:pPr>
          <w:r>
            <w:rPr>
              <w:noProof/>
            </w:rPr>
            <w:drawing>
              <wp:inline distT="0" distB="0" distL="0" distR="0" wp14:anchorId="5F5F70A9" wp14:editId="6B71F223">
                <wp:extent cx="1033669" cy="309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473" cy="319611"/>
                        </a:xfrm>
                        <a:prstGeom prst="rect">
                          <a:avLst/>
                        </a:prstGeom>
                        <a:noFill/>
                        <a:ln>
                          <a:noFill/>
                        </a:ln>
                      </pic:spPr>
                    </pic:pic>
                  </a:graphicData>
                </a:graphic>
              </wp:inline>
            </w:drawing>
          </w:r>
        </w:p>
      </w:tc>
      <w:tc>
        <w:tcPr>
          <w:tcW w:w="1758" w:type="dxa"/>
          <w:shd w:val="clear" w:color="auto" w:fill="FFFFFF" w:themeFill="background1"/>
          <w:vAlign w:val="center"/>
        </w:tcPr>
        <w:p w14:paraId="7638CD81" w14:textId="77777777" w:rsidR="00E10D9B" w:rsidRDefault="00E10D9B" w:rsidP="00E10D9B">
          <w:pPr>
            <w:jc w:val="center"/>
            <w:rPr>
              <w:rFonts w:ascii="Verdana" w:hAnsi="Verdana"/>
            </w:rPr>
          </w:pPr>
          <w:r>
            <w:rPr>
              <w:noProof/>
            </w:rPr>
            <w:drawing>
              <wp:inline distT="0" distB="0" distL="0" distR="0" wp14:anchorId="0D631464" wp14:editId="2D11F48E">
                <wp:extent cx="781050" cy="286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7453" cy="296465"/>
                        </a:xfrm>
                        <a:prstGeom prst="rect">
                          <a:avLst/>
                        </a:prstGeom>
                        <a:noFill/>
                        <a:ln>
                          <a:noFill/>
                        </a:ln>
                      </pic:spPr>
                    </pic:pic>
                  </a:graphicData>
                </a:graphic>
              </wp:inline>
            </w:drawing>
          </w:r>
        </w:p>
      </w:tc>
      <w:tc>
        <w:tcPr>
          <w:tcW w:w="1758" w:type="dxa"/>
          <w:shd w:val="clear" w:color="auto" w:fill="FFFFFF" w:themeFill="background1"/>
          <w:vAlign w:val="center"/>
        </w:tcPr>
        <w:p w14:paraId="7C30D5B4" w14:textId="77777777" w:rsidR="00E10D9B" w:rsidRDefault="00E10D9B" w:rsidP="00E10D9B">
          <w:pPr>
            <w:jc w:val="center"/>
            <w:rPr>
              <w:rFonts w:ascii="Verdana" w:hAnsi="Verdana"/>
            </w:rPr>
          </w:pPr>
          <w:r>
            <w:rPr>
              <w:noProof/>
            </w:rPr>
            <w:drawing>
              <wp:inline distT="0" distB="0" distL="0" distR="0" wp14:anchorId="24DFB637" wp14:editId="355E3286">
                <wp:extent cx="675249" cy="273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561" cy="292081"/>
                        </a:xfrm>
                        <a:prstGeom prst="rect">
                          <a:avLst/>
                        </a:prstGeom>
                        <a:noFill/>
                        <a:ln>
                          <a:noFill/>
                        </a:ln>
                      </pic:spPr>
                    </pic:pic>
                  </a:graphicData>
                </a:graphic>
              </wp:inline>
            </w:drawing>
          </w:r>
        </w:p>
      </w:tc>
      <w:tc>
        <w:tcPr>
          <w:tcW w:w="1758" w:type="dxa"/>
          <w:shd w:val="clear" w:color="auto" w:fill="FFFFFF" w:themeFill="background1"/>
          <w:vAlign w:val="center"/>
        </w:tcPr>
        <w:p w14:paraId="788366BA" w14:textId="77777777" w:rsidR="00E10D9B" w:rsidRDefault="00E10D9B" w:rsidP="00E10D9B">
          <w:pPr>
            <w:jc w:val="center"/>
            <w:rPr>
              <w:rFonts w:ascii="Verdana" w:hAnsi="Verdana"/>
            </w:rPr>
          </w:pPr>
          <w:r>
            <w:rPr>
              <w:noProof/>
            </w:rPr>
            <w:drawing>
              <wp:inline distT="0" distB="0" distL="0" distR="0" wp14:anchorId="79C510A6" wp14:editId="181CA592">
                <wp:extent cx="831706" cy="296007"/>
                <wp:effectExtent l="0" t="0" r="698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07" cy="308464"/>
                        </a:xfrm>
                        <a:prstGeom prst="rect">
                          <a:avLst/>
                        </a:prstGeom>
                        <a:noFill/>
                        <a:ln>
                          <a:noFill/>
                        </a:ln>
                      </pic:spPr>
                    </pic:pic>
                  </a:graphicData>
                </a:graphic>
              </wp:inline>
            </w:drawing>
          </w:r>
        </w:p>
      </w:tc>
    </w:tr>
    <w:bookmarkEnd w:id="0"/>
  </w:tbl>
  <w:p w14:paraId="7927084D" w14:textId="77777777" w:rsidR="00EB2830" w:rsidRDefault="00EB2830">
    <w:pPr>
      <w:pStyle w:val="Footer"/>
    </w:pPr>
  </w:p>
  <w:p w14:paraId="484590A2" w14:textId="0E1DFAE3" w:rsidR="00EB2830" w:rsidRDefault="00EB2830" w:rsidP="00EB2830">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02BB" w14:textId="0265F53E" w:rsidR="00093146" w:rsidRPr="000146F0" w:rsidRDefault="00093146" w:rsidP="002A1D7A">
    <w:pPr>
      <w:pStyle w:val="Footer"/>
      <w:jc w:val="right"/>
      <w:rPr>
        <w:rFonts w:asciiTheme="minorHAnsi" w:hAnsiTheme="minorHAnsi" w:cstheme="minorHAnsi"/>
      </w:rPr>
    </w:pPr>
    <w:r w:rsidRPr="000146F0">
      <w:rPr>
        <w:rFonts w:asciiTheme="minorHAnsi" w:hAnsiTheme="minorHAnsi" w:cstheme="minorHAnsi"/>
      </w:rPr>
      <w:t xml:space="preserve">Page </w:t>
    </w:r>
    <w:r w:rsidRPr="000146F0">
      <w:rPr>
        <w:rFonts w:asciiTheme="minorHAnsi" w:hAnsiTheme="minorHAnsi" w:cstheme="minorHAnsi"/>
      </w:rPr>
      <w:fldChar w:fldCharType="begin"/>
    </w:r>
    <w:r w:rsidRPr="000146F0">
      <w:rPr>
        <w:rFonts w:asciiTheme="minorHAnsi" w:hAnsiTheme="minorHAnsi" w:cstheme="minorHAnsi"/>
      </w:rPr>
      <w:instrText xml:space="preserve"> PAGE   \* MERGEFORMAT </w:instrText>
    </w:r>
    <w:r w:rsidRPr="000146F0">
      <w:rPr>
        <w:rFonts w:asciiTheme="minorHAnsi" w:hAnsiTheme="minorHAnsi" w:cstheme="minorHAnsi"/>
      </w:rPr>
      <w:fldChar w:fldCharType="separate"/>
    </w:r>
    <w:r w:rsidR="002A1D7A" w:rsidRPr="000146F0">
      <w:rPr>
        <w:rFonts w:asciiTheme="minorHAnsi" w:hAnsiTheme="minorHAnsi" w:cstheme="minorHAnsi"/>
        <w:noProof/>
      </w:rPr>
      <w:t>3</w:t>
    </w:r>
    <w:r w:rsidRPr="000146F0">
      <w:rPr>
        <w:rFonts w:asciiTheme="minorHAnsi" w:hAnsiTheme="minorHAnsi" w:cstheme="minorHAnsi"/>
        <w:noProof/>
      </w:rPr>
      <w:fldChar w:fldCharType="end"/>
    </w:r>
    <w:r w:rsidRPr="000146F0">
      <w:rPr>
        <w:rFonts w:asciiTheme="minorHAnsi" w:hAnsiTheme="minorHAnsi" w:cstheme="minorHAnsi"/>
        <w:noProof/>
      </w:rPr>
      <w:tab/>
    </w:r>
    <w:r w:rsidR="00131182">
      <w:rPr>
        <w:rFonts w:asciiTheme="minorHAnsi" w:hAnsiTheme="minorHAnsi" w:cstheme="minorHAnsi"/>
        <w:noProof/>
      </w:rPr>
      <w:t>August</w:t>
    </w:r>
    <w:r w:rsidR="00055B30">
      <w:rPr>
        <w:rFonts w:asciiTheme="minorHAnsi" w:hAnsiTheme="minorHAnsi" w:cstheme="minorHAnsi"/>
        <w:noProof/>
      </w:rPr>
      <w:t xml:space="preserve"> 2024</w:t>
    </w:r>
  </w:p>
  <w:p w14:paraId="264A8731" w14:textId="77777777" w:rsidR="00D05C42" w:rsidRPr="006D75E2" w:rsidRDefault="00D05C4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28AF" w14:textId="77777777" w:rsidR="005E061E" w:rsidRDefault="005E061E">
      <w:r>
        <w:separator/>
      </w:r>
    </w:p>
  </w:footnote>
  <w:footnote w:type="continuationSeparator" w:id="0">
    <w:p w14:paraId="54B9F6C3" w14:textId="77777777" w:rsidR="005E061E" w:rsidRDefault="005E061E">
      <w:r>
        <w:continuationSeparator/>
      </w:r>
    </w:p>
  </w:footnote>
  <w:footnote w:id="1">
    <w:p w14:paraId="5EB574DC" w14:textId="71BF9550" w:rsidR="002E6643" w:rsidRPr="002E6643" w:rsidRDefault="002E6643">
      <w:pPr>
        <w:pStyle w:val="FootnoteText"/>
        <w:rPr>
          <w:rFonts w:asciiTheme="minorHAnsi" w:hAnsiTheme="minorHAnsi" w:cstheme="minorHAnsi"/>
          <w:sz w:val="18"/>
          <w:szCs w:val="18"/>
        </w:rPr>
      </w:pPr>
      <w:r w:rsidRPr="002E6643">
        <w:rPr>
          <w:rStyle w:val="FootnoteReference"/>
          <w:rFonts w:asciiTheme="minorHAnsi" w:hAnsiTheme="minorHAnsi" w:cstheme="minorHAnsi"/>
          <w:sz w:val="18"/>
          <w:szCs w:val="18"/>
        </w:rPr>
        <w:footnoteRef/>
      </w:r>
      <w:r w:rsidRPr="002E6643">
        <w:rPr>
          <w:rFonts w:asciiTheme="minorHAnsi" w:hAnsiTheme="minorHAnsi" w:cstheme="minorHAnsi"/>
          <w:sz w:val="18"/>
          <w:szCs w:val="18"/>
        </w:rPr>
        <w:t xml:space="preserve"> As defined by the Care Leavers Association - </w:t>
      </w:r>
      <w:hyperlink r:id="rId1" w:history="1">
        <w:r w:rsidRPr="002E6643">
          <w:rPr>
            <w:rStyle w:val="Hyperlink"/>
            <w:rFonts w:asciiTheme="minorHAnsi" w:hAnsiTheme="minorHAnsi" w:cstheme="minorHAnsi"/>
            <w:sz w:val="18"/>
            <w:szCs w:val="18"/>
          </w:rPr>
          <w:t>www.careleavers.com/who-we-are/what-is-a-care-leaver-2/</w:t>
        </w:r>
      </w:hyperlink>
      <w:r w:rsidRPr="002E6643">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91D" w14:textId="1206A7B9" w:rsidR="007F4EAA" w:rsidRDefault="007F4EAA">
    <w:pPr>
      <w:pStyle w:val="Header"/>
    </w:pPr>
    <w:r>
      <w:rPr>
        <w:noProof/>
      </w:rPr>
      <mc:AlternateContent>
        <mc:Choice Requires="wps">
          <w:drawing>
            <wp:anchor distT="0" distB="0" distL="114300" distR="114300" simplePos="0" relativeHeight="251762857" behindDoc="0" locked="0" layoutInCell="0" allowOverlap="1" wp14:anchorId="7703E702" wp14:editId="3194A659">
              <wp:simplePos x="0" y="0"/>
              <wp:positionH relativeFrom="page">
                <wp:align>right</wp:align>
              </wp:positionH>
              <wp:positionV relativeFrom="page">
                <wp:align>top</wp:align>
              </wp:positionV>
              <wp:extent cx="7772400" cy="464185"/>
              <wp:effectExtent l="0" t="0" r="0" b="12065"/>
              <wp:wrapNone/>
              <wp:docPr id="4" name="MSIPCM7f9c4e1b828ccf4b6624efa3"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7CB6D687" w14:textId="5E49AFA3"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3E702" id="_x0000_t202" coordsize="21600,21600" o:spt="202" path="m,l,21600r21600,l21600,xe">
              <v:stroke joinstyle="miter"/>
              <v:path gradientshapeok="t" o:connecttype="rect"/>
            </v:shapetype>
            <v:shape id="MSIPCM7f9c4e1b828ccf4b6624efa3"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76285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AEAAKoDAAAOAAAAZHJzL2Uyb0RvYy54bWysU8Fu1DAQvSPxD5bvbJJV2i3RZqvSqgip&#10;UKTSD3AcJ7FIPGbs3WT5esZOdgv0hrhYnrH9Zt6b5+31NPTsoNBpMCXPVilnykiotWlL/vzt/t0V&#10;Z84LU4sejCr5UTl+vXv7ZjvaQq2hg75WyAjEuGK0Je+8t0WSONmpQbgVWGXosAEchKcQ26RGMRL6&#10;0CfrNL1MRsDaIkjlHGXv5kO+i/hNo6R/bBqnPOtLTr35uGJcq7Amu60oWhS203JpQ/xDF4PQhoqe&#10;oe6EF2yP+hXUoCWCg8avJAwJNI2WKnIgNln6F5unTlgVuZA4zp5lcv8PVn45PNmvyPz0ASYaYCTh&#10;7API744ZuO2EadUNIoydEjUVzoJkyWhdsTwNUrvCBZBq/Aw1DVnsPUSgqcEhqEI8GaHTAI5n0dXk&#10;maTkZrNZ5ykdSTrLL/Ps6iKWEMXptUXnPyoYWNiUHGmoEV0cHpwP3YjidCUUM3Cv+z4Otjd/JOji&#10;nFHRGcvrU/szET9VE70NyQrqI7FCmF1DLqdNB/iTs5EcU3L3Yy9QcdZ/MqTM+yzPg8ViQBuMm/UF&#10;kaOoOqWFkYRRcumRszm49bMj9xZ121GReQwGbkjIRkeOLw0t8pMhIvXFvMFxv8fx1ssX2/0CAAD/&#10;/wMAUEsDBBQABgAIAAAAIQBO1xai3QAAAAUBAAAPAAAAZHJzL2Rvd25yZXYueG1sTI/BbsIwEETv&#10;SPyDtZV6QeAQqrZK4yBUlUuqHkg5wM3YSxw1XkexIenf1/TSXkYazWrmbb4ebcuu2PvGkYDlIgGG&#10;pJxuqBaw/9zOn4H5IEnL1hEK+EYP62I6yWWm3UA7vFahZrGEfCYFmBC6jHOvDFrpF65DitnZ9VaG&#10;aPua614Osdy2PE2SR25lQ3HByA5fDaqv6mIFHN7VoExSHs/lllcfq9m+9Ic3Ie7vxs0LsIBj+DuG&#10;G35EhyIyndyFtGetgPhI+NVblqYP0Z8EPK2WwIuc/6cvfgAAAP//AwBQSwECLQAUAAYACAAAACEA&#10;toM4kv4AAADhAQAAEwAAAAAAAAAAAAAAAAAAAAAAW0NvbnRlbnRfVHlwZXNdLnhtbFBLAQItABQA&#10;BgAIAAAAIQA4/SH/1gAAAJQBAAALAAAAAAAAAAAAAAAAAC8BAABfcmVscy8ucmVsc1BLAQItABQA&#10;BgAIAAAAIQD++Tg+5AEAAKoDAAAOAAAAAAAAAAAAAAAAAC4CAABkcnMvZTJvRG9jLnhtbFBLAQIt&#10;ABQABgAIAAAAIQBO1xai3QAAAAUBAAAPAAAAAAAAAAAAAAAAAD4EAABkcnMvZG93bnJldi54bWxQ&#10;SwUGAAAAAAQABADzAAAASAUAAAAA&#10;" o:allowincell="f" filled="f" stroked="f">
              <v:textbox inset=",0,20pt,0">
                <w:txbxContent>
                  <w:p w14:paraId="7CB6D687" w14:textId="5E49AFA3"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6E75" w14:textId="78AAC25E" w:rsidR="00A3255E" w:rsidRDefault="007F4EAA">
    <w:pPr>
      <w:pStyle w:val="Header"/>
    </w:pPr>
    <w:r>
      <w:rPr>
        <w:noProof/>
        <w:lang w:eastAsia="en-GB"/>
      </w:rPr>
      <mc:AlternateContent>
        <mc:Choice Requires="wps">
          <w:drawing>
            <wp:anchor distT="0" distB="0" distL="114300" distR="114300" simplePos="0" relativeHeight="251763540" behindDoc="0" locked="0" layoutInCell="0" allowOverlap="1" wp14:anchorId="382846CE" wp14:editId="4E5F283A">
              <wp:simplePos x="0" y="0"/>
              <wp:positionH relativeFrom="page">
                <wp:align>right</wp:align>
              </wp:positionH>
              <wp:positionV relativeFrom="page">
                <wp:align>top</wp:align>
              </wp:positionV>
              <wp:extent cx="7772400" cy="464185"/>
              <wp:effectExtent l="0" t="0" r="0" b="12065"/>
              <wp:wrapNone/>
              <wp:docPr id="3" name="MSIPCM96c64d5fb4b399a592499e8d"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032A1D98" w14:textId="6E1F686D"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846CE" id="_x0000_t202" coordsize="21600,21600" o:spt="202" path="m,l,21600r21600,l21600,xe">
              <v:stroke joinstyle="miter"/>
              <v:path gradientshapeok="t" o:connecttype="rect"/>
            </v:shapetype>
            <v:shape id="MSIPCM96c64d5fb4b399a592499e8d" o:spid="_x0000_s1028" type="#_x0000_t202" alt="{&quot;HashCode&quot;:-379930704,&quot;Height&quot;:9999999.0,&quot;Width&quot;:9999999.0,&quot;Placement&quot;:&quot;Header&quot;,&quot;Index&quot;:&quot;FirstPage&quot;,&quot;Section&quot;:1,&quot;Top&quot;:0.0,&quot;Left&quot;:0.0}" style="position:absolute;margin-left:560.8pt;margin-top:0;width:612pt;height:36.55pt;z-index:2517635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KF5wEAALEDAAAOAAAAZHJzL2Uyb0RvYy54bWysU8Fu1DAQvSPxD5bvbJJV2i3RZqvSqgip&#10;UKTSD3AcJ7FIPGbs3WT5esZOdgv0hrhEnhn7zbw3L9vraejZQaHTYEqerVLOlJFQa9OW/Pnb/bsr&#10;zpwXphY9GFXyo3L8evf2zXa0hVpDB32tkBGIccVoS955b4skcbJTg3ArsMpQsQEchKcQ26RGMRL6&#10;0CfrNL1MRsDaIkjlHGXv5iLfRfymUdI/No1TnvUlp9l8/GL8VuGb7LaiaFHYTstlDPEPUwxCG2p6&#10;hroTXrA96ldQg5YIDhq/kjAk0DRaqsiB2GTpX2yeOmFV5ELiOHuWyf0/WPnl8GS/IvPTB5hogZGE&#10;sw8gvztm4LYTplU3iDB2StTUOAuSJaN1xfI0SO0KF0Cq8TPUtGSx9xCBpgaHoArxZIROCzieRVeT&#10;Z5KSm81mnadUklTLL/Ps6iK2EMXptUXnPyoYWDiUHGmpEV0cHpwP04jidCU0M3Cv+z4utjd/JOji&#10;nFHRGcvr0/gzET9VE9P1QjTUKqiPRA5hNg+ZnQ4d4E/ORjJOyd2PvUDFWf/JkEDvszwPTosBHTAe&#10;1hfEkaLqlBZGEkbJpUfO5uDWz8bcW9RtR03mbRi4IT0bHam+DLRsgXwRFVg8HIz3exxvvfxpu18A&#10;AAD//wMAUEsDBBQABgAIAAAAIQBO1xai3QAAAAUBAAAPAAAAZHJzL2Rvd25yZXYueG1sTI/BbsIw&#10;EETvSPyDtZV6QeAQqrZK4yBUlUuqHkg5wM3YSxw1XkexIenf1/TSXkYazWrmbb4ebcuu2PvGkYDl&#10;IgGGpJxuqBaw/9zOn4H5IEnL1hEK+EYP62I6yWWm3UA7vFahZrGEfCYFmBC6jHOvDFrpF65DitnZ&#10;9VaGaPua614Osdy2PE2SR25lQ3HByA5fDaqv6mIFHN7VoExSHs/lllcfq9m+9Ic3Ie7vxs0LsIBj&#10;+DuGG35EhyIyndyFtGetgPhI+NVblqYP0Z8EPK2WwIuc/6cvfgAAAP//AwBQSwECLQAUAAYACAAA&#10;ACEAtoM4kv4AAADhAQAAEwAAAAAAAAAAAAAAAAAAAAAAW0NvbnRlbnRfVHlwZXNdLnhtbFBLAQIt&#10;ABQABgAIAAAAIQA4/SH/1gAAAJQBAAALAAAAAAAAAAAAAAAAAC8BAABfcmVscy8ucmVsc1BLAQIt&#10;ABQABgAIAAAAIQBiZ5KF5wEAALEDAAAOAAAAAAAAAAAAAAAAAC4CAABkcnMvZTJvRG9jLnhtbFBL&#10;AQItABQABgAIAAAAIQBO1xai3QAAAAUBAAAPAAAAAAAAAAAAAAAAAEEEAABkcnMvZG93bnJldi54&#10;bWxQSwUGAAAAAAQABADzAAAASwUAAAAA&#10;" o:allowincell="f" filled="f" stroked="f">
              <v:textbox inset=",0,20pt,0">
                <w:txbxContent>
                  <w:p w14:paraId="032A1D98" w14:textId="6E1F686D"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v:textbox>
              <w10:wrap anchorx="page" anchory="page"/>
            </v:shape>
          </w:pict>
        </mc:Fallback>
      </mc:AlternateContent>
    </w:r>
    <w:r>
      <w:rPr>
        <w:noProof/>
        <w:lang w:eastAsia="en-GB"/>
      </w:rPr>
      <w:drawing>
        <wp:anchor distT="0" distB="0" distL="114300" distR="114300" simplePos="0" relativeHeight="251657728" behindDoc="0" locked="0" layoutInCell="1" allowOverlap="1" wp14:anchorId="40DCE883" wp14:editId="41EE443F">
          <wp:simplePos x="0" y="0"/>
          <wp:positionH relativeFrom="column">
            <wp:posOffset>3897630</wp:posOffset>
          </wp:positionH>
          <wp:positionV relativeFrom="paragraph">
            <wp:posOffset>285750</wp:posOffset>
          </wp:positionV>
          <wp:extent cx="2045970" cy="204597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5D0C646" wp14:editId="31CC55F7">
          <wp:simplePos x="0" y="0"/>
          <wp:positionH relativeFrom="column">
            <wp:posOffset>-1313180</wp:posOffset>
          </wp:positionH>
          <wp:positionV relativeFrom="paragraph">
            <wp:posOffset>4776470</wp:posOffset>
          </wp:positionV>
          <wp:extent cx="7899400" cy="807720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3490" w14:textId="41944977" w:rsidR="00D05C42" w:rsidRPr="006814A4" w:rsidRDefault="007F4EAA">
    <w:pPr>
      <w:pStyle w:val="Header"/>
      <w:rPr>
        <w:rFonts w:asciiTheme="minorHAnsi" w:hAnsiTheme="minorHAnsi" w:cstheme="minorHAnsi"/>
        <w:color w:val="0000FF"/>
        <w:sz w:val="22"/>
        <w:szCs w:val="22"/>
      </w:rPr>
    </w:pPr>
    <w:r w:rsidRPr="006814A4">
      <w:rPr>
        <w:rFonts w:asciiTheme="minorHAnsi" w:hAnsiTheme="minorHAnsi" w:cstheme="minorHAnsi"/>
        <w:noProof/>
        <w:sz w:val="22"/>
        <w:szCs w:val="22"/>
      </w:rPr>
      <mc:AlternateContent>
        <mc:Choice Requires="wps">
          <w:drawing>
            <wp:anchor distT="0" distB="0" distL="114300" distR="114300" simplePos="0" relativeHeight="251766272" behindDoc="0" locked="0" layoutInCell="0" allowOverlap="1" wp14:anchorId="20C25B03" wp14:editId="477B0E7B">
              <wp:simplePos x="0" y="0"/>
              <wp:positionH relativeFrom="page">
                <wp:align>right</wp:align>
              </wp:positionH>
              <wp:positionV relativeFrom="page">
                <wp:align>top</wp:align>
              </wp:positionV>
              <wp:extent cx="7772400" cy="464185"/>
              <wp:effectExtent l="0" t="0" r="0" b="12065"/>
              <wp:wrapNone/>
              <wp:docPr id="2" name="MSIPCM22464962a395d0a794c76933"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7E0DC511" w14:textId="5FAC4D71"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25B03" id="_x0000_t202" coordsize="21600,21600" o:spt="202" path="m,l,21600r21600,l21600,xe">
              <v:stroke joinstyle="miter"/>
              <v:path gradientshapeok="t" o:connecttype="rect"/>
            </v:shapetype>
            <v:shape id="MSIPCM22464962a395d0a794c76933"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766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ad6QEAALEDAAAOAAAAZHJzL2Uyb0RvYy54bWysU9tu1DAQfUfiHyy/s7lo2y3RZqvSqgip&#10;UKTSD3AcJ7FIPGbs3WT5esZOdgv0DfESeWbsM3POnGyvp6FnB4VOgyl5tko5U0ZCrU1b8udv9++u&#10;OHNemFr0YFTJj8rx693bN9vRFiqHDvpaISMQ44rRlrzz3hZJ4mSnBuFWYJWhYgM4CE8htkmNYiT0&#10;oU/yNL1MRsDaIkjlHGXv5iLfRfymUdI/No1TnvUlp9l8/GL8VuGb7LaiaFHYTstlDPEPUwxCG2p6&#10;hroTXrA96ldQg5YIDhq/kjAk0DRaqsiB2GTpX2yeOmFV5ELiOHuWyf0/WPnl8GS/IvPTB5hogZGE&#10;sw8gvztm4LYTplU3iDB2StTUOAuSJaN1xfI0SO0KF0Cq8TPUtGSx9xCBpgaHoArxZIROCzieRVeT&#10;Z5KSm80mX6dUklRbX66zq4vYQhSn1xad/6hgYOFQcqSlRnRxeHA+TCOK05XQzMC97vu42N78kaCL&#10;c0ZFZyyvT+PPRPxUTUzXJc/DFKFWQX0kcgizecjsdOgAf3I2knFK7n7sBSrO+k+GBHqfrdfBaTGg&#10;A8ZDfkEcKapOaWEkYZRceuRsDm79bMy9Rd121GTehoEb0rPRkerLQMsWyBdRgcXDwXi/x/HWy5+2&#10;+wUAAP//AwBQSwMEFAAGAAgAAAAhAE7XFqLdAAAABQEAAA8AAABkcnMvZG93bnJldi54bWxMj8Fu&#10;wjAQRO9I/IO1lXpB4BCqtkrjIFSVS6oeSDnAzdhLHDVeR7Eh6d/X9NJeRhrNauZtvh5ty67Y+8aR&#10;gOUiAYaknG6oFrD/3M6fgfkgScvWEQr4Rg/rYjrJZabdQDu8VqFmsYR8JgWYELqMc68MWukXrkOK&#10;2dn1VoZo+5rrXg6x3LY8TZJHbmVDccHIDl8Nqq/qYgUc3tWgTFIez+WWVx+r2b70hzch7u/GzQuw&#10;gGP4O4YbfkSHIjKd3IW0Z62A+Ej41VuWpg/RnwQ8rZbAi5z/py9+AAAA//8DAFBLAQItABQABgAI&#10;AAAAIQC2gziS/gAAAOEBAAATAAAAAAAAAAAAAAAAAAAAAABbQ29udGVudF9UeXBlc10ueG1sUEsB&#10;Ai0AFAAGAAgAAAAhADj9If/WAAAAlAEAAAsAAAAAAAAAAAAAAAAALwEAAF9yZWxzLy5yZWxzUEsB&#10;Ai0AFAAGAAgAAAAhADmzRp3pAQAAsQMAAA4AAAAAAAAAAAAAAAAALgIAAGRycy9lMm9Eb2MueG1s&#10;UEsBAi0AFAAGAAgAAAAhAE7XFqLdAAAABQEAAA8AAAAAAAAAAAAAAAAAQwQAAGRycy9kb3ducmV2&#10;LnhtbFBLBQYAAAAABAAEAPMAAABNBQAAAAA=&#10;" o:allowincell="f" filled="f" stroked="f">
              <v:textbox inset=",0,20pt,0">
                <w:txbxContent>
                  <w:p w14:paraId="7E0DC511" w14:textId="5FAC4D71"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v:textbox>
              <w10:wrap anchorx="page" anchory="page"/>
            </v:shape>
          </w:pict>
        </mc:Fallback>
      </mc:AlternateContent>
    </w:r>
    <w:r w:rsidR="00D05C42" w:rsidRPr="006814A4">
      <w:rPr>
        <w:rFonts w:asciiTheme="minorHAnsi" w:hAnsiTheme="minorHAnsi" w:cstheme="minorHAnsi"/>
        <w:sz w:val="22"/>
        <w:szCs w:val="22"/>
      </w:rPr>
      <w:t>Specification for</w:t>
    </w:r>
    <w:r w:rsidR="00896E7F">
      <w:rPr>
        <w:rFonts w:asciiTheme="minorHAnsi" w:hAnsiTheme="minorHAnsi" w:cstheme="minorHAnsi"/>
        <w:sz w:val="22"/>
        <w:szCs w:val="22"/>
      </w:rPr>
      <w:t xml:space="preserve"> Cornwall and Isles of Scilly People Hub – Care Leavers</w:t>
    </w:r>
    <w:r w:rsidR="00D05C42" w:rsidRPr="006814A4">
      <w:rPr>
        <w:rFonts w:asciiTheme="minorHAnsi" w:hAnsiTheme="minorHAnsi" w:cstheme="minorHAnsi"/>
        <w:color w:val="0000FF"/>
        <w:sz w:val="22"/>
        <w:szCs w:val="22"/>
      </w:rPr>
      <w:tab/>
    </w:r>
    <w:r w:rsidR="00D05C42" w:rsidRPr="006814A4">
      <w:rPr>
        <w:rFonts w:asciiTheme="minorHAnsi" w:hAnsiTheme="minorHAnsi" w:cstheme="minorHAnsi"/>
        <w:color w:val="0000FF"/>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E273" w14:textId="36E5BB5B" w:rsidR="00D05C42" w:rsidRDefault="007F4EAA">
    <w:pPr>
      <w:pStyle w:val="Header"/>
    </w:pPr>
    <w:r>
      <w:rPr>
        <w:rFonts w:ascii="Verdana" w:hAnsi="Verdana"/>
        <w:noProof/>
        <w:sz w:val="20"/>
      </w:rPr>
      <mc:AlternateContent>
        <mc:Choice Requires="wps">
          <w:drawing>
            <wp:anchor distT="0" distB="0" distL="114300" distR="114300" simplePos="0" relativeHeight="251767296" behindDoc="0" locked="0" layoutInCell="0" allowOverlap="1" wp14:anchorId="443018A3" wp14:editId="22B7C903">
              <wp:simplePos x="0" y="0"/>
              <wp:positionH relativeFrom="page">
                <wp:align>right</wp:align>
              </wp:positionH>
              <wp:positionV relativeFrom="page">
                <wp:align>top</wp:align>
              </wp:positionV>
              <wp:extent cx="7772400" cy="464185"/>
              <wp:effectExtent l="0" t="0" r="0" b="12065"/>
              <wp:wrapNone/>
              <wp:docPr id="1" name="MSIPCM7a9848859ef825db0eb15140"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758FD762" w14:textId="792A8656"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018A3" id="_x0000_t202" coordsize="21600,21600" o:spt="202" path="m,l,21600r21600,l21600,xe">
              <v:stroke joinstyle="miter"/>
              <v:path gradientshapeok="t" o:connecttype="rect"/>
            </v:shapetype>
            <v:shape id="MSIPCM7a9848859ef825db0eb15140"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7672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oj6gEAALEDAAAOAAAAZHJzL2Uyb0RvYy54bWysU9tu2zAMfR+wfxD0vtjO3KYz4hRdiw4D&#10;ugvQ7gNkWbaF2aJGKbGzrx8lO+m2vg17MURSOuQ5PN5eT0PPDgqdBlPybJVypoyEWpu25N+e7t9c&#10;cea8MLXowaiSH5Xj17vXr7ajLdQaOuhrhYxAjCtGW/LOe1skiZOdGoRbgVWGig3gIDyF2CY1ipHQ&#10;hz5Zp+llMgLWFkEq5yh7Nxf5LuI3jZL+S9M45VlfcprNxy/GbxW+yW4rihaF7bRcxhD/MMUgtKGm&#10;Z6g74QXbo34BNWiJ4KDxKwlDAk2jpYociE2W/sXmsRNWRS4kjrNnmdz/g5WfD4/2KzI/vYeJFhhJ&#10;OPsA8rtjBm47YVp1gwhjp0RNjbMgWTJaVyxPg9SucAGkGj9BTUsWew8RaGpwCKoQT0botIDjWXQ1&#10;eSYpudls1nlKJUm1/DLPri5iC1GcXlt0/oOCgYVDyZGWGtHF4cH5MI0oTldCMwP3uu/jYnvzR4Iu&#10;zhkVnbG8Po0/E/FTNTFdl/xtmCLUKqiPRA5hNg+ZnQ4d4E/ORjJOyd2PvUDFWf/RkEDvsjwPTosB&#10;HTAe1hfEkaLqlBZGEkbJpUfO5uDWz8bcW9RtR03mbRi4IT0bHak+D7RsgXwRFVg8HIz3exxvPf9p&#10;u18AAAD//wMAUEsDBBQABgAIAAAAIQBO1xai3QAAAAUBAAAPAAAAZHJzL2Rvd25yZXYueG1sTI/B&#10;bsIwEETvSPyDtZV6QeAQqrZK4yBUlUuqHkg5wM3YSxw1XkexIenf1/TSXkYazWrmbb4ebcuu2PvG&#10;kYDlIgGGpJxuqBaw/9zOn4H5IEnL1hEK+EYP62I6yWWm3UA7vFahZrGEfCYFmBC6jHOvDFrpF65D&#10;itnZ9VaGaPua614Osdy2PE2SR25lQ3HByA5fDaqv6mIFHN7VoExSHs/lllcfq9m+9Ic3Ie7vxs0L&#10;sIBj+DuGG35EhyIyndyFtGetgPhI+NVblqYP0Z8EPK2WwIuc/6cvfgAAAP//AwBQSwECLQAUAAYA&#10;CAAAACEAtoM4kv4AAADhAQAAEwAAAAAAAAAAAAAAAAAAAAAAW0NvbnRlbnRfVHlwZXNdLnhtbFBL&#10;AQItABQABgAIAAAAIQA4/SH/1gAAAJQBAAALAAAAAAAAAAAAAAAAAC8BAABfcmVscy8ucmVsc1BL&#10;AQItABQABgAIAAAAIQDPAtoj6gEAALEDAAAOAAAAAAAAAAAAAAAAAC4CAABkcnMvZTJvRG9jLnht&#10;bFBLAQItABQABgAIAAAAIQBO1xai3QAAAAUBAAAPAAAAAAAAAAAAAAAAAEQEAABkcnMvZG93bnJl&#10;di54bWxQSwUGAAAAAAQABADzAAAATgUAAAAA&#10;" o:allowincell="f" filled="f" stroked="f">
              <v:textbox inset=",0,20pt,0">
                <w:txbxContent>
                  <w:p w14:paraId="758FD762" w14:textId="792A8656" w:rsidR="007F4EAA" w:rsidRPr="00BC2DF0" w:rsidRDefault="00BC2DF0" w:rsidP="00BC2DF0">
                    <w:pPr>
                      <w:jc w:val="right"/>
                      <w:rPr>
                        <w:rFonts w:ascii="Calibri" w:hAnsi="Calibri" w:cs="Calibri"/>
                        <w:color w:val="317100"/>
                        <w:sz w:val="20"/>
                      </w:rPr>
                    </w:pPr>
                    <w:r w:rsidRPr="00BC2DF0">
                      <w:rPr>
                        <w:rFonts w:ascii="Calibri" w:hAnsi="Calibri" w:cs="Calibri"/>
                        <w:color w:val="317100"/>
                        <w:sz w:val="20"/>
                      </w:rPr>
                      <w:t>Information Classification: PUBLIC</w:t>
                    </w:r>
                  </w:p>
                </w:txbxContent>
              </v:textbox>
              <w10:wrap anchorx="page" anchory="page"/>
            </v:shape>
          </w:pict>
        </mc:Fallback>
      </mc:AlternateContent>
    </w:r>
    <w:r>
      <w:rPr>
        <w:rFonts w:ascii="Verdana" w:hAnsi="Verdana"/>
        <w:noProof/>
        <w:sz w:val="20"/>
      </w:rPr>
      <w:drawing>
        <wp:anchor distT="0" distB="0" distL="114300" distR="114300" simplePos="0" relativeHeight="251658752" behindDoc="1" locked="0" layoutInCell="1" allowOverlap="1" wp14:anchorId="65535FB7" wp14:editId="51768B7B">
          <wp:simplePos x="0" y="0"/>
          <wp:positionH relativeFrom="column">
            <wp:posOffset>5524500</wp:posOffset>
          </wp:positionH>
          <wp:positionV relativeFrom="page">
            <wp:posOffset>415290</wp:posOffset>
          </wp:positionV>
          <wp:extent cx="962025" cy="9620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5C42" w:rsidRPr="00C939EE">
      <w:rPr>
        <w:rFonts w:ascii="Verdana" w:hAnsi="Verdana"/>
        <w:sz w:val="20"/>
      </w:rPr>
      <w:t xml:space="preserve">Specification for </w:t>
    </w:r>
    <w:r w:rsidR="00B75AB1" w:rsidRPr="00B75AB1">
      <w:rPr>
        <w:rFonts w:ascii="Verdana" w:hAnsi="Verdana"/>
        <w:sz w:val="20"/>
      </w:rPr>
      <w:t>Coordinated People and Skills</w:t>
    </w:r>
    <w:r w:rsidR="00D05C42">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45F59"/>
    <w:multiLevelType w:val="hybridMultilevel"/>
    <w:tmpl w:val="303257CE"/>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720" w:hanging="360"/>
      </w:pPr>
    </w:lvl>
    <w:lvl w:ilvl="2" w:tplc="F814C93A">
      <w:start w:val="25"/>
      <w:numFmt w:val="decimal"/>
      <w:lvlText w:val="%3"/>
      <w:lvlJc w:val="left"/>
      <w:pPr>
        <w:ind w:left="2160" w:hanging="360"/>
      </w:pPr>
      <w:rPr>
        <w:rFonts w:hint="default"/>
      </w:rPr>
    </w:lvl>
    <w:lvl w:ilvl="3" w:tplc="16B81650">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990460"/>
    <w:multiLevelType w:val="hybridMultilevel"/>
    <w:tmpl w:val="B1C8CB7E"/>
    <w:lvl w:ilvl="0" w:tplc="38E2A8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093F59C4"/>
    <w:multiLevelType w:val="multilevel"/>
    <w:tmpl w:val="E4F2935A"/>
    <w:lvl w:ilvl="0">
      <w:start w:val="8"/>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A0E6D63"/>
    <w:multiLevelType w:val="hybridMultilevel"/>
    <w:tmpl w:val="DE307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47F79"/>
    <w:multiLevelType w:val="hybridMultilevel"/>
    <w:tmpl w:val="4150E8F8"/>
    <w:lvl w:ilvl="0" w:tplc="82FA207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733C9"/>
    <w:multiLevelType w:val="hybridMultilevel"/>
    <w:tmpl w:val="E786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90F5D"/>
    <w:multiLevelType w:val="multilevel"/>
    <w:tmpl w:val="71D476F0"/>
    <w:lvl w:ilvl="0">
      <w:start w:val="1"/>
      <w:numFmt w:val="decimal"/>
      <w:pStyle w:val="Heading1"/>
      <w:lvlText w:val="%1."/>
      <w:lvlJc w:val="left"/>
      <w:pPr>
        <w:ind w:left="786"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2B5A69"/>
    <w:multiLevelType w:val="multilevel"/>
    <w:tmpl w:val="7280161A"/>
    <w:lvl w:ilvl="0">
      <w:start w:val="1"/>
      <w:numFmt w:val="bullet"/>
      <w:lvlText w:val=""/>
      <w:lvlJc w:val="left"/>
      <w:pPr>
        <w:tabs>
          <w:tab w:val="num" w:pos="454"/>
        </w:tabs>
        <w:ind w:left="454" w:hanging="454"/>
      </w:pPr>
      <w:rPr>
        <w:rFonts w:ascii="Symbol" w:hAnsi="Symbol" w:hint="default"/>
        <w:b w:val="0"/>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E059E1"/>
    <w:multiLevelType w:val="hybridMultilevel"/>
    <w:tmpl w:val="8E945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0262E"/>
    <w:multiLevelType w:val="hybridMultilevel"/>
    <w:tmpl w:val="C95EC5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C001D"/>
    <w:multiLevelType w:val="hybridMultilevel"/>
    <w:tmpl w:val="19E279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C5F89"/>
    <w:multiLevelType w:val="hybridMultilevel"/>
    <w:tmpl w:val="CDEC6996"/>
    <w:lvl w:ilvl="0" w:tplc="35508F98">
      <w:start w:val="3"/>
      <w:numFmt w:val="bullet"/>
      <w:lvlText w:val="•"/>
      <w:lvlJc w:val="left"/>
      <w:pPr>
        <w:ind w:left="2160" w:hanging="360"/>
      </w:pPr>
      <w:rPr>
        <w:rFonts w:ascii="Verdana" w:eastAsia="Times New Roman" w:hAnsi="Verdana"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89D2017"/>
    <w:multiLevelType w:val="hybridMultilevel"/>
    <w:tmpl w:val="98604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9B3887"/>
    <w:multiLevelType w:val="multilevel"/>
    <w:tmpl w:val="B6E2799C"/>
    <w:lvl w:ilvl="0">
      <w:start w:val="8"/>
      <w:numFmt w:val="decimal"/>
      <w:lvlText w:val="%1"/>
      <w:lvlJc w:val="left"/>
      <w:pPr>
        <w:ind w:left="375" w:hanging="375"/>
      </w:pPr>
      <w:rPr>
        <w:rFonts w:eastAsiaTheme="minorHAnsi" w:hAnsiTheme="minorHAnsi" w:cstheme="minorBidi" w:hint="default"/>
      </w:rPr>
    </w:lvl>
    <w:lvl w:ilvl="1">
      <w:start w:val="1"/>
      <w:numFmt w:val="decimal"/>
      <w:lvlText w:val="%1.%2"/>
      <w:lvlJc w:val="left"/>
      <w:pPr>
        <w:ind w:left="720" w:hanging="720"/>
      </w:pPr>
      <w:rPr>
        <w:rFonts w:eastAsiaTheme="minorHAnsi" w:hAnsiTheme="minorHAnsi" w:cstheme="minorBidi" w:hint="default"/>
        <w:b/>
        <w:bCs/>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1080" w:hanging="1080"/>
      </w:pPr>
      <w:rPr>
        <w:rFonts w:eastAsiaTheme="minorHAnsi" w:hAnsiTheme="minorHAnsi" w:cstheme="minorBidi" w:hint="default"/>
      </w:rPr>
    </w:lvl>
    <w:lvl w:ilvl="4">
      <w:start w:val="1"/>
      <w:numFmt w:val="decimal"/>
      <w:lvlText w:val="%1.%2.%3.%4.%5"/>
      <w:lvlJc w:val="left"/>
      <w:pPr>
        <w:ind w:left="1440" w:hanging="1440"/>
      </w:pPr>
      <w:rPr>
        <w:rFonts w:eastAsiaTheme="minorHAnsi" w:hAnsiTheme="minorHAnsi" w:cstheme="minorBidi" w:hint="default"/>
      </w:rPr>
    </w:lvl>
    <w:lvl w:ilvl="5">
      <w:start w:val="1"/>
      <w:numFmt w:val="decimal"/>
      <w:lvlText w:val="%1.%2.%3.%4.%5.%6"/>
      <w:lvlJc w:val="left"/>
      <w:pPr>
        <w:ind w:left="1800" w:hanging="1800"/>
      </w:pPr>
      <w:rPr>
        <w:rFonts w:eastAsiaTheme="minorHAnsi" w:hAnsiTheme="minorHAnsi" w:cstheme="minorBidi" w:hint="default"/>
      </w:rPr>
    </w:lvl>
    <w:lvl w:ilvl="6">
      <w:start w:val="1"/>
      <w:numFmt w:val="decimal"/>
      <w:lvlText w:val="%1.%2.%3.%4.%5.%6.%7"/>
      <w:lvlJc w:val="left"/>
      <w:pPr>
        <w:ind w:left="1800" w:hanging="1800"/>
      </w:pPr>
      <w:rPr>
        <w:rFonts w:eastAsiaTheme="minorHAnsi" w:hAnsiTheme="minorHAnsi" w:cstheme="minorBidi" w:hint="default"/>
      </w:rPr>
    </w:lvl>
    <w:lvl w:ilvl="7">
      <w:start w:val="1"/>
      <w:numFmt w:val="decimal"/>
      <w:lvlText w:val="%1.%2.%3.%4.%5.%6.%7.%8"/>
      <w:lvlJc w:val="left"/>
      <w:pPr>
        <w:ind w:left="2160" w:hanging="2160"/>
      </w:pPr>
      <w:rPr>
        <w:rFonts w:eastAsiaTheme="minorHAnsi" w:hAnsiTheme="minorHAnsi" w:cstheme="minorBidi" w:hint="default"/>
      </w:rPr>
    </w:lvl>
    <w:lvl w:ilvl="8">
      <w:start w:val="1"/>
      <w:numFmt w:val="decimal"/>
      <w:lvlText w:val="%1.%2.%3.%4.%5.%6.%7.%8.%9"/>
      <w:lvlJc w:val="left"/>
      <w:pPr>
        <w:ind w:left="2520" w:hanging="2520"/>
      </w:pPr>
      <w:rPr>
        <w:rFonts w:eastAsiaTheme="minorHAnsi" w:hAnsiTheme="minorHAnsi" w:cstheme="minorBidi" w:hint="default"/>
      </w:rPr>
    </w:lvl>
  </w:abstractNum>
  <w:abstractNum w:abstractNumId="20" w15:restartNumberingAfterBreak="0">
    <w:nsid w:val="3CDD18CF"/>
    <w:multiLevelType w:val="hybridMultilevel"/>
    <w:tmpl w:val="94BA0E2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62E25"/>
    <w:multiLevelType w:val="hybridMultilevel"/>
    <w:tmpl w:val="1E2273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5"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850A53"/>
    <w:multiLevelType w:val="hybridMultilevel"/>
    <w:tmpl w:val="84CE6FB4"/>
    <w:lvl w:ilvl="0" w:tplc="08090001">
      <w:start w:val="1"/>
      <w:numFmt w:val="bullet"/>
      <w:lvlText w:val=""/>
      <w:lvlJc w:val="left"/>
      <w:pPr>
        <w:ind w:left="720" w:hanging="360"/>
      </w:pPr>
      <w:rPr>
        <w:rFonts w:ascii="Symbol" w:hAnsi="Symbol" w:hint="default"/>
      </w:rPr>
    </w:lvl>
    <w:lvl w:ilvl="1" w:tplc="A52C1C50">
      <w:numFmt w:val="bullet"/>
      <w:lvlText w:val="•"/>
      <w:lvlJc w:val="left"/>
      <w:pPr>
        <w:ind w:left="1440" w:hanging="360"/>
      </w:pPr>
      <w:rPr>
        <w:rFonts w:ascii="Verdana" w:eastAsia="MS Mincho"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F47BE"/>
    <w:multiLevelType w:val="hybridMultilevel"/>
    <w:tmpl w:val="C11851F4"/>
    <w:lvl w:ilvl="0" w:tplc="22DA615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915246"/>
    <w:multiLevelType w:val="hybridMultilevel"/>
    <w:tmpl w:val="5688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4605F"/>
    <w:multiLevelType w:val="multilevel"/>
    <w:tmpl w:val="6CAC937E"/>
    <w:lvl w:ilvl="0">
      <w:start w:val="15"/>
      <w:numFmt w:val="decimal"/>
      <w:lvlText w:val="%1."/>
      <w:lvlJc w:val="left"/>
      <w:pPr>
        <w:ind w:left="786" w:hanging="360"/>
      </w:pPr>
      <w:rPr>
        <w:rFonts w:hint="default"/>
        <w:b/>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9CB077D"/>
    <w:multiLevelType w:val="hybridMultilevel"/>
    <w:tmpl w:val="4DEE3C54"/>
    <w:lvl w:ilvl="0" w:tplc="35508F98">
      <w:start w:val="3"/>
      <w:numFmt w:val="bullet"/>
      <w:lvlText w:val="•"/>
      <w:lvlJc w:val="left"/>
      <w:pPr>
        <w:ind w:left="2160" w:hanging="720"/>
      </w:pPr>
      <w:rPr>
        <w:rFonts w:ascii="Verdana" w:eastAsia="Times New Roman" w:hAnsi="Verdana"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B4A7E07"/>
    <w:multiLevelType w:val="hybridMultilevel"/>
    <w:tmpl w:val="35D822CC"/>
    <w:lvl w:ilvl="0" w:tplc="08090003">
      <w:start w:val="1"/>
      <w:numFmt w:val="bullet"/>
      <w:lvlText w:val="o"/>
      <w:lvlJc w:val="left"/>
      <w:pPr>
        <w:ind w:left="2235" w:hanging="360"/>
      </w:pPr>
      <w:rPr>
        <w:rFonts w:ascii="Courier New" w:hAnsi="Courier New" w:cs="Courier New" w:hint="default"/>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37" w15:restartNumberingAfterBreak="0">
    <w:nsid w:val="5B6B5B4F"/>
    <w:multiLevelType w:val="hybridMultilevel"/>
    <w:tmpl w:val="3C64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80EFA"/>
    <w:multiLevelType w:val="hybridMultilevel"/>
    <w:tmpl w:val="76FAB80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5D1377C4"/>
    <w:multiLevelType w:val="multilevel"/>
    <w:tmpl w:val="BD1E9AE8"/>
    <w:lvl w:ilvl="0">
      <w:start w:val="1"/>
      <w:numFmt w:val="decimal"/>
      <w:lvlText w:val="%1."/>
      <w:lvlJc w:val="left"/>
      <w:pPr>
        <w:tabs>
          <w:tab w:val="num" w:pos="454"/>
        </w:tabs>
        <w:ind w:left="454" w:hanging="454"/>
      </w:pPr>
      <w:rPr>
        <w:rFonts w:hint="default"/>
        <w:b w:val="0"/>
        <w:sz w:val="22"/>
        <w:szCs w:val="22"/>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0240545"/>
    <w:multiLevelType w:val="hybridMultilevel"/>
    <w:tmpl w:val="98CAF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8021A6"/>
    <w:multiLevelType w:val="hybridMultilevel"/>
    <w:tmpl w:val="2688B2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085C56"/>
    <w:multiLevelType w:val="hybridMultilevel"/>
    <w:tmpl w:val="3C3A0BE2"/>
    <w:lvl w:ilvl="0" w:tplc="35508F98">
      <w:start w:val="3"/>
      <w:numFmt w:val="bullet"/>
      <w:lvlText w:val="•"/>
      <w:lvlJc w:val="left"/>
      <w:pPr>
        <w:ind w:left="3960" w:hanging="720"/>
      </w:pPr>
      <w:rPr>
        <w:rFonts w:ascii="Verdana" w:eastAsia="Times New Roman" w:hAnsi="Verdan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64637930"/>
    <w:multiLevelType w:val="multilevel"/>
    <w:tmpl w:val="22A458AE"/>
    <w:lvl w:ilvl="0">
      <w:start w:val="13"/>
      <w:numFmt w:val="decimal"/>
      <w:lvlText w:val="%1."/>
      <w:lvlJc w:val="left"/>
      <w:pPr>
        <w:ind w:left="786"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0D319FF"/>
    <w:multiLevelType w:val="hybridMultilevel"/>
    <w:tmpl w:val="0E6C8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0D90"/>
    <w:multiLevelType w:val="hybridMultilevel"/>
    <w:tmpl w:val="F44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277C6"/>
    <w:multiLevelType w:val="hybridMultilevel"/>
    <w:tmpl w:val="7416D508"/>
    <w:lvl w:ilvl="0" w:tplc="82FA207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7365600">
    <w:abstractNumId w:val="6"/>
  </w:num>
  <w:num w:numId="2" w16cid:durableId="7319247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596075">
    <w:abstractNumId w:val="14"/>
  </w:num>
  <w:num w:numId="4" w16cid:durableId="1470241185">
    <w:abstractNumId w:val="20"/>
  </w:num>
  <w:num w:numId="5" w16cid:durableId="1818840391">
    <w:abstractNumId w:val="12"/>
  </w:num>
  <w:num w:numId="6" w16cid:durableId="1756127690">
    <w:abstractNumId w:val="24"/>
  </w:num>
  <w:num w:numId="7" w16cid:durableId="1227689180">
    <w:abstractNumId w:val="8"/>
  </w:num>
  <w:num w:numId="8" w16cid:durableId="85620736">
    <w:abstractNumId w:val="48"/>
  </w:num>
  <w:num w:numId="9" w16cid:durableId="1897013268">
    <w:abstractNumId w:val="39"/>
  </w:num>
  <w:num w:numId="10" w16cid:durableId="1692074631">
    <w:abstractNumId w:val="38"/>
  </w:num>
  <w:num w:numId="11" w16cid:durableId="790053832">
    <w:abstractNumId w:val="26"/>
  </w:num>
  <w:num w:numId="12" w16cid:durableId="446196156">
    <w:abstractNumId w:val="36"/>
  </w:num>
  <w:num w:numId="13" w16cid:durableId="343097297">
    <w:abstractNumId w:val="11"/>
  </w:num>
  <w:num w:numId="14" w16cid:durableId="1988975263">
    <w:abstractNumId w:val="4"/>
  </w:num>
  <w:num w:numId="15" w16cid:durableId="1444375998">
    <w:abstractNumId w:val="10"/>
  </w:num>
  <w:num w:numId="16" w16cid:durableId="1861698987">
    <w:abstractNumId w:val="35"/>
  </w:num>
  <w:num w:numId="17" w16cid:durableId="1647708095">
    <w:abstractNumId w:val="0"/>
  </w:num>
  <w:num w:numId="18" w16cid:durableId="1254555902">
    <w:abstractNumId w:val="31"/>
  </w:num>
  <w:num w:numId="19" w16cid:durableId="1333992966">
    <w:abstractNumId w:val="46"/>
  </w:num>
  <w:num w:numId="20" w16cid:durableId="6252588">
    <w:abstractNumId w:val="37"/>
  </w:num>
  <w:num w:numId="21" w16cid:durableId="1032999585">
    <w:abstractNumId w:val="13"/>
  </w:num>
  <w:num w:numId="22" w16cid:durableId="650866727">
    <w:abstractNumId w:val="34"/>
  </w:num>
  <w:num w:numId="23" w16cid:durableId="1787116464">
    <w:abstractNumId w:val="42"/>
  </w:num>
  <w:num w:numId="24" w16cid:durableId="2081830310">
    <w:abstractNumId w:val="16"/>
  </w:num>
  <w:num w:numId="25" w16cid:durableId="1787960889">
    <w:abstractNumId w:val="40"/>
  </w:num>
  <w:num w:numId="26" w16cid:durableId="6262033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072518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832336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753562">
    <w:abstractNumId w:val="17"/>
  </w:num>
  <w:num w:numId="30" w16cid:durableId="166673615">
    <w:abstractNumId w:val="5"/>
  </w:num>
  <w:num w:numId="31" w16cid:durableId="1581867548">
    <w:abstractNumId w:val="29"/>
  </w:num>
  <w:num w:numId="32" w16cid:durableId="1444304628">
    <w:abstractNumId w:val="2"/>
  </w:num>
  <w:num w:numId="33" w16cid:durableId="1109394662">
    <w:abstractNumId w:val="15"/>
  </w:num>
  <w:num w:numId="34" w16cid:durableId="498009000">
    <w:abstractNumId w:val="47"/>
  </w:num>
  <w:num w:numId="35" w16cid:durableId="1711146062">
    <w:abstractNumId w:val="27"/>
  </w:num>
  <w:num w:numId="36" w16cid:durableId="1433697900">
    <w:abstractNumId w:val="21"/>
  </w:num>
  <w:num w:numId="37" w16cid:durableId="925385075">
    <w:abstractNumId w:val="1"/>
  </w:num>
  <w:num w:numId="38" w16cid:durableId="488862712">
    <w:abstractNumId w:val="9"/>
  </w:num>
  <w:num w:numId="39" w16cid:durableId="1109936450">
    <w:abstractNumId w:val="19"/>
  </w:num>
  <w:num w:numId="40" w16cid:durableId="1238396977">
    <w:abstractNumId w:val="41"/>
  </w:num>
  <w:num w:numId="41" w16cid:durableId="856388484">
    <w:abstractNumId w:val="43"/>
  </w:num>
  <w:num w:numId="42" w16cid:durableId="122166999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04E3E"/>
    <w:rsid w:val="00010FC9"/>
    <w:rsid w:val="000113AF"/>
    <w:rsid w:val="000146F0"/>
    <w:rsid w:val="000150EB"/>
    <w:rsid w:val="00025CE4"/>
    <w:rsid w:val="0003121E"/>
    <w:rsid w:val="000325C0"/>
    <w:rsid w:val="00035BE5"/>
    <w:rsid w:val="000372FB"/>
    <w:rsid w:val="00042B24"/>
    <w:rsid w:val="00044A88"/>
    <w:rsid w:val="00047558"/>
    <w:rsid w:val="00055B30"/>
    <w:rsid w:val="00056297"/>
    <w:rsid w:val="00061223"/>
    <w:rsid w:val="00061C50"/>
    <w:rsid w:val="000654A2"/>
    <w:rsid w:val="00066D53"/>
    <w:rsid w:val="000744AE"/>
    <w:rsid w:val="00081139"/>
    <w:rsid w:val="00083BB5"/>
    <w:rsid w:val="000863C9"/>
    <w:rsid w:val="00090747"/>
    <w:rsid w:val="000910AC"/>
    <w:rsid w:val="00093146"/>
    <w:rsid w:val="000A1A83"/>
    <w:rsid w:val="000B4DAB"/>
    <w:rsid w:val="000C0D8A"/>
    <w:rsid w:val="000C402D"/>
    <w:rsid w:val="000D2688"/>
    <w:rsid w:val="000D419A"/>
    <w:rsid w:val="000D4A47"/>
    <w:rsid w:val="000D7FEB"/>
    <w:rsid w:val="000E2CE5"/>
    <w:rsid w:val="000E6C7F"/>
    <w:rsid w:val="000E73E6"/>
    <w:rsid w:val="000E7502"/>
    <w:rsid w:val="000F722E"/>
    <w:rsid w:val="00114133"/>
    <w:rsid w:val="00116FD6"/>
    <w:rsid w:val="0012012A"/>
    <w:rsid w:val="00121FC2"/>
    <w:rsid w:val="00124D2A"/>
    <w:rsid w:val="00131182"/>
    <w:rsid w:val="00135335"/>
    <w:rsid w:val="0014192B"/>
    <w:rsid w:val="00141CE6"/>
    <w:rsid w:val="00143D56"/>
    <w:rsid w:val="00144809"/>
    <w:rsid w:val="00152167"/>
    <w:rsid w:val="001529BA"/>
    <w:rsid w:val="00156609"/>
    <w:rsid w:val="00161A47"/>
    <w:rsid w:val="00165CB1"/>
    <w:rsid w:val="00167B87"/>
    <w:rsid w:val="00170E19"/>
    <w:rsid w:val="0017178C"/>
    <w:rsid w:val="00175FF5"/>
    <w:rsid w:val="001764D2"/>
    <w:rsid w:val="001814F6"/>
    <w:rsid w:val="0018215C"/>
    <w:rsid w:val="00186A34"/>
    <w:rsid w:val="00190719"/>
    <w:rsid w:val="001A0268"/>
    <w:rsid w:val="001A50DD"/>
    <w:rsid w:val="001B12D5"/>
    <w:rsid w:val="001B1552"/>
    <w:rsid w:val="001B2D02"/>
    <w:rsid w:val="001B431F"/>
    <w:rsid w:val="001C0587"/>
    <w:rsid w:val="001C12BB"/>
    <w:rsid w:val="001C7CE5"/>
    <w:rsid w:val="001D1D5D"/>
    <w:rsid w:val="001D2C87"/>
    <w:rsid w:val="001D653B"/>
    <w:rsid w:val="001D6FC3"/>
    <w:rsid w:val="001E3962"/>
    <w:rsid w:val="001F17C8"/>
    <w:rsid w:val="001F4C29"/>
    <w:rsid w:val="001F512B"/>
    <w:rsid w:val="001F5AD6"/>
    <w:rsid w:val="002003D6"/>
    <w:rsid w:val="002043E9"/>
    <w:rsid w:val="00205050"/>
    <w:rsid w:val="0020696E"/>
    <w:rsid w:val="0022771A"/>
    <w:rsid w:val="00232304"/>
    <w:rsid w:val="00237BE6"/>
    <w:rsid w:val="002456A6"/>
    <w:rsid w:val="00247A37"/>
    <w:rsid w:val="00255F57"/>
    <w:rsid w:val="0026308A"/>
    <w:rsid w:val="00281F16"/>
    <w:rsid w:val="00282D02"/>
    <w:rsid w:val="00285599"/>
    <w:rsid w:val="00287F77"/>
    <w:rsid w:val="00290E80"/>
    <w:rsid w:val="002A1D7A"/>
    <w:rsid w:val="002B6FE2"/>
    <w:rsid w:val="002B795C"/>
    <w:rsid w:val="002C0C35"/>
    <w:rsid w:val="002C41D7"/>
    <w:rsid w:val="002C4EC4"/>
    <w:rsid w:val="002C6AA8"/>
    <w:rsid w:val="002D5B93"/>
    <w:rsid w:val="002D72ED"/>
    <w:rsid w:val="002D77CA"/>
    <w:rsid w:val="002E3124"/>
    <w:rsid w:val="002E6643"/>
    <w:rsid w:val="00301A1E"/>
    <w:rsid w:val="00301B3F"/>
    <w:rsid w:val="00301B48"/>
    <w:rsid w:val="003125E1"/>
    <w:rsid w:val="00313001"/>
    <w:rsid w:val="003163BE"/>
    <w:rsid w:val="00334D35"/>
    <w:rsid w:val="003352F7"/>
    <w:rsid w:val="00335622"/>
    <w:rsid w:val="00341B53"/>
    <w:rsid w:val="0034613E"/>
    <w:rsid w:val="003565F4"/>
    <w:rsid w:val="00360AF4"/>
    <w:rsid w:val="00360F5D"/>
    <w:rsid w:val="00360F84"/>
    <w:rsid w:val="003730F7"/>
    <w:rsid w:val="003753D3"/>
    <w:rsid w:val="003811D7"/>
    <w:rsid w:val="00382538"/>
    <w:rsid w:val="00385E3C"/>
    <w:rsid w:val="003922C1"/>
    <w:rsid w:val="003A006F"/>
    <w:rsid w:val="003A2252"/>
    <w:rsid w:val="003A24BE"/>
    <w:rsid w:val="003A5137"/>
    <w:rsid w:val="003A6FF2"/>
    <w:rsid w:val="003B31B8"/>
    <w:rsid w:val="003C076B"/>
    <w:rsid w:val="003E3E51"/>
    <w:rsid w:val="003E44E8"/>
    <w:rsid w:val="003E5870"/>
    <w:rsid w:val="003F0513"/>
    <w:rsid w:val="003F34C7"/>
    <w:rsid w:val="003F4FC2"/>
    <w:rsid w:val="00420256"/>
    <w:rsid w:val="0042678D"/>
    <w:rsid w:val="00431BCA"/>
    <w:rsid w:val="00433601"/>
    <w:rsid w:val="00446581"/>
    <w:rsid w:val="00454763"/>
    <w:rsid w:val="00455995"/>
    <w:rsid w:val="004559C3"/>
    <w:rsid w:val="004574C8"/>
    <w:rsid w:val="00460F5C"/>
    <w:rsid w:val="00464920"/>
    <w:rsid w:val="00471A69"/>
    <w:rsid w:val="00471D1A"/>
    <w:rsid w:val="0047312E"/>
    <w:rsid w:val="00475FF3"/>
    <w:rsid w:val="00480F2B"/>
    <w:rsid w:val="0048700B"/>
    <w:rsid w:val="004971EB"/>
    <w:rsid w:val="004A247C"/>
    <w:rsid w:val="004A48B8"/>
    <w:rsid w:val="004A5660"/>
    <w:rsid w:val="004A752B"/>
    <w:rsid w:val="004A7CBC"/>
    <w:rsid w:val="004A7CED"/>
    <w:rsid w:val="004B195F"/>
    <w:rsid w:val="004B55DB"/>
    <w:rsid w:val="004B5CAC"/>
    <w:rsid w:val="004C383A"/>
    <w:rsid w:val="004C7AA3"/>
    <w:rsid w:val="004D1CF6"/>
    <w:rsid w:val="004D4A81"/>
    <w:rsid w:val="004E63CC"/>
    <w:rsid w:val="004E6E75"/>
    <w:rsid w:val="004E714A"/>
    <w:rsid w:val="004F0339"/>
    <w:rsid w:val="004F70FD"/>
    <w:rsid w:val="004F76E8"/>
    <w:rsid w:val="00500855"/>
    <w:rsid w:val="00502D39"/>
    <w:rsid w:val="005112D7"/>
    <w:rsid w:val="00513FFF"/>
    <w:rsid w:val="00516916"/>
    <w:rsid w:val="0052362C"/>
    <w:rsid w:val="00526746"/>
    <w:rsid w:val="00527F2C"/>
    <w:rsid w:val="00551A7B"/>
    <w:rsid w:val="005564D1"/>
    <w:rsid w:val="005727B2"/>
    <w:rsid w:val="00575B85"/>
    <w:rsid w:val="00576959"/>
    <w:rsid w:val="00577AB8"/>
    <w:rsid w:val="005872F6"/>
    <w:rsid w:val="00587576"/>
    <w:rsid w:val="00590765"/>
    <w:rsid w:val="00591D02"/>
    <w:rsid w:val="005927CE"/>
    <w:rsid w:val="00596271"/>
    <w:rsid w:val="005962E8"/>
    <w:rsid w:val="005A0514"/>
    <w:rsid w:val="005A5D1C"/>
    <w:rsid w:val="005B0CAC"/>
    <w:rsid w:val="005B34A3"/>
    <w:rsid w:val="005B5219"/>
    <w:rsid w:val="005B7384"/>
    <w:rsid w:val="005B7CDE"/>
    <w:rsid w:val="005C080D"/>
    <w:rsid w:val="005C70E4"/>
    <w:rsid w:val="005D6FAF"/>
    <w:rsid w:val="005D7AB9"/>
    <w:rsid w:val="005E061E"/>
    <w:rsid w:val="005E35C7"/>
    <w:rsid w:val="005E5A30"/>
    <w:rsid w:val="005F0D5E"/>
    <w:rsid w:val="005F1417"/>
    <w:rsid w:val="005F330F"/>
    <w:rsid w:val="005F5F1B"/>
    <w:rsid w:val="00606C86"/>
    <w:rsid w:val="00612990"/>
    <w:rsid w:val="00621559"/>
    <w:rsid w:val="00622735"/>
    <w:rsid w:val="00622A92"/>
    <w:rsid w:val="006271F2"/>
    <w:rsid w:val="0063184E"/>
    <w:rsid w:val="00634A06"/>
    <w:rsid w:val="0063756E"/>
    <w:rsid w:val="00641697"/>
    <w:rsid w:val="00641F80"/>
    <w:rsid w:val="00644837"/>
    <w:rsid w:val="00645B8F"/>
    <w:rsid w:val="006514C3"/>
    <w:rsid w:val="00653825"/>
    <w:rsid w:val="006617B9"/>
    <w:rsid w:val="00672320"/>
    <w:rsid w:val="006814A4"/>
    <w:rsid w:val="006829EC"/>
    <w:rsid w:val="006852A9"/>
    <w:rsid w:val="006862A1"/>
    <w:rsid w:val="0069034D"/>
    <w:rsid w:val="006A53E7"/>
    <w:rsid w:val="006B2811"/>
    <w:rsid w:val="006B40C1"/>
    <w:rsid w:val="006C1280"/>
    <w:rsid w:val="006C6A27"/>
    <w:rsid w:val="006C7469"/>
    <w:rsid w:val="006D1899"/>
    <w:rsid w:val="006D18CB"/>
    <w:rsid w:val="006D4A87"/>
    <w:rsid w:val="006E03DA"/>
    <w:rsid w:val="006E4113"/>
    <w:rsid w:val="006E4DCA"/>
    <w:rsid w:val="006E7D58"/>
    <w:rsid w:val="006F0077"/>
    <w:rsid w:val="006F0F63"/>
    <w:rsid w:val="006F50E2"/>
    <w:rsid w:val="006F51C4"/>
    <w:rsid w:val="006F5B90"/>
    <w:rsid w:val="006F69E0"/>
    <w:rsid w:val="006F6DA6"/>
    <w:rsid w:val="006F6FE2"/>
    <w:rsid w:val="007001EB"/>
    <w:rsid w:val="0070088B"/>
    <w:rsid w:val="007015F4"/>
    <w:rsid w:val="00705AA3"/>
    <w:rsid w:val="00715A63"/>
    <w:rsid w:val="00723CC2"/>
    <w:rsid w:val="0072659A"/>
    <w:rsid w:val="007334ED"/>
    <w:rsid w:val="00734340"/>
    <w:rsid w:val="00734C96"/>
    <w:rsid w:val="00740941"/>
    <w:rsid w:val="00742A28"/>
    <w:rsid w:val="007449A6"/>
    <w:rsid w:val="00760C62"/>
    <w:rsid w:val="007678E4"/>
    <w:rsid w:val="00777F71"/>
    <w:rsid w:val="00784867"/>
    <w:rsid w:val="00785B19"/>
    <w:rsid w:val="00791FE0"/>
    <w:rsid w:val="007937E0"/>
    <w:rsid w:val="007A3DFB"/>
    <w:rsid w:val="007A5F12"/>
    <w:rsid w:val="007B18F6"/>
    <w:rsid w:val="007C1FC8"/>
    <w:rsid w:val="007C470F"/>
    <w:rsid w:val="007C7B7F"/>
    <w:rsid w:val="007D1853"/>
    <w:rsid w:val="007F09DF"/>
    <w:rsid w:val="007F0D1B"/>
    <w:rsid w:val="007F1DDE"/>
    <w:rsid w:val="007F2271"/>
    <w:rsid w:val="007F4EAA"/>
    <w:rsid w:val="007F79FD"/>
    <w:rsid w:val="008016C8"/>
    <w:rsid w:val="00801B00"/>
    <w:rsid w:val="0080600F"/>
    <w:rsid w:val="00807DED"/>
    <w:rsid w:val="00810C51"/>
    <w:rsid w:val="00812181"/>
    <w:rsid w:val="00815125"/>
    <w:rsid w:val="00817733"/>
    <w:rsid w:val="00834A04"/>
    <w:rsid w:val="00842096"/>
    <w:rsid w:val="00842108"/>
    <w:rsid w:val="00846E22"/>
    <w:rsid w:val="008473DB"/>
    <w:rsid w:val="00847E8C"/>
    <w:rsid w:val="00852B82"/>
    <w:rsid w:val="008537E0"/>
    <w:rsid w:val="00857957"/>
    <w:rsid w:val="008668A7"/>
    <w:rsid w:val="008673E7"/>
    <w:rsid w:val="00867784"/>
    <w:rsid w:val="00874F78"/>
    <w:rsid w:val="00896E7F"/>
    <w:rsid w:val="008A0B78"/>
    <w:rsid w:val="008B7E97"/>
    <w:rsid w:val="008C0458"/>
    <w:rsid w:val="008C0869"/>
    <w:rsid w:val="008C22F1"/>
    <w:rsid w:val="008C5B71"/>
    <w:rsid w:val="008C76D2"/>
    <w:rsid w:val="008E013D"/>
    <w:rsid w:val="008E1600"/>
    <w:rsid w:val="008E5E00"/>
    <w:rsid w:val="008E63DF"/>
    <w:rsid w:val="008F347B"/>
    <w:rsid w:val="009035A3"/>
    <w:rsid w:val="00913DF3"/>
    <w:rsid w:val="00914BE9"/>
    <w:rsid w:val="00917725"/>
    <w:rsid w:val="0091799C"/>
    <w:rsid w:val="00931189"/>
    <w:rsid w:val="00932DAF"/>
    <w:rsid w:val="00940CD1"/>
    <w:rsid w:val="00944287"/>
    <w:rsid w:val="00950E8F"/>
    <w:rsid w:val="00953A75"/>
    <w:rsid w:val="00957A81"/>
    <w:rsid w:val="00960493"/>
    <w:rsid w:val="009605B4"/>
    <w:rsid w:val="009652A5"/>
    <w:rsid w:val="00972FE8"/>
    <w:rsid w:val="00973C93"/>
    <w:rsid w:val="0099602B"/>
    <w:rsid w:val="009A1A4B"/>
    <w:rsid w:val="009A23CF"/>
    <w:rsid w:val="009A2464"/>
    <w:rsid w:val="009A3048"/>
    <w:rsid w:val="009A6F99"/>
    <w:rsid w:val="009B3D9A"/>
    <w:rsid w:val="009B434E"/>
    <w:rsid w:val="009B4A52"/>
    <w:rsid w:val="009D6893"/>
    <w:rsid w:val="009D7CAE"/>
    <w:rsid w:val="009E031D"/>
    <w:rsid w:val="009E6D54"/>
    <w:rsid w:val="009E6FF7"/>
    <w:rsid w:val="009F6C9B"/>
    <w:rsid w:val="00A11F8B"/>
    <w:rsid w:val="00A16172"/>
    <w:rsid w:val="00A16DD2"/>
    <w:rsid w:val="00A21221"/>
    <w:rsid w:val="00A27D01"/>
    <w:rsid w:val="00A3177F"/>
    <w:rsid w:val="00A3255E"/>
    <w:rsid w:val="00A50E6F"/>
    <w:rsid w:val="00A51DC9"/>
    <w:rsid w:val="00A53176"/>
    <w:rsid w:val="00A548B5"/>
    <w:rsid w:val="00A54F2D"/>
    <w:rsid w:val="00A5578E"/>
    <w:rsid w:val="00A610EF"/>
    <w:rsid w:val="00A713E8"/>
    <w:rsid w:val="00A72FB2"/>
    <w:rsid w:val="00A73F95"/>
    <w:rsid w:val="00A75EEF"/>
    <w:rsid w:val="00A76BDC"/>
    <w:rsid w:val="00A77DFF"/>
    <w:rsid w:val="00A95BC3"/>
    <w:rsid w:val="00A9741B"/>
    <w:rsid w:val="00AA3E46"/>
    <w:rsid w:val="00AB0A6D"/>
    <w:rsid w:val="00AB7BD0"/>
    <w:rsid w:val="00AB7C48"/>
    <w:rsid w:val="00AB7C79"/>
    <w:rsid w:val="00AC03F6"/>
    <w:rsid w:val="00AC3F43"/>
    <w:rsid w:val="00AC49D5"/>
    <w:rsid w:val="00AD081F"/>
    <w:rsid w:val="00AD3CFC"/>
    <w:rsid w:val="00AD6CDC"/>
    <w:rsid w:val="00AF46A3"/>
    <w:rsid w:val="00AF6371"/>
    <w:rsid w:val="00B07861"/>
    <w:rsid w:val="00B106F1"/>
    <w:rsid w:val="00B16368"/>
    <w:rsid w:val="00B22EB2"/>
    <w:rsid w:val="00B23C3B"/>
    <w:rsid w:val="00B23F0B"/>
    <w:rsid w:val="00B270F9"/>
    <w:rsid w:val="00B36850"/>
    <w:rsid w:val="00B37DE0"/>
    <w:rsid w:val="00B517B7"/>
    <w:rsid w:val="00B52050"/>
    <w:rsid w:val="00B52521"/>
    <w:rsid w:val="00B542C0"/>
    <w:rsid w:val="00B54309"/>
    <w:rsid w:val="00B56FED"/>
    <w:rsid w:val="00B60971"/>
    <w:rsid w:val="00B61B4F"/>
    <w:rsid w:val="00B62232"/>
    <w:rsid w:val="00B644F9"/>
    <w:rsid w:val="00B7008F"/>
    <w:rsid w:val="00B73C70"/>
    <w:rsid w:val="00B75AB1"/>
    <w:rsid w:val="00B77875"/>
    <w:rsid w:val="00B928FF"/>
    <w:rsid w:val="00B93F07"/>
    <w:rsid w:val="00B94755"/>
    <w:rsid w:val="00B947D2"/>
    <w:rsid w:val="00BA2E4A"/>
    <w:rsid w:val="00BA37D2"/>
    <w:rsid w:val="00BA6607"/>
    <w:rsid w:val="00BB35C8"/>
    <w:rsid w:val="00BB7346"/>
    <w:rsid w:val="00BC2DF0"/>
    <w:rsid w:val="00BC5D97"/>
    <w:rsid w:val="00BC6B30"/>
    <w:rsid w:val="00BD0521"/>
    <w:rsid w:val="00BD5FAB"/>
    <w:rsid w:val="00BD6A37"/>
    <w:rsid w:val="00BD7287"/>
    <w:rsid w:val="00BE118E"/>
    <w:rsid w:val="00BE7580"/>
    <w:rsid w:val="00BE7FAA"/>
    <w:rsid w:val="00BF0A7C"/>
    <w:rsid w:val="00BF41A9"/>
    <w:rsid w:val="00C0417B"/>
    <w:rsid w:val="00C05C4F"/>
    <w:rsid w:val="00C05E50"/>
    <w:rsid w:val="00C143A8"/>
    <w:rsid w:val="00C201F0"/>
    <w:rsid w:val="00C259BD"/>
    <w:rsid w:val="00C27B59"/>
    <w:rsid w:val="00C37915"/>
    <w:rsid w:val="00C43570"/>
    <w:rsid w:val="00C46230"/>
    <w:rsid w:val="00C5268E"/>
    <w:rsid w:val="00C55DD4"/>
    <w:rsid w:val="00C60DBB"/>
    <w:rsid w:val="00C61702"/>
    <w:rsid w:val="00C622BE"/>
    <w:rsid w:val="00C63B3D"/>
    <w:rsid w:val="00C7647A"/>
    <w:rsid w:val="00C76EC9"/>
    <w:rsid w:val="00C86685"/>
    <w:rsid w:val="00C87714"/>
    <w:rsid w:val="00C91433"/>
    <w:rsid w:val="00C92C38"/>
    <w:rsid w:val="00C9777A"/>
    <w:rsid w:val="00C979C1"/>
    <w:rsid w:val="00CA00A0"/>
    <w:rsid w:val="00CA0973"/>
    <w:rsid w:val="00CA6054"/>
    <w:rsid w:val="00CA704C"/>
    <w:rsid w:val="00CB335B"/>
    <w:rsid w:val="00CB4092"/>
    <w:rsid w:val="00CC02C1"/>
    <w:rsid w:val="00CC2E46"/>
    <w:rsid w:val="00CD0E48"/>
    <w:rsid w:val="00CD11CB"/>
    <w:rsid w:val="00CD29F3"/>
    <w:rsid w:val="00CD7C26"/>
    <w:rsid w:val="00CD7F33"/>
    <w:rsid w:val="00CE2CBE"/>
    <w:rsid w:val="00CE4838"/>
    <w:rsid w:val="00CE78E3"/>
    <w:rsid w:val="00CF0C30"/>
    <w:rsid w:val="00D00AA4"/>
    <w:rsid w:val="00D04DB4"/>
    <w:rsid w:val="00D05C42"/>
    <w:rsid w:val="00D06534"/>
    <w:rsid w:val="00D153D2"/>
    <w:rsid w:val="00D20EC5"/>
    <w:rsid w:val="00D2193F"/>
    <w:rsid w:val="00D24941"/>
    <w:rsid w:val="00D26DA0"/>
    <w:rsid w:val="00D33146"/>
    <w:rsid w:val="00D37442"/>
    <w:rsid w:val="00D427D9"/>
    <w:rsid w:val="00D43433"/>
    <w:rsid w:val="00D5161D"/>
    <w:rsid w:val="00D51F6C"/>
    <w:rsid w:val="00D564C6"/>
    <w:rsid w:val="00D62500"/>
    <w:rsid w:val="00D630EC"/>
    <w:rsid w:val="00D660FB"/>
    <w:rsid w:val="00D71C2F"/>
    <w:rsid w:val="00D71F76"/>
    <w:rsid w:val="00D9401B"/>
    <w:rsid w:val="00DA0016"/>
    <w:rsid w:val="00DA3482"/>
    <w:rsid w:val="00DB1A99"/>
    <w:rsid w:val="00DB3CB4"/>
    <w:rsid w:val="00DB4145"/>
    <w:rsid w:val="00DE16EC"/>
    <w:rsid w:val="00DE3E6E"/>
    <w:rsid w:val="00DE537B"/>
    <w:rsid w:val="00DF0626"/>
    <w:rsid w:val="00DF2444"/>
    <w:rsid w:val="00DF26A3"/>
    <w:rsid w:val="00DF31E7"/>
    <w:rsid w:val="00E0349F"/>
    <w:rsid w:val="00E0773B"/>
    <w:rsid w:val="00E10D9B"/>
    <w:rsid w:val="00E22B23"/>
    <w:rsid w:val="00E22DD4"/>
    <w:rsid w:val="00E24174"/>
    <w:rsid w:val="00E27146"/>
    <w:rsid w:val="00E37FA4"/>
    <w:rsid w:val="00E4045E"/>
    <w:rsid w:val="00E41A4F"/>
    <w:rsid w:val="00E42278"/>
    <w:rsid w:val="00E433E2"/>
    <w:rsid w:val="00E51C04"/>
    <w:rsid w:val="00E54EB9"/>
    <w:rsid w:val="00E5528F"/>
    <w:rsid w:val="00E6239B"/>
    <w:rsid w:val="00E64444"/>
    <w:rsid w:val="00E703AA"/>
    <w:rsid w:val="00E7097B"/>
    <w:rsid w:val="00E709C9"/>
    <w:rsid w:val="00E74E5F"/>
    <w:rsid w:val="00E806E3"/>
    <w:rsid w:val="00E828E5"/>
    <w:rsid w:val="00E91A03"/>
    <w:rsid w:val="00E92CA6"/>
    <w:rsid w:val="00E956CA"/>
    <w:rsid w:val="00E95E4D"/>
    <w:rsid w:val="00EA2840"/>
    <w:rsid w:val="00EA6D93"/>
    <w:rsid w:val="00EB2830"/>
    <w:rsid w:val="00EC45DB"/>
    <w:rsid w:val="00ED290B"/>
    <w:rsid w:val="00EE3F76"/>
    <w:rsid w:val="00EF0E6B"/>
    <w:rsid w:val="00EF0E8B"/>
    <w:rsid w:val="00EF3C93"/>
    <w:rsid w:val="00EF7A4D"/>
    <w:rsid w:val="00F02DFA"/>
    <w:rsid w:val="00F033D1"/>
    <w:rsid w:val="00F0403B"/>
    <w:rsid w:val="00F07451"/>
    <w:rsid w:val="00F17F39"/>
    <w:rsid w:val="00F246C0"/>
    <w:rsid w:val="00F25036"/>
    <w:rsid w:val="00F4484C"/>
    <w:rsid w:val="00F44E9F"/>
    <w:rsid w:val="00F50EF4"/>
    <w:rsid w:val="00F50FAA"/>
    <w:rsid w:val="00F519EB"/>
    <w:rsid w:val="00F5512E"/>
    <w:rsid w:val="00F60BC4"/>
    <w:rsid w:val="00F64E43"/>
    <w:rsid w:val="00F6541E"/>
    <w:rsid w:val="00F7335C"/>
    <w:rsid w:val="00F74EE4"/>
    <w:rsid w:val="00F75DF2"/>
    <w:rsid w:val="00F80978"/>
    <w:rsid w:val="00F815C3"/>
    <w:rsid w:val="00F907A4"/>
    <w:rsid w:val="00F90E3F"/>
    <w:rsid w:val="00F945C3"/>
    <w:rsid w:val="00F9611F"/>
    <w:rsid w:val="00F96374"/>
    <w:rsid w:val="00FA0989"/>
    <w:rsid w:val="00FA140A"/>
    <w:rsid w:val="00FA14BC"/>
    <w:rsid w:val="00FC57E2"/>
    <w:rsid w:val="00FD07EA"/>
    <w:rsid w:val="00FD1860"/>
    <w:rsid w:val="00FD22BC"/>
    <w:rsid w:val="00FD2D09"/>
    <w:rsid w:val="00FD3FD1"/>
    <w:rsid w:val="00FD700C"/>
    <w:rsid w:val="00FE054D"/>
    <w:rsid w:val="00FE7237"/>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black" opacity="49151f" offset=".74833mm,.74833mm"/>
      <o:colormru v:ext="edit" colors="#f4a20b"/>
    </o:shapedefaults>
    <o:shapelayout v:ext="edit">
      <o:idmap v:ext="edit" data="2"/>
    </o:shapelayout>
  </w:shapeDefaults>
  <w:doNotEmbedSmartTags/>
  <w:decimalSymbol w:val="."/>
  <w:listSeparator w:val=","/>
  <w14:docId w14:val="3B3E042C"/>
  <w15:chartTrackingRefBased/>
  <w15:docId w15:val="{DCCE2C21-3423-4D9A-B3C3-9386A889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807DED"/>
    <w:pPr>
      <w:keepNext/>
      <w:numPr>
        <w:numId w:val="15"/>
      </w:numPr>
      <w:spacing w:before="240" w:after="120"/>
      <w:ind w:left="721" w:hanging="437"/>
      <w:outlineLvl w:val="0"/>
    </w:pPr>
    <w:rPr>
      <w:rFonts w:asciiTheme="minorHAnsi" w:hAnsiTheme="minorHAnsi" w:cstheme="minorHAnsi"/>
      <w:b/>
      <w:kern w:val="32"/>
      <w:sz w:val="22"/>
      <w:szCs w:val="2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1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uiPriority w:val="59"/>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semiHidden/>
    <w:rsid w:val="00B928FF"/>
    <w:rPr>
      <w:sz w:val="16"/>
      <w:szCs w:val="16"/>
    </w:rPr>
  </w:style>
  <w:style w:type="paragraph" w:styleId="CommentText">
    <w:name w:val="annotation text"/>
    <w:basedOn w:val="Normal"/>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5"/>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6"/>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11"/>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paragraph" w:styleId="Revision">
    <w:name w:val="Revision"/>
    <w:hidden/>
    <w:uiPriority w:val="99"/>
    <w:semiHidden/>
    <w:rsid w:val="007F4EAA"/>
    <w:rPr>
      <w:sz w:val="24"/>
      <w:lang w:eastAsia="en-US"/>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A77DFF"/>
    <w:pPr>
      <w:ind w:left="720"/>
      <w:contextualSpacing/>
    </w:pPr>
  </w:style>
  <w:style w:type="character" w:styleId="UnresolvedMention">
    <w:name w:val="Unresolved Mention"/>
    <w:basedOn w:val="DefaultParagraphFont"/>
    <w:uiPriority w:val="99"/>
    <w:semiHidden/>
    <w:unhideWhenUsed/>
    <w:rsid w:val="00F17F39"/>
    <w:rPr>
      <w:color w:val="605E5C"/>
      <w:shd w:val="clear" w:color="auto" w:fill="E1DFDD"/>
    </w:rPr>
  </w:style>
  <w:style w:type="paragraph" w:styleId="NormalWeb">
    <w:name w:val="Normal (Web)"/>
    <w:basedOn w:val="Normal"/>
    <w:uiPriority w:val="99"/>
    <w:unhideWhenUsed/>
    <w:rsid w:val="00BE7FAA"/>
    <w:pPr>
      <w:spacing w:before="100" w:beforeAutospacing="1" w:after="100" w:afterAutospacing="1"/>
    </w:pPr>
    <w:rPr>
      <w:szCs w:val="24"/>
      <w:lang w:eastAsia="en-GB"/>
    </w:rPr>
  </w:style>
  <w:style w:type="paragraph" w:customStyle="1" w:styleId="Default">
    <w:name w:val="Default"/>
    <w:rsid w:val="00EA6D93"/>
    <w:pPr>
      <w:autoSpaceDE w:val="0"/>
      <w:autoSpaceDN w:val="0"/>
      <w:adjustRightInd w:val="0"/>
    </w:pPr>
    <w:rPr>
      <w:rFonts w:ascii="Verdana" w:eastAsiaTheme="minorHAnsi" w:hAnsi="Verdana" w:cs="Verdana"/>
      <w:color w:val="000000"/>
      <w:sz w:val="24"/>
      <w:szCs w:val="24"/>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EA6D93"/>
    <w:rPr>
      <w:sz w:val="24"/>
      <w:lang w:eastAsia="en-US"/>
    </w:rPr>
  </w:style>
  <w:style w:type="paragraph" w:styleId="FootnoteText">
    <w:name w:val="footnote text"/>
    <w:basedOn w:val="Normal"/>
    <w:link w:val="FootnoteTextChar"/>
    <w:rsid w:val="002E6643"/>
    <w:rPr>
      <w:sz w:val="20"/>
    </w:rPr>
  </w:style>
  <w:style w:type="character" w:customStyle="1" w:styleId="FootnoteTextChar">
    <w:name w:val="Footnote Text Char"/>
    <w:basedOn w:val="DefaultParagraphFont"/>
    <w:link w:val="FootnoteText"/>
    <w:rsid w:val="002E6643"/>
    <w:rPr>
      <w:lang w:eastAsia="en-US"/>
    </w:rPr>
  </w:style>
  <w:style w:type="character" w:styleId="FootnoteReference">
    <w:name w:val="footnote reference"/>
    <w:basedOn w:val="DefaultParagraphFont"/>
    <w:rsid w:val="002E6643"/>
    <w:rPr>
      <w:vertAlign w:val="superscript"/>
    </w:rPr>
  </w:style>
  <w:style w:type="character" w:styleId="FollowedHyperlink">
    <w:name w:val="FollowedHyperlink"/>
    <w:basedOn w:val="DefaultParagraphFont"/>
    <w:rsid w:val="00143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osgoodgrowth.com/wp-content/uploads/2022/08/Good-Growth-UK-Shared-Prosperity-Fund-Investment-Plan-WEB-1.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osgoodgrowth.com/wp-content/uploads/2022/09/UKSPF_Indicators_13.07.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nthony.vage@cornwal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ciosgoodgrowth.com/wp-content/uploads/2022/08/Good-Growth-UK-Shared-Prosperity-Fund-Investment-Plan-WEB-1.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iosgoodgrowth.com/wp-content/uploads/2022/08/Good-Growth-UK-Shared-Prosperity-Fund-Investment-Plan-WEB-1.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careleavers.com/who-we-are/what-is-a-care-leaver-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34019</CharactersWithSpaces>
  <SharedDoc>false</SharedDoc>
  <HyperlinkBase/>
  <HLinks>
    <vt:vector size="108" baseType="variant">
      <vt:variant>
        <vt:i4>721006</vt:i4>
      </vt:variant>
      <vt:variant>
        <vt:i4>105</vt:i4>
      </vt:variant>
      <vt:variant>
        <vt:i4>0</vt:i4>
      </vt:variant>
      <vt:variant>
        <vt:i4>5</vt:i4>
      </vt:variant>
      <vt:variant>
        <vt:lpwstr>mailto:enquiries@cornwall.gov.uk</vt:lpwstr>
      </vt:variant>
      <vt:variant>
        <vt:lpwstr/>
      </vt:variant>
      <vt:variant>
        <vt:i4>1310777</vt:i4>
      </vt:variant>
      <vt:variant>
        <vt:i4>98</vt:i4>
      </vt:variant>
      <vt:variant>
        <vt:i4>0</vt:i4>
      </vt:variant>
      <vt:variant>
        <vt:i4>5</vt:i4>
      </vt:variant>
      <vt:variant>
        <vt:lpwstr/>
      </vt:variant>
      <vt:variant>
        <vt:lpwstr>_Toc404607924</vt:lpwstr>
      </vt:variant>
      <vt:variant>
        <vt:i4>1310777</vt:i4>
      </vt:variant>
      <vt:variant>
        <vt:i4>92</vt:i4>
      </vt:variant>
      <vt:variant>
        <vt:i4>0</vt:i4>
      </vt:variant>
      <vt:variant>
        <vt:i4>5</vt:i4>
      </vt:variant>
      <vt:variant>
        <vt:lpwstr/>
      </vt:variant>
      <vt:variant>
        <vt:lpwstr>_Toc404607923</vt:lpwstr>
      </vt:variant>
      <vt:variant>
        <vt:i4>1310777</vt:i4>
      </vt:variant>
      <vt:variant>
        <vt:i4>86</vt:i4>
      </vt:variant>
      <vt:variant>
        <vt:i4>0</vt:i4>
      </vt:variant>
      <vt:variant>
        <vt:i4>5</vt:i4>
      </vt:variant>
      <vt:variant>
        <vt:lpwstr/>
      </vt:variant>
      <vt:variant>
        <vt:lpwstr>_Toc404607922</vt:lpwstr>
      </vt:variant>
      <vt:variant>
        <vt:i4>1310777</vt:i4>
      </vt:variant>
      <vt:variant>
        <vt:i4>80</vt:i4>
      </vt:variant>
      <vt:variant>
        <vt:i4>0</vt:i4>
      </vt:variant>
      <vt:variant>
        <vt:i4>5</vt:i4>
      </vt:variant>
      <vt:variant>
        <vt:lpwstr/>
      </vt:variant>
      <vt:variant>
        <vt:lpwstr>_Toc404607921</vt:lpwstr>
      </vt:variant>
      <vt:variant>
        <vt:i4>1310777</vt:i4>
      </vt:variant>
      <vt:variant>
        <vt:i4>74</vt:i4>
      </vt:variant>
      <vt:variant>
        <vt:i4>0</vt:i4>
      </vt:variant>
      <vt:variant>
        <vt:i4>5</vt:i4>
      </vt:variant>
      <vt:variant>
        <vt:lpwstr/>
      </vt:variant>
      <vt:variant>
        <vt:lpwstr>_Toc404607920</vt:lpwstr>
      </vt:variant>
      <vt:variant>
        <vt:i4>1507385</vt:i4>
      </vt:variant>
      <vt:variant>
        <vt:i4>68</vt:i4>
      </vt:variant>
      <vt:variant>
        <vt:i4>0</vt:i4>
      </vt:variant>
      <vt:variant>
        <vt:i4>5</vt:i4>
      </vt:variant>
      <vt:variant>
        <vt:lpwstr/>
      </vt:variant>
      <vt:variant>
        <vt:lpwstr>_Toc404607919</vt:lpwstr>
      </vt:variant>
      <vt:variant>
        <vt:i4>1507385</vt:i4>
      </vt:variant>
      <vt:variant>
        <vt:i4>62</vt:i4>
      </vt:variant>
      <vt:variant>
        <vt:i4>0</vt:i4>
      </vt:variant>
      <vt:variant>
        <vt:i4>5</vt:i4>
      </vt:variant>
      <vt:variant>
        <vt:lpwstr/>
      </vt:variant>
      <vt:variant>
        <vt:lpwstr>_Toc404607918</vt:lpwstr>
      </vt:variant>
      <vt:variant>
        <vt:i4>1507385</vt:i4>
      </vt:variant>
      <vt:variant>
        <vt:i4>56</vt:i4>
      </vt:variant>
      <vt:variant>
        <vt:i4>0</vt:i4>
      </vt:variant>
      <vt:variant>
        <vt:i4>5</vt:i4>
      </vt:variant>
      <vt:variant>
        <vt:lpwstr/>
      </vt:variant>
      <vt:variant>
        <vt:lpwstr>_Toc404607917</vt:lpwstr>
      </vt:variant>
      <vt:variant>
        <vt:i4>1507385</vt:i4>
      </vt:variant>
      <vt:variant>
        <vt:i4>50</vt:i4>
      </vt:variant>
      <vt:variant>
        <vt:i4>0</vt:i4>
      </vt:variant>
      <vt:variant>
        <vt:i4>5</vt:i4>
      </vt:variant>
      <vt:variant>
        <vt:lpwstr/>
      </vt:variant>
      <vt:variant>
        <vt:lpwstr>_Toc404607916</vt:lpwstr>
      </vt:variant>
      <vt:variant>
        <vt:i4>1507385</vt:i4>
      </vt:variant>
      <vt:variant>
        <vt:i4>44</vt:i4>
      </vt:variant>
      <vt:variant>
        <vt:i4>0</vt:i4>
      </vt:variant>
      <vt:variant>
        <vt:i4>5</vt:i4>
      </vt:variant>
      <vt:variant>
        <vt:lpwstr/>
      </vt:variant>
      <vt:variant>
        <vt:lpwstr>_Toc404607915</vt:lpwstr>
      </vt:variant>
      <vt:variant>
        <vt:i4>1507385</vt:i4>
      </vt:variant>
      <vt:variant>
        <vt:i4>38</vt:i4>
      </vt:variant>
      <vt:variant>
        <vt:i4>0</vt:i4>
      </vt:variant>
      <vt:variant>
        <vt:i4>5</vt:i4>
      </vt:variant>
      <vt:variant>
        <vt:lpwstr/>
      </vt:variant>
      <vt:variant>
        <vt:lpwstr>_Toc404607914</vt:lpwstr>
      </vt:variant>
      <vt:variant>
        <vt:i4>1507385</vt:i4>
      </vt:variant>
      <vt:variant>
        <vt:i4>32</vt:i4>
      </vt:variant>
      <vt:variant>
        <vt:i4>0</vt:i4>
      </vt:variant>
      <vt:variant>
        <vt:i4>5</vt:i4>
      </vt:variant>
      <vt:variant>
        <vt:lpwstr/>
      </vt:variant>
      <vt:variant>
        <vt:lpwstr>_Toc404607913</vt:lpwstr>
      </vt:variant>
      <vt:variant>
        <vt:i4>1507385</vt:i4>
      </vt:variant>
      <vt:variant>
        <vt:i4>26</vt:i4>
      </vt:variant>
      <vt:variant>
        <vt:i4>0</vt:i4>
      </vt:variant>
      <vt:variant>
        <vt:i4>5</vt:i4>
      </vt:variant>
      <vt:variant>
        <vt:lpwstr/>
      </vt:variant>
      <vt:variant>
        <vt:lpwstr>_Toc404607912</vt:lpwstr>
      </vt:variant>
      <vt:variant>
        <vt:i4>1507385</vt:i4>
      </vt:variant>
      <vt:variant>
        <vt:i4>20</vt:i4>
      </vt:variant>
      <vt:variant>
        <vt:i4>0</vt:i4>
      </vt:variant>
      <vt:variant>
        <vt:i4>5</vt:i4>
      </vt:variant>
      <vt:variant>
        <vt:lpwstr/>
      </vt:variant>
      <vt:variant>
        <vt:lpwstr>_Toc404607911</vt:lpwstr>
      </vt:variant>
      <vt:variant>
        <vt:i4>1507385</vt:i4>
      </vt:variant>
      <vt:variant>
        <vt:i4>14</vt:i4>
      </vt:variant>
      <vt:variant>
        <vt:i4>0</vt:i4>
      </vt:variant>
      <vt:variant>
        <vt:i4>5</vt:i4>
      </vt:variant>
      <vt:variant>
        <vt:lpwstr/>
      </vt:variant>
      <vt:variant>
        <vt:lpwstr>_Toc404607910</vt:lpwstr>
      </vt:variant>
      <vt:variant>
        <vt:i4>1441849</vt:i4>
      </vt:variant>
      <vt:variant>
        <vt:i4>8</vt:i4>
      </vt:variant>
      <vt:variant>
        <vt:i4>0</vt:i4>
      </vt:variant>
      <vt:variant>
        <vt:i4>5</vt:i4>
      </vt:variant>
      <vt:variant>
        <vt:lpwstr/>
      </vt:variant>
      <vt:variant>
        <vt:lpwstr>_Toc404607909</vt:lpwstr>
      </vt:variant>
      <vt:variant>
        <vt:i4>1441849</vt:i4>
      </vt:variant>
      <vt:variant>
        <vt:i4>2</vt:i4>
      </vt:variant>
      <vt:variant>
        <vt:i4>0</vt:i4>
      </vt:variant>
      <vt:variant>
        <vt:i4>5</vt:i4>
      </vt:variant>
      <vt:variant>
        <vt:lpwstr/>
      </vt:variant>
      <vt:variant>
        <vt:lpwstr>_Toc404607908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5</cp:revision>
  <cp:lastPrinted>2014-07-30T09:26:00Z</cp:lastPrinted>
  <dcterms:created xsi:type="dcterms:W3CDTF">2024-08-06T12:17:00Z</dcterms:created>
  <dcterms:modified xsi:type="dcterms:W3CDTF">2024-08-06T12:20:00Z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2023-04-28T10:52:33Z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48ac931a-e8e3-4644-b0ce-f0adca2273ae</vt:lpwstr>
  </property>
  <property fmtid="{D5CDD505-2E9C-101B-9397-08002B2CF9AE}" pid="8" name="MSIP_Label_bee4c20f-5817-432f-84ac-80a373257ed1_ContentBits">
    <vt:lpwstr>1</vt:lpwstr>
  </property>
</Properties>
</file>