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0D8F4" w14:textId="130E5FE9" w:rsidR="00D839AD" w:rsidRPr="00B208BE" w:rsidRDefault="00B208BE" w:rsidP="2A8A7C11">
      <w:pPr>
        <w:pStyle w:val="NoSpacing"/>
        <w:rPr>
          <w:rFonts w:ascii="Arial" w:hAnsi="Arial" w:cs="Arial"/>
          <w:b/>
          <w:bCs/>
          <w:color w:val="066638"/>
          <w:sz w:val="32"/>
          <w:szCs w:val="32"/>
        </w:rPr>
      </w:pPr>
      <w:r w:rsidRPr="00B208BE">
        <w:rPr>
          <w:noProof/>
          <w:color w:val="066638"/>
        </w:rPr>
        <w:drawing>
          <wp:anchor distT="0" distB="0" distL="114300" distR="114300" simplePos="0" relativeHeight="251660288" behindDoc="1" locked="0" layoutInCell="1" allowOverlap="1" wp14:anchorId="4D5B2947" wp14:editId="77EFA124">
            <wp:simplePos x="0" y="0"/>
            <wp:positionH relativeFrom="column">
              <wp:posOffset>4077970</wp:posOffset>
            </wp:positionH>
            <wp:positionV relativeFrom="paragraph">
              <wp:posOffset>0</wp:posOffset>
            </wp:positionV>
            <wp:extent cx="1855470" cy="447675"/>
            <wp:effectExtent l="0" t="0" r="0" b="9525"/>
            <wp:wrapTight wrapText="bothSides">
              <wp:wrapPolygon edited="0">
                <wp:start x="0" y="0"/>
                <wp:lineTo x="0" y="21140"/>
                <wp:lineTo x="21290" y="21140"/>
                <wp:lineTo x="212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547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08BE">
        <w:rPr>
          <w:rFonts w:ascii="Arial" w:hAnsi="Arial" w:cs="Arial"/>
          <w:b/>
          <w:bCs/>
          <w:color w:val="066638"/>
          <w:sz w:val="32"/>
          <w:szCs w:val="32"/>
        </w:rPr>
        <w:t>Mole Valley District Council CCTV</w:t>
      </w:r>
    </w:p>
    <w:p w14:paraId="48ED8897" w14:textId="3E27DDAA" w:rsidR="00B47D62" w:rsidRPr="00B208BE" w:rsidRDefault="00B47D62" w:rsidP="005E1E3F">
      <w:pPr>
        <w:pStyle w:val="NoSpacing"/>
        <w:rPr>
          <w:rFonts w:ascii="Arial" w:hAnsi="Arial" w:cs="Arial"/>
          <w:color w:val="066638"/>
          <w:sz w:val="28"/>
        </w:rPr>
      </w:pPr>
    </w:p>
    <w:p w14:paraId="71BB1626" w14:textId="023B0E81" w:rsidR="00E45142" w:rsidRPr="00B208BE" w:rsidRDefault="00765A7E" w:rsidP="005E1E3F">
      <w:pPr>
        <w:pStyle w:val="NoSpacing"/>
        <w:rPr>
          <w:rFonts w:ascii="Arial" w:hAnsi="Arial" w:cs="Arial"/>
          <w:color w:val="066638"/>
          <w:sz w:val="28"/>
        </w:rPr>
      </w:pPr>
      <w:r w:rsidRPr="00B208BE">
        <w:rPr>
          <w:rFonts w:ascii="Arial" w:hAnsi="Arial" w:cs="Arial"/>
          <w:color w:val="066638"/>
          <w:sz w:val="28"/>
        </w:rPr>
        <w:t>Pre-Market</w:t>
      </w:r>
      <w:r w:rsidR="00E45142" w:rsidRPr="00B208BE">
        <w:rPr>
          <w:rFonts w:ascii="Arial" w:hAnsi="Arial" w:cs="Arial"/>
          <w:color w:val="066638"/>
          <w:sz w:val="28"/>
        </w:rPr>
        <w:t xml:space="preserve"> Engagement Questionnaire</w:t>
      </w:r>
    </w:p>
    <w:p w14:paraId="314DAD9C" w14:textId="042EF1E1" w:rsidR="00E45142" w:rsidRDefault="00E45142" w:rsidP="005E1E3F">
      <w:pPr>
        <w:pStyle w:val="NoSpacing"/>
        <w:rPr>
          <w:color w:val="066638"/>
        </w:rPr>
      </w:pPr>
    </w:p>
    <w:p w14:paraId="478E2193" w14:textId="235F1EFA" w:rsidR="005A57D4" w:rsidRDefault="00900A9C" w:rsidP="005A57D4">
      <w:pPr>
        <w:pStyle w:val="NoSpacing"/>
        <w:rPr>
          <w:rFonts w:ascii="Arial" w:hAnsi="Arial" w:cs="Arial"/>
        </w:rPr>
      </w:pPr>
      <w:r>
        <w:rPr>
          <w:rFonts w:ascii="Arial" w:hAnsi="Arial" w:cs="Arial"/>
          <w:b/>
          <w:color w:val="066638"/>
          <w:sz w:val="28"/>
          <w:szCs w:val="28"/>
        </w:rPr>
        <w:t xml:space="preserve">1.0 </w:t>
      </w:r>
      <w:r w:rsidRPr="00900A9C">
        <w:rPr>
          <w:rFonts w:ascii="Arial" w:hAnsi="Arial" w:cs="Arial"/>
          <w:b/>
          <w:color w:val="066638"/>
          <w:sz w:val="28"/>
          <w:szCs w:val="28"/>
        </w:rPr>
        <w:t>Introduction</w:t>
      </w:r>
    </w:p>
    <w:p w14:paraId="6B48FEF7" w14:textId="77777777" w:rsidR="00900A9C" w:rsidRPr="00EB6BC4" w:rsidRDefault="00900A9C" w:rsidP="005A57D4">
      <w:pPr>
        <w:pStyle w:val="NoSpacing"/>
        <w:rPr>
          <w:rFonts w:ascii="Arial" w:hAnsi="Arial" w:cs="Arial"/>
        </w:rPr>
      </w:pPr>
    </w:p>
    <w:p w14:paraId="7D4260CB" w14:textId="1257A629" w:rsidR="005A57D4" w:rsidRPr="00EB6BC4" w:rsidRDefault="00B208BE" w:rsidP="005A57D4">
      <w:pPr>
        <w:pStyle w:val="NoSpacing"/>
        <w:rPr>
          <w:rFonts w:ascii="Arial" w:hAnsi="Arial" w:cs="Arial"/>
        </w:rPr>
      </w:pPr>
      <w:r w:rsidRPr="00EB6BC4">
        <w:rPr>
          <w:rFonts w:ascii="Arial" w:hAnsi="Arial" w:cs="Arial"/>
        </w:rPr>
        <w:t xml:space="preserve">Mole Valley District Council (the council) are in the planning stages of a procurement for CCTV services. </w:t>
      </w:r>
    </w:p>
    <w:p w14:paraId="660A38B2" w14:textId="77777777" w:rsidR="005A57D4" w:rsidRPr="00EB6BC4" w:rsidRDefault="005A57D4" w:rsidP="005A57D4">
      <w:pPr>
        <w:pStyle w:val="NoSpacing"/>
        <w:rPr>
          <w:rFonts w:ascii="Arial" w:hAnsi="Arial" w:cs="Arial"/>
        </w:rPr>
      </w:pPr>
    </w:p>
    <w:p w14:paraId="039A27E7" w14:textId="22B78BF4" w:rsidR="005A57D4" w:rsidRPr="00EB6BC4" w:rsidRDefault="005A57D4" w:rsidP="005A57D4">
      <w:pPr>
        <w:pStyle w:val="NoSpacing"/>
        <w:rPr>
          <w:rFonts w:ascii="Arial" w:hAnsi="Arial" w:cs="Arial"/>
        </w:rPr>
      </w:pPr>
      <w:r w:rsidRPr="00EB6BC4">
        <w:rPr>
          <w:rFonts w:ascii="Arial" w:hAnsi="Arial" w:cs="Arial"/>
        </w:rPr>
        <w:t xml:space="preserve">The Council would like to engage with the market for information on the provision of cameras, associated maintenance and servicing and the </w:t>
      </w:r>
      <w:r w:rsidR="001E552A">
        <w:rPr>
          <w:rFonts w:ascii="Arial" w:hAnsi="Arial" w:cs="Arial"/>
        </w:rPr>
        <w:t xml:space="preserve">secure </w:t>
      </w:r>
      <w:r w:rsidRPr="00EB6BC4">
        <w:rPr>
          <w:rFonts w:ascii="Arial" w:hAnsi="Arial" w:cs="Arial"/>
        </w:rPr>
        <w:t xml:space="preserve">storage and handling of </w:t>
      </w:r>
      <w:r w:rsidR="001E552A">
        <w:rPr>
          <w:rFonts w:ascii="Arial" w:hAnsi="Arial" w:cs="Arial"/>
        </w:rPr>
        <w:t xml:space="preserve">the recorded </w:t>
      </w:r>
      <w:r w:rsidRPr="00EB6BC4">
        <w:rPr>
          <w:rFonts w:ascii="Arial" w:hAnsi="Arial" w:cs="Arial"/>
        </w:rPr>
        <w:t>data</w:t>
      </w:r>
      <w:r w:rsidR="001E552A">
        <w:rPr>
          <w:rFonts w:ascii="Arial" w:hAnsi="Arial" w:cs="Arial"/>
        </w:rPr>
        <w:t xml:space="preserve"> </w:t>
      </w:r>
      <w:r w:rsidRPr="00EB6BC4">
        <w:rPr>
          <w:rFonts w:ascii="Arial" w:hAnsi="Arial" w:cs="Arial"/>
        </w:rPr>
        <w:t>ahead of a formal procurement process.</w:t>
      </w:r>
    </w:p>
    <w:p w14:paraId="71C72AB0" w14:textId="0F51FD73" w:rsidR="005A57D4" w:rsidRPr="00EB6BC4" w:rsidRDefault="005A57D4" w:rsidP="005A57D4">
      <w:pPr>
        <w:pStyle w:val="NoSpacing"/>
        <w:rPr>
          <w:rFonts w:ascii="Arial" w:hAnsi="Arial" w:cs="Arial"/>
        </w:rPr>
      </w:pPr>
    </w:p>
    <w:p w14:paraId="22DED272" w14:textId="21424A9D" w:rsidR="00B208BE" w:rsidRPr="00EB6BC4" w:rsidRDefault="00EB6BC4" w:rsidP="005E1E3F">
      <w:pPr>
        <w:pStyle w:val="NoSpacing"/>
        <w:rPr>
          <w:rFonts w:ascii="Arial" w:hAnsi="Arial" w:cs="Arial"/>
        </w:rPr>
      </w:pPr>
      <w:r w:rsidRPr="00EB6BC4">
        <w:rPr>
          <w:rFonts w:ascii="Arial" w:hAnsi="Arial" w:cs="Arial"/>
        </w:rPr>
        <w:t xml:space="preserve">We would like you to respond to the </w:t>
      </w:r>
      <w:r w:rsidR="00900A9C">
        <w:rPr>
          <w:rFonts w:ascii="Arial" w:hAnsi="Arial" w:cs="Arial"/>
        </w:rPr>
        <w:t xml:space="preserve">Market Engagement </w:t>
      </w:r>
      <w:r w:rsidRPr="00EB6BC4">
        <w:rPr>
          <w:rFonts w:ascii="Arial" w:hAnsi="Arial" w:cs="Arial"/>
        </w:rPr>
        <w:t>questions provided</w:t>
      </w:r>
      <w:r w:rsidR="002A00FE">
        <w:rPr>
          <w:rFonts w:ascii="Arial" w:hAnsi="Arial" w:cs="Arial"/>
        </w:rPr>
        <w:t xml:space="preserve"> in section 7.0</w:t>
      </w:r>
      <w:r w:rsidR="00900A9C">
        <w:rPr>
          <w:rFonts w:ascii="Arial" w:hAnsi="Arial" w:cs="Arial"/>
        </w:rPr>
        <w:t xml:space="preserve">, </w:t>
      </w:r>
      <w:r w:rsidR="003B528D">
        <w:rPr>
          <w:rFonts w:ascii="Arial" w:hAnsi="Arial" w:cs="Arial"/>
        </w:rPr>
        <w:t xml:space="preserve">complete the pricing in section </w:t>
      </w:r>
      <w:r w:rsidR="00900A9C" w:rsidRPr="00900A9C">
        <w:rPr>
          <w:rFonts w:ascii="Arial" w:hAnsi="Arial" w:cs="Arial"/>
        </w:rPr>
        <w:t>4.0</w:t>
      </w:r>
      <w:r w:rsidR="003B528D" w:rsidRPr="00900A9C">
        <w:rPr>
          <w:rFonts w:ascii="Arial" w:hAnsi="Arial" w:cs="Arial"/>
        </w:rPr>
        <w:t xml:space="preserve"> </w:t>
      </w:r>
      <w:r w:rsidR="003B528D">
        <w:rPr>
          <w:rFonts w:ascii="Arial" w:hAnsi="Arial" w:cs="Arial"/>
        </w:rPr>
        <w:t xml:space="preserve">and the service level table in section </w:t>
      </w:r>
      <w:r w:rsidR="00900A9C">
        <w:rPr>
          <w:rFonts w:ascii="Arial" w:hAnsi="Arial" w:cs="Arial"/>
        </w:rPr>
        <w:t>6.0</w:t>
      </w:r>
      <w:r w:rsidRPr="00EB6BC4">
        <w:rPr>
          <w:rFonts w:ascii="Arial" w:hAnsi="Arial" w:cs="Arial"/>
        </w:rPr>
        <w:t xml:space="preserve">. We are not looking for a detailed response and we would expect that the questions take no longer than </w:t>
      </w:r>
      <w:r w:rsidR="008E5419">
        <w:rPr>
          <w:rFonts w:ascii="Arial" w:hAnsi="Arial" w:cs="Arial"/>
        </w:rPr>
        <w:t>an hour</w:t>
      </w:r>
      <w:r w:rsidRPr="00EB6BC4">
        <w:rPr>
          <w:rFonts w:ascii="Arial" w:hAnsi="Arial" w:cs="Arial"/>
        </w:rPr>
        <w:t xml:space="preserve"> to complete.</w:t>
      </w:r>
    </w:p>
    <w:p w14:paraId="36878D69" w14:textId="77777777" w:rsidR="00724B85" w:rsidRPr="00B208BE" w:rsidRDefault="00724B85" w:rsidP="005E1E3F">
      <w:pPr>
        <w:shd w:val="clear" w:color="auto" w:fill="FFFFFF"/>
        <w:spacing w:after="0" w:line="240" w:lineRule="auto"/>
        <w:rPr>
          <w:rFonts w:ascii="Arial" w:eastAsia="Times New Roman" w:hAnsi="Arial" w:cs="Arial"/>
          <w:lang w:eastAsia="en-GB"/>
        </w:rPr>
      </w:pPr>
    </w:p>
    <w:p w14:paraId="45F210FB" w14:textId="59E97A97" w:rsidR="00724B85" w:rsidRPr="00B208BE" w:rsidRDefault="0084251B" w:rsidP="2A8A7C11">
      <w:pPr>
        <w:shd w:val="clear" w:color="auto" w:fill="FFFFFF" w:themeFill="background1"/>
        <w:spacing w:after="0" w:line="240" w:lineRule="auto"/>
        <w:rPr>
          <w:rFonts w:ascii="Arial" w:eastAsia="Times New Roman" w:hAnsi="Arial" w:cs="Arial"/>
          <w:lang w:eastAsia="en-GB"/>
        </w:rPr>
      </w:pPr>
      <w:r w:rsidRPr="00650580">
        <w:rPr>
          <w:rFonts w:ascii="Arial" w:eastAsia="Times New Roman" w:hAnsi="Arial" w:cs="Arial"/>
          <w:b/>
          <w:bCs/>
          <w:lang w:eastAsia="en-GB"/>
        </w:rPr>
        <w:t xml:space="preserve">Please </w:t>
      </w:r>
      <w:r w:rsidR="45F83024" w:rsidRPr="00650580">
        <w:rPr>
          <w:rFonts w:ascii="Arial" w:eastAsia="Times New Roman" w:hAnsi="Arial" w:cs="Arial"/>
          <w:b/>
          <w:bCs/>
          <w:lang w:eastAsia="en-GB"/>
        </w:rPr>
        <w:t xml:space="preserve">send </w:t>
      </w:r>
      <w:r w:rsidRPr="00650580">
        <w:rPr>
          <w:rFonts w:ascii="Arial" w:eastAsia="Times New Roman" w:hAnsi="Arial" w:cs="Arial"/>
          <w:b/>
          <w:bCs/>
          <w:lang w:eastAsia="en-GB"/>
        </w:rPr>
        <w:t xml:space="preserve">your answers to these questions </w:t>
      </w:r>
      <w:r w:rsidR="31B8FB76" w:rsidRPr="00650580">
        <w:rPr>
          <w:rFonts w:ascii="Arial" w:eastAsia="Times New Roman" w:hAnsi="Arial" w:cs="Arial"/>
          <w:b/>
          <w:bCs/>
          <w:lang w:eastAsia="en-GB"/>
        </w:rPr>
        <w:t xml:space="preserve">to </w:t>
      </w:r>
      <w:hyperlink r:id="rId12">
        <w:r w:rsidR="31B8FB76" w:rsidRPr="00650580">
          <w:rPr>
            <w:rStyle w:val="Hyperlink"/>
            <w:rFonts w:ascii="Arial" w:eastAsia="Times New Roman" w:hAnsi="Arial" w:cs="Arial"/>
            <w:b/>
            <w:bCs/>
            <w:color w:val="auto"/>
            <w:lang w:eastAsia="en-GB"/>
          </w:rPr>
          <w:t>procurement@horsham.gov.uk</w:t>
        </w:r>
      </w:hyperlink>
      <w:r w:rsidR="31B8FB76" w:rsidRPr="00650580">
        <w:rPr>
          <w:rFonts w:ascii="Arial" w:eastAsia="Times New Roman" w:hAnsi="Arial" w:cs="Arial"/>
          <w:b/>
          <w:bCs/>
          <w:lang w:eastAsia="en-GB"/>
        </w:rPr>
        <w:t xml:space="preserve"> </w:t>
      </w:r>
      <w:r w:rsidRPr="00650580">
        <w:rPr>
          <w:rFonts w:ascii="Arial" w:eastAsia="Times New Roman" w:hAnsi="Arial" w:cs="Arial"/>
          <w:b/>
          <w:bCs/>
          <w:lang w:eastAsia="en-GB"/>
        </w:rPr>
        <w:t>by</w:t>
      </w:r>
      <w:r w:rsidR="00FF3E53" w:rsidRPr="00650580">
        <w:rPr>
          <w:rFonts w:ascii="Arial" w:eastAsia="Times New Roman" w:hAnsi="Arial" w:cs="Arial"/>
          <w:b/>
          <w:bCs/>
          <w:lang w:eastAsia="en-GB"/>
        </w:rPr>
        <w:t xml:space="preserve"> </w:t>
      </w:r>
      <w:r w:rsidR="00FE61C0" w:rsidRPr="00650580">
        <w:rPr>
          <w:rFonts w:ascii="Arial" w:eastAsia="Times New Roman" w:hAnsi="Arial" w:cs="Arial"/>
          <w:b/>
          <w:bCs/>
          <w:lang w:eastAsia="en-GB"/>
        </w:rPr>
        <w:t>12:00</w:t>
      </w:r>
      <w:r w:rsidR="002A00FE" w:rsidRPr="00650580">
        <w:rPr>
          <w:rFonts w:ascii="Arial" w:eastAsia="Times New Roman" w:hAnsi="Arial" w:cs="Arial"/>
          <w:b/>
          <w:bCs/>
          <w:lang w:eastAsia="en-GB"/>
        </w:rPr>
        <w:t>pm</w:t>
      </w:r>
      <w:r w:rsidR="00FE61C0" w:rsidRPr="00650580">
        <w:rPr>
          <w:rFonts w:ascii="Arial" w:eastAsia="Times New Roman" w:hAnsi="Arial" w:cs="Arial"/>
          <w:b/>
          <w:bCs/>
          <w:lang w:eastAsia="en-GB"/>
        </w:rPr>
        <w:t xml:space="preserve"> </w:t>
      </w:r>
      <w:r w:rsidR="007D31DE">
        <w:rPr>
          <w:rFonts w:ascii="Arial" w:eastAsia="Times New Roman" w:hAnsi="Arial" w:cs="Arial"/>
          <w:b/>
          <w:bCs/>
          <w:lang w:eastAsia="en-GB"/>
        </w:rPr>
        <w:t>Monday 9</w:t>
      </w:r>
      <w:r w:rsidR="007D31DE" w:rsidRPr="007D31DE">
        <w:rPr>
          <w:rFonts w:ascii="Arial" w:eastAsia="Times New Roman" w:hAnsi="Arial" w:cs="Arial"/>
          <w:b/>
          <w:bCs/>
          <w:vertAlign w:val="superscript"/>
          <w:lang w:eastAsia="en-GB"/>
        </w:rPr>
        <w:t>th</w:t>
      </w:r>
      <w:r w:rsidR="007D31DE">
        <w:rPr>
          <w:rFonts w:ascii="Arial" w:eastAsia="Times New Roman" w:hAnsi="Arial" w:cs="Arial"/>
          <w:b/>
          <w:bCs/>
          <w:lang w:eastAsia="en-GB"/>
        </w:rPr>
        <w:t xml:space="preserve"> </w:t>
      </w:r>
      <w:r w:rsidR="003E250B" w:rsidRPr="00650580">
        <w:rPr>
          <w:rFonts w:ascii="Arial" w:eastAsia="Times New Roman" w:hAnsi="Arial" w:cs="Arial"/>
          <w:b/>
          <w:bCs/>
          <w:lang w:eastAsia="en-GB"/>
        </w:rPr>
        <w:t>September</w:t>
      </w:r>
      <w:r w:rsidR="00DA5638" w:rsidRPr="00650580">
        <w:rPr>
          <w:rFonts w:ascii="Arial" w:eastAsia="Times New Roman" w:hAnsi="Arial" w:cs="Arial"/>
          <w:b/>
          <w:bCs/>
          <w:lang w:eastAsia="en-GB"/>
        </w:rPr>
        <w:t xml:space="preserve"> </w:t>
      </w:r>
      <w:r w:rsidR="00B7006B" w:rsidRPr="00650580">
        <w:rPr>
          <w:rFonts w:ascii="Arial" w:eastAsia="Times New Roman" w:hAnsi="Arial" w:cs="Arial"/>
          <w:b/>
          <w:bCs/>
          <w:lang w:eastAsia="en-GB"/>
        </w:rPr>
        <w:t>2024.</w:t>
      </w:r>
    </w:p>
    <w:p w14:paraId="7978DBCF" w14:textId="189CC6B0" w:rsidR="00D579D8" w:rsidRPr="00B208BE" w:rsidRDefault="00D579D8" w:rsidP="005E1E3F">
      <w:pPr>
        <w:shd w:val="clear" w:color="auto" w:fill="FFFFFF"/>
        <w:spacing w:after="0" w:line="240" w:lineRule="auto"/>
        <w:rPr>
          <w:rFonts w:ascii="Arial" w:eastAsia="Times New Roman" w:hAnsi="Arial" w:cs="Arial"/>
          <w:lang w:eastAsia="en-GB"/>
        </w:rPr>
      </w:pPr>
    </w:p>
    <w:p w14:paraId="2C959F0B" w14:textId="1CE70166" w:rsidR="00E45142" w:rsidRPr="00B208BE" w:rsidRDefault="00170B79" w:rsidP="005E1E3F">
      <w:pPr>
        <w:shd w:val="clear" w:color="auto" w:fill="FFFFFF"/>
        <w:spacing w:after="0" w:line="240" w:lineRule="auto"/>
        <w:rPr>
          <w:rFonts w:ascii="Arial" w:eastAsia="Times New Roman" w:hAnsi="Arial" w:cs="Arial"/>
          <w:lang w:eastAsia="en-GB"/>
        </w:rPr>
      </w:pPr>
      <w:r w:rsidRPr="00B208BE">
        <w:rPr>
          <w:rFonts w:ascii="Arial" w:eastAsia="Times New Roman" w:hAnsi="Arial" w:cs="Arial"/>
          <w:lang w:eastAsia="en-GB"/>
        </w:rPr>
        <w:t xml:space="preserve">The responses to this </w:t>
      </w:r>
      <w:r w:rsidR="003700EF" w:rsidRPr="00B208BE">
        <w:rPr>
          <w:rFonts w:ascii="Arial" w:eastAsia="Times New Roman" w:hAnsi="Arial" w:cs="Arial"/>
          <w:lang w:eastAsia="en-GB"/>
        </w:rPr>
        <w:t>questionnaire will</w:t>
      </w:r>
      <w:r w:rsidR="00E45142" w:rsidRPr="00B208BE">
        <w:rPr>
          <w:rFonts w:ascii="Arial" w:eastAsia="Times New Roman" w:hAnsi="Arial" w:cs="Arial"/>
          <w:lang w:eastAsia="en-GB"/>
        </w:rPr>
        <w:t xml:space="preserve"> provide </w:t>
      </w:r>
      <w:r w:rsidR="00C83A76" w:rsidRPr="00B208BE">
        <w:rPr>
          <w:rFonts w:ascii="Arial" w:eastAsia="Times New Roman" w:hAnsi="Arial" w:cs="Arial"/>
          <w:lang w:eastAsia="en-GB"/>
        </w:rPr>
        <w:t xml:space="preserve">the Council </w:t>
      </w:r>
      <w:r w:rsidR="00E45142" w:rsidRPr="00B208BE">
        <w:rPr>
          <w:rFonts w:ascii="Arial" w:eastAsia="Times New Roman" w:hAnsi="Arial" w:cs="Arial"/>
          <w:lang w:eastAsia="en-GB"/>
        </w:rPr>
        <w:t>with useful market insight and is not part of any competitive tender, nor does this indicate that the Co</w:t>
      </w:r>
      <w:r w:rsidR="00177332" w:rsidRPr="00B208BE">
        <w:rPr>
          <w:rFonts w:ascii="Arial" w:eastAsia="Times New Roman" w:hAnsi="Arial" w:cs="Arial"/>
          <w:lang w:eastAsia="en-GB"/>
        </w:rPr>
        <w:t>uncil</w:t>
      </w:r>
      <w:r w:rsidR="00E45142" w:rsidRPr="00B208BE">
        <w:rPr>
          <w:rFonts w:ascii="Arial" w:eastAsia="Times New Roman" w:hAnsi="Arial" w:cs="Arial"/>
          <w:lang w:eastAsia="en-GB"/>
        </w:rPr>
        <w:t xml:space="preserve"> will undertake any contract award relating to </w:t>
      </w:r>
      <w:r w:rsidR="009539B4" w:rsidRPr="00B208BE">
        <w:rPr>
          <w:rFonts w:ascii="Arial" w:eastAsia="Times New Roman" w:hAnsi="Arial" w:cs="Arial"/>
          <w:lang w:eastAsia="en-GB"/>
        </w:rPr>
        <w:t>this requirement in the future. Any</w:t>
      </w:r>
      <w:r w:rsidR="00E45142" w:rsidRPr="00B208BE">
        <w:rPr>
          <w:rFonts w:ascii="Arial" w:eastAsia="Times New Roman" w:hAnsi="Arial" w:cs="Arial"/>
          <w:lang w:eastAsia="en-GB"/>
        </w:rPr>
        <w:t xml:space="preserve"> information provided will be treated in confidence and only used to inform the </w:t>
      </w:r>
      <w:r w:rsidR="00480975" w:rsidRPr="00B208BE">
        <w:rPr>
          <w:rFonts w:ascii="Arial" w:eastAsia="Times New Roman" w:hAnsi="Arial" w:cs="Arial"/>
          <w:lang w:eastAsia="en-GB"/>
        </w:rPr>
        <w:t>Co</w:t>
      </w:r>
      <w:r w:rsidR="00177332" w:rsidRPr="00B208BE">
        <w:rPr>
          <w:rFonts w:ascii="Arial" w:eastAsia="Times New Roman" w:hAnsi="Arial" w:cs="Arial"/>
          <w:lang w:eastAsia="en-GB"/>
        </w:rPr>
        <w:t>uncil</w:t>
      </w:r>
      <w:r w:rsidR="00480975" w:rsidRPr="00B208BE">
        <w:rPr>
          <w:rFonts w:ascii="Arial" w:eastAsia="Times New Roman" w:hAnsi="Arial" w:cs="Arial"/>
          <w:lang w:eastAsia="en-GB"/>
        </w:rPr>
        <w:t xml:space="preserve"> </w:t>
      </w:r>
      <w:r w:rsidR="00E45142" w:rsidRPr="00B208BE">
        <w:rPr>
          <w:rFonts w:ascii="Arial" w:eastAsia="Times New Roman" w:hAnsi="Arial" w:cs="Arial"/>
          <w:lang w:eastAsia="en-GB"/>
        </w:rPr>
        <w:t>about current market conditions and supplier preferences</w:t>
      </w:r>
      <w:r w:rsidR="00762D04" w:rsidRPr="00B208BE">
        <w:rPr>
          <w:rFonts w:ascii="Arial" w:eastAsia="Times New Roman" w:hAnsi="Arial" w:cs="Arial"/>
          <w:lang w:eastAsia="en-GB"/>
        </w:rPr>
        <w:t>.</w:t>
      </w:r>
    </w:p>
    <w:p w14:paraId="1B16E14C" w14:textId="57CDE0E6" w:rsidR="00D530D0" w:rsidRPr="00B208BE" w:rsidRDefault="00D530D0" w:rsidP="005E1E3F">
      <w:pPr>
        <w:shd w:val="clear" w:color="auto" w:fill="FFFFFF"/>
        <w:spacing w:after="0" w:line="240" w:lineRule="auto"/>
        <w:rPr>
          <w:rFonts w:ascii="Arial" w:eastAsia="Times New Roman" w:hAnsi="Arial" w:cs="Arial"/>
          <w:lang w:eastAsia="en-GB"/>
        </w:rPr>
      </w:pPr>
    </w:p>
    <w:p w14:paraId="1039AB8D" w14:textId="6DCB4C51" w:rsidR="00D530D0" w:rsidRPr="00B208BE" w:rsidRDefault="00650580" w:rsidP="005E1E3F">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F</w:t>
      </w:r>
      <w:r w:rsidR="00D530D0" w:rsidRPr="00B208BE">
        <w:rPr>
          <w:rFonts w:ascii="Arial" w:eastAsia="Times New Roman" w:hAnsi="Arial" w:cs="Arial"/>
          <w:lang w:eastAsia="en-GB"/>
        </w:rPr>
        <w:t xml:space="preserve">ailing to respond to this questionnaire will </w:t>
      </w:r>
      <w:r>
        <w:rPr>
          <w:rFonts w:ascii="Arial" w:eastAsia="Times New Roman" w:hAnsi="Arial" w:cs="Arial"/>
          <w:lang w:eastAsia="en-GB"/>
        </w:rPr>
        <w:t xml:space="preserve">not </w:t>
      </w:r>
      <w:r w:rsidR="00D530D0" w:rsidRPr="00B208BE">
        <w:rPr>
          <w:rFonts w:ascii="Arial" w:eastAsia="Times New Roman" w:hAnsi="Arial" w:cs="Arial"/>
          <w:lang w:eastAsia="en-GB"/>
        </w:rPr>
        <w:t>mean exclusion from any potential tendering opportunity going forward</w:t>
      </w:r>
      <w:r>
        <w:rPr>
          <w:rFonts w:ascii="Arial" w:eastAsia="Times New Roman" w:hAnsi="Arial" w:cs="Arial"/>
          <w:lang w:eastAsia="en-GB"/>
        </w:rPr>
        <w:t>. T</w:t>
      </w:r>
      <w:r w:rsidR="00D530D0" w:rsidRPr="00B208BE">
        <w:rPr>
          <w:rFonts w:ascii="Arial" w:eastAsia="Times New Roman" w:hAnsi="Arial" w:cs="Arial"/>
          <w:lang w:eastAsia="en-GB"/>
        </w:rPr>
        <w:t>he Co</w:t>
      </w:r>
      <w:r w:rsidR="00177332" w:rsidRPr="00B208BE">
        <w:rPr>
          <w:rFonts w:ascii="Arial" w:eastAsia="Times New Roman" w:hAnsi="Arial" w:cs="Arial"/>
          <w:lang w:eastAsia="en-GB"/>
        </w:rPr>
        <w:t>uncil</w:t>
      </w:r>
      <w:r w:rsidR="00D530D0" w:rsidRPr="00B208BE">
        <w:rPr>
          <w:rFonts w:ascii="Arial" w:eastAsia="Times New Roman" w:hAnsi="Arial" w:cs="Arial"/>
          <w:lang w:eastAsia="en-GB"/>
        </w:rPr>
        <w:t xml:space="preserve"> </w:t>
      </w:r>
      <w:r>
        <w:rPr>
          <w:rFonts w:ascii="Arial" w:eastAsia="Times New Roman" w:hAnsi="Arial" w:cs="Arial"/>
          <w:lang w:eastAsia="en-GB"/>
        </w:rPr>
        <w:t xml:space="preserve">cannot </w:t>
      </w:r>
      <w:r w:rsidR="00D530D0" w:rsidRPr="00B208BE">
        <w:rPr>
          <w:rFonts w:ascii="Arial" w:eastAsia="Times New Roman" w:hAnsi="Arial" w:cs="Arial"/>
          <w:lang w:eastAsia="en-GB"/>
        </w:rPr>
        <w:t>guarantee any inclusion in any potential tendering opportunity if you do respond to this Questionnaire.</w:t>
      </w:r>
    </w:p>
    <w:p w14:paraId="2448DB71" w14:textId="77777777" w:rsidR="00EB6BC4" w:rsidRPr="00B208BE" w:rsidRDefault="00EB6BC4" w:rsidP="005E1E3F">
      <w:pPr>
        <w:pStyle w:val="NoSpacing"/>
        <w:rPr>
          <w:color w:val="066638"/>
        </w:rPr>
      </w:pPr>
    </w:p>
    <w:p w14:paraId="2CC0B917" w14:textId="24C7FFC7" w:rsidR="00E45142" w:rsidRDefault="00900A9C" w:rsidP="005E1E3F">
      <w:pPr>
        <w:pStyle w:val="NoSpacing"/>
        <w:rPr>
          <w:rFonts w:ascii="Arial" w:hAnsi="Arial" w:cs="Arial"/>
          <w:b/>
          <w:color w:val="066638"/>
          <w:sz w:val="28"/>
          <w:szCs w:val="28"/>
        </w:rPr>
      </w:pPr>
      <w:r>
        <w:rPr>
          <w:rFonts w:ascii="Arial" w:hAnsi="Arial" w:cs="Arial"/>
          <w:b/>
          <w:color w:val="066638"/>
          <w:sz w:val="28"/>
          <w:szCs w:val="28"/>
        </w:rPr>
        <w:t xml:space="preserve">2.0 </w:t>
      </w:r>
      <w:r w:rsidR="00E45142" w:rsidRPr="00B208BE">
        <w:rPr>
          <w:rFonts w:ascii="Arial" w:hAnsi="Arial" w:cs="Arial"/>
          <w:b/>
          <w:color w:val="066638"/>
          <w:sz w:val="28"/>
          <w:szCs w:val="28"/>
        </w:rPr>
        <w:t>Background</w:t>
      </w:r>
      <w:r w:rsidR="00D579D8" w:rsidRPr="00B208BE">
        <w:rPr>
          <w:rFonts w:ascii="Arial" w:hAnsi="Arial" w:cs="Arial"/>
          <w:b/>
          <w:color w:val="066638"/>
          <w:sz w:val="28"/>
          <w:szCs w:val="28"/>
        </w:rPr>
        <w:t xml:space="preserve"> </w:t>
      </w:r>
    </w:p>
    <w:p w14:paraId="29EF2B16" w14:textId="0BD0204C" w:rsidR="005A57D4" w:rsidRPr="00EB6BC4" w:rsidRDefault="005A57D4" w:rsidP="005E1E3F">
      <w:pPr>
        <w:pStyle w:val="NoSpacing"/>
        <w:rPr>
          <w:rFonts w:ascii="Arial" w:hAnsi="Arial" w:cs="Arial"/>
          <w:b/>
          <w:color w:val="066638"/>
          <w:sz w:val="28"/>
          <w:szCs w:val="28"/>
        </w:rPr>
      </w:pPr>
    </w:p>
    <w:p w14:paraId="55F2C544" w14:textId="77777777" w:rsidR="00EB6BC4" w:rsidRPr="00EB6BC4" w:rsidRDefault="00EB6BC4" w:rsidP="00EB6BC4">
      <w:pPr>
        <w:pStyle w:val="NoSpacing"/>
        <w:rPr>
          <w:rFonts w:ascii="Arial" w:hAnsi="Arial" w:cs="Arial"/>
        </w:rPr>
      </w:pPr>
      <w:r w:rsidRPr="00EB6BC4">
        <w:rPr>
          <w:rFonts w:ascii="Arial" w:hAnsi="Arial" w:cs="Arial"/>
        </w:rPr>
        <w:t xml:space="preserve">Mole Valley lies at the heart of Surrey, mid-way between London and the Sussex coast. It has a population of approximately 86,000 people. The majority of the district's population live in the main towns and villages of the district, in particular, Dorking and Leatherhead. Mole Valley's countryside is extensive, accounting for more than 90% of the district's area. It contains a host of very attractive villages and hamlets. Large parts are included within the Surrey Hills Area of Outstanding Natural Beauty. For further information on the Mole Valley District, you can review a local area report at </w:t>
      </w:r>
      <w:hyperlink r:id="rId13" w:history="1">
        <w:r w:rsidRPr="00EB6BC4">
          <w:rPr>
            <w:rStyle w:val="Hyperlink"/>
            <w:rFonts w:ascii="Arial" w:hAnsi="Arial" w:cs="Arial"/>
          </w:rPr>
          <w:t>https://www.nomisweb.co.uk/reports/localarea?compare=E07000210</w:t>
        </w:r>
      </w:hyperlink>
      <w:r w:rsidRPr="00EB6BC4">
        <w:rPr>
          <w:rFonts w:ascii="Arial" w:hAnsi="Arial" w:cs="Arial"/>
        </w:rPr>
        <w:t>.</w:t>
      </w:r>
    </w:p>
    <w:p w14:paraId="4A73C253" w14:textId="77777777" w:rsidR="00EB6BC4" w:rsidRPr="00EB6BC4" w:rsidRDefault="00EB6BC4" w:rsidP="005E1E3F">
      <w:pPr>
        <w:pStyle w:val="NoSpacing"/>
        <w:rPr>
          <w:rFonts w:ascii="Arial" w:hAnsi="Arial" w:cs="Arial"/>
          <w:b/>
          <w:color w:val="066638"/>
          <w:sz w:val="28"/>
          <w:szCs w:val="28"/>
        </w:rPr>
      </w:pPr>
    </w:p>
    <w:p w14:paraId="4B8043CA" w14:textId="7E46FAB8" w:rsidR="005A57D4" w:rsidRPr="00EB6BC4" w:rsidRDefault="00A64802" w:rsidP="005A57D4">
      <w:pPr>
        <w:pStyle w:val="NoSpacing"/>
        <w:rPr>
          <w:rFonts w:ascii="Arial" w:hAnsi="Arial" w:cs="Arial"/>
        </w:rPr>
      </w:pPr>
      <w:r w:rsidRPr="00436676">
        <w:rPr>
          <w:rFonts w:ascii="Arial" w:hAnsi="Arial" w:cs="Arial"/>
        </w:rPr>
        <w:t xml:space="preserve">The results of a </w:t>
      </w:r>
      <w:r w:rsidR="005A57D4" w:rsidRPr="00436676">
        <w:rPr>
          <w:rFonts w:ascii="Arial" w:hAnsi="Arial" w:cs="Arial"/>
        </w:rPr>
        <w:t xml:space="preserve">consultation with </w:t>
      </w:r>
      <w:r w:rsidR="002A00FE" w:rsidRPr="00436676">
        <w:rPr>
          <w:rFonts w:ascii="Arial" w:hAnsi="Arial" w:cs="Arial"/>
        </w:rPr>
        <w:t>our</w:t>
      </w:r>
      <w:r w:rsidR="005A57D4" w:rsidRPr="00436676">
        <w:rPr>
          <w:rFonts w:ascii="Arial" w:hAnsi="Arial" w:cs="Arial"/>
        </w:rPr>
        <w:t xml:space="preserve"> residents </w:t>
      </w:r>
      <w:r w:rsidRPr="00436676">
        <w:rPr>
          <w:rFonts w:ascii="Arial" w:hAnsi="Arial" w:cs="Arial"/>
        </w:rPr>
        <w:t>indicate</w:t>
      </w:r>
      <w:r w:rsidR="00436676" w:rsidRPr="00436676">
        <w:rPr>
          <w:rFonts w:ascii="Arial" w:hAnsi="Arial" w:cs="Arial"/>
        </w:rPr>
        <w:t>d</w:t>
      </w:r>
      <w:r w:rsidRPr="00436676">
        <w:rPr>
          <w:rFonts w:ascii="Arial" w:hAnsi="Arial" w:cs="Arial"/>
        </w:rPr>
        <w:t xml:space="preserve"> that Mole Valley’s communities see the deployment of CCTV as a crime and ASB prevention tool and as a deterrent.  </w:t>
      </w:r>
      <w:r w:rsidR="00436676" w:rsidRPr="00436676">
        <w:rPr>
          <w:rFonts w:ascii="Arial" w:hAnsi="Arial" w:cs="Arial"/>
        </w:rPr>
        <w:t xml:space="preserve">The conclusion from the consultation was that the </w:t>
      </w:r>
      <w:r w:rsidRPr="00436676">
        <w:rPr>
          <w:rFonts w:ascii="Arial" w:hAnsi="Arial" w:cs="Arial"/>
        </w:rPr>
        <w:t>preference would be for a continuation of CCTV</w:t>
      </w:r>
      <w:r w:rsidR="00436676" w:rsidRPr="00436676">
        <w:rPr>
          <w:rFonts w:ascii="Arial" w:hAnsi="Arial" w:cs="Arial"/>
        </w:rPr>
        <w:t xml:space="preserve"> on a </w:t>
      </w:r>
      <w:r w:rsidRPr="00436676">
        <w:rPr>
          <w:rFonts w:ascii="Arial" w:hAnsi="Arial" w:cs="Arial"/>
        </w:rPr>
        <w:t xml:space="preserve">record-only </w:t>
      </w:r>
      <w:r w:rsidR="00436676" w:rsidRPr="00436676">
        <w:rPr>
          <w:rFonts w:ascii="Arial" w:hAnsi="Arial" w:cs="Arial"/>
        </w:rPr>
        <w:t xml:space="preserve">basis. </w:t>
      </w:r>
      <w:r w:rsidR="003B32B1">
        <w:rPr>
          <w:rFonts w:ascii="Arial" w:hAnsi="Arial" w:cs="Arial"/>
        </w:rPr>
        <w:t>We</w:t>
      </w:r>
      <w:r w:rsidR="00436676" w:rsidRPr="00436676">
        <w:rPr>
          <w:rFonts w:ascii="Arial" w:hAnsi="Arial" w:cs="Arial"/>
        </w:rPr>
        <w:t xml:space="preserve"> require the recorded data to be stored externally to the Council </w:t>
      </w:r>
      <w:proofErr w:type="gramStart"/>
      <w:r w:rsidR="00436676" w:rsidRPr="00436676">
        <w:rPr>
          <w:rFonts w:ascii="Arial" w:hAnsi="Arial" w:cs="Arial"/>
        </w:rPr>
        <w:t>f</w:t>
      </w:r>
      <w:r w:rsidR="005A57D4" w:rsidRPr="00436676">
        <w:rPr>
          <w:rFonts w:ascii="Arial" w:hAnsi="Arial" w:cs="Arial"/>
        </w:rPr>
        <w:t xml:space="preserve">or </w:t>
      </w:r>
      <w:r w:rsidR="00436676" w:rsidRPr="00436676">
        <w:rPr>
          <w:rFonts w:ascii="Arial" w:hAnsi="Arial" w:cs="Arial"/>
        </w:rPr>
        <w:t xml:space="preserve"> a</w:t>
      </w:r>
      <w:proofErr w:type="gramEnd"/>
      <w:r w:rsidR="00436676" w:rsidRPr="00436676">
        <w:rPr>
          <w:rFonts w:ascii="Arial" w:hAnsi="Arial" w:cs="Arial"/>
        </w:rPr>
        <w:t xml:space="preserve"> period of 31 days</w:t>
      </w:r>
      <w:r w:rsidR="001E552A" w:rsidRPr="00436676">
        <w:rPr>
          <w:rFonts w:ascii="Arial" w:hAnsi="Arial" w:cs="Arial"/>
        </w:rPr>
        <w:t xml:space="preserve"> and</w:t>
      </w:r>
      <w:r w:rsidR="005A57D4" w:rsidRPr="00436676">
        <w:rPr>
          <w:rFonts w:ascii="Arial" w:hAnsi="Arial" w:cs="Arial"/>
        </w:rPr>
        <w:t xml:space="preserve"> be accessible in a secure windowless room by a trained person in order to </w:t>
      </w:r>
      <w:r w:rsidR="00436676" w:rsidRPr="00436676">
        <w:rPr>
          <w:rFonts w:ascii="Arial" w:hAnsi="Arial" w:cs="Arial"/>
        </w:rPr>
        <w:t xml:space="preserve">download </w:t>
      </w:r>
      <w:r w:rsidR="005A57D4" w:rsidRPr="00436676">
        <w:rPr>
          <w:rFonts w:ascii="Arial" w:hAnsi="Arial" w:cs="Arial"/>
        </w:rPr>
        <w:t>and share specific footage</w:t>
      </w:r>
      <w:r w:rsidR="00436676" w:rsidRPr="00436676">
        <w:rPr>
          <w:rFonts w:ascii="Arial" w:hAnsi="Arial" w:cs="Arial"/>
        </w:rPr>
        <w:t xml:space="preserve"> in line with data protection legislation </w:t>
      </w:r>
      <w:r w:rsidR="005A57D4" w:rsidRPr="00436676">
        <w:rPr>
          <w:rFonts w:ascii="Arial" w:hAnsi="Arial" w:cs="Arial"/>
        </w:rPr>
        <w:t>for the purpose of</w:t>
      </w:r>
      <w:r w:rsidR="001E552A" w:rsidRPr="00436676">
        <w:rPr>
          <w:rFonts w:ascii="Arial" w:hAnsi="Arial" w:cs="Arial"/>
        </w:rPr>
        <w:t xml:space="preserve">, but not limited to, </w:t>
      </w:r>
      <w:r w:rsidR="005A57D4" w:rsidRPr="00436676">
        <w:rPr>
          <w:rFonts w:ascii="Arial" w:hAnsi="Arial" w:cs="Arial"/>
        </w:rPr>
        <w:t>evidencing crimes or insurance claims.</w:t>
      </w:r>
    </w:p>
    <w:p w14:paraId="12B58B0E" w14:textId="77777777" w:rsidR="005A57D4" w:rsidRPr="00EB6BC4" w:rsidRDefault="005A57D4" w:rsidP="005A57D4">
      <w:pPr>
        <w:pStyle w:val="NoSpacing"/>
        <w:rPr>
          <w:rFonts w:ascii="Arial" w:hAnsi="Arial" w:cs="Arial"/>
        </w:rPr>
      </w:pPr>
    </w:p>
    <w:p w14:paraId="59A4566D" w14:textId="77777777" w:rsidR="005A57D4" w:rsidRPr="00EB6BC4" w:rsidRDefault="005A57D4" w:rsidP="005A57D4">
      <w:pPr>
        <w:pStyle w:val="NoSpacing"/>
        <w:rPr>
          <w:rFonts w:ascii="Arial" w:hAnsi="Arial" w:cs="Arial"/>
        </w:rPr>
      </w:pPr>
      <w:r w:rsidRPr="00EB6BC4">
        <w:rPr>
          <w:rFonts w:ascii="Arial" w:hAnsi="Arial" w:cs="Arial"/>
        </w:rPr>
        <w:t xml:space="preserve">The Council is seeking to contract with one or more organisation/s that will manage the Services to the highest levels of satisfaction, professional standards and cost effectiveness.  The Contractor will be expected to deliver improvements to service delivery and value for money over the life of the contract.  </w:t>
      </w:r>
    </w:p>
    <w:p w14:paraId="180E60E8" w14:textId="77777777" w:rsidR="00AE084C" w:rsidRDefault="00AE084C" w:rsidP="00B47D62">
      <w:pPr>
        <w:pStyle w:val="NoSpacing"/>
        <w:rPr>
          <w:rFonts w:ascii="Arial" w:hAnsi="Arial" w:cs="Arial"/>
        </w:rPr>
      </w:pPr>
    </w:p>
    <w:p w14:paraId="2A420A38" w14:textId="27AC4CE3" w:rsidR="00B47D62" w:rsidRPr="00B208BE" w:rsidRDefault="00900A9C" w:rsidP="00B47D62">
      <w:pPr>
        <w:pStyle w:val="NoSpacing"/>
        <w:rPr>
          <w:rFonts w:ascii="Arial" w:hAnsi="Arial" w:cs="Arial"/>
          <w:b/>
          <w:color w:val="066638"/>
          <w:sz w:val="28"/>
          <w:szCs w:val="28"/>
        </w:rPr>
      </w:pPr>
      <w:r>
        <w:rPr>
          <w:rFonts w:ascii="Arial" w:hAnsi="Arial" w:cs="Arial"/>
          <w:b/>
          <w:color w:val="066638"/>
          <w:sz w:val="28"/>
          <w:szCs w:val="28"/>
        </w:rPr>
        <w:t xml:space="preserve">3.0 </w:t>
      </w:r>
      <w:r w:rsidR="00B47D62" w:rsidRPr="00B208BE">
        <w:rPr>
          <w:rFonts w:ascii="Arial" w:hAnsi="Arial" w:cs="Arial"/>
          <w:b/>
          <w:color w:val="066638"/>
          <w:sz w:val="28"/>
          <w:szCs w:val="28"/>
        </w:rPr>
        <w:t>Project Scope</w:t>
      </w:r>
    </w:p>
    <w:p w14:paraId="059616E6" w14:textId="77777777" w:rsidR="00B92476" w:rsidRDefault="00B92476" w:rsidP="002D6D5D">
      <w:pPr>
        <w:pStyle w:val="NoSpacing"/>
        <w:rPr>
          <w:rFonts w:ascii="Arial" w:hAnsi="Arial" w:cs="Arial"/>
          <w:color w:val="066638"/>
        </w:rPr>
      </w:pPr>
    </w:p>
    <w:p w14:paraId="6579A7BD" w14:textId="0FAA6278" w:rsidR="00B47D62" w:rsidRDefault="00EB6BC4" w:rsidP="002D6D5D">
      <w:pPr>
        <w:pStyle w:val="NoSpacing"/>
        <w:rPr>
          <w:rFonts w:ascii="Arial" w:hAnsi="Arial" w:cs="Arial"/>
        </w:rPr>
      </w:pPr>
      <w:r>
        <w:rPr>
          <w:rFonts w:ascii="Arial" w:hAnsi="Arial" w:cs="Arial"/>
        </w:rPr>
        <w:t xml:space="preserve">The Council are yet to determine the structure </w:t>
      </w:r>
      <w:r w:rsidR="001E552A">
        <w:rPr>
          <w:rFonts w:ascii="Arial" w:hAnsi="Arial" w:cs="Arial"/>
        </w:rPr>
        <w:t xml:space="preserve">or number </w:t>
      </w:r>
      <w:r>
        <w:rPr>
          <w:rFonts w:ascii="Arial" w:hAnsi="Arial" w:cs="Arial"/>
        </w:rPr>
        <w:t>of the contracts</w:t>
      </w:r>
      <w:r w:rsidR="00761E1B">
        <w:rPr>
          <w:rFonts w:ascii="Arial" w:hAnsi="Arial" w:cs="Arial"/>
        </w:rPr>
        <w:t xml:space="preserve"> </w:t>
      </w:r>
      <w:r w:rsidR="00B92476">
        <w:rPr>
          <w:rFonts w:ascii="Arial" w:hAnsi="Arial" w:cs="Arial"/>
        </w:rPr>
        <w:t xml:space="preserve">however the procurements will cover </w:t>
      </w:r>
      <w:r w:rsidR="00761E1B">
        <w:rPr>
          <w:rFonts w:ascii="Arial" w:hAnsi="Arial" w:cs="Arial"/>
        </w:rPr>
        <w:t>the requirements below.</w:t>
      </w:r>
    </w:p>
    <w:p w14:paraId="18BF9DD2" w14:textId="0A164541" w:rsidR="00EB6BC4" w:rsidRDefault="00EB6BC4" w:rsidP="002D6D5D">
      <w:pPr>
        <w:pStyle w:val="NoSpacing"/>
        <w:rPr>
          <w:rFonts w:ascii="Arial" w:hAnsi="Arial" w:cs="Arial"/>
        </w:rPr>
      </w:pPr>
    </w:p>
    <w:p w14:paraId="1CF7AEB6" w14:textId="37ECA0BE" w:rsidR="00EB6BC4" w:rsidRPr="00EB6BC4" w:rsidRDefault="00AE084C" w:rsidP="00EB6BC4">
      <w:pPr>
        <w:pStyle w:val="NoSpacing"/>
        <w:rPr>
          <w:rFonts w:ascii="Arial" w:hAnsi="Arial" w:cs="Arial"/>
          <w:b/>
          <w:color w:val="066638"/>
          <w:sz w:val="28"/>
          <w:szCs w:val="28"/>
        </w:rPr>
      </w:pPr>
      <w:r>
        <w:rPr>
          <w:rFonts w:ascii="Arial" w:hAnsi="Arial" w:cs="Arial"/>
          <w:b/>
          <w:color w:val="066638"/>
          <w:sz w:val="28"/>
          <w:szCs w:val="28"/>
        </w:rPr>
        <w:t xml:space="preserve">4.0 </w:t>
      </w:r>
      <w:r w:rsidR="00EB6BC4" w:rsidRPr="00EB6BC4">
        <w:rPr>
          <w:rFonts w:ascii="Arial" w:hAnsi="Arial" w:cs="Arial"/>
          <w:b/>
          <w:color w:val="066638"/>
          <w:sz w:val="28"/>
          <w:szCs w:val="28"/>
        </w:rPr>
        <w:t>Summary of Requirements</w:t>
      </w:r>
    </w:p>
    <w:p w14:paraId="4455B320" w14:textId="77777777" w:rsidR="00AC7E78" w:rsidRDefault="00AC7E78" w:rsidP="00EB6BC4">
      <w:pPr>
        <w:pStyle w:val="NoSpacing"/>
        <w:rPr>
          <w:rFonts w:ascii="Arial" w:hAnsi="Arial" w:cs="Arial"/>
        </w:rPr>
      </w:pPr>
    </w:p>
    <w:p w14:paraId="64F65009" w14:textId="4911ED78" w:rsidR="00EB6BC4" w:rsidRDefault="00AC7E78" w:rsidP="00EB6BC4">
      <w:pPr>
        <w:pStyle w:val="NoSpacing"/>
        <w:rPr>
          <w:rFonts w:ascii="Arial" w:hAnsi="Arial" w:cs="Arial"/>
        </w:rPr>
      </w:pPr>
      <w:r w:rsidRPr="00AC7E78">
        <w:rPr>
          <w:rFonts w:ascii="Arial" w:hAnsi="Arial" w:cs="Arial"/>
        </w:rPr>
        <w:t xml:space="preserve">Mole Valley District Council currently has 51 CCTV cameras throughout the district; 24 in town centre locations connected to a fibre optic network, 23 IP cameras in remote locations connected by four servers and a further 4 re-deployable, standalone, cameras with SIM cards. The Leatherhead Town Centre cameras are already connected on a single fibre optic </w:t>
      </w:r>
      <w:proofErr w:type="gramStart"/>
      <w:r w:rsidRPr="00AC7E78">
        <w:rPr>
          <w:rFonts w:ascii="Arial" w:hAnsi="Arial" w:cs="Arial"/>
        </w:rPr>
        <w:t>loop</w:t>
      </w:r>
      <w:proofErr w:type="gramEnd"/>
      <w:r w:rsidRPr="00AC7E78">
        <w:rPr>
          <w:rFonts w:ascii="Arial" w:hAnsi="Arial" w:cs="Arial"/>
        </w:rPr>
        <w:t xml:space="preserve"> but the Dorking Town Centre network</w:t>
      </w:r>
      <w:r w:rsidR="003B32B1">
        <w:rPr>
          <w:rFonts w:ascii="Arial" w:hAnsi="Arial" w:cs="Arial"/>
        </w:rPr>
        <w:t xml:space="preserve"> is connected by a number of costly fibre optic links which</w:t>
      </w:r>
      <w:r w:rsidRPr="00AC7E78">
        <w:rPr>
          <w:rFonts w:ascii="Arial" w:hAnsi="Arial" w:cs="Arial"/>
        </w:rPr>
        <w:t xml:space="preserve"> requires </w:t>
      </w:r>
      <w:r w:rsidR="003B32B1">
        <w:rPr>
          <w:rFonts w:ascii="Arial" w:hAnsi="Arial" w:cs="Arial"/>
        </w:rPr>
        <w:t>streamlining in order to reduce costs</w:t>
      </w:r>
      <w:r w:rsidRPr="00AC7E78">
        <w:rPr>
          <w:rFonts w:ascii="Arial" w:hAnsi="Arial" w:cs="Arial"/>
        </w:rPr>
        <w:t xml:space="preserve">. The CCTV network has evolved over the last 20 years on a piecemeal basis and the council is now looking to invest in updating the current system to include a review of signalling options and the replacement of 43 cameras. Following an emergency move from the control room at Reigate Police Station in the Autumn of 2023, a temporary solution was put in place which allows access to recorded data through a combination of methods including a server at the council offices and access through a laptop out at site. An external data handling service together with a fully comprehensive maintenance service is now being sought. </w:t>
      </w:r>
    </w:p>
    <w:p w14:paraId="0822C6A8" w14:textId="77777777" w:rsidR="00AC7E78" w:rsidRPr="00EB6BC4" w:rsidRDefault="00AC7E78" w:rsidP="00EB6BC4">
      <w:pPr>
        <w:pStyle w:val="NoSpacing"/>
        <w:rPr>
          <w:rFonts w:ascii="Arial" w:hAnsi="Arial" w:cs="Arial"/>
        </w:rPr>
      </w:pPr>
    </w:p>
    <w:p w14:paraId="586953E4" w14:textId="6462B4E1" w:rsidR="00EB6BC4" w:rsidRPr="00EB6BC4" w:rsidRDefault="00EB6BC4" w:rsidP="00EB6BC4">
      <w:pPr>
        <w:pStyle w:val="NoSpacing"/>
        <w:rPr>
          <w:rFonts w:ascii="Arial" w:hAnsi="Arial" w:cs="Arial"/>
        </w:rPr>
      </w:pPr>
      <w:r w:rsidRPr="00EB6BC4">
        <w:rPr>
          <w:rFonts w:ascii="Arial" w:hAnsi="Arial" w:cs="Arial"/>
        </w:rPr>
        <w:t>1</w:t>
      </w:r>
      <w:r w:rsidRPr="00EB6BC4">
        <w:rPr>
          <w:rFonts w:ascii="Arial" w:hAnsi="Arial" w:cs="Arial"/>
        </w:rPr>
        <w:tab/>
        <w:t xml:space="preserve">CCTV </w:t>
      </w:r>
      <w:r w:rsidR="00761E1B">
        <w:rPr>
          <w:rFonts w:ascii="Arial" w:hAnsi="Arial" w:cs="Arial"/>
        </w:rPr>
        <w:t>cameras</w:t>
      </w:r>
      <w:r w:rsidRPr="00EB6BC4">
        <w:rPr>
          <w:rFonts w:ascii="Arial" w:hAnsi="Arial" w:cs="Arial"/>
        </w:rPr>
        <w:t xml:space="preserve"> as outlined in the</w:t>
      </w:r>
      <w:r w:rsidR="002A00FE">
        <w:rPr>
          <w:rFonts w:ascii="Arial" w:hAnsi="Arial" w:cs="Arial"/>
        </w:rPr>
        <w:t xml:space="preserve"> below</w:t>
      </w:r>
      <w:r w:rsidRPr="00EB6BC4">
        <w:rPr>
          <w:rFonts w:ascii="Arial" w:hAnsi="Arial" w:cs="Arial"/>
        </w:rPr>
        <w:t xml:space="preserve"> pricing schedule</w:t>
      </w:r>
    </w:p>
    <w:p w14:paraId="5BC43DE0" w14:textId="404F9476" w:rsidR="00EB6BC4" w:rsidRPr="00EB6BC4" w:rsidRDefault="00EB6BC4" w:rsidP="00EB6BC4">
      <w:pPr>
        <w:pStyle w:val="NoSpacing"/>
        <w:rPr>
          <w:rFonts w:ascii="Arial" w:hAnsi="Arial" w:cs="Arial"/>
        </w:rPr>
      </w:pPr>
      <w:r w:rsidRPr="00EB6BC4">
        <w:rPr>
          <w:rFonts w:ascii="Arial" w:hAnsi="Arial" w:cs="Arial"/>
        </w:rPr>
        <w:t>2</w:t>
      </w:r>
      <w:r w:rsidRPr="00EB6BC4">
        <w:rPr>
          <w:rFonts w:ascii="Arial" w:hAnsi="Arial" w:cs="Arial"/>
        </w:rPr>
        <w:tab/>
        <w:t xml:space="preserve">Servicing and Maintenance of </w:t>
      </w:r>
      <w:r w:rsidR="00761E1B">
        <w:rPr>
          <w:rFonts w:ascii="Arial" w:hAnsi="Arial" w:cs="Arial"/>
        </w:rPr>
        <w:t>whole estate</w:t>
      </w:r>
    </w:p>
    <w:p w14:paraId="136B786D" w14:textId="60CA5D9C" w:rsidR="00EB6BC4" w:rsidRDefault="00EB6BC4" w:rsidP="002D6D5D">
      <w:pPr>
        <w:pStyle w:val="NoSpacing"/>
        <w:rPr>
          <w:rFonts w:ascii="Arial" w:hAnsi="Arial" w:cs="Arial"/>
        </w:rPr>
      </w:pPr>
      <w:r w:rsidRPr="00EB6BC4">
        <w:rPr>
          <w:rFonts w:ascii="Arial" w:hAnsi="Arial" w:cs="Arial"/>
        </w:rPr>
        <w:t>3</w:t>
      </w:r>
      <w:r w:rsidRPr="00EB6BC4">
        <w:rPr>
          <w:rFonts w:ascii="Arial" w:hAnsi="Arial" w:cs="Arial"/>
        </w:rPr>
        <w:tab/>
      </w:r>
      <w:r w:rsidR="00761E1B">
        <w:rPr>
          <w:rFonts w:ascii="Arial" w:hAnsi="Arial" w:cs="Arial"/>
        </w:rPr>
        <w:t>Server space and secure handling of data</w:t>
      </w:r>
    </w:p>
    <w:p w14:paraId="747E9B67" w14:textId="77777777" w:rsidR="00ED5BE0" w:rsidRDefault="00ED5BE0" w:rsidP="002D6D5D">
      <w:pPr>
        <w:pStyle w:val="NoSpacing"/>
        <w:rPr>
          <w:rFonts w:ascii="Arial" w:hAnsi="Arial" w:cs="Arial"/>
        </w:rPr>
      </w:pPr>
    </w:p>
    <w:p w14:paraId="325EB797" w14:textId="77777777" w:rsidR="00ED5BE0" w:rsidRPr="00B208BE" w:rsidRDefault="00ED5BE0" w:rsidP="00ED5BE0">
      <w:pPr>
        <w:pStyle w:val="NoSpacing"/>
        <w:rPr>
          <w:rFonts w:ascii="Arial" w:hAnsi="Arial" w:cs="Arial"/>
          <w:b/>
          <w:color w:val="066638"/>
          <w:sz w:val="28"/>
          <w:szCs w:val="28"/>
        </w:rPr>
      </w:pPr>
      <w:r>
        <w:rPr>
          <w:rFonts w:ascii="Arial" w:hAnsi="Arial" w:cs="Arial"/>
          <w:b/>
          <w:color w:val="066638"/>
          <w:sz w:val="28"/>
          <w:szCs w:val="28"/>
        </w:rPr>
        <w:t xml:space="preserve">5.0 </w:t>
      </w:r>
      <w:r w:rsidRPr="00B208BE">
        <w:rPr>
          <w:rFonts w:ascii="Arial" w:hAnsi="Arial" w:cs="Arial"/>
          <w:b/>
          <w:color w:val="066638"/>
          <w:sz w:val="28"/>
          <w:szCs w:val="28"/>
        </w:rPr>
        <w:t>Project Budget</w:t>
      </w:r>
    </w:p>
    <w:p w14:paraId="76B5E26F" w14:textId="77777777" w:rsidR="00ED5BE0" w:rsidRPr="00B208BE" w:rsidRDefault="00ED5BE0" w:rsidP="00ED5BE0">
      <w:pPr>
        <w:pStyle w:val="NoSpacing"/>
      </w:pPr>
    </w:p>
    <w:p w14:paraId="3ABCC093" w14:textId="2D314B46" w:rsidR="00ED5BE0" w:rsidRDefault="00ED5BE0" w:rsidP="00ED5BE0">
      <w:pPr>
        <w:spacing w:after="0" w:line="240" w:lineRule="auto"/>
        <w:rPr>
          <w:rFonts w:ascii="Arial" w:hAnsi="Arial" w:cs="Arial"/>
        </w:rPr>
      </w:pPr>
      <w:r>
        <w:rPr>
          <w:rFonts w:ascii="Arial" w:hAnsi="Arial" w:cs="Arial"/>
        </w:rPr>
        <w:t>Our whole service costs in the past few years have not exceeded £45,000 which has included electricity, signalling and maintenance. Our previous partner paid for data monitoring and data handling. We need to contain the whole service within the Council’s existing budget. Ideally, initial investment in new equipment is not to exceed £50,000.</w:t>
      </w:r>
    </w:p>
    <w:p w14:paraId="40D276A1" w14:textId="77777777" w:rsidR="00ED5BE0" w:rsidRDefault="00ED5BE0" w:rsidP="002D6D5D">
      <w:pPr>
        <w:pStyle w:val="NoSpacing"/>
        <w:rPr>
          <w:rFonts w:ascii="Arial" w:hAnsi="Arial" w:cs="Arial"/>
        </w:rPr>
      </w:pPr>
    </w:p>
    <w:p w14:paraId="4E7614BE" w14:textId="2306AC85" w:rsidR="00761E1B" w:rsidRDefault="00761E1B" w:rsidP="002D6D5D">
      <w:pPr>
        <w:pStyle w:val="NoSpacing"/>
        <w:rPr>
          <w:rFonts w:ascii="Arial" w:hAnsi="Arial" w:cs="Arial"/>
        </w:rPr>
      </w:pPr>
    </w:p>
    <w:tbl>
      <w:tblPr>
        <w:tblStyle w:val="TableGrid"/>
        <w:tblW w:w="9209" w:type="dxa"/>
        <w:tblLook w:val="04A0" w:firstRow="1" w:lastRow="0" w:firstColumn="1" w:lastColumn="0" w:noHBand="0" w:noVBand="1"/>
      </w:tblPr>
      <w:tblGrid>
        <w:gridCol w:w="1666"/>
        <w:gridCol w:w="2126"/>
        <w:gridCol w:w="1072"/>
        <w:gridCol w:w="1327"/>
        <w:gridCol w:w="1403"/>
        <w:gridCol w:w="1615"/>
      </w:tblGrid>
      <w:tr w:rsidR="00761E1B" w14:paraId="7B79AAE2" w14:textId="77777777" w:rsidTr="00A81829">
        <w:tc>
          <w:tcPr>
            <w:tcW w:w="1666" w:type="dxa"/>
            <w:shd w:val="clear" w:color="auto" w:fill="E2EFD9" w:themeFill="accent6" w:themeFillTint="33"/>
            <w:vAlign w:val="center"/>
          </w:tcPr>
          <w:p w14:paraId="6802E692" w14:textId="38932574" w:rsidR="00761E1B" w:rsidRPr="00571261" w:rsidRDefault="00761E1B" w:rsidP="00571261">
            <w:pPr>
              <w:pStyle w:val="NoSpacing"/>
              <w:rPr>
                <w:rFonts w:ascii="Arial" w:hAnsi="Arial" w:cs="Arial"/>
              </w:rPr>
            </w:pPr>
            <w:r w:rsidRPr="00571261">
              <w:rPr>
                <w:rFonts w:ascii="Arial" w:hAnsi="Arial" w:cs="Arial"/>
              </w:rPr>
              <w:t>Item</w:t>
            </w:r>
          </w:p>
        </w:tc>
        <w:tc>
          <w:tcPr>
            <w:tcW w:w="2126" w:type="dxa"/>
            <w:shd w:val="clear" w:color="auto" w:fill="E2EFD9" w:themeFill="accent6" w:themeFillTint="33"/>
            <w:vAlign w:val="center"/>
          </w:tcPr>
          <w:p w14:paraId="52544C06" w14:textId="0692AF3B" w:rsidR="00761E1B" w:rsidRPr="00571261" w:rsidRDefault="00761E1B" w:rsidP="00571261">
            <w:pPr>
              <w:pStyle w:val="NoSpacing"/>
              <w:rPr>
                <w:rFonts w:ascii="Arial" w:hAnsi="Arial" w:cs="Arial"/>
              </w:rPr>
            </w:pPr>
            <w:r w:rsidRPr="00571261">
              <w:rPr>
                <w:rFonts w:ascii="Arial" w:hAnsi="Arial" w:cs="Arial"/>
              </w:rPr>
              <w:t>Specification</w:t>
            </w:r>
          </w:p>
        </w:tc>
        <w:tc>
          <w:tcPr>
            <w:tcW w:w="1072" w:type="dxa"/>
            <w:shd w:val="clear" w:color="auto" w:fill="E2EFD9" w:themeFill="accent6" w:themeFillTint="33"/>
            <w:vAlign w:val="center"/>
          </w:tcPr>
          <w:p w14:paraId="06F56BFB" w14:textId="4D82EAE7" w:rsidR="00761E1B" w:rsidRPr="00571261" w:rsidRDefault="00761E1B" w:rsidP="00571261">
            <w:pPr>
              <w:pStyle w:val="NoSpacing"/>
              <w:rPr>
                <w:rFonts w:ascii="Arial" w:hAnsi="Arial" w:cs="Arial"/>
              </w:rPr>
            </w:pPr>
            <w:r w:rsidRPr="00571261">
              <w:rPr>
                <w:rFonts w:ascii="Arial" w:hAnsi="Arial" w:cs="Arial"/>
              </w:rPr>
              <w:t>Quantity</w:t>
            </w:r>
          </w:p>
        </w:tc>
        <w:tc>
          <w:tcPr>
            <w:tcW w:w="1327" w:type="dxa"/>
            <w:shd w:val="clear" w:color="auto" w:fill="E2EFD9" w:themeFill="accent6" w:themeFillTint="33"/>
            <w:vAlign w:val="center"/>
          </w:tcPr>
          <w:p w14:paraId="103C41F2" w14:textId="1178EBAC" w:rsidR="00761E1B" w:rsidRDefault="00761E1B" w:rsidP="00571261">
            <w:pPr>
              <w:pStyle w:val="NoSpacing"/>
              <w:jc w:val="center"/>
              <w:rPr>
                <w:rFonts w:ascii="Arial" w:hAnsi="Arial" w:cs="Arial"/>
              </w:rPr>
            </w:pPr>
            <w:r>
              <w:rPr>
                <w:rFonts w:ascii="Arial" w:hAnsi="Arial" w:cs="Arial"/>
              </w:rPr>
              <w:t>Unit Cost</w:t>
            </w:r>
          </w:p>
        </w:tc>
        <w:tc>
          <w:tcPr>
            <w:tcW w:w="1403" w:type="dxa"/>
            <w:shd w:val="clear" w:color="auto" w:fill="E2EFD9" w:themeFill="accent6" w:themeFillTint="33"/>
          </w:tcPr>
          <w:p w14:paraId="17A5BA32" w14:textId="36C72C3D" w:rsidR="00761E1B" w:rsidRDefault="00571261" w:rsidP="00761E1B">
            <w:pPr>
              <w:pStyle w:val="NoSpacing"/>
              <w:jc w:val="center"/>
              <w:rPr>
                <w:rFonts w:ascii="Arial" w:hAnsi="Arial" w:cs="Arial"/>
              </w:rPr>
            </w:pPr>
            <w:r>
              <w:rPr>
                <w:rFonts w:ascii="Arial" w:hAnsi="Arial" w:cs="Arial"/>
              </w:rPr>
              <w:t xml:space="preserve">Refurbished </w:t>
            </w:r>
            <w:r w:rsidR="00761E1B">
              <w:rPr>
                <w:rFonts w:ascii="Arial" w:hAnsi="Arial" w:cs="Arial"/>
              </w:rPr>
              <w:t xml:space="preserve">Unit Cost </w:t>
            </w:r>
          </w:p>
        </w:tc>
        <w:tc>
          <w:tcPr>
            <w:tcW w:w="1615" w:type="dxa"/>
            <w:shd w:val="clear" w:color="auto" w:fill="E2EFD9" w:themeFill="accent6" w:themeFillTint="33"/>
            <w:vAlign w:val="center"/>
          </w:tcPr>
          <w:p w14:paraId="72BA9882" w14:textId="7F7A7349" w:rsidR="00761E1B" w:rsidRDefault="00761E1B" w:rsidP="00571261">
            <w:pPr>
              <w:pStyle w:val="NoSpacing"/>
              <w:jc w:val="center"/>
              <w:rPr>
                <w:rFonts w:ascii="Arial" w:hAnsi="Arial" w:cs="Arial"/>
              </w:rPr>
            </w:pPr>
            <w:r>
              <w:rPr>
                <w:rFonts w:ascii="Arial" w:hAnsi="Arial" w:cs="Arial"/>
              </w:rPr>
              <w:t>Annual Total</w:t>
            </w:r>
          </w:p>
        </w:tc>
      </w:tr>
      <w:tr w:rsidR="00A81829" w14:paraId="64F5E6A1" w14:textId="77777777" w:rsidTr="00A81829">
        <w:tc>
          <w:tcPr>
            <w:tcW w:w="1666" w:type="dxa"/>
            <w:vMerge w:val="restart"/>
            <w:shd w:val="clear" w:color="auto" w:fill="E2EFD9" w:themeFill="accent6" w:themeFillTint="33"/>
          </w:tcPr>
          <w:p w14:paraId="773C47DF" w14:textId="53F933DB" w:rsidR="00A81829" w:rsidRPr="00571261" w:rsidRDefault="00A81829" w:rsidP="003B32B1">
            <w:pPr>
              <w:pStyle w:val="NoSpacing"/>
              <w:rPr>
                <w:rFonts w:ascii="Arial" w:hAnsi="Arial" w:cs="Arial"/>
                <w:highlight w:val="yellow"/>
              </w:rPr>
            </w:pPr>
            <w:r w:rsidRPr="003B32B1">
              <w:rPr>
                <w:rFonts w:ascii="Arial" w:hAnsi="Arial" w:cs="Arial"/>
              </w:rPr>
              <w:t>CCTV Camera</w:t>
            </w:r>
          </w:p>
        </w:tc>
        <w:tc>
          <w:tcPr>
            <w:tcW w:w="2126"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5E9E3B75" w14:textId="117B46F0" w:rsidR="00A81829" w:rsidRPr="00571261" w:rsidRDefault="00A81829" w:rsidP="003B32B1">
            <w:pPr>
              <w:pStyle w:val="NoSpacing"/>
              <w:rPr>
                <w:rFonts w:ascii="Arial" w:hAnsi="Arial" w:cs="Arial"/>
                <w:highlight w:val="yellow"/>
              </w:rPr>
            </w:pPr>
            <w:r w:rsidRPr="00E17BC1">
              <w:rPr>
                <w:rFonts w:ascii="Calibri" w:eastAsia="Times New Roman" w:hAnsi="Calibri" w:cs="Calibri"/>
                <w:color w:val="000000"/>
                <w:lang w:eastAsia="en-GB"/>
              </w:rPr>
              <w:t>32 MP 360°</w:t>
            </w:r>
            <w:r w:rsidRPr="00E17BC1">
              <w:rPr>
                <w:rFonts w:ascii="Aptos Narrow" w:eastAsia="Times New Roman" w:hAnsi="Aptos Narrow" w:cs="Calibri"/>
                <w:color w:val="000000"/>
                <w:lang w:eastAsia="en-GB"/>
              </w:rPr>
              <w:t> Panoramic View IP Cameras</w:t>
            </w:r>
          </w:p>
        </w:tc>
        <w:tc>
          <w:tcPr>
            <w:tcW w:w="1072" w:type="dxa"/>
            <w:shd w:val="clear" w:color="auto" w:fill="E2EFD9" w:themeFill="accent6" w:themeFillTint="33"/>
          </w:tcPr>
          <w:p w14:paraId="775BE4AC" w14:textId="16A8554C" w:rsidR="00A81829" w:rsidRPr="003B32B1" w:rsidRDefault="00A81829" w:rsidP="003B32B1">
            <w:pPr>
              <w:pStyle w:val="NoSpacing"/>
              <w:rPr>
                <w:rFonts w:ascii="Arial" w:hAnsi="Arial" w:cs="Arial"/>
              </w:rPr>
            </w:pPr>
            <w:r w:rsidRPr="003B32B1">
              <w:rPr>
                <w:rFonts w:ascii="Arial" w:hAnsi="Arial" w:cs="Arial"/>
              </w:rPr>
              <w:t>33</w:t>
            </w:r>
          </w:p>
        </w:tc>
        <w:tc>
          <w:tcPr>
            <w:tcW w:w="1327" w:type="dxa"/>
          </w:tcPr>
          <w:p w14:paraId="1B608D47" w14:textId="6072CE2D" w:rsidR="00A81829" w:rsidRDefault="00A81829" w:rsidP="003B32B1">
            <w:pPr>
              <w:pStyle w:val="NoSpacing"/>
              <w:rPr>
                <w:rFonts w:ascii="Arial" w:hAnsi="Arial" w:cs="Arial"/>
              </w:rPr>
            </w:pPr>
            <w:r>
              <w:rPr>
                <w:rFonts w:ascii="Arial" w:hAnsi="Arial" w:cs="Arial"/>
              </w:rPr>
              <w:t>£</w:t>
            </w:r>
          </w:p>
        </w:tc>
        <w:tc>
          <w:tcPr>
            <w:tcW w:w="1403" w:type="dxa"/>
          </w:tcPr>
          <w:p w14:paraId="26B00886" w14:textId="05DC7E69" w:rsidR="00A81829" w:rsidRDefault="00A81829" w:rsidP="003B32B1">
            <w:pPr>
              <w:pStyle w:val="NoSpacing"/>
              <w:rPr>
                <w:rFonts w:ascii="Arial" w:hAnsi="Arial" w:cs="Arial"/>
              </w:rPr>
            </w:pPr>
            <w:r>
              <w:rPr>
                <w:rFonts w:ascii="Arial" w:hAnsi="Arial" w:cs="Arial"/>
              </w:rPr>
              <w:t>£</w:t>
            </w:r>
          </w:p>
        </w:tc>
        <w:tc>
          <w:tcPr>
            <w:tcW w:w="1615" w:type="dxa"/>
          </w:tcPr>
          <w:p w14:paraId="62189AC2" w14:textId="76EA36F7" w:rsidR="00A81829" w:rsidRDefault="00A81829" w:rsidP="003B32B1">
            <w:pPr>
              <w:pStyle w:val="NoSpacing"/>
              <w:rPr>
                <w:rFonts w:ascii="Arial" w:hAnsi="Arial" w:cs="Arial"/>
              </w:rPr>
            </w:pPr>
            <w:r>
              <w:rPr>
                <w:rFonts w:ascii="Arial" w:hAnsi="Arial" w:cs="Arial"/>
              </w:rPr>
              <w:t>£</w:t>
            </w:r>
          </w:p>
        </w:tc>
      </w:tr>
      <w:tr w:rsidR="00A81829" w14:paraId="7C6E76A7" w14:textId="77777777" w:rsidTr="00A81829">
        <w:tc>
          <w:tcPr>
            <w:tcW w:w="1666" w:type="dxa"/>
            <w:vMerge/>
            <w:shd w:val="clear" w:color="auto" w:fill="E2EFD9" w:themeFill="accent6" w:themeFillTint="33"/>
          </w:tcPr>
          <w:p w14:paraId="059DA374" w14:textId="77777777" w:rsidR="00A81829" w:rsidRPr="00571261" w:rsidRDefault="00A81829" w:rsidP="003B32B1">
            <w:pPr>
              <w:pStyle w:val="NoSpacing"/>
              <w:rPr>
                <w:rFonts w:ascii="Arial" w:hAnsi="Arial" w:cs="Arial"/>
                <w:highlight w:val="yellow"/>
              </w:rPr>
            </w:pPr>
          </w:p>
        </w:tc>
        <w:tc>
          <w:tcPr>
            <w:tcW w:w="2126"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0B945CA8" w14:textId="2AB62CDF" w:rsidR="00A81829" w:rsidRPr="00571261" w:rsidRDefault="00A81829" w:rsidP="003B32B1">
            <w:pPr>
              <w:pStyle w:val="NoSpacing"/>
              <w:rPr>
                <w:rFonts w:ascii="Arial" w:hAnsi="Arial" w:cs="Arial"/>
                <w:highlight w:val="yellow"/>
              </w:rPr>
            </w:pPr>
            <w:r w:rsidRPr="00E17BC1">
              <w:rPr>
                <w:rFonts w:ascii="Calibri" w:eastAsia="Times New Roman" w:hAnsi="Calibri" w:cs="Calibri"/>
                <w:color w:val="000000"/>
                <w:lang w:eastAsia="en-GB"/>
              </w:rPr>
              <w:t>Deployable Camera</w:t>
            </w:r>
            <w:r>
              <w:rPr>
                <w:rFonts w:ascii="Calibri" w:eastAsia="Times New Roman" w:hAnsi="Calibri" w:cs="Calibri"/>
                <w:color w:val="000000"/>
                <w:lang w:eastAsia="en-GB"/>
              </w:rPr>
              <w:t>s</w:t>
            </w:r>
          </w:p>
        </w:tc>
        <w:tc>
          <w:tcPr>
            <w:tcW w:w="1072" w:type="dxa"/>
            <w:shd w:val="clear" w:color="auto" w:fill="E2EFD9" w:themeFill="accent6" w:themeFillTint="33"/>
          </w:tcPr>
          <w:p w14:paraId="55B33F65" w14:textId="01D89929" w:rsidR="00A81829" w:rsidRPr="003B32B1" w:rsidRDefault="00A81829" w:rsidP="003B32B1">
            <w:pPr>
              <w:pStyle w:val="NoSpacing"/>
              <w:rPr>
                <w:rFonts w:ascii="Arial" w:hAnsi="Arial" w:cs="Arial"/>
              </w:rPr>
            </w:pPr>
            <w:r w:rsidRPr="003B32B1">
              <w:rPr>
                <w:rFonts w:ascii="Arial" w:hAnsi="Arial" w:cs="Arial"/>
              </w:rPr>
              <w:t>4</w:t>
            </w:r>
          </w:p>
        </w:tc>
        <w:tc>
          <w:tcPr>
            <w:tcW w:w="1327" w:type="dxa"/>
          </w:tcPr>
          <w:p w14:paraId="5893DF87" w14:textId="2F5C6F9D" w:rsidR="00A81829" w:rsidRDefault="00A81829" w:rsidP="003B32B1">
            <w:pPr>
              <w:pStyle w:val="NoSpacing"/>
              <w:rPr>
                <w:rFonts w:ascii="Arial" w:hAnsi="Arial" w:cs="Arial"/>
              </w:rPr>
            </w:pPr>
            <w:r>
              <w:rPr>
                <w:rFonts w:ascii="Arial" w:hAnsi="Arial" w:cs="Arial"/>
              </w:rPr>
              <w:t>£</w:t>
            </w:r>
          </w:p>
        </w:tc>
        <w:tc>
          <w:tcPr>
            <w:tcW w:w="1403" w:type="dxa"/>
          </w:tcPr>
          <w:p w14:paraId="21E67EE9" w14:textId="5BD8D142" w:rsidR="00A81829" w:rsidRDefault="00A81829" w:rsidP="003B32B1">
            <w:pPr>
              <w:pStyle w:val="NoSpacing"/>
              <w:rPr>
                <w:rFonts w:ascii="Arial" w:hAnsi="Arial" w:cs="Arial"/>
              </w:rPr>
            </w:pPr>
            <w:r>
              <w:rPr>
                <w:rFonts w:ascii="Arial" w:hAnsi="Arial" w:cs="Arial"/>
              </w:rPr>
              <w:t>£</w:t>
            </w:r>
          </w:p>
        </w:tc>
        <w:tc>
          <w:tcPr>
            <w:tcW w:w="1615" w:type="dxa"/>
          </w:tcPr>
          <w:p w14:paraId="3BF33614" w14:textId="00E303CA" w:rsidR="00A81829" w:rsidRDefault="00A81829" w:rsidP="003B32B1">
            <w:pPr>
              <w:pStyle w:val="NoSpacing"/>
              <w:rPr>
                <w:rFonts w:ascii="Arial" w:hAnsi="Arial" w:cs="Arial"/>
              </w:rPr>
            </w:pPr>
            <w:r>
              <w:rPr>
                <w:rFonts w:ascii="Arial" w:hAnsi="Arial" w:cs="Arial"/>
              </w:rPr>
              <w:t>£</w:t>
            </w:r>
          </w:p>
        </w:tc>
      </w:tr>
      <w:tr w:rsidR="00A81829" w14:paraId="15EFF8E7" w14:textId="77777777" w:rsidTr="00A81829">
        <w:tc>
          <w:tcPr>
            <w:tcW w:w="1666" w:type="dxa"/>
            <w:vMerge/>
            <w:shd w:val="clear" w:color="auto" w:fill="E2EFD9" w:themeFill="accent6" w:themeFillTint="33"/>
          </w:tcPr>
          <w:p w14:paraId="34CAD942" w14:textId="77777777" w:rsidR="00A81829" w:rsidRPr="00571261" w:rsidRDefault="00A81829" w:rsidP="003B32B1">
            <w:pPr>
              <w:pStyle w:val="NoSpacing"/>
              <w:rPr>
                <w:rFonts w:ascii="Arial" w:hAnsi="Arial" w:cs="Arial"/>
                <w:highlight w:val="yellow"/>
              </w:rPr>
            </w:pPr>
          </w:p>
        </w:tc>
        <w:tc>
          <w:tcPr>
            <w:tcW w:w="2126"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64FD84BA" w14:textId="339EA81F" w:rsidR="00A81829" w:rsidRPr="00571261" w:rsidRDefault="00A81829" w:rsidP="003B32B1">
            <w:pPr>
              <w:pStyle w:val="NoSpacing"/>
              <w:rPr>
                <w:rFonts w:ascii="Arial" w:hAnsi="Arial" w:cs="Arial"/>
                <w:highlight w:val="yellow"/>
              </w:rPr>
            </w:pPr>
            <w:r w:rsidRPr="00E17BC1">
              <w:rPr>
                <w:rFonts w:ascii="Calibri" w:eastAsia="Times New Roman" w:hAnsi="Calibri" w:cs="Calibri"/>
                <w:color w:val="000000"/>
                <w:lang w:eastAsia="en-GB"/>
              </w:rPr>
              <w:t>Pinhole Discreet Camera and Mounting</w:t>
            </w:r>
          </w:p>
        </w:tc>
        <w:tc>
          <w:tcPr>
            <w:tcW w:w="1072" w:type="dxa"/>
            <w:shd w:val="clear" w:color="auto" w:fill="E2EFD9" w:themeFill="accent6" w:themeFillTint="33"/>
          </w:tcPr>
          <w:p w14:paraId="6CD9C5E9" w14:textId="3F64CE8F" w:rsidR="00A81829" w:rsidRPr="003B32B1" w:rsidRDefault="00A81829" w:rsidP="003B32B1">
            <w:pPr>
              <w:pStyle w:val="NoSpacing"/>
              <w:rPr>
                <w:rFonts w:ascii="Arial" w:hAnsi="Arial" w:cs="Arial"/>
              </w:rPr>
            </w:pPr>
            <w:r w:rsidRPr="003B32B1">
              <w:rPr>
                <w:rFonts w:ascii="Arial" w:hAnsi="Arial" w:cs="Arial"/>
              </w:rPr>
              <w:t>3</w:t>
            </w:r>
          </w:p>
        </w:tc>
        <w:tc>
          <w:tcPr>
            <w:tcW w:w="1327" w:type="dxa"/>
          </w:tcPr>
          <w:p w14:paraId="798A5C86" w14:textId="083296A8" w:rsidR="00A81829" w:rsidRDefault="00A81829" w:rsidP="003B32B1">
            <w:pPr>
              <w:pStyle w:val="NoSpacing"/>
              <w:rPr>
                <w:rFonts w:ascii="Arial" w:hAnsi="Arial" w:cs="Arial"/>
              </w:rPr>
            </w:pPr>
            <w:r>
              <w:rPr>
                <w:rFonts w:ascii="Arial" w:hAnsi="Arial" w:cs="Arial"/>
              </w:rPr>
              <w:t>£</w:t>
            </w:r>
          </w:p>
        </w:tc>
        <w:tc>
          <w:tcPr>
            <w:tcW w:w="1403" w:type="dxa"/>
          </w:tcPr>
          <w:p w14:paraId="5D120E68" w14:textId="27E0CB56" w:rsidR="00A81829" w:rsidRDefault="00A81829" w:rsidP="003B32B1">
            <w:pPr>
              <w:pStyle w:val="NoSpacing"/>
              <w:rPr>
                <w:rFonts w:ascii="Arial" w:hAnsi="Arial" w:cs="Arial"/>
              </w:rPr>
            </w:pPr>
            <w:r>
              <w:rPr>
                <w:rFonts w:ascii="Arial" w:hAnsi="Arial" w:cs="Arial"/>
              </w:rPr>
              <w:t>£</w:t>
            </w:r>
          </w:p>
        </w:tc>
        <w:tc>
          <w:tcPr>
            <w:tcW w:w="1615" w:type="dxa"/>
          </w:tcPr>
          <w:p w14:paraId="4C0C7BA3" w14:textId="2014FFC0" w:rsidR="00A81829" w:rsidRDefault="00A81829" w:rsidP="003B32B1">
            <w:pPr>
              <w:pStyle w:val="NoSpacing"/>
              <w:rPr>
                <w:rFonts w:ascii="Arial" w:hAnsi="Arial" w:cs="Arial"/>
              </w:rPr>
            </w:pPr>
            <w:r>
              <w:rPr>
                <w:rFonts w:ascii="Arial" w:hAnsi="Arial" w:cs="Arial"/>
              </w:rPr>
              <w:t>£</w:t>
            </w:r>
          </w:p>
        </w:tc>
      </w:tr>
      <w:tr w:rsidR="00A81829" w14:paraId="3269EA17" w14:textId="77777777" w:rsidTr="00A81829">
        <w:tc>
          <w:tcPr>
            <w:tcW w:w="1666" w:type="dxa"/>
            <w:shd w:val="clear" w:color="auto" w:fill="E2EFD9" w:themeFill="accent6" w:themeFillTint="33"/>
          </w:tcPr>
          <w:p w14:paraId="08DF9415" w14:textId="015225CC" w:rsidR="00A81829" w:rsidRPr="00571261" w:rsidRDefault="00A81829" w:rsidP="00A81829">
            <w:pPr>
              <w:pStyle w:val="NoSpacing"/>
              <w:rPr>
                <w:rFonts w:ascii="Arial" w:hAnsi="Arial" w:cs="Arial"/>
                <w:highlight w:val="yellow"/>
              </w:rPr>
            </w:pPr>
            <w:r w:rsidRPr="003B32B1">
              <w:rPr>
                <w:rFonts w:ascii="Arial" w:hAnsi="Arial" w:cs="Arial"/>
              </w:rPr>
              <w:t>Network Video Recorder (NVR) Server</w:t>
            </w:r>
          </w:p>
        </w:tc>
        <w:tc>
          <w:tcPr>
            <w:tcW w:w="2126" w:type="dxa"/>
            <w:shd w:val="clear" w:color="auto" w:fill="E2EFD9" w:themeFill="accent6" w:themeFillTint="33"/>
          </w:tcPr>
          <w:p w14:paraId="04408DD3" w14:textId="6FBD9C30" w:rsidR="00A81829" w:rsidRPr="00571261" w:rsidRDefault="00A81829" w:rsidP="00A81829">
            <w:pPr>
              <w:pStyle w:val="NoSpacing"/>
              <w:rPr>
                <w:rFonts w:ascii="Arial" w:hAnsi="Arial" w:cs="Arial"/>
                <w:highlight w:val="yellow"/>
              </w:rPr>
            </w:pPr>
            <w:r w:rsidRPr="003B32B1">
              <w:rPr>
                <w:rFonts w:ascii="Arial" w:hAnsi="Arial" w:cs="Arial"/>
              </w:rPr>
              <w:t>(RAID5) to record for 31 days at 25 images per second 4Mbps, full 1080p resolution</w:t>
            </w:r>
          </w:p>
        </w:tc>
        <w:tc>
          <w:tcPr>
            <w:tcW w:w="1072" w:type="dxa"/>
            <w:shd w:val="clear" w:color="auto" w:fill="E2EFD9" w:themeFill="accent6" w:themeFillTint="33"/>
          </w:tcPr>
          <w:p w14:paraId="3B8D80DD" w14:textId="581DCD01" w:rsidR="00A81829" w:rsidRPr="00571261" w:rsidRDefault="00A81829" w:rsidP="00A81829">
            <w:pPr>
              <w:pStyle w:val="NoSpacing"/>
              <w:rPr>
                <w:rFonts w:ascii="Arial" w:hAnsi="Arial" w:cs="Arial"/>
                <w:highlight w:val="yellow"/>
              </w:rPr>
            </w:pPr>
            <w:r w:rsidRPr="003B32B1">
              <w:rPr>
                <w:rFonts w:ascii="Arial" w:hAnsi="Arial" w:cs="Arial"/>
              </w:rPr>
              <w:t>1</w:t>
            </w:r>
          </w:p>
        </w:tc>
        <w:tc>
          <w:tcPr>
            <w:tcW w:w="1327" w:type="dxa"/>
          </w:tcPr>
          <w:p w14:paraId="3E957461" w14:textId="2500BAFF" w:rsidR="00A81829" w:rsidRDefault="00A81829" w:rsidP="00A81829">
            <w:pPr>
              <w:pStyle w:val="NoSpacing"/>
              <w:rPr>
                <w:rFonts w:ascii="Arial" w:hAnsi="Arial" w:cs="Arial"/>
              </w:rPr>
            </w:pPr>
            <w:r>
              <w:rPr>
                <w:rFonts w:ascii="Arial" w:hAnsi="Arial" w:cs="Arial"/>
              </w:rPr>
              <w:t>£</w:t>
            </w:r>
          </w:p>
        </w:tc>
        <w:tc>
          <w:tcPr>
            <w:tcW w:w="1403" w:type="dxa"/>
          </w:tcPr>
          <w:p w14:paraId="069E7BC4" w14:textId="28129C1C" w:rsidR="00A81829" w:rsidRDefault="00A81829" w:rsidP="00A81829">
            <w:pPr>
              <w:pStyle w:val="NoSpacing"/>
              <w:rPr>
                <w:rFonts w:ascii="Arial" w:hAnsi="Arial" w:cs="Arial"/>
              </w:rPr>
            </w:pPr>
            <w:r>
              <w:rPr>
                <w:rFonts w:ascii="Arial" w:hAnsi="Arial" w:cs="Arial"/>
              </w:rPr>
              <w:t>£</w:t>
            </w:r>
          </w:p>
        </w:tc>
        <w:tc>
          <w:tcPr>
            <w:tcW w:w="1615" w:type="dxa"/>
          </w:tcPr>
          <w:p w14:paraId="08FECF78" w14:textId="6CFB9EFC" w:rsidR="00A81829" w:rsidRDefault="00A81829" w:rsidP="00A81829">
            <w:pPr>
              <w:pStyle w:val="NoSpacing"/>
              <w:rPr>
                <w:rFonts w:ascii="Arial" w:hAnsi="Arial" w:cs="Arial"/>
              </w:rPr>
            </w:pPr>
            <w:r>
              <w:rPr>
                <w:rFonts w:ascii="Arial" w:hAnsi="Arial" w:cs="Arial"/>
              </w:rPr>
              <w:t>£</w:t>
            </w:r>
          </w:p>
        </w:tc>
      </w:tr>
      <w:tr w:rsidR="00A81829" w14:paraId="07391B01" w14:textId="77777777" w:rsidTr="00A81829">
        <w:tc>
          <w:tcPr>
            <w:tcW w:w="1666" w:type="dxa"/>
            <w:shd w:val="clear" w:color="auto" w:fill="E2EFD9" w:themeFill="accent6" w:themeFillTint="33"/>
          </w:tcPr>
          <w:p w14:paraId="03B6BF86" w14:textId="2B418D6B" w:rsidR="00A81829" w:rsidRPr="003B32B1" w:rsidRDefault="00A81829" w:rsidP="00A81829">
            <w:pPr>
              <w:pStyle w:val="NoSpacing"/>
              <w:rPr>
                <w:rFonts w:ascii="Arial" w:hAnsi="Arial" w:cs="Arial"/>
              </w:rPr>
            </w:pPr>
            <w:r w:rsidRPr="003B32B1">
              <w:rPr>
                <w:rFonts w:ascii="Arial" w:hAnsi="Arial" w:cs="Arial"/>
              </w:rPr>
              <w:t>CCTV viewing terminal</w:t>
            </w:r>
          </w:p>
        </w:tc>
        <w:tc>
          <w:tcPr>
            <w:tcW w:w="2126" w:type="dxa"/>
            <w:shd w:val="clear" w:color="auto" w:fill="E2EFD9" w:themeFill="accent6" w:themeFillTint="33"/>
          </w:tcPr>
          <w:p w14:paraId="14DE1CC6" w14:textId="371D4349" w:rsidR="00A81829" w:rsidRPr="003B32B1" w:rsidRDefault="00A81829" w:rsidP="00A81829">
            <w:pPr>
              <w:pStyle w:val="NoSpacing"/>
              <w:rPr>
                <w:rFonts w:ascii="Arial" w:hAnsi="Arial" w:cs="Arial"/>
              </w:rPr>
            </w:pPr>
            <w:r>
              <w:rPr>
                <w:rFonts w:ascii="Arial" w:hAnsi="Arial" w:cs="Arial"/>
              </w:rPr>
              <w:t xml:space="preserve">To be located at </w:t>
            </w:r>
            <w:proofErr w:type="spellStart"/>
            <w:r w:rsidRPr="003B32B1">
              <w:rPr>
                <w:rFonts w:ascii="Arial" w:hAnsi="Arial" w:cs="Arial"/>
              </w:rPr>
              <w:t>Pippbrook</w:t>
            </w:r>
            <w:proofErr w:type="spellEnd"/>
            <w:r w:rsidRPr="003B32B1">
              <w:rPr>
                <w:rFonts w:ascii="Arial" w:hAnsi="Arial" w:cs="Arial"/>
              </w:rPr>
              <w:t xml:space="preserve"> offices for police officers to view footage when required</w:t>
            </w:r>
          </w:p>
        </w:tc>
        <w:tc>
          <w:tcPr>
            <w:tcW w:w="1072" w:type="dxa"/>
            <w:shd w:val="clear" w:color="auto" w:fill="E2EFD9" w:themeFill="accent6" w:themeFillTint="33"/>
          </w:tcPr>
          <w:p w14:paraId="28028809" w14:textId="78AB1511" w:rsidR="00A81829" w:rsidRPr="003B32B1" w:rsidRDefault="00A81829" w:rsidP="00A81829">
            <w:pPr>
              <w:pStyle w:val="NoSpacing"/>
              <w:rPr>
                <w:rFonts w:ascii="Arial" w:hAnsi="Arial" w:cs="Arial"/>
              </w:rPr>
            </w:pPr>
            <w:r>
              <w:rPr>
                <w:rFonts w:ascii="Arial" w:hAnsi="Arial" w:cs="Arial"/>
              </w:rPr>
              <w:t>1</w:t>
            </w:r>
          </w:p>
        </w:tc>
        <w:tc>
          <w:tcPr>
            <w:tcW w:w="1327" w:type="dxa"/>
          </w:tcPr>
          <w:p w14:paraId="04298C47" w14:textId="270DCA85" w:rsidR="00A81829" w:rsidRDefault="00A81829" w:rsidP="00A81829">
            <w:pPr>
              <w:pStyle w:val="NoSpacing"/>
              <w:rPr>
                <w:rFonts w:ascii="Arial" w:hAnsi="Arial" w:cs="Arial"/>
              </w:rPr>
            </w:pPr>
            <w:r>
              <w:rPr>
                <w:rFonts w:ascii="Arial" w:hAnsi="Arial" w:cs="Arial"/>
              </w:rPr>
              <w:t>£</w:t>
            </w:r>
          </w:p>
        </w:tc>
        <w:tc>
          <w:tcPr>
            <w:tcW w:w="1403" w:type="dxa"/>
          </w:tcPr>
          <w:p w14:paraId="48F72C73" w14:textId="571F176C" w:rsidR="00A81829" w:rsidRDefault="00A81829" w:rsidP="00A81829">
            <w:pPr>
              <w:pStyle w:val="NoSpacing"/>
              <w:rPr>
                <w:rFonts w:ascii="Arial" w:hAnsi="Arial" w:cs="Arial"/>
              </w:rPr>
            </w:pPr>
            <w:r>
              <w:rPr>
                <w:rFonts w:ascii="Arial" w:hAnsi="Arial" w:cs="Arial"/>
              </w:rPr>
              <w:t>£</w:t>
            </w:r>
          </w:p>
        </w:tc>
        <w:tc>
          <w:tcPr>
            <w:tcW w:w="1615" w:type="dxa"/>
          </w:tcPr>
          <w:p w14:paraId="4D711B82" w14:textId="5ED27288" w:rsidR="00A81829" w:rsidRDefault="00A81829" w:rsidP="00A81829">
            <w:pPr>
              <w:pStyle w:val="NoSpacing"/>
              <w:rPr>
                <w:rFonts w:ascii="Arial" w:hAnsi="Arial" w:cs="Arial"/>
              </w:rPr>
            </w:pPr>
            <w:r>
              <w:rPr>
                <w:rFonts w:ascii="Arial" w:hAnsi="Arial" w:cs="Arial"/>
              </w:rPr>
              <w:t>£</w:t>
            </w:r>
          </w:p>
        </w:tc>
      </w:tr>
      <w:tr w:rsidR="00A81829" w14:paraId="0381C54B" w14:textId="77777777" w:rsidTr="00A81829">
        <w:tc>
          <w:tcPr>
            <w:tcW w:w="1666" w:type="dxa"/>
            <w:shd w:val="clear" w:color="auto" w:fill="E2EFD9" w:themeFill="accent6" w:themeFillTint="33"/>
          </w:tcPr>
          <w:p w14:paraId="39659E20" w14:textId="6B51252A" w:rsidR="00A81829" w:rsidRPr="003B32B1" w:rsidRDefault="00A81829" w:rsidP="00A81829">
            <w:pPr>
              <w:pStyle w:val="NoSpacing"/>
              <w:rPr>
                <w:rFonts w:ascii="Arial" w:hAnsi="Arial" w:cs="Arial"/>
              </w:rPr>
            </w:pPr>
            <w:r>
              <w:rPr>
                <w:rFonts w:ascii="Arial" w:hAnsi="Arial" w:cs="Arial"/>
              </w:rPr>
              <w:lastRenderedPageBreak/>
              <w:t>Installation and Configuration</w:t>
            </w:r>
          </w:p>
        </w:tc>
        <w:tc>
          <w:tcPr>
            <w:tcW w:w="2126" w:type="dxa"/>
            <w:shd w:val="clear" w:color="auto" w:fill="E2EFD9" w:themeFill="accent6" w:themeFillTint="33"/>
          </w:tcPr>
          <w:p w14:paraId="26834D65" w14:textId="68E4A448" w:rsidR="00A81829" w:rsidRPr="00A81829" w:rsidRDefault="00A81829" w:rsidP="00A81829">
            <w:pPr>
              <w:pStyle w:val="NoSpacing"/>
              <w:rPr>
                <w:rFonts w:ascii="Arial" w:hAnsi="Arial" w:cs="Arial"/>
              </w:rPr>
            </w:pPr>
            <w:r>
              <w:rPr>
                <w:rFonts w:ascii="Arial" w:hAnsi="Arial" w:cs="Arial"/>
              </w:rPr>
              <w:t>U</w:t>
            </w:r>
            <w:r w:rsidRPr="00A81829">
              <w:rPr>
                <w:rFonts w:ascii="Arial" w:hAnsi="Arial" w:cs="Arial"/>
              </w:rPr>
              <w:t>p to 40</w:t>
            </w:r>
          </w:p>
          <w:p w14:paraId="0A6FFB5C" w14:textId="267F604F" w:rsidR="00A81829" w:rsidRDefault="00A81829" w:rsidP="00A81829">
            <w:pPr>
              <w:pStyle w:val="NoSpacing"/>
              <w:rPr>
                <w:rFonts w:ascii="Arial" w:hAnsi="Arial" w:cs="Arial"/>
              </w:rPr>
            </w:pPr>
            <w:r w:rsidRPr="00A81829">
              <w:rPr>
                <w:rFonts w:ascii="Arial" w:hAnsi="Arial" w:cs="Arial"/>
              </w:rPr>
              <w:t>replacement IP cameras and servers/signalling equipment including cherry picker hire to enable a fully operational system linking back to the data handling centre.</w:t>
            </w:r>
          </w:p>
        </w:tc>
        <w:tc>
          <w:tcPr>
            <w:tcW w:w="1072" w:type="dxa"/>
            <w:shd w:val="clear" w:color="auto" w:fill="E2EFD9" w:themeFill="accent6" w:themeFillTint="33"/>
          </w:tcPr>
          <w:p w14:paraId="050AA1B6" w14:textId="77777777" w:rsidR="00A81829" w:rsidRDefault="00A81829" w:rsidP="00A81829">
            <w:pPr>
              <w:pStyle w:val="NoSpacing"/>
              <w:rPr>
                <w:rFonts w:ascii="Arial" w:hAnsi="Arial" w:cs="Arial"/>
              </w:rPr>
            </w:pPr>
          </w:p>
        </w:tc>
        <w:tc>
          <w:tcPr>
            <w:tcW w:w="1327" w:type="dxa"/>
          </w:tcPr>
          <w:p w14:paraId="03EA79D2" w14:textId="6BE7815A" w:rsidR="00A81829" w:rsidRDefault="00A81829" w:rsidP="00A81829">
            <w:pPr>
              <w:pStyle w:val="NoSpacing"/>
              <w:rPr>
                <w:rFonts w:ascii="Arial" w:hAnsi="Arial" w:cs="Arial"/>
              </w:rPr>
            </w:pPr>
            <w:r>
              <w:rPr>
                <w:rFonts w:ascii="Arial" w:hAnsi="Arial" w:cs="Arial"/>
              </w:rPr>
              <w:t>£</w:t>
            </w:r>
          </w:p>
        </w:tc>
        <w:tc>
          <w:tcPr>
            <w:tcW w:w="1403" w:type="dxa"/>
          </w:tcPr>
          <w:p w14:paraId="55501154" w14:textId="6AF724B1" w:rsidR="00A81829" w:rsidRDefault="00650580" w:rsidP="00A81829">
            <w:pPr>
              <w:pStyle w:val="NoSpacing"/>
              <w:rPr>
                <w:rFonts w:ascii="Arial" w:hAnsi="Arial" w:cs="Arial"/>
              </w:rPr>
            </w:pPr>
            <w:proofErr w:type="spellStart"/>
            <w:r>
              <w:rPr>
                <w:rFonts w:ascii="Arial" w:hAnsi="Arial" w:cs="Arial"/>
              </w:rPr>
              <w:t>na</w:t>
            </w:r>
            <w:proofErr w:type="spellEnd"/>
          </w:p>
        </w:tc>
        <w:tc>
          <w:tcPr>
            <w:tcW w:w="1615" w:type="dxa"/>
          </w:tcPr>
          <w:p w14:paraId="7BB5AB83" w14:textId="432F35BD" w:rsidR="00A81829" w:rsidRDefault="00A81829" w:rsidP="00A81829">
            <w:pPr>
              <w:pStyle w:val="NoSpacing"/>
              <w:rPr>
                <w:rFonts w:ascii="Arial" w:hAnsi="Arial" w:cs="Arial"/>
              </w:rPr>
            </w:pPr>
            <w:r>
              <w:rPr>
                <w:rFonts w:ascii="Arial" w:hAnsi="Arial" w:cs="Arial"/>
              </w:rPr>
              <w:t>£</w:t>
            </w:r>
          </w:p>
        </w:tc>
      </w:tr>
      <w:tr w:rsidR="0061265E" w14:paraId="5A314DF2" w14:textId="77777777" w:rsidTr="00A81829">
        <w:tc>
          <w:tcPr>
            <w:tcW w:w="1666" w:type="dxa"/>
            <w:vMerge w:val="restart"/>
            <w:shd w:val="clear" w:color="auto" w:fill="E2EFD9" w:themeFill="accent6" w:themeFillTint="33"/>
          </w:tcPr>
          <w:p w14:paraId="39C87BC1" w14:textId="448C19CA" w:rsidR="0061265E" w:rsidRDefault="0061265E" w:rsidP="0061265E">
            <w:pPr>
              <w:pStyle w:val="NoSpacing"/>
              <w:rPr>
                <w:rFonts w:ascii="Arial" w:hAnsi="Arial" w:cs="Arial"/>
              </w:rPr>
            </w:pPr>
            <w:r>
              <w:rPr>
                <w:rFonts w:ascii="Arial" w:hAnsi="Arial" w:cs="Arial"/>
              </w:rPr>
              <w:t>Annual Servicing and Reactive Maintenance Package (including 2 x service visits and cherry pickers</w:t>
            </w:r>
            <w:r w:rsidR="00706552">
              <w:rPr>
                <w:rFonts w:ascii="Arial" w:hAnsi="Arial" w:cs="Arial"/>
              </w:rPr>
              <w:t>)</w:t>
            </w:r>
          </w:p>
        </w:tc>
        <w:tc>
          <w:tcPr>
            <w:tcW w:w="2126" w:type="dxa"/>
            <w:shd w:val="clear" w:color="auto" w:fill="E2EFD9" w:themeFill="accent6" w:themeFillTint="33"/>
          </w:tcPr>
          <w:p w14:paraId="5B4070E8" w14:textId="3CD6C8DC" w:rsidR="0061265E" w:rsidRDefault="0061265E" w:rsidP="0061265E">
            <w:pPr>
              <w:pStyle w:val="NoSpacing"/>
              <w:rPr>
                <w:rFonts w:ascii="Arial" w:hAnsi="Arial" w:cs="Arial"/>
              </w:rPr>
            </w:pPr>
            <w:r>
              <w:rPr>
                <w:rFonts w:ascii="Arial" w:hAnsi="Arial" w:cs="Arial"/>
              </w:rPr>
              <w:t xml:space="preserve">Fully comprehensive including parts and labour </w:t>
            </w:r>
          </w:p>
        </w:tc>
        <w:tc>
          <w:tcPr>
            <w:tcW w:w="1072" w:type="dxa"/>
            <w:shd w:val="clear" w:color="auto" w:fill="E2EFD9" w:themeFill="accent6" w:themeFillTint="33"/>
          </w:tcPr>
          <w:p w14:paraId="52384D4C" w14:textId="3423BDBF" w:rsidR="0061265E" w:rsidRDefault="0061265E" w:rsidP="0061265E">
            <w:pPr>
              <w:pStyle w:val="NoSpacing"/>
              <w:rPr>
                <w:rFonts w:ascii="Arial" w:hAnsi="Arial" w:cs="Arial"/>
              </w:rPr>
            </w:pPr>
            <w:r>
              <w:rPr>
                <w:rFonts w:ascii="Arial" w:hAnsi="Arial" w:cs="Arial"/>
              </w:rPr>
              <w:t>Annual Cost (Based on 3 +1 +1 years contract)</w:t>
            </w:r>
          </w:p>
        </w:tc>
        <w:tc>
          <w:tcPr>
            <w:tcW w:w="1327" w:type="dxa"/>
          </w:tcPr>
          <w:p w14:paraId="54FA2E5B" w14:textId="2E6EDAB4" w:rsidR="0061265E" w:rsidRDefault="0061265E" w:rsidP="0061265E">
            <w:pPr>
              <w:pStyle w:val="NoSpacing"/>
              <w:rPr>
                <w:rFonts w:ascii="Arial" w:hAnsi="Arial" w:cs="Arial"/>
              </w:rPr>
            </w:pPr>
            <w:r>
              <w:rPr>
                <w:rFonts w:ascii="Arial" w:hAnsi="Arial" w:cs="Arial"/>
              </w:rPr>
              <w:t>£</w:t>
            </w:r>
          </w:p>
        </w:tc>
        <w:tc>
          <w:tcPr>
            <w:tcW w:w="1403" w:type="dxa"/>
          </w:tcPr>
          <w:p w14:paraId="1CD1396B" w14:textId="2005A184" w:rsidR="0061265E" w:rsidRDefault="0061265E" w:rsidP="0061265E">
            <w:pPr>
              <w:pStyle w:val="NoSpacing"/>
              <w:rPr>
                <w:rFonts w:ascii="Arial" w:hAnsi="Arial" w:cs="Arial"/>
              </w:rPr>
            </w:pPr>
          </w:p>
        </w:tc>
        <w:tc>
          <w:tcPr>
            <w:tcW w:w="1615" w:type="dxa"/>
          </w:tcPr>
          <w:p w14:paraId="219487FA" w14:textId="521A0E48" w:rsidR="0061265E" w:rsidRDefault="0061265E" w:rsidP="0061265E">
            <w:pPr>
              <w:pStyle w:val="NoSpacing"/>
              <w:rPr>
                <w:rFonts w:ascii="Arial" w:hAnsi="Arial" w:cs="Arial"/>
              </w:rPr>
            </w:pPr>
            <w:r>
              <w:rPr>
                <w:rFonts w:ascii="Arial" w:hAnsi="Arial" w:cs="Arial"/>
              </w:rPr>
              <w:t>£</w:t>
            </w:r>
          </w:p>
        </w:tc>
      </w:tr>
      <w:tr w:rsidR="0061265E" w14:paraId="00AACBE9" w14:textId="77777777" w:rsidTr="00A81829">
        <w:tc>
          <w:tcPr>
            <w:tcW w:w="1666" w:type="dxa"/>
            <w:vMerge/>
            <w:shd w:val="clear" w:color="auto" w:fill="E2EFD9" w:themeFill="accent6" w:themeFillTint="33"/>
          </w:tcPr>
          <w:p w14:paraId="1AC720FB" w14:textId="77777777" w:rsidR="0061265E" w:rsidRDefault="0061265E" w:rsidP="0061265E">
            <w:pPr>
              <w:pStyle w:val="NoSpacing"/>
              <w:rPr>
                <w:rFonts w:ascii="Arial" w:hAnsi="Arial" w:cs="Arial"/>
              </w:rPr>
            </w:pPr>
          </w:p>
        </w:tc>
        <w:tc>
          <w:tcPr>
            <w:tcW w:w="2126" w:type="dxa"/>
            <w:shd w:val="clear" w:color="auto" w:fill="E2EFD9" w:themeFill="accent6" w:themeFillTint="33"/>
          </w:tcPr>
          <w:p w14:paraId="6448F381" w14:textId="5458AF49" w:rsidR="0061265E" w:rsidRDefault="0061265E" w:rsidP="0061265E">
            <w:pPr>
              <w:pStyle w:val="NoSpacing"/>
              <w:rPr>
                <w:rFonts w:ascii="Arial" w:hAnsi="Arial" w:cs="Arial"/>
              </w:rPr>
            </w:pPr>
            <w:r>
              <w:rPr>
                <w:rFonts w:ascii="Arial" w:hAnsi="Arial" w:cs="Arial"/>
              </w:rPr>
              <w:t xml:space="preserve">Including labour and parts under £250 </w:t>
            </w:r>
          </w:p>
        </w:tc>
        <w:tc>
          <w:tcPr>
            <w:tcW w:w="1072" w:type="dxa"/>
            <w:shd w:val="clear" w:color="auto" w:fill="E2EFD9" w:themeFill="accent6" w:themeFillTint="33"/>
          </w:tcPr>
          <w:p w14:paraId="5DB29027" w14:textId="5A330C92" w:rsidR="0061265E" w:rsidRDefault="0061265E" w:rsidP="0061265E">
            <w:pPr>
              <w:pStyle w:val="NoSpacing"/>
              <w:rPr>
                <w:rFonts w:ascii="Arial" w:hAnsi="Arial" w:cs="Arial"/>
              </w:rPr>
            </w:pPr>
            <w:r>
              <w:rPr>
                <w:rFonts w:ascii="Arial" w:hAnsi="Arial" w:cs="Arial"/>
              </w:rPr>
              <w:t>Annual Cost (Based on 3 +1 +1 years contract)</w:t>
            </w:r>
          </w:p>
        </w:tc>
        <w:tc>
          <w:tcPr>
            <w:tcW w:w="1327" w:type="dxa"/>
          </w:tcPr>
          <w:p w14:paraId="2650FE6A" w14:textId="47C9F60E" w:rsidR="0061265E" w:rsidRDefault="0061265E" w:rsidP="0061265E">
            <w:pPr>
              <w:pStyle w:val="NoSpacing"/>
              <w:rPr>
                <w:rFonts w:ascii="Arial" w:hAnsi="Arial" w:cs="Arial"/>
              </w:rPr>
            </w:pPr>
            <w:r>
              <w:rPr>
                <w:rFonts w:ascii="Arial" w:hAnsi="Arial" w:cs="Arial"/>
              </w:rPr>
              <w:t>£</w:t>
            </w:r>
          </w:p>
        </w:tc>
        <w:tc>
          <w:tcPr>
            <w:tcW w:w="1403" w:type="dxa"/>
          </w:tcPr>
          <w:p w14:paraId="0C3CDE9C" w14:textId="1311FD01" w:rsidR="0061265E" w:rsidRDefault="0061265E" w:rsidP="0061265E">
            <w:pPr>
              <w:pStyle w:val="NoSpacing"/>
              <w:rPr>
                <w:rFonts w:ascii="Arial" w:hAnsi="Arial" w:cs="Arial"/>
              </w:rPr>
            </w:pPr>
          </w:p>
        </w:tc>
        <w:tc>
          <w:tcPr>
            <w:tcW w:w="1615" w:type="dxa"/>
          </w:tcPr>
          <w:p w14:paraId="1634BFB2" w14:textId="2958B5A2" w:rsidR="0061265E" w:rsidRDefault="0061265E" w:rsidP="0061265E">
            <w:pPr>
              <w:pStyle w:val="NoSpacing"/>
              <w:rPr>
                <w:rFonts w:ascii="Arial" w:hAnsi="Arial" w:cs="Arial"/>
              </w:rPr>
            </w:pPr>
            <w:r>
              <w:rPr>
                <w:rFonts w:ascii="Arial" w:hAnsi="Arial" w:cs="Arial"/>
              </w:rPr>
              <w:t>£</w:t>
            </w:r>
          </w:p>
        </w:tc>
      </w:tr>
      <w:tr w:rsidR="0061265E" w14:paraId="528F4C22" w14:textId="77777777" w:rsidTr="00A81829">
        <w:tc>
          <w:tcPr>
            <w:tcW w:w="1666" w:type="dxa"/>
            <w:shd w:val="clear" w:color="auto" w:fill="E2EFD9" w:themeFill="accent6" w:themeFillTint="33"/>
          </w:tcPr>
          <w:p w14:paraId="13B6A813" w14:textId="22474E9F" w:rsidR="0061265E" w:rsidRPr="00D65746" w:rsidRDefault="0061265E" w:rsidP="0061265E">
            <w:pPr>
              <w:pStyle w:val="NoSpacing"/>
              <w:rPr>
                <w:rFonts w:ascii="Arial" w:hAnsi="Arial" w:cs="Arial"/>
              </w:rPr>
            </w:pPr>
            <w:r w:rsidRPr="00D65746">
              <w:rPr>
                <w:rFonts w:ascii="Arial" w:hAnsi="Arial" w:cs="Arial"/>
              </w:rPr>
              <w:t>Server space</w:t>
            </w:r>
          </w:p>
        </w:tc>
        <w:tc>
          <w:tcPr>
            <w:tcW w:w="2126" w:type="dxa"/>
            <w:shd w:val="clear" w:color="auto" w:fill="E2EFD9" w:themeFill="accent6" w:themeFillTint="33"/>
          </w:tcPr>
          <w:p w14:paraId="615A8DB5" w14:textId="10CC586C" w:rsidR="0061265E" w:rsidRPr="00D65746" w:rsidRDefault="0061265E" w:rsidP="0061265E">
            <w:pPr>
              <w:pStyle w:val="NoSpacing"/>
              <w:rPr>
                <w:rFonts w:ascii="Arial" w:hAnsi="Arial" w:cs="Arial"/>
              </w:rPr>
            </w:pPr>
            <w:r w:rsidRPr="00D65746">
              <w:rPr>
                <w:rFonts w:ascii="Arial" w:hAnsi="Arial" w:cs="Arial"/>
              </w:rPr>
              <w:t>Annual fee</w:t>
            </w:r>
          </w:p>
        </w:tc>
        <w:tc>
          <w:tcPr>
            <w:tcW w:w="1072" w:type="dxa"/>
            <w:shd w:val="clear" w:color="auto" w:fill="E2EFD9" w:themeFill="accent6" w:themeFillTint="33"/>
          </w:tcPr>
          <w:p w14:paraId="69FB4A6B" w14:textId="0A68ED12" w:rsidR="0061265E" w:rsidRPr="00D65746" w:rsidRDefault="0061265E" w:rsidP="0061265E">
            <w:pPr>
              <w:pStyle w:val="NoSpacing"/>
              <w:rPr>
                <w:rFonts w:ascii="Arial" w:hAnsi="Arial" w:cs="Arial"/>
              </w:rPr>
            </w:pPr>
            <w:r w:rsidRPr="00D65746">
              <w:rPr>
                <w:rFonts w:ascii="Arial" w:hAnsi="Arial" w:cs="Arial"/>
              </w:rPr>
              <w:t>1</w:t>
            </w:r>
          </w:p>
        </w:tc>
        <w:tc>
          <w:tcPr>
            <w:tcW w:w="1327" w:type="dxa"/>
          </w:tcPr>
          <w:p w14:paraId="6862D9C3" w14:textId="3478670B" w:rsidR="0061265E" w:rsidRDefault="0061265E" w:rsidP="0061265E">
            <w:pPr>
              <w:pStyle w:val="NoSpacing"/>
              <w:rPr>
                <w:rFonts w:ascii="Arial" w:hAnsi="Arial" w:cs="Arial"/>
              </w:rPr>
            </w:pPr>
            <w:r>
              <w:rPr>
                <w:rFonts w:ascii="Arial" w:hAnsi="Arial" w:cs="Arial"/>
              </w:rPr>
              <w:t>£</w:t>
            </w:r>
          </w:p>
        </w:tc>
        <w:tc>
          <w:tcPr>
            <w:tcW w:w="1403" w:type="dxa"/>
          </w:tcPr>
          <w:p w14:paraId="33490773" w14:textId="77777777" w:rsidR="0061265E" w:rsidRDefault="0061265E" w:rsidP="0061265E">
            <w:pPr>
              <w:pStyle w:val="NoSpacing"/>
              <w:rPr>
                <w:rFonts w:ascii="Arial" w:hAnsi="Arial" w:cs="Arial"/>
              </w:rPr>
            </w:pPr>
          </w:p>
        </w:tc>
        <w:tc>
          <w:tcPr>
            <w:tcW w:w="1615" w:type="dxa"/>
          </w:tcPr>
          <w:p w14:paraId="13AF990D" w14:textId="0A15EA8A" w:rsidR="0061265E" w:rsidRDefault="0061265E" w:rsidP="0061265E">
            <w:pPr>
              <w:pStyle w:val="NoSpacing"/>
              <w:rPr>
                <w:rFonts w:ascii="Arial" w:hAnsi="Arial" w:cs="Arial"/>
              </w:rPr>
            </w:pPr>
            <w:r>
              <w:rPr>
                <w:rFonts w:ascii="Arial" w:hAnsi="Arial" w:cs="Arial"/>
              </w:rPr>
              <w:t>£</w:t>
            </w:r>
          </w:p>
        </w:tc>
      </w:tr>
      <w:tr w:rsidR="0061265E" w14:paraId="078BC0BB" w14:textId="77777777" w:rsidTr="00A81829">
        <w:tc>
          <w:tcPr>
            <w:tcW w:w="1666" w:type="dxa"/>
            <w:shd w:val="clear" w:color="auto" w:fill="E2EFD9" w:themeFill="accent6" w:themeFillTint="33"/>
          </w:tcPr>
          <w:p w14:paraId="34B5B8E1" w14:textId="7C7AA228" w:rsidR="0061265E" w:rsidRPr="00D65746" w:rsidRDefault="0061265E" w:rsidP="0061265E">
            <w:pPr>
              <w:pStyle w:val="NoSpacing"/>
              <w:rPr>
                <w:rFonts w:ascii="Arial" w:hAnsi="Arial" w:cs="Arial"/>
              </w:rPr>
            </w:pPr>
            <w:r w:rsidRPr="00D65746">
              <w:rPr>
                <w:rFonts w:ascii="Arial" w:hAnsi="Arial" w:cs="Arial"/>
              </w:rPr>
              <w:t>Data Handling</w:t>
            </w:r>
          </w:p>
        </w:tc>
        <w:tc>
          <w:tcPr>
            <w:tcW w:w="2126" w:type="dxa"/>
            <w:shd w:val="clear" w:color="auto" w:fill="E2EFD9" w:themeFill="accent6" w:themeFillTint="33"/>
          </w:tcPr>
          <w:p w14:paraId="3A825832" w14:textId="707C0549" w:rsidR="0061265E" w:rsidRPr="00D65746" w:rsidRDefault="0061265E" w:rsidP="0061265E">
            <w:pPr>
              <w:pStyle w:val="NoSpacing"/>
              <w:rPr>
                <w:rFonts w:ascii="Arial" w:hAnsi="Arial" w:cs="Arial"/>
              </w:rPr>
            </w:pPr>
            <w:r w:rsidRPr="00D65746">
              <w:rPr>
                <w:rFonts w:ascii="Arial" w:hAnsi="Arial" w:cs="Arial"/>
              </w:rPr>
              <w:t>Annual cost or fee per transaction</w:t>
            </w:r>
          </w:p>
        </w:tc>
        <w:tc>
          <w:tcPr>
            <w:tcW w:w="1072" w:type="dxa"/>
            <w:shd w:val="clear" w:color="auto" w:fill="E2EFD9" w:themeFill="accent6" w:themeFillTint="33"/>
          </w:tcPr>
          <w:p w14:paraId="357E4271" w14:textId="60E3BA87" w:rsidR="0061265E" w:rsidRPr="00D65746" w:rsidRDefault="0061265E" w:rsidP="0061265E">
            <w:pPr>
              <w:pStyle w:val="NoSpacing"/>
              <w:rPr>
                <w:rFonts w:ascii="Arial" w:hAnsi="Arial" w:cs="Arial"/>
              </w:rPr>
            </w:pPr>
            <w:r w:rsidRPr="00D65746">
              <w:rPr>
                <w:rFonts w:ascii="Arial" w:hAnsi="Arial" w:cs="Arial"/>
              </w:rPr>
              <w:t>1</w:t>
            </w:r>
          </w:p>
        </w:tc>
        <w:tc>
          <w:tcPr>
            <w:tcW w:w="1327" w:type="dxa"/>
          </w:tcPr>
          <w:p w14:paraId="47C7BF71" w14:textId="139FD687" w:rsidR="0061265E" w:rsidRDefault="0061265E" w:rsidP="0061265E">
            <w:pPr>
              <w:pStyle w:val="NoSpacing"/>
              <w:rPr>
                <w:rFonts w:ascii="Arial" w:hAnsi="Arial" w:cs="Arial"/>
              </w:rPr>
            </w:pPr>
            <w:r>
              <w:rPr>
                <w:rFonts w:ascii="Arial" w:hAnsi="Arial" w:cs="Arial"/>
              </w:rPr>
              <w:t>£</w:t>
            </w:r>
          </w:p>
        </w:tc>
        <w:tc>
          <w:tcPr>
            <w:tcW w:w="1403" w:type="dxa"/>
          </w:tcPr>
          <w:p w14:paraId="55083C73" w14:textId="77777777" w:rsidR="0061265E" w:rsidRDefault="0061265E" w:rsidP="0061265E">
            <w:pPr>
              <w:pStyle w:val="NoSpacing"/>
              <w:rPr>
                <w:rFonts w:ascii="Arial" w:hAnsi="Arial" w:cs="Arial"/>
              </w:rPr>
            </w:pPr>
          </w:p>
        </w:tc>
        <w:tc>
          <w:tcPr>
            <w:tcW w:w="1615" w:type="dxa"/>
          </w:tcPr>
          <w:p w14:paraId="3803DEEB" w14:textId="75F5C744" w:rsidR="0061265E" w:rsidRDefault="0061265E" w:rsidP="0061265E">
            <w:pPr>
              <w:pStyle w:val="NoSpacing"/>
              <w:rPr>
                <w:rFonts w:ascii="Arial" w:hAnsi="Arial" w:cs="Arial"/>
              </w:rPr>
            </w:pPr>
            <w:r>
              <w:rPr>
                <w:rFonts w:ascii="Arial" w:hAnsi="Arial" w:cs="Arial"/>
              </w:rPr>
              <w:t>£</w:t>
            </w:r>
          </w:p>
        </w:tc>
      </w:tr>
      <w:tr w:rsidR="0061265E" w14:paraId="7365F6A1" w14:textId="77777777" w:rsidTr="00A81829">
        <w:tc>
          <w:tcPr>
            <w:tcW w:w="1666" w:type="dxa"/>
            <w:shd w:val="clear" w:color="auto" w:fill="E2EFD9" w:themeFill="accent6" w:themeFillTint="33"/>
          </w:tcPr>
          <w:p w14:paraId="3CCE915E" w14:textId="53289A4E" w:rsidR="0061265E" w:rsidRPr="00D65746" w:rsidRDefault="0061265E" w:rsidP="0061265E">
            <w:pPr>
              <w:pStyle w:val="NoSpacing"/>
              <w:rPr>
                <w:rFonts w:ascii="Arial" w:hAnsi="Arial" w:cs="Arial"/>
              </w:rPr>
            </w:pPr>
            <w:r w:rsidRPr="00D65746">
              <w:rPr>
                <w:rFonts w:ascii="Arial" w:hAnsi="Arial" w:cs="Arial"/>
              </w:rPr>
              <w:t xml:space="preserve">Data deletion </w:t>
            </w:r>
          </w:p>
        </w:tc>
        <w:tc>
          <w:tcPr>
            <w:tcW w:w="2126" w:type="dxa"/>
            <w:shd w:val="clear" w:color="auto" w:fill="E2EFD9" w:themeFill="accent6" w:themeFillTint="33"/>
          </w:tcPr>
          <w:p w14:paraId="5BABA8FA" w14:textId="5A4F667E" w:rsidR="0061265E" w:rsidRPr="00D65746" w:rsidRDefault="0061265E" w:rsidP="0061265E">
            <w:pPr>
              <w:pStyle w:val="NoSpacing"/>
              <w:rPr>
                <w:rFonts w:ascii="Arial" w:hAnsi="Arial" w:cs="Arial"/>
              </w:rPr>
            </w:pPr>
            <w:r w:rsidRPr="00D65746">
              <w:rPr>
                <w:rFonts w:ascii="Arial" w:hAnsi="Arial" w:cs="Arial"/>
              </w:rPr>
              <w:t>Annual cost or fee per transaction</w:t>
            </w:r>
          </w:p>
        </w:tc>
        <w:tc>
          <w:tcPr>
            <w:tcW w:w="1072" w:type="dxa"/>
            <w:shd w:val="clear" w:color="auto" w:fill="E2EFD9" w:themeFill="accent6" w:themeFillTint="33"/>
          </w:tcPr>
          <w:p w14:paraId="637E52E3" w14:textId="331BE2A4" w:rsidR="0061265E" w:rsidRPr="00D65746" w:rsidRDefault="0061265E" w:rsidP="0061265E">
            <w:pPr>
              <w:pStyle w:val="NoSpacing"/>
              <w:rPr>
                <w:rFonts w:ascii="Arial" w:hAnsi="Arial" w:cs="Arial"/>
              </w:rPr>
            </w:pPr>
            <w:r w:rsidRPr="00D65746">
              <w:rPr>
                <w:rFonts w:ascii="Arial" w:hAnsi="Arial" w:cs="Arial"/>
              </w:rPr>
              <w:t>1</w:t>
            </w:r>
          </w:p>
        </w:tc>
        <w:tc>
          <w:tcPr>
            <w:tcW w:w="1327" w:type="dxa"/>
          </w:tcPr>
          <w:p w14:paraId="003EC707" w14:textId="063979D7" w:rsidR="0061265E" w:rsidRDefault="0061265E" w:rsidP="0061265E">
            <w:pPr>
              <w:pStyle w:val="NoSpacing"/>
              <w:rPr>
                <w:rFonts w:ascii="Arial" w:hAnsi="Arial" w:cs="Arial"/>
              </w:rPr>
            </w:pPr>
            <w:r>
              <w:rPr>
                <w:rFonts w:ascii="Arial" w:hAnsi="Arial" w:cs="Arial"/>
              </w:rPr>
              <w:t>£</w:t>
            </w:r>
          </w:p>
        </w:tc>
        <w:tc>
          <w:tcPr>
            <w:tcW w:w="1403" w:type="dxa"/>
          </w:tcPr>
          <w:p w14:paraId="036614FD" w14:textId="77777777" w:rsidR="0061265E" w:rsidRDefault="0061265E" w:rsidP="0061265E">
            <w:pPr>
              <w:pStyle w:val="NoSpacing"/>
              <w:rPr>
                <w:rFonts w:ascii="Arial" w:hAnsi="Arial" w:cs="Arial"/>
              </w:rPr>
            </w:pPr>
          </w:p>
        </w:tc>
        <w:tc>
          <w:tcPr>
            <w:tcW w:w="1615" w:type="dxa"/>
          </w:tcPr>
          <w:p w14:paraId="7E3FDF49" w14:textId="6603EF6A" w:rsidR="0061265E" w:rsidRDefault="0061265E" w:rsidP="0061265E">
            <w:pPr>
              <w:pStyle w:val="NoSpacing"/>
              <w:rPr>
                <w:rFonts w:ascii="Arial" w:hAnsi="Arial" w:cs="Arial"/>
              </w:rPr>
            </w:pPr>
            <w:r>
              <w:rPr>
                <w:rFonts w:ascii="Arial" w:hAnsi="Arial" w:cs="Arial"/>
              </w:rPr>
              <w:t>£</w:t>
            </w:r>
          </w:p>
        </w:tc>
      </w:tr>
      <w:tr w:rsidR="0061265E" w14:paraId="43EBF71A" w14:textId="77777777" w:rsidTr="00A81829">
        <w:tc>
          <w:tcPr>
            <w:tcW w:w="1666" w:type="dxa"/>
            <w:shd w:val="clear" w:color="auto" w:fill="E2EFD9" w:themeFill="accent6" w:themeFillTint="33"/>
          </w:tcPr>
          <w:p w14:paraId="0062C6AE" w14:textId="1D3E2CCC" w:rsidR="0061265E" w:rsidRPr="00D65746" w:rsidRDefault="0061265E" w:rsidP="0061265E">
            <w:pPr>
              <w:pStyle w:val="NoSpacing"/>
              <w:rPr>
                <w:rFonts w:ascii="Arial" w:hAnsi="Arial" w:cs="Arial"/>
              </w:rPr>
            </w:pPr>
            <w:r w:rsidRPr="00D65746">
              <w:rPr>
                <w:rFonts w:ascii="Arial" w:hAnsi="Arial" w:cs="Arial"/>
              </w:rPr>
              <w:t>Data Handling customer support</w:t>
            </w:r>
          </w:p>
        </w:tc>
        <w:tc>
          <w:tcPr>
            <w:tcW w:w="2126" w:type="dxa"/>
            <w:shd w:val="clear" w:color="auto" w:fill="E2EFD9" w:themeFill="accent6" w:themeFillTint="33"/>
          </w:tcPr>
          <w:p w14:paraId="686CB882" w14:textId="77777777" w:rsidR="0061265E" w:rsidRPr="00D65746" w:rsidRDefault="0061265E" w:rsidP="0061265E">
            <w:pPr>
              <w:pStyle w:val="NoSpacing"/>
              <w:rPr>
                <w:rFonts w:ascii="Arial" w:hAnsi="Arial" w:cs="Arial"/>
              </w:rPr>
            </w:pPr>
          </w:p>
        </w:tc>
        <w:tc>
          <w:tcPr>
            <w:tcW w:w="1072" w:type="dxa"/>
            <w:shd w:val="clear" w:color="auto" w:fill="E2EFD9" w:themeFill="accent6" w:themeFillTint="33"/>
          </w:tcPr>
          <w:p w14:paraId="2DEF2F04" w14:textId="77777777" w:rsidR="0061265E" w:rsidRPr="00D65746" w:rsidRDefault="0061265E" w:rsidP="0061265E">
            <w:pPr>
              <w:pStyle w:val="NoSpacing"/>
              <w:rPr>
                <w:rFonts w:ascii="Arial" w:hAnsi="Arial" w:cs="Arial"/>
              </w:rPr>
            </w:pPr>
          </w:p>
        </w:tc>
        <w:tc>
          <w:tcPr>
            <w:tcW w:w="1327" w:type="dxa"/>
          </w:tcPr>
          <w:p w14:paraId="4BEB81DF" w14:textId="64258553" w:rsidR="0061265E" w:rsidRDefault="0061265E" w:rsidP="0061265E">
            <w:pPr>
              <w:pStyle w:val="NoSpacing"/>
              <w:rPr>
                <w:rFonts w:ascii="Arial" w:hAnsi="Arial" w:cs="Arial"/>
              </w:rPr>
            </w:pPr>
            <w:r>
              <w:rPr>
                <w:rFonts w:ascii="Arial" w:hAnsi="Arial" w:cs="Arial"/>
              </w:rPr>
              <w:t>£</w:t>
            </w:r>
          </w:p>
        </w:tc>
        <w:tc>
          <w:tcPr>
            <w:tcW w:w="1403" w:type="dxa"/>
          </w:tcPr>
          <w:p w14:paraId="24E2248D" w14:textId="77777777" w:rsidR="0061265E" w:rsidRDefault="0061265E" w:rsidP="0061265E">
            <w:pPr>
              <w:pStyle w:val="NoSpacing"/>
              <w:rPr>
                <w:rFonts w:ascii="Arial" w:hAnsi="Arial" w:cs="Arial"/>
              </w:rPr>
            </w:pPr>
          </w:p>
        </w:tc>
        <w:tc>
          <w:tcPr>
            <w:tcW w:w="1615" w:type="dxa"/>
          </w:tcPr>
          <w:p w14:paraId="12A0F537" w14:textId="0E789D2B" w:rsidR="0061265E" w:rsidRDefault="0061265E" w:rsidP="0061265E">
            <w:pPr>
              <w:pStyle w:val="NoSpacing"/>
              <w:rPr>
                <w:rFonts w:ascii="Arial" w:hAnsi="Arial" w:cs="Arial"/>
              </w:rPr>
            </w:pPr>
            <w:r>
              <w:rPr>
                <w:rFonts w:ascii="Arial" w:hAnsi="Arial" w:cs="Arial"/>
              </w:rPr>
              <w:t>£</w:t>
            </w:r>
          </w:p>
        </w:tc>
      </w:tr>
    </w:tbl>
    <w:p w14:paraId="1F27780E" w14:textId="7C71B5B2" w:rsidR="007434AD" w:rsidRPr="00B208BE" w:rsidRDefault="007434AD" w:rsidP="005E1E3F">
      <w:pPr>
        <w:spacing w:after="0" w:line="240" w:lineRule="auto"/>
        <w:rPr>
          <w:rFonts w:ascii="Arial" w:hAnsi="Arial" w:cs="Arial"/>
          <w:color w:val="066638"/>
        </w:rPr>
      </w:pPr>
    </w:p>
    <w:p w14:paraId="3ABF7B9C" w14:textId="23EC1901" w:rsidR="00AE084C" w:rsidRDefault="00AE084C" w:rsidP="001E552A">
      <w:pPr>
        <w:pStyle w:val="NoSpacing"/>
        <w:rPr>
          <w:rFonts w:ascii="Arial" w:hAnsi="Arial" w:cs="Arial"/>
          <w:b/>
          <w:bCs/>
          <w:color w:val="066638"/>
          <w:sz w:val="28"/>
          <w:szCs w:val="28"/>
        </w:rPr>
      </w:pPr>
    </w:p>
    <w:p w14:paraId="452C2494" w14:textId="45B32E54" w:rsidR="2A8A7C11" w:rsidRPr="00900A9C" w:rsidRDefault="00AE084C" w:rsidP="001E552A">
      <w:pPr>
        <w:pStyle w:val="NoSpacing"/>
        <w:rPr>
          <w:rFonts w:ascii="Arial" w:hAnsi="Arial" w:cs="Arial"/>
          <w:b/>
          <w:bCs/>
          <w:color w:val="066638"/>
          <w:sz w:val="28"/>
          <w:szCs w:val="28"/>
        </w:rPr>
      </w:pPr>
      <w:r>
        <w:rPr>
          <w:rFonts w:ascii="Arial" w:hAnsi="Arial" w:cs="Arial"/>
          <w:b/>
          <w:bCs/>
          <w:color w:val="066638"/>
          <w:sz w:val="28"/>
          <w:szCs w:val="28"/>
        </w:rPr>
        <w:t xml:space="preserve">6.0 </w:t>
      </w:r>
      <w:r w:rsidR="003B528D" w:rsidRPr="00900A9C">
        <w:rPr>
          <w:rFonts w:ascii="Arial" w:hAnsi="Arial" w:cs="Arial"/>
          <w:b/>
          <w:bCs/>
          <w:color w:val="066638"/>
          <w:sz w:val="28"/>
          <w:szCs w:val="28"/>
        </w:rPr>
        <w:t>Service Levels</w:t>
      </w:r>
    </w:p>
    <w:p w14:paraId="1F55D055" w14:textId="77777777" w:rsidR="00900A9C" w:rsidRPr="00B208BE" w:rsidRDefault="00900A9C" w:rsidP="001E552A">
      <w:pPr>
        <w:pStyle w:val="NoSpacing"/>
        <w:rPr>
          <w:rFonts w:ascii="Arial" w:hAnsi="Arial" w:cs="Arial"/>
          <w:b/>
          <w:bCs/>
          <w:color w:val="066638"/>
          <w:sz w:val="32"/>
          <w:szCs w:val="32"/>
        </w:rPr>
      </w:pPr>
    </w:p>
    <w:tbl>
      <w:tblPr>
        <w:tblStyle w:val="TableGrid"/>
        <w:tblW w:w="9209" w:type="dxa"/>
        <w:tblLook w:val="04A0" w:firstRow="1" w:lastRow="0" w:firstColumn="1" w:lastColumn="0" w:noHBand="0" w:noVBand="1"/>
      </w:tblPr>
      <w:tblGrid>
        <w:gridCol w:w="1502"/>
        <w:gridCol w:w="1895"/>
        <w:gridCol w:w="2552"/>
        <w:gridCol w:w="1276"/>
        <w:gridCol w:w="1984"/>
      </w:tblGrid>
      <w:tr w:rsidR="003B528D" w:rsidRPr="003B528D" w14:paraId="6F6B07CA" w14:textId="77777777" w:rsidTr="00900A9C">
        <w:trPr>
          <w:cantSplit/>
          <w:trHeight w:val="375"/>
          <w:tblHeader/>
        </w:trPr>
        <w:tc>
          <w:tcPr>
            <w:tcW w:w="1502" w:type="dxa"/>
            <w:shd w:val="clear" w:color="auto" w:fill="E2EFD9" w:themeFill="accent6" w:themeFillTint="33"/>
          </w:tcPr>
          <w:p w14:paraId="7EFA1D56" w14:textId="68BB048B" w:rsidR="003B528D" w:rsidRPr="00900A9C" w:rsidRDefault="003B528D" w:rsidP="2A8A7C11">
            <w:pPr>
              <w:rPr>
                <w:rFonts w:ascii="Arial" w:hAnsi="Arial" w:cs="Arial"/>
                <w:b/>
                <w:bCs/>
              </w:rPr>
            </w:pPr>
            <w:r w:rsidRPr="00900A9C">
              <w:rPr>
                <w:rFonts w:ascii="Arial" w:hAnsi="Arial" w:cs="Arial"/>
                <w:b/>
                <w:bCs/>
              </w:rPr>
              <w:t>Service</w:t>
            </w:r>
          </w:p>
        </w:tc>
        <w:tc>
          <w:tcPr>
            <w:tcW w:w="1895" w:type="dxa"/>
            <w:shd w:val="clear" w:color="auto" w:fill="E2EFD9" w:themeFill="accent6" w:themeFillTint="33"/>
          </w:tcPr>
          <w:p w14:paraId="5C44561D" w14:textId="76F64BCE" w:rsidR="003B528D" w:rsidRPr="00900A9C" w:rsidRDefault="003B528D" w:rsidP="2A8A7C11">
            <w:pPr>
              <w:rPr>
                <w:rFonts w:ascii="Arial" w:hAnsi="Arial" w:cs="Arial"/>
                <w:b/>
                <w:bCs/>
              </w:rPr>
            </w:pPr>
            <w:r w:rsidRPr="00900A9C">
              <w:rPr>
                <w:rFonts w:ascii="Arial" w:hAnsi="Arial" w:cs="Arial"/>
                <w:b/>
                <w:bCs/>
              </w:rPr>
              <w:t>e.g. Delivery</w:t>
            </w:r>
          </w:p>
        </w:tc>
        <w:tc>
          <w:tcPr>
            <w:tcW w:w="2552" w:type="dxa"/>
            <w:shd w:val="clear" w:color="auto" w:fill="E2EFD9" w:themeFill="accent6" w:themeFillTint="33"/>
          </w:tcPr>
          <w:p w14:paraId="44A889B3" w14:textId="597282A5" w:rsidR="003B528D" w:rsidRPr="00900A9C" w:rsidRDefault="003B528D" w:rsidP="2A8A7C11">
            <w:pPr>
              <w:rPr>
                <w:rFonts w:ascii="Arial" w:hAnsi="Arial" w:cs="Arial"/>
                <w:b/>
                <w:bCs/>
              </w:rPr>
            </w:pPr>
            <w:r w:rsidRPr="00900A9C">
              <w:rPr>
                <w:rFonts w:ascii="Arial" w:hAnsi="Arial" w:cs="Arial"/>
                <w:b/>
                <w:bCs/>
              </w:rPr>
              <w:t xml:space="preserve">Supplier Delivery </w:t>
            </w:r>
            <w:r w:rsidR="00324EBF">
              <w:rPr>
                <w:rFonts w:ascii="Arial" w:hAnsi="Arial" w:cs="Arial"/>
                <w:b/>
                <w:bCs/>
              </w:rPr>
              <w:t>and comment</w:t>
            </w:r>
          </w:p>
        </w:tc>
        <w:tc>
          <w:tcPr>
            <w:tcW w:w="1276" w:type="dxa"/>
            <w:shd w:val="clear" w:color="auto" w:fill="E2EFD9" w:themeFill="accent6" w:themeFillTint="33"/>
          </w:tcPr>
          <w:p w14:paraId="69A3774A" w14:textId="5DAAA6FA" w:rsidR="003B528D" w:rsidRPr="00900A9C" w:rsidRDefault="003B528D" w:rsidP="2A8A7C11">
            <w:pPr>
              <w:rPr>
                <w:rFonts w:ascii="Arial" w:hAnsi="Arial" w:cs="Arial"/>
                <w:b/>
                <w:bCs/>
              </w:rPr>
            </w:pPr>
            <w:r w:rsidRPr="00900A9C">
              <w:rPr>
                <w:rFonts w:ascii="Arial" w:hAnsi="Arial" w:cs="Arial"/>
                <w:b/>
                <w:bCs/>
              </w:rPr>
              <w:t>e.g. Level</w:t>
            </w:r>
          </w:p>
        </w:tc>
        <w:tc>
          <w:tcPr>
            <w:tcW w:w="1984" w:type="dxa"/>
            <w:shd w:val="clear" w:color="auto" w:fill="E2EFD9" w:themeFill="accent6" w:themeFillTint="33"/>
          </w:tcPr>
          <w:p w14:paraId="3F245203" w14:textId="429B11F2" w:rsidR="003B528D" w:rsidRPr="00900A9C" w:rsidRDefault="003B528D" w:rsidP="2A8A7C11">
            <w:pPr>
              <w:rPr>
                <w:rFonts w:ascii="Arial" w:hAnsi="Arial" w:cs="Arial"/>
                <w:b/>
                <w:bCs/>
              </w:rPr>
            </w:pPr>
            <w:r w:rsidRPr="00900A9C">
              <w:rPr>
                <w:rFonts w:ascii="Arial" w:hAnsi="Arial" w:cs="Arial"/>
                <w:b/>
                <w:bCs/>
              </w:rPr>
              <w:t>Supplier Level</w:t>
            </w:r>
            <w:r w:rsidR="00324EBF">
              <w:rPr>
                <w:rFonts w:ascii="Arial" w:hAnsi="Arial" w:cs="Arial"/>
                <w:b/>
                <w:bCs/>
              </w:rPr>
              <w:t xml:space="preserve"> and comment</w:t>
            </w:r>
          </w:p>
        </w:tc>
      </w:tr>
      <w:tr w:rsidR="003B528D" w:rsidRPr="003B528D" w14:paraId="6B0EE5D4" w14:textId="77777777" w:rsidTr="00900A9C">
        <w:tc>
          <w:tcPr>
            <w:tcW w:w="1502" w:type="dxa"/>
            <w:shd w:val="clear" w:color="auto" w:fill="E2EFD9" w:themeFill="accent6" w:themeFillTint="33"/>
          </w:tcPr>
          <w:p w14:paraId="7816D441" w14:textId="2444C810" w:rsidR="003B528D" w:rsidRPr="00900A9C" w:rsidRDefault="003B528D" w:rsidP="003B528D">
            <w:pPr>
              <w:rPr>
                <w:rFonts w:ascii="Arial" w:hAnsi="Arial" w:cs="Arial"/>
                <w:sz w:val="20"/>
                <w:szCs w:val="20"/>
              </w:rPr>
            </w:pPr>
            <w:r w:rsidRPr="00900A9C">
              <w:rPr>
                <w:rFonts w:ascii="Arial" w:hAnsi="Arial" w:cs="Arial"/>
                <w:sz w:val="20"/>
                <w:szCs w:val="20"/>
              </w:rPr>
              <w:t>Supply of Cameras</w:t>
            </w:r>
          </w:p>
        </w:tc>
        <w:tc>
          <w:tcPr>
            <w:tcW w:w="1895" w:type="dxa"/>
            <w:shd w:val="clear" w:color="auto" w:fill="E2EFD9" w:themeFill="accent6" w:themeFillTint="33"/>
          </w:tcPr>
          <w:p w14:paraId="1ED9B5D4" w14:textId="68BE3C13" w:rsidR="003B528D" w:rsidRPr="00900A9C" w:rsidRDefault="003B528D" w:rsidP="003B528D">
            <w:pPr>
              <w:rPr>
                <w:rFonts w:ascii="Arial" w:hAnsi="Arial" w:cs="Arial"/>
                <w:sz w:val="20"/>
                <w:szCs w:val="20"/>
              </w:rPr>
            </w:pPr>
            <w:r w:rsidRPr="00900A9C">
              <w:rPr>
                <w:rFonts w:ascii="Arial" w:hAnsi="Arial" w:cs="Arial"/>
                <w:sz w:val="20"/>
                <w:szCs w:val="20"/>
              </w:rPr>
              <w:t>Delivered and installed within 10 working days</w:t>
            </w:r>
          </w:p>
        </w:tc>
        <w:tc>
          <w:tcPr>
            <w:tcW w:w="2552" w:type="dxa"/>
          </w:tcPr>
          <w:p w14:paraId="2121555E" w14:textId="27803729" w:rsidR="003B528D" w:rsidRPr="003B528D" w:rsidRDefault="003B528D" w:rsidP="003B528D">
            <w:pPr>
              <w:rPr>
                <w:rFonts w:ascii="Arial" w:hAnsi="Arial" w:cs="Arial"/>
              </w:rPr>
            </w:pPr>
          </w:p>
        </w:tc>
        <w:tc>
          <w:tcPr>
            <w:tcW w:w="1276" w:type="dxa"/>
            <w:shd w:val="clear" w:color="auto" w:fill="E2EFD9" w:themeFill="accent6" w:themeFillTint="33"/>
          </w:tcPr>
          <w:p w14:paraId="79B09621" w14:textId="05E96713" w:rsidR="003B528D" w:rsidRPr="00900A9C" w:rsidRDefault="003B528D" w:rsidP="003B528D">
            <w:pPr>
              <w:rPr>
                <w:rFonts w:ascii="Arial" w:hAnsi="Arial" w:cs="Arial"/>
                <w:sz w:val="20"/>
                <w:szCs w:val="20"/>
              </w:rPr>
            </w:pPr>
            <w:r w:rsidRPr="00900A9C">
              <w:rPr>
                <w:rFonts w:ascii="Arial" w:hAnsi="Arial" w:cs="Arial"/>
                <w:sz w:val="20"/>
                <w:szCs w:val="20"/>
              </w:rPr>
              <w:t>98%</w:t>
            </w:r>
          </w:p>
        </w:tc>
        <w:tc>
          <w:tcPr>
            <w:tcW w:w="1984" w:type="dxa"/>
          </w:tcPr>
          <w:p w14:paraId="067C567E" w14:textId="77777777" w:rsidR="003B528D" w:rsidRPr="003B528D" w:rsidRDefault="003B528D" w:rsidP="003B528D">
            <w:pPr>
              <w:rPr>
                <w:rFonts w:ascii="Arial" w:hAnsi="Arial" w:cs="Arial"/>
              </w:rPr>
            </w:pPr>
          </w:p>
        </w:tc>
      </w:tr>
      <w:tr w:rsidR="003B528D" w:rsidRPr="003B528D" w14:paraId="5D544C66" w14:textId="77777777" w:rsidTr="00900A9C">
        <w:tc>
          <w:tcPr>
            <w:tcW w:w="1502" w:type="dxa"/>
            <w:shd w:val="clear" w:color="auto" w:fill="E2EFD9" w:themeFill="accent6" w:themeFillTint="33"/>
          </w:tcPr>
          <w:p w14:paraId="3593EFDA" w14:textId="6DAA74AD" w:rsidR="003B528D" w:rsidRPr="00900A9C" w:rsidRDefault="003B528D" w:rsidP="003B528D">
            <w:pPr>
              <w:rPr>
                <w:rFonts w:ascii="Arial" w:hAnsi="Arial" w:cs="Arial"/>
                <w:sz w:val="20"/>
                <w:szCs w:val="20"/>
              </w:rPr>
            </w:pPr>
            <w:r w:rsidRPr="00900A9C">
              <w:rPr>
                <w:rFonts w:ascii="Arial" w:hAnsi="Arial" w:cs="Arial"/>
                <w:sz w:val="20"/>
                <w:szCs w:val="20"/>
              </w:rPr>
              <w:t>Provision of maintenance</w:t>
            </w:r>
          </w:p>
        </w:tc>
        <w:tc>
          <w:tcPr>
            <w:tcW w:w="1895" w:type="dxa"/>
            <w:shd w:val="clear" w:color="auto" w:fill="E2EFD9" w:themeFill="accent6" w:themeFillTint="33"/>
          </w:tcPr>
          <w:p w14:paraId="07653F29" w14:textId="49D01B47" w:rsidR="003B528D" w:rsidRPr="00900A9C" w:rsidRDefault="003B528D" w:rsidP="003B528D">
            <w:pPr>
              <w:rPr>
                <w:rFonts w:ascii="Arial" w:hAnsi="Arial" w:cs="Arial"/>
                <w:sz w:val="20"/>
                <w:szCs w:val="20"/>
              </w:rPr>
            </w:pPr>
            <w:r w:rsidRPr="00900A9C">
              <w:rPr>
                <w:rFonts w:ascii="Arial" w:hAnsi="Arial" w:cs="Arial"/>
                <w:sz w:val="20"/>
                <w:szCs w:val="20"/>
              </w:rPr>
              <w:t>Completed within 24/72 hours of reported issue</w:t>
            </w:r>
          </w:p>
        </w:tc>
        <w:tc>
          <w:tcPr>
            <w:tcW w:w="2552" w:type="dxa"/>
          </w:tcPr>
          <w:p w14:paraId="5234CDE0" w14:textId="77777777" w:rsidR="003B528D" w:rsidRPr="003B528D" w:rsidRDefault="003B528D" w:rsidP="003B528D">
            <w:pPr>
              <w:rPr>
                <w:rFonts w:ascii="Arial" w:hAnsi="Arial" w:cs="Arial"/>
              </w:rPr>
            </w:pPr>
          </w:p>
        </w:tc>
        <w:tc>
          <w:tcPr>
            <w:tcW w:w="1276" w:type="dxa"/>
            <w:shd w:val="clear" w:color="auto" w:fill="E2EFD9" w:themeFill="accent6" w:themeFillTint="33"/>
          </w:tcPr>
          <w:p w14:paraId="5C61F875" w14:textId="1263A2C3" w:rsidR="003B528D" w:rsidRPr="00900A9C" w:rsidRDefault="003B528D" w:rsidP="003B528D">
            <w:pPr>
              <w:rPr>
                <w:rFonts w:ascii="Arial" w:hAnsi="Arial" w:cs="Arial"/>
                <w:sz w:val="20"/>
                <w:szCs w:val="20"/>
              </w:rPr>
            </w:pPr>
            <w:r w:rsidRPr="00900A9C">
              <w:rPr>
                <w:rFonts w:ascii="Arial" w:hAnsi="Arial" w:cs="Arial"/>
                <w:sz w:val="20"/>
                <w:szCs w:val="20"/>
              </w:rPr>
              <w:t>98%</w:t>
            </w:r>
          </w:p>
        </w:tc>
        <w:tc>
          <w:tcPr>
            <w:tcW w:w="1984" w:type="dxa"/>
          </w:tcPr>
          <w:p w14:paraId="35857E8A" w14:textId="77777777" w:rsidR="003B528D" w:rsidRPr="003B528D" w:rsidRDefault="003B528D" w:rsidP="003B528D">
            <w:pPr>
              <w:rPr>
                <w:rFonts w:ascii="Arial" w:hAnsi="Arial" w:cs="Arial"/>
              </w:rPr>
            </w:pPr>
          </w:p>
        </w:tc>
      </w:tr>
      <w:tr w:rsidR="003B528D" w:rsidRPr="003B528D" w14:paraId="3B213A72" w14:textId="77777777" w:rsidTr="00900A9C">
        <w:tc>
          <w:tcPr>
            <w:tcW w:w="1502" w:type="dxa"/>
            <w:shd w:val="clear" w:color="auto" w:fill="E2EFD9" w:themeFill="accent6" w:themeFillTint="33"/>
          </w:tcPr>
          <w:p w14:paraId="0603BDD9" w14:textId="65873419" w:rsidR="003B528D" w:rsidRPr="00900A9C" w:rsidRDefault="003B528D" w:rsidP="003B528D">
            <w:pPr>
              <w:rPr>
                <w:rFonts w:ascii="Arial" w:hAnsi="Arial" w:cs="Arial"/>
                <w:sz w:val="20"/>
                <w:szCs w:val="20"/>
              </w:rPr>
            </w:pPr>
            <w:r w:rsidRPr="00900A9C">
              <w:rPr>
                <w:rFonts w:ascii="Arial" w:hAnsi="Arial" w:cs="Arial"/>
                <w:sz w:val="20"/>
                <w:szCs w:val="20"/>
              </w:rPr>
              <w:t>Provision of servicing</w:t>
            </w:r>
          </w:p>
        </w:tc>
        <w:tc>
          <w:tcPr>
            <w:tcW w:w="1895" w:type="dxa"/>
            <w:shd w:val="clear" w:color="auto" w:fill="E2EFD9" w:themeFill="accent6" w:themeFillTint="33"/>
          </w:tcPr>
          <w:p w14:paraId="5896EAAC" w14:textId="7FF83060" w:rsidR="003B528D" w:rsidRPr="00900A9C" w:rsidRDefault="003B528D" w:rsidP="003B528D">
            <w:pPr>
              <w:rPr>
                <w:rFonts w:ascii="Arial" w:hAnsi="Arial" w:cs="Arial"/>
                <w:sz w:val="20"/>
                <w:szCs w:val="20"/>
              </w:rPr>
            </w:pPr>
            <w:r w:rsidRPr="00900A9C">
              <w:rPr>
                <w:rFonts w:ascii="Arial" w:hAnsi="Arial" w:cs="Arial"/>
                <w:sz w:val="20"/>
                <w:szCs w:val="20"/>
              </w:rPr>
              <w:t>Completed within 5 working days from agreed date of service</w:t>
            </w:r>
          </w:p>
        </w:tc>
        <w:tc>
          <w:tcPr>
            <w:tcW w:w="2552" w:type="dxa"/>
          </w:tcPr>
          <w:p w14:paraId="30B5B535" w14:textId="77777777" w:rsidR="003B528D" w:rsidRPr="003B528D" w:rsidRDefault="003B528D" w:rsidP="003B528D">
            <w:pPr>
              <w:rPr>
                <w:rFonts w:ascii="Arial" w:hAnsi="Arial" w:cs="Arial"/>
              </w:rPr>
            </w:pPr>
          </w:p>
        </w:tc>
        <w:tc>
          <w:tcPr>
            <w:tcW w:w="1276" w:type="dxa"/>
            <w:shd w:val="clear" w:color="auto" w:fill="E2EFD9" w:themeFill="accent6" w:themeFillTint="33"/>
          </w:tcPr>
          <w:p w14:paraId="7585837C" w14:textId="6D70D30C" w:rsidR="003B528D" w:rsidRPr="00900A9C" w:rsidRDefault="003B528D" w:rsidP="003B528D">
            <w:pPr>
              <w:rPr>
                <w:rFonts w:ascii="Arial" w:hAnsi="Arial" w:cs="Arial"/>
                <w:sz w:val="20"/>
                <w:szCs w:val="20"/>
              </w:rPr>
            </w:pPr>
            <w:r w:rsidRPr="00900A9C">
              <w:rPr>
                <w:rFonts w:ascii="Arial" w:hAnsi="Arial" w:cs="Arial"/>
                <w:sz w:val="20"/>
                <w:szCs w:val="20"/>
              </w:rPr>
              <w:t>98%</w:t>
            </w:r>
          </w:p>
        </w:tc>
        <w:tc>
          <w:tcPr>
            <w:tcW w:w="1984" w:type="dxa"/>
          </w:tcPr>
          <w:p w14:paraId="1E123252" w14:textId="77777777" w:rsidR="003B528D" w:rsidRPr="003B528D" w:rsidRDefault="003B528D" w:rsidP="003B528D">
            <w:pPr>
              <w:rPr>
                <w:rFonts w:ascii="Arial" w:hAnsi="Arial" w:cs="Arial"/>
              </w:rPr>
            </w:pPr>
          </w:p>
        </w:tc>
      </w:tr>
      <w:tr w:rsidR="003B528D" w:rsidRPr="003B528D" w14:paraId="04734E4D" w14:textId="77777777" w:rsidTr="00900A9C">
        <w:tc>
          <w:tcPr>
            <w:tcW w:w="1502" w:type="dxa"/>
            <w:shd w:val="clear" w:color="auto" w:fill="E2EFD9" w:themeFill="accent6" w:themeFillTint="33"/>
          </w:tcPr>
          <w:p w14:paraId="04CC0C45" w14:textId="255C6D76" w:rsidR="003B528D" w:rsidRPr="00900A9C" w:rsidRDefault="003B528D" w:rsidP="003B528D">
            <w:pPr>
              <w:rPr>
                <w:rFonts w:ascii="Arial" w:hAnsi="Arial" w:cs="Arial"/>
                <w:sz w:val="20"/>
                <w:szCs w:val="20"/>
              </w:rPr>
            </w:pPr>
            <w:r w:rsidRPr="00900A9C">
              <w:rPr>
                <w:rFonts w:ascii="Arial" w:hAnsi="Arial" w:cs="Arial"/>
                <w:sz w:val="20"/>
                <w:szCs w:val="20"/>
              </w:rPr>
              <w:t>Customer Services Availability</w:t>
            </w:r>
          </w:p>
        </w:tc>
        <w:tc>
          <w:tcPr>
            <w:tcW w:w="1895" w:type="dxa"/>
            <w:shd w:val="clear" w:color="auto" w:fill="E2EFD9" w:themeFill="accent6" w:themeFillTint="33"/>
          </w:tcPr>
          <w:p w14:paraId="22FF7947" w14:textId="637CBBBC" w:rsidR="003B528D" w:rsidRPr="00900A9C" w:rsidRDefault="003B528D" w:rsidP="003B528D">
            <w:pPr>
              <w:rPr>
                <w:rFonts w:ascii="Arial" w:hAnsi="Arial" w:cs="Arial"/>
                <w:sz w:val="20"/>
                <w:szCs w:val="20"/>
              </w:rPr>
            </w:pPr>
            <w:r w:rsidRPr="00900A9C">
              <w:rPr>
                <w:rFonts w:ascii="Arial" w:hAnsi="Arial" w:cs="Arial"/>
                <w:sz w:val="20"/>
                <w:szCs w:val="20"/>
              </w:rPr>
              <w:t>e.g. Mon-Fri 9-5pm</w:t>
            </w:r>
          </w:p>
        </w:tc>
        <w:tc>
          <w:tcPr>
            <w:tcW w:w="2552" w:type="dxa"/>
          </w:tcPr>
          <w:p w14:paraId="3DDC53D6" w14:textId="77777777" w:rsidR="003B528D" w:rsidRPr="003B528D" w:rsidRDefault="003B528D" w:rsidP="003B528D">
            <w:pPr>
              <w:rPr>
                <w:rFonts w:ascii="Arial" w:hAnsi="Arial" w:cs="Arial"/>
              </w:rPr>
            </w:pPr>
          </w:p>
        </w:tc>
        <w:tc>
          <w:tcPr>
            <w:tcW w:w="1276" w:type="dxa"/>
            <w:shd w:val="clear" w:color="auto" w:fill="E2EFD9" w:themeFill="accent6" w:themeFillTint="33"/>
          </w:tcPr>
          <w:p w14:paraId="4E5E2702" w14:textId="43A99624" w:rsidR="003B528D" w:rsidRPr="00900A9C" w:rsidRDefault="003B528D" w:rsidP="003B528D">
            <w:pPr>
              <w:rPr>
                <w:rFonts w:ascii="Arial" w:hAnsi="Arial" w:cs="Arial"/>
                <w:sz w:val="20"/>
                <w:szCs w:val="20"/>
              </w:rPr>
            </w:pPr>
            <w:r w:rsidRPr="00900A9C">
              <w:rPr>
                <w:rFonts w:ascii="Arial" w:hAnsi="Arial" w:cs="Arial"/>
                <w:sz w:val="20"/>
                <w:szCs w:val="20"/>
              </w:rPr>
              <w:t>98%</w:t>
            </w:r>
          </w:p>
        </w:tc>
        <w:tc>
          <w:tcPr>
            <w:tcW w:w="1984" w:type="dxa"/>
          </w:tcPr>
          <w:p w14:paraId="0D0B456E" w14:textId="77777777" w:rsidR="003B528D" w:rsidRPr="003B528D" w:rsidRDefault="003B528D" w:rsidP="003B528D">
            <w:pPr>
              <w:rPr>
                <w:rFonts w:ascii="Arial" w:hAnsi="Arial" w:cs="Arial"/>
              </w:rPr>
            </w:pPr>
          </w:p>
        </w:tc>
      </w:tr>
      <w:tr w:rsidR="003B528D" w:rsidRPr="003B528D" w14:paraId="2C4FB2CB" w14:textId="77777777" w:rsidTr="00900A9C">
        <w:tc>
          <w:tcPr>
            <w:tcW w:w="1502" w:type="dxa"/>
            <w:shd w:val="clear" w:color="auto" w:fill="E2EFD9" w:themeFill="accent6" w:themeFillTint="33"/>
          </w:tcPr>
          <w:p w14:paraId="5BB1D657" w14:textId="3329B34E" w:rsidR="003B528D" w:rsidRPr="00900A9C" w:rsidRDefault="003B528D" w:rsidP="003B528D">
            <w:pPr>
              <w:rPr>
                <w:rFonts w:ascii="Arial" w:hAnsi="Arial" w:cs="Arial"/>
                <w:sz w:val="20"/>
                <w:szCs w:val="20"/>
              </w:rPr>
            </w:pPr>
            <w:r w:rsidRPr="00900A9C">
              <w:rPr>
                <w:rFonts w:ascii="Arial" w:hAnsi="Arial" w:cs="Arial"/>
                <w:sz w:val="20"/>
                <w:szCs w:val="20"/>
              </w:rPr>
              <w:t>Data Handling requests</w:t>
            </w:r>
          </w:p>
        </w:tc>
        <w:tc>
          <w:tcPr>
            <w:tcW w:w="1895" w:type="dxa"/>
            <w:shd w:val="clear" w:color="auto" w:fill="E2EFD9" w:themeFill="accent6" w:themeFillTint="33"/>
          </w:tcPr>
          <w:p w14:paraId="5078B659" w14:textId="6934C923" w:rsidR="003B528D" w:rsidRPr="00900A9C" w:rsidRDefault="003B528D" w:rsidP="003B528D">
            <w:pPr>
              <w:rPr>
                <w:rFonts w:ascii="Arial" w:hAnsi="Arial" w:cs="Arial"/>
                <w:sz w:val="20"/>
                <w:szCs w:val="20"/>
              </w:rPr>
            </w:pPr>
            <w:r w:rsidRPr="00900A9C">
              <w:rPr>
                <w:rFonts w:ascii="Arial" w:hAnsi="Arial" w:cs="Arial"/>
                <w:sz w:val="20"/>
                <w:szCs w:val="20"/>
              </w:rPr>
              <w:t>Carried out within 3 business days from date of request</w:t>
            </w:r>
          </w:p>
        </w:tc>
        <w:tc>
          <w:tcPr>
            <w:tcW w:w="2552" w:type="dxa"/>
          </w:tcPr>
          <w:p w14:paraId="41F86001" w14:textId="77777777" w:rsidR="003B528D" w:rsidRPr="003B528D" w:rsidRDefault="003B528D" w:rsidP="003B528D">
            <w:pPr>
              <w:rPr>
                <w:rFonts w:ascii="Arial" w:hAnsi="Arial" w:cs="Arial"/>
              </w:rPr>
            </w:pPr>
          </w:p>
        </w:tc>
        <w:tc>
          <w:tcPr>
            <w:tcW w:w="1276" w:type="dxa"/>
            <w:shd w:val="clear" w:color="auto" w:fill="E2EFD9" w:themeFill="accent6" w:themeFillTint="33"/>
          </w:tcPr>
          <w:p w14:paraId="7087E0E0" w14:textId="0309950D" w:rsidR="003B528D" w:rsidRPr="00900A9C" w:rsidRDefault="003B528D" w:rsidP="003B528D">
            <w:pPr>
              <w:rPr>
                <w:rFonts w:ascii="Arial" w:hAnsi="Arial" w:cs="Arial"/>
                <w:sz w:val="20"/>
                <w:szCs w:val="20"/>
              </w:rPr>
            </w:pPr>
            <w:r w:rsidRPr="00900A9C">
              <w:rPr>
                <w:rFonts w:ascii="Arial" w:hAnsi="Arial" w:cs="Arial"/>
                <w:sz w:val="20"/>
                <w:szCs w:val="20"/>
              </w:rPr>
              <w:t>98%</w:t>
            </w:r>
          </w:p>
        </w:tc>
        <w:tc>
          <w:tcPr>
            <w:tcW w:w="1984" w:type="dxa"/>
          </w:tcPr>
          <w:p w14:paraId="27CADB66" w14:textId="77777777" w:rsidR="003B528D" w:rsidRPr="003B528D" w:rsidRDefault="003B528D" w:rsidP="003B528D">
            <w:pPr>
              <w:rPr>
                <w:rFonts w:ascii="Arial" w:hAnsi="Arial" w:cs="Arial"/>
              </w:rPr>
            </w:pPr>
          </w:p>
        </w:tc>
      </w:tr>
      <w:tr w:rsidR="003B528D" w:rsidRPr="003B528D" w14:paraId="1169D9C3" w14:textId="77777777" w:rsidTr="00BD21AC">
        <w:trPr>
          <w:trHeight w:val="103"/>
        </w:trPr>
        <w:tc>
          <w:tcPr>
            <w:tcW w:w="1502" w:type="dxa"/>
            <w:shd w:val="clear" w:color="auto" w:fill="E2EFD9" w:themeFill="accent6" w:themeFillTint="33"/>
          </w:tcPr>
          <w:p w14:paraId="06098DD9" w14:textId="7279DDA7" w:rsidR="003B528D" w:rsidRPr="00900A9C" w:rsidRDefault="003B528D" w:rsidP="003B528D">
            <w:pPr>
              <w:rPr>
                <w:rFonts w:ascii="Arial" w:hAnsi="Arial" w:cs="Arial"/>
                <w:sz w:val="20"/>
                <w:szCs w:val="20"/>
              </w:rPr>
            </w:pPr>
            <w:r w:rsidRPr="00900A9C">
              <w:rPr>
                <w:rFonts w:ascii="Arial" w:hAnsi="Arial" w:cs="Arial"/>
                <w:sz w:val="20"/>
                <w:szCs w:val="20"/>
              </w:rPr>
              <w:t xml:space="preserve">Account Management </w:t>
            </w:r>
          </w:p>
        </w:tc>
        <w:tc>
          <w:tcPr>
            <w:tcW w:w="1895" w:type="dxa"/>
            <w:shd w:val="clear" w:color="auto" w:fill="E2EFD9" w:themeFill="accent6" w:themeFillTint="33"/>
          </w:tcPr>
          <w:p w14:paraId="379368B1" w14:textId="75B17E13" w:rsidR="003B528D" w:rsidRPr="00900A9C" w:rsidRDefault="003B528D" w:rsidP="003B528D">
            <w:pPr>
              <w:rPr>
                <w:rFonts w:ascii="Arial" w:hAnsi="Arial" w:cs="Arial"/>
                <w:sz w:val="20"/>
                <w:szCs w:val="20"/>
              </w:rPr>
            </w:pPr>
            <w:r w:rsidRPr="00900A9C">
              <w:rPr>
                <w:rFonts w:ascii="Arial" w:hAnsi="Arial" w:cs="Arial"/>
                <w:sz w:val="20"/>
                <w:szCs w:val="20"/>
              </w:rPr>
              <w:t xml:space="preserve">Bi-annual 360 reviews, quarterly </w:t>
            </w:r>
            <w:r w:rsidRPr="00900A9C">
              <w:rPr>
                <w:rFonts w:ascii="Arial" w:hAnsi="Arial" w:cs="Arial"/>
                <w:sz w:val="20"/>
                <w:szCs w:val="20"/>
              </w:rPr>
              <w:lastRenderedPageBreak/>
              <w:t>reports where relevant</w:t>
            </w:r>
          </w:p>
        </w:tc>
        <w:tc>
          <w:tcPr>
            <w:tcW w:w="2552" w:type="dxa"/>
          </w:tcPr>
          <w:p w14:paraId="2D24243F" w14:textId="77777777" w:rsidR="003B528D" w:rsidRPr="003B528D" w:rsidRDefault="003B528D" w:rsidP="003B528D">
            <w:pPr>
              <w:rPr>
                <w:rFonts w:ascii="Arial" w:hAnsi="Arial" w:cs="Arial"/>
              </w:rPr>
            </w:pPr>
          </w:p>
        </w:tc>
        <w:tc>
          <w:tcPr>
            <w:tcW w:w="1276" w:type="dxa"/>
            <w:shd w:val="clear" w:color="auto" w:fill="E2EFD9" w:themeFill="accent6" w:themeFillTint="33"/>
          </w:tcPr>
          <w:p w14:paraId="5E8F4579" w14:textId="59022C0F" w:rsidR="003B528D" w:rsidRPr="00900A9C" w:rsidRDefault="003B528D" w:rsidP="003B528D">
            <w:pPr>
              <w:rPr>
                <w:rFonts w:ascii="Arial" w:hAnsi="Arial" w:cs="Arial"/>
                <w:sz w:val="20"/>
                <w:szCs w:val="20"/>
              </w:rPr>
            </w:pPr>
            <w:r w:rsidRPr="00900A9C">
              <w:rPr>
                <w:rFonts w:ascii="Arial" w:hAnsi="Arial" w:cs="Arial"/>
                <w:sz w:val="20"/>
                <w:szCs w:val="20"/>
              </w:rPr>
              <w:t>98%</w:t>
            </w:r>
          </w:p>
        </w:tc>
        <w:tc>
          <w:tcPr>
            <w:tcW w:w="1984" w:type="dxa"/>
          </w:tcPr>
          <w:p w14:paraId="396922D3" w14:textId="77777777" w:rsidR="003B528D" w:rsidRPr="003B528D" w:rsidRDefault="003B528D" w:rsidP="003B528D">
            <w:pPr>
              <w:rPr>
                <w:rFonts w:ascii="Arial" w:hAnsi="Arial" w:cs="Arial"/>
              </w:rPr>
            </w:pPr>
          </w:p>
        </w:tc>
      </w:tr>
    </w:tbl>
    <w:p w14:paraId="341C0093" w14:textId="77777777" w:rsidR="003B528D" w:rsidRPr="00B208BE" w:rsidRDefault="003B528D" w:rsidP="2A8A7C11">
      <w:pPr>
        <w:spacing w:after="0" w:line="240" w:lineRule="auto"/>
        <w:rPr>
          <w:rFonts w:ascii="Arial" w:hAnsi="Arial" w:cs="Arial"/>
          <w:b/>
          <w:bCs/>
          <w:color w:val="066638"/>
          <w:sz w:val="32"/>
          <w:szCs w:val="32"/>
        </w:rPr>
      </w:pPr>
    </w:p>
    <w:p w14:paraId="3192C678" w14:textId="4D98D352" w:rsidR="00B45843" w:rsidRPr="00B208BE" w:rsidRDefault="00AE084C" w:rsidP="005E1E3F">
      <w:pPr>
        <w:spacing w:after="0" w:line="240" w:lineRule="auto"/>
        <w:rPr>
          <w:rFonts w:ascii="Arial" w:hAnsi="Arial" w:cs="Arial"/>
          <w:b/>
          <w:color w:val="066638"/>
          <w:sz w:val="32"/>
          <w:szCs w:val="32"/>
        </w:rPr>
      </w:pPr>
      <w:r>
        <w:rPr>
          <w:rFonts w:ascii="Arial" w:hAnsi="Arial" w:cs="Arial"/>
          <w:b/>
          <w:bCs/>
          <w:color w:val="066638"/>
          <w:sz w:val="32"/>
          <w:szCs w:val="32"/>
        </w:rPr>
        <w:t xml:space="preserve">7.0 </w:t>
      </w:r>
      <w:r w:rsidR="00B45843" w:rsidRPr="00B208BE">
        <w:rPr>
          <w:rFonts w:ascii="Arial" w:hAnsi="Arial" w:cs="Arial"/>
          <w:b/>
          <w:bCs/>
          <w:color w:val="066638"/>
          <w:sz w:val="32"/>
          <w:szCs w:val="32"/>
        </w:rPr>
        <w:t>Market Engagement Questions</w:t>
      </w:r>
    </w:p>
    <w:p w14:paraId="1071AC7C" w14:textId="77777777" w:rsidR="009539B4" w:rsidRPr="00B208BE" w:rsidRDefault="009539B4" w:rsidP="005E1E3F">
      <w:pPr>
        <w:spacing w:after="0" w:line="240" w:lineRule="auto"/>
        <w:rPr>
          <w:rFonts w:ascii="Arial" w:hAnsi="Arial" w:cs="Arial"/>
          <w:b/>
          <w:color w:val="066638"/>
        </w:rPr>
      </w:pPr>
    </w:p>
    <w:tbl>
      <w:tblPr>
        <w:tblStyle w:val="TableGrid"/>
        <w:tblW w:w="9209" w:type="dxa"/>
        <w:tblLook w:val="04A0" w:firstRow="1" w:lastRow="0" w:firstColumn="1" w:lastColumn="0" w:noHBand="0" w:noVBand="1"/>
      </w:tblPr>
      <w:tblGrid>
        <w:gridCol w:w="1838"/>
        <w:gridCol w:w="7371"/>
      </w:tblGrid>
      <w:tr w:rsidR="00B208BE" w:rsidRPr="00B208BE" w14:paraId="2876EEE1" w14:textId="77777777" w:rsidTr="00900A9C">
        <w:trPr>
          <w:trHeight w:val="551"/>
        </w:trPr>
        <w:tc>
          <w:tcPr>
            <w:tcW w:w="1838" w:type="dxa"/>
            <w:shd w:val="clear" w:color="auto" w:fill="E2EFD9" w:themeFill="accent6" w:themeFillTint="33"/>
            <w:vAlign w:val="center"/>
          </w:tcPr>
          <w:p w14:paraId="22D8476B" w14:textId="71876F5C" w:rsidR="009539B4" w:rsidRPr="00B208BE" w:rsidRDefault="009539B4" w:rsidP="009539B4">
            <w:pPr>
              <w:pStyle w:val="NoSpacing"/>
              <w:rPr>
                <w:rFonts w:ascii="Arial" w:hAnsi="Arial" w:cs="Arial"/>
                <w:b/>
                <w:sz w:val="20"/>
                <w:szCs w:val="20"/>
              </w:rPr>
            </w:pPr>
            <w:r w:rsidRPr="00B208BE">
              <w:rPr>
                <w:rFonts w:ascii="Arial" w:hAnsi="Arial" w:cs="Arial"/>
                <w:b/>
                <w:sz w:val="20"/>
                <w:szCs w:val="20"/>
              </w:rPr>
              <w:t>Supplier Name:</w:t>
            </w:r>
          </w:p>
        </w:tc>
        <w:tc>
          <w:tcPr>
            <w:tcW w:w="7371" w:type="dxa"/>
            <w:vAlign w:val="center"/>
          </w:tcPr>
          <w:p w14:paraId="6642B718" w14:textId="3CA0FA20" w:rsidR="009539B4" w:rsidRPr="00B208BE" w:rsidRDefault="009539B4" w:rsidP="009539B4">
            <w:pPr>
              <w:pStyle w:val="NoSpacing"/>
              <w:rPr>
                <w:rFonts w:ascii="Arial" w:hAnsi="Arial" w:cs="Arial"/>
                <w:color w:val="066638"/>
                <w:sz w:val="20"/>
                <w:szCs w:val="20"/>
              </w:rPr>
            </w:pPr>
          </w:p>
        </w:tc>
      </w:tr>
      <w:tr w:rsidR="00C2502D" w:rsidRPr="00B208BE" w14:paraId="1D45B58E" w14:textId="77777777" w:rsidTr="00C2502D">
        <w:trPr>
          <w:trHeight w:val="687"/>
        </w:trPr>
        <w:tc>
          <w:tcPr>
            <w:tcW w:w="9209" w:type="dxa"/>
            <w:gridSpan w:val="2"/>
            <w:shd w:val="clear" w:color="auto" w:fill="A8D08D" w:themeFill="accent6" w:themeFillTint="99"/>
            <w:vAlign w:val="center"/>
          </w:tcPr>
          <w:p w14:paraId="216AE7A7" w14:textId="602C5D3A" w:rsidR="00C2502D" w:rsidRDefault="00C2502D" w:rsidP="3AFCC193">
            <w:pPr>
              <w:ind w:left="360"/>
              <w:contextualSpacing/>
              <w:rPr>
                <w:rFonts w:ascii="Arial" w:hAnsi="Arial" w:cs="Arial"/>
                <w:b/>
                <w:bCs/>
                <w:sz w:val="20"/>
                <w:szCs w:val="20"/>
              </w:rPr>
            </w:pPr>
            <w:r>
              <w:rPr>
                <w:rFonts w:ascii="Arial" w:hAnsi="Arial" w:cs="Arial"/>
                <w:b/>
                <w:bCs/>
                <w:sz w:val="20"/>
                <w:szCs w:val="20"/>
              </w:rPr>
              <w:t>Lotting Structure</w:t>
            </w:r>
          </w:p>
        </w:tc>
      </w:tr>
      <w:tr w:rsidR="00B208BE" w:rsidRPr="00B208BE" w14:paraId="08E1537E" w14:textId="77777777" w:rsidTr="00900A9C">
        <w:trPr>
          <w:trHeight w:val="687"/>
        </w:trPr>
        <w:tc>
          <w:tcPr>
            <w:tcW w:w="9209" w:type="dxa"/>
            <w:gridSpan w:val="2"/>
            <w:shd w:val="clear" w:color="auto" w:fill="E2EFD9" w:themeFill="accent6" w:themeFillTint="33"/>
            <w:vAlign w:val="center"/>
          </w:tcPr>
          <w:p w14:paraId="2AE64313" w14:textId="76AFDC62" w:rsidR="00FF5D84" w:rsidRPr="00C2502D" w:rsidRDefault="00D65746" w:rsidP="00C2502D">
            <w:pPr>
              <w:pStyle w:val="ListParagraph"/>
              <w:numPr>
                <w:ilvl w:val="0"/>
                <w:numId w:val="31"/>
              </w:numPr>
              <w:contextualSpacing/>
              <w:rPr>
                <w:rFonts w:ascii="Arial" w:hAnsi="Arial" w:cs="Arial"/>
                <w:b/>
                <w:bCs/>
                <w:sz w:val="20"/>
                <w:szCs w:val="20"/>
              </w:rPr>
            </w:pPr>
            <w:bookmarkStart w:id="0" w:name="_Hlk174951631"/>
            <w:r w:rsidRPr="00C2502D">
              <w:rPr>
                <w:rFonts w:ascii="Arial" w:hAnsi="Arial" w:cs="Arial"/>
                <w:b/>
                <w:bCs/>
                <w:sz w:val="20"/>
                <w:szCs w:val="20"/>
              </w:rPr>
              <w:t xml:space="preserve">There are three aspects to this tender: 1. Supply and installation of equipment, 2. Maintenance, 3. recorded data storage and handling. </w:t>
            </w:r>
            <w:r w:rsidR="3356BA5B" w:rsidRPr="00C2502D">
              <w:rPr>
                <w:rFonts w:ascii="Arial" w:hAnsi="Arial" w:cs="Arial"/>
                <w:b/>
                <w:bCs/>
                <w:sz w:val="20"/>
                <w:szCs w:val="20"/>
              </w:rPr>
              <w:t xml:space="preserve">Would </w:t>
            </w:r>
            <w:r w:rsidR="6B14A259" w:rsidRPr="00C2502D">
              <w:rPr>
                <w:rFonts w:ascii="Arial" w:hAnsi="Arial" w:cs="Arial"/>
                <w:b/>
                <w:bCs/>
                <w:sz w:val="20"/>
                <w:szCs w:val="20"/>
              </w:rPr>
              <w:t xml:space="preserve">a tender being split into </w:t>
            </w:r>
            <w:r w:rsidR="3356BA5B" w:rsidRPr="00C2502D">
              <w:rPr>
                <w:rFonts w:ascii="Arial" w:hAnsi="Arial" w:cs="Arial"/>
                <w:b/>
                <w:bCs/>
                <w:sz w:val="20"/>
                <w:szCs w:val="20"/>
              </w:rPr>
              <w:t>different lots make bidding for part of the work more attractive to you</w:t>
            </w:r>
            <w:r w:rsidR="00C77478" w:rsidRPr="00C2502D">
              <w:rPr>
                <w:rFonts w:ascii="Arial" w:hAnsi="Arial" w:cs="Arial"/>
                <w:b/>
                <w:bCs/>
                <w:sz w:val="20"/>
                <w:szCs w:val="20"/>
              </w:rPr>
              <w:t>r organisation</w:t>
            </w:r>
            <w:r w:rsidR="00C2502D" w:rsidRPr="00C2502D">
              <w:rPr>
                <w:rFonts w:ascii="Arial" w:hAnsi="Arial" w:cs="Arial"/>
                <w:b/>
                <w:bCs/>
                <w:sz w:val="20"/>
                <w:szCs w:val="20"/>
              </w:rPr>
              <w:t xml:space="preserve"> and which element/s of the service would you be able to bid for?</w:t>
            </w:r>
          </w:p>
          <w:p w14:paraId="75B70254" w14:textId="448505F5" w:rsidR="00FF5D84" w:rsidRPr="00B208BE" w:rsidRDefault="00FF5D84" w:rsidP="00D65746">
            <w:pPr>
              <w:contextualSpacing/>
              <w:rPr>
                <w:rFonts w:ascii="Arial" w:hAnsi="Arial" w:cs="Arial"/>
                <w:b/>
                <w:bCs/>
                <w:sz w:val="20"/>
                <w:szCs w:val="20"/>
                <w:highlight w:val="yellow"/>
              </w:rPr>
            </w:pPr>
          </w:p>
        </w:tc>
      </w:tr>
      <w:tr w:rsidR="00B208BE" w:rsidRPr="00B208BE" w14:paraId="1ECA41E4" w14:textId="77777777" w:rsidTr="00900A9C">
        <w:trPr>
          <w:trHeight w:val="1932"/>
        </w:trPr>
        <w:tc>
          <w:tcPr>
            <w:tcW w:w="9209" w:type="dxa"/>
            <w:gridSpan w:val="2"/>
            <w:shd w:val="clear" w:color="auto" w:fill="auto"/>
          </w:tcPr>
          <w:p w14:paraId="1782592C" w14:textId="4319D907" w:rsidR="00FF5D84" w:rsidRPr="00B208BE" w:rsidRDefault="0032345F" w:rsidP="3AFCC193">
            <w:pPr>
              <w:pStyle w:val="NoSpacing"/>
              <w:ind w:left="360"/>
              <w:rPr>
                <w:rFonts w:ascii="Arial" w:hAnsi="Arial" w:cs="Arial"/>
                <w:b/>
                <w:bCs/>
                <w:sz w:val="20"/>
                <w:szCs w:val="20"/>
              </w:rPr>
            </w:pPr>
            <w:r>
              <w:rPr>
                <w:rFonts w:ascii="Arial" w:hAnsi="Arial" w:cs="Arial"/>
                <w:b/>
                <w:bCs/>
                <w:sz w:val="20"/>
                <w:szCs w:val="20"/>
              </w:rPr>
              <w:t>Maximum 500 words</w:t>
            </w:r>
          </w:p>
          <w:p w14:paraId="7D185192" w14:textId="36567D15" w:rsidR="00FF5D84" w:rsidRPr="00B208BE" w:rsidRDefault="00FF5D84" w:rsidP="3AFCC193">
            <w:pPr>
              <w:pStyle w:val="NoSpacing"/>
              <w:ind w:left="360"/>
              <w:rPr>
                <w:rFonts w:ascii="Arial" w:hAnsi="Arial" w:cs="Arial"/>
                <w:b/>
                <w:bCs/>
                <w:sz w:val="20"/>
                <w:szCs w:val="20"/>
              </w:rPr>
            </w:pPr>
          </w:p>
          <w:p w14:paraId="05B159BA" w14:textId="682D46C9" w:rsidR="00FF5D84" w:rsidRPr="00B208BE" w:rsidRDefault="00FF5D84" w:rsidP="3AFCC193">
            <w:pPr>
              <w:pStyle w:val="NoSpacing"/>
              <w:ind w:left="360"/>
              <w:rPr>
                <w:rFonts w:ascii="Arial" w:hAnsi="Arial" w:cs="Arial"/>
                <w:b/>
                <w:bCs/>
                <w:sz w:val="20"/>
                <w:szCs w:val="20"/>
              </w:rPr>
            </w:pPr>
          </w:p>
          <w:p w14:paraId="4709DCF5" w14:textId="2FDDBD36" w:rsidR="00FF5D84" w:rsidRPr="00B208BE" w:rsidRDefault="00FF5D84" w:rsidP="3AFCC193">
            <w:pPr>
              <w:pStyle w:val="NoSpacing"/>
              <w:ind w:left="360"/>
              <w:rPr>
                <w:rFonts w:ascii="Arial" w:hAnsi="Arial" w:cs="Arial"/>
                <w:b/>
                <w:bCs/>
                <w:sz w:val="20"/>
                <w:szCs w:val="20"/>
              </w:rPr>
            </w:pPr>
          </w:p>
          <w:p w14:paraId="4F1A9445" w14:textId="568883FB" w:rsidR="00FF5D84" w:rsidRPr="00B208BE" w:rsidRDefault="00FF5D84" w:rsidP="3AFCC193">
            <w:pPr>
              <w:pStyle w:val="NoSpacing"/>
              <w:ind w:left="360"/>
              <w:rPr>
                <w:rFonts w:ascii="Arial" w:hAnsi="Arial" w:cs="Arial"/>
                <w:b/>
                <w:bCs/>
                <w:sz w:val="20"/>
                <w:szCs w:val="20"/>
              </w:rPr>
            </w:pPr>
          </w:p>
          <w:p w14:paraId="360D4C29" w14:textId="070E0BE0" w:rsidR="00FF5D84" w:rsidRPr="00B208BE" w:rsidRDefault="00FF5D84" w:rsidP="3AFCC193">
            <w:pPr>
              <w:pStyle w:val="NoSpacing"/>
              <w:ind w:left="360"/>
              <w:rPr>
                <w:rFonts w:ascii="Arial" w:hAnsi="Arial" w:cs="Arial"/>
                <w:b/>
                <w:bCs/>
                <w:sz w:val="20"/>
                <w:szCs w:val="20"/>
              </w:rPr>
            </w:pPr>
          </w:p>
          <w:p w14:paraId="676577E9" w14:textId="4C8EDF3A" w:rsidR="00FF5D84" w:rsidRPr="00B208BE" w:rsidRDefault="00FF5D84" w:rsidP="3AFCC193">
            <w:pPr>
              <w:pStyle w:val="NoSpacing"/>
              <w:ind w:left="360"/>
              <w:rPr>
                <w:rFonts w:ascii="Arial" w:hAnsi="Arial" w:cs="Arial"/>
                <w:b/>
                <w:bCs/>
                <w:sz w:val="20"/>
                <w:szCs w:val="20"/>
              </w:rPr>
            </w:pPr>
          </w:p>
          <w:p w14:paraId="454FACCD" w14:textId="7B66194F" w:rsidR="00FF5D84" w:rsidRPr="00B208BE" w:rsidRDefault="00FF5D84" w:rsidP="3AFCC193">
            <w:pPr>
              <w:pStyle w:val="NoSpacing"/>
              <w:ind w:left="360"/>
              <w:rPr>
                <w:rFonts w:ascii="Arial" w:hAnsi="Arial" w:cs="Arial"/>
                <w:b/>
                <w:bCs/>
                <w:sz w:val="20"/>
                <w:szCs w:val="20"/>
              </w:rPr>
            </w:pPr>
          </w:p>
          <w:p w14:paraId="02887FFD" w14:textId="2727A0DF" w:rsidR="00FF5D84" w:rsidRPr="00B208BE" w:rsidRDefault="00FF5D84" w:rsidP="3AFCC193">
            <w:pPr>
              <w:pStyle w:val="NoSpacing"/>
              <w:ind w:left="360"/>
              <w:rPr>
                <w:rFonts w:ascii="Arial" w:hAnsi="Arial" w:cs="Arial"/>
                <w:b/>
                <w:bCs/>
                <w:sz w:val="20"/>
                <w:szCs w:val="20"/>
              </w:rPr>
            </w:pPr>
          </w:p>
          <w:p w14:paraId="67D984D8" w14:textId="19EFA31A" w:rsidR="00FF5D84" w:rsidRPr="00B208BE" w:rsidRDefault="00FF5D84" w:rsidP="3AFCC193">
            <w:pPr>
              <w:pStyle w:val="NoSpacing"/>
              <w:ind w:left="360"/>
              <w:rPr>
                <w:rFonts w:ascii="Arial" w:hAnsi="Arial" w:cs="Arial"/>
                <w:b/>
                <w:bCs/>
                <w:sz w:val="20"/>
                <w:szCs w:val="20"/>
              </w:rPr>
            </w:pPr>
          </w:p>
        </w:tc>
      </w:tr>
      <w:tr w:rsidR="00C2502D" w:rsidRPr="00B208BE" w14:paraId="46163A7E" w14:textId="77777777" w:rsidTr="00900A9C">
        <w:trPr>
          <w:trHeight w:val="687"/>
        </w:trPr>
        <w:tc>
          <w:tcPr>
            <w:tcW w:w="9209" w:type="dxa"/>
            <w:gridSpan w:val="2"/>
            <w:shd w:val="clear" w:color="auto" w:fill="E2EFD9" w:themeFill="accent6" w:themeFillTint="33"/>
            <w:vAlign w:val="center"/>
          </w:tcPr>
          <w:p w14:paraId="005E8B64" w14:textId="2E44F4E1" w:rsidR="00C2502D" w:rsidRPr="00B208BE" w:rsidRDefault="00C2502D" w:rsidP="00B35C5D">
            <w:pPr>
              <w:pStyle w:val="NoSpacing"/>
              <w:ind w:left="589" w:hanging="229"/>
              <w:rPr>
                <w:rFonts w:ascii="Arial" w:hAnsi="Arial" w:cs="Arial"/>
                <w:b/>
                <w:bCs/>
                <w:sz w:val="20"/>
                <w:szCs w:val="20"/>
              </w:rPr>
            </w:pPr>
            <w:r w:rsidRPr="00C2502D">
              <w:rPr>
                <w:rFonts w:ascii="Arial" w:hAnsi="Arial" w:cs="Arial"/>
                <w:b/>
                <w:bCs/>
                <w:sz w:val="20"/>
                <w:szCs w:val="20"/>
              </w:rPr>
              <w:t>2.</w:t>
            </w:r>
            <w:r w:rsidRPr="00C2502D">
              <w:rPr>
                <w:rFonts w:ascii="Arial" w:hAnsi="Arial" w:cs="Arial"/>
                <w:b/>
                <w:bCs/>
                <w:sz w:val="20"/>
                <w:szCs w:val="20"/>
              </w:rPr>
              <w:tab/>
              <w:t>Would combining the supply and maintenance/servicing of the cameras into one Lot allow you to reduce the cost of either element of the contract?</w:t>
            </w:r>
          </w:p>
        </w:tc>
      </w:tr>
      <w:tr w:rsidR="00C2502D" w:rsidRPr="00B208BE" w14:paraId="4D5381B1" w14:textId="77777777" w:rsidTr="00C2502D">
        <w:trPr>
          <w:trHeight w:val="687"/>
        </w:trPr>
        <w:tc>
          <w:tcPr>
            <w:tcW w:w="9209" w:type="dxa"/>
            <w:gridSpan w:val="2"/>
            <w:shd w:val="clear" w:color="auto" w:fill="auto"/>
            <w:vAlign w:val="center"/>
          </w:tcPr>
          <w:p w14:paraId="0B935999" w14:textId="77777777" w:rsidR="008E5419" w:rsidRDefault="008E5419" w:rsidP="008E5419">
            <w:pPr>
              <w:pStyle w:val="NoSpacing"/>
              <w:ind w:left="360"/>
              <w:rPr>
                <w:rFonts w:ascii="Arial" w:hAnsi="Arial" w:cs="Arial"/>
                <w:b/>
                <w:bCs/>
                <w:sz w:val="20"/>
                <w:szCs w:val="20"/>
              </w:rPr>
            </w:pPr>
            <w:r>
              <w:rPr>
                <w:rFonts w:ascii="Arial" w:hAnsi="Arial" w:cs="Arial"/>
                <w:b/>
                <w:bCs/>
                <w:sz w:val="20"/>
                <w:szCs w:val="20"/>
              </w:rPr>
              <w:t>Maximum 500 words</w:t>
            </w:r>
          </w:p>
          <w:p w14:paraId="1C0C5E80" w14:textId="77777777" w:rsidR="00BD21AC" w:rsidRDefault="00BD21AC" w:rsidP="008E5419">
            <w:pPr>
              <w:pStyle w:val="NoSpacing"/>
              <w:ind w:left="360"/>
              <w:rPr>
                <w:rFonts w:ascii="Arial" w:hAnsi="Arial" w:cs="Arial"/>
                <w:b/>
                <w:bCs/>
                <w:sz w:val="20"/>
                <w:szCs w:val="20"/>
              </w:rPr>
            </w:pPr>
          </w:p>
          <w:p w14:paraId="7ED4FF1D" w14:textId="77777777" w:rsidR="00BD21AC" w:rsidRDefault="00BD21AC" w:rsidP="008E5419">
            <w:pPr>
              <w:pStyle w:val="NoSpacing"/>
              <w:ind w:left="360"/>
              <w:rPr>
                <w:rFonts w:ascii="Arial" w:hAnsi="Arial" w:cs="Arial"/>
                <w:b/>
                <w:bCs/>
                <w:sz w:val="20"/>
                <w:szCs w:val="20"/>
              </w:rPr>
            </w:pPr>
          </w:p>
          <w:p w14:paraId="170B95C2" w14:textId="77777777" w:rsidR="00BD21AC" w:rsidRDefault="00BD21AC" w:rsidP="008E5419">
            <w:pPr>
              <w:pStyle w:val="NoSpacing"/>
              <w:ind w:left="360"/>
              <w:rPr>
                <w:rFonts w:ascii="Arial" w:hAnsi="Arial" w:cs="Arial"/>
                <w:b/>
                <w:bCs/>
                <w:sz w:val="20"/>
                <w:szCs w:val="20"/>
              </w:rPr>
            </w:pPr>
          </w:p>
          <w:p w14:paraId="7BA99C56" w14:textId="77777777" w:rsidR="00BD21AC" w:rsidRDefault="00BD21AC" w:rsidP="008E5419">
            <w:pPr>
              <w:pStyle w:val="NoSpacing"/>
              <w:ind w:left="360"/>
              <w:rPr>
                <w:rFonts w:ascii="Arial" w:hAnsi="Arial" w:cs="Arial"/>
                <w:b/>
                <w:bCs/>
                <w:sz w:val="20"/>
                <w:szCs w:val="20"/>
              </w:rPr>
            </w:pPr>
          </w:p>
          <w:p w14:paraId="7F6F3B81" w14:textId="77777777" w:rsidR="00BD21AC" w:rsidRDefault="00BD21AC" w:rsidP="008E5419">
            <w:pPr>
              <w:pStyle w:val="NoSpacing"/>
              <w:ind w:left="360"/>
              <w:rPr>
                <w:rFonts w:ascii="Arial" w:hAnsi="Arial" w:cs="Arial"/>
                <w:b/>
                <w:bCs/>
                <w:sz w:val="20"/>
                <w:szCs w:val="20"/>
              </w:rPr>
            </w:pPr>
          </w:p>
          <w:p w14:paraId="754AA6BE" w14:textId="77777777" w:rsidR="00BD21AC" w:rsidRDefault="00BD21AC" w:rsidP="008E5419">
            <w:pPr>
              <w:pStyle w:val="NoSpacing"/>
              <w:ind w:left="360"/>
              <w:rPr>
                <w:rFonts w:ascii="Arial" w:hAnsi="Arial" w:cs="Arial"/>
                <w:b/>
                <w:bCs/>
                <w:sz w:val="20"/>
                <w:szCs w:val="20"/>
              </w:rPr>
            </w:pPr>
          </w:p>
          <w:p w14:paraId="2F4F6D81" w14:textId="77777777" w:rsidR="00BD21AC" w:rsidRDefault="00BD21AC" w:rsidP="008E5419">
            <w:pPr>
              <w:pStyle w:val="NoSpacing"/>
              <w:ind w:left="360"/>
              <w:rPr>
                <w:rFonts w:ascii="Arial" w:hAnsi="Arial" w:cs="Arial"/>
                <w:b/>
                <w:bCs/>
                <w:sz w:val="20"/>
                <w:szCs w:val="20"/>
              </w:rPr>
            </w:pPr>
          </w:p>
          <w:p w14:paraId="58AD341F" w14:textId="77777777" w:rsidR="00BD21AC" w:rsidRPr="00B208BE" w:rsidRDefault="00BD21AC" w:rsidP="008E5419">
            <w:pPr>
              <w:pStyle w:val="NoSpacing"/>
              <w:ind w:left="360"/>
              <w:rPr>
                <w:rFonts w:ascii="Arial" w:hAnsi="Arial" w:cs="Arial"/>
                <w:b/>
                <w:bCs/>
                <w:sz w:val="20"/>
                <w:szCs w:val="20"/>
              </w:rPr>
            </w:pPr>
          </w:p>
          <w:p w14:paraId="2C3D78E4" w14:textId="77777777" w:rsidR="00C2502D" w:rsidRPr="00B208BE" w:rsidRDefault="00C2502D" w:rsidP="2A8A7C11">
            <w:pPr>
              <w:pStyle w:val="NoSpacing"/>
              <w:ind w:left="360"/>
              <w:rPr>
                <w:rFonts w:ascii="Arial" w:hAnsi="Arial" w:cs="Arial"/>
                <w:b/>
                <w:bCs/>
                <w:sz w:val="20"/>
                <w:szCs w:val="20"/>
              </w:rPr>
            </w:pPr>
          </w:p>
        </w:tc>
      </w:tr>
      <w:tr w:rsidR="00B35C5D" w:rsidRPr="00B208BE" w14:paraId="6AFF6CBB" w14:textId="77777777" w:rsidTr="00B35C5D">
        <w:trPr>
          <w:trHeight w:val="687"/>
        </w:trPr>
        <w:tc>
          <w:tcPr>
            <w:tcW w:w="9209" w:type="dxa"/>
            <w:gridSpan w:val="2"/>
            <w:shd w:val="clear" w:color="auto" w:fill="E2EFD9" w:themeFill="accent6" w:themeFillTint="33"/>
            <w:vAlign w:val="center"/>
          </w:tcPr>
          <w:p w14:paraId="0B057252" w14:textId="21ACC2C5" w:rsidR="00B35C5D" w:rsidRPr="00B208BE" w:rsidRDefault="00B35C5D" w:rsidP="00B35C5D">
            <w:pPr>
              <w:pStyle w:val="NoSpacing"/>
              <w:ind w:left="589" w:hanging="283"/>
              <w:rPr>
                <w:rFonts w:ascii="Arial" w:hAnsi="Arial" w:cs="Arial"/>
                <w:b/>
                <w:bCs/>
                <w:sz w:val="20"/>
                <w:szCs w:val="20"/>
              </w:rPr>
            </w:pPr>
            <w:r w:rsidRPr="00B35C5D">
              <w:rPr>
                <w:rFonts w:ascii="Arial" w:hAnsi="Arial" w:cs="Arial"/>
                <w:b/>
                <w:bCs/>
                <w:sz w:val="20"/>
                <w:szCs w:val="20"/>
              </w:rPr>
              <w:t>3.</w:t>
            </w:r>
            <w:r w:rsidRPr="00B35C5D">
              <w:rPr>
                <w:rFonts w:ascii="Arial" w:hAnsi="Arial" w:cs="Arial"/>
                <w:b/>
                <w:bCs/>
                <w:sz w:val="20"/>
                <w:szCs w:val="20"/>
              </w:rPr>
              <w:tab/>
              <w:t>If you supply and maintain the hardware, are you able to provide servicing and maintenance to the Councils existing estate? Would this have any provisions?</w:t>
            </w:r>
          </w:p>
        </w:tc>
      </w:tr>
      <w:tr w:rsidR="00B35C5D" w:rsidRPr="00B208BE" w14:paraId="7E03387F" w14:textId="77777777" w:rsidTr="00C2502D">
        <w:trPr>
          <w:trHeight w:val="687"/>
        </w:trPr>
        <w:tc>
          <w:tcPr>
            <w:tcW w:w="9209" w:type="dxa"/>
            <w:gridSpan w:val="2"/>
            <w:shd w:val="clear" w:color="auto" w:fill="auto"/>
            <w:vAlign w:val="center"/>
          </w:tcPr>
          <w:p w14:paraId="2EE0F89B" w14:textId="77777777" w:rsidR="008E5419" w:rsidRDefault="008E5419" w:rsidP="008E5419">
            <w:pPr>
              <w:pStyle w:val="NoSpacing"/>
              <w:ind w:left="360"/>
              <w:rPr>
                <w:rFonts w:ascii="Arial" w:hAnsi="Arial" w:cs="Arial"/>
                <w:b/>
                <w:bCs/>
                <w:sz w:val="20"/>
                <w:szCs w:val="20"/>
              </w:rPr>
            </w:pPr>
            <w:r>
              <w:rPr>
                <w:rFonts w:ascii="Arial" w:hAnsi="Arial" w:cs="Arial"/>
                <w:b/>
                <w:bCs/>
                <w:sz w:val="20"/>
                <w:szCs w:val="20"/>
              </w:rPr>
              <w:t>Maximum 500 words</w:t>
            </w:r>
          </w:p>
          <w:p w14:paraId="56D27528" w14:textId="77777777" w:rsidR="00BD21AC" w:rsidRDefault="00BD21AC" w:rsidP="008E5419">
            <w:pPr>
              <w:pStyle w:val="NoSpacing"/>
              <w:ind w:left="360"/>
              <w:rPr>
                <w:rFonts w:ascii="Arial" w:hAnsi="Arial" w:cs="Arial"/>
                <w:b/>
                <w:bCs/>
                <w:sz w:val="20"/>
                <w:szCs w:val="20"/>
              </w:rPr>
            </w:pPr>
          </w:p>
          <w:p w14:paraId="151AF23F" w14:textId="77777777" w:rsidR="00BD21AC" w:rsidRDefault="00BD21AC" w:rsidP="008E5419">
            <w:pPr>
              <w:pStyle w:val="NoSpacing"/>
              <w:ind w:left="360"/>
              <w:rPr>
                <w:rFonts w:ascii="Arial" w:hAnsi="Arial" w:cs="Arial"/>
                <w:b/>
                <w:bCs/>
                <w:sz w:val="20"/>
                <w:szCs w:val="20"/>
              </w:rPr>
            </w:pPr>
          </w:p>
          <w:p w14:paraId="3FD43D05" w14:textId="77777777" w:rsidR="00BD21AC" w:rsidRDefault="00BD21AC" w:rsidP="008E5419">
            <w:pPr>
              <w:pStyle w:val="NoSpacing"/>
              <w:ind w:left="360"/>
              <w:rPr>
                <w:rFonts w:ascii="Arial" w:hAnsi="Arial" w:cs="Arial"/>
                <w:b/>
                <w:bCs/>
                <w:sz w:val="20"/>
                <w:szCs w:val="20"/>
              </w:rPr>
            </w:pPr>
          </w:p>
          <w:p w14:paraId="4337B2B3" w14:textId="77777777" w:rsidR="00BD21AC" w:rsidRDefault="00BD21AC" w:rsidP="008E5419">
            <w:pPr>
              <w:pStyle w:val="NoSpacing"/>
              <w:ind w:left="360"/>
              <w:rPr>
                <w:rFonts w:ascii="Arial" w:hAnsi="Arial" w:cs="Arial"/>
                <w:b/>
                <w:bCs/>
                <w:sz w:val="20"/>
                <w:szCs w:val="20"/>
              </w:rPr>
            </w:pPr>
          </w:p>
          <w:p w14:paraId="0CDA5021" w14:textId="77777777" w:rsidR="00BD21AC" w:rsidRDefault="00BD21AC" w:rsidP="008E5419">
            <w:pPr>
              <w:pStyle w:val="NoSpacing"/>
              <w:ind w:left="360"/>
              <w:rPr>
                <w:rFonts w:ascii="Arial" w:hAnsi="Arial" w:cs="Arial"/>
                <w:b/>
                <w:bCs/>
                <w:sz w:val="20"/>
                <w:szCs w:val="20"/>
              </w:rPr>
            </w:pPr>
          </w:p>
          <w:p w14:paraId="03FA0258" w14:textId="77777777" w:rsidR="00BD21AC" w:rsidRPr="00B208BE" w:rsidRDefault="00BD21AC" w:rsidP="008E5419">
            <w:pPr>
              <w:pStyle w:val="NoSpacing"/>
              <w:ind w:left="360"/>
              <w:rPr>
                <w:rFonts w:ascii="Arial" w:hAnsi="Arial" w:cs="Arial"/>
                <w:b/>
                <w:bCs/>
                <w:sz w:val="20"/>
                <w:szCs w:val="20"/>
              </w:rPr>
            </w:pPr>
          </w:p>
          <w:p w14:paraId="3B9FD6E1" w14:textId="77777777" w:rsidR="00B35C5D" w:rsidRPr="00B208BE" w:rsidRDefault="00B35C5D" w:rsidP="2A8A7C11">
            <w:pPr>
              <w:pStyle w:val="NoSpacing"/>
              <w:ind w:left="360"/>
              <w:rPr>
                <w:rFonts w:ascii="Arial" w:hAnsi="Arial" w:cs="Arial"/>
                <w:b/>
                <w:bCs/>
                <w:sz w:val="20"/>
                <w:szCs w:val="20"/>
              </w:rPr>
            </w:pPr>
          </w:p>
        </w:tc>
      </w:tr>
      <w:tr w:rsidR="00B35C5D" w:rsidRPr="00B208BE" w14:paraId="599900C3" w14:textId="77777777" w:rsidTr="00B35C5D">
        <w:trPr>
          <w:trHeight w:val="687"/>
        </w:trPr>
        <w:tc>
          <w:tcPr>
            <w:tcW w:w="9209" w:type="dxa"/>
            <w:gridSpan w:val="2"/>
            <w:shd w:val="clear" w:color="auto" w:fill="E2EFD9" w:themeFill="accent6" w:themeFillTint="33"/>
            <w:vAlign w:val="center"/>
          </w:tcPr>
          <w:p w14:paraId="5EE6DC29" w14:textId="227186F9" w:rsidR="00B35C5D" w:rsidRPr="00B208BE" w:rsidRDefault="00B35C5D" w:rsidP="00B35C5D">
            <w:pPr>
              <w:pStyle w:val="NoSpacing"/>
              <w:ind w:left="589" w:hanging="229"/>
              <w:rPr>
                <w:rFonts w:ascii="Arial" w:hAnsi="Arial" w:cs="Arial"/>
                <w:b/>
                <w:bCs/>
                <w:sz w:val="20"/>
                <w:szCs w:val="20"/>
              </w:rPr>
            </w:pPr>
            <w:r>
              <w:rPr>
                <w:rFonts w:ascii="Arial" w:hAnsi="Arial" w:cs="Arial"/>
                <w:b/>
                <w:bCs/>
                <w:sz w:val="20"/>
                <w:szCs w:val="20"/>
              </w:rPr>
              <w:t xml:space="preserve">4.  </w:t>
            </w:r>
            <w:r w:rsidRPr="00B35C5D">
              <w:rPr>
                <w:rFonts w:ascii="Arial" w:hAnsi="Arial" w:cs="Arial"/>
                <w:b/>
                <w:bCs/>
                <w:sz w:val="20"/>
                <w:szCs w:val="20"/>
              </w:rPr>
              <w:t>Are you able to provide a fully managed service either within your own company or by partnering with a sub-contractor? If not, what are the limitations?</w:t>
            </w:r>
          </w:p>
        </w:tc>
      </w:tr>
      <w:tr w:rsidR="00B35C5D" w:rsidRPr="00B208BE" w14:paraId="2024CCE3" w14:textId="77777777" w:rsidTr="00C2502D">
        <w:trPr>
          <w:trHeight w:val="687"/>
        </w:trPr>
        <w:tc>
          <w:tcPr>
            <w:tcW w:w="9209" w:type="dxa"/>
            <w:gridSpan w:val="2"/>
            <w:shd w:val="clear" w:color="auto" w:fill="auto"/>
            <w:vAlign w:val="center"/>
          </w:tcPr>
          <w:p w14:paraId="3B35E266" w14:textId="77777777" w:rsidR="008E5419" w:rsidRDefault="008E5419" w:rsidP="008E5419">
            <w:pPr>
              <w:pStyle w:val="NoSpacing"/>
              <w:ind w:left="360"/>
              <w:rPr>
                <w:rFonts w:ascii="Arial" w:hAnsi="Arial" w:cs="Arial"/>
                <w:b/>
                <w:bCs/>
                <w:sz w:val="20"/>
                <w:szCs w:val="20"/>
              </w:rPr>
            </w:pPr>
            <w:r>
              <w:rPr>
                <w:rFonts w:ascii="Arial" w:hAnsi="Arial" w:cs="Arial"/>
                <w:b/>
                <w:bCs/>
                <w:sz w:val="20"/>
                <w:szCs w:val="20"/>
              </w:rPr>
              <w:t>Maximum 500 words</w:t>
            </w:r>
          </w:p>
          <w:p w14:paraId="7E1C37A4" w14:textId="77777777" w:rsidR="00BD21AC" w:rsidRDefault="00BD21AC" w:rsidP="008E5419">
            <w:pPr>
              <w:pStyle w:val="NoSpacing"/>
              <w:ind w:left="360"/>
              <w:rPr>
                <w:rFonts w:ascii="Arial" w:hAnsi="Arial" w:cs="Arial"/>
                <w:b/>
                <w:bCs/>
                <w:sz w:val="20"/>
                <w:szCs w:val="20"/>
              </w:rPr>
            </w:pPr>
          </w:p>
          <w:p w14:paraId="6B96954C" w14:textId="77777777" w:rsidR="00BD21AC" w:rsidRDefault="00BD21AC" w:rsidP="008E5419">
            <w:pPr>
              <w:pStyle w:val="NoSpacing"/>
              <w:ind w:left="360"/>
              <w:rPr>
                <w:rFonts w:ascii="Arial" w:hAnsi="Arial" w:cs="Arial"/>
                <w:b/>
                <w:bCs/>
                <w:sz w:val="20"/>
                <w:szCs w:val="20"/>
              </w:rPr>
            </w:pPr>
          </w:p>
          <w:p w14:paraId="3A3D7FB2" w14:textId="77777777" w:rsidR="00BD21AC" w:rsidRDefault="00BD21AC" w:rsidP="008E5419">
            <w:pPr>
              <w:pStyle w:val="NoSpacing"/>
              <w:ind w:left="360"/>
              <w:rPr>
                <w:rFonts w:ascii="Arial" w:hAnsi="Arial" w:cs="Arial"/>
                <w:b/>
                <w:bCs/>
                <w:sz w:val="20"/>
                <w:szCs w:val="20"/>
              </w:rPr>
            </w:pPr>
          </w:p>
          <w:p w14:paraId="38BEE7C9" w14:textId="77777777" w:rsidR="00BD21AC" w:rsidRPr="00B208BE" w:rsidRDefault="00BD21AC" w:rsidP="008E5419">
            <w:pPr>
              <w:pStyle w:val="NoSpacing"/>
              <w:ind w:left="360"/>
              <w:rPr>
                <w:rFonts w:ascii="Arial" w:hAnsi="Arial" w:cs="Arial"/>
                <w:b/>
                <w:bCs/>
                <w:sz w:val="20"/>
                <w:szCs w:val="20"/>
              </w:rPr>
            </w:pPr>
          </w:p>
          <w:p w14:paraId="07534258" w14:textId="77777777" w:rsidR="00B35C5D" w:rsidRPr="00B208BE" w:rsidRDefault="00B35C5D" w:rsidP="2A8A7C11">
            <w:pPr>
              <w:pStyle w:val="NoSpacing"/>
              <w:ind w:left="360"/>
              <w:rPr>
                <w:rFonts w:ascii="Arial" w:hAnsi="Arial" w:cs="Arial"/>
                <w:b/>
                <w:bCs/>
                <w:sz w:val="20"/>
                <w:szCs w:val="20"/>
              </w:rPr>
            </w:pPr>
          </w:p>
        </w:tc>
      </w:tr>
      <w:tr w:rsidR="00B35C5D" w:rsidRPr="00B208BE" w14:paraId="19B02118" w14:textId="77777777" w:rsidTr="00B35C5D">
        <w:trPr>
          <w:trHeight w:val="687"/>
        </w:trPr>
        <w:tc>
          <w:tcPr>
            <w:tcW w:w="9209" w:type="dxa"/>
            <w:gridSpan w:val="2"/>
            <w:shd w:val="clear" w:color="auto" w:fill="A8D08D" w:themeFill="accent6" w:themeFillTint="99"/>
            <w:vAlign w:val="center"/>
          </w:tcPr>
          <w:p w14:paraId="01AE6046" w14:textId="3CE95ACF" w:rsidR="00B35C5D" w:rsidRPr="00B208BE" w:rsidRDefault="00B35C5D" w:rsidP="2A8A7C11">
            <w:pPr>
              <w:pStyle w:val="NoSpacing"/>
              <w:ind w:left="360"/>
              <w:rPr>
                <w:rFonts w:ascii="Arial" w:hAnsi="Arial" w:cs="Arial"/>
                <w:b/>
                <w:bCs/>
                <w:sz w:val="20"/>
                <w:szCs w:val="20"/>
              </w:rPr>
            </w:pPr>
            <w:r>
              <w:rPr>
                <w:rFonts w:ascii="Arial" w:hAnsi="Arial" w:cs="Arial"/>
                <w:b/>
                <w:bCs/>
                <w:sz w:val="20"/>
                <w:szCs w:val="20"/>
              </w:rPr>
              <w:lastRenderedPageBreak/>
              <w:t>Number of Lots</w:t>
            </w:r>
          </w:p>
        </w:tc>
      </w:tr>
      <w:tr w:rsidR="00B208BE" w:rsidRPr="00B208BE" w14:paraId="4B7A73D5" w14:textId="77777777" w:rsidTr="00900A9C">
        <w:trPr>
          <w:trHeight w:val="687"/>
        </w:trPr>
        <w:tc>
          <w:tcPr>
            <w:tcW w:w="9209" w:type="dxa"/>
            <w:gridSpan w:val="2"/>
            <w:shd w:val="clear" w:color="auto" w:fill="E2EFD9" w:themeFill="accent6" w:themeFillTint="33"/>
            <w:vAlign w:val="center"/>
          </w:tcPr>
          <w:p w14:paraId="0BAFA8D7" w14:textId="366EBAFD" w:rsidR="6C64A0A4" w:rsidRPr="00B208BE" w:rsidRDefault="00A623EF" w:rsidP="2A8A7C11">
            <w:pPr>
              <w:pStyle w:val="NoSpacing"/>
              <w:ind w:left="360"/>
              <w:rPr>
                <w:rFonts w:ascii="Arial" w:hAnsi="Arial" w:cs="Arial"/>
                <w:b/>
                <w:bCs/>
                <w:sz w:val="20"/>
                <w:szCs w:val="20"/>
              </w:rPr>
            </w:pPr>
            <w:r>
              <w:rPr>
                <w:rFonts w:ascii="Arial" w:hAnsi="Arial" w:cs="Arial"/>
                <w:b/>
                <w:bCs/>
                <w:sz w:val="20"/>
                <w:szCs w:val="20"/>
              </w:rPr>
              <w:t xml:space="preserve">5.  </w:t>
            </w:r>
            <w:r w:rsidR="6C64A0A4" w:rsidRPr="00B208BE">
              <w:rPr>
                <w:rFonts w:ascii="Arial" w:hAnsi="Arial" w:cs="Arial"/>
                <w:b/>
                <w:bCs/>
                <w:sz w:val="20"/>
                <w:szCs w:val="20"/>
              </w:rPr>
              <w:t xml:space="preserve">If the Council was to restrict the number of lots a supplier could tender for, would this be preferable </w:t>
            </w:r>
            <w:r w:rsidR="03473B19" w:rsidRPr="00B208BE">
              <w:rPr>
                <w:rFonts w:ascii="Arial" w:hAnsi="Arial" w:cs="Arial"/>
                <w:b/>
                <w:bCs/>
                <w:sz w:val="20"/>
                <w:szCs w:val="20"/>
              </w:rPr>
              <w:t xml:space="preserve">/ present a challenge </w:t>
            </w:r>
            <w:r w:rsidR="6C64A0A4" w:rsidRPr="00B208BE">
              <w:rPr>
                <w:rFonts w:ascii="Arial" w:hAnsi="Arial" w:cs="Arial"/>
                <w:b/>
                <w:bCs/>
                <w:sz w:val="20"/>
                <w:szCs w:val="20"/>
              </w:rPr>
              <w:t>to your organisation?</w:t>
            </w:r>
            <w:r w:rsidR="67920B82" w:rsidRPr="00B208BE">
              <w:rPr>
                <w:rFonts w:ascii="Arial" w:hAnsi="Arial" w:cs="Arial"/>
                <w:b/>
                <w:bCs/>
                <w:sz w:val="20"/>
                <w:szCs w:val="20"/>
              </w:rPr>
              <w:t xml:space="preserve"> Please explain.</w:t>
            </w:r>
          </w:p>
          <w:p w14:paraId="00E468FA" w14:textId="3B43057E" w:rsidR="3AFCC193" w:rsidRPr="00B208BE" w:rsidRDefault="3AFCC193" w:rsidP="3AFCC193">
            <w:pPr>
              <w:pStyle w:val="NoSpacing"/>
              <w:rPr>
                <w:rFonts w:ascii="Arial" w:hAnsi="Arial" w:cs="Arial"/>
                <w:b/>
                <w:bCs/>
                <w:sz w:val="20"/>
                <w:szCs w:val="20"/>
                <w:highlight w:val="yellow"/>
              </w:rPr>
            </w:pPr>
          </w:p>
        </w:tc>
      </w:tr>
      <w:tr w:rsidR="00B208BE" w:rsidRPr="00B208BE" w14:paraId="03D3A945" w14:textId="77777777" w:rsidTr="00900A9C">
        <w:trPr>
          <w:trHeight w:val="687"/>
        </w:trPr>
        <w:tc>
          <w:tcPr>
            <w:tcW w:w="9209" w:type="dxa"/>
            <w:gridSpan w:val="2"/>
            <w:vAlign w:val="center"/>
          </w:tcPr>
          <w:p w14:paraId="029E2C38" w14:textId="77777777" w:rsidR="008E5419" w:rsidRPr="00B208BE" w:rsidRDefault="008E5419" w:rsidP="00BD21AC">
            <w:pPr>
              <w:pStyle w:val="NoSpacing"/>
              <w:ind w:left="447"/>
              <w:rPr>
                <w:rFonts w:ascii="Arial" w:hAnsi="Arial" w:cs="Arial"/>
                <w:b/>
                <w:bCs/>
                <w:sz w:val="20"/>
                <w:szCs w:val="20"/>
              </w:rPr>
            </w:pPr>
            <w:r>
              <w:rPr>
                <w:rFonts w:ascii="Arial" w:hAnsi="Arial" w:cs="Arial"/>
                <w:b/>
                <w:bCs/>
                <w:sz w:val="20"/>
                <w:szCs w:val="20"/>
              </w:rPr>
              <w:t>Maximum 500 words</w:t>
            </w:r>
          </w:p>
          <w:p w14:paraId="3A667CF2" w14:textId="2DD73A28" w:rsidR="3AFCC193" w:rsidRPr="00B208BE" w:rsidRDefault="3AFCC193" w:rsidP="3AFCC193">
            <w:pPr>
              <w:pStyle w:val="NoSpacing"/>
              <w:rPr>
                <w:rFonts w:ascii="Arial" w:hAnsi="Arial" w:cs="Arial"/>
                <w:b/>
                <w:bCs/>
                <w:sz w:val="20"/>
                <w:szCs w:val="20"/>
                <w:highlight w:val="yellow"/>
              </w:rPr>
            </w:pPr>
          </w:p>
          <w:p w14:paraId="2069D1FE" w14:textId="31A810B6" w:rsidR="3AFCC193" w:rsidRPr="00B208BE" w:rsidRDefault="3AFCC193" w:rsidP="3AFCC193">
            <w:pPr>
              <w:pStyle w:val="NoSpacing"/>
              <w:rPr>
                <w:rFonts w:ascii="Arial" w:hAnsi="Arial" w:cs="Arial"/>
                <w:b/>
                <w:bCs/>
                <w:sz w:val="20"/>
                <w:szCs w:val="20"/>
                <w:highlight w:val="yellow"/>
              </w:rPr>
            </w:pPr>
          </w:p>
          <w:p w14:paraId="5B17AEAD" w14:textId="636989C9" w:rsidR="3AFCC193" w:rsidRPr="00B208BE" w:rsidRDefault="3AFCC193" w:rsidP="3AFCC193">
            <w:pPr>
              <w:pStyle w:val="NoSpacing"/>
              <w:rPr>
                <w:rFonts w:ascii="Arial" w:hAnsi="Arial" w:cs="Arial"/>
                <w:b/>
                <w:bCs/>
                <w:sz w:val="20"/>
                <w:szCs w:val="20"/>
                <w:highlight w:val="yellow"/>
              </w:rPr>
            </w:pPr>
          </w:p>
          <w:p w14:paraId="49201372" w14:textId="7988F083" w:rsidR="3AFCC193" w:rsidRPr="00B208BE" w:rsidRDefault="3AFCC193" w:rsidP="3AFCC193">
            <w:pPr>
              <w:pStyle w:val="NoSpacing"/>
              <w:rPr>
                <w:rFonts w:ascii="Arial" w:hAnsi="Arial" w:cs="Arial"/>
                <w:b/>
                <w:bCs/>
                <w:sz w:val="20"/>
                <w:szCs w:val="20"/>
                <w:highlight w:val="yellow"/>
              </w:rPr>
            </w:pPr>
          </w:p>
          <w:p w14:paraId="7FB5876B" w14:textId="44340CC2" w:rsidR="3AFCC193" w:rsidRPr="00B208BE" w:rsidRDefault="3AFCC193" w:rsidP="3AFCC193">
            <w:pPr>
              <w:pStyle w:val="NoSpacing"/>
              <w:rPr>
                <w:rFonts w:ascii="Arial" w:hAnsi="Arial" w:cs="Arial"/>
                <w:b/>
                <w:bCs/>
                <w:sz w:val="20"/>
                <w:szCs w:val="20"/>
                <w:highlight w:val="yellow"/>
              </w:rPr>
            </w:pPr>
          </w:p>
          <w:p w14:paraId="5367569E" w14:textId="7BB5ECE5" w:rsidR="3AFCC193" w:rsidRPr="00B208BE" w:rsidRDefault="3AFCC193" w:rsidP="3AFCC193">
            <w:pPr>
              <w:pStyle w:val="NoSpacing"/>
              <w:rPr>
                <w:rFonts w:ascii="Arial" w:hAnsi="Arial" w:cs="Arial"/>
                <w:b/>
                <w:bCs/>
                <w:sz w:val="20"/>
                <w:szCs w:val="20"/>
                <w:highlight w:val="yellow"/>
              </w:rPr>
            </w:pPr>
          </w:p>
          <w:p w14:paraId="0AEB9E25" w14:textId="78209409" w:rsidR="3AFCC193" w:rsidRPr="00B208BE" w:rsidRDefault="3AFCC193" w:rsidP="3AFCC193">
            <w:pPr>
              <w:pStyle w:val="NoSpacing"/>
              <w:rPr>
                <w:rFonts w:ascii="Arial" w:hAnsi="Arial" w:cs="Arial"/>
                <w:b/>
                <w:bCs/>
                <w:sz w:val="20"/>
                <w:szCs w:val="20"/>
                <w:highlight w:val="yellow"/>
              </w:rPr>
            </w:pPr>
          </w:p>
          <w:p w14:paraId="62F4E986" w14:textId="5A022B8A" w:rsidR="3AFCC193" w:rsidRPr="00B208BE" w:rsidRDefault="3AFCC193" w:rsidP="3AFCC193">
            <w:pPr>
              <w:pStyle w:val="NoSpacing"/>
              <w:rPr>
                <w:rFonts w:ascii="Arial" w:hAnsi="Arial" w:cs="Arial"/>
                <w:b/>
                <w:bCs/>
                <w:sz w:val="20"/>
                <w:szCs w:val="20"/>
                <w:highlight w:val="yellow"/>
              </w:rPr>
            </w:pPr>
          </w:p>
        </w:tc>
      </w:tr>
      <w:tr w:rsidR="00995C85" w:rsidRPr="00B208BE" w14:paraId="45C80244" w14:textId="77777777" w:rsidTr="00995C85">
        <w:trPr>
          <w:trHeight w:val="687"/>
        </w:trPr>
        <w:tc>
          <w:tcPr>
            <w:tcW w:w="9209" w:type="dxa"/>
            <w:gridSpan w:val="2"/>
            <w:shd w:val="clear" w:color="auto" w:fill="A8D08D" w:themeFill="accent6" w:themeFillTint="99"/>
            <w:vAlign w:val="center"/>
          </w:tcPr>
          <w:p w14:paraId="62327BE6" w14:textId="6A41B491" w:rsidR="00995C85" w:rsidRPr="00B208BE" w:rsidRDefault="00995C85" w:rsidP="3AFCC193">
            <w:pPr>
              <w:ind w:left="360"/>
              <w:contextualSpacing/>
              <w:rPr>
                <w:rFonts w:ascii="Arial" w:hAnsi="Arial" w:cs="Arial"/>
                <w:b/>
                <w:bCs/>
                <w:sz w:val="20"/>
                <w:szCs w:val="20"/>
              </w:rPr>
            </w:pPr>
            <w:r>
              <w:rPr>
                <w:rFonts w:ascii="Arial" w:hAnsi="Arial" w:cs="Arial"/>
                <w:b/>
                <w:bCs/>
                <w:sz w:val="20"/>
                <w:szCs w:val="20"/>
              </w:rPr>
              <w:t>Contract Length</w:t>
            </w:r>
          </w:p>
        </w:tc>
      </w:tr>
      <w:tr w:rsidR="00B208BE" w:rsidRPr="00B208BE" w14:paraId="6C07810D" w14:textId="77777777" w:rsidTr="00900A9C">
        <w:trPr>
          <w:trHeight w:val="687"/>
        </w:trPr>
        <w:tc>
          <w:tcPr>
            <w:tcW w:w="9209" w:type="dxa"/>
            <w:gridSpan w:val="2"/>
            <w:shd w:val="clear" w:color="auto" w:fill="E2EFD9" w:themeFill="accent6" w:themeFillTint="33"/>
            <w:vAlign w:val="center"/>
          </w:tcPr>
          <w:p w14:paraId="524F3336" w14:textId="58ABB55C" w:rsidR="458651D1" w:rsidRPr="00B208BE" w:rsidRDefault="00995C85" w:rsidP="3AFCC193">
            <w:pPr>
              <w:ind w:left="360"/>
              <w:contextualSpacing/>
              <w:rPr>
                <w:rFonts w:ascii="Arial" w:hAnsi="Arial" w:cs="Arial"/>
                <w:b/>
                <w:bCs/>
                <w:sz w:val="20"/>
                <w:szCs w:val="20"/>
              </w:rPr>
            </w:pPr>
            <w:r>
              <w:rPr>
                <w:rFonts w:ascii="Arial" w:hAnsi="Arial" w:cs="Arial"/>
                <w:b/>
                <w:bCs/>
                <w:sz w:val="20"/>
                <w:szCs w:val="20"/>
              </w:rPr>
              <w:t xml:space="preserve">6.  </w:t>
            </w:r>
            <w:r w:rsidR="6CE932CD" w:rsidRPr="00B208BE">
              <w:rPr>
                <w:rFonts w:ascii="Arial" w:hAnsi="Arial" w:cs="Arial"/>
                <w:b/>
                <w:bCs/>
                <w:sz w:val="20"/>
                <w:szCs w:val="20"/>
              </w:rPr>
              <w:t>What would be the best contract length</w:t>
            </w:r>
            <w:r w:rsidR="00324EBF">
              <w:rPr>
                <w:rFonts w:ascii="Arial" w:hAnsi="Arial" w:cs="Arial"/>
                <w:b/>
                <w:bCs/>
                <w:sz w:val="20"/>
                <w:szCs w:val="20"/>
              </w:rPr>
              <w:t>:</w:t>
            </w:r>
            <w:r w:rsidR="6CE932CD" w:rsidRPr="00B208BE">
              <w:rPr>
                <w:rFonts w:ascii="Arial" w:hAnsi="Arial" w:cs="Arial"/>
                <w:b/>
                <w:bCs/>
                <w:sz w:val="20"/>
                <w:szCs w:val="20"/>
              </w:rPr>
              <w:t xml:space="preserve"> </w:t>
            </w:r>
            <w:r w:rsidR="00D65746">
              <w:rPr>
                <w:rFonts w:ascii="Arial" w:hAnsi="Arial" w:cs="Arial"/>
                <w:b/>
                <w:bCs/>
                <w:sz w:val="20"/>
                <w:szCs w:val="20"/>
              </w:rPr>
              <w:t>3</w:t>
            </w:r>
            <w:r w:rsidR="6CE932CD" w:rsidRPr="00B208BE">
              <w:rPr>
                <w:rFonts w:ascii="Arial" w:hAnsi="Arial" w:cs="Arial"/>
                <w:b/>
                <w:bCs/>
                <w:sz w:val="20"/>
                <w:szCs w:val="20"/>
              </w:rPr>
              <w:t xml:space="preserve">, </w:t>
            </w:r>
            <w:r w:rsidR="00D65746">
              <w:rPr>
                <w:rFonts w:ascii="Arial" w:hAnsi="Arial" w:cs="Arial"/>
                <w:b/>
                <w:bCs/>
                <w:sz w:val="20"/>
                <w:szCs w:val="20"/>
              </w:rPr>
              <w:t>3</w:t>
            </w:r>
            <w:r w:rsidR="6CE932CD" w:rsidRPr="00B208BE">
              <w:rPr>
                <w:rFonts w:ascii="Arial" w:hAnsi="Arial" w:cs="Arial"/>
                <w:b/>
                <w:bCs/>
                <w:sz w:val="20"/>
                <w:szCs w:val="20"/>
              </w:rPr>
              <w:t>+</w:t>
            </w:r>
            <w:r w:rsidR="00D65746">
              <w:rPr>
                <w:rFonts w:ascii="Arial" w:hAnsi="Arial" w:cs="Arial"/>
                <w:b/>
                <w:bCs/>
                <w:sz w:val="20"/>
                <w:szCs w:val="20"/>
              </w:rPr>
              <w:t>1</w:t>
            </w:r>
            <w:r w:rsidR="6CE932CD" w:rsidRPr="00B208BE">
              <w:rPr>
                <w:rFonts w:ascii="Arial" w:hAnsi="Arial" w:cs="Arial"/>
                <w:b/>
                <w:bCs/>
                <w:sz w:val="20"/>
                <w:szCs w:val="20"/>
              </w:rPr>
              <w:t xml:space="preserve"> or </w:t>
            </w:r>
            <w:r w:rsidR="00D65746">
              <w:rPr>
                <w:rFonts w:ascii="Arial" w:hAnsi="Arial" w:cs="Arial"/>
                <w:b/>
                <w:bCs/>
                <w:sz w:val="20"/>
                <w:szCs w:val="20"/>
              </w:rPr>
              <w:t>3</w:t>
            </w:r>
            <w:r w:rsidR="6CE932CD" w:rsidRPr="00B208BE">
              <w:rPr>
                <w:rFonts w:ascii="Arial" w:hAnsi="Arial" w:cs="Arial"/>
                <w:b/>
                <w:bCs/>
                <w:sz w:val="20"/>
                <w:szCs w:val="20"/>
              </w:rPr>
              <w:t>+</w:t>
            </w:r>
            <w:r w:rsidR="00002013">
              <w:rPr>
                <w:rFonts w:ascii="Arial" w:hAnsi="Arial" w:cs="Arial"/>
                <w:b/>
                <w:bCs/>
                <w:sz w:val="20"/>
                <w:szCs w:val="20"/>
              </w:rPr>
              <w:t>1+1</w:t>
            </w:r>
            <w:r w:rsidR="479AB5DA" w:rsidRPr="00B208BE">
              <w:rPr>
                <w:rFonts w:ascii="Arial" w:hAnsi="Arial" w:cs="Arial"/>
                <w:b/>
                <w:bCs/>
                <w:sz w:val="20"/>
                <w:szCs w:val="20"/>
              </w:rPr>
              <w:t>?</w:t>
            </w:r>
            <w:r w:rsidR="6CE932CD" w:rsidRPr="00B208BE">
              <w:rPr>
                <w:rFonts w:ascii="Arial" w:hAnsi="Arial" w:cs="Arial"/>
                <w:b/>
                <w:bCs/>
                <w:sz w:val="20"/>
                <w:szCs w:val="20"/>
              </w:rPr>
              <w:t xml:space="preserve"> or your own suggestion. Please briefly explain the reason for your answer.</w:t>
            </w:r>
          </w:p>
          <w:p w14:paraId="3929C9C5" w14:textId="1DF25188" w:rsidR="3AFCC193" w:rsidRPr="00B208BE" w:rsidRDefault="3AFCC193" w:rsidP="3AFCC193">
            <w:pPr>
              <w:pStyle w:val="NoSpacing"/>
              <w:rPr>
                <w:rFonts w:ascii="Arial" w:hAnsi="Arial" w:cs="Arial"/>
                <w:b/>
                <w:bCs/>
                <w:sz w:val="20"/>
                <w:szCs w:val="20"/>
                <w:highlight w:val="yellow"/>
              </w:rPr>
            </w:pPr>
          </w:p>
        </w:tc>
      </w:tr>
      <w:tr w:rsidR="00B208BE" w:rsidRPr="00B208BE" w14:paraId="6C4436F2" w14:textId="77777777" w:rsidTr="00900A9C">
        <w:trPr>
          <w:trHeight w:val="687"/>
        </w:trPr>
        <w:tc>
          <w:tcPr>
            <w:tcW w:w="9209" w:type="dxa"/>
            <w:gridSpan w:val="2"/>
            <w:vAlign w:val="center"/>
          </w:tcPr>
          <w:p w14:paraId="10282F6B" w14:textId="750F9570" w:rsidR="3AFCC193" w:rsidRPr="00B208BE" w:rsidRDefault="00BD21AC" w:rsidP="00BD21AC">
            <w:pPr>
              <w:pStyle w:val="NoSpacing"/>
              <w:ind w:left="306"/>
              <w:rPr>
                <w:rFonts w:ascii="Arial" w:hAnsi="Arial" w:cs="Arial"/>
                <w:b/>
                <w:bCs/>
                <w:sz w:val="20"/>
                <w:szCs w:val="20"/>
                <w:highlight w:val="yellow"/>
              </w:rPr>
            </w:pPr>
            <w:r w:rsidRPr="00BD21AC">
              <w:rPr>
                <w:rFonts w:ascii="Arial" w:hAnsi="Arial" w:cs="Arial"/>
                <w:b/>
                <w:bCs/>
                <w:sz w:val="20"/>
                <w:szCs w:val="20"/>
              </w:rPr>
              <w:t>Maximum 500 words</w:t>
            </w:r>
          </w:p>
          <w:p w14:paraId="70E14691" w14:textId="343CDE11" w:rsidR="3AFCC193" w:rsidRPr="00B208BE" w:rsidRDefault="3AFCC193" w:rsidP="3AFCC193">
            <w:pPr>
              <w:pStyle w:val="NoSpacing"/>
              <w:rPr>
                <w:rFonts w:ascii="Arial" w:hAnsi="Arial" w:cs="Arial"/>
                <w:b/>
                <w:bCs/>
                <w:sz w:val="20"/>
                <w:szCs w:val="20"/>
                <w:highlight w:val="yellow"/>
              </w:rPr>
            </w:pPr>
          </w:p>
          <w:p w14:paraId="5C955C6E" w14:textId="20872A2D" w:rsidR="3AFCC193" w:rsidRPr="00B208BE" w:rsidRDefault="3AFCC193" w:rsidP="3AFCC193">
            <w:pPr>
              <w:pStyle w:val="NoSpacing"/>
              <w:rPr>
                <w:rFonts w:ascii="Arial" w:hAnsi="Arial" w:cs="Arial"/>
                <w:b/>
                <w:bCs/>
                <w:sz w:val="20"/>
                <w:szCs w:val="20"/>
                <w:highlight w:val="yellow"/>
              </w:rPr>
            </w:pPr>
          </w:p>
          <w:p w14:paraId="20951744" w14:textId="4064678D" w:rsidR="3AFCC193" w:rsidRPr="00B208BE" w:rsidRDefault="3AFCC193" w:rsidP="3AFCC193">
            <w:pPr>
              <w:pStyle w:val="NoSpacing"/>
              <w:rPr>
                <w:rFonts w:ascii="Arial" w:hAnsi="Arial" w:cs="Arial"/>
                <w:b/>
                <w:bCs/>
                <w:sz w:val="20"/>
                <w:szCs w:val="20"/>
                <w:highlight w:val="yellow"/>
              </w:rPr>
            </w:pPr>
          </w:p>
          <w:p w14:paraId="1FF2E6FF" w14:textId="29D7DC5E" w:rsidR="3AFCC193" w:rsidRPr="00B208BE" w:rsidRDefault="3AFCC193" w:rsidP="3AFCC193">
            <w:pPr>
              <w:pStyle w:val="NoSpacing"/>
              <w:rPr>
                <w:rFonts w:ascii="Arial" w:hAnsi="Arial" w:cs="Arial"/>
                <w:b/>
                <w:bCs/>
                <w:sz w:val="20"/>
                <w:szCs w:val="20"/>
                <w:highlight w:val="yellow"/>
              </w:rPr>
            </w:pPr>
          </w:p>
          <w:p w14:paraId="2C703420" w14:textId="66B06B7E" w:rsidR="3AFCC193" w:rsidRPr="00B208BE" w:rsidRDefault="3AFCC193" w:rsidP="3AFCC193">
            <w:pPr>
              <w:pStyle w:val="NoSpacing"/>
              <w:rPr>
                <w:rFonts w:ascii="Arial" w:hAnsi="Arial" w:cs="Arial"/>
                <w:b/>
                <w:bCs/>
                <w:sz w:val="20"/>
                <w:szCs w:val="20"/>
                <w:highlight w:val="yellow"/>
              </w:rPr>
            </w:pPr>
          </w:p>
          <w:p w14:paraId="722C63B7" w14:textId="66DDB9CB" w:rsidR="3AFCC193" w:rsidRPr="00B208BE" w:rsidRDefault="3AFCC193" w:rsidP="3AFCC193">
            <w:pPr>
              <w:pStyle w:val="NoSpacing"/>
              <w:rPr>
                <w:rFonts w:ascii="Arial" w:hAnsi="Arial" w:cs="Arial"/>
                <w:b/>
                <w:bCs/>
                <w:sz w:val="20"/>
                <w:szCs w:val="20"/>
                <w:highlight w:val="yellow"/>
              </w:rPr>
            </w:pPr>
          </w:p>
          <w:p w14:paraId="267EE351" w14:textId="7CE121F3" w:rsidR="3AFCC193" w:rsidRPr="00B208BE" w:rsidRDefault="3AFCC193" w:rsidP="3AFCC193">
            <w:pPr>
              <w:pStyle w:val="NoSpacing"/>
              <w:rPr>
                <w:rFonts w:ascii="Arial" w:hAnsi="Arial" w:cs="Arial"/>
                <w:b/>
                <w:bCs/>
                <w:sz w:val="20"/>
                <w:szCs w:val="20"/>
                <w:highlight w:val="yellow"/>
              </w:rPr>
            </w:pPr>
          </w:p>
          <w:p w14:paraId="45FACF09" w14:textId="6AAD8D22" w:rsidR="3AFCC193" w:rsidRPr="00B208BE" w:rsidRDefault="3AFCC193" w:rsidP="3AFCC193">
            <w:pPr>
              <w:pStyle w:val="NoSpacing"/>
              <w:rPr>
                <w:rFonts w:ascii="Arial" w:hAnsi="Arial" w:cs="Arial"/>
                <w:b/>
                <w:bCs/>
                <w:sz w:val="20"/>
                <w:szCs w:val="20"/>
                <w:highlight w:val="yellow"/>
              </w:rPr>
            </w:pPr>
          </w:p>
          <w:p w14:paraId="5D72A1DF" w14:textId="3E4765A0" w:rsidR="3AFCC193" w:rsidRPr="00B208BE" w:rsidRDefault="3AFCC193" w:rsidP="3AFCC193">
            <w:pPr>
              <w:pStyle w:val="NoSpacing"/>
              <w:rPr>
                <w:rFonts w:ascii="Arial" w:hAnsi="Arial" w:cs="Arial"/>
                <w:b/>
                <w:bCs/>
                <w:sz w:val="20"/>
                <w:szCs w:val="20"/>
                <w:highlight w:val="yellow"/>
              </w:rPr>
            </w:pPr>
          </w:p>
        </w:tc>
      </w:tr>
      <w:tr w:rsidR="0075122E" w:rsidRPr="00B208BE" w14:paraId="4CB1A10A" w14:textId="77777777" w:rsidTr="0075122E">
        <w:trPr>
          <w:trHeight w:val="687"/>
        </w:trPr>
        <w:tc>
          <w:tcPr>
            <w:tcW w:w="9209" w:type="dxa"/>
            <w:gridSpan w:val="2"/>
            <w:shd w:val="clear" w:color="auto" w:fill="E2EFD9" w:themeFill="accent6" w:themeFillTint="33"/>
            <w:vAlign w:val="center"/>
          </w:tcPr>
          <w:p w14:paraId="3A4AFCC2" w14:textId="60DC148A" w:rsidR="0075122E" w:rsidRPr="0075122E" w:rsidRDefault="0075122E" w:rsidP="0075122E">
            <w:pPr>
              <w:pStyle w:val="ListParagraph"/>
              <w:numPr>
                <w:ilvl w:val="0"/>
                <w:numId w:val="33"/>
              </w:numPr>
              <w:contextualSpacing/>
              <w:rPr>
                <w:rFonts w:ascii="Arial" w:hAnsi="Arial" w:cs="Arial"/>
                <w:b/>
                <w:bCs/>
                <w:sz w:val="20"/>
                <w:szCs w:val="20"/>
              </w:rPr>
            </w:pPr>
            <w:r>
              <w:rPr>
                <w:rFonts w:ascii="Arial" w:hAnsi="Arial" w:cs="Arial"/>
                <w:b/>
                <w:bCs/>
                <w:sz w:val="20"/>
                <w:szCs w:val="20"/>
              </w:rPr>
              <w:t xml:space="preserve"> </w:t>
            </w:r>
            <w:r w:rsidRPr="0075122E">
              <w:rPr>
                <w:rFonts w:ascii="Arial" w:hAnsi="Arial" w:cs="Arial"/>
                <w:b/>
                <w:bCs/>
                <w:sz w:val="20"/>
                <w:szCs w:val="20"/>
              </w:rPr>
              <w:t>Is there any length contract that would make this procurement less attractive for you to take part in?</w:t>
            </w:r>
          </w:p>
          <w:p w14:paraId="74466C32" w14:textId="77777777" w:rsidR="0075122E" w:rsidRPr="00B208BE" w:rsidRDefault="0075122E" w:rsidP="3AFCC193">
            <w:pPr>
              <w:pStyle w:val="NoSpacing"/>
              <w:rPr>
                <w:rFonts w:ascii="Arial" w:hAnsi="Arial" w:cs="Arial"/>
                <w:b/>
                <w:bCs/>
                <w:sz w:val="20"/>
                <w:szCs w:val="20"/>
                <w:highlight w:val="yellow"/>
              </w:rPr>
            </w:pPr>
          </w:p>
        </w:tc>
      </w:tr>
      <w:tr w:rsidR="0075122E" w:rsidRPr="00B208BE" w14:paraId="21F6F2B6" w14:textId="77777777" w:rsidTr="00900A9C">
        <w:trPr>
          <w:trHeight w:val="687"/>
        </w:trPr>
        <w:tc>
          <w:tcPr>
            <w:tcW w:w="9209" w:type="dxa"/>
            <w:gridSpan w:val="2"/>
            <w:vAlign w:val="center"/>
          </w:tcPr>
          <w:p w14:paraId="7CC67AC3" w14:textId="466365CF" w:rsidR="0075122E" w:rsidRDefault="00BD21AC" w:rsidP="00BD21AC">
            <w:pPr>
              <w:pStyle w:val="NoSpacing"/>
              <w:ind w:firstLine="306"/>
              <w:rPr>
                <w:rFonts w:ascii="Arial" w:hAnsi="Arial" w:cs="Arial"/>
                <w:b/>
                <w:bCs/>
                <w:sz w:val="20"/>
                <w:szCs w:val="20"/>
                <w:highlight w:val="yellow"/>
              </w:rPr>
            </w:pPr>
            <w:r w:rsidRPr="00BD21AC">
              <w:rPr>
                <w:rFonts w:ascii="Arial" w:hAnsi="Arial" w:cs="Arial"/>
                <w:b/>
                <w:bCs/>
                <w:sz w:val="20"/>
                <w:szCs w:val="20"/>
              </w:rPr>
              <w:t>Maximum 500 words</w:t>
            </w:r>
          </w:p>
          <w:p w14:paraId="4075DCC4" w14:textId="77777777" w:rsidR="0075122E" w:rsidRDefault="0075122E" w:rsidP="3AFCC193">
            <w:pPr>
              <w:pStyle w:val="NoSpacing"/>
              <w:rPr>
                <w:rFonts w:ascii="Arial" w:hAnsi="Arial" w:cs="Arial"/>
                <w:b/>
                <w:bCs/>
                <w:sz w:val="20"/>
                <w:szCs w:val="20"/>
                <w:highlight w:val="yellow"/>
              </w:rPr>
            </w:pPr>
          </w:p>
          <w:p w14:paraId="0063D919" w14:textId="77777777" w:rsidR="0075122E" w:rsidRDefault="0075122E" w:rsidP="3AFCC193">
            <w:pPr>
              <w:pStyle w:val="NoSpacing"/>
              <w:rPr>
                <w:rFonts w:ascii="Arial" w:hAnsi="Arial" w:cs="Arial"/>
                <w:b/>
                <w:bCs/>
                <w:sz w:val="20"/>
                <w:szCs w:val="20"/>
                <w:highlight w:val="yellow"/>
              </w:rPr>
            </w:pPr>
          </w:p>
          <w:p w14:paraId="4B82C311" w14:textId="77777777" w:rsidR="0075122E" w:rsidRDefault="0075122E" w:rsidP="3AFCC193">
            <w:pPr>
              <w:pStyle w:val="NoSpacing"/>
              <w:rPr>
                <w:rFonts w:ascii="Arial" w:hAnsi="Arial" w:cs="Arial"/>
                <w:b/>
                <w:bCs/>
                <w:sz w:val="20"/>
                <w:szCs w:val="20"/>
                <w:highlight w:val="yellow"/>
              </w:rPr>
            </w:pPr>
          </w:p>
          <w:p w14:paraId="077F524B" w14:textId="77777777" w:rsidR="0075122E" w:rsidRDefault="0075122E" w:rsidP="3AFCC193">
            <w:pPr>
              <w:pStyle w:val="NoSpacing"/>
              <w:rPr>
                <w:rFonts w:ascii="Arial" w:hAnsi="Arial" w:cs="Arial"/>
                <w:b/>
                <w:bCs/>
                <w:sz w:val="20"/>
                <w:szCs w:val="20"/>
                <w:highlight w:val="yellow"/>
              </w:rPr>
            </w:pPr>
          </w:p>
          <w:p w14:paraId="3D0DCF4D" w14:textId="77777777" w:rsidR="00BD21AC" w:rsidRDefault="00BD21AC" w:rsidP="3AFCC193">
            <w:pPr>
              <w:pStyle w:val="NoSpacing"/>
              <w:rPr>
                <w:rFonts w:ascii="Arial" w:hAnsi="Arial" w:cs="Arial"/>
                <w:b/>
                <w:bCs/>
                <w:sz w:val="20"/>
                <w:szCs w:val="20"/>
                <w:highlight w:val="yellow"/>
              </w:rPr>
            </w:pPr>
          </w:p>
          <w:p w14:paraId="21F4B74D" w14:textId="77777777" w:rsidR="00BD21AC" w:rsidRDefault="00BD21AC" w:rsidP="3AFCC193">
            <w:pPr>
              <w:pStyle w:val="NoSpacing"/>
              <w:rPr>
                <w:rFonts w:ascii="Arial" w:hAnsi="Arial" w:cs="Arial"/>
                <w:b/>
                <w:bCs/>
                <w:sz w:val="20"/>
                <w:szCs w:val="20"/>
                <w:highlight w:val="yellow"/>
              </w:rPr>
            </w:pPr>
          </w:p>
          <w:p w14:paraId="1374806E" w14:textId="77777777" w:rsidR="0075122E" w:rsidRDefault="0075122E" w:rsidP="3AFCC193">
            <w:pPr>
              <w:pStyle w:val="NoSpacing"/>
              <w:rPr>
                <w:rFonts w:ascii="Arial" w:hAnsi="Arial" w:cs="Arial"/>
                <w:b/>
                <w:bCs/>
                <w:sz w:val="20"/>
                <w:szCs w:val="20"/>
                <w:highlight w:val="yellow"/>
              </w:rPr>
            </w:pPr>
          </w:p>
          <w:p w14:paraId="05FB9B1F" w14:textId="77777777" w:rsidR="00BD21AC" w:rsidRDefault="00BD21AC" w:rsidP="3AFCC193">
            <w:pPr>
              <w:pStyle w:val="NoSpacing"/>
              <w:rPr>
                <w:rFonts w:ascii="Arial" w:hAnsi="Arial" w:cs="Arial"/>
                <w:b/>
                <w:bCs/>
                <w:sz w:val="20"/>
                <w:szCs w:val="20"/>
                <w:highlight w:val="yellow"/>
              </w:rPr>
            </w:pPr>
          </w:p>
          <w:p w14:paraId="1A8511B9" w14:textId="77777777" w:rsidR="00BD21AC" w:rsidRDefault="00BD21AC" w:rsidP="3AFCC193">
            <w:pPr>
              <w:pStyle w:val="NoSpacing"/>
              <w:rPr>
                <w:rFonts w:ascii="Arial" w:hAnsi="Arial" w:cs="Arial"/>
                <w:b/>
                <w:bCs/>
                <w:sz w:val="20"/>
                <w:szCs w:val="20"/>
                <w:highlight w:val="yellow"/>
              </w:rPr>
            </w:pPr>
          </w:p>
          <w:p w14:paraId="14B555D3" w14:textId="77777777" w:rsidR="0075122E" w:rsidRDefault="0075122E" w:rsidP="3AFCC193">
            <w:pPr>
              <w:pStyle w:val="NoSpacing"/>
              <w:rPr>
                <w:rFonts w:ascii="Arial" w:hAnsi="Arial" w:cs="Arial"/>
                <w:b/>
                <w:bCs/>
                <w:sz w:val="20"/>
                <w:szCs w:val="20"/>
                <w:highlight w:val="yellow"/>
              </w:rPr>
            </w:pPr>
          </w:p>
          <w:p w14:paraId="6CB2C9DC" w14:textId="77777777" w:rsidR="0075122E" w:rsidRPr="00B208BE" w:rsidRDefault="0075122E" w:rsidP="3AFCC193">
            <w:pPr>
              <w:pStyle w:val="NoSpacing"/>
              <w:rPr>
                <w:rFonts w:ascii="Arial" w:hAnsi="Arial" w:cs="Arial"/>
                <w:b/>
                <w:bCs/>
                <w:sz w:val="20"/>
                <w:szCs w:val="20"/>
                <w:highlight w:val="yellow"/>
              </w:rPr>
            </w:pPr>
          </w:p>
        </w:tc>
      </w:tr>
      <w:tr w:rsidR="0075122E" w:rsidRPr="00B208BE" w14:paraId="6E71B64A" w14:textId="77777777" w:rsidTr="0075122E">
        <w:trPr>
          <w:trHeight w:val="687"/>
        </w:trPr>
        <w:tc>
          <w:tcPr>
            <w:tcW w:w="9209" w:type="dxa"/>
            <w:gridSpan w:val="2"/>
            <w:shd w:val="clear" w:color="auto" w:fill="A8D08D" w:themeFill="accent6" w:themeFillTint="99"/>
            <w:vAlign w:val="center"/>
          </w:tcPr>
          <w:p w14:paraId="1DFC2DB2" w14:textId="2B9CEB51" w:rsidR="0075122E" w:rsidRDefault="0075122E" w:rsidP="0075122E">
            <w:pPr>
              <w:pStyle w:val="NoSpacing"/>
              <w:ind w:left="447"/>
              <w:rPr>
                <w:rFonts w:ascii="Arial" w:hAnsi="Arial" w:cs="Arial"/>
                <w:b/>
                <w:bCs/>
                <w:sz w:val="20"/>
                <w:szCs w:val="20"/>
                <w:highlight w:val="yellow"/>
              </w:rPr>
            </w:pPr>
            <w:r w:rsidRPr="0075122E">
              <w:rPr>
                <w:rFonts w:ascii="Arial" w:hAnsi="Arial" w:cs="Arial"/>
                <w:b/>
                <w:bCs/>
                <w:sz w:val="20"/>
                <w:szCs w:val="20"/>
              </w:rPr>
              <w:t>Pricing</w:t>
            </w:r>
          </w:p>
        </w:tc>
      </w:tr>
      <w:tr w:rsidR="0075122E" w:rsidRPr="00B208BE" w14:paraId="05F1B4C9" w14:textId="77777777" w:rsidTr="0075122E">
        <w:trPr>
          <w:trHeight w:val="687"/>
        </w:trPr>
        <w:tc>
          <w:tcPr>
            <w:tcW w:w="9209" w:type="dxa"/>
            <w:gridSpan w:val="2"/>
            <w:shd w:val="clear" w:color="auto" w:fill="E2EFD9" w:themeFill="accent6" w:themeFillTint="33"/>
            <w:vAlign w:val="center"/>
          </w:tcPr>
          <w:p w14:paraId="64FE2C2D" w14:textId="092D1577" w:rsidR="0075122E" w:rsidRPr="00B208BE" w:rsidRDefault="0075122E" w:rsidP="0075122E">
            <w:pPr>
              <w:pStyle w:val="NoSpacing"/>
              <w:numPr>
                <w:ilvl w:val="0"/>
                <w:numId w:val="33"/>
              </w:numPr>
              <w:rPr>
                <w:rFonts w:ascii="Arial" w:hAnsi="Arial" w:cs="Arial"/>
                <w:b/>
                <w:bCs/>
                <w:sz w:val="20"/>
                <w:szCs w:val="20"/>
              </w:rPr>
            </w:pPr>
            <w:r>
              <w:rPr>
                <w:rFonts w:ascii="Arial" w:hAnsi="Arial" w:cs="Arial"/>
                <w:b/>
                <w:bCs/>
                <w:sz w:val="20"/>
                <w:szCs w:val="20"/>
              </w:rPr>
              <w:t xml:space="preserve"> What do you feel is the best way to present a pricing schedule for the key elements of this contract?</w:t>
            </w:r>
          </w:p>
        </w:tc>
      </w:tr>
      <w:tr w:rsidR="0075122E" w:rsidRPr="00B208BE" w14:paraId="40622A02" w14:textId="77777777" w:rsidTr="0075122E">
        <w:trPr>
          <w:trHeight w:val="687"/>
        </w:trPr>
        <w:tc>
          <w:tcPr>
            <w:tcW w:w="9209" w:type="dxa"/>
            <w:gridSpan w:val="2"/>
            <w:shd w:val="clear" w:color="auto" w:fill="auto"/>
            <w:vAlign w:val="center"/>
          </w:tcPr>
          <w:p w14:paraId="214D0929" w14:textId="3F8CA0A0" w:rsidR="0075122E" w:rsidRDefault="00BD21AC" w:rsidP="00BD21AC">
            <w:pPr>
              <w:ind w:firstLine="447"/>
              <w:rPr>
                <w:rFonts w:ascii="Arial" w:hAnsi="Arial" w:cs="Arial"/>
                <w:b/>
                <w:bCs/>
                <w:sz w:val="20"/>
                <w:szCs w:val="20"/>
              </w:rPr>
            </w:pPr>
            <w:r w:rsidRPr="00BD21AC">
              <w:rPr>
                <w:rFonts w:ascii="Arial" w:hAnsi="Arial" w:cs="Arial"/>
                <w:b/>
                <w:bCs/>
                <w:sz w:val="20"/>
                <w:szCs w:val="20"/>
              </w:rPr>
              <w:t>Maximum 500 words</w:t>
            </w:r>
          </w:p>
          <w:p w14:paraId="7CAB2E92" w14:textId="77777777" w:rsidR="00BD21AC" w:rsidRDefault="00BD21AC" w:rsidP="0075122E">
            <w:pPr>
              <w:rPr>
                <w:rFonts w:ascii="Arial" w:hAnsi="Arial" w:cs="Arial"/>
                <w:b/>
                <w:bCs/>
                <w:sz w:val="20"/>
                <w:szCs w:val="20"/>
              </w:rPr>
            </w:pPr>
          </w:p>
          <w:p w14:paraId="3B006633" w14:textId="77777777" w:rsidR="00BD21AC" w:rsidRDefault="00BD21AC" w:rsidP="0075122E">
            <w:pPr>
              <w:rPr>
                <w:rFonts w:ascii="Arial" w:hAnsi="Arial" w:cs="Arial"/>
                <w:b/>
                <w:bCs/>
                <w:sz w:val="20"/>
                <w:szCs w:val="20"/>
              </w:rPr>
            </w:pPr>
          </w:p>
          <w:p w14:paraId="34D06478" w14:textId="77777777" w:rsidR="00BD21AC" w:rsidRDefault="00BD21AC" w:rsidP="0075122E">
            <w:pPr>
              <w:rPr>
                <w:rFonts w:ascii="Arial" w:hAnsi="Arial" w:cs="Arial"/>
                <w:b/>
                <w:bCs/>
                <w:sz w:val="20"/>
                <w:szCs w:val="20"/>
              </w:rPr>
            </w:pPr>
          </w:p>
          <w:p w14:paraId="73A6D86B" w14:textId="77777777" w:rsidR="00BD21AC" w:rsidRDefault="00BD21AC" w:rsidP="0075122E">
            <w:pPr>
              <w:rPr>
                <w:rFonts w:ascii="Arial" w:hAnsi="Arial" w:cs="Arial"/>
                <w:b/>
                <w:bCs/>
                <w:sz w:val="20"/>
                <w:szCs w:val="20"/>
              </w:rPr>
            </w:pPr>
          </w:p>
          <w:p w14:paraId="67F0A1A5" w14:textId="77777777" w:rsidR="00BD21AC" w:rsidRDefault="00BD21AC" w:rsidP="0075122E">
            <w:pPr>
              <w:rPr>
                <w:rFonts w:ascii="Arial" w:hAnsi="Arial" w:cs="Arial"/>
                <w:b/>
                <w:bCs/>
                <w:sz w:val="20"/>
                <w:szCs w:val="20"/>
              </w:rPr>
            </w:pPr>
          </w:p>
          <w:p w14:paraId="6F2C2648" w14:textId="77777777" w:rsidR="00BD21AC" w:rsidRDefault="00BD21AC" w:rsidP="0075122E">
            <w:pPr>
              <w:rPr>
                <w:rFonts w:ascii="Arial" w:hAnsi="Arial" w:cs="Arial"/>
                <w:b/>
                <w:bCs/>
                <w:sz w:val="20"/>
                <w:szCs w:val="20"/>
              </w:rPr>
            </w:pPr>
          </w:p>
          <w:p w14:paraId="32A45EF0" w14:textId="77777777" w:rsidR="00BD21AC" w:rsidRDefault="00BD21AC" w:rsidP="0075122E">
            <w:pPr>
              <w:rPr>
                <w:rFonts w:ascii="Arial" w:hAnsi="Arial" w:cs="Arial"/>
                <w:b/>
                <w:bCs/>
                <w:sz w:val="20"/>
                <w:szCs w:val="20"/>
              </w:rPr>
            </w:pPr>
          </w:p>
          <w:p w14:paraId="75D6E0A8" w14:textId="77777777" w:rsidR="00BD21AC" w:rsidRDefault="00BD21AC" w:rsidP="0075122E">
            <w:pPr>
              <w:rPr>
                <w:rFonts w:ascii="Arial" w:hAnsi="Arial" w:cs="Arial"/>
                <w:b/>
                <w:bCs/>
                <w:sz w:val="20"/>
                <w:szCs w:val="20"/>
              </w:rPr>
            </w:pPr>
          </w:p>
          <w:p w14:paraId="6A4AF8E4" w14:textId="77777777" w:rsidR="00BD21AC" w:rsidRDefault="00BD21AC" w:rsidP="0075122E">
            <w:pPr>
              <w:rPr>
                <w:rFonts w:ascii="Arial" w:hAnsi="Arial" w:cs="Arial"/>
                <w:b/>
                <w:bCs/>
                <w:sz w:val="20"/>
                <w:szCs w:val="20"/>
              </w:rPr>
            </w:pPr>
          </w:p>
          <w:p w14:paraId="632C9522" w14:textId="043747A6" w:rsidR="00BD21AC" w:rsidRPr="0075122E" w:rsidRDefault="00BD21AC" w:rsidP="0075122E">
            <w:pPr>
              <w:rPr>
                <w:rFonts w:ascii="Arial" w:hAnsi="Arial" w:cs="Arial"/>
                <w:b/>
                <w:bCs/>
                <w:sz w:val="20"/>
                <w:szCs w:val="20"/>
              </w:rPr>
            </w:pPr>
          </w:p>
        </w:tc>
      </w:tr>
      <w:tr w:rsidR="0075122E" w:rsidRPr="00B208BE" w14:paraId="650DDE9C" w14:textId="77777777" w:rsidTr="00900A9C">
        <w:trPr>
          <w:trHeight w:val="687"/>
        </w:trPr>
        <w:tc>
          <w:tcPr>
            <w:tcW w:w="9209" w:type="dxa"/>
            <w:gridSpan w:val="2"/>
            <w:shd w:val="clear" w:color="auto" w:fill="E2EFD9" w:themeFill="accent6" w:themeFillTint="33"/>
            <w:vAlign w:val="center"/>
          </w:tcPr>
          <w:p w14:paraId="7AD5543F" w14:textId="7C5D4137" w:rsidR="0075122E" w:rsidRPr="0075122E" w:rsidRDefault="0075122E" w:rsidP="0075122E">
            <w:pPr>
              <w:pStyle w:val="ListParagraph"/>
              <w:numPr>
                <w:ilvl w:val="0"/>
                <w:numId w:val="33"/>
              </w:numPr>
              <w:rPr>
                <w:rFonts w:ascii="Arial" w:hAnsi="Arial" w:cs="Arial"/>
                <w:b/>
                <w:bCs/>
                <w:sz w:val="20"/>
                <w:szCs w:val="20"/>
              </w:rPr>
            </w:pPr>
            <w:r w:rsidRPr="0075122E">
              <w:rPr>
                <w:rFonts w:ascii="Arial" w:hAnsi="Arial" w:cs="Arial"/>
                <w:b/>
                <w:bCs/>
                <w:sz w:val="20"/>
                <w:szCs w:val="20"/>
              </w:rPr>
              <w:lastRenderedPageBreak/>
              <w:t xml:space="preserve">Should this be based on a total project cost or individual camera supply and installation prices? </w:t>
            </w:r>
          </w:p>
        </w:tc>
      </w:tr>
      <w:bookmarkEnd w:id="0"/>
      <w:tr w:rsidR="00B208BE" w:rsidRPr="00B208BE" w14:paraId="6F251E1A" w14:textId="77777777" w:rsidTr="00900A9C">
        <w:trPr>
          <w:trHeight w:val="1984"/>
        </w:trPr>
        <w:tc>
          <w:tcPr>
            <w:tcW w:w="9209" w:type="dxa"/>
            <w:gridSpan w:val="2"/>
            <w:tcBorders>
              <w:bottom w:val="single" w:sz="6" w:space="0" w:color="000000" w:themeColor="text1"/>
            </w:tcBorders>
            <w:shd w:val="clear" w:color="auto" w:fill="FFFFFF" w:themeFill="background1"/>
          </w:tcPr>
          <w:p w14:paraId="5D116ACC" w14:textId="394FA57E" w:rsidR="0075122E" w:rsidRDefault="00BD21AC" w:rsidP="3AFCC193">
            <w:pPr>
              <w:pStyle w:val="NoSpacing"/>
              <w:ind w:left="360"/>
              <w:rPr>
                <w:rFonts w:ascii="Arial" w:hAnsi="Arial" w:cs="Arial"/>
                <w:b/>
                <w:bCs/>
                <w:sz w:val="20"/>
                <w:szCs w:val="20"/>
              </w:rPr>
            </w:pPr>
            <w:r w:rsidRPr="00BD21AC">
              <w:rPr>
                <w:rFonts w:ascii="Arial" w:hAnsi="Arial" w:cs="Arial"/>
                <w:b/>
                <w:bCs/>
                <w:sz w:val="20"/>
                <w:szCs w:val="20"/>
              </w:rPr>
              <w:t>Maximum 500 words</w:t>
            </w:r>
          </w:p>
          <w:p w14:paraId="71DB1D05" w14:textId="77777777" w:rsidR="0075122E" w:rsidRDefault="0075122E" w:rsidP="3AFCC193">
            <w:pPr>
              <w:pStyle w:val="NoSpacing"/>
              <w:ind w:left="360"/>
              <w:rPr>
                <w:rFonts w:ascii="Arial" w:hAnsi="Arial" w:cs="Arial"/>
                <w:b/>
                <w:bCs/>
                <w:sz w:val="20"/>
                <w:szCs w:val="20"/>
              </w:rPr>
            </w:pPr>
          </w:p>
          <w:p w14:paraId="46A8BD3F" w14:textId="77777777" w:rsidR="0075122E" w:rsidRDefault="0075122E" w:rsidP="3AFCC193">
            <w:pPr>
              <w:pStyle w:val="NoSpacing"/>
              <w:ind w:left="360"/>
              <w:rPr>
                <w:rFonts w:ascii="Arial" w:hAnsi="Arial" w:cs="Arial"/>
                <w:b/>
                <w:bCs/>
                <w:sz w:val="20"/>
                <w:szCs w:val="20"/>
              </w:rPr>
            </w:pPr>
          </w:p>
          <w:p w14:paraId="4F8B578A" w14:textId="77777777" w:rsidR="0075122E" w:rsidRDefault="0075122E" w:rsidP="3AFCC193">
            <w:pPr>
              <w:pStyle w:val="NoSpacing"/>
              <w:ind w:left="360"/>
              <w:rPr>
                <w:rFonts w:ascii="Arial" w:hAnsi="Arial" w:cs="Arial"/>
                <w:b/>
                <w:bCs/>
                <w:sz w:val="20"/>
                <w:szCs w:val="20"/>
              </w:rPr>
            </w:pPr>
          </w:p>
          <w:p w14:paraId="2CF57D2A" w14:textId="77777777" w:rsidR="0075122E" w:rsidRPr="00B208BE" w:rsidRDefault="0075122E" w:rsidP="3AFCC193">
            <w:pPr>
              <w:pStyle w:val="NoSpacing"/>
              <w:ind w:left="360"/>
              <w:rPr>
                <w:rFonts w:ascii="Arial" w:hAnsi="Arial" w:cs="Arial"/>
                <w:b/>
                <w:bCs/>
                <w:sz w:val="20"/>
                <w:szCs w:val="20"/>
              </w:rPr>
            </w:pPr>
          </w:p>
          <w:p w14:paraId="34485354" w14:textId="47278F18" w:rsidR="00FF5D84" w:rsidRDefault="00FF5D84" w:rsidP="3AFCC193">
            <w:pPr>
              <w:pStyle w:val="NoSpacing"/>
              <w:ind w:left="360"/>
              <w:rPr>
                <w:rFonts w:ascii="Arial" w:hAnsi="Arial" w:cs="Arial"/>
                <w:b/>
                <w:bCs/>
                <w:sz w:val="20"/>
                <w:szCs w:val="20"/>
              </w:rPr>
            </w:pPr>
          </w:p>
          <w:p w14:paraId="685736E9" w14:textId="77777777" w:rsidR="00BD21AC" w:rsidRDefault="00BD21AC" w:rsidP="3AFCC193">
            <w:pPr>
              <w:pStyle w:val="NoSpacing"/>
              <w:ind w:left="360"/>
              <w:rPr>
                <w:rFonts w:ascii="Arial" w:hAnsi="Arial" w:cs="Arial"/>
                <w:b/>
                <w:bCs/>
                <w:sz w:val="20"/>
                <w:szCs w:val="20"/>
              </w:rPr>
            </w:pPr>
          </w:p>
          <w:p w14:paraId="30C2C8DA" w14:textId="77777777" w:rsidR="00BD21AC" w:rsidRPr="00B208BE" w:rsidRDefault="00BD21AC" w:rsidP="3AFCC193">
            <w:pPr>
              <w:pStyle w:val="NoSpacing"/>
              <w:ind w:left="360"/>
              <w:rPr>
                <w:rFonts w:ascii="Arial" w:hAnsi="Arial" w:cs="Arial"/>
                <w:b/>
                <w:bCs/>
                <w:sz w:val="20"/>
                <w:szCs w:val="20"/>
              </w:rPr>
            </w:pPr>
          </w:p>
          <w:p w14:paraId="469DD610" w14:textId="149822E1" w:rsidR="00FF5D84" w:rsidRPr="00B208BE" w:rsidRDefault="00FF5D84" w:rsidP="3AFCC193">
            <w:pPr>
              <w:pStyle w:val="NoSpacing"/>
              <w:ind w:left="360"/>
              <w:rPr>
                <w:rFonts w:ascii="Arial" w:hAnsi="Arial" w:cs="Arial"/>
                <w:b/>
                <w:bCs/>
                <w:sz w:val="20"/>
                <w:szCs w:val="20"/>
              </w:rPr>
            </w:pPr>
          </w:p>
          <w:p w14:paraId="37A9260A" w14:textId="2274E506" w:rsidR="00FF5D84" w:rsidRPr="00B208BE" w:rsidRDefault="00FF5D84" w:rsidP="3AFCC193">
            <w:pPr>
              <w:pStyle w:val="NoSpacing"/>
              <w:ind w:left="360"/>
              <w:rPr>
                <w:rFonts w:ascii="Arial" w:hAnsi="Arial" w:cs="Arial"/>
                <w:b/>
                <w:bCs/>
                <w:sz w:val="20"/>
                <w:szCs w:val="20"/>
              </w:rPr>
            </w:pPr>
          </w:p>
        </w:tc>
      </w:tr>
      <w:tr w:rsidR="0075122E" w:rsidRPr="00B208BE" w14:paraId="7CE65007" w14:textId="77777777" w:rsidTr="0075122E">
        <w:trPr>
          <w:trHeight w:val="679"/>
        </w:trPr>
        <w:tc>
          <w:tcPr>
            <w:tcW w:w="9209" w:type="dxa"/>
            <w:gridSpan w:val="2"/>
            <w:tcBorders>
              <w:bottom w:val="single" w:sz="6" w:space="0" w:color="000000" w:themeColor="text1"/>
            </w:tcBorders>
            <w:shd w:val="clear" w:color="auto" w:fill="E2EFD9" w:themeFill="accent6" w:themeFillTint="33"/>
          </w:tcPr>
          <w:p w14:paraId="04CC1260" w14:textId="77777777" w:rsidR="0075122E" w:rsidRPr="0075122E" w:rsidRDefault="0075122E" w:rsidP="0075122E">
            <w:pPr>
              <w:pStyle w:val="ListParagraph"/>
              <w:numPr>
                <w:ilvl w:val="0"/>
                <w:numId w:val="34"/>
              </w:numPr>
              <w:spacing w:after="160" w:line="259" w:lineRule="auto"/>
              <w:contextualSpacing/>
              <w:rPr>
                <w:rFonts w:ascii="Arial" w:hAnsi="Arial" w:cs="Arial"/>
                <w:b/>
                <w:bCs/>
                <w:sz w:val="20"/>
                <w:szCs w:val="20"/>
              </w:rPr>
            </w:pPr>
            <w:r w:rsidRPr="0075122E">
              <w:rPr>
                <w:rFonts w:ascii="Arial" w:hAnsi="Arial" w:cs="Arial"/>
                <w:b/>
                <w:bCs/>
                <w:sz w:val="20"/>
                <w:szCs w:val="20"/>
              </w:rPr>
              <w:t>Would servicing be included within the unit price for each camera/server or allowed to be costed separately?</w:t>
            </w:r>
          </w:p>
          <w:p w14:paraId="14AAF0D8" w14:textId="77777777" w:rsidR="0075122E" w:rsidRPr="00B208BE" w:rsidRDefault="0075122E" w:rsidP="3AFCC193">
            <w:pPr>
              <w:pStyle w:val="NoSpacing"/>
              <w:ind w:left="360"/>
              <w:rPr>
                <w:rFonts w:ascii="Arial" w:hAnsi="Arial" w:cs="Arial"/>
                <w:b/>
                <w:bCs/>
                <w:sz w:val="20"/>
                <w:szCs w:val="20"/>
              </w:rPr>
            </w:pPr>
          </w:p>
        </w:tc>
      </w:tr>
      <w:tr w:rsidR="0075122E" w:rsidRPr="00B208BE" w14:paraId="5EB3444D" w14:textId="77777777" w:rsidTr="00900A9C">
        <w:trPr>
          <w:trHeight w:val="1984"/>
        </w:trPr>
        <w:tc>
          <w:tcPr>
            <w:tcW w:w="9209" w:type="dxa"/>
            <w:gridSpan w:val="2"/>
            <w:tcBorders>
              <w:bottom w:val="single" w:sz="6" w:space="0" w:color="000000" w:themeColor="text1"/>
            </w:tcBorders>
            <w:shd w:val="clear" w:color="auto" w:fill="FFFFFF" w:themeFill="background1"/>
          </w:tcPr>
          <w:p w14:paraId="6397B97A" w14:textId="77777777" w:rsidR="00BD21AC" w:rsidRDefault="00BD21AC" w:rsidP="3AFCC193">
            <w:pPr>
              <w:pStyle w:val="NoSpacing"/>
              <w:ind w:left="360"/>
              <w:rPr>
                <w:rFonts w:ascii="Arial" w:hAnsi="Arial" w:cs="Arial"/>
                <w:b/>
                <w:bCs/>
                <w:sz w:val="20"/>
                <w:szCs w:val="20"/>
              </w:rPr>
            </w:pPr>
            <w:r w:rsidRPr="00BD21AC">
              <w:rPr>
                <w:rFonts w:ascii="Arial" w:hAnsi="Arial" w:cs="Arial"/>
                <w:b/>
                <w:bCs/>
                <w:sz w:val="20"/>
                <w:szCs w:val="20"/>
              </w:rPr>
              <w:t>Maximum 500 words</w:t>
            </w:r>
          </w:p>
          <w:p w14:paraId="5639B6FB" w14:textId="77777777" w:rsidR="00BD21AC" w:rsidRDefault="00BD21AC" w:rsidP="3AFCC193">
            <w:pPr>
              <w:pStyle w:val="NoSpacing"/>
              <w:ind w:left="360"/>
              <w:rPr>
                <w:rFonts w:ascii="Arial" w:hAnsi="Arial" w:cs="Arial"/>
                <w:b/>
                <w:bCs/>
                <w:sz w:val="20"/>
                <w:szCs w:val="20"/>
              </w:rPr>
            </w:pPr>
          </w:p>
          <w:p w14:paraId="149AE342" w14:textId="77777777" w:rsidR="00BD21AC" w:rsidRDefault="00BD21AC" w:rsidP="3AFCC193">
            <w:pPr>
              <w:pStyle w:val="NoSpacing"/>
              <w:ind w:left="360"/>
              <w:rPr>
                <w:rFonts w:ascii="Arial" w:hAnsi="Arial" w:cs="Arial"/>
                <w:b/>
                <w:bCs/>
                <w:sz w:val="20"/>
                <w:szCs w:val="20"/>
              </w:rPr>
            </w:pPr>
          </w:p>
          <w:p w14:paraId="313B0674" w14:textId="77777777" w:rsidR="00BD21AC" w:rsidRDefault="00BD21AC" w:rsidP="3AFCC193">
            <w:pPr>
              <w:pStyle w:val="NoSpacing"/>
              <w:ind w:left="360"/>
              <w:rPr>
                <w:rFonts w:ascii="Arial" w:hAnsi="Arial" w:cs="Arial"/>
                <w:b/>
                <w:bCs/>
                <w:sz w:val="20"/>
                <w:szCs w:val="20"/>
              </w:rPr>
            </w:pPr>
          </w:p>
          <w:p w14:paraId="22154924" w14:textId="77777777" w:rsidR="00BD21AC" w:rsidRDefault="00BD21AC" w:rsidP="3AFCC193">
            <w:pPr>
              <w:pStyle w:val="NoSpacing"/>
              <w:ind w:left="360"/>
              <w:rPr>
                <w:rFonts w:ascii="Arial" w:hAnsi="Arial" w:cs="Arial"/>
                <w:b/>
                <w:bCs/>
                <w:sz w:val="20"/>
                <w:szCs w:val="20"/>
              </w:rPr>
            </w:pPr>
          </w:p>
          <w:p w14:paraId="124A51F7" w14:textId="77777777" w:rsidR="00BD21AC" w:rsidRDefault="00BD21AC" w:rsidP="3AFCC193">
            <w:pPr>
              <w:pStyle w:val="NoSpacing"/>
              <w:ind w:left="360"/>
              <w:rPr>
                <w:rFonts w:ascii="Arial" w:hAnsi="Arial" w:cs="Arial"/>
                <w:b/>
                <w:bCs/>
                <w:sz w:val="20"/>
                <w:szCs w:val="20"/>
              </w:rPr>
            </w:pPr>
          </w:p>
          <w:p w14:paraId="090FB8ED" w14:textId="77777777" w:rsidR="00BD21AC" w:rsidRDefault="00BD21AC" w:rsidP="3AFCC193">
            <w:pPr>
              <w:pStyle w:val="NoSpacing"/>
              <w:ind w:left="360"/>
              <w:rPr>
                <w:rFonts w:ascii="Arial" w:hAnsi="Arial" w:cs="Arial"/>
                <w:b/>
                <w:bCs/>
                <w:sz w:val="20"/>
                <w:szCs w:val="20"/>
              </w:rPr>
            </w:pPr>
          </w:p>
          <w:p w14:paraId="246207AE" w14:textId="77777777" w:rsidR="00BD21AC" w:rsidRDefault="00BD21AC" w:rsidP="3AFCC193">
            <w:pPr>
              <w:pStyle w:val="NoSpacing"/>
              <w:ind w:left="360"/>
              <w:rPr>
                <w:rFonts w:ascii="Arial" w:hAnsi="Arial" w:cs="Arial"/>
                <w:b/>
                <w:bCs/>
                <w:sz w:val="20"/>
                <w:szCs w:val="20"/>
              </w:rPr>
            </w:pPr>
          </w:p>
          <w:p w14:paraId="64B2085D" w14:textId="77777777" w:rsidR="00BD21AC" w:rsidRDefault="00BD21AC" w:rsidP="3AFCC193">
            <w:pPr>
              <w:pStyle w:val="NoSpacing"/>
              <w:ind w:left="360"/>
              <w:rPr>
                <w:rFonts w:ascii="Arial" w:hAnsi="Arial" w:cs="Arial"/>
                <w:b/>
                <w:bCs/>
                <w:sz w:val="20"/>
                <w:szCs w:val="20"/>
              </w:rPr>
            </w:pPr>
          </w:p>
          <w:p w14:paraId="3600FB3E" w14:textId="67F71871" w:rsidR="00BD21AC" w:rsidRPr="00B208BE" w:rsidRDefault="00BD21AC" w:rsidP="3AFCC193">
            <w:pPr>
              <w:pStyle w:val="NoSpacing"/>
              <w:ind w:left="360"/>
              <w:rPr>
                <w:rFonts w:ascii="Arial" w:hAnsi="Arial" w:cs="Arial"/>
                <w:b/>
                <w:bCs/>
                <w:sz w:val="20"/>
                <w:szCs w:val="20"/>
              </w:rPr>
            </w:pPr>
          </w:p>
        </w:tc>
      </w:tr>
      <w:tr w:rsidR="00D11B6D" w:rsidRPr="00B208BE" w14:paraId="2353B287" w14:textId="77777777" w:rsidTr="00D11B6D">
        <w:trPr>
          <w:trHeight w:val="494"/>
        </w:trPr>
        <w:tc>
          <w:tcPr>
            <w:tcW w:w="9209" w:type="dxa"/>
            <w:gridSpan w:val="2"/>
            <w:tcBorders>
              <w:bottom w:val="single" w:sz="6" w:space="0" w:color="000000" w:themeColor="text1"/>
            </w:tcBorders>
            <w:shd w:val="clear" w:color="auto" w:fill="E2EFD9" w:themeFill="accent6" w:themeFillTint="33"/>
          </w:tcPr>
          <w:p w14:paraId="37F0B183" w14:textId="77777777" w:rsidR="00D11B6D" w:rsidRPr="00D11B6D" w:rsidRDefault="00D11B6D" w:rsidP="00D11B6D">
            <w:pPr>
              <w:pStyle w:val="ListParagraph"/>
              <w:numPr>
                <w:ilvl w:val="0"/>
                <w:numId w:val="35"/>
              </w:numPr>
              <w:spacing w:after="160" w:line="259" w:lineRule="auto"/>
              <w:contextualSpacing/>
              <w:rPr>
                <w:rFonts w:ascii="Arial" w:hAnsi="Arial" w:cs="Arial"/>
                <w:b/>
                <w:bCs/>
                <w:sz w:val="20"/>
                <w:szCs w:val="20"/>
              </w:rPr>
            </w:pPr>
            <w:r w:rsidRPr="00D11B6D">
              <w:rPr>
                <w:rFonts w:ascii="Arial" w:hAnsi="Arial" w:cs="Arial"/>
                <w:b/>
                <w:bCs/>
                <w:sz w:val="20"/>
                <w:szCs w:val="20"/>
              </w:rPr>
              <w:t>Is there a transaction fee for data handling or an annual cost?</w:t>
            </w:r>
          </w:p>
          <w:p w14:paraId="1649ABE2" w14:textId="77777777" w:rsidR="00D11B6D" w:rsidRPr="00B208BE" w:rsidRDefault="00D11B6D" w:rsidP="3AFCC193">
            <w:pPr>
              <w:pStyle w:val="NoSpacing"/>
              <w:ind w:left="360"/>
              <w:rPr>
                <w:rFonts w:ascii="Arial" w:hAnsi="Arial" w:cs="Arial"/>
                <w:b/>
                <w:bCs/>
                <w:sz w:val="20"/>
                <w:szCs w:val="20"/>
              </w:rPr>
            </w:pPr>
          </w:p>
        </w:tc>
      </w:tr>
      <w:tr w:rsidR="00D11B6D" w:rsidRPr="00B208BE" w14:paraId="387F73C3" w14:textId="77777777" w:rsidTr="00900A9C">
        <w:trPr>
          <w:trHeight w:val="1984"/>
        </w:trPr>
        <w:tc>
          <w:tcPr>
            <w:tcW w:w="9209" w:type="dxa"/>
            <w:gridSpan w:val="2"/>
            <w:tcBorders>
              <w:bottom w:val="single" w:sz="6" w:space="0" w:color="000000" w:themeColor="text1"/>
            </w:tcBorders>
            <w:shd w:val="clear" w:color="auto" w:fill="FFFFFF" w:themeFill="background1"/>
          </w:tcPr>
          <w:p w14:paraId="46A9B81B" w14:textId="77777777" w:rsidR="00BD21AC" w:rsidRDefault="00BD21AC" w:rsidP="3AFCC193">
            <w:pPr>
              <w:pStyle w:val="NoSpacing"/>
              <w:ind w:left="360"/>
              <w:rPr>
                <w:rFonts w:ascii="Arial" w:hAnsi="Arial" w:cs="Arial"/>
                <w:b/>
                <w:bCs/>
                <w:sz w:val="20"/>
                <w:szCs w:val="20"/>
              </w:rPr>
            </w:pPr>
            <w:r w:rsidRPr="00BD21AC">
              <w:rPr>
                <w:rFonts w:ascii="Arial" w:hAnsi="Arial" w:cs="Arial"/>
                <w:b/>
                <w:bCs/>
                <w:sz w:val="20"/>
                <w:szCs w:val="20"/>
              </w:rPr>
              <w:t>Maximum 500 words</w:t>
            </w:r>
          </w:p>
          <w:p w14:paraId="01F04006" w14:textId="77777777" w:rsidR="00BD21AC" w:rsidRDefault="00BD21AC" w:rsidP="3AFCC193">
            <w:pPr>
              <w:pStyle w:val="NoSpacing"/>
              <w:ind w:left="360"/>
              <w:rPr>
                <w:rFonts w:ascii="Arial" w:hAnsi="Arial" w:cs="Arial"/>
                <w:b/>
                <w:bCs/>
                <w:sz w:val="20"/>
                <w:szCs w:val="20"/>
              </w:rPr>
            </w:pPr>
          </w:p>
          <w:p w14:paraId="19B747CF" w14:textId="77777777" w:rsidR="00BD21AC" w:rsidRDefault="00BD21AC" w:rsidP="3AFCC193">
            <w:pPr>
              <w:pStyle w:val="NoSpacing"/>
              <w:ind w:left="360"/>
              <w:rPr>
                <w:rFonts w:ascii="Arial" w:hAnsi="Arial" w:cs="Arial"/>
                <w:b/>
                <w:bCs/>
                <w:sz w:val="20"/>
                <w:szCs w:val="20"/>
              </w:rPr>
            </w:pPr>
          </w:p>
          <w:p w14:paraId="74BAE6B3" w14:textId="77777777" w:rsidR="00BD21AC" w:rsidRDefault="00BD21AC" w:rsidP="3AFCC193">
            <w:pPr>
              <w:pStyle w:val="NoSpacing"/>
              <w:ind w:left="360"/>
              <w:rPr>
                <w:rFonts w:ascii="Arial" w:hAnsi="Arial" w:cs="Arial"/>
                <w:b/>
                <w:bCs/>
                <w:sz w:val="20"/>
                <w:szCs w:val="20"/>
              </w:rPr>
            </w:pPr>
          </w:p>
          <w:p w14:paraId="1F015F75" w14:textId="77777777" w:rsidR="00BD21AC" w:rsidRDefault="00BD21AC" w:rsidP="3AFCC193">
            <w:pPr>
              <w:pStyle w:val="NoSpacing"/>
              <w:ind w:left="360"/>
              <w:rPr>
                <w:rFonts w:ascii="Arial" w:hAnsi="Arial" w:cs="Arial"/>
                <w:b/>
                <w:bCs/>
                <w:sz w:val="20"/>
                <w:szCs w:val="20"/>
              </w:rPr>
            </w:pPr>
          </w:p>
          <w:p w14:paraId="3181EE30" w14:textId="77777777" w:rsidR="00BD21AC" w:rsidRDefault="00BD21AC" w:rsidP="3AFCC193">
            <w:pPr>
              <w:pStyle w:val="NoSpacing"/>
              <w:ind w:left="360"/>
              <w:rPr>
                <w:rFonts w:ascii="Arial" w:hAnsi="Arial" w:cs="Arial"/>
                <w:b/>
                <w:bCs/>
                <w:sz w:val="20"/>
                <w:szCs w:val="20"/>
              </w:rPr>
            </w:pPr>
          </w:p>
          <w:p w14:paraId="47FABB21" w14:textId="77777777" w:rsidR="00BD21AC" w:rsidRDefault="00BD21AC" w:rsidP="3AFCC193">
            <w:pPr>
              <w:pStyle w:val="NoSpacing"/>
              <w:ind w:left="360"/>
              <w:rPr>
                <w:rFonts w:ascii="Arial" w:hAnsi="Arial" w:cs="Arial"/>
                <w:b/>
                <w:bCs/>
                <w:sz w:val="20"/>
                <w:szCs w:val="20"/>
              </w:rPr>
            </w:pPr>
          </w:p>
          <w:p w14:paraId="3AC23C67" w14:textId="77777777" w:rsidR="00BD21AC" w:rsidRDefault="00BD21AC" w:rsidP="3AFCC193">
            <w:pPr>
              <w:pStyle w:val="NoSpacing"/>
              <w:ind w:left="360"/>
              <w:rPr>
                <w:rFonts w:ascii="Arial" w:hAnsi="Arial" w:cs="Arial"/>
                <w:b/>
                <w:bCs/>
                <w:sz w:val="20"/>
                <w:szCs w:val="20"/>
              </w:rPr>
            </w:pPr>
          </w:p>
          <w:p w14:paraId="72C424DF" w14:textId="77777777" w:rsidR="00BD21AC" w:rsidRDefault="00BD21AC" w:rsidP="3AFCC193">
            <w:pPr>
              <w:pStyle w:val="NoSpacing"/>
              <w:ind w:left="360"/>
              <w:rPr>
                <w:rFonts w:ascii="Arial" w:hAnsi="Arial" w:cs="Arial"/>
                <w:b/>
                <w:bCs/>
                <w:sz w:val="20"/>
                <w:szCs w:val="20"/>
              </w:rPr>
            </w:pPr>
          </w:p>
          <w:p w14:paraId="2448BFA9" w14:textId="77777777" w:rsidR="00BD21AC" w:rsidRDefault="00BD21AC" w:rsidP="3AFCC193">
            <w:pPr>
              <w:pStyle w:val="NoSpacing"/>
              <w:ind w:left="360"/>
              <w:rPr>
                <w:rFonts w:ascii="Arial" w:hAnsi="Arial" w:cs="Arial"/>
                <w:b/>
                <w:bCs/>
                <w:sz w:val="20"/>
                <w:szCs w:val="20"/>
              </w:rPr>
            </w:pPr>
          </w:p>
          <w:p w14:paraId="317A363C" w14:textId="26B5EC77" w:rsidR="00BD21AC" w:rsidRPr="00B208BE" w:rsidRDefault="00BD21AC" w:rsidP="3AFCC193">
            <w:pPr>
              <w:pStyle w:val="NoSpacing"/>
              <w:ind w:left="360"/>
              <w:rPr>
                <w:rFonts w:ascii="Arial" w:hAnsi="Arial" w:cs="Arial"/>
                <w:b/>
                <w:bCs/>
                <w:sz w:val="20"/>
                <w:szCs w:val="20"/>
              </w:rPr>
            </w:pPr>
          </w:p>
        </w:tc>
      </w:tr>
      <w:tr w:rsidR="00D11B6D" w:rsidRPr="00B208BE" w14:paraId="3C29878C" w14:textId="77777777" w:rsidTr="00D11B6D">
        <w:trPr>
          <w:trHeight w:val="673"/>
        </w:trPr>
        <w:tc>
          <w:tcPr>
            <w:tcW w:w="9209" w:type="dxa"/>
            <w:gridSpan w:val="2"/>
            <w:tcBorders>
              <w:bottom w:val="single" w:sz="6" w:space="0" w:color="000000" w:themeColor="text1"/>
            </w:tcBorders>
            <w:shd w:val="clear" w:color="auto" w:fill="E2EFD9" w:themeFill="accent6" w:themeFillTint="33"/>
          </w:tcPr>
          <w:p w14:paraId="653A8FF5" w14:textId="77777777" w:rsidR="00D11B6D" w:rsidRPr="00D11B6D" w:rsidRDefault="00D11B6D" w:rsidP="00D11B6D">
            <w:pPr>
              <w:pStyle w:val="ListParagraph"/>
              <w:numPr>
                <w:ilvl w:val="0"/>
                <w:numId w:val="36"/>
              </w:numPr>
              <w:spacing w:after="160" w:line="259" w:lineRule="auto"/>
              <w:contextualSpacing/>
              <w:rPr>
                <w:rFonts w:ascii="Arial" w:hAnsi="Arial" w:cs="Arial"/>
                <w:b/>
                <w:bCs/>
                <w:sz w:val="20"/>
                <w:szCs w:val="20"/>
              </w:rPr>
            </w:pPr>
            <w:r w:rsidRPr="00D11B6D">
              <w:rPr>
                <w:rFonts w:ascii="Arial" w:hAnsi="Arial" w:cs="Arial"/>
                <w:b/>
                <w:bCs/>
                <w:sz w:val="20"/>
                <w:szCs w:val="20"/>
              </w:rPr>
              <w:t>How is the cost for server storage priced: Monthly/Annual hire cost or is this combined with the cost of the data handling?</w:t>
            </w:r>
          </w:p>
          <w:p w14:paraId="7EEF44A6" w14:textId="77777777" w:rsidR="00D11B6D" w:rsidRPr="00D11B6D" w:rsidRDefault="00D11B6D" w:rsidP="00D11B6D">
            <w:pPr>
              <w:pStyle w:val="NoSpacing"/>
              <w:rPr>
                <w:rFonts w:ascii="Arial" w:hAnsi="Arial" w:cs="Arial"/>
                <w:sz w:val="20"/>
                <w:szCs w:val="20"/>
              </w:rPr>
            </w:pPr>
          </w:p>
        </w:tc>
      </w:tr>
      <w:tr w:rsidR="00D11B6D" w:rsidRPr="00B208BE" w14:paraId="202352D8" w14:textId="77777777" w:rsidTr="00900A9C">
        <w:trPr>
          <w:trHeight w:val="1984"/>
        </w:trPr>
        <w:tc>
          <w:tcPr>
            <w:tcW w:w="9209" w:type="dxa"/>
            <w:gridSpan w:val="2"/>
            <w:tcBorders>
              <w:bottom w:val="single" w:sz="6" w:space="0" w:color="000000" w:themeColor="text1"/>
            </w:tcBorders>
            <w:shd w:val="clear" w:color="auto" w:fill="FFFFFF" w:themeFill="background1"/>
          </w:tcPr>
          <w:p w14:paraId="0CF5856F" w14:textId="77777777" w:rsidR="00D11B6D" w:rsidRDefault="00BD21AC" w:rsidP="00BD21AC">
            <w:pPr>
              <w:pStyle w:val="NoSpacing"/>
              <w:ind w:left="360"/>
              <w:rPr>
                <w:rFonts w:ascii="Arial" w:hAnsi="Arial" w:cs="Arial"/>
                <w:b/>
                <w:bCs/>
                <w:sz w:val="20"/>
                <w:szCs w:val="20"/>
              </w:rPr>
            </w:pPr>
            <w:r w:rsidRPr="00BD21AC">
              <w:rPr>
                <w:rFonts w:ascii="Arial" w:hAnsi="Arial" w:cs="Arial"/>
                <w:b/>
                <w:bCs/>
                <w:sz w:val="20"/>
                <w:szCs w:val="20"/>
              </w:rPr>
              <w:t>Maximum 500 words</w:t>
            </w:r>
          </w:p>
          <w:p w14:paraId="7AFD516B" w14:textId="77777777" w:rsidR="00BD21AC" w:rsidRDefault="00BD21AC" w:rsidP="00BD21AC">
            <w:pPr>
              <w:pStyle w:val="NoSpacing"/>
              <w:ind w:left="360"/>
              <w:rPr>
                <w:rFonts w:ascii="Arial" w:hAnsi="Arial" w:cs="Arial"/>
                <w:b/>
                <w:bCs/>
                <w:sz w:val="20"/>
                <w:szCs w:val="20"/>
              </w:rPr>
            </w:pPr>
          </w:p>
          <w:p w14:paraId="4533F039" w14:textId="77777777" w:rsidR="00BD21AC" w:rsidRDefault="00BD21AC" w:rsidP="00BD21AC">
            <w:pPr>
              <w:pStyle w:val="NoSpacing"/>
              <w:ind w:left="360"/>
              <w:rPr>
                <w:rFonts w:ascii="Arial" w:hAnsi="Arial" w:cs="Arial"/>
                <w:b/>
                <w:bCs/>
                <w:sz w:val="20"/>
                <w:szCs w:val="20"/>
              </w:rPr>
            </w:pPr>
          </w:p>
          <w:p w14:paraId="5CF2EDD0" w14:textId="77777777" w:rsidR="00BD21AC" w:rsidRDefault="00BD21AC" w:rsidP="00BD21AC">
            <w:pPr>
              <w:pStyle w:val="NoSpacing"/>
              <w:ind w:left="360"/>
              <w:rPr>
                <w:rFonts w:ascii="Arial" w:hAnsi="Arial" w:cs="Arial"/>
                <w:b/>
                <w:bCs/>
                <w:sz w:val="20"/>
                <w:szCs w:val="20"/>
              </w:rPr>
            </w:pPr>
          </w:p>
          <w:p w14:paraId="2DC5F677" w14:textId="77777777" w:rsidR="00BD21AC" w:rsidRDefault="00BD21AC" w:rsidP="00BD21AC">
            <w:pPr>
              <w:pStyle w:val="NoSpacing"/>
              <w:ind w:left="360"/>
              <w:rPr>
                <w:rFonts w:ascii="Arial" w:hAnsi="Arial" w:cs="Arial"/>
                <w:b/>
                <w:bCs/>
                <w:sz w:val="20"/>
                <w:szCs w:val="20"/>
              </w:rPr>
            </w:pPr>
          </w:p>
          <w:p w14:paraId="21F0D798" w14:textId="77777777" w:rsidR="00BD21AC" w:rsidRDefault="00BD21AC" w:rsidP="00BD21AC">
            <w:pPr>
              <w:pStyle w:val="NoSpacing"/>
              <w:ind w:left="360"/>
              <w:rPr>
                <w:rFonts w:ascii="Arial" w:hAnsi="Arial" w:cs="Arial"/>
                <w:b/>
                <w:bCs/>
                <w:sz w:val="20"/>
                <w:szCs w:val="20"/>
              </w:rPr>
            </w:pPr>
          </w:p>
          <w:p w14:paraId="1E2AA397" w14:textId="77777777" w:rsidR="00BD21AC" w:rsidRDefault="00BD21AC" w:rsidP="00BD21AC">
            <w:pPr>
              <w:pStyle w:val="NoSpacing"/>
              <w:ind w:left="360"/>
              <w:rPr>
                <w:rFonts w:ascii="Arial" w:hAnsi="Arial" w:cs="Arial"/>
                <w:b/>
                <w:bCs/>
                <w:sz w:val="20"/>
                <w:szCs w:val="20"/>
              </w:rPr>
            </w:pPr>
          </w:p>
          <w:p w14:paraId="7E48F5C0" w14:textId="77777777" w:rsidR="00BD21AC" w:rsidRDefault="00BD21AC" w:rsidP="00BD21AC">
            <w:pPr>
              <w:pStyle w:val="NoSpacing"/>
              <w:ind w:left="360"/>
              <w:rPr>
                <w:rFonts w:ascii="Arial" w:hAnsi="Arial" w:cs="Arial"/>
                <w:b/>
                <w:bCs/>
                <w:sz w:val="20"/>
                <w:szCs w:val="20"/>
              </w:rPr>
            </w:pPr>
          </w:p>
          <w:p w14:paraId="7D0D01A4" w14:textId="77777777" w:rsidR="00BD21AC" w:rsidRDefault="00BD21AC" w:rsidP="00BD21AC">
            <w:pPr>
              <w:pStyle w:val="NoSpacing"/>
              <w:ind w:left="360"/>
              <w:rPr>
                <w:rFonts w:ascii="Arial" w:hAnsi="Arial" w:cs="Arial"/>
                <w:b/>
                <w:bCs/>
                <w:sz w:val="20"/>
                <w:szCs w:val="20"/>
              </w:rPr>
            </w:pPr>
          </w:p>
          <w:p w14:paraId="1325DF60" w14:textId="77777777" w:rsidR="00BD21AC" w:rsidRDefault="00BD21AC" w:rsidP="00BD21AC">
            <w:pPr>
              <w:pStyle w:val="NoSpacing"/>
              <w:ind w:left="360"/>
              <w:rPr>
                <w:rFonts w:ascii="Arial" w:hAnsi="Arial" w:cs="Arial"/>
                <w:b/>
                <w:bCs/>
                <w:sz w:val="20"/>
                <w:szCs w:val="20"/>
              </w:rPr>
            </w:pPr>
          </w:p>
          <w:p w14:paraId="599CD778" w14:textId="77777777" w:rsidR="00BD21AC" w:rsidRDefault="00BD21AC" w:rsidP="00BD21AC">
            <w:pPr>
              <w:pStyle w:val="NoSpacing"/>
              <w:ind w:left="360"/>
              <w:rPr>
                <w:rFonts w:ascii="Arial" w:hAnsi="Arial" w:cs="Arial"/>
                <w:b/>
                <w:bCs/>
                <w:sz w:val="20"/>
                <w:szCs w:val="20"/>
              </w:rPr>
            </w:pPr>
          </w:p>
          <w:p w14:paraId="1969DD04" w14:textId="77777777" w:rsidR="00BD21AC" w:rsidRDefault="00BD21AC" w:rsidP="00BD21AC">
            <w:pPr>
              <w:pStyle w:val="NoSpacing"/>
              <w:ind w:left="360"/>
              <w:rPr>
                <w:rFonts w:ascii="Arial" w:hAnsi="Arial" w:cs="Arial"/>
                <w:b/>
                <w:bCs/>
                <w:sz w:val="20"/>
                <w:szCs w:val="20"/>
              </w:rPr>
            </w:pPr>
          </w:p>
          <w:p w14:paraId="168C519B" w14:textId="4CA3C5B9" w:rsidR="00BD21AC" w:rsidRPr="00B208BE" w:rsidRDefault="00BD21AC" w:rsidP="00BD21AC">
            <w:pPr>
              <w:pStyle w:val="NoSpacing"/>
              <w:ind w:left="360"/>
              <w:rPr>
                <w:rFonts w:ascii="Arial" w:hAnsi="Arial" w:cs="Arial"/>
                <w:b/>
                <w:bCs/>
                <w:sz w:val="20"/>
                <w:szCs w:val="20"/>
              </w:rPr>
            </w:pPr>
          </w:p>
        </w:tc>
      </w:tr>
      <w:tr w:rsidR="00054F1E" w:rsidRPr="00B208BE" w14:paraId="0DEA73DA" w14:textId="77777777" w:rsidTr="00054F1E">
        <w:trPr>
          <w:trHeight w:val="474"/>
        </w:trPr>
        <w:tc>
          <w:tcPr>
            <w:tcW w:w="9209" w:type="dxa"/>
            <w:gridSpan w:val="2"/>
            <w:tcBorders>
              <w:bottom w:val="single" w:sz="6" w:space="0" w:color="000000" w:themeColor="text1"/>
            </w:tcBorders>
            <w:shd w:val="clear" w:color="auto" w:fill="A8D08D" w:themeFill="accent6" w:themeFillTint="99"/>
          </w:tcPr>
          <w:p w14:paraId="1D101B0D" w14:textId="10FA0AD7" w:rsidR="00054F1E" w:rsidRPr="00B208BE" w:rsidRDefault="00054F1E" w:rsidP="3AFCC193">
            <w:pPr>
              <w:pStyle w:val="NoSpacing"/>
              <w:ind w:left="360"/>
              <w:rPr>
                <w:rFonts w:ascii="Arial" w:hAnsi="Arial" w:cs="Arial"/>
                <w:b/>
                <w:bCs/>
                <w:sz w:val="20"/>
                <w:szCs w:val="20"/>
              </w:rPr>
            </w:pPr>
            <w:r>
              <w:rPr>
                <w:rFonts w:ascii="Arial" w:hAnsi="Arial" w:cs="Arial"/>
                <w:b/>
                <w:bCs/>
                <w:sz w:val="20"/>
                <w:szCs w:val="20"/>
              </w:rPr>
              <w:lastRenderedPageBreak/>
              <w:t>Route to Market Options</w:t>
            </w:r>
          </w:p>
        </w:tc>
      </w:tr>
      <w:tr w:rsidR="00054F1E" w:rsidRPr="00B208BE" w14:paraId="08FCBA06" w14:textId="77777777" w:rsidTr="00054F1E">
        <w:trPr>
          <w:trHeight w:val="396"/>
        </w:trPr>
        <w:tc>
          <w:tcPr>
            <w:tcW w:w="9209" w:type="dxa"/>
            <w:gridSpan w:val="2"/>
            <w:tcBorders>
              <w:bottom w:val="single" w:sz="6" w:space="0" w:color="000000" w:themeColor="text1"/>
            </w:tcBorders>
            <w:shd w:val="clear" w:color="auto" w:fill="E2EFD9" w:themeFill="accent6" w:themeFillTint="33"/>
          </w:tcPr>
          <w:p w14:paraId="69A50057" w14:textId="77777777" w:rsidR="00054F1E" w:rsidRPr="00054F1E" w:rsidRDefault="00054F1E" w:rsidP="00054F1E">
            <w:pPr>
              <w:pStyle w:val="ListParagraph"/>
              <w:numPr>
                <w:ilvl w:val="0"/>
                <w:numId w:val="36"/>
              </w:numPr>
              <w:spacing w:after="160" w:line="259" w:lineRule="auto"/>
              <w:contextualSpacing/>
              <w:rPr>
                <w:b/>
                <w:bCs/>
              </w:rPr>
            </w:pPr>
            <w:r w:rsidRPr="00054F1E">
              <w:rPr>
                <w:b/>
                <w:bCs/>
              </w:rPr>
              <w:t>Are you listed on any public sector access frameworks?</w:t>
            </w:r>
          </w:p>
          <w:p w14:paraId="0A8AC6E3" w14:textId="77777777" w:rsidR="00054F1E" w:rsidRPr="00B208BE" w:rsidRDefault="00054F1E" w:rsidP="3AFCC193">
            <w:pPr>
              <w:pStyle w:val="NoSpacing"/>
              <w:ind w:left="360"/>
              <w:rPr>
                <w:rFonts w:ascii="Arial" w:hAnsi="Arial" w:cs="Arial"/>
                <w:b/>
                <w:bCs/>
                <w:sz w:val="20"/>
                <w:szCs w:val="20"/>
              </w:rPr>
            </w:pPr>
          </w:p>
        </w:tc>
      </w:tr>
      <w:tr w:rsidR="00054F1E" w:rsidRPr="00B208BE" w14:paraId="0057A289" w14:textId="77777777" w:rsidTr="00054F1E">
        <w:trPr>
          <w:trHeight w:val="1984"/>
        </w:trPr>
        <w:tc>
          <w:tcPr>
            <w:tcW w:w="9209" w:type="dxa"/>
            <w:gridSpan w:val="2"/>
            <w:tcBorders>
              <w:bottom w:val="single" w:sz="6" w:space="0" w:color="000000" w:themeColor="text1"/>
            </w:tcBorders>
            <w:shd w:val="clear" w:color="auto" w:fill="auto"/>
          </w:tcPr>
          <w:p w14:paraId="3B45D05F" w14:textId="2945B226" w:rsidR="00054F1E" w:rsidRPr="00054F1E" w:rsidRDefault="00BD21AC" w:rsidP="00BD21AC">
            <w:pPr>
              <w:spacing w:after="160" w:line="259" w:lineRule="auto"/>
              <w:ind w:firstLine="306"/>
              <w:contextualSpacing/>
              <w:rPr>
                <w:b/>
                <w:bCs/>
              </w:rPr>
            </w:pPr>
            <w:r w:rsidRPr="00BD21AC">
              <w:rPr>
                <w:b/>
                <w:bCs/>
              </w:rPr>
              <w:t>Maximum 500 words</w:t>
            </w:r>
          </w:p>
        </w:tc>
      </w:tr>
      <w:tr w:rsidR="000F3D08" w:rsidRPr="00B208BE" w14:paraId="5BDFE4A2" w14:textId="77777777" w:rsidTr="00D33F10">
        <w:trPr>
          <w:trHeight w:val="750"/>
        </w:trPr>
        <w:tc>
          <w:tcPr>
            <w:tcW w:w="920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1AA2F66F" w14:textId="32FAAE2A" w:rsidR="007C2555" w:rsidRPr="00BD21AC" w:rsidRDefault="007C2555" w:rsidP="00BD21AC">
            <w:pPr>
              <w:pStyle w:val="ListParagraph"/>
              <w:numPr>
                <w:ilvl w:val="0"/>
                <w:numId w:val="36"/>
              </w:numPr>
              <w:contextualSpacing/>
              <w:rPr>
                <w:rFonts w:ascii="Arial" w:hAnsi="Arial" w:cs="Arial"/>
                <w:b/>
                <w:bCs/>
                <w:sz w:val="20"/>
                <w:szCs w:val="20"/>
              </w:rPr>
            </w:pPr>
            <w:r w:rsidRPr="00BD21AC">
              <w:rPr>
                <w:rFonts w:ascii="Arial" w:hAnsi="Arial" w:cs="Arial"/>
                <w:b/>
                <w:bCs/>
                <w:sz w:val="20"/>
                <w:szCs w:val="20"/>
              </w:rPr>
              <w:t>What timescales would your organisation require between contract award and the contract start date for mobilisation? Please provide as much detail as possible.</w:t>
            </w:r>
          </w:p>
          <w:p w14:paraId="769F6483" w14:textId="00BD8212" w:rsidR="000F3D08" w:rsidRPr="00B208BE" w:rsidRDefault="000F3D08" w:rsidP="000F3D08">
            <w:pPr>
              <w:pStyle w:val="NoSpacing"/>
              <w:rPr>
                <w:rFonts w:ascii="Arial" w:hAnsi="Arial" w:cs="Arial"/>
                <w:b/>
                <w:bCs/>
                <w:sz w:val="20"/>
                <w:szCs w:val="20"/>
                <w:highlight w:val="yellow"/>
              </w:rPr>
            </w:pPr>
          </w:p>
        </w:tc>
      </w:tr>
      <w:tr w:rsidR="000F3D08" w:rsidRPr="00B208BE" w14:paraId="548C3856" w14:textId="77777777" w:rsidTr="00900A9C">
        <w:trPr>
          <w:trHeight w:val="750"/>
        </w:trPr>
        <w:tc>
          <w:tcPr>
            <w:tcW w:w="920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81A55DF" w14:textId="61641B86" w:rsidR="000F3D08" w:rsidRPr="00B208BE" w:rsidRDefault="00BD21AC" w:rsidP="00BD21AC">
            <w:pPr>
              <w:pStyle w:val="NoSpacing"/>
              <w:ind w:firstLine="306"/>
              <w:rPr>
                <w:rFonts w:ascii="Arial" w:hAnsi="Arial" w:cs="Arial"/>
                <w:b/>
                <w:bCs/>
                <w:sz w:val="20"/>
                <w:szCs w:val="20"/>
                <w:highlight w:val="yellow"/>
              </w:rPr>
            </w:pPr>
            <w:r w:rsidRPr="00BD21AC">
              <w:rPr>
                <w:rFonts w:ascii="Arial" w:hAnsi="Arial" w:cs="Arial"/>
                <w:b/>
                <w:bCs/>
                <w:sz w:val="20"/>
                <w:szCs w:val="20"/>
              </w:rPr>
              <w:t>Maximum 500 words</w:t>
            </w:r>
          </w:p>
          <w:p w14:paraId="455D18AA" w14:textId="77777777" w:rsidR="000F3D08" w:rsidRPr="00B208BE" w:rsidRDefault="000F3D08" w:rsidP="000F3D08">
            <w:pPr>
              <w:pStyle w:val="NoSpacing"/>
              <w:rPr>
                <w:rFonts w:ascii="Arial" w:hAnsi="Arial" w:cs="Arial"/>
                <w:b/>
                <w:bCs/>
                <w:sz w:val="20"/>
                <w:szCs w:val="20"/>
                <w:highlight w:val="yellow"/>
              </w:rPr>
            </w:pPr>
          </w:p>
          <w:p w14:paraId="1F8804A1" w14:textId="77777777" w:rsidR="000F3D08" w:rsidRPr="00B208BE" w:rsidRDefault="000F3D08" w:rsidP="000F3D08">
            <w:pPr>
              <w:pStyle w:val="NoSpacing"/>
              <w:rPr>
                <w:rFonts w:ascii="Arial" w:hAnsi="Arial" w:cs="Arial"/>
                <w:b/>
                <w:bCs/>
                <w:sz w:val="20"/>
                <w:szCs w:val="20"/>
                <w:highlight w:val="yellow"/>
              </w:rPr>
            </w:pPr>
          </w:p>
          <w:p w14:paraId="40266A48" w14:textId="77777777" w:rsidR="000F3D08" w:rsidRPr="00B208BE" w:rsidRDefault="000F3D08" w:rsidP="000F3D08">
            <w:pPr>
              <w:pStyle w:val="NoSpacing"/>
              <w:rPr>
                <w:rFonts w:ascii="Arial" w:hAnsi="Arial" w:cs="Arial"/>
                <w:b/>
                <w:bCs/>
                <w:sz w:val="20"/>
                <w:szCs w:val="20"/>
                <w:highlight w:val="yellow"/>
              </w:rPr>
            </w:pPr>
          </w:p>
          <w:p w14:paraId="1CC8252C" w14:textId="77777777" w:rsidR="000F3D08" w:rsidRPr="00B208BE" w:rsidRDefault="000F3D08" w:rsidP="000F3D08">
            <w:pPr>
              <w:pStyle w:val="NoSpacing"/>
              <w:rPr>
                <w:rFonts w:ascii="Arial" w:hAnsi="Arial" w:cs="Arial"/>
                <w:b/>
                <w:bCs/>
                <w:sz w:val="20"/>
                <w:szCs w:val="20"/>
                <w:highlight w:val="yellow"/>
              </w:rPr>
            </w:pPr>
          </w:p>
          <w:p w14:paraId="4546DABB" w14:textId="77777777" w:rsidR="000F3D08" w:rsidRPr="00B208BE" w:rsidRDefault="000F3D08" w:rsidP="000F3D08">
            <w:pPr>
              <w:pStyle w:val="NoSpacing"/>
              <w:rPr>
                <w:rFonts w:ascii="Arial" w:hAnsi="Arial" w:cs="Arial"/>
                <w:b/>
                <w:bCs/>
                <w:sz w:val="20"/>
                <w:szCs w:val="20"/>
                <w:highlight w:val="yellow"/>
              </w:rPr>
            </w:pPr>
          </w:p>
          <w:p w14:paraId="4A42184B" w14:textId="77777777" w:rsidR="000F3D08" w:rsidRPr="00B208BE" w:rsidRDefault="000F3D08" w:rsidP="000F3D08">
            <w:pPr>
              <w:pStyle w:val="NoSpacing"/>
              <w:rPr>
                <w:rFonts w:ascii="Arial" w:hAnsi="Arial" w:cs="Arial"/>
                <w:b/>
                <w:bCs/>
                <w:sz w:val="20"/>
                <w:szCs w:val="20"/>
                <w:highlight w:val="yellow"/>
              </w:rPr>
            </w:pPr>
          </w:p>
          <w:p w14:paraId="3304A720" w14:textId="77777777" w:rsidR="000F3D08" w:rsidRPr="00B208BE" w:rsidRDefault="000F3D08" w:rsidP="000F3D08">
            <w:pPr>
              <w:pStyle w:val="NoSpacing"/>
              <w:rPr>
                <w:rFonts w:ascii="Arial" w:hAnsi="Arial" w:cs="Arial"/>
                <w:b/>
                <w:bCs/>
                <w:sz w:val="20"/>
                <w:szCs w:val="20"/>
                <w:highlight w:val="yellow"/>
              </w:rPr>
            </w:pPr>
          </w:p>
        </w:tc>
      </w:tr>
      <w:tr w:rsidR="000F3D08" w:rsidRPr="00B208BE" w14:paraId="047BF8A5" w14:textId="77777777" w:rsidTr="00900A9C">
        <w:trPr>
          <w:trHeight w:val="687"/>
        </w:trPr>
        <w:tc>
          <w:tcPr>
            <w:tcW w:w="9209" w:type="dxa"/>
            <w:gridSpan w:val="2"/>
            <w:tcBorders>
              <w:top w:val="single" w:sz="6" w:space="0" w:color="000000" w:themeColor="text1"/>
            </w:tcBorders>
            <w:shd w:val="clear" w:color="auto" w:fill="E2EFD9" w:themeFill="accent6" w:themeFillTint="33"/>
            <w:vAlign w:val="center"/>
          </w:tcPr>
          <w:p w14:paraId="16684C3E" w14:textId="1F5F46AF" w:rsidR="007C2555" w:rsidRPr="00BD21AC" w:rsidRDefault="007C2555" w:rsidP="00BD21AC">
            <w:pPr>
              <w:pStyle w:val="ListParagraph"/>
              <w:numPr>
                <w:ilvl w:val="0"/>
                <w:numId w:val="36"/>
              </w:numPr>
              <w:contextualSpacing/>
              <w:rPr>
                <w:rFonts w:ascii="Arial" w:hAnsi="Arial" w:cs="Arial"/>
                <w:b/>
                <w:bCs/>
                <w:sz w:val="20"/>
                <w:szCs w:val="20"/>
              </w:rPr>
            </w:pPr>
            <w:r w:rsidRPr="00BD21AC">
              <w:rPr>
                <w:rFonts w:ascii="Arial" w:hAnsi="Arial" w:cs="Arial"/>
                <w:b/>
                <w:bCs/>
                <w:sz w:val="20"/>
                <w:szCs w:val="20"/>
              </w:rPr>
              <w:t>Is there anything more that we need to consider?</w:t>
            </w:r>
          </w:p>
          <w:p w14:paraId="5B6673F9" w14:textId="3674B0B1" w:rsidR="000F3D08" w:rsidRPr="00B208BE" w:rsidRDefault="000F3D08" w:rsidP="000F3D08">
            <w:pPr>
              <w:pStyle w:val="NoSpacing"/>
              <w:ind w:left="360"/>
              <w:rPr>
                <w:rFonts w:ascii="Arial" w:hAnsi="Arial" w:cs="Arial"/>
                <w:b/>
                <w:bCs/>
                <w:sz w:val="20"/>
                <w:szCs w:val="20"/>
              </w:rPr>
            </w:pPr>
          </w:p>
        </w:tc>
      </w:tr>
      <w:tr w:rsidR="000F3D08" w:rsidRPr="00B208BE" w14:paraId="1BB98FE6" w14:textId="77777777" w:rsidTr="00900A9C">
        <w:trPr>
          <w:trHeight w:val="1994"/>
        </w:trPr>
        <w:tc>
          <w:tcPr>
            <w:tcW w:w="9209" w:type="dxa"/>
            <w:gridSpan w:val="2"/>
            <w:shd w:val="clear" w:color="auto" w:fill="FFFFFF" w:themeFill="background1"/>
          </w:tcPr>
          <w:p w14:paraId="2E8E149D" w14:textId="0C85528B" w:rsidR="000F3D08" w:rsidRPr="00B208BE" w:rsidRDefault="00BD21AC" w:rsidP="000F3D08">
            <w:pPr>
              <w:ind w:left="360"/>
              <w:contextualSpacing/>
              <w:rPr>
                <w:rFonts w:ascii="Arial" w:hAnsi="Arial" w:cs="Arial"/>
                <w:b/>
                <w:sz w:val="20"/>
                <w:szCs w:val="20"/>
              </w:rPr>
            </w:pPr>
            <w:r w:rsidRPr="00BD21AC">
              <w:rPr>
                <w:rFonts w:ascii="Arial" w:hAnsi="Arial" w:cs="Arial"/>
                <w:b/>
                <w:sz w:val="20"/>
                <w:szCs w:val="20"/>
              </w:rPr>
              <w:t>Maximum 500 words</w:t>
            </w:r>
          </w:p>
        </w:tc>
      </w:tr>
      <w:tr w:rsidR="000F3D08" w:rsidRPr="00B208BE" w14:paraId="5473F09E" w14:textId="77777777" w:rsidTr="00900A9C">
        <w:trPr>
          <w:trHeight w:val="453"/>
        </w:trPr>
        <w:tc>
          <w:tcPr>
            <w:tcW w:w="9209" w:type="dxa"/>
            <w:gridSpan w:val="2"/>
            <w:shd w:val="clear" w:color="auto" w:fill="E2EFD9" w:themeFill="accent6" w:themeFillTint="33"/>
            <w:vAlign w:val="center"/>
          </w:tcPr>
          <w:p w14:paraId="5EEA0FFB" w14:textId="5E85F491" w:rsidR="000F3D08" w:rsidRPr="00B208BE" w:rsidRDefault="000F3D08" w:rsidP="00BD21AC">
            <w:pPr>
              <w:pStyle w:val="NoSpacing"/>
              <w:numPr>
                <w:ilvl w:val="0"/>
                <w:numId w:val="36"/>
              </w:numPr>
              <w:rPr>
                <w:rFonts w:ascii="Arial" w:hAnsi="Arial" w:cs="Arial"/>
                <w:b/>
                <w:sz w:val="20"/>
                <w:szCs w:val="20"/>
              </w:rPr>
            </w:pPr>
            <w:bookmarkStart w:id="1" w:name="_Hlk169607562"/>
            <w:bookmarkEnd w:id="1"/>
            <w:r w:rsidRPr="00B208BE">
              <w:rPr>
                <w:rFonts w:ascii="Arial" w:hAnsi="Arial" w:cs="Arial"/>
                <w:b/>
                <w:sz w:val="20"/>
                <w:szCs w:val="20"/>
              </w:rPr>
              <w:t>Please provide any questions you would like to ask us below.</w:t>
            </w:r>
          </w:p>
        </w:tc>
      </w:tr>
      <w:tr w:rsidR="000F3D08" w:rsidRPr="00B208BE" w14:paraId="58730FA2" w14:textId="77777777" w:rsidTr="00900A9C">
        <w:trPr>
          <w:trHeight w:val="1788"/>
        </w:trPr>
        <w:tc>
          <w:tcPr>
            <w:tcW w:w="9209" w:type="dxa"/>
            <w:gridSpan w:val="2"/>
          </w:tcPr>
          <w:p w14:paraId="594C1FF6" w14:textId="3639C877" w:rsidR="000F3D08" w:rsidRPr="00BD21AC" w:rsidRDefault="00BD21AC" w:rsidP="000F3D08">
            <w:pPr>
              <w:pStyle w:val="NoSpacing"/>
              <w:ind w:left="360"/>
              <w:rPr>
                <w:rFonts w:ascii="Arial" w:hAnsi="Arial" w:cs="Arial"/>
                <w:b/>
                <w:bCs/>
                <w:sz w:val="20"/>
                <w:szCs w:val="20"/>
              </w:rPr>
            </w:pPr>
            <w:r w:rsidRPr="00BD21AC">
              <w:rPr>
                <w:rFonts w:ascii="Arial" w:hAnsi="Arial" w:cs="Arial"/>
                <w:b/>
                <w:bCs/>
                <w:sz w:val="20"/>
                <w:szCs w:val="20"/>
              </w:rPr>
              <w:t>Maximum 500 words</w:t>
            </w:r>
          </w:p>
        </w:tc>
      </w:tr>
    </w:tbl>
    <w:p w14:paraId="41D6884F" w14:textId="77777777" w:rsidR="00BF071F" w:rsidRPr="00B208BE" w:rsidRDefault="00BF071F" w:rsidP="005E1E3F">
      <w:pPr>
        <w:pStyle w:val="NoSpacing"/>
        <w:rPr>
          <w:rFonts w:ascii="Arial" w:hAnsi="Arial" w:cs="Arial"/>
          <w:color w:val="066638"/>
          <w:sz w:val="20"/>
          <w:szCs w:val="20"/>
        </w:rPr>
      </w:pPr>
    </w:p>
    <w:p w14:paraId="758FC12C" w14:textId="2446C3C9" w:rsidR="3AFCC193" w:rsidRPr="00B208BE" w:rsidRDefault="3AFCC193" w:rsidP="2A8A7C11">
      <w:pPr>
        <w:pStyle w:val="NoSpacing"/>
        <w:rPr>
          <w:rFonts w:ascii="Arial" w:hAnsi="Arial" w:cs="Arial"/>
          <w:sz w:val="20"/>
          <w:szCs w:val="20"/>
        </w:rPr>
      </w:pPr>
    </w:p>
    <w:p w14:paraId="1E4C54A4" w14:textId="01147E8D" w:rsidR="3AFCC193" w:rsidRPr="00B208BE" w:rsidRDefault="44C8894A" w:rsidP="3AFCC193">
      <w:pPr>
        <w:pStyle w:val="NoSpacing"/>
        <w:rPr>
          <w:rFonts w:ascii="Arial" w:hAnsi="Arial" w:cs="Arial"/>
          <w:sz w:val="20"/>
          <w:szCs w:val="20"/>
        </w:rPr>
      </w:pPr>
      <w:r w:rsidRPr="00B208BE">
        <w:rPr>
          <w:rFonts w:ascii="Arial" w:hAnsi="Arial" w:cs="Arial"/>
          <w:sz w:val="20"/>
          <w:szCs w:val="20"/>
        </w:rPr>
        <w:t xml:space="preserve">Please email your completed questionnaire to </w:t>
      </w:r>
      <w:hyperlink r:id="rId14">
        <w:r w:rsidRPr="00B208BE">
          <w:rPr>
            <w:rStyle w:val="Hyperlink"/>
            <w:rFonts w:ascii="Arial" w:hAnsi="Arial" w:cs="Arial"/>
            <w:color w:val="auto"/>
            <w:sz w:val="20"/>
            <w:szCs w:val="20"/>
          </w:rPr>
          <w:t>Procurement@horsham.gov.uk</w:t>
        </w:r>
      </w:hyperlink>
      <w:r w:rsidR="00226BEE" w:rsidRPr="00B208BE">
        <w:rPr>
          <w:rFonts w:ascii="Arial" w:hAnsi="Arial" w:cs="Arial"/>
          <w:sz w:val="20"/>
          <w:szCs w:val="20"/>
        </w:rPr>
        <w:t xml:space="preserve"> by 12:00 </w:t>
      </w:r>
      <w:r w:rsidR="007D31DE">
        <w:rPr>
          <w:rFonts w:ascii="Arial" w:hAnsi="Arial" w:cs="Arial"/>
          <w:sz w:val="20"/>
          <w:szCs w:val="20"/>
        </w:rPr>
        <w:t>Monday 9</w:t>
      </w:r>
      <w:r w:rsidR="007D31DE" w:rsidRPr="007D31DE">
        <w:rPr>
          <w:rFonts w:ascii="Arial" w:hAnsi="Arial" w:cs="Arial"/>
          <w:sz w:val="20"/>
          <w:szCs w:val="20"/>
          <w:vertAlign w:val="superscript"/>
        </w:rPr>
        <w:t>th</w:t>
      </w:r>
      <w:r w:rsidR="007D31DE">
        <w:rPr>
          <w:rFonts w:ascii="Arial" w:hAnsi="Arial" w:cs="Arial"/>
          <w:sz w:val="20"/>
          <w:szCs w:val="20"/>
        </w:rPr>
        <w:t xml:space="preserve"> </w:t>
      </w:r>
      <w:r w:rsidR="003E250B">
        <w:rPr>
          <w:rFonts w:ascii="Arial" w:hAnsi="Arial" w:cs="Arial"/>
          <w:sz w:val="20"/>
          <w:szCs w:val="20"/>
        </w:rPr>
        <w:t>September</w:t>
      </w:r>
      <w:r w:rsidR="00226BEE" w:rsidRPr="00B208BE">
        <w:rPr>
          <w:rFonts w:ascii="Arial" w:hAnsi="Arial" w:cs="Arial"/>
          <w:sz w:val="20"/>
          <w:szCs w:val="20"/>
        </w:rPr>
        <w:t xml:space="preserve"> 2024.</w:t>
      </w:r>
    </w:p>
    <w:sectPr w:rsidR="3AFCC193" w:rsidRPr="00B208BE" w:rsidSect="00BD21AC">
      <w:footerReference w:type="default" r:id="rId15"/>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0C36" w14:textId="77777777" w:rsidR="005C5D21" w:rsidRDefault="005C5D21" w:rsidP="004D7234">
      <w:pPr>
        <w:spacing w:after="0" w:line="240" w:lineRule="auto"/>
      </w:pPr>
      <w:r>
        <w:separator/>
      </w:r>
    </w:p>
  </w:endnote>
  <w:endnote w:type="continuationSeparator" w:id="0">
    <w:p w14:paraId="7C653E5E" w14:textId="77777777" w:rsidR="005C5D21" w:rsidRDefault="005C5D21" w:rsidP="004D7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7C89" w14:textId="39F68D92" w:rsidR="00232D8C" w:rsidRDefault="00232D8C">
    <w:pPr>
      <w:pStyle w:val="Footer"/>
    </w:pPr>
    <w:r>
      <w:t xml:space="preserve">Mole Valley District Council - CCTV Services - </w:t>
    </w:r>
    <w:r>
      <w:t>Early Engagement</w:t>
    </w:r>
    <w:r>
      <w:t xml:space="preserve"> - page </w:t>
    </w:r>
    <w:r>
      <w:fldChar w:fldCharType="begin"/>
    </w:r>
    <w:r>
      <w:instrText xml:space="preserve"> PAGE   \* MERGEFORMAT </w:instrText>
    </w:r>
    <w:r>
      <w:fldChar w:fldCharType="separate"/>
    </w:r>
    <w:r>
      <w:rPr>
        <w:noProof/>
      </w:rPr>
      <w:t>1</w:t>
    </w:r>
    <w:r>
      <w:rPr>
        <w:noProof/>
      </w:rPr>
      <w:fldChar w:fldCharType="end"/>
    </w:r>
    <w:r>
      <w:rPr>
        <w:noProof/>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341F3" w14:textId="77777777" w:rsidR="005C5D21" w:rsidRDefault="005C5D21" w:rsidP="004D7234">
      <w:pPr>
        <w:spacing w:after="0" w:line="240" w:lineRule="auto"/>
      </w:pPr>
      <w:r>
        <w:separator/>
      </w:r>
    </w:p>
  </w:footnote>
  <w:footnote w:type="continuationSeparator" w:id="0">
    <w:p w14:paraId="0CD28DFA" w14:textId="77777777" w:rsidR="005C5D21" w:rsidRDefault="005C5D21" w:rsidP="004D723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A0D"/>
    <w:multiLevelType w:val="hybridMultilevel"/>
    <w:tmpl w:val="6368EE32"/>
    <w:lvl w:ilvl="0" w:tplc="4E86F1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5668"/>
    <w:multiLevelType w:val="hybridMultilevel"/>
    <w:tmpl w:val="52840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3293D"/>
    <w:multiLevelType w:val="hybridMultilevel"/>
    <w:tmpl w:val="4BF44066"/>
    <w:lvl w:ilvl="0" w:tplc="56B833B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04BAD"/>
    <w:multiLevelType w:val="hybridMultilevel"/>
    <w:tmpl w:val="DD9E7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200C32"/>
    <w:multiLevelType w:val="hybridMultilevel"/>
    <w:tmpl w:val="E990E8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231B15"/>
    <w:multiLevelType w:val="hybridMultilevel"/>
    <w:tmpl w:val="488C8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7732C7"/>
    <w:multiLevelType w:val="hybridMultilevel"/>
    <w:tmpl w:val="8BC82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D106FC"/>
    <w:multiLevelType w:val="hybridMultilevel"/>
    <w:tmpl w:val="2F7A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85E1B"/>
    <w:multiLevelType w:val="hybridMultilevel"/>
    <w:tmpl w:val="116E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46190"/>
    <w:multiLevelType w:val="hybridMultilevel"/>
    <w:tmpl w:val="EC2E5D20"/>
    <w:lvl w:ilvl="0" w:tplc="08C26C7C">
      <w:start w:val="1"/>
      <w:numFmt w:val="decimal"/>
      <w:lvlText w:val="%1."/>
      <w:lvlJc w:val="left"/>
      <w:pPr>
        <w:ind w:left="786"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674D54"/>
    <w:multiLevelType w:val="hybridMultilevel"/>
    <w:tmpl w:val="B0623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F196B"/>
    <w:multiLevelType w:val="hybridMultilevel"/>
    <w:tmpl w:val="E37216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80844"/>
    <w:multiLevelType w:val="hybridMultilevel"/>
    <w:tmpl w:val="D9726B4E"/>
    <w:lvl w:ilvl="0" w:tplc="4E86F19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BB67E3"/>
    <w:multiLevelType w:val="hybridMultilevel"/>
    <w:tmpl w:val="546AFD6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14" w15:restartNumberingAfterBreak="0">
    <w:nsid w:val="2FDD7A81"/>
    <w:multiLevelType w:val="hybridMultilevel"/>
    <w:tmpl w:val="CF64BBAE"/>
    <w:lvl w:ilvl="0" w:tplc="8CCA9B1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91364D"/>
    <w:multiLevelType w:val="hybridMultilevel"/>
    <w:tmpl w:val="D47C43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1D91EA6"/>
    <w:multiLevelType w:val="hybridMultilevel"/>
    <w:tmpl w:val="042C82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094C39"/>
    <w:multiLevelType w:val="hybridMultilevel"/>
    <w:tmpl w:val="D77EA9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A6D8A"/>
    <w:multiLevelType w:val="hybridMultilevel"/>
    <w:tmpl w:val="1BC49FE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9" w15:restartNumberingAfterBreak="0">
    <w:nsid w:val="3B056A6A"/>
    <w:multiLevelType w:val="hybridMultilevel"/>
    <w:tmpl w:val="88B86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6B676D5"/>
    <w:multiLevelType w:val="hybridMultilevel"/>
    <w:tmpl w:val="7342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360F16"/>
    <w:multiLevelType w:val="hybridMultilevel"/>
    <w:tmpl w:val="D388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436724"/>
    <w:multiLevelType w:val="hybridMultilevel"/>
    <w:tmpl w:val="45368C9A"/>
    <w:lvl w:ilvl="0" w:tplc="4E86F198">
      <w:numFmt w:val="bullet"/>
      <w:lvlText w:val="-"/>
      <w:lvlJc w:val="left"/>
      <w:pPr>
        <w:ind w:left="1080" w:hanging="72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2B50EF"/>
    <w:multiLevelType w:val="hybridMultilevel"/>
    <w:tmpl w:val="8342E7D8"/>
    <w:lvl w:ilvl="0" w:tplc="8474EDC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060C0B"/>
    <w:multiLevelType w:val="hybridMultilevel"/>
    <w:tmpl w:val="9364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A6607F"/>
    <w:multiLevelType w:val="hybridMultilevel"/>
    <w:tmpl w:val="6A387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FA5BA7"/>
    <w:multiLevelType w:val="hybridMultilevel"/>
    <w:tmpl w:val="E29E7EE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7" w15:restartNumberingAfterBreak="0">
    <w:nsid w:val="5B9C3833"/>
    <w:multiLevelType w:val="hybridMultilevel"/>
    <w:tmpl w:val="7A5EE2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BD5E38"/>
    <w:multiLevelType w:val="hybridMultilevel"/>
    <w:tmpl w:val="04848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705B98"/>
    <w:multiLevelType w:val="hybridMultilevel"/>
    <w:tmpl w:val="868065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AB26E59"/>
    <w:multiLevelType w:val="hybridMultilevel"/>
    <w:tmpl w:val="FC48E190"/>
    <w:lvl w:ilvl="0" w:tplc="3628F28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A764E2"/>
    <w:multiLevelType w:val="hybridMultilevel"/>
    <w:tmpl w:val="20C20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5A2A2D"/>
    <w:multiLevelType w:val="hybridMultilevel"/>
    <w:tmpl w:val="845AEE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9F45014"/>
    <w:multiLevelType w:val="hybridMultilevel"/>
    <w:tmpl w:val="BF50F912"/>
    <w:lvl w:ilvl="0" w:tplc="9404C4E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A56870"/>
    <w:multiLevelType w:val="hybridMultilevel"/>
    <w:tmpl w:val="75E204AA"/>
    <w:lvl w:ilvl="0" w:tplc="32122994">
      <w:start w:val="7"/>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7FF51FB7"/>
    <w:multiLevelType w:val="hybridMultilevel"/>
    <w:tmpl w:val="504848E6"/>
    <w:lvl w:ilvl="0" w:tplc="E7E019B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71676">
    <w:abstractNumId w:val="20"/>
  </w:num>
  <w:num w:numId="2" w16cid:durableId="1903632512">
    <w:abstractNumId w:val="13"/>
  </w:num>
  <w:num w:numId="3" w16cid:durableId="493760745">
    <w:abstractNumId w:val="25"/>
  </w:num>
  <w:num w:numId="4" w16cid:durableId="1056928946">
    <w:abstractNumId w:val="7"/>
  </w:num>
  <w:num w:numId="5" w16cid:durableId="170725374">
    <w:abstractNumId w:val="18"/>
  </w:num>
  <w:num w:numId="6" w16cid:durableId="159588015">
    <w:abstractNumId w:val="24"/>
  </w:num>
  <w:num w:numId="7" w16cid:durableId="142164785">
    <w:abstractNumId w:val="8"/>
  </w:num>
  <w:num w:numId="8" w16cid:durableId="749621607">
    <w:abstractNumId w:val="23"/>
  </w:num>
  <w:num w:numId="9" w16cid:durableId="1040009959">
    <w:abstractNumId w:val="17"/>
  </w:num>
  <w:num w:numId="10" w16cid:durableId="1934119383">
    <w:abstractNumId w:val="27"/>
  </w:num>
  <w:num w:numId="11" w16cid:durableId="675152580">
    <w:abstractNumId w:val="2"/>
  </w:num>
  <w:num w:numId="12" w16cid:durableId="862743514">
    <w:abstractNumId w:val="16"/>
  </w:num>
  <w:num w:numId="13" w16cid:durableId="1728334121">
    <w:abstractNumId w:val="30"/>
  </w:num>
  <w:num w:numId="14" w16cid:durableId="1821269512">
    <w:abstractNumId w:val="11"/>
  </w:num>
  <w:num w:numId="15" w16cid:durableId="1848015692">
    <w:abstractNumId w:val="10"/>
  </w:num>
  <w:num w:numId="16" w16cid:durableId="1100372242">
    <w:abstractNumId w:val="5"/>
  </w:num>
  <w:num w:numId="17" w16cid:durableId="239482614">
    <w:abstractNumId w:val="19"/>
  </w:num>
  <w:num w:numId="18" w16cid:durableId="469980759">
    <w:abstractNumId w:val="6"/>
  </w:num>
  <w:num w:numId="19" w16cid:durableId="1283879177">
    <w:abstractNumId w:val="3"/>
  </w:num>
  <w:num w:numId="20" w16cid:durableId="932855389">
    <w:abstractNumId w:val="1"/>
  </w:num>
  <w:num w:numId="21" w16cid:durableId="510922394">
    <w:abstractNumId w:val="4"/>
  </w:num>
  <w:num w:numId="22" w16cid:durableId="1481314588">
    <w:abstractNumId w:val="15"/>
  </w:num>
  <w:num w:numId="23" w16cid:durableId="1654986162">
    <w:abstractNumId w:val="32"/>
  </w:num>
  <w:num w:numId="24" w16cid:durableId="50538783">
    <w:abstractNumId w:val="29"/>
  </w:num>
  <w:num w:numId="25" w16cid:durableId="860162687">
    <w:abstractNumId w:val="0"/>
  </w:num>
  <w:num w:numId="26" w16cid:durableId="538787769">
    <w:abstractNumId w:val="12"/>
  </w:num>
  <w:num w:numId="27" w16cid:durableId="693071322">
    <w:abstractNumId w:val="22"/>
  </w:num>
  <w:num w:numId="28" w16cid:durableId="1291353599">
    <w:abstractNumId w:val="21"/>
  </w:num>
  <w:num w:numId="29" w16cid:durableId="1696954649">
    <w:abstractNumId w:val="31"/>
  </w:num>
  <w:num w:numId="30" w16cid:durableId="311525373">
    <w:abstractNumId w:val="26"/>
  </w:num>
  <w:num w:numId="31" w16cid:durableId="1289239795">
    <w:abstractNumId w:val="28"/>
  </w:num>
  <w:num w:numId="32" w16cid:durableId="459422460">
    <w:abstractNumId w:val="9"/>
  </w:num>
  <w:num w:numId="33" w16cid:durableId="1812482980">
    <w:abstractNumId w:val="34"/>
  </w:num>
  <w:num w:numId="34" w16cid:durableId="1209538131">
    <w:abstractNumId w:val="14"/>
  </w:num>
  <w:num w:numId="35" w16cid:durableId="1526283654">
    <w:abstractNumId w:val="33"/>
  </w:num>
  <w:num w:numId="36" w16cid:durableId="11167827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142"/>
    <w:rsid w:val="00002013"/>
    <w:rsid w:val="000063D6"/>
    <w:rsid w:val="0002241F"/>
    <w:rsid w:val="00054F1E"/>
    <w:rsid w:val="000928CF"/>
    <w:rsid w:val="000B2D7B"/>
    <w:rsid w:val="000F3D08"/>
    <w:rsid w:val="00107272"/>
    <w:rsid w:val="001206EA"/>
    <w:rsid w:val="00136CD0"/>
    <w:rsid w:val="00150EFA"/>
    <w:rsid w:val="00164854"/>
    <w:rsid w:val="00170B79"/>
    <w:rsid w:val="00177332"/>
    <w:rsid w:val="001913E5"/>
    <w:rsid w:val="001D4CD4"/>
    <w:rsid w:val="001E02A9"/>
    <w:rsid w:val="001E552A"/>
    <w:rsid w:val="001F5FFB"/>
    <w:rsid w:val="00211E40"/>
    <w:rsid w:val="00226BEE"/>
    <w:rsid w:val="00232D8C"/>
    <w:rsid w:val="00236582"/>
    <w:rsid w:val="00297DB6"/>
    <w:rsid w:val="002A00FE"/>
    <w:rsid w:val="002D6D5D"/>
    <w:rsid w:val="002F1A74"/>
    <w:rsid w:val="0032345F"/>
    <w:rsid w:val="003245F4"/>
    <w:rsid w:val="00324EBF"/>
    <w:rsid w:val="003620B2"/>
    <w:rsid w:val="003700EF"/>
    <w:rsid w:val="003853DB"/>
    <w:rsid w:val="00393B8F"/>
    <w:rsid w:val="003A1E8A"/>
    <w:rsid w:val="003A2BBA"/>
    <w:rsid w:val="003B32B1"/>
    <w:rsid w:val="003B528D"/>
    <w:rsid w:val="003C3ACC"/>
    <w:rsid w:val="003D6597"/>
    <w:rsid w:val="003E250B"/>
    <w:rsid w:val="00401F73"/>
    <w:rsid w:val="004279D1"/>
    <w:rsid w:val="00436676"/>
    <w:rsid w:val="004619ED"/>
    <w:rsid w:val="0046297B"/>
    <w:rsid w:val="00471852"/>
    <w:rsid w:val="00473B49"/>
    <w:rsid w:val="00480975"/>
    <w:rsid w:val="004B5907"/>
    <w:rsid w:val="004D6F43"/>
    <w:rsid w:val="004D7234"/>
    <w:rsid w:val="004E16DE"/>
    <w:rsid w:val="00571261"/>
    <w:rsid w:val="0057A396"/>
    <w:rsid w:val="005A57D4"/>
    <w:rsid w:val="005B55EA"/>
    <w:rsid w:val="005C1B27"/>
    <w:rsid w:val="005C5D21"/>
    <w:rsid w:val="005D451F"/>
    <w:rsid w:val="005D7F32"/>
    <w:rsid w:val="005E1E3F"/>
    <w:rsid w:val="0061265E"/>
    <w:rsid w:val="006173BF"/>
    <w:rsid w:val="00637542"/>
    <w:rsid w:val="00650580"/>
    <w:rsid w:val="00653A09"/>
    <w:rsid w:val="006B0AD1"/>
    <w:rsid w:val="006C0D51"/>
    <w:rsid w:val="006C3258"/>
    <w:rsid w:val="006E17C8"/>
    <w:rsid w:val="007063C2"/>
    <w:rsid w:val="00706552"/>
    <w:rsid w:val="00724B85"/>
    <w:rsid w:val="007434AD"/>
    <w:rsid w:val="0075122E"/>
    <w:rsid w:val="00756468"/>
    <w:rsid w:val="00761E1B"/>
    <w:rsid w:val="00762D04"/>
    <w:rsid w:val="00765A7E"/>
    <w:rsid w:val="007801C4"/>
    <w:rsid w:val="00790E39"/>
    <w:rsid w:val="0079285D"/>
    <w:rsid w:val="007A1175"/>
    <w:rsid w:val="007A161A"/>
    <w:rsid w:val="007C2555"/>
    <w:rsid w:val="007D31DE"/>
    <w:rsid w:val="007F200A"/>
    <w:rsid w:val="007F4072"/>
    <w:rsid w:val="007F7193"/>
    <w:rsid w:val="00814668"/>
    <w:rsid w:val="0084251B"/>
    <w:rsid w:val="0084383B"/>
    <w:rsid w:val="008731E9"/>
    <w:rsid w:val="008955D0"/>
    <w:rsid w:val="008A1075"/>
    <w:rsid w:val="008A328A"/>
    <w:rsid w:val="008B5180"/>
    <w:rsid w:val="008E09A7"/>
    <w:rsid w:val="008E5419"/>
    <w:rsid w:val="008E6172"/>
    <w:rsid w:val="008E7DF9"/>
    <w:rsid w:val="00900A9C"/>
    <w:rsid w:val="00907B8B"/>
    <w:rsid w:val="00916CE7"/>
    <w:rsid w:val="0093578D"/>
    <w:rsid w:val="00945E53"/>
    <w:rsid w:val="009470DD"/>
    <w:rsid w:val="00951A9B"/>
    <w:rsid w:val="009539B4"/>
    <w:rsid w:val="00995C85"/>
    <w:rsid w:val="009B3042"/>
    <w:rsid w:val="009D5124"/>
    <w:rsid w:val="009E1AB1"/>
    <w:rsid w:val="00A21E0C"/>
    <w:rsid w:val="00A531F1"/>
    <w:rsid w:val="00A623EF"/>
    <w:rsid w:val="00A64802"/>
    <w:rsid w:val="00A81829"/>
    <w:rsid w:val="00AA7F42"/>
    <w:rsid w:val="00AC4164"/>
    <w:rsid w:val="00AC7E78"/>
    <w:rsid w:val="00AE084C"/>
    <w:rsid w:val="00AF2560"/>
    <w:rsid w:val="00AF5E09"/>
    <w:rsid w:val="00B208BE"/>
    <w:rsid w:val="00B25D26"/>
    <w:rsid w:val="00B35C5D"/>
    <w:rsid w:val="00B45843"/>
    <w:rsid w:val="00B47D62"/>
    <w:rsid w:val="00B57C48"/>
    <w:rsid w:val="00B63F13"/>
    <w:rsid w:val="00B66C55"/>
    <w:rsid w:val="00B7006B"/>
    <w:rsid w:val="00B7608B"/>
    <w:rsid w:val="00B9074A"/>
    <w:rsid w:val="00B9212D"/>
    <w:rsid w:val="00B92476"/>
    <w:rsid w:val="00B94221"/>
    <w:rsid w:val="00BA00BC"/>
    <w:rsid w:val="00BB1DC2"/>
    <w:rsid w:val="00BB460E"/>
    <w:rsid w:val="00BC0B9C"/>
    <w:rsid w:val="00BC194D"/>
    <w:rsid w:val="00BD21AC"/>
    <w:rsid w:val="00BD5154"/>
    <w:rsid w:val="00BF071F"/>
    <w:rsid w:val="00BF434F"/>
    <w:rsid w:val="00C2502D"/>
    <w:rsid w:val="00C7248D"/>
    <w:rsid w:val="00C77478"/>
    <w:rsid w:val="00C83A76"/>
    <w:rsid w:val="00CC4BF0"/>
    <w:rsid w:val="00D11B6D"/>
    <w:rsid w:val="00D26766"/>
    <w:rsid w:val="00D530D0"/>
    <w:rsid w:val="00D579D8"/>
    <w:rsid w:val="00D57BB3"/>
    <w:rsid w:val="00D65746"/>
    <w:rsid w:val="00D76916"/>
    <w:rsid w:val="00D839AD"/>
    <w:rsid w:val="00DA5638"/>
    <w:rsid w:val="00DB0E22"/>
    <w:rsid w:val="00DB28A6"/>
    <w:rsid w:val="00DD02B8"/>
    <w:rsid w:val="00DD1F79"/>
    <w:rsid w:val="00E1166A"/>
    <w:rsid w:val="00E35D68"/>
    <w:rsid w:val="00E45142"/>
    <w:rsid w:val="00E865AD"/>
    <w:rsid w:val="00EA3E61"/>
    <w:rsid w:val="00EA6EED"/>
    <w:rsid w:val="00EB4C59"/>
    <w:rsid w:val="00EB6BC4"/>
    <w:rsid w:val="00EB7832"/>
    <w:rsid w:val="00EC6C4D"/>
    <w:rsid w:val="00ED45DA"/>
    <w:rsid w:val="00ED5BE0"/>
    <w:rsid w:val="00EF173C"/>
    <w:rsid w:val="00EF3059"/>
    <w:rsid w:val="00EF53A8"/>
    <w:rsid w:val="00F02EC8"/>
    <w:rsid w:val="00F135DF"/>
    <w:rsid w:val="00F3758C"/>
    <w:rsid w:val="00F9748B"/>
    <w:rsid w:val="00FA1698"/>
    <w:rsid w:val="00FB4B45"/>
    <w:rsid w:val="00FC559E"/>
    <w:rsid w:val="00FD0117"/>
    <w:rsid w:val="00FE19B9"/>
    <w:rsid w:val="00FE61C0"/>
    <w:rsid w:val="00FF3E53"/>
    <w:rsid w:val="00FF5D84"/>
    <w:rsid w:val="01757A8D"/>
    <w:rsid w:val="0219D95C"/>
    <w:rsid w:val="029DADD3"/>
    <w:rsid w:val="02BC0865"/>
    <w:rsid w:val="03473B19"/>
    <w:rsid w:val="0429C5F0"/>
    <w:rsid w:val="049874A9"/>
    <w:rsid w:val="0571D2D1"/>
    <w:rsid w:val="0591904F"/>
    <w:rsid w:val="06B6B7CF"/>
    <w:rsid w:val="079BDB78"/>
    <w:rsid w:val="089924D0"/>
    <w:rsid w:val="08DCF5EB"/>
    <w:rsid w:val="09291246"/>
    <w:rsid w:val="0ABF3B71"/>
    <w:rsid w:val="0ADDAA07"/>
    <w:rsid w:val="0B166CB9"/>
    <w:rsid w:val="0B85EE80"/>
    <w:rsid w:val="0C39C9A3"/>
    <w:rsid w:val="0DADB3EC"/>
    <w:rsid w:val="0DB4BEA6"/>
    <w:rsid w:val="0E161980"/>
    <w:rsid w:val="0EE182F4"/>
    <w:rsid w:val="0FDDD2B3"/>
    <w:rsid w:val="10E86E18"/>
    <w:rsid w:val="11CB2271"/>
    <w:rsid w:val="1207183C"/>
    <w:rsid w:val="1276CCF4"/>
    <w:rsid w:val="13AC8470"/>
    <w:rsid w:val="13C7D88B"/>
    <w:rsid w:val="173AB800"/>
    <w:rsid w:val="185F745E"/>
    <w:rsid w:val="1A4D32EA"/>
    <w:rsid w:val="1C086647"/>
    <w:rsid w:val="1D14EEBB"/>
    <w:rsid w:val="1D3015D1"/>
    <w:rsid w:val="1F7EB8DB"/>
    <w:rsid w:val="21B176E0"/>
    <w:rsid w:val="2311EA33"/>
    <w:rsid w:val="236A109E"/>
    <w:rsid w:val="23B75926"/>
    <w:rsid w:val="25AC5F13"/>
    <w:rsid w:val="2864EF52"/>
    <w:rsid w:val="29733702"/>
    <w:rsid w:val="2A733FDD"/>
    <w:rsid w:val="2A8A7C11"/>
    <w:rsid w:val="2CB636F1"/>
    <w:rsid w:val="2CFF54FA"/>
    <w:rsid w:val="2D0AF49B"/>
    <w:rsid w:val="2F8E81BD"/>
    <w:rsid w:val="30A4B2E7"/>
    <w:rsid w:val="31B8FB76"/>
    <w:rsid w:val="3356BA5B"/>
    <w:rsid w:val="33DBF0B9"/>
    <w:rsid w:val="35717CFA"/>
    <w:rsid w:val="36E0DC1B"/>
    <w:rsid w:val="375D1CC0"/>
    <w:rsid w:val="3774CB03"/>
    <w:rsid w:val="3989895B"/>
    <w:rsid w:val="3A3DA66D"/>
    <w:rsid w:val="3AFCC193"/>
    <w:rsid w:val="3BB750F4"/>
    <w:rsid w:val="3BEF4E86"/>
    <w:rsid w:val="3E512FFA"/>
    <w:rsid w:val="3FFC1AA8"/>
    <w:rsid w:val="4114C6B7"/>
    <w:rsid w:val="42AAB40E"/>
    <w:rsid w:val="44C8894A"/>
    <w:rsid w:val="44E99970"/>
    <w:rsid w:val="45755539"/>
    <w:rsid w:val="458651D1"/>
    <w:rsid w:val="45F83024"/>
    <w:rsid w:val="479AB5DA"/>
    <w:rsid w:val="47D56FF3"/>
    <w:rsid w:val="47D91CE5"/>
    <w:rsid w:val="48FC83E7"/>
    <w:rsid w:val="4921CC07"/>
    <w:rsid w:val="4A237363"/>
    <w:rsid w:val="4B07A4A4"/>
    <w:rsid w:val="4B3537CE"/>
    <w:rsid w:val="4C74D872"/>
    <w:rsid w:val="4D7E2FE1"/>
    <w:rsid w:val="4DD6AF27"/>
    <w:rsid w:val="51555A9D"/>
    <w:rsid w:val="517EB8C5"/>
    <w:rsid w:val="52E20BC8"/>
    <w:rsid w:val="53F9D7E4"/>
    <w:rsid w:val="57E4F27F"/>
    <w:rsid w:val="5943F932"/>
    <w:rsid w:val="5ADBA212"/>
    <w:rsid w:val="5B066084"/>
    <w:rsid w:val="5CFC5AB1"/>
    <w:rsid w:val="5E849195"/>
    <w:rsid w:val="5EF1C784"/>
    <w:rsid w:val="60F8AF7A"/>
    <w:rsid w:val="61249DB3"/>
    <w:rsid w:val="6486099E"/>
    <w:rsid w:val="64C075B6"/>
    <w:rsid w:val="64E210F7"/>
    <w:rsid w:val="657D40DF"/>
    <w:rsid w:val="6624C267"/>
    <w:rsid w:val="672F6874"/>
    <w:rsid w:val="67920B82"/>
    <w:rsid w:val="6801A776"/>
    <w:rsid w:val="697BE1BB"/>
    <w:rsid w:val="6B14A259"/>
    <w:rsid w:val="6BB3A517"/>
    <w:rsid w:val="6C64A0A4"/>
    <w:rsid w:val="6CE932CD"/>
    <w:rsid w:val="6D73C067"/>
    <w:rsid w:val="6E4D900B"/>
    <w:rsid w:val="72990066"/>
    <w:rsid w:val="73A8D678"/>
    <w:rsid w:val="742C97E9"/>
    <w:rsid w:val="743503F2"/>
    <w:rsid w:val="75BB92D4"/>
    <w:rsid w:val="75FB8A16"/>
    <w:rsid w:val="76432415"/>
    <w:rsid w:val="76572BAC"/>
    <w:rsid w:val="797DB205"/>
    <w:rsid w:val="79BF7E1F"/>
    <w:rsid w:val="7C089C5F"/>
    <w:rsid w:val="7CC6D39D"/>
    <w:rsid w:val="7DD5B21B"/>
    <w:rsid w:val="7E3F6F4D"/>
    <w:rsid w:val="7F150C9E"/>
    <w:rsid w:val="7F2C934A"/>
    <w:rsid w:val="7F52E114"/>
    <w:rsid w:val="7FE60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4015E"/>
  <w15:chartTrackingRefBased/>
  <w15:docId w15:val="{E40411C1-2145-4DFB-979F-7FB23439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5142"/>
    <w:pPr>
      <w:spacing w:after="0" w:line="240" w:lineRule="auto"/>
    </w:pPr>
  </w:style>
  <w:style w:type="table" w:styleId="TableGrid">
    <w:name w:val="Table Grid"/>
    <w:basedOn w:val="TableNormal"/>
    <w:uiPriority w:val="39"/>
    <w:rsid w:val="00BF0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2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234"/>
  </w:style>
  <w:style w:type="paragraph" w:styleId="Footer">
    <w:name w:val="footer"/>
    <w:basedOn w:val="Normal"/>
    <w:link w:val="FooterChar"/>
    <w:uiPriority w:val="99"/>
    <w:unhideWhenUsed/>
    <w:rsid w:val="004D72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234"/>
  </w:style>
  <w:style w:type="paragraph" w:styleId="ListParagraph">
    <w:name w:val="List Paragraph"/>
    <w:basedOn w:val="Normal"/>
    <w:uiPriority w:val="34"/>
    <w:qFormat/>
    <w:rsid w:val="009D5124"/>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F9748B"/>
    <w:rPr>
      <w:sz w:val="16"/>
      <w:szCs w:val="16"/>
    </w:rPr>
  </w:style>
  <w:style w:type="paragraph" w:styleId="CommentText">
    <w:name w:val="annotation text"/>
    <w:basedOn w:val="Normal"/>
    <w:link w:val="CommentTextChar"/>
    <w:uiPriority w:val="99"/>
    <w:unhideWhenUsed/>
    <w:rsid w:val="00F9748B"/>
    <w:pPr>
      <w:spacing w:line="240" w:lineRule="auto"/>
    </w:pPr>
    <w:rPr>
      <w:sz w:val="20"/>
      <w:szCs w:val="20"/>
    </w:rPr>
  </w:style>
  <w:style w:type="character" w:customStyle="1" w:styleId="CommentTextChar">
    <w:name w:val="Comment Text Char"/>
    <w:basedOn w:val="DefaultParagraphFont"/>
    <w:link w:val="CommentText"/>
    <w:uiPriority w:val="99"/>
    <w:rsid w:val="00F9748B"/>
    <w:rPr>
      <w:sz w:val="20"/>
      <w:szCs w:val="20"/>
    </w:rPr>
  </w:style>
  <w:style w:type="paragraph" w:styleId="CommentSubject">
    <w:name w:val="annotation subject"/>
    <w:basedOn w:val="CommentText"/>
    <w:next w:val="CommentText"/>
    <w:link w:val="CommentSubjectChar"/>
    <w:uiPriority w:val="99"/>
    <w:semiHidden/>
    <w:unhideWhenUsed/>
    <w:rsid w:val="00F9748B"/>
    <w:rPr>
      <w:b/>
      <w:bCs/>
    </w:rPr>
  </w:style>
  <w:style w:type="character" w:customStyle="1" w:styleId="CommentSubjectChar">
    <w:name w:val="Comment Subject Char"/>
    <w:basedOn w:val="CommentTextChar"/>
    <w:link w:val="CommentSubject"/>
    <w:uiPriority w:val="99"/>
    <w:semiHidden/>
    <w:rsid w:val="00F9748B"/>
    <w:rPr>
      <w:b/>
      <w:bCs/>
      <w:sz w:val="20"/>
      <w:szCs w:val="20"/>
    </w:rPr>
  </w:style>
  <w:style w:type="paragraph" w:styleId="BalloonText">
    <w:name w:val="Balloon Text"/>
    <w:basedOn w:val="Normal"/>
    <w:link w:val="BalloonTextChar"/>
    <w:uiPriority w:val="99"/>
    <w:semiHidden/>
    <w:unhideWhenUsed/>
    <w:rsid w:val="00F97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8B"/>
    <w:rPr>
      <w:rFonts w:ascii="Segoe UI" w:hAnsi="Segoe UI" w:cs="Segoe UI"/>
      <w:sz w:val="18"/>
      <w:szCs w:val="18"/>
    </w:rPr>
  </w:style>
  <w:style w:type="character" w:styleId="PlaceholderText">
    <w:name w:val="Placeholder Text"/>
    <w:basedOn w:val="DefaultParagraphFont"/>
    <w:uiPriority w:val="99"/>
    <w:semiHidden/>
    <w:rsid w:val="008E7DF9"/>
    <w:rPr>
      <w:color w:val="808080"/>
    </w:rPr>
  </w:style>
  <w:style w:type="paragraph" w:styleId="Revision">
    <w:name w:val="Revision"/>
    <w:hidden/>
    <w:uiPriority w:val="99"/>
    <w:semiHidden/>
    <w:rsid w:val="00170B79"/>
    <w:pPr>
      <w:spacing w:after="0" w:line="240" w:lineRule="auto"/>
    </w:pPr>
  </w:style>
  <w:style w:type="character" w:styleId="Hyperlink">
    <w:name w:val="Hyperlink"/>
    <w:basedOn w:val="DefaultParagraphFont"/>
    <w:uiPriority w:val="99"/>
    <w:unhideWhenUsed/>
    <w:rsid w:val="00AF5E09"/>
    <w:rPr>
      <w:color w:val="0563C1" w:themeColor="hyperlink"/>
      <w:u w:val="single"/>
    </w:rPr>
  </w:style>
  <w:style w:type="character" w:styleId="UnresolvedMention">
    <w:name w:val="Unresolved Mention"/>
    <w:basedOn w:val="DefaultParagraphFont"/>
    <w:uiPriority w:val="99"/>
    <w:semiHidden/>
    <w:unhideWhenUsed/>
    <w:rsid w:val="00AF5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94596">
      <w:bodyDiv w:val="1"/>
      <w:marLeft w:val="0"/>
      <w:marRight w:val="0"/>
      <w:marTop w:val="0"/>
      <w:marBottom w:val="0"/>
      <w:divBdr>
        <w:top w:val="none" w:sz="0" w:space="0" w:color="auto"/>
        <w:left w:val="none" w:sz="0" w:space="0" w:color="auto"/>
        <w:bottom w:val="none" w:sz="0" w:space="0" w:color="auto"/>
        <w:right w:val="none" w:sz="0" w:space="0" w:color="auto"/>
      </w:divBdr>
    </w:div>
    <w:div w:id="1047755765">
      <w:bodyDiv w:val="1"/>
      <w:marLeft w:val="0"/>
      <w:marRight w:val="0"/>
      <w:marTop w:val="0"/>
      <w:marBottom w:val="0"/>
      <w:divBdr>
        <w:top w:val="none" w:sz="0" w:space="0" w:color="auto"/>
        <w:left w:val="none" w:sz="0" w:space="0" w:color="auto"/>
        <w:bottom w:val="none" w:sz="0" w:space="0" w:color="auto"/>
        <w:right w:val="none" w:sz="0" w:space="0" w:color="auto"/>
      </w:divBdr>
    </w:div>
    <w:div w:id="18597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misweb.co.uk/reports/localarea?compare=E07000210"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horsham.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hors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a9fce1-cf32-4b54-9a66-69d5b07462f3">
      <UserInfo>
        <DisplayName>Pete.Crawford</DisplayName>
        <AccountId>13</AccountId>
        <AccountType/>
      </UserInfo>
      <UserInfo>
        <DisplayName>Neal.Matheson</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4DC7E4E60CA0439C6BA2657547B3BC" ma:contentTypeVersion="6" ma:contentTypeDescription="Create a new document." ma:contentTypeScope="" ma:versionID="a9d75845b902cfd8b2738796fd6b3c90">
  <xsd:schema xmlns:xsd="http://www.w3.org/2001/XMLSchema" xmlns:xs="http://www.w3.org/2001/XMLSchema" xmlns:p="http://schemas.microsoft.com/office/2006/metadata/properties" xmlns:ns2="a8c61519-cf3f-4887-b9cd-70f1386aa68f" xmlns:ns3="10a9fce1-cf32-4b54-9a66-69d5b07462f3" targetNamespace="http://schemas.microsoft.com/office/2006/metadata/properties" ma:root="true" ma:fieldsID="6c5f735f22c6cbd35911911e662eaa20" ns2:_="" ns3:_="">
    <xsd:import namespace="a8c61519-cf3f-4887-b9cd-70f1386aa68f"/>
    <xsd:import namespace="10a9fce1-cf32-4b54-9a66-69d5b07462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61519-cf3f-4887-b9cd-70f1386aa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9fce1-cf32-4b54-9a66-69d5b07462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FBD87-B07E-423D-96C3-CB18BEFD1B55}">
  <ds:schemaRefs>
    <ds:schemaRef ds:uri="http://schemas.microsoft.com/office/2006/metadata/properties"/>
    <ds:schemaRef ds:uri="http://schemas.microsoft.com/office/infopath/2007/PartnerControls"/>
    <ds:schemaRef ds:uri="10a9fce1-cf32-4b54-9a66-69d5b07462f3"/>
  </ds:schemaRefs>
</ds:datastoreItem>
</file>

<file path=customXml/itemProps2.xml><?xml version="1.0" encoding="utf-8"?>
<ds:datastoreItem xmlns:ds="http://schemas.openxmlformats.org/officeDocument/2006/customXml" ds:itemID="{D2CA075A-441B-45A8-BEAD-3DF577A48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61519-cf3f-4887-b9cd-70f1386aa68f"/>
    <ds:schemaRef ds:uri="10a9fce1-cf32-4b54-9a66-69d5b074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37881-FD0A-4571-999C-F18297866433}">
  <ds:schemaRefs>
    <ds:schemaRef ds:uri="http://schemas.openxmlformats.org/officeDocument/2006/bibliography"/>
  </ds:schemaRefs>
</ds:datastoreItem>
</file>

<file path=customXml/itemProps4.xml><?xml version="1.0" encoding="utf-8"?>
<ds:datastoreItem xmlns:ds="http://schemas.openxmlformats.org/officeDocument/2006/customXml" ds:itemID="{B99D4303-D56E-467B-A77F-2E6444639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Horsham District Council</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Jo.Newton-Smith</dc:creator>
  <cp:keywords/>
  <dc:description/>
  <cp:lastModifiedBy>Nikki.Woods</cp:lastModifiedBy>
  <cp:revision>4</cp:revision>
  <dcterms:created xsi:type="dcterms:W3CDTF">2024-08-27T13:22:00Z</dcterms:created>
  <dcterms:modified xsi:type="dcterms:W3CDTF">2024-08-27T13:24:00Z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0x0101006D4DC7E4E60CA0439C6BA2657547B3BC</vt:lpwstr>
  </property>
</Properties>
</file>