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FEBB" w14:textId="7A7DEC46" w:rsidR="00B408DC" w:rsidRDefault="00B408DC">
      <w:r>
        <w:t xml:space="preserve">Unmetered Supplies Data Service </w:t>
      </w:r>
      <w:r w:rsidR="0072773D">
        <w:t>Specification</w:t>
      </w:r>
    </w:p>
    <w:p w14:paraId="3B462D18" w14:textId="77777777" w:rsidR="0072773D" w:rsidRDefault="0072773D"/>
    <w:p w14:paraId="1A31BA1A" w14:textId="29BDC9DB" w:rsidR="00E30CE7" w:rsidRPr="00E30CE7" w:rsidRDefault="00E30CE7" w:rsidP="00B408DC">
      <w:pPr>
        <w:pStyle w:val="BlockText"/>
        <w:ind w:left="0" w:right="-252"/>
        <w:jc w:val="left"/>
        <w:rPr>
          <w:rFonts w:ascii="Arial" w:hAnsi="Arial" w:cs="Arial"/>
          <w:b/>
          <w:bCs/>
          <w:sz w:val="22"/>
          <w:szCs w:val="22"/>
        </w:rPr>
      </w:pPr>
      <w:r w:rsidRPr="00E30CE7">
        <w:rPr>
          <w:rFonts w:ascii="Arial" w:hAnsi="Arial" w:cs="Arial"/>
          <w:b/>
          <w:bCs/>
          <w:sz w:val="22"/>
          <w:szCs w:val="22"/>
        </w:rPr>
        <w:t>1.0</w:t>
      </w:r>
      <w:r w:rsidRPr="00E30CE7">
        <w:rPr>
          <w:rFonts w:ascii="Arial" w:hAnsi="Arial" w:cs="Arial"/>
          <w:b/>
          <w:bCs/>
          <w:sz w:val="22"/>
          <w:szCs w:val="22"/>
        </w:rPr>
        <w:tab/>
        <w:t xml:space="preserve">Background </w:t>
      </w:r>
    </w:p>
    <w:p w14:paraId="772F6E5B" w14:textId="77777777" w:rsidR="00E30CE7" w:rsidRDefault="00E30CE7" w:rsidP="00B408DC">
      <w:pPr>
        <w:pStyle w:val="BlockText"/>
        <w:ind w:left="0" w:right="-252"/>
        <w:jc w:val="left"/>
        <w:rPr>
          <w:rFonts w:ascii="Arial" w:hAnsi="Arial" w:cs="Arial"/>
          <w:sz w:val="22"/>
          <w:szCs w:val="22"/>
        </w:rPr>
      </w:pPr>
    </w:p>
    <w:p w14:paraId="5F507DB7" w14:textId="48936F22" w:rsidR="00E30CE7" w:rsidRPr="00583CE1" w:rsidRDefault="00E30CE7" w:rsidP="00480B14">
      <w:pPr>
        <w:ind w:left="720" w:hanging="720"/>
        <w:rPr>
          <w:rFonts w:eastAsia="Times New Roman"/>
          <w:sz w:val="22"/>
          <w:szCs w:val="22"/>
        </w:rPr>
      </w:pPr>
      <w:r>
        <w:rPr>
          <w:sz w:val="22"/>
          <w:szCs w:val="22"/>
        </w:rPr>
        <w:t>1.1</w:t>
      </w:r>
      <w:r>
        <w:rPr>
          <w:sz w:val="22"/>
          <w:szCs w:val="22"/>
        </w:rPr>
        <w:tab/>
      </w:r>
      <w:r w:rsidRPr="00583CE1">
        <w:rPr>
          <w:rFonts w:eastAsia="Times New Roman"/>
          <w:sz w:val="22"/>
          <w:szCs w:val="22"/>
        </w:rPr>
        <w:t xml:space="preserve">The Employer is National Highways the government company charged with operating, </w:t>
      </w:r>
      <w:proofErr w:type="gramStart"/>
      <w:r w:rsidRPr="00583CE1">
        <w:rPr>
          <w:rFonts w:eastAsia="Times New Roman"/>
          <w:sz w:val="22"/>
          <w:szCs w:val="22"/>
        </w:rPr>
        <w:t>maintaining</w:t>
      </w:r>
      <w:proofErr w:type="gramEnd"/>
      <w:r w:rsidRPr="00583CE1">
        <w:rPr>
          <w:rFonts w:eastAsia="Times New Roman"/>
          <w:sz w:val="22"/>
          <w:szCs w:val="22"/>
        </w:rPr>
        <w:t xml:space="preserve"> and improving England’s motorways and major A roads, including modernising and maintaining the highways. We also manage - and help prevent - incidents on England’s motorways through our Traffic Officer Service.</w:t>
      </w:r>
      <w:r w:rsidRPr="00E30CE7">
        <w:rPr>
          <w:rFonts w:eastAsia="Times New Roman"/>
          <w:sz w:val="22"/>
          <w:szCs w:val="22"/>
        </w:rPr>
        <w:t xml:space="preserve"> </w:t>
      </w:r>
      <w:r w:rsidRPr="00583CE1">
        <w:rPr>
          <w:rFonts w:eastAsia="Times New Roman"/>
          <w:sz w:val="22"/>
          <w:szCs w:val="22"/>
        </w:rPr>
        <w:t>The Employer manages around 4,300 miles of carriageway and is made up of motorways and trunk roads.</w:t>
      </w:r>
    </w:p>
    <w:p w14:paraId="520F3771" w14:textId="0E5A36FF" w:rsidR="00B408DC" w:rsidRPr="00B53A35" w:rsidRDefault="00E30CE7" w:rsidP="00E30CE7">
      <w:pPr>
        <w:pStyle w:val="BlockText"/>
        <w:ind w:right="-252" w:hanging="720"/>
        <w:jc w:val="left"/>
        <w:rPr>
          <w:rFonts w:ascii="Arial" w:hAnsi="Arial" w:cs="Arial"/>
          <w:sz w:val="22"/>
          <w:szCs w:val="22"/>
        </w:rPr>
      </w:pPr>
      <w:r>
        <w:rPr>
          <w:rFonts w:ascii="Arial" w:hAnsi="Arial" w:cs="Arial"/>
          <w:sz w:val="22"/>
          <w:szCs w:val="22"/>
        </w:rPr>
        <w:t>1.2</w:t>
      </w:r>
      <w:r>
        <w:rPr>
          <w:rFonts w:ascii="Arial" w:hAnsi="Arial" w:cs="Arial"/>
          <w:sz w:val="22"/>
          <w:szCs w:val="22"/>
        </w:rPr>
        <w:tab/>
        <w:t>National Highways</w:t>
      </w:r>
      <w:r w:rsidR="00B408DC" w:rsidRPr="00B53A35">
        <w:rPr>
          <w:rFonts w:ascii="Arial" w:hAnsi="Arial" w:cs="Arial"/>
          <w:sz w:val="22"/>
          <w:szCs w:val="22"/>
        </w:rPr>
        <w:t xml:space="preserve"> (hereafter referred to as the </w:t>
      </w:r>
      <w:r w:rsidR="00B408DC" w:rsidRPr="00B53A35">
        <w:rPr>
          <w:rFonts w:ascii="Arial" w:hAnsi="Arial" w:cs="Arial"/>
          <w:i/>
          <w:sz w:val="22"/>
          <w:szCs w:val="22"/>
        </w:rPr>
        <w:t>Employer</w:t>
      </w:r>
      <w:r w:rsidR="00B408DC" w:rsidRPr="00B53A35">
        <w:rPr>
          <w:rFonts w:ascii="Arial" w:hAnsi="Arial" w:cs="Arial"/>
          <w:sz w:val="22"/>
          <w:szCs w:val="22"/>
        </w:rPr>
        <w:t xml:space="preserve">) procures un-metered electrical energy from bulk electricity suppliers, for its road lighting and lit traffic signs on Motorways and Trunk Roads in England. </w:t>
      </w:r>
    </w:p>
    <w:p w14:paraId="2CCED606" w14:textId="77777777" w:rsidR="00B408DC" w:rsidRPr="00B53A35" w:rsidRDefault="00B408DC" w:rsidP="00B408DC">
      <w:pPr>
        <w:pStyle w:val="BlockText"/>
        <w:ind w:right="-252"/>
        <w:jc w:val="left"/>
        <w:rPr>
          <w:rFonts w:ascii="Arial" w:hAnsi="Arial" w:cs="Arial"/>
          <w:sz w:val="22"/>
          <w:szCs w:val="22"/>
        </w:rPr>
      </w:pPr>
    </w:p>
    <w:p w14:paraId="15F57435" w14:textId="317B8188" w:rsidR="00B408DC" w:rsidRDefault="00E30CE7" w:rsidP="00E30CE7">
      <w:pPr>
        <w:ind w:left="720" w:right="-252" w:hanging="720"/>
        <w:rPr>
          <w:sz w:val="22"/>
          <w:szCs w:val="22"/>
        </w:rPr>
      </w:pPr>
      <w:r>
        <w:rPr>
          <w:sz w:val="22"/>
          <w:szCs w:val="22"/>
        </w:rPr>
        <w:t>1.</w:t>
      </w:r>
      <w:r w:rsidR="00480B14">
        <w:rPr>
          <w:sz w:val="22"/>
          <w:szCs w:val="22"/>
        </w:rPr>
        <w:t>3</w:t>
      </w:r>
      <w:r>
        <w:rPr>
          <w:sz w:val="22"/>
          <w:szCs w:val="22"/>
        </w:rPr>
        <w:tab/>
      </w:r>
      <w:r w:rsidR="00B408DC" w:rsidRPr="00B53A35">
        <w:rPr>
          <w:sz w:val="22"/>
          <w:szCs w:val="22"/>
        </w:rPr>
        <w:t>As these electricity supplies are unmetered and traded Half Hourly</w:t>
      </w:r>
      <w:r w:rsidR="00B408DC">
        <w:rPr>
          <w:sz w:val="22"/>
          <w:szCs w:val="22"/>
        </w:rPr>
        <w:t xml:space="preserve"> (HH)</w:t>
      </w:r>
      <w:r w:rsidR="00B408DC" w:rsidRPr="00B53A35">
        <w:rPr>
          <w:sz w:val="22"/>
          <w:szCs w:val="22"/>
        </w:rPr>
        <w:t>, the Service Information is required to conform to an industry procedure BSCP520</w:t>
      </w:r>
      <w:r w:rsidR="00B408DC">
        <w:rPr>
          <w:sz w:val="22"/>
          <w:szCs w:val="22"/>
        </w:rPr>
        <w:t xml:space="preserve"> (</w:t>
      </w:r>
      <w:r w:rsidR="00B408DC" w:rsidRPr="00E60336">
        <w:rPr>
          <w:sz w:val="22"/>
          <w:szCs w:val="22"/>
        </w:rPr>
        <w:t>B</w:t>
      </w:r>
      <w:r w:rsidR="00B408DC">
        <w:rPr>
          <w:sz w:val="22"/>
          <w:szCs w:val="22"/>
        </w:rPr>
        <w:t xml:space="preserve">alancing and Settlement Code </w:t>
      </w:r>
      <w:r w:rsidR="00B408DC" w:rsidRPr="00E60336">
        <w:rPr>
          <w:sz w:val="22"/>
          <w:szCs w:val="22"/>
        </w:rPr>
        <w:t>Procedure)</w:t>
      </w:r>
      <w:r w:rsidR="00B408DC">
        <w:rPr>
          <w:sz w:val="22"/>
          <w:szCs w:val="22"/>
        </w:rPr>
        <w:t xml:space="preserve"> </w:t>
      </w:r>
      <w:r w:rsidR="00B408DC" w:rsidRPr="00B53A35">
        <w:rPr>
          <w:sz w:val="22"/>
          <w:szCs w:val="22"/>
        </w:rPr>
        <w:t xml:space="preserve">and a Meter Administrator (MA), must be appointed. </w:t>
      </w:r>
    </w:p>
    <w:p w14:paraId="6BAFCEAC" w14:textId="297F58D3" w:rsidR="00E30CE7" w:rsidRDefault="00E30CE7" w:rsidP="00E30CE7">
      <w:pPr>
        <w:ind w:left="720" w:right="-252" w:hanging="720"/>
        <w:rPr>
          <w:sz w:val="22"/>
          <w:szCs w:val="22"/>
        </w:rPr>
      </w:pPr>
      <w:r>
        <w:rPr>
          <w:sz w:val="22"/>
          <w:szCs w:val="22"/>
        </w:rPr>
        <w:t>1.</w:t>
      </w:r>
      <w:r w:rsidR="00480B14">
        <w:rPr>
          <w:sz w:val="22"/>
          <w:szCs w:val="22"/>
        </w:rPr>
        <w:t>4</w:t>
      </w:r>
      <w:r>
        <w:rPr>
          <w:sz w:val="22"/>
          <w:szCs w:val="22"/>
        </w:rPr>
        <w:tab/>
      </w:r>
      <w:r w:rsidR="00B408DC">
        <w:rPr>
          <w:sz w:val="22"/>
          <w:szCs w:val="22"/>
        </w:rPr>
        <w:t>In June 2023 all customers using U</w:t>
      </w:r>
      <w:r>
        <w:rPr>
          <w:sz w:val="22"/>
          <w:szCs w:val="22"/>
        </w:rPr>
        <w:t>nmetered Supply (U</w:t>
      </w:r>
      <w:r w:rsidR="00B408DC">
        <w:rPr>
          <w:sz w:val="22"/>
          <w:szCs w:val="22"/>
        </w:rPr>
        <w:t>MS</w:t>
      </w:r>
      <w:r>
        <w:rPr>
          <w:sz w:val="22"/>
          <w:szCs w:val="22"/>
        </w:rPr>
        <w:t>)</w:t>
      </w:r>
      <w:r w:rsidR="00B408DC">
        <w:rPr>
          <w:sz w:val="22"/>
          <w:szCs w:val="22"/>
        </w:rPr>
        <w:t xml:space="preserve"> will be required to move to Market Wide HH Settlement. National Highways historically has traded HH electricity so this should have negligible impact, the meter administrator would now be known as the Unmetered Supplies Data Service. </w:t>
      </w:r>
    </w:p>
    <w:p w14:paraId="02510020" w14:textId="50039D62" w:rsidR="00B408DC" w:rsidRPr="00B53A35" w:rsidRDefault="00E30CE7" w:rsidP="00E30CE7">
      <w:pPr>
        <w:ind w:left="720" w:right="-252" w:hanging="720"/>
        <w:rPr>
          <w:sz w:val="22"/>
          <w:szCs w:val="22"/>
        </w:rPr>
      </w:pPr>
      <w:r>
        <w:rPr>
          <w:sz w:val="22"/>
          <w:szCs w:val="22"/>
        </w:rPr>
        <w:t>1.</w:t>
      </w:r>
      <w:r w:rsidR="00480B14">
        <w:rPr>
          <w:sz w:val="22"/>
          <w:szCs w:val="22"/>
        </w:rPr>
        <w:t>5</w:t>
      </w:r>
      <w:r>
        <w:rPr>
          <w:sz w:val="22"/>
          <w:szCs w:val="22"/>
        </w:rPr>
        <w:tab/>
      </w:r>
      <w:r w:rsidR="00B408DC" w:rsidRPr="00B53A35">
        <w:rPr>
          <w:sz w:val="22"/>
          <w:szCs w:val="22"/>
        </w:rPr>
        <w:t xml:space="preserve">The </w:t>
      </w:r>
      <w:r w:rsidR="00B408DC" w:rsidRPr="00B53A35">
        <w:rPr>
          <w:i/>
          <w:sz w:val="22"/>
          <w:szCs w:val="22"/>
        </w:rPr>
        <w:t>Service</w:t>
      </w:r>
      <w:r w:rsidR="00B408DC" w:rsidRPr="00B53A35">
        <w:rPr>
          <w:sz w:val="22"/>
          <w:szCs w:val="22"/>
        </w:rPr>
        <w:t xml:space="preserve"> covers all of the DNO </w:t>
      </w:r>
      <w:r w:rsidR="00B408DC">
        <w:rPr>
          <w:sz w:val="22"/>
          <w:szCs w:val="22"/>
        </w:rPr>
        <w:t>(</w:t>
      </w:r>
      <w:r w:rsidR="00B408DC" w:rsidRPr="00E60336">
        <w:rPr>
          <w:sz w:val="22"/>
          <w:szCs w:val="22"/>
        </w:rPr>
        <w:t>Distribution Network Operator</w:t>
      </w:r>
      <w:r w:rsidR="00B408DC">
        <w:rPr>
          <w:sz w:val="22"/>
          <w:szCs w:val="22"/>
        </w:rPr>
        <w:t>)</w:t>
      </w:r>
      <w:r w:rsidR="00B408DC" w:rsidRPr="00E60336">
        <w:rPr>
          <w:sz w:val="22"/>
          <w:szCs w:val="22"/>
        </w:rPr>
        <w:t xml:space="preserve"> </w:t>
      </w:r>
      <w:r w:rsidR="00B408DC" w:rsidRPr="00B53A35">
        <w:rPr>
          <w:sz w:val="22"/>
          <w:szCs w:val="22"/>
        </w:rPr>
        <w:t>Areas in England</w:t>
      </w:r>
      <w:r w:rsidR="00B408DC">
        <w:rPr>
          <w:sz w:val="22"/>
          <w:szCs w:val="22"/>
        </w:rPr>
        <w:t xml:space="preserve"> and some sections of Scotland and Wales: </w:t>
      </w:r>
      <w:hyperlink r:id="rId5" w:history="1">
        <w:r w:rsidR="00B408DC" w:rsidRPr="0015797E">
          <w:rPr>
            <w:rStyle w:val="Hyperlink"/>
            <w:sz w:val="22"/>
            <w:szCs w:val="22"/>
          </w:rPr>
          <w:t>www.ofgem.gov.uk/electricity/distribution-networks/gb-electricity-distribution-network</w:t>
        </w:r>
      </w:hyperlink>
      <w:r w:rsidR="00B408DC" w:rsidRPr="0015797E">
        <w:rPr>
          <w:sz w:val="22"/>
          <w:szCs w:val="22"/>
        </w:rPr>
        <w:t>.</w:t>
      </w:r>
    </w:p>
    <w:p w14:paraId="787E8F22" w14:textId="77777777" w:rsidR="00B408DC" w:rsidRPr="00B53A35" w:rsidRDefault="00B408DC" w:rsidP="00B408DC">
      <w:pPr>
        <w:ind w:right="-252"/>
        <w:rPr>
          <w:sz w:val="22"/>
          <w:szCs w:val="22"/>
        </w:rPr>
      </w:pPr>
    </w:p>
    <w:p w14:paraId="397FEC16" w14:textId="68B274DD" w:rsidR="00B408DC" w:rsidRDefault="00E30CE7" w:rsidP="00B408DC">
      <w:pPr>
        <w:pStyle w:val="Heading2"/>
        <w:rPr>
          <w:rFonts w:ascii="Arial" w:hAnsi="Arial" w:cs="Arial"/>
          <w:color w:val="0D0D0D" w:themeColor="text1" w:themeTint="F2"/>
          <w:sz w:val="22"/>
          <w:szCs w:val="22"/>
        </w:rPr>
      </w:pPr>
      <w:bookmarkStart w:id="0" w:name="_Toc519258868"/>
      <w:bookmarkStart w:id="1" w:name="_Toc445733179"/>
      <w:bookmarkStart w:id="2" w:name="_Toc446329335"/>
      <w:bookmarkStart w:id="3" w:name="_Toc446404733"/>
      <w:bookmarkStart w:id="4" w:name="_Toc446405959"/>
      <w:bookmarkStart w:id="5" w:name="_Toc446417003"/>
      <w:r>
        <w:rPr>
          <w:rFonts w:ascii="Arial" w:hAnsi="Arial" w:cs="Arial"/>
          <w:color w:val="0D0D0D" w:themeColor="text1" w:themeTint="F2"/>
          <w:sz w:val="22"/>
          <w:szCs w:val="22"/>
        </w:rPr>
        <w:t>2</w:t>
      </w:r>
      <w:r>
        <w:rPr>
          <w:rFonts w:ascii="Arial" w:hAnsi="Arial" w:cs="Arial"/>
          <w:color w:val="0D0D0D" w:themeColor="text1" w:themeTint="F2"/>
          <w:sz w:val="22"/>
          <w:szCs w:val="22"/>
        </w:rPr>
        <w:tab/>
      </w:r>
      <w:r w:rsidR="00B408DC" w:rsidRPr="00B53A35">
        <w:rPr>
          <w:rFonts w:ascii="Arial" w:hAnsi="Arial" w:cs="Arial"/>
          <w:color w:val="0D0D0D" w:themeColor="text1" w:themeTint="F2"/>
          <w:sz w:val="22"/>
          <w:szCs w:val="22"/>
        </w:rPr>
        <w:t>Overall objectives</w:t>
      </w:r>
      <w:bookmarkEnd w:id="0"/>
    </w:p>
    <w:p w14:paraId="7B90CE6C" w14:textId="77777777" w:rsidR="00B408DC" w:rsidRPr="00E60336" w:rsidRDefault="00B408DC" w:rsidP="00B408DC"/>
    <w:p w14:paraId="680471AD" w14:textId="77777777" w:rsidR="00480B14" w:rsidRDefault="00E30CE7" w:rsidP="00480B14">
      <w:pPr>
        <w:ind w:left="720" w:right="-252" w:hanging="720"/>
        <w:rPr>
          <w:sz w:val="22"/>
          <w:szCs w:val="22"/>
        </w:rPr>
      </w:pPr>
      <w:r>
        <w:rPr>
          <w:sz w:val="22"/>
          <w:szCs w:val="22"/>
          <w:shd w:val="clear" w:color="auto" w:fill="FFFFFF"/>
        </w:rPr>
        <w:t>2.1</w:t>
      </w:r>
      <w:r w:rsidR="00480B14">
        <w:rPr>
          <w:sz w:val="22"/>
          <w:szCs w:val="22"/>
          <w:shd w:val="clear" w:color="auto" w:fill="FFFFFF"/>
        </w:rPr>
        <w:tab/>
      </w:r>
      <w:r w:rsidR="00480B14" w:rsidRPr="00B53A35">
        <w:rPr>
          <w:sz w:val="22"/>
          <w:szCs w:val="22"/>
        </w:rPr>
        <w:t xml:space="preserve">This Service Information is based on </w:t>
      </w:r>
      <w:hyperlink r:id="rId6" w:history="1">
        <w:r w:rsidR="00480B14" w:rsidRPr="00480B14">
          <w:rPr>
            <w:rStyle w:val="Hyperlink"/>
            <w:sz w:val="22"/>
            <w:szCs w:val="22"/>
          </w:rPr>
          <w:t>BSCP520</w:t>
        </w:r>
      </w:hyperlink>
      <w:r w:rsidR="00480B14" w:rsidRPr="00B53A35">
        <w:rPr>
          <w:sz w:val="22"/>
          <w:szCs w:val="22"/>
        </w:rPr>
        <w:t xml:space="preserve">, but incorporates the necessary requirements of the </w:t>
      </w:r>
      <w:r w:rsidR="00480B14" w:rsidRPr="00B53A35">
        <w:rPr>
          <w:i/>
          <w:sz w:val="22"/>
          <w:szCs w:val="22"/>
        </w:rPr>
        <w:t>Employer</w:t>
      </w:r>
      <w:r w:rsidR="00480B14" w:rsidRPr="00B53A35">
        <w:rPr>
          <w:sz w:val="22"/>
          <w:szCs w:val="22"/>
        </w:rPr>
        <w:t xml:space="preserve"> to enable the S</w:t>
      </w:r>
      <w:r w:rsidR="00480B14" w:rsidRPr="00B53A35">
        <w:rPr>
          <w:i/>
          <w:sz w:val="22"/>
          <w:szCs w:val="22"/>
        </w:rPr>
        <w:t xml:space="preserve">ervice </w:t>
      </w:r>
      <w:r w:rsidR="00480B14" w:rsidRPr="00B53A35">
        <w:rPr>
          <w:sz w:val="22"/>
          <w:szCs w:val="22"/>
        </w:rPr>
        <w:t>to be provided on a National basis.</w:t>
      </w:r>
      <w:bookmarkEnd w:id="1"/>
      <w:bookmarkEnd w:id="2"/>
      <w:bookmarkEnd w:id="3"/>
      <w:bookmarkEnd w:id="4"/>
      <w:bookmarkEnd w:id="5"/>
    </w:p>
    <w:p w14:paraId="38CCC831" w14:textId="1061C6BA" w:rsidR="00B408DC" w:rsidRPr="00480B14" w:rsidRDefault="00480B14" w:rsidP="00480B14">
      <w:pPr>
        <w:ind w:left="720" w:right="-252" w:hanging="720"/>
        <w:rPr>
          <w:sz w:val="22"/>
          <w:szCs w:val="22"/>
        </w:rPr>
      </w:pPr>
      <w:r>
        <w:rPr>
          <w:sz w:val="22"/>
          <w:szCs w:val="22"/>
          <w:shd w:val="clear" w:color="auto" w:fill="FFFFFF"/>
        </w:rPr>
        <w:t>2.2</w:t>
      </w:r>
      <w:r>
        <w:rPr>
          <w:sz w:val="22"/>
          <w:szCs w:val="22"/>
          <w:shd w:val="clear" w:color="auto" w:fill="FFFFFF"/>
        </w:rPr>
        <w:tab/>
      </w:r>
      <w:r w:rsidR="00B408DC" w:rsidRPr="00B53A35">
        <w:rPr>
          <w:sz w:val="22"/>
          <w:szCs w:val="22"/>
          <w:shd w:val="clear" w:color="auto" w:fill="FFFFFF"/>
        </w:rPr>
        <w:t xml:space="preserve">The general requirements (including the role, </w:t>
      </w:r>
      <w:proofErr w:type="gramStart"/>
      <w:r w:rsidR="00B408DC" w:rsidRPr="00B53A35">
        <w:rPr>
          <w:sz w:val="22"/>
          <w:szCs w:val="22"/>
          <w:shd w:val="clear" w:color="auto" w:fill="FFFFFF"/>
        </w:rPr>
        <w:t>responsibilities</w:t>
      </w:r>
      <w:proofErr w:type="gramEnd"/>
      <w:r w:rsidR="00B408DC" w:rsidRPr="00B53A35">
        <w:rPr>
          <w:sz w:val="22"/>
          <w:szCs w:val="22"/>
          <w:shd w:val="clear" w:color="auto" w:fill="FFFFFF"/>
        </w:rPr>
        <w:t xml:space="preserve"> and functions of the appointed </w:t>
      </w:r>
      <w:r w:rsidR="00B408DC" w:rsidRPr="00B53A35">
        <w:rPr>
          <w:i/>
          <w:sz w:val="22"/>
          <w:szCs w:val="22"/>
          <w:shd w:val="clear" w:color="auto" w:fill="FFFFFF"/>
        </w:rPr>
        <w:t>Contractor</w:t>
      </w:r>
      <w:r w:rsidR="00B408DC" w:rsidRPr="00B53A35">
        <w:rPr>
          <w:sz w:val="22"/>
          <w:szCs w:val="22"/>
          <w:shd w:val="clear" w:color="auto" w:fill="FFFFFF"/>
        </w:rPr>
        <w:t>) are as defined in BSC Procedure BSCP520</w:t>
      </w:r>
      <w:r w:rsidR="00917CF6">
        <w:rPr>
          <w:sz w:val="22"/>
          <w:szCs w:val="22"/>
          <w:shd w:val="clear" w:color="auto" w:fill="FFFFFF"/>
        </w:rPr>
        <w:t xml:space="preserve"> and later BSCP700</w:t>
      </w:r>
      <w:r w:rsidR="00B408DC" w:rsidRPr="00B53A35">
        <w:rPr>
          <w:sz w:val="22"/>
          <w:szCs w:val="22"/>
          <w:shd w:val="clear" w:color="auto" w:fill="FFFFFF"/>
        </w:rPr>
        <w:t>.</w:t>
      </w:r>
    </w:p>
    <w:p w14:paraId="2328C5C9" w14:textId="77777777" w:rsidR="00B408DC" w:rsidRPr="00B53A35" w:rsidRDefault="00B408DC" w:rsidP="00B408DC">
      <w:pPr>
        <w:pStyle w:val="bodyoftext"/>
        <w:rPr>
          <w:b/>
          <w:sz w:val="22"/>
          <w:szCs w:val="22"/>
        </w:rPr>
      </w:pPr>
      <w:bookmarkStart w:id="6" w:name="_General_Obligations"/>
      <w:bookmarkEnd w:id="6"/>
    </w:p>
    <w:p w14:paraId="6E387C85" w14:textId="43ECA267" w:rsidR="00B408DC" w:rsidRPr="00B53A35" w:rsidRDefault="00E30CE7" w:rsidP="00E30CE7">
      <w:pPr>
        <w:pStyle w:val="bodyoftext"/>
        <w:ind w:left="720" w:hanging="720"/>
        <w:rPr>
          <w:i/>
          <w:color w:val="FF0000"/>
          <w:sz w:val="22"/>
          <w:szCs w:val="22"/>
        </w:rPr>
      </w:pPr>
      <w:r>
        <w:rPr>
          <w:sz w:val="22"/>
          <w:szCs w:val="22"/>
        </w:rPr>
        <w:t>2.</w:t>
      </w:r>
      <w:r w:rsidR="00480B14">
        <w:rPr>
          <w:sz w:val="22"/>
          <w:szCs w:val="22"/>
        </w:rPr>
        <w:t>3</w:t>
      </w:r>
      <w:r>
        <w:rPr>
          <w:sz w:val="22"/>
          <w:szCs w:val="22"/>
        </w:rPr>
        <w:tab/>
      </w:r>
      <w:r w:rsidR="00B408DC" w:rsidRPr="00B53A35">
        <w:rPr>
          <w:sz w:val="22"/>
          <w:szCs w:val="22"/>
        </w:rPr>
        <w:t xml:space="preserve">The </w:t>
      </w:r>
      <w:r w:rsidR="00B408DC" w:rsidRPr="00B53A35">
        <w:rPr>
          <w:i/>
          <w:sz w:val="22"/>
          <w:szCs w:val="22"/>
        </w:rPr>
        <w:t>Employer</w:t>
      </w:r>
      <w:r w:rsidR="00B408DC" w:rsidRPr="00B53A35">
        <w:rPr>
          <w:sz w:val="22"/>
          <w:szCs w:val="22"/>
        </w:rPr>
        <w:t xml:space="preserve"> </w:t>
      </w:r>
      <w:r w:rsidR="00B408DC" w:rsidRPr="00B53A35">
        <w:rPr>
          <w:rFonts w:cs="Arial"/>
          <w:sz w:val="22"/>
          <w:szCs w:val="22"/>
        </w:rPr>
        <w:t>currently uses PECU Arrays</w:t>
      </w:r>
      <w:r w:rsidR="00B408DC">
        <w:rPr>
          <w:rFonts w:cs="Arial"/>
          <w:sz w:val="22"/>
          <w:szCs w:val="22"/>
        </w:rPr>
        <w:t xml:space="preserve"> (</w:t>
      </w:r>
      <w:r w:rsidR="00B408DC" w:rsidRPr="00E60336">
        <w:rPr>
          <w:rFonts w:cs="Arial"/>
          <w:sz w:val="22"/>
          <w:szCs w:val="22"/>
        </w:rPr>
        <w:t>Photo Electric Control Unit</w:t>
      </w:r>
      <w:r w:rsidR="00B408DC">
        <w:rPr>
          <w:rFonts w:cs="Arial"/>
          <w:sz w:val="22"/>
          <w:szCs w:val="22"/>
        </w:rPr>
        <w:t>) and Central Management Systems (CMS)</w:t>
      </w:r>
      <w:r w:rsidR="00B408DC" w:rsidRPr="00B53A35">
        <w:rPr>
          <w:rFonts w:cs="Arial"/>
          <w:sz w:val="22"/>
          <w:szCs w:val="22"/>
        </w:rPr>
        <w:t xml:space="preserve"> in the process for obtaining </w:t>
      </w:r>
      <w:r w:rsidR="00B408DC" w:rsidRPr="00B53A35">
        <w:rPr>
          <w:sz w:val="22"/>
          <w:szCs w:val="22"/>
        </w:rPr>
        <w:t xml:space="preserve">HH (Half Hourly) consumption </w:t>
      </w:r>
      <w:r w:rsidR="00B408DC" w:rsidRPr="00B53A35">
        <w:rPr>
          <w:rFonts w:cs="Arial"/>
          <w:sz w:val="22"/>
          <w:szCs w:val="22"/>
        </w:rPr>
        <w:t>data and will in the future wish to take advantage of potential cost savings associated with ‘Dimming’ and/or ‘half-night operation’. Therefore</w:t>
      </w:r>
      <w:r>
        <w:rPr>
          <w:rFonts w:cs="Arial"/>
          <w:sz w:val="22"/>
          <w:szCs w:val="22"/>
        </w:rPr>
        <w:t>,</w:t>
      </w:r>
      <w:r w:rsidR="00B408DC" w:rsidRPr="00B53A35">
        <w:rPr>
          <w:rFonts w:cs="Arial"/>
          <w:sz w:val="22"/>
          <w:szCs w:val="22"/>
        </w:rPr>
        <w:t xml:space="preserve"> the Equivalent Meter (EM) used will need</w:t>
      </w:r>
      <w:r w:rsidR="00C33B4B">
        <w:rPr>
          <w:rFonts w:cs="Arial"/>
          <w:sz w:val="22"/>
          <w:szCs w:val="22"/>
        </w:rPr>
        <w:t xml:space="preserve"> </w:t>
      </w:r>
      <w:r w:rsidR="00B408DC" w:rsidRPr="00B53A35">
        <w:rPr>
          <w:rFonts w:cs="Arial"/>
          <w:sz w:val="22"/>
          <w:szCs w:val="22"/>
        </w:rPr>
        <w:t>to</w:t>
      </w:r>
      <w:r w:rsidR="00C33B4B">
        <w:rPr>
          <w:rFonts w:cs="Arial"/>
          <w:sz w:val="22"/>
          <w:szCs w:val="22"/>
        </w:rPr>
        <w:t xml:space="preserve"> </w:t>
      </w:r>
      <w:r w:rsidR="00B408DC" w:rsidRPr="00B53A35">
        <w:rPr>
          <w:rFonts w:cs="Arial"/>
          <w:sz w:val="22"/>
          <w:szCs w:val="22"/>
        </w:rPr>
        <w:t xml:space="preserve">be able to accommodate these factors so it will be necessary for the </w:t>
      </w:r>
      <w:r w:rsidR="00B408DC" w:rsidRPr="00B53A35">
        <w:rPr>
          <w:rFonts w:cs="Arial"/>
          <w:i/>
          <w:sz w:val="22"/>
          <w:szCs w:val="22"/>
        </w:rPr>
        <w:t>Contractor</w:t>
      </w:r>
      <w:r w:rsidR="00B408DC" w:rsidRPr="00B53A35">
        <w:rPr>
          <w:rFonts w:cs="Arial"/>
          <w:sz w:val="22"/>
          <w:szCs w:val="22"/>
        </w:rPr>
        <w:t xml:space="preserve"> </w:t>
      </w:r>
      <w:r w:rsidR="008654C3">
        <w:rPr>
          <w:rFonts w:cs="Arial"/>
          <w:sz w:val="22"/>
          <w:szCs w:val="22"/>
        </w:rPr>
        <w:t xml:space="preserve">to be </w:t>
      </w:r>
      <w:r w:rsidR="00B408DC" w:rsidRPr="00B53A35">
        <w:rPr>
          <w:rFonts w:cs="Arial"/>
          <w:sz w:val="22"/>
          <w:szCs w:val="22"/>
        </w:rPr>
        <w:t>Central Management System</w:t>
      </w:r>
      <w:r w:rsidR="00B408DC">
        <w:rPr>
          <w:rFonts w:cs="Arial"/>
          <w:sz w:val="22"/>
          <w:szCs w:val="22"/>
        </w:rPr>
        <w:t xml:space="preserve"> (CMS)</w:t>
      </w:r>
      <w:r w:rsidR="00B408DC" w:rsidRPr="00B53A35">
        <w:rPr>
          <w:rFonts w:cs="Arial"/>
          <w:sz w:val="22"/>
          <w:szCs w:val="22"/>
        </w:rPr>
        <w:t xml:space="preserve"> approved</w:t>
      </w:r>
      <w:r w:rsidR="008654C3">
        <w:rPr>
          <w:rFonts w:cs="Arial"/>
          <w:sz w:val="22"/>
          <w:szCs w:val="22"/>
        </w:rPr>
        <w:t>.</w:t>
      </w:r>
    </w:p>
    <w:p w14:paraId="080DE59E" w14:textId="77777777" w:rsidR="00B408DC" w:rsidRPr="00B53A35" w:rsidRDefault="00B408DC" w:rsidP="00B408DC">
      <w:pPr>
        <w:pStyle w:val="bodyoftext"/>
        <w:rPr>
          <w:b/>
          <w:sz w:val="22"/>
          <w:szCs w:val="22"/>
          <w:u w:val="single"/>
          <w:shd w:val="clear" w:color="auto" w:fill="FFFFFF"/>
        </w:rPr>
      </w:pPr>
    </w:p>
    <w:p w14:paraId="77B4F6C5" w14:textId="77777777" w:rsidR="00480B14" w:rsidRDefault="00480B14">
      <w:pPr>
        <w:rPr>
          <w:rFonts w:eastAsia="Times New Roman"/>
          <w:b/>
          <w:bCs/>
          <w:sz w:val="22"/>
          <w:szCs w:val="22"/>
        </w:rPr>
      </w:pPr>
      <w:r>
        <w:rPr>
          <w:b/>
          <w:bCs/>
          <w:sz w:val="22"/>
          <w:szCs w:val="22"/>
        </w:rPr>
        <w:br w:type="page"/>
      </w:r>
    </w:p>
    <w:p w14:paraId="3A39A33D" w14:textId="5BFF999D" w:rsidR="00B408DC" w:rsidRPr="00C33B4B" w:rsidRDefault="00E30CE7" w:rsidP="00B408DC">
      <w:pPr>
        <w:pStyle w:val="bodyoftext"/>
        <w:rPr>
          <w:rFonts w:cs="Arial"/>
          <w:b/>
          <w:bCs/>
          <w:sz w:val="22"/>
          <w:szCs w:val="22"/>
        </w:rPr>
      </w:pPr>
      <w:r>
        <w:rPr>
          <w:rFonts w:cs="Arial"/>
          <w:b/>
          <w:bCs/>
          <w:sz w:val="22"/>
          <w:szCs w:val="22"/>
        </w:rPr>
        <w:lastRenderedPageBreak/>
        <w:t>3</w:t>
      </w:r>
      <w:r>
        <w:rPr>
          <w:rFonts w:cs="Arial"/>
          <w:b/>
          <w:bCs/>
          <w:sz w:val="22"/>
          <w:szCs w:val="22"/>
        </w:rPr>
        <w:tab/>
      </w:r>
      <w:r w:rsidR="00B408DC" w:rsidRPr="00C33B4B">
        <w:rPr>
          <w:rFonts w:cs="Arial"/>
          <w:b/>
          <w:bCs/>
          <w:sz w:val="22"/>
          <w:szCs w:val="22"/>
        </w:rPr>
        <w:t>Detailed description scope of service</w:t>
      </w:r>
    </w:p>
    <w:p w14:paraId="50382424" w14:textId="77777777" w:rsidR="00B408DC" w:rsidRPr="00583CE1" w:rsidRDefault="00B408DC" w:rsidP="00B408DC">
      <w:pPr>
        <w:rPr>
          <w:rFonts w:eastAsia="Times New Roman"/>
          <w:sz w:val="22"/>
          <w:szCs w:val="22"/>
        </w:rPr>
      </w:pPr>
    </w:p>
    <w:p w14:paraId="0385CE90" w14:textId="77777777" w:rsidR="00E30CE7" w:rsidRDefault="00E30CE7" w:rsidP="00E30CE7">
      <w:pPr>
        <w:ind w:left="720" w:hanging="720"/>
        <w:rPr>
          <w:rFonts w:eastAsia="Times New Roman"/>
          <w:sz w:val="22"/>
          <w:szCs w:val="22"/>
        </w:rPr>
      </w:pPr>
      <w:r>
        <w:rPr>
          <w:rFonts w:eastAsia="Times New Roman"/>
          <w:sz w:val="22"/>
          <w:szCs w:val="22"/>
        </w:rPr>
        <w:t>3.1</w:t>
      </w:r>
      <w:r>
        <w:rPr>
          <w:rFonts w:eastAsia="Times New Roman"/>
          <w:sz w:val="22"/>
          <w:szCs w:val="22"/>
        </w:rPr>
        <w:tab/>
      </w:r>
      <w:r w:rsidR="00583CE1" w:rsidRPr="00583CE1">
        <w:rPr>
          <w:rFonts w:eastAsia="Times New Roman"/>
          <w:sz w:val="22"/>
          <w:szCs w:val="22"/>
        </w:rPr>
        <w:t>National Highways responsibility for UMS as per BSC200</w:t>
      </w:r>
    </w:p>
    <w:p w14:paraId="60CB6B68" w14:textId="15B85773" w:rsidR="00583CE1" w:rsidRPr="00583CE1" w:rsidRDefault="00E30CE7" w:rsidP="00480B14">
      <w:pPr>
        <w:ind w:left="720" w:hanging="720"/>
        <w:rPr>
          <w:rFonts w:eastAsia="Times New Roman"/>
          <w:sz w:val="22"/>
          <w:szCs w:val="22"/>
        </w:rPr>
      </w:pPr>
      <w:r>
        <w:rPr>
          <w:rFonts w:eastAsia="Times New Roman"/>
          <w:sz w:val="22"/>
          <w:szCs w:val="22"/>
        </w:rPr>
        <w:t>3.2</w:t>
      </w:r>
      <w:r>
        <w:rPr>
          <w:rFonts w:eastAsia="Times New Roman"/>
          <w:sz w:val="22"/>
          <w:szCs w:val="22"/>
        </w:rPr>
        <w:tab/>
      </w:r>
      <w:r w:rsidR="00B408DC" w:rsidRPr="00583CE1">
        <w:rPr>
          <w:sz w:val="22"/>
          <w:szCs w:val="22"/>
        </w:rPr>
        <w:t>The objectives of the Contractors Role are (as shown in BSCP520 Clause 1.2.4)</w:t>
      </w:r>
      <w:r w:rsidR="00480B14">
        <w:rPr>
          <w:sz w:val="22"/>
          <w:szCs w:val="22"/>
        </w:rPr>
        <w:t xml:space="preserve">. </w:t>
      </w:r>
      <w:r w:rsidR="00583CE1" w:rsidRPr="00583CE1">
        <w:rPr>
          <w:rFonts w:eastAsia="Times New Roman"/>
          <w:sz w:val="22"/>
          <w:szCs w:val="22"/>
        </w:rPr>
        <w:t>In summary, the M</w:t>
      </w:r>
      <w:r>
        <w:rPr>
          <w:rFonts w:eastAsia="Times New Roman"/>
          <w:sz w:val="22"/>
          <w:szCs w:val="22"/>
        </w:rPr>
        <w:t xml:space="preserve">eter </w:t>
      </w:r>
      <w:r w:rsidR="00583CE1" w:rsidRPr="00583CE1">
        <w:rPr>
          <w:rFonts w:eastAsia="Times New Roman"/>
          <w:sz w:val="22"/>
          <w:szCs w:val="22"/>
        </w:rPr>
        <w:t>A</w:t>
      </w:r>
      <w:r>
        <w:rPr>
          <w:rFonts w:eastAsia="Times New Roman"/>
          <w:sz w:val="22"/>
          <w:szCs w:val="22"/>
        </w:rPr>
        <w:t>dministrator</w:t>
      </w:r>
      <w:r w:rsidR="00583CE1" w:rsidRPr="00583CE1">
        <w:rPr>
          <w:rFonts w:eastAsia="Times New Roman"/>
          <w:sz w:val="22"/>
          <w:szCs w:val="22"/>
        </w:rPr>
        <w:t xml:space="preserve"> is responsible for the </w:t>
      </w:r>
      <w:proofErr w:type="gramStart"/>
      <w:r w:rsidR="00583CE1" w:rsidRPr="00583CE1">
        <w:rPr>
          <w:rFonts w:eastAsia="Times New Roman"/>
          <w:sz w:val="22"/>
          <w:szCs w:val="22"/>
        </w:rPr>
        <w:t>following:-</w:t>
      </w:r>
      <w:proofErr w:type="gramEnd"/>
    </w:p>
    <w:p w14:paraId="39B59C6A" w14:textId="0877C906"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 xml:space="preserve">receiving a copy of the agreed Summary Inventory and/or CMS Control File (as appropriate) of the UMS Apparatus for </w:t>
      </w:r>
      <w:proofErr w:type="gramStart"/>
      <w:r w:rsidRPr="0016456A">
        <w:rPr>
          <w:rFonts w:ascii="Arial" w:hAnsi="Arial" w:cs="Arial"/>
          <w:sz w:val="22"/>
          <w:szCs w:val="22"/>
          <w:lang w:eastAsia="en-US"/>
        </w:rPr>
        <w:t>an</w:t>
      </w:r>
      <w:proofErr w:type="gramEnd"/>
      <w:r w:rsidRPr="0016456A">
        <w:rPr>
          <w:rFonts w:ascii="Arial" w:hAnsi="Arial" w:cs="Arial"/>
          <w:sz w:val="22"/>
          <w:szCs w:val="22"/>
          <w:lang w:eastAsia="en-US"/>
        </w:rPr>
        <w:t> </w:t>
      </w:r>
      <w:r w:rsidR="00C05D21" w:rsidRPr="0016456A">
        <w:rPr>
          <w:rFonts w:ascii="Arial" w:hAnsi="Arial" w:cs="Arial"/>
          <w:sz w:val="22"/>
          <w:szCs w:val="22"/>
          <w:lang w:eastAsia="en-US"/>
        </w:rPr>
        <w:t>Metering System Identifier (</w:t>
      </w:r>
      <w:r w:rsidRPr="0016456A">
        <w:rPr>
          <w:rFonts w:ascii="Arial" w:hAnsi="Arial" w:cs="Arial"/>
          <w:sz w:val="22"/>
          <w:szCs w:val="22"/>
          <w:lang w:eastAsia="en-US"/>
        </w:rPr>
        <w:t>MSID</w:t>
      </w:r>
      <w:r w:rsidR="00C05D21" w:rsidRPr="0016456A">
        <w:rPr>
          <w:rFonts w:ascii="Arial" w:hAnsi="Arial" w:cs="Arial"/>
          <w:sz w:val="22"/>
          <w:szCs w:val="22"/>
          <w:lang w:eastAsia="en-US"/>
        </w:rPr>
        <w:t>)</w:t>
      </w:r>
      <w:r w:rsidRPr="0016456A">
        <w:rPr>
          <w:rFonts w:ascii="Arial" w:hAnsi="Arial" w:cs="Arial"/>
          <w:sz w:val="22"/>
          <w:szCs w:val="22"/>
          <w:lang w:eastAsia="en-US"/>
        </w:rPr>
        <w:t>, together with agreed updates, from the </w:t>
      </w:r>
      <w:r w:rsidR="00C05D21" w:rsidRPr="0016456A">
        <w:rPr>
          <w:rFonts w:ascii="Arial" w:hAnsi="Arial" w:cs="Arial"/>
          <w:sz w:val="22"/>
          <w:szCs w:val="22"/>
          <w:lang w:eastAsia="en-US"/>
        </w:rPr>
        <w:t>unmetered Supply Operator (</w:t>
      </w:r>
      <w:r w:rsidRPr="0016456A">
        <w:rPr>
          <w:rFonts w:ascii="Arial" w:hAnsi="Arial" w:cs="Arial"/>
          <w:sz w:val="22"/>
          <w:szCs w:val="22"/>
          <w:lang w:eastAsia="en-US"/>
        </w:rPr>
        <w:t>UMSO</w:t>
      </w:r>
      <w:r w:rsidR="00C05D21" w:rsidRPr="0016456A">
        <w:rPr>
          <w:rFonts w:ascii="Arial" w:hAnsi="Arial" w:cs="Arial"/>
          <w:sz w:val="22"/>
          <w:szCs w:val="22"/>
          <w:lang w:eastAsia="en-US"/>
        </w:rPr>
        <w:t>)</w:t>
      </w:r>
      <w:r w:rsidRPr="0016456A">
        <w:rPr>
          <w:rFonts w:ascii="Arial" w:hAnsi="Arial" w:cs="Arial"/>
          <w:sz w:val="22"/>
          <w:szCs w:val="22"/>
          <w:lang w:eastAsia="en-US"/>
        </w:rPr>
        <w:t>;</w:t>
      </w:r>
    </w:p>
    <w:p w14:paraId="783AA195" w14:textId="26AE0836"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validating and processing the Summary Inventory and/or CMS Control File (as appropriate) information into the EM, generating a D0389 – UMS Response flow to the UMSO and forwarding an inventory report extracted from the EM to the </w:t>
      </w:r>
      <w:proofErr w:type="gramStart"/>
      <w:r w:rsidRPr="0016456A">
        <w:rPr>
          <w:rFonts w:ascii="Arial" w:hAnsi="Arial" w:cs="Arial"/>
          <w:sz w:val="22"/>
          <w:szCs w:val="22"/>
          <w:lang w:eastAsia="en-US"/>
        </w:rPr>
        <w:t>Customer;</w:t>
      </w:r>
      <w:proofErr w:type="gramEnd"/>
    </w:p>
    <w:p w14:paraId="75548DEB" w14:textId="07D6605E"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using the latitude and longitude information, agreed with the UMSO, for the MSID appropriate to the installed </w:t>
      </w:r>
      <w:proofErr w:type="gramStart"/>
      <w:r w:rsidRPr="0016456A">
        <w:rPr>
          <w:rFonts w:ascii="Arial" w:hAnsi="Arial" w:cs="Arial"/>
          <w:sz w:val="22"/>
          <w:szCs w:val="22"/>
          <w:lang w:eastAsia="en-US"/>
        </w:rPr>
        <w:t>Apparatus;</w:t>
      </w:r>
      <w:proofErr w:type="gramEnd"/>
    </w:p>
    <w:p w14:paraId="724D33D6" w14:textId="74F8BFA8"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 xml:space="preserve">validating all Charge Codes and Switch Regimes against the Operational Information Document (OID) and associated </w:t>
      </w:r>
      <w:proofErr w:type="gramStart"/>
      <w:r w:rsidRPr="0016456A">
        <w:rPr>
          <w:rFonts w:ascii="Arial" w:hAnsi="Arial" w:cs="Arial"/>
          <w:sz w:val="22"/>
          <w:szCs w:val="22"/>
          <w:lang w:eastAsia="en-US"/>
        </w:rPr>
        <w:t>spreadsheets;</w:t>
      </w:r>
      <w:proofErr w:type="gramEnd"/>
    </w:p>
    <w:p w14:paraId="7F1FA7B4" w14:textId="4AA11B66"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 xml:space="preserve">ensuring metered data from the </w:t>
      </w:r>
      <w:r w:rsidR="00C05D21" w:rsidRPr="0016456A">
        <w:rPr>
          <w:rFonts w:ascii="Arial" w:hAnsi="Arial" w:cs="Arial"/>
          <w:sz w:val="22"/>
          <w:szCs w:val="22"/>
          <w:lang w:eastAsia="en-US"/>
        </w:rPr>
        <w:t>equivalent Meter (</w:t>
      </w:r>
      <w:r w:rsidRPr="0016456A">
        <w:rPr>
          <w:rFonts w:ascii="Arial" w:hAnsi="Arial" w:cs="Arial"/>
          <w:sz w:val="22"/>
          <w:szCs w:val="22"/>
          <w:lang w:eastAsia="en-US"/>
        </w:rPr>
        <w:t>EM</w:t>
      </w:r>
      <w:r w:rsidR="00C05D21" w:rsidRPr="0016456A">
        <w:rPr>
          <w:rFonts w:ascii="Arial" w:hAnsi="Arial" w:cs="Arial"/>
          <w:sz w:val="22"/>
          <w:szCs w:val="22"/>
          <w:lang w:eastAsia="en-US"/>
        </w:rPr>
        <w:t>)</w:t>
      </w:r>
      <w:r w:rsidRPr="0016456A">
        <w:rPr>
          <w:rFonts w:ascii="Arial" w:hAnsi="Arial" w:cs="Arial"/>
          <w:sz w:val="22"/>
          <w:szCs w:val="22"/>
          <w:lang w:eastAsia="en-US"/>
        </w:rPr>
        <w:t xml:space="preserve"> is available to the </w:t>
      </w:r>
      <w:r w:rsidR="00C05D21" w:rsidRPr="0016456A">
        <w:rPr>
          <w:rFonts w:ascii="Arial" w:hAnsi="Arial" w:cs="Arial"/>
          <w:sz w:val="22"/>
          <w:szCs w:val="22"/>
          <w:lang w:eastAsia="en-US"/>
        </w:rPr>
        <w:t>Half Hourly Data collector (</w:t>
      </w:r>
      <w:r w:rsidRPr="0016456A">
        <w:rPr>
          <w:rFonts w:ascii="Arial" w:hAnsi="Arial" w:cs="Arial"/>
          <w:sz w:val="22"/>
          <w:szCs w:val="22"/>
          <w:lang w:eastAsia="en-US"/>
        </w:rPr>
        <w:t>HHDC</w:t>
      </w:r>
      <w:r w:rsidR="00C05D21" w:rsidRPr="0016456A">
        <w:rPr>
          <w:rFonts w:ascii="Arial" w:hAnsi="Arial" w:cs="Arial"/>
          <w:sz w:val="22"/>
          <w:szCs w:val="22"/>
          <w:lang w:eastAsia="en-US"/>
        </w:rPr>
        <w:t>)</w:t>
      </w:r>
      <w:r w:rsidRPr="0016456A">
        <w:rPr>
          <w:rFonts w:ascii="Arial" w:hAnsi="Arial" w:cs="Arial"/>
          <w:sz w:val="22"/>
          <w:szCs w:val="22"/>
          <w:lang w:eastAsia="en-US"/>
        </w:rPr>
        <w:t xml:space="preserve"> to meet the Volume Allocation Run timescales required by the </w:t>
      </w:r>
      <w:proofErr w:type="gramStart"/>
      <w:r w:rsidRPr="0016456A">
        <w:rPr>
          <w:rFonts w:ascii="Arial" w:hAnsi="Arial" w:cs="Arial"/>
          <w:sz w:val="22"/>
          <w:szCs w:val="22"/>
          <w:lang w:eastAsia="en-US"/>
        </w:rPr>
        <w:t>Supplier;</w:t>
      </w:r>
      <w:proofErr w:type="gramEnd"/>
    </w:p>
    <w:p w14:paraId="2FC6E154" w14:textId="3A17C7DF"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indicating to the HHDC when data is not available or missing; and</w:t>
      </w:r>
    </w:p>
    <w:p w14:paraId="390678FA" w14:textId="37F7A46B" w:rsidR="0016456A" w:rsidRPr="0016456A"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16456A">
        <w:rPr>
          <w:rFonts w:ascii="Arial" w:hAnsi="Arial" w:cs="Arial"/>
          <w:sz w:val="22"/>
          <w:szCs w:val="22"/>
          <w:lang w:eastAsia="en-US"/>
        </w:rPr>
        <w:t>retaining Settlement data in accordance with this BSCP and PSL100 ‘</w:t>
      </w:r>
      <w:proofErr w:type="gramStart"/>
      <w:r w:rsidRPr="0016456A">
        <w:rPr>
          <w:rFonts w:ascii="Arial" w:hAnsi="Arial" w:cs="Arial"/>
          <w:sz w:val="22"/>
          <w:szCs w:val="22"/>
          <w:lang w:eastAsia="en-US"/>
        </w:rPr>
        <w:t>Non Functional</w:t>
      </w:r>
      <w:proofErr w:type="gramEnd"/>
      <w:r w:rsidRPr="0016456A">
        <w:rPr>
          <w:rFonts w:ascii="Arial" w:hAnsi="Arial" w:cs="Arial"/>
          <w:sz w:val="22"/>
          <w:szCs w:val="22"/>
          <w:lang w:eastAsia="en-US"/>
        </w:rPr>
        <w:t xml:space="preserve"> Requirements for Licensed Distribution System Operators and Party Agents’.</w:t>
      </w:r>
    </w:p>
    <w:p w14:paraId="17BFED7C" w14:textId="77777777" w:rsidR="0016456A" w:rsidRPr="0016456A" w:rsidRDefault="0016456A" w:rsidP="0016456A">
      <w:pPr>
        <w:pStyle w:val="ListParagraph"/>
        <w:shd w:val="clear" w:color="auto" w:fill="FDFCFC"/>
        <w:spacing w:line="240" w:lineRule="auto"/>
        <w:ind w:left="1418"/>
        <w:contextualSpacing w:val="0"/>
        <w:rPr>
          <w:sz w:val="22"/>
          <w:szCs w:val="22"/>
        </w:rPr>
      </w:pPr>
    </w:p>
    <w:p w14:paraId="1DA48186" w14:textId="19200523" w:rsidR="00583CE1" w:rsidRPr="00E30CE7" w:rsidRDefault="00E30CE7" w:rsidP="00480B14">
      <w:pPr>
        <w:shd w:val="clear" w:color="auto" w:fill="FDFCFC"/>
        <w:jc w:val="both"/>
        <w:rPr>
          <w:rFonts w:eastAsia="Times New Roman"/>
          <w:sz w:val="22"/>
          <w:szCs w:val="22"/>
        </w:rPr>
      </w:pPr>
      <w:r>
        <w:rPr>
          <w:rFonts w:eastAsia="Times New Roman"/>
          <w:sz w:val="22"/>
          <w:szCs w:val="22"/>
        </w:rPr>
        <w:t>3.3</w:t>
      </w:r>
      <w:r>
        <w:rPr>
          <w:rFonts w:eastAsia="Times New Roman"/>
          <w:sz w:val="22"/>
          <w:szCs w:val="22"/>
        </w:rPr>
        <w:tab/>
      </w:r>
      <w:r w:rsidR="00583CE1" w:rsidRPr="00C35F73">
        <w:rPr>
          <w:rFonts w:eastAsia="Times New Roman"/>
          <w:sz w:val="22"/>
          <w:szCs w:val="22"/>
          <w:u w:val="single"/>
        </w:rPr>
        <w:t>Recording of Data</w:t>
      </w:r>
    </w:p>
    <w:p w14:paraId="4B09C0BB" w14:textId="0217F6A8" w:rsidR="00583CE1" w:rsidRPr="00583CE1" w:rsidRDefault="00583CE1" w:rsidP="00480B14">
      <w:pPr>
        <w:shd w:val="clear" w:color="auto" w:fill="FDFCFC"/>
        <w:ind w:left="720"/>
        <w:jc w:val="both"/>
        <w:rPr>
          <w:rFonts w:eastAsia="Times New Roman"/>
          <w:sz w:val="22"/>
          <w:szCs w:val="22"/>
        </w:rPr>
      </w:pPr>
      <w:r w:rsidRPr="00583CE1">
        <w:rPr>
          <w:rFonts w:eastAsia="Times New Roman"/>
          <w:sz w:val="22"/>
          <w:szCs w:val="22"/>
        </w:rPr>
        <w:t>The MA shall record sufficient details received from the Supplier of its appointment in respect of a MSID to enable the MA to perform its functions as MA and operate the Equivalent Meter permitted for use within the GSP group by the LDSO. These details shall include:</w:t>
      </w:r>
    </w:p>
    <w:p w14:paraId="5033919C" w14:textId="050A6C57" w:rsidR="00583CE1" w:rsidRPr="00583CE1"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583CE1">
        <w:rPr>
          <w:rFonts w:ascii="Arial" w:hAnsi="Arial" w:cs="Arial"/>
          <w:sz w:val="22"/>
          <w:szCs w:val="22"/>
          <w:lang w:eastAsia="en-US"/>
        </w:rPr>
        <w:t xml:space="preserve">Settlement Days for which the MA is appointed by </w:t>
      </w:r>
      <w:proofErr w:type="gramStart"/>
      <w:r w:rsidRPr="00583CE1">
        <w:rPr>
          <w:rFonts w:ascii="Arial" w:hAnsi="Arial" w:cs="Arial"/>
          <w:sz w:val="22"/>
          <w:szCs w:val="22"/>
          <w:lang w:eastAsia="en-US"/>
        </w:rPr>
        <w:t xml:space="preserve">the  </w:t>
      </w:r>
      <w:proofErr w:type="spellStart"/>
      <w:r w:rsidRPr="00583CE1">
        <w:rPr>
          <w:rFonts w:ascii="Arial" w:hAnsi="Arial" w:cs="Arial"/>
          <w:sz w:val="22"/>
          <w:szCs w:val="22"/>
          <w:lang w:eastAsia="en-US"/>
        </w:rPr>
        <w:t>the</w:t>
      </w:r>
      <w:proofErr w:type="spellEnd"/>
      <w:proofErr w:type="gramEnd"/>
      <w:r w:rsidRPr="00583CE1">
        <w:rPr>
          <w:rFonts w:ascii="Arial" w:hAnsi="Arial" w:cs="Arial"/>
          <w:sz w:val="22"/>
          <w:szCs w:val="22"/>
          <w:lang w:eastAsia="en-US"/>
        </w:rPr>
        <w:t> Supplier;</w:t>
      </w:r>
    </w:p>
    <w:p w14:paraId="6565F90B" w14:textId="77777777" w:rsidR="00583CE1" w:rsidRPr="00583CE1"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583CE1">
        <w:rPr>
          <w:rFonts w:ascii="Arial" w:hAnsi="Arial" w:cs="Arial"/>
          <w:sz w:val="22"/>
          <w:szCs w:val="22"/>
          <w:lang w:eastAsia="en-US"/>
        </w:rPr>
        <w:t>the relevant </w:t>
      </w:r>
      <w:proofErr w:type="gramStart"/>
      <w:r w:rsidRPr="00583CE1">
        <w:rPr>
          <w:rFonts w:ascii="Arial" w:hAnsi="Arial" w:cs="Arial"/>
          <w:sz w:val="22"/>
          <w:szCs w:val="22"/>
          <w:lang w:eastAsia="en-US"/>
        </w:rPr>
        <w:t>MSID;</w:t>
      </w:r>
      <w:proofErr w:type="gramEnd"/>
    </w:p>
    <w:p w14:paraId="14100001" w14:textId="77777777" w:rsidR="00583CE1" w:rsidRPr="00583CE1" w:rsidRDefault="00583CE1" w:rsidP="0016456A">
      <w:pPr>
        <w:pStyle w:val="NormalWeb"/>
        <w:numPr>
          <w:ilvl w:val="0"/>
          <w:numId w:val="12"/>
        </w:numPr>
        <w:shd w:val="clear" w:color="auto" w:fill="FDFCFC"/>
        <w:tabs>
          <w:tab w:val="num" w:pos="1418"/>
        </w:tabs>
        <w:spacing w:before="150" w:beforeAutospacing="0" w:after="150" w:afterAutospacing="0"/>
        <w:ind w:hanging="404"/>
        <w:rPr>
          <w:rFonts w:ascii="Arial" w:hAnsi="Arial" w:cs="Arial"/>
          <w:sz w:val="22"/>
          <w:szCs w:val="22"/>
          <w:lang w:eastAsia="en-US"/>
        </w:rPr>
      </w:pPr>
      <w:r w:rsidRPr="00583CE1">
        <w:rPr>
          <w:rFonts w:ascii="Arial" w:hAnsi="Arial" w:cs="Arial"/>
          <w:sz w:val="22"/>
          <w:szCs w:val="22"/>
          <w:lang w:eastAsia="en-US"/>
        </w:rPr>
        <w:t xml:space="preserve">the Identifier for the </w:t>
      </w:r>
      <w:proofErr w:type="gramStart"/>
      <w:r w:rsidRPr="00583CE1">
        <w:rPr>
          <w:rFonts w:ascii="Arial" w:hAnsi="Arial" w:cs="Arial"/>
          <w:sz w:val="22"/>
          <w:szCs w:val="22"/>
          <w:lang w:eastAsia="en-US"/>
        </w:rPr>
        <w:t>HHDC;</w:t>
      </w:r>
      <w:proofErr w:type="gramEnd"/>
    </w:p>
    <w:p w14:paraId="658596C9" w14:textId="77777777" w:rsidR="00480B14" w:rsidRDefault="00583CE1" w:rsidP="0016456A">
      <w:pPr>
        <w:pStyle w:val="NormalWeb"/>
        <w:numPr>
          <w:ilvl w:val="0"/>
          <w:numId w:val="12"/>
        </w:numPr>
        <w:shd w:val="clear" w:color="auto" w:fill="FDFCFC"/>
        <w:tabs>
          <w:tab w:val="clear" w:pos="1113"/>
          <w:tab w:val="num" w:pos="1134"/>
        </w:tabs>
        <w:spacing w:before="150" w:beforeAutospacing="0" w:after="150" w:afterAutospacing="0"/>
        <w:ind w:hanging="404"/>
        <w:rPr>
          <w:rFonts w:ascii="Arial" w:hAnsi="Arial" w:cs="Arial"/>
          <w:sz w:val="22"/>
          <w:szCs w:val="22"/>
          <w:lang w:eastAsia="en-US"/>
        </w:rPr>
      </w:pPr>
      <w:r w:rsidRPr="00583CE1">
        <w:rPr>
          <w:rFonts w:ascii="Arial" w:hAnsi="Arial" w:cs="Arial"/>
          <w:sz w:val="22"/>
          <w:szCs w:val="22"/>
          <w:lang w:eastAsia="en-US"/>
        </w:rPr>
        <w:t xml:space="preserve">the UMSO providing the Unmetered Supply Certificate for that Metering </w:t>
      </w:r>
      <w:r w:rsidR="00480B14">
        <w:rPr>
          <w:rFonts w:ascii="Arial" w:hAnsi="Arial" w:cs="Arial"/>
          <w:sz w:val="22"/>
          <w:szCs w:val="22"/>
          <w:lang w:eastAsia="en-US"/>
        </w:rPr>
        <w:tab/>
      </w:r>
      <w:proofErr w:type="gramStart"/>
      <w:r w:rsidRPr="00583CE1">
        <w:rPr>
          <w:rFonts w:ascii="Arial" w:hAnsi="Arial" w:cs="Arial"/>
          <w:sz w:val="22"/>
          <w:szCs w:val="22"/>
          <w:lang w:eastAsia="en-US"/>
        </w:rPr>
        <w:t>System;</w:t>
      </w:r>
      <w:proofErr w:type="gramEnd"/>
    </w:p>
    <w:p w14:paraId="66C3689B" w14:textId="0B0F503B" w:rsidR="00583CE1" w:rsidRPr="00480B14" w:rsidRDefault="00583CE1" w:rsidP="0016456A">
      <w:pPr>
        <w:pStyle w:val="NormalWeb"/>
        <w:numPr>
          <w:ilvl w:val="1"/>
          <w:numId w:val="12"/>
        </w:numPr>
        <w:shd w:val="clear" w:color="auto" w:fill="FDFCFC"/>
        <w:tabs>
          <w:tab w:val="num" w:pos="1134"/>
        </w:tabs>
        <w:spacing w:before="150" w:beforeAutospacing="0" w:after="150" w:afterAutospacing="0"/>
        <w:ind w:left="1134" w:hanging="425"/>
        <w:rPr>
          <w:rFonts w:ascii="Arial" w:hAnsi="Arial" w:cs="Arial"/>
          <w:sz w:val="22"/>
          <w:szCs w:val="22"/>
          <w:lang w:eastAsia="en-US"/>
        </w:rPr>
      </w:pPr>
      <w:r w:rsidRPr="00480B14">
        <w:rPr>
          <w:rFonts w:ascii="Arial" w:hAnsi="Arial" w:cs="Arial"/>
          <w:sz w:val="22"/>
          <w:szCs w:val="22"/>
          <w:lang w:eastAsia="en-US"/>
        </w:rPr>
        <w:t>the geographical position defined by the UMSO for that MSID or, where these are defined by the UMSO, the geographical positions for related Sub-Meters of the Summary Inventory for that </w:t>
      </w:r>
      <w:proofErr w:type="gramStart"/>
      <w:r w:rsidRPr="00480B14">
        <w:rPr>
          <w:rFonts w:ascii="Arial" w:hAnsi="Arial" w:cs="Arial"/>
          <w:sz w:val="22"/>
          <w:szCs w:val="22"/>
          <w:lang w:eastAsia="en-US"/>
        </w:rPr>
        <w:t>MSID;</w:t>
      </w:r>
      <w:proofErr w:type="gramEnd"/>
    </w:p>
    <w:p w14:paraId="7190E1FD" w14:textId="77777777" w:rsidR="00583CE1" w:rsidRPr="00583CE1" w:rsidRDefault="00583CE1" w:rsidP="0016456A">
      <w:pPr>
        <w:pStyle w:val="NormalWeb"/>
        <w:numPr>
          <w:ilvl w:val="0"/>
          <w:numId w:val="12"/>
        </w:numPr>
        <w:shd w:val="clear" w:color="auto" w:fill="FDFCFC"/>
        <w:tabs>
          <w:tab w:val="clear" w:pos="1113"/>
          <w:tab w:val="num" w:pos="1134"/>
        </w:tabs>
        <w:spacing w:before="150" w:beforeAutospacing="0" w:after="150" w:afterAutospacing="0"/>
        <w:ind w:left="1134" w:hanging="425"/>
        <w:rPr>
          <w:rFonts w:ascii="Arial" w:hAnsi="Arial" w:cs="Arial"/>
          <w:sz w:val="22"/>
          <w:szCs w:val="22"/>
          <w:lang w:eastAsia="en-US"/>
        </w:rPr>
      </w:pPr>
      <w:r w:rsidRPr="00583CE1">
        <w:rPr>
          <w:rFonts w:ascii="Arial" w:hAnsi="Arial" w:cs="Arial"/>
          <w:sz w:val="22"/>
          <w:szCs w:val="22"/>
          <w:lang w:eastAsia="en-US"/>
        </w:rPr>
        <w:t>the indicator defined by the UMSO as to whether a PECU array is required for that MSID or for related Sub-Meters of the Summary Inventory where these Sub-Meters are agreed with the UMSO; and</w:t>
      </w:r>
    </w:p>
    <w:p w14:paraId="5E3AA563" w14:textId="77777777" w:rsidR="00583CE1" w:rsidRPr="00583CE1" w:rsidRDefault="00583CE1" w:rsidP="0016456A">
      <w:pPr>
        <w:pStyle w:val="NormalWeb"/>
        <w:numPr>
          <w:ilvl w:val="0"/>
          <w:numId w:val="12"/>
        </w:numPr>
        <w:shd w:val="clear" w:color="auto" w:fill="FDFCFC"/>
        <w:tabs>
          <w:tab w:val="clear" w:pos="1113"/>
          <w:tab w:val="num" w:pos="1134"/>
        </w:tabs>
        <w:spacing w:before="150" w:beforeAutospacing="0" w:after="150" w:afterAutospacing="0"/>
        <w:ind w:left="1134" w:hanging="425"/>
        <w:rPr>
          <w:rFonts w:ascii="Arial" w:hAnsi="Arial" w:cs="Arial"/>
          <w:sz w:val="22"/>
          <w:szCs w:val="22"/>
          <w:lang w:eastAsia="en-US"/>
        </w:rPr>
      </w:pPr>
      <w:r w:rsidRPr="00583CE1">
        <w:rPr>
          <w:rFonts w:ascii="Arial" w:hAnsi="Arial" w:cs="Arial"/>
          <w:sz w:val="22"/>
          <w:szCs w:val="22"/>
          <w:lang w:eastAsia="en-US"/>
        </w:rPr>
        <w:t xml:space="preserve">the energisation status associated with the MSID in Supplier Meter Registration </w:t>
      </w:r>
      <w:proofErr w:type="gramStart"/>
      <w:r w:rsidRPr="00583CE1">
        <w:rPr>
          <w:rFonts w:ascii="Arial" w:hAnsi="Arial" w:cs="Arial"/>
          <w:sz w:val="22"/>
          <w:szCs w:val="22"/>
          <w:lang w:eastAsia="en-US"/>
        </w:rPr>
        <w:t>Service;</w:t>
      </w:r>
      <w:proofErr w:type="gramEnd"/>
    </w:p>
    <w:p w14:paraId="0AE7B82F" w14:textId="77777777" w:rsidR="00583CE1" w:rsidRPr="00583CE1" w:rsidRDefault="00583CE1" w:rsidP="0016456A">
      <w:pPr>
        <w:pStyle w:val="western"/>
        <w:numPr>
          <w:ilvl w:val="0"/>
          <w:numId w:val="12"/>
        </w:numPr>
        <w:shd w:val="clear" w:color="auto" w:fill="FDFCFC"/>
        <w:tabs>
          <w:tab w:val="num" w:pos="1418"/>
        </w:tabs>
        <w:spacing w:before="150" w:beforeAutospacing="0" w:after="150" w:afterAutospacing="0"/>
        <w:ind w:left="1134" w:hanging="425"/>
        <w:rPr>
          <w:rFonts w:ascii="Arial" w:hAnsi="Arial" w:cs="Arial"/>
          <w:sz w:val="22"/>
          <w:szCs w:val="22"/>
          <w:lang w:eastAsia="en-US"/>
        </w:rPr>
      </w:pPr>
      <w:r w:rsidRPr="00583CE1">
        <w:rPr>
          <w:rFonts w:ascii="Arial" w:hAnsi="Arial" w:cs="Arial"/>
          <w:sz w:val="22"/>
          <w:szCs w:val="22"/>
          <w:lang w:eastAsia="en-US"/>
        </w:rPr>
        <w:lastRenderedPageBreak/>
        <w:t>the indicator defined by the UMSO as to whether a Central Management System is required for that MSID or for related Sub-Meters of the Summary Inventory and/or CMS Control File (as appropriate) where these Sub-Meters are agreed with the UMSO. Sub-Meters for CMS equipment are denoted in lower case, non-CMS are denoted in upper case. Each Sub-Meter must be unique within an MSID.</w:t>
      </w:r>
    </w:p>
    <w:p w14:paraId="7691A828" w14:textId="43CEEF14" w:rsidR="00583CE1" w:rsidRDefault="00480B14" w:rsidP="00480B14">
      <w:pPr>
        <w:shd w:val="clear" w:color="auto" w:fill="FDFCFC"/>
        <w:ind w:left="720" w:hanging="720"/>
        <w:jc w:val="both"/>
        <w:rPr>
          <w:rFonts w:eastAsia="Times New Roman"/>
          <w:sz w:val="22"/>
          <w:szCs w:val="22"/>
        </w:rPr>
      </w:pPr>
      <w:r>
        <w:rPr>
          <w:rFonts w:eastAsia="Times New Roman"/>
          <w:sz w:val="22"/>
          <w:szCs w:val="22"/>
        </w:rPr>
        <w:t>3.4</w:t>
      </w:r>
      <w:r>
        <w:rPr>
          <w:rFonts w:eastAsia="Times New Roman"/>
          <w:sz w:val="22"/>
          <w:szCs w:val="22"/>
        </w:rPr>
        <w:tab/>
      </w:r>
      <w:r w:rsidR="00583CE1" w:rsidRPr="00583CE1">
        <w:rPr>
          <w:rFonts w:eastAsia="Times New Roman"/>
          <w:sz w:val="22"/>
          <w:szCs w:val="22"/>
        </w:rPr>
        <w:t>The MA shall record and use such Market Domain Data (MDD) as is considered appropriate by the Panel (having regard to the MA’s functions) and shall</w:t>
      </w:r>
      <w:proofErr w:type="gramStart"/>
      <w:r w:rsidR="00583CE1" w:rsidRPr="00583CE1">
        <w:rPr>
          <w:rFonts w:eastAsia="Times New Roman"/>
          <w:sz w:val="22"/>
          <w:szCs w:val="22"/>
        </w:rPr>
        <w:t>, in particular, use</w:t>
      </w:r>
      <w:proofErr w:type="gramEnd"/>
      <w:r w:rsidR="00583CE1" w:rsidRPr="00583CE1">
        <w:rPr>
          <w:rFonts w:eastAsia="Times New Roman"/>
          <w:sz w:val="22"/>
          <w:szCs w:val="22"/>
        </w:rPr>
        <w:t xml:space="preserve"> only MDD for those items in relation to which there is a MDD entry or other information provided by the UMSO where such information does not conflict with MDD.</w:t>
      </w:r>
    </w:p>
    <w:p w14:paraId="4CECF281" w14:textId="5459E961" w:rsidR="00583CE1" w:rsidRDefault="0016456A" w:rsidP="0016456A">
      <w:pPr>
        <w:pStyle w:val="bodyoftext"/>
        <w:rPr>
          <w:rFonts w:cs="Arial"/>
          <w:i/>
          <w:iCs/>
          <w:sz w:val="22"/>
          <w:szCs w:val="22"/>
        </w:rPr>
      </w:pPr>
      <w:r w:rsidRPr="0016456A">
        <w:rPr>
          <w:rFonts w:cs="Arial"/>
          <w:sz w:val="22"/>
          <w:szCs w:val="22"/>
        </w:rPr>
        <w:t>3.5</w:t>
      </w:r>
      <w:r w:rsidRPr="0016456A">
        <w:rPr>
          <w:rFonts w:cs="Arial"/>
          <w:sz w:val="22"/>
          <w:szCs w:val="22"/>
        </w:rPr>
        <w:tab/>
      </w:r>
      <w:r w:rsidR="00C54365" w:rsidRPr="00C35F73">
        <w:rPr>
          <w:rFonts w:cs="Arial"/>
          <w:sz w:val="22"/>
          <w:szCs w:val="22"/>
          <w:u w:val="single"/>
        </w:rPr>
        <w:t xml:space="preserve">Maintaining Audit </w:t>
      </w:r>
      <w:proofErr w:type="gramStart"/>
      <w:r w:rsidR="00C54365" w:rsidRPr="00C35F73">
        <w:rPr>
          <w:rFonts w:cs="Arial"/>
          <w:sz w:val="22"/>
          <w:szCs w:val="22"/>
          <w:u w:val="single"/>
        </w:rPr>
        <w:t>trails</w:t>
      </w:r>
      <w:proofErr w:type="gramEnd"/>
      <w:r w:rsidR="00C54365">
        <w:rPr>
          <w:rFonts w:cs="Arial"/>
          <w:i/>
          <w:iCs/>
          <w:sz w:val="22"/>
          <w:szCs w:val="22"/>
        </w:rPr>
        <w:t xml:space="preserve"> </w:t>
      </w:r>
    </w:p>
    <w:p w14:paraId="4AC8F60B" w14:textId="77777777" w:rsidR="0016456A" w:rsidRDefault="0016456A" w:rsidP="0016456A">
      <w:pPr>
        <w:pStyle w:val="bodyoftext"/>
        <w:rPr>
          <w:rFonts w:cs="Arial"/>
          <w:i/>
          <w:iCs/>
          <w:sz w:val="22"/>
          <w:szCs w:val="22"/>
        </w:rPr>
      </w:pPr>
    </w:p>
    <w:p w14:paraId="7692A468" w14:textId="338110E0" w:rsidR="0016456A" w:rsidRPr="00C54365" w:rsidRDefault="0016456A" w:rsidP="0016456A">
      <w:pPr>
        <w:spacing w:line="240" w:lineRule="auto"/>
        <w:rPr>
          <w:sz w:val="20"/>
          <w:szCs w:val="20"/>
        </w:rPr>
      </w:pPr>
      <w:r w:rsidRPr="0016456A">
        <w:rPr>
          <w:sz w:val="22"/>
          <w:szCs w:val="22"/>
        </w:rPr>
        <w:t>3.5.1</w:t>
      </w:r>
      <w:r>
        <w:rPr>
          <w:i/>
          <w:iCs/>
          <w:sz w:val="22"/>
          <w:szCs w:val="22"/>
        </w:rPr>
        <w:tab/>
      </w:r>
      <w:r w:rsidRPr="00C54365">
        <w:rPr>
          <w:sz w:val="22"/>
          <w:szCs w:val="22"/>
        </w:rPr>
        <w:t>MAs shall ensure that audit trails are maintained between:</w:t>
      </w:r>
    </w:p>
    <w:p w14:paraId="72BA32E6" w14:textId="77777777" w:rsidR="0016456A" w:rsidRPr="00583CE1" w:rsidRDefault="0016456A" w:rsidP="0016456A">
      <w:pPr>
        <w:pStyle w:val="western"/>
        <w:numPr>
          <w:ilvl w:val="1"/>
          <w:numId w:val="13"/>
        </w:numPr>
        <w:shd w:val="clear" w:color="auto" w:fill="FDFCFC"/>
        <w:spacing w:before="150" w:beforeAutospacing="0" w:after="150" w:afterAutospacing="0"/>
        <w:ind w:left="1276" w:hanging="425"/>
        <w:rPr>
          <w:rFonts w:ascii="Arial" w:hAnsi="Arial" w:cs="Arial"/>
          <w:sz w:val="22"/>
          <w:szCs w:val="22"/>
          <w:lang w:eastAsia="en-US"/>
        </w:rPr>
      </w:pPr>
      <w:r w:rsidRPr="00583CE1">
        <w:rPr>
          <w:rFonts w:ascii="Arial" w:hAnsi="Arial" w:cs="Arial"/>
          <w:sz w:val="22"/>
          <w:szCs w:val="22"/>
          <w:lang w:eastAsia="en-US"/>
        </w:rPr>
        <w:t>Equivalent Meter failure reports or energisation/de-energisation requests, and any subsequent actions taken; and</w:t>
      </w:r>
    </w:p>
    <w:p w14:paraId="6C3F8AFA" w14:textId="77777777" w:rsidR="0016456A" w:rsidRPr="00583CE1" w:rsidRDefault="0016456A" w:rsidP="0016456A">
      <w:pPr>
        <w:pStyle w:val="western"/>
        <w:numPr>
          <w:ilvl w:val="1"/>
          <w:numId w:val="13"/>
        </w:numPr>
        <w:shd w:val="clear" w:color="auto" w:fill="FDFCFC"/>
        <w:spacing w:before="150" w:beforeAutospacing="0" w:after="150" w:afterAutospacing="0"/>
        <w:ind w:left="1276" w:hanging="425"/>
        <w:rPr>
          <w:rFonts w:ascii="Arial" w:hAnsi="Arial" w:cs="Arial"/>
          <w:sz w:val="22"/>
          <w:szCs w:val="22"/>
          <w:lang w:eastAsia="en-US"/>
        </w:rPr>
      </w:pPr>
      <w:r w:rsidRPr="00583CE1">
        <w:rPr>
          <w:rFonts w:ascii="Arial" w:hAnsi="Arial" w:cs="Arial"/>
          <w:sz w:val="22"/>
          <w:szCs w:val="22"/>
          <w:lang w:eastAsia="en-US"/>
        </w:rPr>
        <w:t>data requested and data sent (or received) in relation to transfers of data between outgoing and incoming MAs.</w:t>
      </w:r>
    </w:p>
    <w:p w14:paraId="26B59CC2" w14:textId="71F0FAC1" w:rsidR="00583CE1" w:rsidRPr="00C35F73" w:rsidRDefault="0016456A" w:rsidP="00480B14">
      <w:pPr>
        <w:pStyle w:val="Heading4"/>
        <w:shd w:val="clear" w:color="auto" w:fill="FDFCFC"/>
        <w:spacing w:before="225" w:after="225"/>
        <w:jc w:val="both"/>
        <w:rPr>
          <w:rFonts w:ascii="Arial" w:eastAsia="Times New Roman" w:hAnsi="Arial" w:cs="Arial"/>
          <w:i w:val="0"/>
          <w:iCs w:val="0"/>
          <w:color w:val="auto"/>
          <w:sz w:val="22"/>
          <w:szCs w:val="22"/>
          <w:u w:val="single"/>
        </w:rPr>
      </w:pPr>
      <w:r>
        <w:rPr>
          <w:rFonts w:ascii="Arial" w:eastAsia="Times New Roman" w:hAnsi="Arial" w:cs="Arial"/>
          <w:i w:val="0"/>
          <w:iCs w:val="0"/>
          <w:color w:val="auto"/>
          <w:sz w:val="22"/>
          <w:szCs w:val="22"/>
        </w:rPr>
        <w:t>3.6</w:t>
      </w:r>
      <w:r>
        <w:rPr>
          <w:rFonts w:ascii="Arial" w:eastAsia="Times New Roman" w:hAnsi="Arial" w:cs="Arial"/>
          <w:i w:val="0"/>
          <w:iCs w:val="0"/>
          <w:color w:val="auto"/>
          <w:sz w:val="22"/>
          <w:szCs w:val="22"/>
        </w:rPr>
        <w:tab/>
      </w:r>
      <w:r w:rsidR="00583CE1" w:rsidRPr="00C35F73">
        <w:rPr>
          <w:rFonts w:ascii="Arial" w:eastAsia="Times New Roman" w:hAnsi="Arial" w:cs="Arial"/>
          <w:i w:val="0"/>
          <w:iCs w:val="0"/>
          <w:color w:val="auto"/>
          <w:sz w:val="22"/>
          <w:szCs w:val="22"/>
          <w:u w:val="single"/>
        </w:rPr>
        <w:t>Resolution of Queries and Disputes</w:t>
      </w:r>
    </w:p>
    <w:p w14:paraId="204B87AF" w14:textId="4A7A000C" w:rsidR="00583CE1" w:rsidRPr="00583CE1" w:rsidRDefault="0016456A" w:rsidP="00480B14">
      <w:pPr>
        <w:shd w:val="clear" w:color="auto" w:fill="FDFCFC"/>
        <w:ind w:left="720" w:hanging="720"/>
        <w:jc w:val="both"/>
        <w:rPr>
          <w:rFonts w:eastAsia="Times New Roman"/>
          <w:sz w:val="22"/>
          <w:szCs w:val="22"/>
        </w:rPr>
      </w:pPr>
      <w:r>
        <w:rPr>
          <w:rFonts w:eastAsia="Times New Roman"/>
          <w:sz w:val="22"/>
          <w:szCs w:val="22"/>
        </w:rPr>
        <w:t>3.6.1</w:t>
      </w:r>
      <w:r>
        <w:rPr>
          <w:rFonts w:eastAsia="Times New Roman"/>
          <w:sz w:val="22"/>
          <w:szCs w:val="22"/>
        </w:rPr>
        <w:tab/>
        <w:t>T</w:t>
      </w:r>
      <w:r w:rsidR="00583CE1" w:rsidRPr="00583CE1">
        <w:rPr>
          <w:rFonts w:eastAsia="Times New Roman"/>
          <w:sz w:val="22"/>
          <w:szCs w:val="22"/>
        </w:rPr>
        <w:t>he MA shall respond to queries raised by the Supplier, UMSO, the Supplier Volume Allocation Agent, the HHDC, the BSC Auditor and the LDSO.</w:t>
      </w:r>
    </w:p>
    <w:p w14:paraId="0CA109D0" w14:textId="5202DB3C" w:rsidR="00583CE1" w:rsidRPr="00583CE1" w:rsidRDefault="0016456A" w:rsidP="00480B14">
      <w:pPr>
        <w:pStyle w:val="Heading4"/>
        <w:shd w:val="clear" w:color="auto" w:fill="FDFCFC"/>
        <w:spacing w:before="225" w:after="225"/>
        <w:ind w:left="720" w:hanging="720"/>
        <w:jc w:val="both"/>
        <w:rPr>
          <w:rFonts w:ascii="Arial" w:eastAsia="Times New Roman" w:hAnsi="Arial" w:cs="Arial"/>
          <w:i w:val="0"/>
          <w:iCs w:val="0"/>
          <w:color w:val="auto"/>
          <w:sz w:val="22"/>
          <w:szCs w:val="22"/>
        </w:rPr>
      </w:pPr>
      <w:r>
        <w:rPr>
          <w:rFonts w:ascii="Arial" w:eastAsia="Times New Roman" w:hAnsi="Arial" w:cs="Arial"/>
          <w:i w:val="0"/>
          <w:iCs w:val="0"/>
          <w:color w:val="auto"/>
          <w:sz w:val="22"/>
          <w:szCs w:val="22"/>
        </w:rPr>
        <w:t>3.6.2</w:t>
      </w:r>
      <w:r>
        <w:rPr>
          <w:rFonts w:ascii="Arial" w:eastAsia="Times New Roman" w:hAnsi="Arial" w:cs="Arial"/>
          <w:i w:val="0"/>
          <w:iCs w:val="0"/>
          <w:color w:val="auto"/>
          <w:sz w:val="22"/>
          <w:szCs w:val="22"/>
        </w:rPr>
        <w:tab/>
      </w:r>
      <w:r w:rsidR="00583CE1" w:rsidRPr="00583CE1">
        <w:rPr>
          <w:rFonts w:ascii="Arial" w:eastAsia="Times New Roman" w:hAnsi="Arial" w:cs="Arial"/>
          <w:i w:val="0"/>
          <w:iCs w:val="0"/>
          <w:color w:val="auto"/>
          <w:sz w:val="22"/>
          <w:szCs w:val="22"/>
        </w:rPr>
        <w:t>In the event of any dispute as to whether an item of MDD is appropriate or</w:t>
      </w:r>
      <w:proofErr w:type="gramStart"/>
      <w:r w:rsidR="00583CE1" w:rsidRPr="00583CE1">
        <w:rPr>
          <w:rFonts w:ascii="Arial" w:eastAsia="Times New Roman" w:hAnsi="Arial" w:cs="Arial"/>
          <w:i w:val="0"/>
          <w:iCs w:val="0"/>
          <w:color w:val="auto"/>
          <w:sz w:val="22"/>
          <w:szCs w:val="22"/>
        </w:rPr>
        <w:t>, as the case may be, affects</w:t>
      </w:r>
      <w:proofErr w:type="gramEnd"/>
      <w:r w:rsidR="00583CE1" w:rsidRPr="00583CE1">
        <w:rPr>
          <w:rFonts w:ascii="Arial" w:eastAsia="Times New Roman" w:hAnsi="Arial" w:cs="Arial"/>
          <w:i w:val="0"/>
          <w:iCs w:val="0"/>
          <w:color w:val="auto"/>
          <w:sz w:val="22"/>
          <w:szCs w:val="22"/>
        </w:rPr>
        <w:t xml:space="preserve"> the accuracy of Settlement, the decision of the Panel shall be final.</w:t>
      </w:r>
    </w:p>
    <w:p w14:paraId="19021DBF" w14:textId="38ACF51B" w:rsidR="00583CE1" w:rsidRPr="0016456A" w:rsidRDefault="0016456A" w:rsidP="0016456A">
      <w:pPr>
        <w:pStyle w:val="Heading4"/>
        <w:shd w:val="clear" w:color="auto" w:fill="FDFCFC"/>
        <w:spacing w:before="225" w:after="225"/>
        <w:jc w:val="both"/>
        <w:rPr>
          <w:rFonts w:ascii="Arial" w:eastAsia="Times New Roman" w:hAnsi="Arial" w:cs="Arial"/>
          <w:i w:val="0"/>
          <w:iCs w:val="0"/>
          <w:color w:val="auto"/>
          <w:sz w:val="22"/>
          <w:szCs w:val="22"/>
        </w:rPr>
      </w:pPr>
      <w:r w:rsidRPr="0016456A">
        <w:rPr>
          <w:rFonts w:ascii="Arial" w:eastAsia="Times New Roman" w:hAnsi="Arial" w:cs="Arial"/>
          <w:i w:val="0"/>
          <w:iCs w:val="0"/>
          <w:color w:val="auto"/>
          <w:sz w:val="22"/>
          <w:szCs w:val="22"/>
        </w:rPr>
        <w:t>3.7</w:t>
      </w:r>
      <w:r w:rsidRPr="0016456A">
        <w:rPr>
          <w:rFonts w:ascii="Arial" w:eastAsia="Times New Roman" w:hAnsi="Arial" w:cs="Arial"/>
          <w:i w:val="0"/>
          <w:iCs w:val="0"/>
          <w:color w:val="auto"/>
          <w:sz w:val="22"/>
          <w:szCs w:val="22"/>
        </w:rPr>
        <w:tab/>
      </w:r>
      <w:r w:rsidR="00583CE1" w:rsidRPr="00C35F73">
        <w:rPr>
          <w:rFonts w:ascii="Arial" w:eastAsia="Times New Roman" w:hAnsi="Arial" w:cs="Arial"/>
          <w:i w:val="0"/>
          <w:iCs w:val="0"/>
          <w:color w:val="auto"/>
          <w:sz w:val="22"/>
          <w:szCs w:val="22"/>
          <w:u w:val="single"/>
        </w:rPr>
        <w:t>Recording Devices</w:t>
      </w:r>
    </w:p>
    <w:p w14:paraId="013BF02C" w14:textId="3A796377" w:rsidR="00583CE1" w:rsidRPr="00583CE1" w:rsidRDefault="0016456A" w:rsidP="0016456A">
      <w:pPr>
        <w:shd w:val="clear" w:color="auto" w:fill="FDFCFC"/>
        <w:ind w:left="720" w:hanging="720"/>
        <w:jc w:val="both"/>
        <w:rPr>
          <w:rFonts w:eastAsia="Times New Roman"/>
          <w:sz w:val="22"/>
          <w:szCs w:val="22"/>
        </w:rPr>
      </w:pPr>
      <w:r>
        <w:rPr>
          <w:rFonts w:eastAsia="Times New Roman"/>
          <w:sz w:val="22"/>
          <w:szCs w:val="22"/>
        </w:rPr>
        <w:t>3.7.1</w:t>
      </w:r>
      <w:r>
        <w:rPr>
          <w:rFonts w:eastAsia="Times New Roman"/>
          <w:sz w:val="22"/>
          <w:szCs w:val="22"/>
        </w:rPr>
        <w:tab/>
      </w:r>
      <w:r w:rsidR="00583CE1" w:rsidRPr="00583CE1">
        <w:rPr>
          <w:rFonts w:eastAsia="Times New Roman"/>
          <w:sz w:val="22"/>
          <w:szCs w:val="22"/>
        </w:rPr>
        <w:t>The MA shall ensure that the import of electrical energy by every MSID to which it is appointed is accurately recorded by the correct use of an Equivalent Meter.</w:t>
      </w:r>
    </w:p>
    <w:p w14:paraId="73797BE8" w14:textId="6A0882AD" w:rsidR="00583CE1" w:rsidRPr="00583CE1" w:rsidRDefault="0016456A" w:rsidP="0016456A">
      <w:pPr>
        <w:shd w:val="clear" w:color="auto" w:fill="FDFCFC"/>
        <w:ind w:left="720" w:hanging="720"/>
        <w:jc w:val="both"/>
        <w:rPr>
          <w:rFonts w:eastAsia="Times New Roman"/>
          <w:sz w:val="22"/>
          <w:szCs w:val="22"/>
        </w:rPr>
      </w:pPr>
      <w:r>
        <w:rPr>
          <w:rFonts w:eastAsia="Times New Roman"/>
          <w:sz w:val="22"/>
          <w:szCs w:val="22"/>
        </w:rPr>
        <w:t>3.7.2</w:t>
      </w:r>
      <w:r>
        <w:rPr>
          <w:rFonts w:eastAsia="Times New Roman"/>
          <w:sz w:val="22"/>
          <w:szCs w:val="22"/>
        </w:rPr>
        <w:tab/>
      </w:r>
      <w:r w:rsidR="00583CE1" w:rsidRPr="00583CE1">
        <w:rPr>
          <w:rFonts w:eastAsia="Times New Roman"/>
          <w:sz w:val="22"/>
          <w:szCs w:val="22"/>
        </w:rPr>
        <w:t>If requested by the LDSO, the MA shall provide details of reactive power as an output from the Equivalent Meter.</w:t>
      </w:r>
    </w:p>
    <w:p w14:paraId="16936EC4" w14:textId="4647CA34" w:rsidR="00583CE1" w:rsidRPr="00C35F73" w:rsidRDefault="00C35F73" w:rsidP="00C35F73">
      <w:pPr>
        <w:pStyle w:val="Heading4"/>
        <w:shd w:val="clear" w:color="auto" w:fill="FDFCFC"/>
        <w:spacing w:before="225" w:after="225"/>
        <w:jc w:val="both"/>
        <w:rPr>
          <w:rFonts w:ascii="Arial" w:eastAsia="Times New Roman" w:hAnsi="Arial" w:cs="Arial"/>
          <w:i w:val="0"/>
          <w:iCs w:val="0"/>
          <w:color w:val="auto"/>
          <w:sz w:val="22"/>
          <w:szCs w:val="22"/>
          <w:u w:val="single"/>
        </w:rPr>
      </w:pPr>
      <w:r w:rsidRPr="00C35F73">
        <w:rPr>
          <w:rFonts w:ascii="Arial" w:eastAsia="Times New Roman" w:hAnsi="Arial" w:cs="Arial"/>
          <w:i w:val="0"/>
          <w:iCs w:val="0"/>
          <w:color w:val="auto"/>
          <w:sz w:val="22"/>
          <w:szCs w:val="22"/>
        </w:rPr>
        <w:t>3.8</w:t>
      </w:r>
      <w:r w:rsidRPr="00C35F73">
        <w:rPr>
          <w:rFonts w:ascii="Arial" w:eastAsia="Times New Roman" w:hAnsi="Arial" w:cs="Arial"/>
          <w:i w:val="0"/>
          <w:iCs w:val="0"/>
          <w:color w:val="auto"/>
          <w:sz w:val="22"/>
          <w:szCs w:val="22"/>
        </w:rPr>
        <w:tab/>
      </w:r>
      <w:r w:rsidRPr="00C35F73">
        <w:rPr>
          <w:rFonts w:ascii="Arial" w:eastAsia="Times New Roman" w:hAnsi="Arial" w:cs="Arial"/>
          <w:i w:val="0"/>
          <w:iCs w:val="0"/>
          <w:color w:val="auto"/>
          <w:sz w:val="22"/>
          <w:szCs w:val="22"/>
          <w:u w:val="single"/>
        </w:rPr>
        <w:t>Systems and Processes</w:t>
      </w:r>
    </w:p>
    <w:p w14:paraId="310D2168" w14:textId="0B2D37FB" w:rsidR="00583CE1" w:rsidRPr="00583CE1" w:rsidRDefault="00C35F73" w:rsidP="00C35F73">
      <w:pPr>
        <w:shd w:val="clear" w:color="auto" w:fill="FDFCFC"/>
        <w:ind w:left="720" w:hanging="720"/>
        <w:jc w:val="both"/>
        <w:rPr>
          <w:rFonts w:eastAsia="Times New Roman"/>
          <w:sz w:val="22"/>
          <w:szCs w:val="22"/>
        </w:rPr>
      </w:pPr>
      <w:r>
        <w:rPr>
          <w:rFonts w:eastAsia="Times New Roman"/>
          <w:sz w:val="22"/>
          <w:szCs w:val="22"/>
        </w:rPr>
        <w:t>3.8.1</w:t>
      </w:r>
      <w:r>
        <w:rPr>
          <w:rFonts w:eastAsia="Times New Roman"/>
          <w:sz w:val="22"/>
          <w:szCs w:val="22"/>
        </w:rPr>
        <w:tab/>
      </w:r>
      <w:r w:rsidR="00583CE1" w:rsidRPr="00583CE1">
        <w:rPr>
          <w:rFonts w:eastAsia="Times New Roman"/>
          <w:sz w:val="22"/>
          <w:szCs w:val="22"/>
        </w:rPr>
        <w:t>The MA shall use systems and processes so approved in accordance with BSCP537 in the operation of Equivalent Meters. These systems and processes must also comply with all other applicable requirements set out in the Code and other relevant CSDs.</w:t>
      </w:r>
    </w:p>
    <w:p w14:paraId="5FC76234" w14:textId="5E455FC2" w:rsidR="00583CE1" w:rsidRPr="00C35F73" w:rsidRDefault="00C35F73" w:rsidP="00C35F73">
      <w:pPr>
        <w:pStyle w:val="Heading4"/>
        <w:shd w:val="clear" w:color="auto" w:fill="FDFCFC"/>
        <w:spacing w:before="225" w:after="225"/>
        <w:ind w:left="709" w:hanging="709"/>
        <w:jc w:val="both"/>
        <w:rPr>
          <w:rFonts w:ascii="Arial" w:eastAsia="Times New Roman" w:hAnsi="Arial" w:cs="Arial"/>
          <w:i w:val="0"/>
          <w:iCs w:val="0"/>
          <w:color w:val="auto"/>
          <w:sz w:val="22"/>
          <w:szCs w:val="22"/>
        </w:rPr>
      </w:pPr>
      <w:r w:rsidRPr="00C35F73">
        <w:rPr>
          <w:rFonts w:ascii="Arial" w:eastAsia="Times New Roman" w:hAnsi="Arial" w:cs="Arial"/>
          <w:i w:val="0"/>
          <w:iCs w:val="0"/>
          <w:color w:val="auto"/>
          <w:sz w:val="22"/>
          <w:szCs w:val="22"/>
        </w:rPr>
        <w:t>3.9</w:t>
      </w:r>
      <w:r w:rsidRPr="00C35F73">
        <w:rPr>
          <w:rFonts w:ascii="Arial" w:eastAsia="Times New Roman" w:hAnsi="Arial" w:cs="Arial"/>
          <w:i w:val="0"/>
          <w:iCs w:val="0"/>
          <w:color w:val="auto"/>
          <w:sz w:val="22"/>
          <w:szCs w:val="22"/>
        </w:rPr>
        <w:tab/>
      </w:r>
      <w:r w:rsidR="00583CE1" w:rsidRPr="00C35F73">
        <w:rPr>
          <w:rFonts w:ascii="Arial" w:eastAsia="Times New Roman" w:hAnsi="Arial" w:cs="Arial"/>
          <w:i w:val="0"/>
          <w:iCs w:val="0"/>
          <w:color w:val="auto"/>
          <w:sz w:val="22"/>
          <w:szCs w:val="22"/>
          <w:u w:val="single"/>
        </w:rPr>
        <w:t>Termination of Appointment of Meter Administrator</w:t>
      </w:r>
    </w:p>
    <w:p w14:paraId="7F0F5368" w14:textId="501816F4" w:rsidR="00583CE1" w:rsidRPr="00583CE1" w:rsidRDefault="00C35F73" w:rsidP="00C35F73">
      <w:pPr>
        <w:shd w:val="clear" w:color="auto" w:fill="FDFCFC"/>
        <w:ind w:left="709" w:hanging="709"/>
        <w:jc w:val="both"/>
        <w:rPr>
          <w:rFonts w:eastAsia="Times New Roman"/>
          <w:sz w:val="22"/>
          <w:szCs w:val="22"/>
        </w:rPr>
      </w:pPr>
      <w:r>
        <w:rPr>
          <w:rFonts w:eastAsia="Times New Roman"/>
          <w:sz w:val="22"/>
          <w:szCs w:val="22"/>
        </w:rPr>
        <w:t>3.9.1</w:t>
      </w:r>
      <w:r>
        <w:rPr>
          <w:rFonts w:eastAsia="Times New Roman"/>
          <w:sz w:val="22"/>
          <w:szCs w:val="22"/>
        </w:rPr>
        <w:tab/>
      </w:r>
      <w:r w:rsidR="00583CE1" w:rsidRPr="00583CE1">
        <w:rPr>
          <w:rFonts w:eastAsia="Times New Roman"/>
          <w:sz w:val="22"/>
          <w:szCs w:val="22"/>
        </w:rPr>
        <w:t>The MA shall prepare and maintain plans that will enable its Supplier’s obligations under the Code to continue to be met notwithstanding the expiry or termination of the MA’s appointment as the MA. The plans, which the MA undertakes to implement on any such expiry or termination, will include the immediate transfer of data and other information to an incoming MA appointed by the Supplier or to the Panel.</w:t>
      </w:r>
    </w:p>
    <w:p w14:paraId="328C06AC" w14:textId="1953BE6D" w:rsidR="00583CE1" w:rsidRPr="00C35F73" w:rsidRDefault="00C35F73" w:rsidP="00C35F73">
      <w:pPr>
        <w:pStyle w:val="Heading4"/>
        <w:shd w:val="clear" w:color="auto" w:fill="FDFCFC"/>
        <w:spacing w:before="225" w:after="225"/>
        <w:jc w:val="both"/>
        <w:rPr>
          <w:rFonts w:ascii="Arial" w:eastAsia="Times New Roman" w:hAnsi="Arial" w:cs="Arial"/>
          <w:i w:val="0"/>
          <w:iCs w:val="0"/>
          <w:color w:val="auto"/>
          <w:sz w:val="22"/>
          <w:szCs w:val="22"/>
          <w:u w:val="single"/>
        </w:rPr>
      </w:pPr>
      <w:r w:rsidRPr="00C35F73">
        <w:rPr>
          <w:rFonts w:ascii="Arial" w:eastAsia="Times New Roman" w:hAnsi="Arial" w:cs="Arial"/>
          <w:i w:val="0"/>
          <w:iCs w:val="0"/>
          <w:color w:val="auto"/>
          <w:sz w:val="22"/>
          <w:szCs w:val="22"/>
        </w:rPr>
        <w:lastRenderedPageBreak/>
        <w:t>3.10</w:t>
      </w:r>
      <w:r w:rsidRPr="00C35F73">
        <w:rPr>
          <w:rFonts w:ascii="Arial" w:eastAsia="Times New Roman" w:hAnsi="Arial" w:cs="Arial"/>
          <w:i w:val="0"/>
          <w:iCs w:val="0"/>
          <w:color w:val="auto"/>
          <w:sz w:val="22"/>
          <w:szCs w:val="22"/>
        </w:rPr>
        <w:tab/>
      </w:r>
      <w:r w:rsidR="00583CE1" w:rsidRPr="00C35F73">
        <w:rPr>
          <w:rFonts w:ascii="Arial" w:eastAsia="Times New Roman" w:hAnsi="Arial" w:cs="Arial"/>
          <w:i w:val="0"/>
          <w:iCs w:val="0"/>
          <w:color w:val="auto"/>
          <w:sz w:val="22"/>
          <w:szCs w:val="22"/>
          <w:u w:val="single"/>
        </w:rPr>
        <w:t>Summary Inventories and CMS Control File</w:t>
      </w:r>
    </w:p>
    <w:p w14:paraId="40E8C4F5" w14:textId="60DDDA2E" w:rsidR="00583CE1" w:rsidRPr="00583CE1" w:rsidRDefault="00C35F73" w:rsidP="00C35F73">
      <w:pPr>
        <w:shd w:val="clear" w:color="auto" w:fill="FDFCFC"/>
        <w:ind w:left="720" w:hanging="720"/>
        <w:jc w:val="both"/>
        <w:rPr>
          <w:rFonts w:eastAsia="Times New Roman"/>
          <w:sz w:val="22"/>
          <w:szCs w:val="22"/>
        </w:rPr>
      </w:pPr>
      <w:r>
        <w:rPr>
          <w:rFonts w:eastAsia="Times New Roman"/>
          <w:sz w:val="22"/>
          <w:szCs w:val="22"/>
        </w:rPr>
        <w:t>3.10.1</w:t>
      </w:r>
      <w:r>
        <w:rPr>
          <w:rFonts w:eastAsia="Times New Roman"/>
          <w:sz w:val="22"/>
          <w:szCs w:val="22"/>
        </w:rPr>
        <w:tab/>
      </w:r>
      <w:r w:rsidR="00583CE1" w:rsidRPr="00583CE1">
        <w:rPr>
          <w:rFonts w:eastAsia="Times New Roman"/>
          <w:sz w:val="22"/>
          <w:szCs w:val="22"/>
        </w:rPr>
        <w:t>The MA shall record a history of the Summary Inventories and CMS Control Files and their effective from dates input to the Equivalent Meter.</w:t>
      </w:r>
    </w:p>
    <w:p w14:paraId="637D1EB5" w14:textId="3BAB14C0" w:rsidR="00583CE1" w:rsidRPr="00583CE1" w:rsidRDefault="00C35F73" w:rsidP="00C35F73">
      <w:pPr>
        <w:shd w:val="clear" w:color="auto" w:fill="FDFCFC"/>
        <w:ind w:left="720" w:hanging="720"/>
        <w:jc w:val="both"/>
        <w:rPr>
          <w:rFonts w:eastAsia="Times New Roman"/>
          <w:sz w:val="22"/>
          <w:szCs w:val="22"/>
        </w:rPr>
      </w:pPr>
      <w:r>
        <w:rPr>
          <w:rFonts w:eastAsia="Times New Roman"/>
          <w:sz w:val="22"/>
          <w:szCs w:val="22"/>
        </w:rPr>
        <w:t>3.10.2</w:t>
      </w:r>
      <w:r>
        <w:rPr>
          <w:rFonts w:eastAsia="Times New Roman"/>
          <w:sz w:val="22"/>
          <w:szCs w:val="22"/>
        </w:rPr>
        <w:tab/>
      </w:r>
      <w:r w:rsidR="00583CE1" w:rsidRPr="00583CE1">
        <w:rPr>
          <w:rFonts w:eastAsia="Times New Roman"/>
          <w:sz w:val="22"/>
          <w:szCs w:val="22"/>
        </w:rPr>
        <w:t>Where the Summary Inventory or CMS Control File is not provided by the UMSO or is not relevant to a half hourly unmetered Measurement Class the MA shall request the UMSO to provide the correct information and inform the associated Supplier if it is not provided in time to allow data to be submitted for the Initial Settlement Run for any MSID to which the MA has been appointed.</w:t>
      </w:r>
    </w:p>
    <w:p w14:paraId="621C8F00" w14:textId="77777777" w:rsidR="00B408DC" w:rsidRDefault="00B408DC" w:rsidP="00B408DC">
      <w:pPr>
        <w:pStyle w:val="BlockText"/>
        <w:tabs>
          <w:tab w:val="left" w:pos="1440"/>
        </w:tabs>
        <w:ind w:left="1440" w:right="0"/>
        <w:jc w:val="left"/>
        <w:rPr>
          <w:rFonts w:ascii="Arial" w:hAnsi="Arial" w:cs="Arial"/>
          <w:sz w:val="22"/>
          <w:szCs w:val="22"/>
        </w:rPr>
      </w:pPr>
    </w:p>
    <w:p w14:paraId="7CA6D96C" w14:textId="77777777" w:rsidR="00B408DC" w:rsidRPr="00B53A35" w:rsidRDefault="00B408DC" w:rsidP="00B408DC">
      <w:pPr>
        <w:pStyle w:val="ListParagraph"/>
        <w:rPr>
          <w:rFonts w:cs="Arial"/>
          <w:sz w:val="22"/>
          <w:szCs w:val="22"/>
        </w:rPr>
      </w:pPr>
    </w:p>
    <w:p w14:paraId="53D9EF65" w14:textId="3454ABF6" w:rsidR="00C35F73" w:rsidRDefault="00C35F73" w:rsidP="00B408DC">
      <w:pPr>
        <w:pStyle w:val="Heading3"/>
        <w:keepLines w:val="0"/>
        <w:numPr>
          <w:ilvl w:val="2"/>
          <w:numId w:val="0"/>
        </w:numPr>
        <w:tabs>
          <w:tab w:val="num" w:pos="0"/>
        </w:tabs>
        <w:spacing w:before="0" w:line="240" w:lineRule="auto"/>
        <w:ind w:left="737" w:hanging="737"/>
        <w:jc w:val="left"/>
        <w:rPr>
          <w:rFonts w:ascii="Arial" w:eastAsia="Times New Roman" w:hAnsi="Arial" w:cs="Arial"/>
          <w:b w:val="0"/>
          <w:bCs w:val="0"/>
          <w:color w:val="auto"/>
          <w:sz w:val="22"/>
          <w:szCs w:val="22"/>
          <w:u w:val="single"/>
        </w:rPr>
      </w:pPr>
      <w:bookmarkStart w:id="7" w:name="_Toc519258869"/>
      <w:r w:rsidRPr="00C35F73">
        <w:rPr>
          <w:rFonts w:ascii="Arial" w:eastAsia="Times New Roman" w:hAnsi="Arial" w:cs="Arial"/>
          <w:b w:val="0"/>
          <w:bCs w:val="0"/>
          <w:color w:val="auto"/>
          <w:sz w:val="22"/>
          <w:szCs w:val="22"/>
        </w:rPr>
        <w:t>3.11</w:t>
      </w:r>
      <w:r w:rsidRPr="00C35F73">
        <w:rPr>
          <w:rFonts w:ascii="Arial" w:eastAsia="Times New Roman" w:hAnsi="Arial" w:cs="Arial"/>
          <w:b w:val="0"/>
          <w:bCs w:val="0"/>
          <w:color w:val="auto"/>
          <w:sz w:val="22"/>
          <w:szCs w:val="22"/>
        </w:rPr>
        <w:tab/>
      </w:r>
      <w:r w:rsidR="00B408DC" w:rsidRPr="00C35F73">
        <w:rPr>
          <w:rFonts w:ascii="Arial" w:eastAsia="Times New Roman" w:hAnsi="Arial" w:cs="Arial"/>
          <w:b w:val="0"/>
          <w:bCs w:val="0"/>
          <w:color w:val="auto"/>
          <w:sz w:val="22"/>
          <w:szCs w:val="22"/>
          <w:u w:val="single"/>
        </w:rPr>
        <w:t>The Contractor shall install and test EM software in accordance with the Employer’s</w:t>
      </w:r>
      <w:r w:rsidRPr="00C35F73">
        <w:rPr>
          <w:rFonts w:ascii="Arial" w:eastAsia="Times New Roman" w:hAnsi="Arial" w:cs="Arial"/>
          <w:b w:val="0"/>
          <w:bCs w:val="0"/>
          <w:color w:val="auto"/>
          <w:sz w:val="22"/>
          <w:szCs w:val="22"/>
          <w:u w:val="single"/>
        </w:rPr>
        <w:t xml:space="preserve"> </w:t>
      </w:r>
      <w:proofErr w:type="gramStart"/>
      <w:r w:rsidRPr="00C35F73">
        <w:rPr>
          <w:rFonts w:ascii="Arial" w:eastAsia="Times New Roman" w:hAnsi="Arial" w:cs="Arial"/>
          <w:b w:val="0"/>
          <w:bCs w:val="0"/>
          <w:color w:val="auto"/>
          <w:sz w:val="22"/>
          <w:szCs w:val="22"/>
          <w:u w:val="single"/>
        </w:rPr>
        <w:t>requirements</w:t>
      </w:r>
      <w:proofErr w:type="gramEnd"/>
    </w:p>
    <w:p w14:paraId="2AAB90A0" w14:textId="77777777" w:rsidR="0072773D" w:rsidRPr="00767CAC" w:rsidRDefault="0072773D" w:rsidP="00767CAC">
      <w:pPr>
        <w:rPr>
          <w:b/>
          <w:bCs/>
        </w:rPr>
      </w:pPr>
    </w:p>
    <w:p w14:paraId="27F0100D" w14:textId="51387237" w:rsidR="00B408DC" w:rsidRPr="00583CE1" w:rsidRDefault="00C35F73" w:rsidP="00B408DC">
      <w:pPr>
        <w:pStyle w:val="Heading3"/>
        <w:keepLines w:val="0"/>
        <w:numPr>
          <w:ilvl w:val="2"/>
          <w:numId w:val="0"/>
        </w:numPr>
        <w:tabs>
          <w:tab w:val="num" w:pos="0"/>
        </w:tabs>
        <w:spacing w:before="0" w:line="240" w:lineRule="auto"/>
        <w:ind w:left="737" w:hanging="737"/>
        <w:jc w:val="left"/>
        <w:rPr>
          <w:rFonts w:ascii="Arial" w:eastAsia="Times New Roman" w:hAnsi="Arial" w:cs="Arial"/>
          <w:b w:val="0"/>
          <w:bCs w:val="0"/>
          <w:color w:val="auto"/>
          <w:sz w:val="22"/>
          <w:szCs w:val="22"/>
        </w:rPr>
      </w:pPr>
      <w:r w:rsidRPr="00C35F73">
        <w:rPr>
          <w:rFonts w:ascii="Arial" w:eastAsia="Times New Roman" w:hAnsi="Arial" w:cs="Arial"/>
          <w:b w:val="0"/>
          <w:bCs w:val="0"/>
          <w:color w:val="auto"/>
          <w:sz w:val="22"/>
          <w:szCs w:val="22"/>
        </w:rPr>
        <w:t>3.11.1</w:t>
      </w:r>
      <w:r w:rsidRPr="00C35F73">
        <w:rPr>
          <w:rFonts w:ascii="Arial" w:eastAsia="Times New Roman" w:hAnsi="Arial" w:cs="Arial"/>
          <w:b w:val="0"/>
          <w:bCs w:val="0"/>
          <w:color w:val="auto"/>
          <w:sz w:val="22"/>
          <w:szCs w:val="22"/>
        </w:rPr>
        <w:tab/>
        <w:t>For example:</w:t>
      </w:r>
      <w:r w:rsidR="00B408DC" w:rsidRPr="00A869FF">
        <w:rPr>
          <w:rFonts w:ascii="Arial" w:eastAsia="Times New Roman" w:hAnsi="Arial" w:cs="Arial"/>
          <w:color w:val="auto"/>
          <w:sz w:val="22"/>
          <w:szCs w:val="22"/>
        </w:rPr>
        <w:t xml:space="preserve"> </w:t>
      </w:r>
      <w:bookmarkEnd w:id="7"/>
    </w:p>
    <w:p w14:paraId="3FA49A77" w14:textId="77777777" w:rsidR="00B408DC" w:rsidRPr="00B53A35" w:rsidRDefault="00B408DC" w:rsidP="00B408DC">
      <w:pPr>
        <w:pStyle w:val="BlockText"/>
        <w:numPr>
          <w:ilvl w:val="12"/>
          <w:numId w:val="0"/>
        </w:numPr>
        <w:ind w:right="0"/>
        <w:jc w:val="left"/>
        <w:rPr>
          <w:rFonts w:ascii="Arial" w:hAnsi="Arial" w:cs="Arial"/>
          <w:sz w:val="22"/>
          <w:szCs w:val="22"/>
        </w:rPr>
      </w:pPr>
    </w:p>
    <w:p w14:paraId="28C6959B" w14:textId="77777777" w:rsidR="00B408DC" w:rsidRPr="00B53A35" w:rsidRDefault="00B408DC" w:rsidP="00B408DC">
      <w:pPr>
        <w:pStyle w:val="BlockText"/>
        <w:numPr>
          <w:ilvl w:val="0"/>
          <w:numId w:val="2"/>
        </w:numPr>
        <w:tabs>
          <w:tab w:val="left" w:pos="1440"/>
        </w:tabs>
        <w:ind w:left="1097" w:right="0"/>
        <w:jc w:val="left"/>
        <w:rPr>
          <w:rFonts w:ascii="Arial" w:hAnsi="Arial" w:cs="Arial"/>
          <w:sz w:val="22"/>
          <w:szCs w:val="22"/>
        </w:rPr>
      </w:pPr>
      <w:r w:rsidRPr="00B53A35">
        <w:rPr>
          <w:rFonts w:ascii="Arial" w:hAnsi="Arial" w:cs="Arial"/>
          <w:sz w:val="22"/>
          <w:szCs w:val="22"/>
        </w:rPr>
        <w:t xml:space="preserve">Set up </w:t>
      </w:r>
      <w:r>
        <w:rPr>
          <w:rFonts w:ascii="Arial" w:hAnsi="Arial" w:cs="Arial"/>
          <w:sz w:val="22"/>
          <w:szCs w:val="22"/>
        </w:rPr>
        <w:t>l</w:t>
      </w:r>
      <w:r w:rsidRPr="00B53A35">
        <w:rPr>
          <w:rFonts w:ascii="Arial" w:hAnsi="Arial" w:cs="Arial"/>
          <w:sz w:val="22"/>
          <w:szCs w:val="22"/>
        </w:rPr>
        <w:t xml:space="preserve">oad </w:t>
      </w:r>
      <w:r>
        <w:rPr>
          <w:rFonts w:ascii="Arial" w:hAnsi="Arial" w:cs="Arial"/>
          <w:sz w:val="22"/>
          <w:szCs w:val="22"/>
        </w:rPr>
        <w:t>r</w:t>
      </w:r>
      <w:r w:rsidRPr="00B53A35">
        <w:rPr>
          <w:rFonts w:ascii="Arial" w:hAnsi="Arial" w:cs="Arial"/>
          <w:sz w:val="22"/>
          <w:szCs w:val="22"/>
        </w:rPr>
        <w:t>ating table.</w:t>
      </w:r>
    </w:p>
    <w:p w14:paraId="656634FF" w14:textId="77777777" w:rsidR="00B408DC" w:rsidRPr="00B53A35" w:rsidRDefault="00B408DC" w:rsidP="00B408DC">
      <w:pPr>
        <w:pStyle w:val="BlockText"/>
        <w:ind w:left="360" w:right="0"/>
        <w:jc w:val="left"/>
        <w:rPr>
          <w:rFonts w:ascii="Arial" w:hAnsi="Arial" w:cs="Arial"/>
          <w:sz w:val="22"/>
          <w:szCs w:val="22"/>
        </w:rPr>
      </w:pPr>
    </w:p>
    <w:p w14:paraId="1D0C04BD" w14:textId="77777777" w:rsidR="00B408DC" w:rsidRPr="00B53A35"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Set up time switch profiles.</w:t>
      </w:r>
    </w:p>
    <w:p w14:paraId="711E81ED" w14:textId="77777777" w:rsidR="00B408DC" w:rsidRPr="00B53A35" w:rsidRDefault="00B408DC" w:rsidP="00B408DC">
      <w:pPr>
        <w:pStyle w:val="BlockText"/>
        <w:tabs>
          <w:tab w:val="left" w:pos="1440"/>
        </w:tabs>
        <w:ind w:left="0" w:right="0"/>
        <w:jc w:val="left"/>
        <w:rPr>
          <w:rFonts w:ascii="Arial" w:hAnsi="Arial" w:cs="Arial"/>
          <w:sz w:val="22"/>
          <w:szCs w:val="22"/>
        </w:rPr>
      </w:pPr>
    </w:p>
    <w:p w14:paraId="3A6B54F0" w14:textId="77777777" w:rsidR="00B408DC" w:rsidRPr="00B53A35"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 xml:space="preserve">Set up time switch regimes. </w:t>
      </w:r>
    </w:p>
    <w:p w14:paraId="42A64E22" w14:textId="77777777" w:rsidR="00B408DC" w:rsidRPr="00B53A35" w:rsidRDefault="00B408DC" w:rsidP="00B408DC">
      <w:pPr>
        <w:pStyle w:val="BlockText"/>
        <w:numPr>
          <w:ilvl w:val="12"/>
          <w:numId w:val="0"/>
        </w:numPr>
        <w:ind w:right="0"/>
        <w:jc w:val="left"/>
        <w:rPr>
          <w:rFonts w:ascii="Arial" w:hAnsi="Arial" w:cs="Arial"/>
          <w:sz w:val="22"/>
          <w:szCs w:val="22"/>
        </w:rPr>
      </w:pPr>
    </w:p>
    <w:p w14:paraId="01104B1E" w14:textId="77777777" w:rsidR="00B408DC" w:rsidRPr="00583CE1"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 xml:space="preserve">Set up Equivalent Metering System ID’s (or use existing, as appropriate) for each DNO Area by </w:t>
      </w:r>
      <w:r>
        <w:rPr>
          <w:rFonts w:ascii="Arial" w:hAnsi="Arial" w:cs="Arial"/>
          <w:sz w:val="22"/>
          <w:szCs w:val="22"/>
        </w:rPr>
        <w:t>g</w:t>
      </w:r>
      <w:r w:rsidRPr="00B53A35">
        <w:rPr>
          <w:rFonts w:ascii="Arial" w:hAnsi="Arial" w:cs="Arial"/>
          <w:sz w:val="22"/>
          <w:szCs w:val="22"/>
        </w:rPr>
        <w:t xml:space="preserve">roup </w:t>
      </w:r>
      <w:r>
        <w:rPr>
          <w:rFonts w:ascii="Arial" w:hAnsi="Arial" w:cs="Arial"/>
          <w:sz w:val="22"/>
          <w:szCs w:val="22"/>
        </w:rPr>
        <w:t>s</w:t>
      </w:r>
      <w:r w:rsidRPr="00B53A35">
        <w:rPr>
          <w:rFonts w:ascii="Arial" w:hAnsi="Arial" w:cs="Arial"/>
          <w:sz w:val="22"/>
          <w:szCs w:val="22"/>
        </w:rPr>
        <w:t xml:space="preserve">upply </w:t>
      </w:r>
      <w:r>
        <w:rPr>
          <w:rFonts w:ascii="Arial" w:hAnsi="Arial" w:cs="Arial"/>
          <w:sz w:val="22"/>
          <w:szCs w:val="22"/>
        </w:rPr>
        <w:t>p</w:t>
      </w:r>
      <w:r w:rsidRPr="00B53A35">
        <w:rPr>
          <w:rFonts w:ascii="Arial" w:hAnsi="Arial" w:cs="Arial"/>
          <w:sz w:val="22"/>
          <w:szCs w:val="22"/>
        </w:rPr>
        <w:t>oint.</w:t>
      </w:r>
    </w:p>
    <w:p w14:paraId="691E6C6D" w14:textId="77777777" w:rsidR="00B408DC" w:rsidRPr="00B53A35" w:rsidRDefault="00B408DC" w:rsidP="00B408DC">
      <w:pPr>
        <w:pStyle w:val="BlockText"/>
        <w:numPr>
          <w:ilvl w:val="12"/>
          <w:numId w:val="0"/>
        </w:numPr>
        <w:ind w:right="0"/>
        <w:jc w:val="left"/>
        <w:rPr>
          <w:rFonts w:ascii="Arial" w:hAnsi="Arial" w:cs="Arial"/>
          <w:sz w:val="22"/>
          <w:szCs w:val="22"/>
        </w:rPr>
      </w:pPr>
    </w:p>
    <w:p w14:paraId="4F328A15" w14:textId="77777777" w:rsidR="00B408DC" w:rsidRPr="00B53A35"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 xml:space="preserve">Receive from the UMSO, a </w:t>
      </w:r>
      <w:r>
        <w:rPr>
          <w:rFonts w:ascii="Arial" w:hAnsi="Arial" w:cs="Arial"/>
          <w:sz w:val="22"/>
          <w:szCs w:val="22"/>
        </w:rPr>
        <w:t>s</w:t>
      </w:r>
      <w:r w:rsidRPr="00B53A35">
        <w:rPr>
          <w:rFonts w:ascii="Arial" w:hAnsi="Arial" w:cs="Arial"/>
          <w:sz w:val="22"/>
          <w:szCs w:val="22"/>
        </w:rPr>
        <w:t xml:space="preserve">ummary </w:t>
      </w:r>
      <w:r>
        <w:rPr>
          <w:rFonts w:ascii="Arial" w:hAnsi="Arial" w:cs="Arial"/>
          <w:sz w:val="22"/>
          <w:szCs w:val="22"/>
        </w:rPr>
        <w:t>i</w:t>
      </w:r>
      <w:r w:rsidRPr="00B53A35">
        <w:rPr>
          <w:rFonts w:ascii="Arial" w:hAnsi="Arial" w:cs="Arial"/>
          <w:sz w:val="22"/>
          <w:szCs w:val="22"/>
        </w:rPr>
        <w:t xml:space="preserve">nventory for each DNO Area. </w:t>
      </w:r>
    </w:p>
    <w:p w14:paraId="60E82FED" w14:textId="77777777" w:rsidR="00B408DC" w:rsidRPr="00B53A35" w:rsidRDefault="00B408DC" w:rsidP="00B408DC">
      <w:pPr>
        <w:pStyle w:val="BlockText"/>
        <w:tabs>
          <w:tab w:val="left" w:pos="1440"/>
        </w:tabs>
        <w:ind w:left="0" w:right="0"/>
        <w:jc w:val="left"/>
        <w:rPr>
          <w:rFonts w:ascii="Arial" w:hAnsi="Arial" w:cs="Arial"/>
          <w:sz w:val="22"/>
          <w:szCs w:val="22"/>
        </w:rPr>
      </w:pPr>
    </w:p>
    <w:p w14:paraId="4683914E" w14:textId="77777777" w:rsidR="00B408DC" w:rsidRPr="00B53A35"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Load Summary Inventory into EM.</w:t>
      </w:r>
    </w:p>
    <w:p w14:paraId="406A40FE" w14:textId="77777777" w:rsidR="00B408DC" w:rsidRPr="00B53A35" w:rsidRDefault="00B408DC" w:rsidP="00B408DC">
      <w:pPr>
        <w:pStyle w:val="BlockText"/>
        <w:numPr>
          <w:ilvl w:val="12"/>
          <w:numId w:val="0"/>
        </w:numPr>
        <w:ind w:right="0"/>
        <w:jc w:val="left"/>
        <w:rPr>
          <w:rFonts w:ascii="Arial" w:hAnsi="Arial" w:cs="Arial"/>
          <w:sz w:val="22"/>
          <w:szCs w:val="22"/>
        </w:rPr>
      </w:pPr>
    </w:p>
    <w:p w14:paraId="474C1A14" w14:textId="1FC6B657" w:rsidR="00B408DC" w:rsidRPr="00C35F73" w:rsidRDefault="00C35F73" w:rsidP="00C35F73">
      <w:pPr>
        <w:pStyle w:val="BlockText"/>
        <w:tabs>
          <w:tab w:val="left" w:pos="709"/>
        </w:tabs>
        <w:ind w:left="709" w:right="0" w:hanging="709"/>
        <w:jc w:val="left"/>
        <w:rPr>
          <w:rFonts w:ascii="Arial" w:hAnsi="Arial" w:cs="Arial"/>
          <w:sz w:val="22"/>
          <w:szCs w:val="22"/>
        </w:rPr>
      </w:pPr>
      <w:r w:rsidRPr="00C35F73">
        <w:rPr>
          <w:rFonts w:ascii="Arial" w:hAnsi="Arial" w:cs="Arial"/>
          <w:sz w:val="22"/>
          <w:szCs w:val="22"/>
        </w:rPr>
        <w:t>3.12</w:t>
      </w:r>
      <w:r w:rsidRPr="00C35F73">
        <w:rPr>
          <w:rFonts w:ascii="Arial" w:hAnsi="Arial" w:cs="Arial"/>
          <w:sz w:val="22"/>
          <w:szCs w:val="22"/>
        </w:rPr>
        <w:tab/>
      </w:r>
      <w:r w:rsidR="00B408DC" w:rsidRPr="00C35F73">
        <w:rPr>
          <w:rFonts w:ascii="Arial" w:hAnsi="Arial" w:cs="Arial"/>
          <w:sz w:val="22"/>
          <w:szCs w:val="22"/>
          <w:u w:val="single"/>
        </w:rPr>
        <w:t>Run EM software to determine half hourly kWh (Kilowatt Hour) and KVA (Kilovolt Amps) energy consumption data by Equivalent Meter.</w:t>
      </w:r>
    </w:p>
    <w:p w14:paraId="4D9147E2" w14:textId="77777777" w:rsidR="00B408DC" w:rsidRPr="00B53A35" w:rsidRDefault="00B408DC" w:rsidP="00B408DC">
      <w:pPr>
        <w:pStyle w:val="BlockText"/>
        <w:numPr>
          <w:ilvl w:val="12"/>
          <w:numId w:val="0"/>
        </w:numPr>
        <w:ind w:right="0"/>
        <w:jc w:val="left"/>
        <w:rPr>
          <w:rFonts w:ascii="Arial" w:hAnsi="Arial" w:cs="Arial"/>
          <w:sz w:val="22"/>
          <w:szCs w:val="22"/>
        </w:rPr>
      </w:pPr>
    </w:p>
    <w:p w14:paraId="597F820A" w14:textId="77777777" w:rsidR="00B408DC" w:rsidRPr="00B53A35" w:rsidRDefault="00B408DC" w:rsidP="00B408DC">
      <w:pPr>
        <w:pStyle w:val="BlockText"/>
        <w:numPr>
          <w:ilvl w:val="0"/>
          <w:numId w:val="2"/>
        </w:numPr>
        <w:tabs>
          <w:tab w:val="left" w:pos="1440"/>
        </w:tabs>
        <w:ind w:left="1080" w:right="0"/>
        <w:jc w:val="left"/>
        <w:rPr>
          <w:rFonts w:ascii="Arial" w:hAnsi="Arial" w:cs="Arial"/>
          <w:sz w:val="22"/>
          <w:szCs w:val="22"/>
        </w:rPr>
      </w:pPr>
      <w:r w:rsidRPr="00B53A35">
        <w:rPr>
          <w:rFonts w:ascii="Arial" w:hAnsi="Arial" w:cs="Arial"/>
          <w:sz w:val="22"/>
          <w:szCs w:val="22"/>
        </w:rPr>
        <w:t xml:space="preserve">Establish the </w:t>
      </w:r>
      <w:r w:rsidRPr="00583CE1">
        <w:rPr>
          <w:rFonts w:ascii="Arial" w:hAnsi="Arial" w:cs="Arial"/>
          <w:sz w:val="22"/>
          <w:szCs w:val="22"/>
        </w:rPr>
        <w:t>Employer’</w:t>
      </w:r>
      <w:r w:rsidRPr="00B53A35">
        <w:rPr>
          <w:rFonts w:ascii="Arial" w:hAnsi="Arial" w:cs="Arial"/>
          <w:sz w:val="22"/>
          <w:szCs w:val="22"/>
        </w:rPr>
        <w:t xml:space="preserve">s maximum demand for </w:t>
      </w:r>
      <w:r>
        <w:rPr>
          <w:rFonts w:ascii="Arial" w:hAnsi="Arial" w:cs="Arial"/>
          <w:sz w:val="22"/>
          <w:szCs w:val="22"/>
        </w:rPr>
        <w:t>u</w:t>
      </w:r>
      <w:r w:rsidRPr="00B53A35">
        <w:rPr>
          <w:rFonts w:ascii="Arial" w:hAnsi="Arial" w:cs="Arial"/>
          <w:sz w:val="22"/>
          <w:szCs w:val="22"/>
        </w:rPr>
        <w:t xml:space="preserve">se of </w:t>
      </w:r>
      <w:r>
        <w:rPr>
          <w:rFonts w:ascii="Arial" w:hAnsi="Arial" w:cs="Arial"/>
          <w:sz w:val="22"/>
          <w:szCs w:val="22"/>
        </w:rPr>
        <w:t>s</w:t>
      </w:r>
      <w:r w:rsidRPr="00B53A35">
        <w:rPr>
          <w:rFonts w:ascii="Arial" w:hAnsi="Arial" w:cs="Arial"/>
          <w:sz w:val="22"/>
          <w:szCs w:val="22"/>
        </w:rPr>
        <w:t xml:space="preserve">ystem </w:t>
      </w:r>
      <w:r>
        <w:rPr>
          <w:rFonts w:ascii="Arial" w:hAnsi="Arial" w:cs="Arial"/>
          <w:sz w:val="22"/>
          <w:szCs w:val="22"/>
        </w:rPr>
        <w:t>p</w:t>
      </w:r>
      <w:r w:rsidRPr="00B53A35">
        <w:rPr>
          <w:rFonts w:ascii="Arial" w:hAnsi="Arial" w:cs="Arial"/>
          <w:sz w:val="22"/>
          <w:szCs w:val="22"/>
        </w:rPr>
        <w:t>urposes.</w:t>
      </w:r>
    </w:p>
    <w:p w14:paraId="0BACAAC7" w14:textId="77777777" w:rsidR="00B408DC" w:rsidRPr="00B53A35" w:rsidRDefault="00B408DC" w:rsidP="00B408DC">
      <w:pPr>
        <w:pStyle w:val="ListParagraph"/>
        <w:rPr>
          <w:rFonts w:cs="Arial"/>
          <w:sz w:val="22"/>
          <w:szCs w:val="22"/>
        </w:rPr>
      </w:pPr>
    </w:p>
    <w:p w14:paraId="7A205268" w14:textId="77777777" w:rsidR="00B408DC" w:rsidRPr="00B53A35" w:rsidRDefault="00B408DC" w:rsidP="00B408DC">
      <w:pPr>
        <w:pStyle w:val="BlockText"/>
        <w:numPr>
          <w:ilvl w:val="0"/>
          <w:numId w:val="3"/>
        </w:numPr>
        <w:tabs>
          <w:tab w:val="left" w:pos="1440"/>
        </w:tabs>
        <w:ind w:left="1080" w:right="0"/>
        <w:jc w:val="left"/>
        <w:rPr>
          <w:rFonts w:ascii="Arial" w:hAnsi="Arial" w:cs="Arial"/>
          <w:sz w:val="22"/>
          <w:szCs w:val="22"/>
        </w:rPr>
      </w:pPr>
      <w:r w:rsidRPr="00B53A35">
        <w:rPr>
          <w:rFonts w:ascii="Arial" w:hAnsi="Arial" w:cs="Arial"/>
          <w:sz w:val="22"/>
          <w:szCs w:val="22"/>
        </w:rPr>
        <w:t>Update load rating tables</w:t>
      </w:r>
    </w:p>
    <w:p w14:paraId="45064FE0" w14:textId="77777777" w:rsidR="00B408DC" w:rsidRPr="00B53A35" w:rsidRDefault="00B408DC" w:rsidP="00B408DC">
      <w:pPr>
        <w:pStyle w:val="BlockText"/>
        <w:numPr>
          <w:ilvl w:val="12"/>
          <w:numId w:val="0"/>
        </w:numPr>
        <w:ind w:right="0"/>
        <w:jc w:val="left"/>
        <w:rPr>
          <w:rFonts w:ascii="Arial" w:hAnsi="Arial" w:cs="Arial"/>
          <w:sz w:val="22"/>
          <w:szCs w:val="22"/>
        </w:rPr>
      </w:pPr>
    </w:p>
    <w:p w14:paraId="1E331407" w14:textId="77777777" w:rsidR="00B408DC" w:rsidRPr="00B53A35" w:rsidRDefault="00B408DC" w:rsidP="00B408DC">
      <w:pPr>
        <w:pStyle w:val="BlockText"/>
        <w:numPr>
          <w:ilvl w:val="0"/>
          <w:numId w:val="3"/>
        </w:numPr>
        <w:tabs>
          <w:tab w:val="left" w:pos="1440"/>
        </w:tabs>
        <w:ind w:left="1080" w:right="0"/>
        <w:jc w:val="left"/>
        <w:rPr>
          <w:rFonts w:ascii="Arial" w:hAnsi="Arial" w:cs="Arial"/>
          <w:sz w:val="22"/>
          <w:szCs w:val="22"/>
        </w:rPr>
      </w:pPr>
      <w:r w:rsidRPr="00B53A35">
        <w:rPr>
          <w:rFonts w:ascii="Arial" w:hAnsi="Arial" w:cs="Arial"/>
          <w:sz w:val="22"/>
          <w:szCs w:val="22"/>
        </w:rPr>
        <w:t xml:space="preserve">Check for software updates, install and </w:t>
      </w:r>
      <w:proofErr w:type="gramStart"/>
      <w:r w:rsidRPr="00B53A35">
        <w:rPr>
          <w:rFonts w:ascii="Arial" w:hAnsi="Arial" w:cs="Arial"/>
          <w:sz w:val="22"/>
          <w:szCs w:val="22"/>
        </w:rPr>
        <w:t>test</w:t>
      </w:r>
      <w:proofErr w:type="gramEnd"/>
    </w:p>
    <w:p w14:paraId="2894073E" w14:textId="77777777" w:rsidR="00B408DC" w:rsidRPr="00B53A35" w:rsidRDefault="00B408DC" w:rsidP="00B408DC">
      <w:pPr>
        <w:pStyle w:val="BlockText"/>
        <w:tabs>
          <w:tab w:val="left" w:pos="1440"/>
        </w:tabs>
        <w:ind w:left="0" w:right="0"/>
        <w:jc w:val="left"/>
        <w:rPr>
          <w:rFonts w:ascii="Arial" w:hAnsi="Arial" w:cs="Arial"/>
          <w:sz w:val="22"/>
          <w:szCs w:val="22"/>
        </w:rPr>
      </w:pPr>
    </w:p>
    <w:p w14:paraId="51E69FED" w14:textId="77777777" w:rsidR="00B408DC" w:rsidRPr="00B53A35" w:rsidRDefault="00B408DC" w:rsidP="00B408DC">
      <w:pPr>
        <w:pStyle w:val="BlockText"/>
        <w:numPr>
          <w:ilvl w:val="0"/>
          <w:numId w:val="3"/>
        </w:numPr>
        <w:tabs>
          <w:tab w:val="left" w:pos="1440"/>
        </w:tabs>
        <w:ind w:left="1080" w:right="0"/>
        <w:jc w:val="left"/>
        <w:rPr>
          <w:rFonts w:ascii="Arial" w:hAnsi="Arial" w:cs="Arial"/>
          <w:sz w:val="22"/>
          <w:szCs w:val="22"/>
        </w:rPr>
      </w:pPr>
      <w:r w:rsidRPr="00B53A35">
        <w:rPr>
          <w:rFonts w:ascii="Arial" w:hAnsi="Arial" w:cs="Arial"/>
          <w:sz w:val="22"/>
          <w:szCs w:val="22"/>
        </w:rPr>
        <w:t>Create back-up copies of operational systems and data.</w:t>
      </w:r>
    </w:p>
    <w:p w14:paraId="17922F1A" w14:textId="77777777" w:rsidR="00B408DC" w:rsidRPr="00B53A35" w:rsidRDefault="00B408DC" w:rsidP="00B408DC">
      <w:pPr>
        <w:pStyle w:val="BlockText"/>
        <w:tabs>
          <w:tab w:val="left" w:pos="1440"/>
        </w:tabs>
        <w:ind w:left="1080" w:right="0"/>
        <w:jc w:val="left"/>
        <w:rPr>
          <w:rFonts w:ascii="Arial" w:hAnsi="Arial" w:cs="Arial"/>
          <w:sz w:val="22"/>
          <w:szCs w:val="22"/>
        </w:rPr>
      </w:pPr>
    </w:p>
    <w:p w14:paraId="5E25B06A" w14:textId="13DBC013" w:rsidR="00B408DC" w:rsidRPr="00C35F73" w:rsidRDefault="00B408DC" w:rsidP="00C35F73">
      <w:pPr>
        <w:pStyle w:val="Heading2"/>
        <w:numPr>
          <w:ilvl w:val="1"/>
          <w:numId w:val="18"/>
        </w:numPr>
        <w:rPr>
          <w:rFonts w:ascii="Arial" w:eastAsia="Times New Roman" w:hAnsi="Arial" w:cs="Arial"/>
          <w:b w:val="0"/>
          <w:bCs w:val="0"/>
          <w:color w:val="auto"/>
          <w:sz w:val="22"/>
          <w:szCs w:val="22"/>
          <w:u w:val="single"/>
        </w:rPr>
      </w:pPr>
      <w:bookmarkStart w:id="8" w:name="_Toc519258870"/>
      <w:r w:rsidRPr="00C35F73">
        <w:rPr>
          <w:rFonts w:ascii="Arial" w:eastAsia="Times New Roman" w:hAnsi="Arial" w:cs="Arial"/>
          <w:b w:val="0"/>
          <w:bCs w:val="0"/>
          <w:color w:val="auto"/>
          <w:sz w:val="22"/>
          <w:szCs w:val="22"/>
          <w:u w:val="single"/>
        </w:rPr>
        <w:t>Monthly Responsibilities for Provision of Measurement Services</w:t>
      </w:r>
      <w:bookmarkEnd w:id="8"/>
    </w:p>
    <w:p w14:paraId="66EDC6A5" w14:textId="77777777" w:rsidR="00B408DC" w:rsidRPr="00583CE1" w:rsidRDefault="00B408DC" w:rsidP="00B408DC">
      <w:pPr>
        <w:rPr>
          <w:rFonts w:eastAsia="Times New Roman"/>
          <w:sz w:val="22"/>
          <w:szCs w:val="22"/>
        </w:rPr>
      </w:pPr>
    </w:p>
    <w:p w14:paraId="4AEA969C" w14:textId="4F7C8BFE" w:rsidR="00B408DC" w:rsidRPr="00B53A35" w:rsidRDefault="00C35F73" w:rsidP="00C35F73">
      <w:pPr>
        <w:pStyle w:val="BlockText"/>
        <w:tabs>
          <w:tab w:val="left" w:pos="709"/>
          <w:tab w:val="left" w:pos="1420"/>
        </w:tabs>
        <w:ind w:left="0" w:right="0"/>
        <w:jc w:val="left"/>
        <w:rPr>
          <w:rFonts w:ascii="Arial" w:hAnsi="Arial" w:cs="Arial"/>
          <w:sz w:val="22"/>
          <w:szCs w:val="22"/>
        </w:rPr>
      </w:pPr>
      <w:r>
        <w:rPr>
          <w:rFonts w:ascii="Arial" w:hAnsi="Arial" w:cs="Arial"/>
          <w:sz w:val="22"/>
          <w:szCs w:val="22"/>
        </w:rPr>
        <w:t>3.13.1</w:t>
      </w:r>
      <w:r>
        <w:rPr>
          <w:rFonts w:ascii="Arial" w:hAnsi="Arial" w:cs="Arial"/>
          <w:sz w:val="22"/>
          <w:szCs w:val="22"/>
        </w:rPr>
        <w:tab/>
      </w:r>
      <w:r w:rsidR="00B408DC" w:rsidRPr="00B53A35">
        <w:rPr>
          <w:rFonts w:ascii="Arial" w:hAnsi="Arial" w:cs="Arial"/>
          <w:sz w:val="22"/>
          <w:szCs w:val="22"/>
        </w:rPr>
        <w:t>Ensure the HHDC can collect the metered data.</w:t>
      </w:r>
    </w:p>
    <w:p w14:paraId="24A0C361" w14:textId="77777777" w:rsidR="00B408DC" w:rsidRPr="00B53A35" w:rsidRDefault="00B408DC" w:rsidP="00B408DC">
      <w:pPr>
        <w:pStyle w:val="BlockText"/>
        <w:numPr>
          <w:ilvl w:val="12"/>
          <w:numId w:val="0"/>
        </w:numPr>
        <w:tabs>
          <w:tab w:val="left" w:pos="709"/>
        </w:tabs>
        <w:ind w:right="0"/>
        <w:jc w:val="left"/>
        <w:rPr>
          <w:rFonts w:ascii="Arial" w:hAnsi="Arial" w:cs="Arial"/>
          <w:sz w:val="22"/>
          <w:szCs w:val="22"/>
        </w:rPr>
      </w:pPr>
    </w:p>
    <w:p w14:paraId="46741882" w14:textId="77777777" w:rsidR="00B408DC" w:rsidRPr="00B53A35" w:rsidRDefault="00B408DC" w:rsidP="00B408DC">
      <w:pPr>
        <w:pStyle w:val="BlockText"/>
        <w:numPr>
          <w:ilvl w:val="0"/>
          <w:numId w:val="4"/>
        </w:numPr>
        <w:tabs>
          <w:tab w:val="left" w:pos="709"/>
          <w:tab w:val="left" w:pos="1420"/>
        </w:tabs>
        <w:ind w:left="1420" w:right="0"/>
        <w:jc w:val="left"/>
        <w:rPr>
          <w:rFonts w:ascii="Arial" w:hAnsi="Arial" w:cs="Arial"/>
          <w:sz w:val="22"/>
          <w:szCs w:val="22"/>
        </w:rPr>
      </w:pPr>
      <w:r w:rsidRPr="00B53A35">
        <w:rPr>
          <w:rFonts w:ascii="Arial" w:hAnsi="Arial" w:cs="Arial"/>
          <w:sz w:val="22"/>
          <w:szCs w:val="22"/>
        </w:rPr>
        <w:t>Accept monthly updated summary inventory from the host DNO, summarised by Equivalent Meter or Sub Meter if more than one PECU Array is used per MSID.</w:t>
      </w:r>
    </w:p>
    <w:p w14:paraId="6EDD1CDF" w14:textId="77777777" w:rsidR="00B408DC" w:rsidRPr="00B53A35" w:rsidRDefault="00B408DC" w:rsidP="00B408DC">
      <w:pPr>
        <w:pStyle w:val="BlockText"/>
        <w:numPr>
          <w:ilvl w:val="12"/>
          <w:numId w:val="0"/>
        </w:numPr>
        <w:tabs>
          <w:tab w:val="left" w:pos="709"/>
        </w:tabs>
        <w:ind w:right="0"/>
        <w:jc w:val="left"/>
        <w:rPr>
          <w:rFonts w:ascii="Arial" w:hAnsi="Arial" w:cs="Arial"/>
          <w:sz w:val="22"/>
          <w:szCs w:val="22"/>
        </w:rPr>
      </w:pPr>
    </w:p>
    <w:p w14:paraId="33A99B90" w14:textId="77777777" w:rsidR="00B408DC" w:rsidRPr="00B53A35" w:rsidRDefault="00B408DC" w:rsidP="00B408DC">
      <w:pPr>
        <w:pStyle w:val="BlockText"/>
        <w:numPr>
          <w:ilvl w:val="0"/>
          <w:numId w:val="4"/>
        </w:numPr>
        <w:tabs>
          <w:tab w:val="left" w:pos="709"/>
          <w:tab w:val="left" w:pos="1420"/>
        </w:tabs>
        <w:ind w:left="1420" w:right="0"/>
        <w:jc w:val="left"/>
        <w:rPr>
          <w:rFonts w:ascii="Arial" w:hAnsi="Arial" w:cs="Arial"/>
          <w:sz w:val="22"/>
          <w:szCs w:val="22"/>
        </w:rPr>
      </w:pPr>
      <w:r w:rsidRPr="00B53A35">
        <w:rPr>
          <w:rFonts w:ascii="Arial" w:hAnsi="Arial" w:cs="Arial"/>
          <w:sz w:val="22"/>
          <w:szCs w:val="22"/>
        </w:rPr>
        <w:lastRenderedPageBreak/>
        <w:t xml:space="preserve">Load revised summary inventory into the EM. Send a print of the summary from the EM inventory to the </w:t>
      </w:r>
      <w:r w:rsidRPr="00583CE1">
        <w:rPr>
          <w:rFonts w:ascii="Arial" w:hAnsi="Arial" w:cs="Arial"/>
          <w:sz w:val="22"/>
          <w:szCs w:val="22"/>
        </w:rPr>
        <w:t>Employer</w:t>
      </w:r>
      <w:r w:rsidRPr="00B53A35">
        <w:rPr>
          <w:rFonts w:ascii="Arial" w:hAnsi="Arial" w:cs="Arial"/>
          <w:sz w:val="22"/>
          <w:szCs w:val="22"/>
        </w:rPr>
        <w:t xml:space="preserve"> (or authorised representatives) and the UMSO</w:t>
      </w:r>
      <w:r>
        <w:rPr>
          <w:rFonts w:ascii="Arial" w:hAnsi="Arial" w:cs="Arial"/>
          <w:sz w:val="22"/>
          <w:szCs w:val="22"/>
        </w:rPr>
        <w:t>.</w:t>
      </w:r>
    </w:p>
    <w:p w14:paraId="0CC1A33B" w14:textId="77777777" w:rsidR="00B408DC" w:rsidRPr="00B53A35" w:rsidRDefault="00B408DC" w:rsidP="00B408DC">
      <w:pPr>
        <w:pStyle w:val="BlockText"/>
        <w:numPr>
          <w:ilvl w:val="12"/>
          <w:numId w:val="0"/>
        </w:numPr>
        <w:tabs>
          <w:tab w:val="left" w:pos="709"/>
        </w:tabs>
        <w:ind w:right="0"/>
        <w:jc w:val="left"/>
        <w:rPr>
          <w:rFonts w:ascii="Arial" w:hAnsi="Arial" w:cs="Arial"/>
          <w:sz w:val="22"/>
          <w:szCs w:val="22"/>
        </w:rPr>
      </w:pPr>
    </w:p>
    <w:p w14:paraId="7B9FBF95" w14:textId="77777777" w:rsidR="00B408DC" w:rsidRPr="00B53A35" w:rsidRDefault="00B408DC" w:rsidP="00B408DC">
      <w:pPr>
        <w:pStyle w:val="BlockText"/>
        <w:numPr>
          <w:ilvl w:val="0"/>
          <w:numId w:val="4"/>
        </w:numPr>
        <w:tabs>
          <w:tab w:val="left" w:pos="709"/>
          <w:tab w:val="left" w:pos="1420"/>
        </w:tabs>
        <w:ind w:left="1420" w:right="0"/>
        <w:jc w:val="left"/>
        <w:rPr>
          <w:rFonts w:ascii="Arial" w:hAnsi="Arial" w:cs="Arial"/>
          <w:sz w:val="22"/>
          <w:szCs w:val="22"/>
        </w:rPr>
      </w:pPr>
      <w:r w:rsidRPr="00B53A35">
        <w:rPr>
          <w:rFonts w:ascii="Arial" w:hAnsi="Arial" w:cs="Arial"/>
          <w:sz w:val="22"/>
          <w:szCs w:val="22"/>
        </w:rPr>
        <w:t>Use the EM to determine half hourly kWh (and KVA where required by the DNO) consumption data by</w:t>
      </w:r>
      <w:r w:rsidRPr="00583CE1">
        <w:rPr>
          <w:rFonts w:ascii="Arial" w:hAnsi="Arial" w:cs="Arial"/>
          <w:sz w:val="22"/>
          <w:szCs w:val="22"/>
        </w:rPr>
        <w:t xml:space="preserve"> </w:t>
      </w:r>
      <w:r w:rsidRPr="00B53A35">
        <w:rPr>
          <w:rFonts w:ascii="Arial" w:hAnsi="Arial" w:cs="Arial"/>
          <w:sz w:val="22"/>
          <w:szCs w:val="22"/>
        </w:rPr>
        <w:t>MSID.</w:t>
      </w:r>
    </w:p>
    <w:p w14:paraId="3A85BD53" w14:textId="77777777" w:rsidR="00B408DC" w:rsidRPr="00583CE1" w:rsidRDefault="00B408DC" w:rsidP="00B408DC">
      <w:pPr>
        <w:pStyle w:val="BlockText"/>
        <w:numPr>
          <w:ilvl w:val="12"/>
          <w:numId w:val="0"/>
        </w:numPr>
        <w:tabs>
          <w:tab w:val="left" w:pos="709"/>
        </w:tabs>
        <w:ind w:right="0"/>
        <w:jc w:val="left"/>
        <w:rPr>
          <w:rFonts w:ascii="Arial" w:hAnsi="Arial" w:cs="Arial"/>
          <w:sz w:val="22"/>
          <w:szCs w:val="22"/>
        </w:rPr>
      </w:pPr>
    </w:p>
    <w:p w14:paraId="37BCFF48" w14:textId="77777777" w:rsidR="00B408DC" w:rsidRPr="00B53A35" w:rsidRDefault="00B408DC" w:rsidP="00B408DC">
      <w:pPr>
        <w:pStyle w:val="BlockText"/>
        <w:numPr>
          <w:ilvl w:val="0"/>
          <w:numId w:val="4"/>
        </w:numPr>
        <w:tabs>
          <w:tab w:val="left" w:pos="1440"/>
        </w:tabs>
        <w:ind w:left="1420" w:right="0"/>
        <w:jc w:val="left"/>
        <w:rPr>
          <w:rFonts w:ascii="Arial" w:hAnsi="Arial" w:cs="Arial"/>
          <w:sz w:val="22"/>
          <w:szCs w:val="22"/>
        </w:rPr>
      </w:pPr>
      <w:r w:rsidRPr="00B53A35">
        <w:rPr>
          <w:rFonts w:ascii="Arial" w:hAnsi="Arial" w:cs="Arial"/>
          <w:sz w:val="22"/>
          <w:szCs w:val="22"/>
        </w:rPr>
        <w:t xml:space="preserve">Ensure information is retrieved from PECU Arrays to meet the required settlement run timescales as set out in </w:t>
      </w:r>
      <w:proofErr w:type="gramStart"/>
      <w:r w:rsidRPr="00B53A35">
        <w:rPr>
          <w:rFonts w:ascii="Arial" w:hAnsi="Arial" w:cs="Arial"/>
          <w:sz w:val="22"/>
          <w:szCs w:val="22"/>
        </w:rPr>
        <w:t>BSCP520</w:t>
      </w:r>
      <w:proofErr w:type="gramEnd"/>
    </w:p>
    <w:p w14:paraId="689A36BC" w14:textId="77777777" w:rsidR="00B408DC" w:rsidRPr="00C35F73" w:rsidRDefault="00B408DC" w:rsidP="00B408DC">
      <w:pPr>
        <w:pStyle w:val="BlockText"/>
        <w:tabs>
          <w:tab w:val="left" w:pos="1440"/>
        </w:tabs>
        <w:ind w:left="1440" w:right="0"/>
        <w:jc w:val="left"/>
        <w:rPr>
          <w:rFonts w:ascii="Arial" w:hAnsi="Arial" w:cs="Arial"/>
          <w:sz w:val="22"/>
          <w:szCs w:val="22"/>
        </w:rPr>
      </w:pPr>
    </w:p>
    <w:p w14:paraId="7F32B25E" w14:textId="57A3511A" w:rsidR="00B408DC" w:rsidRPr="00C35F73" w:rsidRDefault="00B408DC" w:rsidP="00C35F73">
      <w:pPr>
        <w:pStyle w:val="Heading2"/>
        <w:keepLines w:val="0"/>
        <w:numPr>
          <w:ilvl w:val="1"/>
          <w:numId w:val="18"/>
        </w:numPr>
        <w:spacing w:before="0" w:line="240" w:lineRule="auto"/>
        <w:jc w:val="left"/>
        <w:rPr>
          <w:rFonts w:ascii="Arial" w:eastAsia="Times New Roman" w:hAnsi="Arial" w:cs="Arial"/>
          <w:b w:val="0"/>
          <w:bCs w:val="0"/>
          <w:color w:val="auto"/>
          <w:sz w:val="22"/>
          <w:szCs w:val="22"/>
        </w:rPr>
      </w:pPr>
      <w:bookmarkStart w:id="9" w:name="_Toc519258871"/>
      <w:r w:rsidRPr="00C35F73">
        <w:rPr>
          <w:rFonts w:ascii="Arial" w:eastAsia="Times New Roman" w:hAnsi="Arial" w:cs="Arial"/>
          <w:b w:val="0"/>
          <w:bCs w:val="0"/>
          <w:color w:val="auto"/>
          <w:sz w:val="22"/>
          <w:szCs w:val="22"/>
          <w:u w:val="single"/>
        </w:rPr>
        <w:t>Ad-hoc Responsibilities for Provision of Measurement Services</w:t>
      </w:r>
      <w:bookmarkEnd w:id="9"/>
    </w:p>
    <w:p w14:paraId="56F1CBD0" w14:textId="77777777" w:rsidR="00B408DC" w:rsidRPr="00583CE1" w:rsidRDefault="00B408DC" w:rsidP="00B408DC">
      <w:pPr>
        <w:rPr>
          <w:rFonts w:eastAsia="Times New Roman"/>
          <w:sz w:val="22"/>
          <w:szCs w:val="22"/>
        </w:rPr>
      </w:pPr>
    </w:p>
    <w:p w14:paraId="1524DA95" w14:textId="5E91DD8D" w:rsidR="00B408DC" w:rsidRPr="00583CE1" w:rsidRDefault="00C35F73" w:rsidP="00B408DC">
      <w:pPr>
        <w:pStyle w:val="Heading3"/>
        <w:keepLines w:val="0"/>
        <w:numPr>
          <w:ilvl w:val="2"/>
          <w:numId w:val="0"/>
        </w:numPr>
        <w:tabs>
          <w:tab w:val="num" w:pos="0"/>
        </w:tabs>
        <w:spacing w:before="0" w:line="240" w:lineRule="auto"/>
        <w:ind w:left="737" w:hanging="737"/>
        <w:jc w:val="left"/>
        <w:rPr>
          <w:rFonts w:ascii="Arial" w:eastAsia="Times New Roman" w:hAnsi="Arial" w:cs="Arial"/>
          <w:b w:val="0"/>
          <w:bCs w:val="0"/>
          <w:color w:val="auto"/>
          <w:sz w:val="22"/>
          <w:szCs w:val="22"/>
        </w:rPr>
      </w:pPr>
      <w:bookmarkStart w:id="10" w:name="_Toc519258872"/>
      <w:r>
        <w:rPr>
          <w:rFonts w:ascii="Arial" w:eastAsia="Times New Roman" w:hAnsi="Arial" w:cs="Arial"/>
          <w:b w:val="0"/>
          <w:bCs w:val="0"/>
          <w:color w:val="auto"/>
          <w:sz w:val="22"/>
          <w:szCs w:val="22"/>
        </w:rPr>
        <w:t>3.14.1</w:t>
      </w:r>
      <w:r>
        <w:rPr>
          <w:rFonts w:ascii="Arial" w:eastAsia="Times New Roman" w:hAnsi="Arial" w:cs="Arial"/>
          <w:b w:val="0"/>
          <w:bCs w:val="0"/>
          <w:color w:val="auto"/>
          <w:sz w:val="22"/>
          <w:szCs w:val="22"/>
        </w:rPr>
        <w:tab/>
      </w:r>
      <w:r w:rsidR="00B408DC" w:rsidRPr="00583CE1">
        <w:rPr>
          <w:rFonts w:ascii="Arial" w:eastAsia="Times New Roman" w:hAnsi="Arial" w:cs="Arial"/>
          <w:b w:val="0"/>
          <w:bCs w:val="0"/>
          <w:color w:val="auto"/>
          <w:sz w:val="22"/>
          <w:szCs w:val="22"/>
        </w:rPr>
        <w:t xml:space="preserve">The Contractor is required to carry out the following ongoing </w:t>
      </w:r>
      <w:proofErr w:type="gramStart"/>
      <w:r w:rsidR="00B408DC" w:rsidRPr="00583CE1">
        <w:rPr>
          <w:rFonts w:ascii="Arial" w:eastAsia="Times New Roman" w:hAnsi="Arial" w:cs="Arial"/>
          <w:b w:val="0"/>
          <w:bCs w:val="0"/>
          <w:color w:val="auto"/>
          <w:sz w:val="22"/>
          <w:szCs w:val="22"/>
        </w:rPr>
        <w:t>obligations:-</w:t>
      </w:r>
      <w:bookmarkEnd w:id="10"/>
      <w:proofErr w:type="gramEnd"/>
    </w:p>
    <w:p w14:paraId="41E24ECF" w14:textId="77777777" w:rsidR="00B408DC" w:rsidRPr="00B53A35" w:rsidRDefault="00B408DC" w:rsidP="00B408DC">
      <w:pPr>
        <w:pStyle w:val="BlockText"/>
        <w:numPr>
          <w:ilvl w:val="12"/>
          <w:numId w:val="0"/>
        </w:numPr>
        <w:tabs>
          <w:tab w:val="left" w:pos="709"/>
        </w:tabs>
        <w:rPr>
          <w:rFonts w:ascii="Arial" w:hAnsi="Arial" w:cs="Arial"/>
          <w:sz w:val="22"/>
          <w:szCs w:val="22"/>
        </w:rPr>
      </w:pPr>
    </w:p>
    <w:p w14:paraId="21F63C62" w14:textId="77777777" w:rsidR="00B408DC" w:rsidRPr="00B53A35" w:rsidRDefault="00B408DC" w:rsidP="00B408DC">
      <w:pPr>
        <w:pStyle w:val="BlockText"/>
        <w:numPr>
          <w:ilvl w:val="0"/>
          <w:numId w:val="5"/>
        </w:numPr>
        <w:tabs>
          <w:tab w:val="left" w:pos="709"/>
          <w:tab w:val="left" w:pos="1420"/>
        </w:tabs>
        <w:ind w:left="1420" w:right="0"/>
        <w:jc w:val="left"/>
        <w:rPr>
          <w:rFonts w:ascii="Arial" w:hAnsi="Arial" w:cs="Arial"/>
          <w:sz w:val="22"/>
          <w:szCs w:val="22"/>
        </w:rPr>
      </w:pPr>
      <w:r w:rsidRPr="00B53A35">
        <w:rPr>
          <w:rFonts w:ascii="Arial" w:hAnsi="Arial" w:cs="Arial"/>
          <w:sz w:val="22"/>
          <w:szCs w:val="22"/>
        </w:rPr>
        <w:t>Implement any revisions to the BSCP (including Appendices) when they are issued.</w:t>
      </w:r>
    </w:p>
    <w:p w14:paraId="7E7745A1" w14:textId="77777777" w:rsidR="00B408DC" w:rsidRPr="00B53A35" w:rsidRDefault="00B408DC" w:rsidP="00B408DC">
      <w:pPr>
        <w:pStyle w:val="BlockText"/>
        <w:tabs>
          <w:tab w:val="left" w:pos="709"/>
          <w:tab w:val="left" w:pos="1420"/>
        </w:tabs>
        <w:ind w:left="1060"/>
        <w:jc w:val="left"/>
        <w:rPr>
          <w:rFonts w:ascii="Arial" w:hAnsi="Arial" w:cs="Arial"/>
          <w:sz w:val="22"/>
          <w:szCs w:val="22"/>
        </w:rPr>
      </w:pPr>
    </w:p>
    <w:p w14:paraId="40B71D03" w14:textId="77777777" w:rsidR="00B408DC" w:rsidRPr="00B53A35" w:rsidRDefault="00B408DC" w:rsidP="00B408DC">
      <w:pPr>
        <w:pStyle w:val="BlockText"/>
        <w:numPr>
          <w:ilvl w:val="0"/>
          <w:numId w:val="5"/>
        </w:numPr>
        <w:tabs>
          <w:tab w:val="left" w:pos="709"/>
          <w:tab w:val="left" w:pos="1420"/>
        </w:tabs>
        <w:ind w:left="1420" w:right="0"/>
        <w:jc w:val="left"/>
        <w:rPr>
          <w:rFonts w:ascii="Arial" w:hAnsi="Arial" w:cs="Arial"/>
          <w:sz w:val="22"/>
          <w:szCs w:val="22"/>
        </w:rPr>
      </w:pPr>
      <w:r w:rsidRPr="00B53A35">
        <w:rPr>
          <w:rFonts w:ascii="Arial" w:hAnsi="Arial" w:cs="Arial"/>
          <w:sz w:val="22"/>
          <w:szCs w:val="22"/>
        </w:rPr>
        <w:t xml:space="preserve">The </w:t>
      </w:r>
      <w:r w:rsidRPr="00583CE1">
        <w:rPr>
          <w:rFonts w:ascii="Arial" w:hAnsi="Arial" w:cs="Arial"/>
          <w:sz w:val="22"/>
          <w:szCs w:val="22"/>
        </w:rPr>
        <w:t>Contractor</w:t>
      </w:r>
      <w:r w:rsidRPr="00B53A35">
        <w:rPr>
          <w:rFonts w:ascii="Arial" w:hAnsi="Arial" w:cs="Arial"/>
          <w:sz w:val="22"/>
          <w:szCs w:val="22"/>
        </w:rPr>
        <w:t xml:space="preserve"> must notify the HHDC when metered data is incorrect or missing, so that estimated data can be provided in accordance with BSCP 520.</w:t>
      </w:r>
    </w:p>
    <w:p w14:paraId="4BE0C8BE" w14:textId="77777777" w:rsidR="00B408DC" w:rsidRPr="00B53A35" w:rsidRDefault="00B408DC" w:rsidP="00B408DC">
      <w:pPr>
        <w:pStyle w:val="BlockText"/>
        <w:tabs>
          <w:tab w:val="left" w:pos="709"/>
        </w:tabs>
        <w:ind w:left="1060"/>
        <w:rPr>
          <w:rFonts w:ascii="Arial" w:hAnsi="Arial" w:cs="Arial"/>
          <w:sz w:val="22"/>
          <w:szCs w:val="22"/>
        </w:rPr>
      </w:pPr>
    </w:p>
    <w:p w14:paraId="0981F3E6" w14:textId="77777777" w:rsidR="00B408DC" w:rsidRPr="00B53A35" w:rsidRDefault="00B408DC" w:rsidP="00B408DC">
      <w:pPr>
        <w:pStyle w:val="BlockText"/>
        <w:numPr>
          <w:ilvl w:val="0"/>
          <w:numId w:val="5"/>
        </w:numPr>
        <w:tabs>
          <w:tab w:val="left" w:pos="709"/>
        </w:tabs>
        <w:ind w:left="1420"/>
        <w:rPr>
          <w:rFonts w:ascii="Arial" w:hAnsi="Arial" w:cs="Arial"/>
          <w:sz w:val="22"/>
          <w:szCs w:val="22"/>
        </w:rPr>
      </w:pPr>
      <w:r w:rsidRPr="00B53A35">
        <w:rPr>
          <w:rFonts w:ascii="Arial" w:hAnsi="Arial" w:cs="Arial"/>
          <w:sz w:val="22"/>
          <w:szCs w:val="22"/>
        </w:rPr>
        <w:t xml:space="preserve">Ensure that those persons that are permitted to have access pursuant to metered data have access to meter readings during normal working hours, which are 9am to 5pm, Monday to Friday, excluding Bank Holidays. </w:t>
      </w:r>
    </w:p>
    <w:p w14:paraId="59766DFC" w14:textId="77777777" w:rsidR="00B408DC" w:rsidRPr="00B53A35" w:rsidRDefault="00B408DC" w:rsidP="00B408DC">
      <w:pPr>
        <w:pStyle w:val="BlockText"/>
        <w:tabs>
          <w:tab w:val="left" w:pos="709"/>
        </w:tabs>
        <w:ind w:left="705"/>
        <w:rPr>
          <w:rFonts w:ascii="Arial" w:hAnsi="Arial" w:cs="Arial"/>
          <w:sz w:val="22"/>
          <w:szCs w:val="22"/>
        </w:rPr>
      </w:pPr>
    </w:p>
    <w:p w14:paraId="2F663590" w14:textId="77777777" w:rsidR="00B408DC" w:rsidRDefault="00B408DC" w:rsidP="00B408DC">
      <w:pPr>
        <w:pStyle w:val="BlockText"/>
        <w:numPr>
          <w:ilvl w:val="0"/>
          <w:numId w:val="5"/>
        </w:numPr>
        <w:tabs>
          <w:tab w:val="left" w:pos="709"/>
        </w:tabs>
        <w:ind w:left="1420"/>
        <w:rPr>
          <w:rFonts w:ascii="Arial" w:hAnsi="Arial" w:cs="Arial"/>
          <w:sz w:val="22"/>
          <w:szCs w:val="22"/>
        </w:rPr>
      </w:pPr>
      <w:r w:rsidRPr="00B53A35">
        <w:rPr>
          <w:rFonts w:ascii="Arial" w:hAnsi="Arial" w:cs="Arial"/>
          <w:sz w:val="22"/>
          <w:szCs w:val="22"/>
        </w:rPr>
        <w:t xml:space="preserve">Update load rating data tables when amendments to the BSCP 520 </w:t>
      </w:r>
      <w:r>
        <w:rPr>
          <w:rFonts w:ascii="Arial" w:hAnsi="Arial" w:cs="Arial"/>
          <w:sz w:val="22"/>
          <w:szCs w:val="22"/>
        </w:rPr>
        <w:t>o</w:t>
      </w:r>
      <w:r w:rsidRPr="00B53A35">
        <w:rPr>
          <w:rFonts w:ascii="Arial" w:hAnsi="Arial" w:cs="Arial"/>
          <w:sz w:val="22"/>
          <w:szCs w:val="22"/>
        </w:rPr>
        <w:t xml:space="preserve">perational </w:t>
      </w:r>
      <w:r>
        <w:rPr>
          <w:rFonts w:ascii="Arial" w:hAnsi="Arial" w:cs="Arial"/>
          <w:sz w:val="22"/>
          <w:szCs w:val="22"/>
        </w:rPr>
        <w:t>d</w:t>
      </w:r>
      <w:r w:rsidRPr="00B53A35">
        <w:rPr>
          <w:rFonts w:ascii="Arial" w:hAnsi="Arial" w:cs="Arial"/>
          <w:sz w:val="22"/>
          <w:szCs w:val="22"/>
        </w:rPr>
        <w:t>ocument are issued.</w:t>
      </w:r>
    </w:p>
    <w:p w14:paraId="36AC2952" w14:textId="77777777" w:rsidR="00917CF6" w:rsidRDefault="00917CF6" w:rsidP="00917CF6">
      <w:pPr>
        <w:pStyle w:val="BlockText"/>
        <w:tabs>
          <w:tab w:val="left" w:pos="709"/>
        </w:tabs>
        <w:rPr>
          <w:rFonts w:ascii="Arial" w:hAnsi="Arial" w:cs="Arial"/>
          <w:sz w:val="22"/>
          <w:szCs w:val="22"/>
        </w:rPr>
      </w:pPr>
    </w:p>
    <w:p w14:paraId="4924059D" w14:textId="4A390179" w:rsidR="00917CF6" w:rsidRDefault="00917CF6" w:rsidP="00C35F73">
      <w:pPr>
        <w:pStyle w:val="BlockText"/>
        <w:numPr>
          <w:ilvl w:val="1"/>
          <w:numId w:val="18"/>
        </w:numPr>
        <w:tabs>
          <w:tab w:val="left" w:pos="709"/>
        </w:tabs>
        <w:rPr>
          <w:rFonts w:ascii="Arial" w:hAnsi="Arial" w:cs="Arial"/>
          <w:sz w:val="22"/>
          <w:szCs w:val="22"/>
          <w:u w:val="single"/>
        </w:rPr>
      </w:pPr>
      <w:r w:rsidRPr="00C35F73">
        <w:rPr>
          <w:rFonts w:ascii="Arial" w:hAnsi="Arial" w:cs="Arial"/>
          <w:sz w:val="22"/>
          <w:szCs w:val="22"/>
          <w:u w:val="single"/>
        </w:rPr>
        <w:t xml:space="preserve">General </w:t>
      </w:r>
      <w:r w:rsidR="00583CE1" w:rsidRPr="00C35F73">
        <w:rPr>
          <w:rFonts w:ascii="Arial" w:hAnsi="Arial" w:cs="Arial"/>
          <w:sz w:val="22"/>
          <w:szCs w:val="22"/>
          <w:u w:val="single"/>
        </w:rPr>
        <w:t>responsibilities</w:t>
      </w:r>
      <w:r w:rsidRPr="00C35F73">
        <w:rPr>
          <w:rFonts w:ascii="Arial" w:hAnsi="Arial" w:cs="Arial"/>
          <w:sz w:val="22"/>
          <w:szCs w:val="22"/>
          <w:u w:val="single"/>
        </w:rPr>
        <w:t xml:space="preserve"> for Central Management Systems</w:t>
      </w:r>
    </w:p>
    <w:p w14:paraId="5447313E" w14:textId="77777777" w:rsidR="00C35F73" w:rsidRDefault="00C35F73" w:rsidP="00C35F73">
      <w:pPr>
        <w:pStyle w:val="BlockText"/>
        <w:tabs>
          <w:tab w:val="left" w:pos="709"/>
        </w:tabs>
        <w:ind w:left="0"/>
        <w:rPr>
          <w:rFonts w:ascii="Arial" w:hAnsi="Arial" w:cs="Arial"/>
          <w:sz w:val="22"/>
          <w:szCs w:val="22"/>
          <w:u w:val="single"/>
        </w:rPr>
      </w:pPr>
    </w:p>
    <w:p w14:paraId="2941A663" w14:textId="69077CF2" w:rsidR="00C35F73" w:rsidRDefault="00C35F73" w:rsidP="00767CAC">
      <w:pPr>
        <w:pStyle w:val="BlockText"/>
        <w:numPr>
          <w:ilvl w:val="2"/>
          <w:numId w:val="18"/>
        </w:numPr>
        <w:tabs>
          <w:tab w:val="left" w:pos="709"/>
        </w:tabs>
        <w:rPr>
          <w:rFonts w:ascii="Arial" w:hAnsi="Arial" w:cs="Arial"/>
          <w:sz w:val="22"/>
          <w:szCs w:val="22"/>
        </w:rPr>
      </w:pPr>
      <w:r>
        <w:rPr>
          <w:rFonts w:ascii="Arial" w:hAnsi="Arial" w:cs="Arial"/>
          <w:sz w:val="22"/>
          <w:szCs w:val="22"/>
        </w:rPr>
        <w:t>Including but not limited to:</w:t>
      </w:r>
    </w:p>
    <w:p w14:paraId="43236EC7" w14:textId="77777777" w:rsidR="00C35F73" w:rsidRPr="00C35F73" w:rsidRDefault="00C35F73" w:rsidP="00767CAC">
      <w:pPr>
        <w:pStyle w:val="BlockText"/>
        <w:tabs>
          <w:tab w:val="left" w:pos="709"/>
        </w:tabs>
        <w:rPr>
          <w:rFonts w:ascii="Arial" w:hAnsi="Arial" w:cs="Arial"/>
          <w:sz w:val="22"/>
          <w:szCs w:val="22"/>
        </w:rPr>
      </w:pPr>
    </w:p>
    <w:p w14:paraId="41FA1188" w14:textId="6B4D731E" w:rsidR="00917CF6" w:rsidRDefault="00917CF6" w:rsidP="00742F28">
      <w:pPr>
        <w:pStyle w:val="BlockText"/>
        <w:numPr>
          <w:ilvl w:val="0"/>
          <w:numId w:val="11"/>
        </w:numPr>
        <w:tabs>
          <w:tab w:val="left" w:pos="709"/>
        </w:tabs>
        <w:ind w:left="851" w:firstLine="283"/>
        <w:rPr>
          <w:rFonts w:ascii="Arial" w:hAnsi="Arial" w:cs="Arial"/>
          <w:sz w:val="22"/>
          <w:szCs w:val="22"/>
        </w:rPr>
      </w:pPr>
      <w:r>
        <w:rPr>
          <w:rFonts w:ascii="Arial" w:hAnsi="Arial" w:cs="Arial"/>
          <w:sz w:val="22"/>
          <w:szCs w:val="22"/>
        </w:rPr>
        <w:t>Liaise with CMS providers on National Highways behalf to ensure accuracy within</w:t>
      </w:r>
      <w:r w:rsidR="008E017D">
        <w:rPr>
          <w:rFonts w:ascii="Arial" w:hAnsi="Arial" w:cs="Arial"/>
          <w:sz w:val="22"/>
          <w:szCs w:val="22"/>
        </w:rPr>
        <w:t xml:space="preserve"> </w:t>
      </w:r>
      <w:r w:rsidR="00742F28">
        <w:rPr>
          <w:rFonts w:ascii="Arial" w:hAnsi="Arial" w:cs="Arial"/>
          <w:sz w:val="22"/>
          <w:szCs w:val="22"/>
        </w:rPr>
        <w:tab/>
      </w:r>
      <w:r w:rsidR="00583CE1">
        <w:rPr>
          <w:rFonts w:ascii="Arial" w:hAnsi="Arial" w:cs="Arial"/>
          <w:sz w:val="22"/>
          <w:szCs w:val="22"/>
        </w:rPr>
        <w:t xml:space="preserve">Lighting Inventory submissions to </w:t>
      </w:r>
      <w:proofErr w:type="gramStart"/>
      <w:r w:rsidR="00583CE1">
        <w:rPr>
          <w:rFonts w:ascii="Arial" w:hAnsi="Arial" w:cs="Arial"/>
          <w:sz w:val="22"/>
          <w:szCs w:val="22"/>
        </w:rPr>
        <w:t>DNO’s</w:t>
      </w:r>
      <w:proofErr w:type="gramEnd"/>
    </w:p>
    <w:p w14:paraId="06BBDB8D" w14:textId="53BA9490" w:rsidR="00583CE1" w:rsidRDefault="00583CE1" w:rsidP="00742F28">
      <w:pPr>
        <w:pStyle w:val="BlockText"/>
        <w:numPr>
          <w:ilvl w:val="0"/>
          <w:numId w:val="11"/>
        </w:numPr>
        <w:tabs>
          <w:tab w:val="left" w:pos="709"/>
        </w:tabs>
        <w:ind w:left="851" w:firstLine="283"/>
        <w:rPr>
          <w:rFonts w:ascii="Arial" w:hAnsi="Arial" w:cs="Arial"/>
          <w:sz w:val="22"/>
          <w:szCs w:val="22"/>
        </w:rPr>
      </w:pPr>
      <w:r>
        <w:rPr>
          <w:rFonts w:ascii="Arial" w:hAnsi="Arial" w:cs="Arial"/>
          <w:sz w:val="22"/>
          <w:szCs w:val="22"/>
        </w:rPr>
        <w:t xml:space="preserve">Provide expertise where CMS data is incorrect for National Highways to </w:t>
      </w:r>
      <w:proofErr w:type="gramStart"/>
      <w:r>
        <w:rPr>
          <w:rFonts w:ascii="Arial" w:hAnsi="Arial" w:cs="Arial"/>
          <w:sz w:val="22"/>
          <w:szCs w:val="22"/>
        </w:rPr>
        <w:t>action</w:t>
      </w:r>
      <w:proofErr w:type="gramEnd"/>
    </w:p>
    <w:p w14:paraId="7D3781FD" w14:textId="05F47302" w:rsidR="00583CE1" w:rsidRPr="00917CF6" w:rsidRDefault="00583CE1" w:rsidP="00742F28">
      <w:pPr>
        <w:pStyle w:val="BlockText"/>
        <w:numPr>
          <w:ilvl w:val="0"/>
          <w:numId w:val="11"/>
        </w:numPr>
        <w:tabs>
          <w:tab w:val="left" w:pos="709"/>
        </w:tabs>
        <w:ind w:left="851" w:firstLine="283"/>
        <w:rPr>
          <w:rFonts w:ascii="Arial" w:hAnsi="Arial" w:cs="Arial"/>
          <w:sz w:val="22"/>
          <w:szCs w:val="22"/>
        </w:rPr>
      </w:pPr>
      <w:r>
        <w:rPr>
          <w:rFonts w:ascii="Arial" w:hAnsi="Arial" w:cs="Arial"/>
          <w:sz w:val="22"/>
          <w:szCs w:val="22"/>
        </w:rPr>
        <w:t xml:space="preserve">Provide expertise on best practice with CMS for energy reduction. </w:t>
      </w:r>
    </w:p>
    <w:p w14:paraId="336BAD6F" w14:textId="77777777" w:rsidR="00917CF6" w:rsidRPr="00B53A35" w:rsidRDefault="00917CF6" w:rsidP="00917CF6">
      <w:pPr>
        <w:pStyle w:val="BlockText"/>
        <w:tabs>
          <w:tab w:val="left" w:pos="709"/>
        </w:tabs>
        <w:ind w:left="0"/>
        <w:rPr>
          <w:rFonts w:ascii="Arial" w:hAnsi="Arial" w:cs="Arial"/>
          <w:sz w:val="22"/>
          <w:szCs w:val="22"/>
        </w:rPr>
      </w:pPr>
    </w:p>
    <w:p w14:paraId="7F21A70E" w14:textId="77777777" w:rsidR="00B408DC" w:rsidRPr="00A869FF" w:rsidRDefault="00B408DC" w:rsidP="00B408DC">
      <w:pPr>
        <w:pStyle w:val="BlockText"/>
        <w:tabs>
          <w:tab w:val="left" w:pos="1440"/>
        </w:tabs>
        <w:ind w:left="1440" w:right="0"/>
        <w:jc w:val="left"/>
        <w:rPr>
          <w:rFonts w:ascii="Arial" w:hAnsi="Arial" w:cs="Arial"/>
          <w:b/>
          <w:bCs/>
          <w:sz w:val="22"/>
          <w:szCs w:val="22"/>
        </w:rPr>
      </w:pPr>
    </w:p>
    <w:p w14:paraId="4912CACF" w14:textId="6E7583CD" w:rsidR="00B408DC" w:rsidRDefault="00B408DC" w:rsidP="00767CAC">
      <w:pPr>
        <w:pStyle w:val="BlockText"/>
        <w:numPr>
          <w:ilvl w:val="1"/>
          <w:numId w:val="18"/>
        </w:numPr>
        <w:tabs>
          <w:tab w:val="left" w:pos="709"/>
        </w:tabs>
        <w:ind w:right="0"/>
        <w:jc w:val="left"/>
        <w:rPr>
          <w:rFonts w:ascii="Arial" w:hAnsi="Arial" w:cs="Arial"/>
          <w:sz w:val="22"/>
          <w:szCs w:val="22"/>
          <w:u w:val="single"/>
        </w:rPr>
      </w:pPr>
      <w:r w:rsidRPr="0072773D">
        <w:rPr>
          <w:rFonts w:ascii="Arial" w:hAnsi="Arial" w:cs="Arial"/>
          <w:sz w:val="22"/>
          <w:szCs w:val="22"/>
          <w:u w:val="single"/>
        </w:rPr>
        <w:t>General details for Photoelectric Cell Unit (PECU) Arrays</w:t>
      </w:r>
      <w:r w:rsidR="00767CAC">
        <w:rPr>
          <w:rFonts w:ascii="Arial" w:hAnsi="Arial" w:cs="Arial"/>
          <w:sz w:val="22"/>
          <w:szCs w:val="22"/>
          <w:u w:val="single"/>
        </w:rPr>
        <w:t xml:space="preserve"> and other control systems</w:t>
      </w:r>
    </w:p>
    <w:p w14:paraId="43CEC557" w14:textId="7BE251FC" w:rsidR="00767CAC" w:rsidRDefault="00767CAC" w:rsidP="00767CAC">
      <w:pPr>
        <w:pStyle w:val="BlockText"/>
        <w:numPr>
          <w:ilvl w:val="0"/>
          <w:numId w:val="22"/>
        </w:numPr>
        <w:tabs>
          <w:tab w:val="left" w:pos="709"/>
        </w:tabs>
        <w:ind w:right="0"/>
        <w:jc w:val="left"/>
        <w:rPr>
          <w:rFonts w:ascii="Arial" w:hAnsi="Arial" w:cs="Arial"/>
          <w:sz w:val="22"/>
          <w:szCs w:val="22"/>
        </w:rPr>
      </w:pPr>
      <w:r>
        <w:rPr>
          <w:rFonts w:ascii="Arial" w:hAnsi="Arial" w:cs="Arial"/>
          <w:sz w:val="22"/>
          <w:szCs w:val="22"/>
        </w:rPr>
        <w:t xml:space="preserve">Ensure energy reporting where control systems are in use is in line with UMS </w:t>
      </w:r>
      <w:proofErr w:type="gramStart"/>
      <w:r>
        <w:rPr>
          <w:rFonts w:ascii="Arial" w:hAnsi="Arial" w:cs="Arial"/>
          <w:sz w:val="22"/>
          <w:szCs w:val="22"/>
        </w:rPr>
        <w:t>regulations</w:t>
      </w:r>
      <w:proofErr w:type="gramEnd"/>
    </w:p>
    <w:p w14:paraId="4D81394A" w14:textId="439ABED4" w:rsidR="00767CAC" w:rsidRDefault="00767CAC" w:rsidP="00767CAC">
      <w:pPr>
        <w:pStyle w:val="BlockText"/>
        <w:numPr>
          <w:ilvl w:val="0"/>
          <w:numId w:val="22"/>
        </w:numPr>
        <w:tabs>
          <w:tab w:val="left" w:pos="709"/>
        </w:tabs>
        <w:ind w:right="0"/>
        <w:jc w:val="left"/>
        <w:rPr>
          <w:rFonts w:ascii="Arial" w:hAnsi="Arial" w:cs="Arial"/>
          <w:sz w:val="22"/>
          <w:szCs w:val="22"/>
        </w:rPr>
      </w:pPr>
      <w:r>
        <w:rPr>
          <w:rFonts w:ascii="Arial" w:hAnsi="Arial" w:cs="Arial"/>
          <w:sz w:val="22"/>
          <w:szCs w:val="22"/>
        </w:rPr>
        <w:t xml:space="preserve">Advise on where there are inconsistencies or gaps within inventories relating to control </w:t>
      </w:r>
      <w:proofErr w:type="gramStart"/>
      <w:r>
        <w:rPr>
          <w:rFonts w:ascii="Arial" w:hAnsi="Arial" w:cs="Arial"/>
          <w:sz w:val="22"/>
          <w:szCs w:val="22"/>
        </w:rPr>
        <w:t>systems</w:t>
      </w:r>
      <w:proofErr w:type="gramEnd"/>
    </w:p>
    <w:p w14:paraId="2EB05654" w14:textId="63329056" w:rsidR="00767CAC" w:rsidRPr="0072773D" w:rsidRDefault="00767CAC" w:rsidP="00767CAC">
      <w:pPr>
        <w:pStyle w:val="BlockText"/>
        <w:numPr>
          <w:ilvl w:val="0"/>
          <w:numId w:val="22"/>
        </w:numPr>
        <w:tabs>
          <w:tab w:val="left" w:pos="709"/>
        </w:tabs>
        <w:ind w:right="0"/>
        <w:jc w:val="left"/>
        <w:rPr>
          <w:rFonts w:ascii="Arial" w:hAnsi="Arial" w:cs="Arial"/>
          <w:sz w:val="22"/>
          <w:szCs w:val="22"/>
        </w:rPr>
      </w:pPr>
      <w:r>
        <w:rPr>
          <w:rFonts w:ascii="Arial" w:hAnsi="Arial" w:cs="Arial"/>
          <w:sz w:val="22"/>
          <w:szCs w:val="22"/>
        </w:rPr>
        <w:t xml:space="preserve">Advise on means for National Highways to improve on this data with recommendations such as site surveys, installation of equipment amongst other items. </w:t>
      </w:r>
    </w:p>
    <w:p w14:paraId="70FB3173" w14:textId="77777777" w:rsidR="00B408DC" w:rsidRPr="00583CE1" w:rsidRDefault="00B408DC" w:rsidP="00B408DC">
      <w:pPr>
        <w:pStyle w:val="BlockText"/>
        <w:tabs>
          <w:tab w:val="left" w:pos="1440"/>
        </w:tabs>
        <w:ind w:left="0" w:right="0"/>
        <w:jc w:val="left"/>
        <w:rPr>
          <w:rFonts w:ascii="Arial" w:hAnsi="Arial" w:cs="Arial"/>
          <w:sz w:val="22"/>
          <w:szCs w:val="22"/>
        </w:rPr>
      </w:pPr>
    </w:p>
    <w:p w14:paraId="04C024C4" w14:textId="77777777" w:rsidR="00B408DC" w:rsidRPr="00B53A35" w:rsidRDefault="00B408DC" w:rsidP="00B408DC">
      <w:pPr>
        <w:pStyle w:val="BlockText"/>
        <w:tabs>
          <w:tab w:val="left" w:pos="1440"/>
        </w:tabs>
        <w:ind w:left="0" w:right="0"/>
        <w:jc w:val="left"/>
        <w:rPr>
          <w:rFonts w:ascii="Arial" w:hAnsi="Arial" w:cs="Arial"/>
          <w:sz w:val="22"/>
          <w:szCs w:val="22"/>
        </w:rPr>
      </w:pPr>
    </w:p>
    <w:p w14:paraId="71A8F660" w14:textId="77777777" w:rsidR="00917CF6" w:rsidRPr="00583CE1" w:rsidRDefault="00917CF6" w:rsidP="00B408DC">
      <w:pPr>
        <w:pStyle w:val="Heading2"/>
        <w:keepLines w:val="0"/>
        <w:numPr>
          <w:ilvl w:val="1"/>
          <w:numId w:val="0"/>
        </w:numPr>
        <w:tabs>
          <w:tab w:val="num" w:pos="576"/>
        </w:tabs>
        <w:spacing w:before="0" w:line="240" w:lineRule="auto"/>
        <w:ind w:left="576" w:hanging="576"/>
        <w:jc w:val="left"/>
        <w:rPr>
          <w:rFonts w:ascii="Arial" w:eastAsia="Times New Roman" w:hAnsi="Arial" w:cs="Arial"/>
          <w:b w:val="0"/>
          <w:bCs w:val="0"/>
          <w:color w:val="auto"/>
          <w:sz w:val="22"/>
          <w:szCs w:val="22"/>
        </w:rPr>
      </w:pPr>
      <w:bookmarkStart w:id="11" w:name="_Toc519258873"/>
    </w:p>
    <w:bookmarkEnd w:id="11"/>
    <w:p w14:paraId="58A5163C" w14:textId="2EF69BBE" w:rsidR="00B408DC" w:rsidRPr="00B53A35" w:rsidRDefault="00B408DC" w:rsidP="00583CE1">
      <w:pPr>
        <w:pStyle w:val="BlockText"/>
        <w:tabs>
          <w:tab w:val="left" w:pos="709"/>
          <w:tab w:val="left" w:pos="1420"/>
        </w:tabs>
        <w:ind w:right="0"/>
        <w:jc w:val="left"/>
        <w:rPr>
          <w:rFonts w:ascii="Arial" w:hAnsi="Arial" w:cs="Arial"/>
          <w:sz w:val="22"/>
          <w:szCs w:val="22"/>
        </w:rPr>
      </w:pPr>
    </w:p>
    <w:p w14:paraId="5052E6B8" w14:textId="77777777" w:rsidR="00B408DC" w:rsidRPr="00B53A35" w:rsidRDefault="00B408DC" w:rsidP="00B408DC">
      <w:pPr>
        <w:pStyle w:val="BlockText"/>
        <w:tabs>
          <w:tab w:val="left" w:pos="709"/>
          <w:tab w:val="left" w:pos="1420"/>
        </w:tabs>
        <w:ind w:left="0" w:right="0"/>
        <w:jc w:val="left"/>
        <w:rPr>
          <w:rFonts w:ascii="Arial" w:hAnsi="Arial" w:cs="Arial"/>
          <w:sz w:val="22"/>
          <w:szCs w:val="22"/>
        </w:rPr>
      </w:pPr>
    </w:p>
    <w:p w14:paraId="35E3305D" w14:textId="77777777" w:rsidR="0072773D" w:rsidRDefault="0072773D" w:rsidP="00917CF6">
      <w:pPr>
        <w:spacing w:line="240" w:lineRule="auto"/>
        <w:rPr>
          <w:rFonts w:eastAsia="Times New Roman"/>
          <w:b/>
          <w:bCs/>
          <w:sz w:val="22"/>
          <w:szCs w:val="22"/>
        </w:rPr>
      </w:pPr>
    </w:p>
    <w:p w14:paraId="5695B2B5" w14:textId="34F2FB5C" w:rsidR="003C0F9D" w:rsidRPr="0072773D" w:rsidRDefault="00A869FF" w:rsidP="0072773D">
      <w:pPr>
        <w:pStyle w:val="ListParagraph"/>
        <w:numPr>
          <w:ilvl w:val="1"/>
          <w:numId w:val="21"/>
        </w:numPr>
        <w:spacing w:line="240" w:lineRule="auto"/>
        <w:rPr>
          <w:sz w:val="22"/>
          <w:szCs w:val="22"/>
          <w:u w:val="single"/>
        </w:rPr>
      </w:pPr>
      <w:r w:rsidRPr="0072773D">
        <w:rPr>
          <w:sz w:val="22"/>
          <w:szCs w:val="22"/>
          <w:u w:val="single"/>
        </w:rPr>
        <w:lastRenderedPageBreak/>
        <w:t xml:space="preserve">Ad Hoc Responsibilities – National </w:t>
      </w:r>
      <w:r w:rsidR="003C0F9D" w:rsidRPr="0072773D">
        <w:rPr>
          <w:sz w:val="22"/>
          <w:szCs w:val="22"/>
          <w:u w:val="single"/>
        </w:rPr>
        <w:t>Highways Inventory Data Management</w:t>
      </w:r>
    </w:p>
    <w:p w14:paraId="1F0ADC6E" w14:textId="77777777" w:rsidR="0072773D" w:rsidRPr="0072773D" w:rsidRDefault="0072773D" w:rsidP="0072773D">
      <w:pPr>
        <w:pStyle w:val="ListParagraph"/>
        <w:spacing w:line="240" w:lineRule="auto"/>
        <w:ind w:left="420"/>
        <w:rPr>
          <w:sz w:val="22"/>
          <w:szCs w:val="22"/>
          <w:u w:val="single"/>
        </w:rPr>
      </w:pPr>
    </w:p>
    <w:p w14:paraId="632C4EAD" w14:textId="613E09FA" w:rsidR="00EC5B8F" w:rsidRDefault="0072773D" w:rsidP="00742F28">
      <w:pPr>
        <w:spacing w:line="240" w:lineRule="auto"/>
        <w:ind w:left="720" w:hanging="720"/>
        <w:rPr>
          <w:sz w:val="22"/>
          <w:szCs w:val="22"/>
        </w:rPr>
      </w:pPr>
      <w:r>
        <w:rPr>
          <w:sz w:val="22"/>
          <w:szCs w:val="22"/>
        </w:rPr>
        <w:t>3.</w:t>
      </w:r>
      <w:r w:rsidR="00767CAC">
        <w:rPr>
          <w:sz w:val="22"/>
          <w:szCs w:val="22"/>
        </w:rPr>
        <w:t>17</w:t>
      </w:r>
      <w:r>
        <w:rPr>
          <w:sz w:val="22"/>
          <w:szCs w:val="22"/>
        </w:rPr>
        <w:t>.1</w:t>
      </w:r>
      <w:r>
        <w:rPr>
          <w:sz w:val="22"/>
          <w:szCs w:val="22"/>
        </w:rPr>
        <w:tab/>
      </w:r>
      <w:r w:rsidR="003C0F9D" w:rsidRPr="0072773D">
        <w:rPr>
          <w:sz w:val="22"/>
          <w:szCs w:val="22"/>
        </w:rPr>
        <w:t xml:space="preserve">Contractor to provide expertise in unmetered supplies </w:t>
      </w:r>
      <w:r w:rsidR="00767CAC">
        <w:rPr>
          <w:sz w:val="22"/>
          <w:szCs w:val="22"/>
        </w:rPr>
        <w:t>and the management of them across streetlighting and operational technology. Contractor to regularly attend meetings with National Highways</w:t>
      </w:r>
    </w:p>
    <w:p w14:paraId="0FA83CD9" w14:textId="15463924" w:rsidR="00767CAC" w:rsidRDefault="00767CAC" w:rsidP="00742F28">
      <w:pPr>
        <w:spacing w:line="240" w:lineRule="auto"/>
        <w:ind w:left="720" w:hanging="720"/>
        <w:rPr>
          <w:sz w:val="22"/>
          <w:szCs w:val="22"/>
        </w:rPr>
      </w:pPr>
      <w:r>
        <w:rPr>
          <w:sz w:val="22"/>
          <w:szCs w:val="22"/>
        </w:rPr>
        <w:t xml:space="preserve">3.17.2 </w:t>
      </w:r>
      <w:r w:rsidR="00742F28">
        <w:rPr>
          <w:sz w:val="22"/>
          <w:szCs w:val="22"/>
        </w:rPr>
        <w:tab/>
      </w:r>
      <w:r>
        <w:rPr>
          <w:sz w:val="22"/>
          <w:szCs w:val="22"/>
        </w:rPr>
        <w:t xml:space="preserve">Contractor to attend regular meetings with National Highways and provide recommendations and solution which support improving data quality across unmetered inventories. </w:t>
      </w:r>
    </w:p>
    <w:p w14:paraId="4BF990D0" w14:textId="420ADBA4" w:rsidR="00767CAC" w:rsidRDefault="00767CAC" w:rsidP="0072773D">
      <w:pPr>
        <w:spacing w:line="240" w:lineRule="auto"/>
        <w:rPr>
          <w:sz w:val="22"/>
          <w:szCs w:val="22"/>
        </w:rPr>
      </w:pPr>
      <w:r>
        <w:rPr>
          <w:sz w:val="22"/>
          <w:szCs w:val="22"/>
        </w:rPr>
        <w:t xml:space="preserve">3.17.3 </w:t>
      </w:r>
      <w:r w:rsidR="00742F28">
        <w:rPr>
          <w:sz w:val="22"/>
          <w:szCs w:val="22"/>
        </w:rPr>
        <w:tab/>
      </w:r>
      <w:r>
        <w:rPr>
          <w:sz w:val="22"/>
          <w:szCs w:val="22"/>
        </w:rPr>
        <w:t xml:space="preserve">Contractor to advise and support on </w:t>
      </w:r>
      <w:r w:rsidR="00EC5B8F">
        <w:rPr>
          <w:sz w:val="22"/>
          <w:szCs w:val="22"/>
        </w:rPr>
        <w:t xml:space="preserve">mapping meter and asset </w:t>
      </w:r>
      <w:proofErr w:type="gramStart"/>
      <w:r w:rsidR="00EC5B8F">
        <w:rPr>
          <w:sz w:val="22"/>
          <w:szCs w:val="22"/>
        </w:rPr>
        <w:t>relationships</w:t>
      </w:r>
      <w:proofErr w:type="gramEnd"/>
    </w:p>
    <w:p w14:paraId="4253AA14" w14:textId="3598F9F2" w:rsidR="00EC5B8F" w:rsidRDefault="00EC5B8F" w:rsidP="00742F28">
      <w:pPr>
        <w:spacing w:line="240" w:lineRule="auto"/>
        <w:ind w:left="720" w:hanging="720"/>
        <w:rPr>
          <w:sz w:val="22"/>
          <w:szCs w:val="22"/>
        </w:rPr>
      </w:pPr>
      <w:r>
        <w:rPr>
          <w:sz w:val="22"/>
          <w:szCs w:val="22"/>
        </w:rPr>
        <w:t xml:space="preserve">3.17.4 </w:t>
      </w:r>
      <w:r w:rsidR="00742F28">
        <w:rPr>
          <w:sz w:val="22"/>
          <w:szCs w:val="22"/>
        </w:rPr>
        <w:tab/>
      </w:r>
      <w:r>
        <w:rPr>
          <w:sz w:val="22"/>
          <w:szCs w:val="22"/>
        </w:rPr>
        <w:t xml:space="preserve">Contractor to provide recommendations on where National Highways can reduce consumption from UMS electricity. </w:t>
      </w:r>
    </w:p>
    <w:p w14:paraId="50BC5532" w14:textId="48B98ACF" w:rsidR="00EC5B8F" w:rsidRDefault="00EC5B8F" w:rsidP="00742F28">
      <w:pPr>
        <w:spacing w:line="240" w:lineRule="auto"/>
        <w:ind w:left="720" w:hanging="720"/>
        <w:rPr>
          <w:sz w:val="22"/>
          <w:szCs w:val="22"/>
        </w:rPr>
      </w:pPr>
      <w:r>
        <w:rPr>
          <w:sz w:val="22"/>
          <w:szCs w:val="22"/>
        </w:rPr>
        <w:t xml:space="preserve">3.17.5 </w:t>
      </w:r>
      <w:r w:rsidR="00742F28">
        <w:rPr>
          <w:sz w:val="22"/>
          <w:szCs w:val="22"/>
        </w:rPr>
        <w:tab/>
      </w:r>
      <w:r>
        <w:rPr>
          <w:sz w:val="22"/>
          <w:szCs w:val="22"/>
        </w:rPr>
        <w:t xml:space="preserve">Contractor to support and advise with any proposals for National Highways to migrate to new asset management system(s); including advising on requirements for accurate billing and settlement and data migration. </w:t>
      </w:r>
    </w:p>
    <w:p w14:paraId="5380CE57" w14:textId="110F157F" w:rsidR="00EC5B8F" w:rsidRDefault="00EC5B8F" w:rsidP="0072773D">
      <w:pPr>
        <w:spacing w:line="240" w:lineRule="auto"/>
        <w:rPr>
          <w:sz w:val="22"/>
          <w:szCs w:val="22"/>
        </w:rPr>
      </w:pPr>
      <w:r>
        <w:rPr>
          <w:sz w:val="22"/>
          <w:szCs w:val="22"/>
        </w:rPr>
        <w:t xml:space="preserve">3.17.6 </w:t>
      </w:r>
      <w:r w:rsidR="00742F28">
        <w:rPr>
          <w:sz w:val="22"/>
          <w:szCs w:val="22"/>
        </w:rPr>
        <w:tab/>
      </w:r>
      <w:r>
        <w:rPr>
          <w:sz w:val="22"/>
          <w:szCs w:val="22"/>
        </w:rPr>
        <w:t xml:space="preserve">Contractor to support with any transitions from unmetered to metered supplies. </w:t>
      </w:r>
    </w:p>
    <w:p w14:paraId="2BF881CA" w14:textId="0AB86B01" w:rsidR="00EC5B8F" w:rsidRDefault="00EC5B8F" w:rsidP="00742F28">
      <w:pPr>
        <w:spacing w:line="240" w:lineRule="auto"/>
        <w:ind w:left="720" w:hanging="720"/>
        <w:rPr>
          <w:sz w:val="22"/>
          <w:szCs w:val="22"/>
        </w:rPr>
      </w:pPr>
      <w:r>
        <w:rPr>
          <w:sz w:val="22"/>
          <w:szCs w:val="22"/>
        </w:rPr>
        <w:t xml:space="preserve">3.17.7 </w:t>
      </w:r>
      <w:r w:rsidR="00742F28">
        <w:rPr>
          <w:sz w:val="22"/>
          <w:szCs w:val="22"/>
        </w:rPr>
        <w:tab/>
      </w:r>
      <w:r>
        <w:rPr>
          <w:sz w:val="22"/>
          <w:szCs w:val="22"/>
        </w:rPr>
        <w:t xml:space="preserve">Contract to work with National Highways to develop and enhance management information on unmetered supplies. </w:t>
      </w:r>
    </w:p>
    <w:p w14:paraId="5359698A" w14:textId="5FEDABE0" w:rsidR="00EC5B8F" w:rsidRPr="00EC5B8F" w:rsidRDefault="00EC5B8F" w:rsidP="00742F28">
      <w:pPr>
        <w:spacing w:line="240" w:lineRule="auto"/>
        <w:ind w:left="720" w:hanging="720"/>
        <w:rPr>
          <w:sz w:val="22"/>
          <w:szCs w:val="22"/>
        </w:rPr>
      </w:pPr>
      <w:r>
        <w:rPr>
          <w:sz w:val="22"/>
          <w:szCs w:val="22"/>
        </w:rPr>
        <w:t xml:space="preserve">3.17.8 </w:t>
      </w:r>
      <w:r w:rsidR="00742F28">
        <w:rPr>
          <w:sz w:val="22"/>
          <w:szCs w:val="22"/>
        </w:rPr>
        <w:tab/>
      </w:r>
      <w:r>
        <w:rPr>
          <w:sz w:val="22"/>
          <w:szCs w:val="22"/>
        </w:rPr>
        <w:t xml:space="preserve">Contractor to have adequate resource to perform data management and analysis tasks to ensure improvement on National Highways asset inventories, to have sufficient experience with streetlighting engineers to identify anomalies in with asset inventories and be able to utilise knowledge of streetlighting and unmetered supplies to provide recommendations for National Highways to submit accurate asset inventories to the UMSO’s. </w:t>
      </w:r>
    </w:p>
    <w:p w14:paraId="467D307B" w14:textId="77777777" w:rsidR="00917CF6" w:rsidRPr="00583CE1" w:rsidRDefault="00917CF6" w:rsidP="00917CF6">
      <w:pPr>
        <w:spacing w:after="0" w:line="240" w:lineRule="auto"/>
        <w:rPr>
          <w:rFonts w:eastAsia="Times New Roman"/>
          <w:sz w:val="22"/>
          <w:szCs w:val="22"/>
        </w:rPr>
      </w:pPr>
    </w:p>
    <w:p w14:paraId="3A2538D3" w14:textId="77777777" w:rsidR="00B408DC" w:rsidRPr="00583CE1" w:rsidRDefault="00B408DC" w:rsidP="00B408DC">
      <w:pPr>
        <w:spacing w:line="240" w:lineRule="auto"/>
        <w:rPr>
          <w:rFonts w:eastAsia="Times New Roman"/>
          <w:sz w:val="22"/>
          <w:szCs w:val="22"/>
        </w:rPr>
      </w:pPr>
    </w:p>
    <w:p w14:paraId="4101C9F9" w14:textId="77777777" w:rsidR="00B408DC" w:rsidRPr="00583CE1" w:rsidRDefault="00B408DC" w:rsidP="00B408DC">
      <w:pPr>
        <w:spacing w:line="240" w:lineRule="auto"/>
        <w:rPr>
          <w:rFonts w:eastAsia="Times New Roman"/>
          <w:sz w:val="22"/>
          <w:szCs w:val="22"/>
        </w:rPr>
      </w:pPr>
    </w:p>
    <w:p w14:paraId="36AC1B91" w14:textId="77777777" w:rsidR="00B408DC" w:rsidRPr="00583CE1" w:rsidRDefault="00B408DC">
      <w:pPr>
        <w:rPr>
          <w:rFonts w:eastAsia="Times New Roman"/>
          <w:sz w:val="22"/>
          <w:szCs w:val="22"/>
        </w:rPr>
      </w:pPr>
    </w:p>
    <w:sectPr w:rsidR="00B408DC" w:rsidRPr="00583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4055"/>
    <w:multiLevelType w:val="multilevel"/>
    <w:tmpl w:val="60784B02"/>
    <w:lvl w:ilvl="0">
      <w:start w:val="1"/>
      <w:numFmt w:val="bullet"/>
      <w:lvlText w:val=""/>
      <w:lvlJc w:val="left"/>
      <w:pPr>
        <w:tabs>
          <w:tab w:val="num" w:pos="1113"/>
        </w:tabs>
        <w:ind w:left="1113" w:hanging="360"/>
      </w:pPr>
      <w:rPr>
        <w:rFonts w:ascii="Symbol" w:hAnsi="Symbol" w:hint="default"/>
        <w:sz w:val="20"/>
      </w:rPr>
    </w:lvl>
    <w:lvl w:ilvl="1">
      <w:start w:val="1"/>
      <w:numFmt w:val="bullet"/>
      <w:lvlText w:val=""/>
      <w:lvlJc w:val="left"/>
      <w:pPr>
        <w:tabs>
          <w:tab w:val="num" w:pos="753"/>
        </w:tabs>
        <w:ind w:left="753" w:hanging="360"/>
      </w:pPr>
      <w:rPr>
        <w:rFonts w:ascii="Symbol" w:hAnsi="Symbol" w:hint="default"/>
        <w:sz w:val="20"/>
      </w:rPr>
    </w:lvl>
    <w:lvl w:ilvl="2">
      <w:start w:val="1"/>
      <w:numFmt w:val="bullet"/>
      <w:lvlText w:val=""/>
      <w:lvlJc w:val="left"/>
      <w:pPr>
        <w:tabs>
          <w:tab w:val="num" w:pos="2553"/>
        </w:tabs>
        <w:ind w:left="2553" w:hanging="360"/>
      </w:pPr>
      <w:rPr>
        <w:rFonts w:ascii="Symbol" w:hAnsi="Symbol" w:hint="default"/>
        <w:sz w:val="20"/>
      </w:rPr>
    </w:lvl>
    <w:lvl w:ilvl="3" w:tentative="1">
      <w:start w:val="1"/>
      <w:numFmt w:val="bullet"/>
      <w:lvlText w:val=""/>
      <w:lvlJc w:val="left"/>
      <w:pPr>
        <w:tabs>
          <w:tab w:val="num" w:pos="3273"/>
        </w:tabs>
        <w:ind w:left="3273" w:hanging="360"/>
      </w:pPr>
      <w:rPr>
        <w:rFonts w:ascii="Symbol" w:hAnsi="Symbol" w:hint="default"/>
        <w:sz w:val="20"/>
      </w:rPr>
    </w:lvl>
    <w:lvl w:ilvl="4" w:tentative="1">
      <w:start w:val="1"/>
      <w:numFmt w:val="bullet"/>
      <w:lvlText w:val=""/>
      <w:lvlJc w:val="left"/>
      <w:pPr>
        <w:tabs>
          <w:tab w:val="num" w:pos="3993"/>
        </w:tabs>
        <w:ind w:left="3993" w:hanging="360"/>
      </w:pPr>
      <w:rPr>
        <w:rFonts w:ascii="Symbol" w:hAnsi="Symbol" w:hint="default"/>
        <w:sz w:val="20"/>
      </w:rPr>
    </w:lvl>
    <w:lvl w:ilvl="5" w:tentative="1">
      <w:start w:val="1"/>
      <w:numFmt w:val="bullet"/>
      <w:lvlText w:val=""/>
      <w:lvlJc w:val="left"/>
      <w:pPr>
        <w:tabs>
          <w:tab w:val="num" w:pos="4713"/>
        </w:tabs>
        <w:ind w:left="4713" w:hanging="360"/>
      </w:pPr>
      <w:rPr>
        <w:rFonts w:ascii="Symbol" w:hAnsi="Symbol" w:hint="default"/>
        <w:sz w:val="20"/>
      </w:rPr>
    </w:lvl>
    <w:lvl w:ilvl="6" w:tentative="1">
      <w:start w:val="1"/>
      <w:numFmt w:val="bullet"/>
      <w:lvlText w:val=""/>
      <w:lvlJc w:val="left"/>
      <w:pPr>
        <w:tabs>
          <w:tab w:val="num" w:pos="5433"/>
        </w:tabs>
        <w:ind w:left="5433" w:hanging="360"/>
      </w:pPr>
      <w:rPr>
        <w:rFonts w:ascii="Symbol" w:hAnsi="Symbol" w:hint="default"/>
        <w:sz w:val="20"/>
      </w:rPr>
    </w:lvl>
    <w:lvl w:ilvl="7" w:tentative="1">
      <w:start w:val="1"/>
      <w:numFmt w:val="bullet"/>
      <w:lvlText w:val=""/>
      <w:lvlJc w:val="left"/>
      <w:pPr>
        <w:tabs>
          <w:tab w:val="num" w:pos="6153"/>
        </w:tabs>
        <w:ind w:left="6153" w:hanging="360"/>
      </w:pPr>
      <w:rPr>
        <w:rFonts w:ascii="Symbol" w:hAnsi="Symbol" w:hint="default"/>
        <w:sz w:val="20"/>
      </w:rPr>
    </w:lvl>
    <w:lvl w:ilvl="8" w:tentative="1">
      <w:start w:val="1"/>
      <w:numFmt w:val="bullet"/>
      <w:lvlText w:val=""/>
      <w:lvlJc w:val="left"/>
      <w:pPr>
        <w:tabs>
          <w:tab w:val="num" w:pos="6873"/>
        </w:tabs>
        <w:ind w:left="6873" w:hanging="360"/>
      </w:pPr>
      <w:rPr>
        <w:rFonts w:ascii="Symbol" w:hAnsi="Symbol" w:hint="default"/>
        <w:sz w:val="20"/>
      </w:rPr>
    </w:lvl>
  </w:abstractNum>
  <w:abstractNum w:abstractNumId="2" w15:restartNumberingAfterBreak="0">
    <w:nsid w:val="0912300A"/>
    <w:multiLevelType w:val="hybridMultilevel"/>
    <w:tmpl w:val="50147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49511B9"/>
    <w:multiLevelType w:val="hybridMultilevel"/>
    <w:tmpl w:val="58F634B6"/>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 w15:restartNumberingAfterBreak="0">
    <w:nsid w:val="275F217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8F62CF8"/>
    <w:multiLevelType w:val="hybridMultilevel"/>
    <w:tmpl w:val="B072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845D7"/>
    <w:multiLevelType w:val="hybridMultilevel"/>
    <w:tmpl w:val="24D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91B7D"/>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2B7C7EBE"/>
    <w:multiLevelType w:val="hybridMultilevel"/>
    <w:tmpl w:val="44F4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77DE8"/>
    <w:multiLevelType w:val="hybridMultilevel"/>
    <w:tmpl w:val="201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FF26BC"/>
    <w:multiLevelType w:val="multilevel"/>
    <w:tmpl w:val="5A721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1C73FA"/>
    <w:multiLevelType w:val="hybridMultilevel"/>
    <w:tmpl w:val="00E46954"/>
    <w:lvl w:ilvl="0" w:tplc="F1329252">
      <w:start w:val="1"/>
      <w:numFmt w:val="lowerLetter"/>
      <w:lvlText w:val="(%1)"/>
      <w:lvlJc w:val="left"/>
      <w:pPr>
        <w:ind w:left="1281" w:hanging="43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DAF12E7"/>
    <w:multiLevelType w:val="multilevel"/>
    <w:tmpl w:val="9C9464CA"/>
    <w:lvl w:ilvl="0">
      <w:start w:val="3"/>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F4147"/>
    <w:multiLevelType w:val="hybridMultilevel"/>
    <w:tmpl w:val="0F66FBC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45C146E9"/>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4C8540A4"/>
    <w:multiLevelType w:val="multilevel"/>
    <w:tmpl w:val="44666482"/>
    <w:lvl w:ilvl="0">
      <w:start w:val="3"/>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4CC737A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5FF20BB3"/>
    <w:multiLevelType w:val="hybridMultilevel"/>
    <w:tmpl w:val="E51E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74B9B"/>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9FB5B34"/>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5A41BE"/>
    <w:multiLevelType w:val="multilevel"/>
    <w:tmpl w:val="94E21C28"/>
    <w:lvl w:ilvl="0">
      <w:start w:val="3"/>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0962AA"/>
    <w:multiLevelType w:val="multilevel"/>
    <w:tmpl w:val="B2BAFA52"/>
    <w:lvl w:ilvl="0">
      <w:start w:val="3"/>
      <w:numFmt w:val="decimal"/>
      <w:lvlText w:val="%1"/>
      <w:lvlJc w:val="left"/>
      <w:pPr>
        <w:ind w:left="420" w:hanging="420"/>
      </w:pPr>
      <w:rPr>
        <w:rFonts w:hint="default"/>
      </w:rPr>
    </w:lvl>
    <w:lvl w:ilvl="1">
      <w:start w:val="20"/>
      <w:numFmt w:val="decimal"/>
      <w:lvlText w:val="%1.17"/>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7219340">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2" w16cid:durableId="51580046">
    <w:abstractNumId w:val="14"/>
  </w:num>
  <w:num w:numId="3" w16cid:durableId="1705904237">
    <w:abstractNumId w:val="7"/>
  </w:num>
  <w:num w:numId="4" w16cid:durableId="1826699068">
    <w:abstractNumId w:val="19"/>
  </w:num>
  <w:num w:numId="5" w16cid:durableId="1129934726">
    <w:abstractNumId w:val="4"/>
  </w:num>
  <w:num w:numId="6" w16cid:durableId="1171213797">
    <w:abstractNumId w:val="17"/>
  </w:num>
  <w:num w:numId="7" w16cid:durableId="376590838">
    <w:abstractNumId w:val="6"/>
  </w:num>
  <w:num w:numId="8" w16cid:durableId="360933960">
    <w:abstractNumId w:val="18"/>
  </w:num>
  <w:num w:numId="9" w16cid:durableId="365762764">
    <w:abstractNumId w:val="16"/>
  </w:num>
  <w:num w:numId="10" w16cid:durableId="2092657621">
    <w:abstractNumId w:val="5"/>
  </w:num>
  <w:num w:numId="11" w16cid:durableId="1610354045">
    <w:abstractNumId w:val="3"/>
  </w:num>
  <w:num w:numId="12" w16cid:durableId="1729567323">
    <w:abstractNumId w:val="1"/>
  </w:num>
  <w:num w:numId="13" w16cid:durableId="972711247">
    <w:abstractNumId w:val="10"/>
  </w:num>
  <w:num w:numId="14" w16cid:durableId="443841868">
    <w:abstractNumId w:val="8"/>
  </w:num>
  <w:num w:numId="15" w16cid:durableId="92021839">
    <w:abstractNumId w:val="9"/>
  </w:num>
  <w:num w:numId="16" w16cid:durableId="1048264657">
    <w:abstractNumId w:val="2"/>
  </w:num>
  <w:num w:numId="17" w16cid:durableId="1949115473">
    <w:abstractNumId w:val="11"/>
  </w:num>
  <w:num w:numId="18" w16cid:durableId="551431036">
    <w:abstractNumId w:val="15"/>
  </w:num>
  <w:num w:numId="19" w16cid:durableId="167719822">
    <w:abstractNumId w:val="12"/>
  </w:num>
  <w:num w:numId="20" w16cid:durableId="952592348">
    <w:abstractNumId w:val="20"/>
  </w:num>
  <w:num w:numId="21" w16cid:durableId="302274921">
    <w:abstractNumId w:val="21"/>
  </w:num>
  <w:num w:numId="22" w16cid:durableId="1731424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DC"/>
    <w:rsid w:val="00072F4B"/>
    <w:rsid w:val="00103C02"/>
    <w:rsid w:val="0016456A"/>
    <w:rsid w:val="002B2EE2"/>
    <w:rsid w:val="003C0F9D"/>
    <w:rsid w:val="00480B14"/>
    <w:rsid w:val="00583CE1"/>
    <w:rsid w:val="005E0800"/>
    <w:rsid w:val="0072773D"/>
    <w:rsid w:val="00742F28"/>
    <w:rsid w:val="00767CAC"/>
    <w:rsid w:val="008654C3"/>
    <w:rsid w:val="008E017D"/>
    <w:rsid w:val="00917CF6"/>
    <w:rsid w:val="00A869FF"/>
    <w:rsid w:val="00B408DC"/>
    <w:rsid w:val="00C05D21"/>
    <w:rsid w:val="00C33B4B"/>
    <w:rsid w:val="00C35F73"/>
    <w:rsid w:val="00C54365"/>
    <w:rsid w:val="00E30CE7"/>
    <w:rsid w:val="00EC5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186C"/>
  <w15:chartTrackingRefBased/>
  <w15:docId w15:val="{6905AD95-68CA-47A1-B7DF-75EA6FD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level 2,PARA2"/>
    <w:basedOn w:val="Normal"/>
    <w:next w:val="Normal"/>
    <w:link w:val="Heading2Char"/>
    <w:unhideWhenUsed/>
    <w:qFormat/>
    <w:rsid w:val="00B408DC"/>
    <w:pPr>
      <w:keepNext/>
      <w:keepLines/>
      <w:spacing w:before="200" w:after="0" w:line="288" w:lineRule="auto"/>
      <w:jc w:val="both"/>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B408DC"/>
    <w:pPr>
      <w:keepNext/>
      <w:keepLines/>
      <w:spacing w:before="200" w:after="0" w:line="288" w:lineRule="auto"/>
      <w:jc w:val="both"/>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583C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 2 Char,PARA2 Char"/>
    <w:basedOn w:val="DefaultParagraphFont"/>
    <w:link w:val="Heading2"/>
    <w:rsid w:val="00B408D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B408DC"/>
    <w:rPr>
      <w:rFonts w:asciiTheme="majorHAnsi" w:eastAsiaTheme="majorEastAsia" w:hAnsiTheme="majorHAnsi" w:cstheme="majorBidi"/>
      <w:b/>
      <w:bCs/>
      <w:color w:val="4472C4" w:themeColor="accent1"/>
      <w:sz w:val="20"/>
      <w:szCs w:val="20"/>
    </w:rPr>
  </w:style>
  <w:style w:type="character" w:styleId="Hyperlink">
    <w:name w:val="Hyperlink"/>
    <w:uiPriority w:val="99"/>
    <w:rsid w:val="00B408DC"/>
    <w:rPr>
      <w:color w:val="0000FF"/>
      <w:u w:val="single"/>
    </w:rPr>
  </w:style>
  <w:style w:type="paragraph" w:customStyle="1" w:styleId="bodyoftext">
    <w:name w:val="body of text"/>
    <w:basedOn w:val="Normal"/>
    <w:qFormat/>
    <w:rsid w:val="00B408DC"/>
    <w:pPr>
      <w:keepNext/>
      <w:spacing w:after="0" w:line="288" w:lineRule="auto"/>
      <w:jc w:val="both"/>
    </w:pPr>
    <w:rPr>
      <w:rFonts w:eastAsia="Times New Roman" w:cs="Times New Roman"/>
      <w:sz w:val="20"/>
      <w:szCs w:val="20"/>
    </w:rPr>
  </w:style>
  <w:style w:type="paragraph" w:styleId="ListParagraph">
    <w:name w:val="List Paragraph"/>
    <w:basedOn w:val="Normal"/>
    <w:uiPriority w:val="34"/>
    <w:qFormat/>
    <w:rsid w:val="00B408DC"/>
    <w:pPr>
      <w:keepNext/>
      <w:spacing w:after="0" w:line="288" w:lineRule="auto"/>
      <w:ind w:left="720"/>
      <w:contextualSpacing/>
      <w:jc w:val="both"/>
    </w:pPr>
    <w:rPr>
      <w:rFonts w:eastAsia="Times New Roman" w:cs="Times New Roman"/>
      <w:sz w:val="20"/>
      <w:szCs w:val="20"/>
    </w:rPr>
  </w:style>
  <w:style w:type="character" w:styleId="CommentReference">
    <w:name w:val="annotation reference"/>
    <w:basedOn w:val="DefaultParagraphFont"/>
    <w:uiPriority w:val="99"/>
    <w:rsid w:val="00B408DC"/>
    <w:rPr>
      <w:sz w:val="16"/>
      <w:szCs w:val="16"/>
    </w:rPr>
  </w:style>
  <w:style w:type="paragraph" w:styleId="CommentText">
    <w:name w:val="annotation text"/>
    <w:basedOn w:val="Normal"/>
    <w:link w:val="CommentTextChar"/>
    <w:rsid w:val="00B408DC"/>
    <w:pPr>
      <w:keepNext/>
      <w:spacing w:after="0"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rsid w:val="00B408DC"/>
    <w:rPr>
      <w:rFonts w:eastAsia="Times New Roman" w:cs="Times New Roman"/>
      <w:sz w:val="20"/>
      <w:szCs w:val="20"/>
    </w:rPr>
  </w:style>
  <w:style w:type="paragraph" w:styleId="BlockText">
    <w:name w:val="Block Text"/>
    <w:basedOn w:val="Normal"/>
    <w:rsid w:val="00B408DC"/>
    <w:pPr>
      <w:spacing w:after="0" w:line="240" w:lineRule="auto"/>
      <w:ind w:left="720" w:right="-694"/>
      <w:jc w:val="both"/>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17CF6"/>
    <w:rPr>
      <w:color w:val="605E5C"/>
      <w:shd w:val="clear" w:color="auto" w:fill="E1DFDD"/>
    </w:rPr>
  </w:style>
  <w:style w:type="character" w:customStyle="1" w:styleId="Heading4Char">
    <w:name w:val="Heading 4 Char"/>
    <w:basedOn w:val="DefaultParagraphFont"/>
    <w:link w:val="Heading4"/>
    <w:uiPriority w:val="9"/>
    <w:semiHidden/>
    <w:rsid w:val="00583CE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83CE1"/>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western">
    <w:name w:val="western"/>
    <w:basedOn w:val="Normal"/>
    <w:rsid w:val="00583CE1"/>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30CE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30CE7"/>
    <w:pPr>
      <w:keepNext w:val="0"/>
      <w:spacing w:after="160"/>
      <w:jc w:val="left"/>
    </w:pPr>
    <w:rPr>
      <w:rFonts w:eastAsiaTheme="minorHAnsi" w:cs="Arial"/>
      <w:b/>
      <w:bCs/>
    </w:rPr>
  </w:style>
  <w:style w:type="character" w:customStyle="1" w:styleId="CommentSubjectChar">
    <w:name w:val="Comment Subject Char"/>
    <w:basedOn w:val="CommentTextChar"/>
    <w:link w:val="CommentSubject"/>
    <w:uiPriority w:val="99"/>
    <w:semiHidden/>
    <w:rsid w:val="00E30CE7"/>
    <w:rPr>
      <w:rFonts w:eastAsia="Times New Roman" w:cs="Times New Roman"/>
      <w:b/>
      <w:bCs/>
      <w:sz w:val="20"/>
      <w:szCs w:val="20"/>
    </w:rPr>
  </w:style>
  <w:style w:type="paragraph" w:styleId="Revision">
    <w:name w:val="Revision"/>
    <w:hidden/>
    <w:uiPriority w:val="99"/>
    <w:semiHidden/>
    <w:rsid w:val="00164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9912">
      <w:bodyDiv w:val="1"/>
      <w:marLeft w:val="0"/>
      <w:marRight w:val="0"/>
      <w:marTop w:val="0"/>
      <w:marBottom w:val="0"/>
      <w:divBdr>
        <w:top w:val="none" w:sz="0" w:space="0" w:color="auto"/>
        <w:left w:val="none" w:sz="0" w:space="0" w:color="auto"/>
        <w:bottom w:val="none" w:sz="0" w:space="0" w:color="auto"/>
        <w:right w:val="none" w:sz="0" w:space="0" w:color="auto"/>
      </w:divBdr>
      <w:divsChild>
        <w:div w:id="945232559">
          <w:marLeft w:val="850"/>
          <w:marRight w:val="0"/>
          <w:marTop w:val="0"/>
          <w:marBottom w:val="0"/>
          <w:divBdr>
            <w:top w:val="none" w:sz="0" w:space="0" w:color="auto"/>
            <w:left w:val="none" w:sz="0" w:space="0" w:color="auto"/>
            <w:bottom w:val="none" w:sz="0" w:space="0" w:color="auto"/>
            <w:right w:val="none" w:sz="0" w:space="0" w:color="auto"/>
          </w:divBdr>
        </w:div>
        <w:div w:id="1074473455">
          <w:marLeft w:val="850"/>
          <w:marRight w:val="0"/>
          <w:marTop w:val="0"/>
          <w:marBottom w:val="0"/>
          <w:divBdr>
            <w:top w:val="none" w:sz="0" w:space="0" w:color="auto"/>
            <w:left w:val="none" w:sz="0" w:space="0" w:color="auto"/>
            <w:bottom w:val="none" w:sz="0" w:space="0" w:color="auto"/>
            <w:right w:val="none" w:sz="0" w:space="0" w:color="auto"/>
          </w:divBdr>
        </w:div>
      </w:divsChild>
    </w:div>
    <w:div w:id="1460143956">
      <w:bodyDiv w:val="1"/>
      <w:marLeft w:val="0"/>
      <w:marRight w:val="0"/>
      <w:marTop w:val="0"/>
      <w:marBottom w:val="0"/>
      <w:divBdr>
        <w:top w:val="none" w:sz="0" w:space="0" w:color="auto"/>
        <w:left w:val="none" w:sz="0" w:space="0" w:color="auto"/>
        <w:bottom w:val="none" w:sz="0" w:space="0" w:color="auto"/>
        <w:right w:val="none" w:sz="0" w:space="0" w:color="auto"/>
      </w:divBdr>
      <w:divsChild>
        <w:div w:id="1263807177">
          <w:marLeft w:val="850"/>
          <w:marRight w:val="0"/>
          <w:marTop w:val="0"/>
          <w:marBottom w:val="0"/>
          <w:divBdr>
            <w:top w:val="none" w:sz="0" w:space="0" w:color="auto"/>
            <w:left w:val="none" w:sz="0" w:space="0" w:color="auto"/>
            <w:bottom w:val="none" w:sz="0" w:space="0" w:color="auto"/>
            <w:right w:val="none" w:sz="0" w:space="0" w:color="auto"/>
          </w:divBdr>
        </w:div>
        <w:div w:id="1867868009">
          <w:marLeft w:val="1699"/>
          <w:marRight w:val="0"/>
          <w:marTop w:val="0"/>
          <w:marBottom w:val="0"/>
          <w:divBdr>
            <w:top w:val="none" w:sz="0" w:space="0" w:color="auto"/>
            <w:left w:val="none" w:sz="0" w:space="0" w:color="auto"/>
            <w:bottom w:val="none" w:sz="0" w:space="0" w:color="auto"/>
            <w:right w:val="none" w:sz="0" w:space="0" w:color="auto"/>
          </w:divBdr>
        </w:div>
        <w:div w:id="1182937761">
          <w:marLeft w:val="1699"/>
          <w:marRight w:val="0"/>
          <w:marTop w:val="0"/>
          <w:marBottom w:val="0"/>
          <w:divBdr>
            <w:top w:val="none" w:sz="0" w:space="0" w:color="auto"/>
            <w:left w:val="none" w:sz="0" w:space="0" w:color="auto"/>
            <w:bottom w:val="none" w:sz="0" w:space="0" w:color="auto"/>
            <w:right w:val="none" w:sz="0" w:space="0" w:color="auto"/>
          </w:divBdr>
        </w:div>
        <w:div w:id="1400204475">
          <w:marLeft w:val="1699"/>
          <w:marRight w:val="0"/>
          <w:marTop w:val="0"/>
          <w:marBottom w:val="0"/>
          <w:divBdr>
            <w:top w:val="none" w:sz="0" w:space="0" w:color="auto"/>
            <w:left w:val="none" w:sz="0" w:space="0" w:color="auto"/>
            <w:bottom w:val="none" w:sz="0" w:space="0" w:color="auto"/>
            <w:right w:val="none" w:sz="0" w:space="0" w:color="auto"/>
          </w:divBdr>
        </w:div>
        <w:div w:id="1532718304">
          <w:marLeft w:val="1699"/>
          <w:marRight w:val="0"/>
          <w:marTop w:val="0"/>
          <w:marBottom w:val="0"/>
          <w:divBdr>
            <w:top w:val="none" w:sz="0" w:space="0" w:color="auto"/>
            <w:left w:val="none" w:sz="0" w:space="0" w:color="auto"/>
            <w:bottom w:val="none" w:sz="0" w:space="0" w:color="auto"/>
            <w:right w:val="none" w:sz="0" w:space="0" w:color="auto"/>
          </w:divBdr>
        </w:div>
        <w:div w:id="1703050983">
          <w:marLeft w:val="1699"/>
          <w:marRight w:val="0"/>
          <w:marTop w:val="0"/>
          <w:marBottom w:val="0"/>
          <w:divBdr>
            <w:top w:val="none" w:sz="0" w:space="0" w:color="auto"/>
            <w:left w:val="none" w:sz="0" w:space="0" w:color="auto"/>
            <w:bottom w:val="none" w:sz="0" w:space="0" w:color="auto"/>
            <w:right w:val="none" w:sz="0" w:space="0" w:color="auto"/>
          </w:divBdr>
        </w:div>
        <w:div w:id="339429635">
          <w:marLeft w:val="1699"/>
          <w:marRight w:val="0"/>
          <w:marTop w:val="0"/>
          <w:marBottom w:val="0"/>
          <w:divBdr>
            <w:top w:val="none" w:sz="0" w:space="0" w:color="auto"/>
            <w:left w:val="none" w:sz="0" w:space="0" w:color="auto"/>
            <w:bottom w:val="none" w:sz="0" w:space="0" w:color="auto"/>
            <w:right w:val="none" w:sz="0" w:space="0" w:color="auto"/>
          </w:divBdr>
        </w:div>
        <w:div w:id="200368008">
          <w:marLeft w:val="1699"/>
          <w:marRight w:val="0"/>
          <w:marTop w:val="0"/>
          <w:marBottom w:val="0"/>
          <w:divBdr>
            <w:top w:val="none" w:sz="0" w:space="0" w:color="auto"/>
            <w:left w:val="none" w:sz="0" w:space="0" w:color="auto"/>
            <w:bottom w:val="none" w:sz="0" w:space="0" w:color="auto"/>
            <w:right w:val="none" w:sz="0" w:space="0" w:color="auto"/>
          </w:divBdr>
        </w:div>
        <w:div w:id="2106613331">
          <w:marLeft w:val="850"/>
          <w:marRight w:val="0"/>
          <w:marTop w:val="0"/>
          <w:marBottom w:val="0"/>
          <w:divBdr>
            <w:top w:val="none" w:sz="0" w:space="0" w:color="auto"/>
            <w:left w:val="none" w:sz="0" w:space="0" w:color="auto"/>
            <w:bottom w:val="none" w:sz="0" w:space="0" w:color="auto"/>
            <w:right w:val="none" w:sz="0" w:space="0" w:color="auto"/>
          </w:divBdr>
        </w:div>
        <w:div w:id="1113748772">
          <w:marLeft w:val="850"/>
          <w:marRight w:val="0"/>
          <w:marTop w:val="0"/>
          <w:marBottom w:val="0"/>
          <w:divBdr>
            <w:top w:val="none" w:sz="0" w:space="0" w:color="auto"/>
            <w:left w:val="none" w:sz="0" w:space="0" w:color="auto"/>
            <w:bottom w:val="none" w:sz="0" w:space="0" w:color="auto"/>
            <w:right w:val="none" w:sz="0" w:space="0" w:color="auto"/>
          </w:divBdr>
        </w:div>
        <w:div w:id="1495533215">
          <w:marLeft w:val="850"/>
          <w:marRight w:val="0"/>
          <w:marTop w:val="0"/>
          <w:marBottom w:val="0"/>
          <w:divBdr>
            <w:top w:val="none" w:sz="0" w:space="0" w:color="auto"/>
            <w:left w:val="none" w:sz="0" w:space="0" w:color="auto"/>
            <w:bottom w:val="none" w:sz="0" w:space="0" w:color="auto"/>
            <w:right w:val="none" w:sz="0" w:space="0" w:color="auto"/>
          </w:divBdr>
        </w:div>
        <w:div w:id="2051953722">
          <w:marLeft w:val="850"/>
          <w:marRight w:val="0"/>
          <w:marTop w:val="0"/>
          <w:marBottom w:val="0"/>
          <w:divBdr>
            <w:top w:val="none" w:sz="0" w:space="0" w:color="auto"/>
            <w:left w:val="none" w:sz="0" w:space="0" w:color="auto"/>
            <w:bottom w:val="none" w:sz="0" w:space="0" w:color="auto"/>
            <w:right w:val="none" w:sz="0" w:space="0" w:color="auto"/>
          </w:divBdr>
        </w:div>
        <w:div w:id="1561789121">
          <w:marLeft w:val="850"/>
          <w:marRight w:val="0"/>
          <w:marTop w:val="0"/>
          <w:marBottom w:val="0"/>
          <w:divBdr>
            <w:top w:val="none" w:sz="0" w:space="0" w:color="auto"/>
            <w:left w:val="none" w:sz="0" w:space="0" w:color="auto"/>
            <w:bottom w:val="none" w:sz="0" w:space="0" w:color="auto"/>
            <w:right w:val="none" w:sz="0" w:space="0" w:color="auto"/>
          </w:divBdr>
        </w:div>
        <w:div w:id="807017432">
          <w:marLeft w:val="850"/>
          <w:marRight w:val="0"/>
          <w:marTop w:val="0"/>
          <w:marBottom w:val="0"/>
          <w:divBdr>
            <w:top w:val="none" w:sz="0" w:space="0" w:color="auto"/>
            <w:left w:val="none" w:sz="0" w:space="0" w:color="auto"/>
            <w:bottom w:val="none" w:sz="0" w:space="0" w:color="auto"/>
            <w:right w:val="none" w:sz="0" w:space="0" w:color="auto"/>
          </w:divBdr>
        </w:div>
        <w:div w:id="757866032">
          <w:marLeft w:val="850"/>
          <w:marRight w:val="0"/>
          <w:marTop w:val="0"/>
          <w:marBottom w:val="0"/>
          <w:divBdr>
            <w:top w:val="none" w:sz="0" w:space="0" w:color="auto"/>
            <w:left w:val="none" w:sz="0" w:space="0" w:color="auto"/>
            <w:bottom w:val="none" w:sz="0" w:space="0" w:color="auto"/>
            <w:right w:val="none" w:sz="0" w:space="0" w:color="auto"/>
          </w:divBdr>
        </w:div>
        <w:div w:id="920673350">
          <w:marLeft w:val="850"/>
          <w:marRight w:val="0"/>
          <w:marTop w:val="0"/>
          <w:marBottom w:val="0"/>
          <w:divBdr>
            <w:top w:val="none" w:sz="0" w:space="0" w:color="auto"/>
            <w:left w:val="none" w:sz="0" w:space="0" w:color="auto"/>
            <w:bottom w:val="none" w:sz="0" w:space="0" w:color="auto"/>
            <w:right w:val="none" w:sz="0" w:space="0" w:color="auto"/>
          </w:divBdr>
        </w:div>
        <w:div w:id="5788596">
          <w:marLeft w:val="850"/>
          <w:marRight w:val="0"/>
          <w:marTop w:val="0"/>
          <w:marBottom w:val="0"/>
          <w:divBdr>
            <w:top w:val="none" w:sz="0" w:space="0" w:color="auto"/>
            <w:left w:val="none" w:sz="0" w:space="0" w:color="auto"/>
            <w:bottom w:val="none" w:sz="0" w:space="0" w:color="auto"/>
            <w:right w:val="none" w:sz="0" w:space="0" w:color="auto"/>
          </w:divBdr>
        </w:div>
        <w:div w:id="1110659923">
          <w:marLeft w:val="850"/>
          <w:marRight w:val="0"/>
          <w:marTop w:val="0"/>
          <w:marBottom w:val="0"/>
          <w:divBdr>
            <w:top w:val="none" w:sz="0" w:space="0" w:color="auto"/>
            <w:left w:val="none" w:sz="0" w:space="0" w:color="auto"/>
            <w:bottom w:val="none" w:sz="0" w:space="0" w:color="auto"/>
            <w:right w:val="none" w:sz="0" w:space="0" w:color="auto"/>
          </w:divBdr>
        </w:div>
        <w:div w:id="1108545301">
          <w:marLeft w:val="850"/>
          <w:marRight w:val="0"/>
          <w:marTop w:val="0"/>
          <w:marBottom w:val="0"/>
          <w:divBdr>
            <w:top w:val="none" w:sz="0" w:space="0" w:color="auto"/>
            <w:left w:val="none" w:sz="0" w:space="0" w:color="auto"/>
            <w:bottom w:val="none" w:sz="0" w:space="0" w:color="auto"/>
            <w:right w:val="none" w:sz="0" w:space="0" w:color="auto"/>
          </w:divBdr>
        </w:div>
        <w:div w:id="885262920">
          <w:marLeft w:val="850"/>
          <w:marRight w:val="0"/>
          <w:marTop w:val="0"/>
          <w:marBottom w:val="0"/>
          <w:divBdr>
            <w:top w:val="none" w:sz="0" w:space="0" w:color="auto"/>
            <w:left w:val="none" w:sz="0" w:space="0" w:color="auto"/>
            <w:bottom w:val="none" w:sz="0" w:space="0" w:color="auto"/>
            <w:right w:val="none" w:sz="0" w:space="0" w:color="auto"/>
          </w:divBdr>
        </w:div>
        <w:div w:id="1740899649">
          <w:marLeft w:val="850"/>
          <w:marRight w:val="0"/>
          <w:marTop w:val="0"/>
          <w:marBottom w:val="0"/>
          <w:divBdr>
            <w:top w:val="none" w:sz="0" w:space="0" w:color="auto"/>
            <w:left w:val="none" w:sz="0" w:space="0" w:color="auto"/>
            <w:bottom w:val="none" w:sz="0" w:space="0" w:color="auto"/>
            <w:right w:val="none" w:sz="0" w:space="0" w:color="auto"/>
          </w:divBdr>
        </w:div>
        <w:div w:id="592473499">
          <w:marLeft w:val="850"/>
          <w:marRight w:val="0"/>
          <w:marTop w:val="0"/>
          <w:marBottom w:val="0"/>
          <w:divBdr>
            <w:top w:val="none" w:sz="0" w:space="0" w:color="auto"/>
            <w:left w:val="none" w:sz="0" w:space="0" w:color="auto"/>
            <w:bottom w:val="none" w:sz="0" w:space="0" w:color="auto"/>
            <w:right w:val="none" w:sz="0" w:space="0" w:color="auto"/>
          </w:divBdr>
        </w:div>
        <w:div w:id="80104854">
          <w:marLeft w:val="850"/>
          <w:marRight w:val="0"/>
          <w:marTop w:val="0"/>
          <w:marBottom w:val="0"/>
          <w:divBdr>
            <w:top w:val="none" w:sz="0" w:space="0" w:color="auto"/>
            <w:left w:val="none" w:sz="0" w:space="0" w:color="auto"/>
            <w:bottom w:val="none" w:sz="0" w:space="0" w:color="auto"/>
            <w:right w:val="none" w:sz="0" w:space="0" w:color="auto"/>
          </w:divBdr>
        </w:div>
        <w:div w:id="12465012">
          <w:marLeft w:val="850"/>
          <w:marRight w:val="0"/>
          <w:marTop w:val="0"/>
          <w:marBottom w:val="0"/>
          <w:divBdr>
            <w:top w:val="none" w:sz="0" w:space="0" w:color="auto"/>
            <w:left w:val="none" w:sz="0" w:space="0" w:color="auto"/>
            <w:bottom w:val="none" w:sz="0" w:space="0" w:color="auto"/>
            <w:right w:val="none" w:sz="0" w:space="0" w:color="auto"/>
          </w:divBdr>
        </w:div>
        <w:div w:id="242492835">
          <w:marLeft w:val="850"/>
          <w:marRight w:val="0"/>
          <w:marTop w:val="0"/>
          <w:marBottom w:val="0"/>
          <w:divBdr>
            <w:top w:val="none" w:sz="0" w:space="0" w:color="auto"/>
            <w:left w:val="none" w:sz="0" w:space="0" w:color="auto"/>
            <w:bottom w:val="none" w:sz="0" w:space="0" w:color="auto"/>
            <w:right w:val="none" w:sz="0" w:space="0" w:color="auto"/>
          </w:divBdr>
        </w:div>
        <w:div w:id="1721173986">
          <w:marLeft w:val="850"/>
          <w:marRight w:val="0"/>
          <w:marTop w:val="0"/>
          <w:marBottom w:val="0"/>
          <w:divBdr>
            <w:top w:val="none" w:sz="0" w:space="0" w:color="auto"/>
            <w:left w:val="none" w:sz="0" w:space="0" w:color="auto"/>
            <w:bottom w:val="none" w:sz="0" w:space="0" w:color="auto"/>
            <w:right w:val="none" w:sz="0" w:space="0" w:color="auto"/>
          </w:divBdr>
        </w:div>
        <w:div w:id="1892497765">
          <w:marLeft w:val="850"/>
          <w:marRight w:val="0"/>
          <w:marTop w:val="0"/>
          <w:marBottom w:val="0"/>
          <w:divBdr>
            <w:top w:val="none" w:sz="0" w:space="0" w:color="auto"/>
            <w:left w:val="none" w:sz="0" w:space="0" w:color="auto"/>
            <w:bottom w:val="none" w:sz="0" w:space="0" w:color="auto"/>
            <w:right w:val="none" w:sz="0" w:space="0" w:color="auto"/>
          </w:divBdr>
        </w:div>
        <w:div w:id="2018268775">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faidnbmnnnibpcajpcglclefindmkaj/https:/www.mhhsprogramme.co.uk/uploads/0ef2b63d-fbc9-44b2-ab15-16c5a92ecdb1/MHHS-DEL979_BSCP700_v0.5_MHHS-DS.pdf" TargetMode="External"/><Relationship Id="rId5" Type="http://schemas.openxmlformats.org/officeDocument/2006/relationships/hyperlink" Target="http://www.ofgem.gov.uk/electricity/distribution-networks/gb-electricity-distribution-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McHale</dc:creator>
  <cp:keywords/>
  <dc:description/>
  <cp:lastModifiedBy>Lauren Hopkins</cp:lastModifiedBy>
  <cp:revision>2</cp:revision>
  <dcterms:created xsi:type="dcterms:W3CDTF">2023-08-30T13:24:00Z</dcterms:created>
  <dcterms:modified xsi:type="dcterms:W3CDTF">2023-08-30T13:24:00Z</dcterms:modified>
</cp:coreProperties>
</file>