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F22" w:rsidRDefault="005A7F22">
      <w:pPr>
        <w:rPr>
          <w:rFonts w:ascii="Arial" w:hAnsi="Arial" w:cs="Arial"/>
          <w:color w:val="000000"/>
          <w:sz w:val="20"/>
          <w:u w:val="single"/>
        </w:rPr>
      </w:pPr>
    </w:p>
    <w:p w:rsidR="00581793" w:rsidRPr="00A332DF" w:rsidRDefault="00581793" w:rsidP="004B64A5">
      <w:pPr>
        <w:jc w:val="center"/>
        <w:rPr>
          <w:rFonts w:ascii="Arial" w:hAnsi="Arial" w:cs="Arial"/>
          <w:b w:val="0"/>
          <w:sz w:val="20"/>
        </w:rPr>
      </w:pPr>
    </w:p>
    <w:p w:rsidR="00581793" w:rsidRPr="00A332DF" w:rsidRDefault="00581793" w:rsidP="004B64A5">
      <w:pPr>
        <w:jc w:val="center"/>
        <w:rPr>
          <w:rFonts w:ascii="Arial" w:hAnsi="Arial" w:cs="Arial"/>
          <w:b w:val="0"/>
          <w:sz w:val="20"/>
        </w:rPr>
      </w:pPr>
    </w:p>
    <w:p w:rsidR="006A72AE" w:rsidRPr="00A332DF" w:rsidRDefault="006A72AE" w:rsidP="006A72AE">
      <w:pPr>
        <w:jc w:val="center"/>
        <w:rPr>
          <w:rFonts w:ascii="Arial" w:hAnsi="Arial" w:cs="Arial"/>
          <w:b w:val="0"/>
          <w:color w:val="007AC3"/>
          <w:sz w:val="56"/>
          <w:szCs w:val="56"/>
        </w:rPr>
      </w:pPr>
      <w:r w:rsidRPr="00A332DF">
        <w:rPr>
          <w:rFonts w:ascii="Arial" w:hAnsi="Arial" w:cs="Arial"/>
          <w:b w:val="0"/>
          <w:color w:val="007AC3"/>
          <w:sz w:val="56"/>
          <w:szCs w:val="56"/>
        </w:rPr>
        <w:t>Invitation to Tender</w:t>
      </w:r>
    </w:p>
    <w:p w:rsidR="006A72AE" w:rsidRPr="004B64A5" w:rsidRDefault="006A72AE" w:rsidP="006A72AE">
      <w:pPr>
        <w:jc w:val="center"/>
        <w:rPr>
          <w:rFonts w:ascii="Arial" w:hAnsi="Arial" w:cs="Arial"/>
        </w:rPr>
      </w:pPr>
    </w:p>
    <w:p w:rsidR="006A72AE" w:rsidRPr="004B64A5" w:rsidRDefault="006A72AE" w:rsidP="006A72AE">
      <w:pPr>
        <w:rPr>
          <w:rFonts w:ascii="Arial" w:hAnsi="Arial" w:cs="Arial"/>
        </w:rPr>
      </w:pPr>
    </w:p>
    <w:p w:rsidR="006A72AE" w:rsidRPr="004B64A5" w:rsidRDefault="006A72AE" w:rsidP="006A72AE">
      <w:pPr>
        <w:jc w:val="center"/>
        <w:rPr>
          <w:rFonts w:ascii="Arial" w:hAnsi="Arial" w:cs="Arial"/>
          <w:b w:val="0"/>
        </w:rPr>
      </w:pPr>
      <w:proofErr w:type="gramStart"/>
      <w:r w:rsidRPr="004B64A5">
        <w:rPr>
          <w:rFonts w:ascii="Arial" w:hAnsi="Arial" w:cs="Arial"/>
          <w:b w:val="0"/>
        </w:rPr>
        <w:t>for</w:t>
      </w:r>
      <w:proofErr w:type="gramEnd"/>
    </w:p>
    <w:p w:rsidR="006A72AE" w:rsidRPr="004B64A5" w:rsidRDefault="006A72AE" w:rsidP="006A72AE">
      <w:pPr>
        <w:jc w:val="center"/>
        <w:rPr>
          <w:rFonts w:ascii="Arial" w:hAnsi="Arial" w:cs="Arial"/>
        </w:rPr>
      </w:pPr>
    </w:p>
    <w:p w:rsidR="006A72AE" w:rsidRDefault="00FD674D" w:rsidP="006A72AE">
      <w:pPr>
        <w:jc w:val="center"/>
        <w:rPr>
          <w:rFonts w:ascii="Arial" w:hAnsi="Arial" w:cs="Arial"/>
          <w:sz w:val="52"/>
          <w:szCs w:val="52"/>
        </w:rPr>
      </w:pPr>
      <w:r w:rsidRPr="00FD674D">
        <w:rPr>
          <w:rFonts w:ascii="Arial" w:hAnsi="Arial" w:cs="Arial"/>
          <w:sz w:val="52"/>
          <w:szCs w:val="52"/>
        </w:rPr>
        <w:t>PROVISION OF PAYROLL AND PENSION SERVICES</w:t>
      </w:r>
      <w:r w:rsidRPr="00940FD1">
        <w:rPr>
          <w:rFonts w:ascii="Arial" w:hAnsi="Arial" w:cs="Arial"/>
          <w:sz w:val="52"/>
          <w:szCs w:val="52"/>
          <w:lang w:val="fr-FR"/>
        </w:rPr>
        <w:t xml:space="preserve"> </w:t>
      </w:r>
    </w:p>
    <w:p w:rsidR="00DD3ED7" w:rsidRPr="00DD3ED7" w:rsidRDefault="00DD3ED7" w:rsidP="006A72AE">
      <w:pPr>
        <w:jc w:val="center"/>
        <w:rPr>
          <w:rFonts w:ascii="Arial" w:hAnsi="Arial" w:cs="Arial"/>
          <w:sz w:val="36"/>
          <w:szCs w:val="36"/>
        </w:rPr>
      </w:pPr>
    </w:p>
    <w:p w:rsidR="006A72AE" w:rsidRPr="00700CC1" w:rsidRDefault="00535928" w:rsidP="006A72AE">
      <w:pPr>
        <w:jc w:val="center"/>
        <w:rPr>
          <w:rFonts w:ascii="Arial" w:hAnsi="Arial" w:cs="Arial"/>
          <w:sz w:val="32"/>
          <w:szCs w:val="32"/>
        </w:rPr>
      </w:pPr>
      <w:r>
        <w:rPr>
          <w:rFonts w:ascii="Arial" w:hAnsi="Arial" w:cs="Arial"/>
          <w:b w:val="0"/>
          <w:color w:val="007AC3"/>
          <w:sz w:val="56"/>
          <w:szCs w:val="56"/>
        </w:rPr>
        <w:t xml:space="preserve">National </w:t>
      </w:r>
      <w:r w:rsidR="006A72AE">
        <w:rPr>
          <w:rFonts w:ascii="Arial" w:hAnsi="Arial" w:cs="Arial"/>
          <w:b w:val="0"/>
          <w:color w:val="007AC3"/>
          <w:sz w:val="56"/>
          <w:szCs w:val="56"/>
        </w:rPr>
        <w:t>Framework Agreement</w:t>
      </w:r>
    </w:p>
    <w:p w:rsidR="006A72AE" w:rsidRPr="00BC23A9" w:rsidRDefault="006A72AE" w:rsidP="006A72AE">
      <w:pPr>
        <w:jc w:val="center"/>
        <w:rPr>
          <w:rFonts w:ascii="Arial" w:hAnsi="Arial" w:cs="Arial"/>
          <w:sz w:val="36"/>
          <w:szCs w:val="36"/>
        </w:rPr>
      </w:pPr>
    </w:p>
    <w:p w:rsidR="006A72AE" w:rsidRPr="00BC23A9" w:rsidRDefault="006A72AE" w:rsidP="006A72AE">
      <w:pPr>
        <w:shd w:val="clear" w:color="auto" w:fill="FFFFFF"/>
        <w:rPr>
          <w:rFonts w:ascii="Arial" w:hAnsi="Arial" w:cs="Arial"/>
          <w:color w:val="000000"/>
          <w:sz w:val="36"/>
          <w:szCs w:val="36"/>
          <w:lang w:eastAsia="en-GB"/>
        </w:rPr>
      </w:pPr>
      <w:r w:rsidRPr="008870CE">
        <w:rPr>
          <w:rFonts w:ascii="Arial" w:hAnsi="Arial" w:cs="Arial"/>
          <w:sz w:val="32"/>
          <w:szCs w:val="32"/>
        </w:rPr>
        <w:t>Project Ref</w:t>
      </w:r>
      <w:r>
        <w:rPr>
          <w:rFonts w:ascii="Arial" w:hAnsi="Arial" w:cs="Arial"/>
          <w:sz w:val="32"/>
          <w:szCs w:val="32"/>
        </w:rPr>
        <w:t>:</w:t>
      </w:r>
      <w:r w:rsidRPr="00BC23A9">
        <w:rPr>
          <w:rFonts w:ascii="Arial" w:hAnsi="Arial" w:cs="Arial"/>
          <w:sz w:val="36"/>
          <w:szCs w:val="36"/>
        </w:rPr>
        <w:t xml:space="preserve"> </w:t>
      </w:r>
      <w:r w:rsidR="00045EBC" w:rsidRPr="00045EBC">
        <w:rPr>
          <w:rFonts w:ascii="Arial" w:hAnsi="Arial" w:cs="Arial"/>
          <w:sz w:val="36"/>
          <w:szCs w:val="36"/>
        </w:rPr>
        <w:t>F</w:t>
      </w:r>
      <w:r w:rsidR="00045EBC" w:rsidRPr="00CB71F0">
        <w:rPr>
          <w:rFonts w:ascii="Arial" w:hAnsi="Arial" w:cs="Arial"/>
          <w:sz w:val="36"/>
          <w:szCs w:val="36"/>
        </w:rPr>
        <w:t>/0</w:t>
      </w:r>
      <w:r w:rsidR="00FD674D">
        <w:rPr>
          <w:rFonts w:ascii="Arial" w:hAnsi="Arial" w:cs="Arial"/>
          <w:sz w:val="36"/>
          <w:szCs w:val="36"/>
        </w:rPr>
        <w:t>22</w:t>
      </w:r>
      <w:r w:rsidR="00045EBC" w:rsidRPr="00CB71F0">
        <w:rPr>
          <w:rFonts w:ascii="Arial" w:hAnsi="Arial" w:cs="Arial"/>
          <w:sz w:val="36"/>
          <w:szCs w:val="36"/>
        </w:rPr>
        <w:t>/</w:t>
      </w:r>
      <w:r w:rsidR="00FD674D">
        <w:rPr>
          <w:rFonts w:ascii="Arial" w:hAnsi="Arial" w:cs="Arial"/>
          <w:sz w:val="36"/>
          <w:szCs w:val="36"/>
        </w:rPr>
        <w:t>P</w:t>
      </w:r>
      <w:r w:rsidR="00E74E20">
        <w:rPr>
          <w:rFonts w:ascii="Arial" w:hAnsi="Arial" w:cs="Arial"/>
          <w:sz w:val="36"/>
          <w:szCs w:val="36"/>
        </w:rPr>
        <w:t>AY</w:t>
      </w:r>
      <w:r w:rsidR="00045EBC" w:rsidRPr="00045EBC">
        <w:rPr>
          <w:rFonts w:ascii="Arial" w:hAnsi="Arial" w:cs="Arial"/>
          <w:sz w:val="36"/>
          <w:szCs w:val="36"/>
        </w:rPr>
        <w:t>/1</w:t>
      </w:r>
      <w:r w:rsidR="00133785">
        <w:rPr>
          <w:rFonts w:ascii="Arial" w:hAnsi="Arial" w:cs="Arial"/>
          <w:sz w:val="36"/>
          <w:szCs w:val="36"/>
        </w:rPr>
        <w:t>9</w:t>
      </w:r>
      <w:r w:rsidR="00045EBC" w:rsidRPr="00045EBC">
        <w:rPr>
          <w:rFonts w:ascii="Arial" w:hAnsi="Arial" w:cs="Arial"/>
          <w:sz w:val="36"/>
          <w:szCs w:val="36"/>
        </w:rPr>
        <w:t>/JF</w:t>
      </w:r>
    </w:p>
    <w:p w:rsidR="006A72AE" w:rsidRDefault="006A72AE" w:rsidP="006A72AE">
      <w:pPr>
        <w:jc w:val="center"/>
        <w:rPr>
          <w:rFonts w:ascii="Arial" w:hAnsi="Arial" w:cs="Arial"/>
          <w:color w:val="000000"/>
          <w:sz w:val="32"/>
          <w:szCs w:val="32"/>
        </w:rPr>
      </w:pPr>
    </w:p>
    <w:p w:rsidR="00535928" w:rsidRDefault="006A72AE" w:rsidP="006A72AE">
      <w:pPr>
        <w:rPr>
          <w:rFonts w:ascii="Arial" w:hAnsi="Arial" w:cs="Arial"/>
          <w:color w:val="000000"/>
          <w:sz w:val="32"/>
          <w:szCs w:val="32"/>
        </w:rPr>
      </w:pPr>
      <w:r>
        <w:rPr>
          <w:rFonts w:ascii="Arial" w:hAnsi="Arial" w:cs="Arial"/>
          <w:color w:val="000000"/>
          <w:sz w:val="32"/>
          <w:szCs w:val="32"/>
        </w:rPr>
        <w:t>Tender Process:</w:t>
      </w:r>
      <w:r w:rsidR="00E67E6B">
        <w:rPr>
          <w:rFonts w:ascii="Arial" w:hAnsi="Arial" w:cs="Arial"/>
          <w:color w:val="000000"/>
          <w:sz w:val="32"/>
          <w:szCs w:val="32"/>
        </w:rPr>
        <w:t xml:space="preserve"> </w:t>
      </w:r>
    </w:p>
    <w:p w:rsidR="00045EBC" w:rsidRDefault="00045EBC" w:rsidP="006A72AE">
      <w:pPr>
        <w:rPr>
          <w:rFonts w:ascii="Arial" w:hAnsi="Arial" w:cs="Arial"/>
          <w:color w:val="000000"/>
          <w:sz w:val="32"/>
          <w:szCs w:val="32"/>
        </w:rPr>
      </w:pPr>
    </w:p>
    <w:tbl>
      <w:tblPr>
        <w:tblStyle w:val="TableGrid"/>
        <w:tblW w:w="0" w:type="auto"/>
        <w:tblLook w:val="04A0" w:firstRow="1" w:lastRow="0" w:firstColumn="1" w:lastColumn="0" w:noHBand="0" w:noVBand="1"/>
      </w:tblPr>
      <w:tblGrid>
        <w:gridCol w:w="4058"/>
        <w:gridCol w:w="525"/>
        <w:gridCol w:w="4190"/>
        <w:gridCol w:w="469"/>
      </w:tblGrid>
      <w:tr w:rsidR="006A72AE" w:rsidTr="002156FA">
        <w:tc>
          <w:tcPr>
            <w:tcW w:w="4058" w:type="dxa"/>
          </w:tcPr>
          <w:p w:rsidR="006A72AE" w:rsidRPr="008870CE" w:rsidRDefault="006A72AE" w:rsidP="00856EF2">
            <w:pPr>
              <w:tabs>
                <w:tab w:val="right" w:pos="4405"/>
              </w:tabs>
              <w:rPr>
                <w:rFonts w:ascii="Arial" w:hAnsi="Arial" w:cs="Arial"/>
                <w:b w:val="0"/>
              </w:rPr>
            </w:pPr>
            <w:r>
              <w:rPr>
                <w:rFonts w:ascii="Arial" w:hAnsi="Arial" w:cs="Arial"/>
                <w:b w:val="0"/>
              </w:rPr>
              <w:t>Schedule I Open Tender Services</w:t>
            </w:r>
          </w:p>
        </w:tc>
        <w:tc>
          <w:tcPr>
            <w:tcW w:w="525" w:type="dxa"/>
          </w:tcPr>
          <w:p w:rsidR="006A72AE" w:rsidRPr="008870CE" w:rsidRDefault="00045EBC" w:rsidP="00045EBC">
            <w:pPr>
              <w:tabs>
                <w:tab w:val="right" w:pos="4405"/>
              </w:tabs>
              <w:rPr>
                <w:rFonts w:ascii="Arial" w:hAnsi="Arial" w:cs="Arial"/>
                <w:b w:val="0"/>
              </w:rPr>
            </w:pPr>
            <w:r w:rsidRPr="00045EBC">
              <w:rPr>
                <w:rFonts w:ascii="Arial" w:hAnsi="Arial" w:cs="Arial"/>
                <w:b w:val="0"/>
                <w:lang w:val="en-US"/>
              </w:rPr>
              <w:t xml:space="preserve">X </w:t>
            </w:r>
          </w:p>
        </w:tc>
        <w:tc>
          <w:tcPr>
            <w:tcW w:w="4190" w:type="dxa"/>
          </w:tcPr>
          <w:p w:rsidR="006A72AE" w:rsidRPr="008870CE" w:rsidRDefault="006A72AE" w:rsidP="00856EF2">
            <w:pPr>
              <w:rPr>
                <w:rFonts w:ascii="Arial" w:hAnsi="Arial" w:cs="Arial"/>
                <w:b w:val="0"/>
              </w:rPr>
            </w:pPr>
            <w:r>
              <w:rPr>
                <w:rFonts w:ascii="Arial" w:hAnsi="Arial" w:cs="Arial"/>
                <w:b w:val="0"/>
              </w:rPr>
              <w:t>Schedule I Open Tender Goods</w:t>
            </w:r>
          </w:p>
        </w:tc>
        <w:tc>
          <w:tcPr>
            <w:tcW w:w="469" w:type="dxa"/>
          </w:tcPr>
          <w:p w:rsidR="006A72AE" w:rsidRPr="008870CE" w:rsidRDefault="006A72AE" w:rsidP="00856EF2">
            <w:pPr>
              <w:rPr>
                <w:rFonts w:ascii="Arial" w:hAnsi="Arial" w:cs="Arial"/>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926B49">
              <w:rPr>
                <w:rFonts w:ascii="Arial" w:hAnsi="Arial" w:cs="Arial"/>
                <w:b w:val="0"/>
                <w:lang w:val="en-US"/>
              </w:rPr>
            </w:r>
            <w:r w:rsidR="00926B49">
              <w:rPr>
                <w:rFonts w:ascii="Arial" w:hAnsi="Arial" w:cs="Arial"/>
                <w:b w:val="0"/>
                <w:lang w:val="en-US"/>
              </w:rPr>
              <w:fldChar w:fldCharType="separate"/>
            </w:r>
            <w:r>
              <w:rPr>
                <w:rFonts w:ascii="Arial" w:hAnsi="Arial" w:cs="Arial"/>
                <w:b w:val="0"/>
                <w:lang w:val="en-US"/>
              </w:rPr>
              <w:fldChar w:fldCharType="end"/>
            </w:r>
          </w:p>
        </w:tc>
      </w:tr>
      <w:tr w:rsidR="006A72AE" w:rsidTr="002156FA">
        <w:tc>
          <w:tcPr>
            <w:tcW w:w="4058" w:type="dxa"/>
          </w:tcPr>
          <w:p w:rsidR="006A72AE" w:rsidRPr="008870CE" w:rsidRDefault="006A72AE" w:rsidP="00856EF2">
            <w:pPr>
              <w:rPr>
                <w:rFonts w:ascii="Arial" w:hAnsi="Arial" w:cs="Arial"/>
                <w:b w:val="0"/>
              </w:rPr>
            </w:pPr>
            <w:r>
              <w:rPr>
                <w:rFonts w:ascii="Arial" w:hAnsi="Arial" w:cs="Arial"/>
                <w:b w:val="0"/>
              </w:rPr>
              <w:t>Schedule I Restricted Tender Services</w:t>
            </w:r>
          </w:p>
        </w:tc>
        <w:tc>
          <w:tcPr>
            <w:tcW w:w="525" w:type="dxa"/>
          </w:tcPr>
          <w:p w:rsidR="006A72AE" w:rsidRPr="008870CE" w:rsidRDefault="006A72AE" w:rsidP="00856EF2">
            <w:pPr>
              <w:rPr>
                <w:rFonts w:ascii="Arial" w:hAnsi="Arial" w:cs="Arial"/>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926B49">
              <w:rPr>
                <w:rFonts w:ascii="Arial" w:hAnsi="Arial" w:cs="Arial"/>
                <w:b w:val="0"/>
                <w:lang w:val="en-US"/>
              </w:rPr>
            </w:r>
            <w:r w:rsidR="00926B49">
              <w:rPr>
                <w:rFonts w:ascii="Arial" w:hAnsi="Arial" w:cs="Arial"/>
                <w:b w:val="0"/>
                <w:lang w:val="en-US"/>
              </w:rPr>
              <w:fldChar w:fldCharType="separate"/>
            </w:r>
            <w:r>
              <w:rPr>
                <w:rFonts w:ascii="Arial" w:hAnsi="Arial" w:cs="Arial"/>
                <w:b w:val="0"/>
                <w:lang w:val="en-US"/>
              </w:rPr>
              <w:fldChar w:fldCharType="end"/>
            </w:r>
          </w:p>
        </w:tc>
        <w:tc>
          <w:tcPr>
            <w:tcW w:w="4190" w:type="dxa"/>
          </w:tcPr>
          <w:p w:rsidR="006A72AE" w:rsidRDefault="006A72AE" w:rsidP="00856EF2">
            <w:pPr>
              <w:rPr>
                <w:rFonts w:ascii="Arial" w:hAnsi="Arial" w:cs="Arial"/>
              </w:rPr>
            </w:pPr>
            <w:r>
              <w:rPr>
                <w:rFonts w:ascii="Arial" w:hAnsi="Arial" w:cs="Arial"/>
                <w:b w:val="0"/>
              </w:rPr>
              <w:t>Schedule I Restricted Tender Goods</w:t>
            </w:r>
          </w:p>
        </w:tc>
        <w:tc>
          <w:tcPr>
            <w:tcW w:w="469" w:type="dxa"/>
          </w:tcPr>
          <w:p w:rsidR="006A72AE" w:rsidRDefault="006A72AE" w:rsidP="00856EF2">
            <w:pPr>
              <w:rPr>
                <w:rFonts w:ascii="Arial" w:hAnsi="Arial" w:cs="Arial"/>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sidR="00926B49">
              <w:rPr>
                <w:rFonts w:ascii="Arial" w:hAnsi="Arial" w:cs="Arial"/>
                <w:b w:val="0"/>
                <w:lang w:val="en-US"/>
              </w:rPr>
            </w:r>
            <w:r w:rsidR="00926B49">
              <w:rPr>
                <w:rFonts w:ascii="Arial" w:hAnsi="Arial" w:cs="Arial"/>
                <w:b w:val="0"/>
                <w:lang w:val="en-US"/>
              </w:rPr>
              <w:fldChar w:fldCharType="separate"/>
            </w:r>
            <w:r>
              <w:rPr>
                <w:rFonts w:ascii="Arial" w:hAnsi="Arial" w:cs="Arial"/>
                <w:b w:val="0"/>
                <w:lang w:val="en-US"/>
              </w:rPr>
              <w:fldChar w:fldCharType="end"/>
            </w:r>
          </w:p>
        </w:tc>
      </w:tr>
    </w:tbl>
    <w:p w:rsidR="006A72AE" w:rsidRPr="004B64A5" w:rsidRDefault="006A72AE" w:rsidP="006A72AE">
      <w:pPr>
        <w:rPr>
          <w:rFonts w:ascii="Arial" w:hAnsi="Arial" w:cs="Arial"/>
        </w:rPr>
      </w:pPr>
    </w:p>
    <w:p w:rsidR="006A72AE" w:rsidRPr="004B64A5" w:rsidRDefault="006A72AE" w:rsidP="006A72AE">
      <w:pPr>
        <w:rPr>
          <w:rFonts w:ascii="Arial" w:hAnsi="Arial" w:cs="Arial"/>
        </w:rPr>
      </w:pPr>
    </w:p>
    <w:p w:rsidR="00883F35" w:rsidRDefault="00883F35" w:rsidP="00883F35">
      <w:pPr>
        <w:rPr>
          <w:rFonts w:ascii="Arial" w:hAnsi="Arial" w:cs="Arial"/>
          <w:color w:val="000000"/>
          <w:sz w:val="32"/>
          <w:szCs w:val="32"/>
        </w:rPr>
      </w:pPr>
      <w:r w:rsidRPr="00361C89">
        <w:rPr>
          <w:rFonts w:ascii="Arial" w:hAnsi="Arial" w:cs="Arial"/>
          <w:color w:val="000000"/>
          <w:sz w:val="32"/>
          <w:szCs w:val="32"/>
        </w:rPr>
        <w:t>Contents</w:t>
      </w:r>
    </w:p>
    <w:p w:rsidR="00883F35" w:rsidRPr="00361C89" w:rsidRDefault="00883F35" w:rsidP="00883F35">
      <w:pPr>
        <w:rPr>
          <w:rFonts w:ascii="Arial" w:hAnsi="Arial" w:cs="Arial"/>
          <w:color w:val="000000"/>
          <w:sz w:val="32"/>
          <w:szCs w:val="32"/>
        </w:rPr>
      </w:pPr>
    </w:p>
    <w:bookmarkStart w:id="0" w:name="InsertTOCHere"/>
    <w:bookmarkEnd w:id="0"/>
    <w:p w:rsidR="00351B44" w:rsidRDefault="00883F35">
      <w:pPr>
        <w:pStyle w:val="TOC1"/>
        <w:rPr>
          <w:rFonts w:asciiTheme="minorHAnsi" w:eastAsiaTheme="minorEastAsia" w:hAnsiTheme="minorHAnsi" w:cstheme="minorBidi"/>
          <w:caps w:val="0"/>
          <w:sz w:val="22"/>
          <w:szCs w:val="22"/>
        </w:rPr>
      </w:pPr>
      <w:r w:rsidRPr="00361C89">
        <w:rPr>
          <w:rFonts w:ascii="Arial" w:hAnsi="Arial" w:cs="Arial"/>
          <w:caps w:val="0"/>
        </w:rPr>
        <w:fldChar w:fldCharType="begin"/>
      </w:r>
      <w:r w:rsidRPr="00361C89">
        <w:rPr>
          <w:rFonts w:ascii="Arial" w:hAnsi="Arial" w:cs="Arial"/>
          <w:caps w:val="0"/>
        </w:rPr>
        <w:instrText xml:space="preserve"> TOC \f \u \* MERGEFORMAT  \* MERGEFORMAT </w:instrText>
      </w:r>
      <w:r w:rsidRPr="00361C89">
        <w:rPr>
          <w:rFonts w:ascii="Arial" w:hAnsi="Arial" w:cs="Arial"/>
          <w:caps w:val="0"/>
        </w:rPr>
        <w:fldChar w:fldCharType="separate"/>
      </w:r>
      <w:r w:rsidR="00351B44" w:rsidRPr="00191278">
        <w:rPr>
          <w:rFonts w:ascii="Arial" w:hAnsi="Arial" w:cs="Arial"/>
        </w:rPr>
        <w:t>1</w:t>
      </w:r>
      <w:r w:rsidR="00351B44">
        <w:rPr>
          <w:rFonts w:asciiTheme="minorHAnsi" w:eastAsiaTheme="minorEastAsia" w:hAnsiTheme="minorHAnsi" w:cstheme="minorBidi"/>
          <w:caps w:val="0"/>
          <w:sz w:val="22"/>
          <w:szCs w:val="22"/>
        </w:rPr>
        <w:tab/>
      </w:r>
      <w:r w:rsidR="00351B44" w:rsidRPr="00191278">
        <w:rPr>
          <w:rFonts w:ascii="Arial" w:eastAsia="Calibri" w:hAnsi="Arial" w:cs="Arial"/>
        </w:rPr>
        <w:t>BACKGROUND TO THIS FRAMEWORK</w:t>
      </w:r>
      <w:r w:rsidR="00351B44">
        <w:tab/>
      </w:r>
      <w:r w:rsidR="00351B44">
        <w:fldChar w:fldCharType="begin"/>
      </w:r>
      <w:r w:rsidR="00351B44">
        <w:instrText xml:space="preserve"> PAGEREF _Toc463869575 \h </w:instrText>
      </w:r>
      <w:r w:rsidR="00351B44">
        <w:fldChar w:fldCharType="separate"/>
      </w:r>
      <w:r w:rsidR="007C6080">
        <w:t>2</w:t>
      </w:r>
      <w:r w:rsidR="00351B44">
        <w:fldChar w:fldCharType="end"/>
      </w:r>
    </w:p>
    <w:p w:rsidR="00351B44" w:rsidRDefault="00351B44">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rsidRPr="00191278">
        <w:rPr>
          <w:rFonts w:ascii="Arial" w:eastAsia="Calibri" w:hAnsi="Arial" w:cs="Arial"/>
        </w:rPr>
        <w:t>BACKGROUND TO THE COUNTESS OF CHESTER NHS FOUNDATION TRUST COMMERCIAL PROCUREMENT SERVICE</w:t>
      </w:r>
      <w:r>
        <w:tab/>
      </w:r>
      <w:r>
        <w:fldChar w:fldCharType="begin"/>
      </w:r>
      <w:r>
        <w:instrText xml:space="preserve"> PAGEREF _Toc463869576 \h </w:instrText>
      </w:r>
      <w:r>
        <w:fldChar w:fldCharType="separate"/>
      </w:r>
      <w:r w:rsidR="007C6080">
        <w:t>2</w:t>
      </w:r>
      <w:r>
        <w:fldChar w:fldCharType="end"/>
      </w:r>
    </w:p>
    <w:p w:rsidR="00351B44" w:rsidRDefault="00351B44">
      <w:pPr>
        <w:pStyle w:val="TOC1"/>
        <w:rPr>
          <w:rFonts w:asciiTheme="minorHAnsi" w:eastAsiaTheme="minorEastAsia" w:hAnsiTheme="minorHAnsi" w:cstheme="minorBidi"/>
          <w:caps w:val="0"/>
          <w:sz w:val="22"/>
          <w:szCs w:val="22"/>
        </w:rPr>
      </w:pPr>
      <w:r w:rsidRPr="00191278">
        <w:rPr>
          <w:rFonts w:ascii="Arial" w:hAnsi="Arial" w:cs="Arial"/>
        </w:rPr>
        <w:t>3</w:t>
      </w:r>
      <w:r>
        <w:rPr>
          <w:rFonts w:asciiTheme="minorHAnsi" w:eastAsiaTheme="minorEastAsia" w:hAnsiTheme="minorHAnsi" w:cstheme="minorBidi"/>
          <w:caps w:val="0"/>
          <w:sz w:val="22"/>
          <w:szCs w:val="22"/>
        </w:rPr>
        <w:tab/>
      </w:r>
      <w:r w:rsidRPr="00191278">
        <w:rPr>
          <w:rFonts w:ascii="Arial" w:eastAsia="Calibri" w:hAnsi="Arial" w:cs="Arial"/>
        </w:rPr>
        <w:t>BACKGROUND TO THE PUBLIC SECTOR</w:t>
      </w:r>
      <w:r>
        <w:tab/>
      </w:r>
      <w:r>
        <w:fldChar w:fldCharType="begin"/>
      </w:r>
      <w:r>
        <w:instrText xml:space="preserve"> PAGEREF _Toc463869577 \h </w:instrText>
      </w:r>
      <w:r>
        <w:fldChar w:fldCharType="separate"/>
      </w:r>
      <w:r w:rsidR="007C6080">
        <w:t>2</w:t>
      </w:r>
      <w:r>
        <w:fldChar w:fldCharType="end"/>
      </w:r>
    </w:p>
    <w:p w:rsidR="00351B44" w:rsidRDefault="00351B44">
      <w:pPr>
        <w:pStyle w:val="TOC1"/>
        <w:rPr>
          <w:rFonts w:asciiTheme="minorHAnsi" w:eastAsiaTheme="minorEastAsia" w:hAnsiTheme="minorHAnsi" w:cstheme="minorBidi"/>
          <w:caps w:val="0"/>
          <w:sz w:val="22"/>
          <w:szCs w:val="22"/>
        </w:rPr>
      </w:pPr>
      <w:r w:rsidRPr="00191278">
        <w:rPr>
          <w:rFonts w:ascii="Arial" w:hAnsi="Arial" w:cs="Arial"/>
        </w:rPr>
        <w:t>4</w:t>
      </w:r>
      <w:r>
        <w:rPr>
          <w:rFonts w:asciiTheme="minorHAnsi" w:eastAsiaTheme="minorEastAsia" w:hAnsiTheme="minorHAnsi" w:cstheme="minorBidi"/>
          <w:caps w:val="0"/>
          <w:sz w:val="22"/>
          <w:szCs w:val="22"/>
        </w:rPr>
        <w:tab/>
      </w:r>
      <w:r w:rsidRPr="00191278">
        <w:rPr>
          <w:rFonts w:ascii="Arial" w:hAnsi="Arial" w:cs="Arial"/>
        </w:rPr>
        <w:t>HOW THE FRAMEWORK WILL OPERATE</w:t>
      </w:r>
      <w:r>
        <w:tab/>
      </w:r>
      <w:r>
        <w:fldChar w:fldCharType="begin"/>
      </w:r>
      <w:r>
        <w:instrText xml:space="preserve"> PAGEREF _Toc463869578 \h </w:instrText>
      </w:r>
      <w:r>
        <w:fldChar w:fldCharType="separate"/>
      </w:r>
      <w:r w:rsidR="007C6080">
        <w:t>7</w:t>
      </w:r>
      <w:r>
        <w:fldChar w:fldCharType="end"/>
      </w:r>
    </w:p>
    <w:p w:rsidR="00351B44" w:rsidRDefault="00351B44">
      <w:pPr>
        <w:pStyle w:val="TOC1"/>
        <w:rPr>
          <w:rFonts w:asciiTheme="minorHAnsi" w:eastAsiaTheme="minorEastAsia" w:hAnsiTheme="minorHAnsi" w:cstheme="minorBidi"/>
          <w:caps w:val="0"/>
          <w:sz w:val="22"/>
          <w:szCs w:val="22"/>
        </w:rPr>
      </w:pPr>
      <w:r w:rsidRPr="00191278">
        <w:rPr>
          <w:rFonts w:ascii="Arial" w:hAnsi="Arial" w:cs="Arial"/>
        </w:rPr>
        <w:t xml:space="preserve">5 </w:t>
      </w:r>
      <w:r>
        <w:rPr>
          <w:rFonts w:asciiTheme="minorHAnsi" w:eastAsiaTheme="minorEastAsia" w:hAnsiTheme="minorHAnsi" w:cstheme="minorBidi"/>
          <w:caps w:val="0"/>
          <w:sz w:val="22"/>
          <w:szCs w:val="22"/>
        </w:rPr>
        <w:tab/>
      </w:r>
      <w:r w:rsidRPr="00191278">
        <w:rPr>
          <w:rFonts w:ascii="Arial" w:hAnsi="Arial" w:cs="Arial"/>
        </w:rPr>
        <w:t>HOW THIS TENDER PROCESS WILL WORK</w:t>
      </w:r>
      <w:r>
        <w:tab/>
      </w:r>
      <w:r>
        <w:fldChar w:fldCharType="begin"/>
      </w:r>
      <w:r>
        <w:instrText xml:space="preserve"> PAGEREF _Toc463869579 \h </w:instrText>
      </w:r>
      <w:r>
        <w:fldChar w:fldCharType="separate"/>
      </w:r>
      <w:r w:rsidR="007C6080">
        <w:t>8</w:t>
      </w:r>
      <w:r>
        <w:fldChar w:fldCharType="end"/>
      </w:r>
    </w:p>
    <w:p w:rsidR="00351B44" w:rsidRDefault="00351B44">
      <w:pPr>
        <w:pStyle w:val="TOC1"/>
        <w:rPr>
          <w:rFonts w:asciiTheme="minorHAnsi" w:eastAsiaTheme="minorEastAsia" w:hAnsiTheme="minorHAnsi" w:cstheme="minorBidi"/>
          <w:caps w:val="0"/>
          <w:sz w:val="22"/>
          <w:szCs w:val="22"/>
        </w:rPr>
      </w:pPr>
      <w:r w:rsidRPr="00191278">
        <w:rPr>
          <w:rFonts w:ascii="Arial" w:hAnsi="Arial" w:cs="Arial"/>
        </w:rPr>
        <w:t>6</w:t>
      </w:r>
      <w:r>
        <w:rPr>
          <w:rFonts w:asciiTheme="minorHAnsi" w:eastAsiaTheme="minorEastAsia" w:hAnsiTheme="minorHAnsi" w:cstheme="minorBidi"/>
          <w:caps w:val="0"/>
          <w:sz w:val="22"/>
          <w:szCs w:val="22"/>
        </w:rPr>
        <w:tab/>
      </w:r>
      <w:r w:rsidRPr="00191278">
        <w:rPr>
          <w:rFonts w:ascii="Arial" w:hAnsi="Arial" w:cs="Arial"/>
        </w:rPr>
        <w:t>TIMETABLE</w:t>
      </w:r>
      <w:r>
        <w:tab/>
      </w:r>
      <w:r>
        <w:fldChar w:fldCharType="begin"/>
      </w:r>
      <w:r>
        <w:instrText xml:space="preserve"> PAGEREF _Toc463869580 \h </w:instrText>
      </w:r>
      <w:r>
        <w:fldChar w:fldCharType="separate"/>
      </w:r>
      <w:r w:rsidR="007C6080">
        <w:t>8</w:t>
      </w:r>
      <w:r>
        <w:fldChar w:fldCharType="end"/>
      </w:r>
    </w:p>
    <w:p w:rsidR="00351B44" w:rsidRDefault="00351B44">
      <w:pPr>
        <w:pStyle w:val="TOC1"/>
        <w:rPr>
          <w:rFonts w:asciiTheme="minorHAnsi" w:eastAsiaTheme="minorEastAsia" w:hAnsiTheme="minorHAnsi" w:cstheme="minorBidi"/>
          <w:caps w:val="0"/>
          <w:sz w:val="22"/>
          <w:szCs w:val="22"/>
        </w:rPr>
      </w:pPr>
      <w:r w:rsidRPr="00191278">
        <w:rPr>
          <w:rFonts w:ascii="Arial" w:hAnsi="Arial" w:cs="Arial"/>
        </w:rPr>
        <w:t>7</w:t>
      </w:r>
      <w:r>
        <w:rPr>
          <w:rFonts w:asciiTheme="minorHAnsi" w:eastAsiaTheme="minorEastAsia" w:hAnsiTheme="minorHAnsi" w:cstheme="minorBidi"/>
          <w:caps w:val="0"/>
          <w:sz w:val="22"/>
          <w:szCs w:val="22"/>
        </w:rPr>
        <w:tab/>
      </w:r>
      <w:r w:rsidRPr="00191278">
        <w:rPr>
          <w:rFonts w:ascii="Arial" w:hAnsi="Arial" w:cs="Arial"/>
        </w:rPr>
        <w:t>INVITATION TO TENDER</w:t>
      </w:r>
      <w:r>
        <w:tab/>
      </w:r>
      <w:r>
        <w:fldChar w:fldCharType="begin"/>
      </w:r>
      <w:r>
        <w:instrText xml:space="preserve"> PAGEREF _Toc463869581 \h </w:instrText>
      </w:r>
      <w:r>
        <w:fldChar w:fldCharType="separate"/>
      </w:r>
      <w:r w:rsidR="007C6080">
        <w:t>10</w:t>
      </w:r>
      <w:r>
        <w:fldChar w:fldCharType="end"/>
      </w:r>
    </w:p>
    <w:p w:rsidR="00351B44" w:rsidRDefault="00351B44">
      <w:pPr>
        <w:pStyle w:val="TOC1"/>
        <w:rPr>
          <w:rFonts w:asciiTheme="minorHAnsi" w:eastAsiaTheme="minorEastAsia" w:hAnsiTheme="minorHAnsi" w:cstheme="minorBidi"/>
          <w:caps w:val="0"/>
          <w:sz w:val="22"/>
          <w:szCs w:val="22"/>
        </w:rPr>
      </w:pPr>
      <w:r w:rsidRPr="00191278">
        <w:rPr>
          <w:rFonts w:ascii="Arial" w:hAnsi="Arial" w:cs="Arial"/>
        </w:rPr>
        <w:t xml:space="preserve">8 </w:t>
      </w:r>
      <w:r>
        <w:rPr>
          <w:rFonts w:asciiTheme="minorHAnsi" w:eastAsiaTheme="minorEastAsia" w:hAnsiTheme="minorHAnsi" w:cstheme="minorBidi"/>
          <w:caps w:val="0"/>
          <w:sz w:val="22"/>
          <w:szCs w:val="22"/>
        </w:rPr>
        <w:tab/>
      </w:r>
      <w:r w:rsidRPr="00191278">
        <w:rPr>
          <w:rFonts w:ascii="Arial" w:hAnsi="Arial" w:cs="Arial"/>
        </w:rPr>
        <w:t>COMMUNICATION</w:t>
      </w:r>
      <w:r>
        <w:tab/>
      </w:r>
      <w:r>
        <w:fldChar w:fldCharType="begin"/>
      </w:r>
      <w:r>
        <w:instrText xml:space="preserve"> PAGEREF _Toc463869582 \h </w:instrText>
      </w:r>
      <w:r>
        <w:fldChar w:fldCharType="separate"/>
      </w:r>
      <w:r w:rsidR="007C6080">
        <w:t>10</w:t>
      </w:r>
      <w:r>
        <w:fldChar w:fldCharType="end"/>
      </w:r>
    </w:p>
    <w:p w:rsidR="00351B44" w:rsidRDefault="00351B44">
      <w:pPr>
        <w:pStyle w:val="TOC1"/>
        <w:rPr>
          <w:rFonts w:asciiTheme="minorHAnsi" w:eastAsiaTheme="minorEastAsia" w:hAnsiTheme="minorHAnsi" w:cstheme="minorBidi"/>
          <w:caps w:val="0"/>
          <w:sz w:val="22"/>
          <w:szCs w:val="22"/>
        </w:rPr>
      </w:pPr>
      <w:r w:rsidRPr="00191278">
        <w:rPr>
          <w:rFonts w:ascii="Arial" w:hAnsi="Arial" w:cs="Arial"/>
        </w:rPr>
        <w:t xml:space="preserve">9 </w:t>
      </w:r>
      <w:r>
        <w:rPr>
          <w:rFonts w:asciiTheme="minorHAnsi" w:eastAsiaTheme="minorEastAsia" w:hAnsiTheme="minorHAnsi" w:cstheme="minorBidi"/>
          <w:caps w:val="0"/>
          <w:sz w:val="22"/>
          <w:szCs w:val="22"/>
        </w:rPr>
        <w:tab/>
      </w:r>
      <w:r w:rsidRPr="00191278">
        <w:rPr>
          <w:rFonts w:ascii="Arial" w:hAnsi="Arial" w:cs="Arial"/>
        </w:rPr>
        <w:t>RETURN OF BIDS</w:t>
      </w:r>
      <w:r>
        <w:tab/>
      </w:r>
      <w:r>
        <w:fldChar w:fldCharType="begin"/>
      </w:r>
      <w:r>
        <w:instrText xml:space="preserve"> PAGEREF _Toc463869583 \h </w:instrText>
      </w:r>
      <w:r>
        <w:fldChar w:fldCharType="separate"/>
      </w:r>
      <w:r w:rsidR="007C6080">
        <w:t>11</w:t>
      </w:r>
      <w:r>
        <w:fldChar w:fldCharType="end"/>
      </w:r>
    </w:p>
    <w:p w:rsidR="00351B44" w:rsidRDefault="00351B44">
      <w:pPr>
        <w:pStyle w:val="TOC1"/>
        <w:rPr>
          <w:rFonts w:asciiTheme="minorHAnsi" w:eastAsiaTheme="minorEastAsia" w:hAnsiTheme="minorHAnsi" w:cstheme="minorBidi"/>
          <w:caps w:val="0"/>
          <w:sz w:val="22"/>
          <w:szCs w:val="22"/>
        </w:rPr>
      </w:pPr>
      <w:r w:rsidRPr="00191278">
        <w:rPr>
          <w:rFonts w:ascii="Arial" w:hAnsi="Arial" w:cs="Arial"/>
        </w:rPr>
        <w:t xml:space="preserve">10 </w:t>
      </w:r>
      <w:r>
        <w:rPr>
          <w:rFonts w:asciiTheme="minorHAnsi" w:eastAsiaTheme="minorEastAsia" w:hAnsiTheme="minorHAnsi" w:cstheme="minorBidi"/>
          <w:caps w:val="0"/>
          <w:sz w:val="22"/>
          <w:szCs w:val="22"/>
        </w:rPr>
        <w:tab/>
      </w:r>
      <w:r w:rsidRPr="00191278">
        <w:rPr>
          <w:rFonts w:ascii="Arial" w:hAnsi="Arial" w:cs="Arial"/>
        </w:rPr>
        <w:t>CONTRACT AWARD PROCESS AND EVALUATION CRITERIA</w:t>
      </w:r>
      <w:r>
        <w:tab/>
      </w:r>
      <w:r>
        <w:fldChar w:fldCharType="begin"/>
      </w:r>
      <w:r>
        <w:instrText xml:space="preserve"> PAGEREF _Toc463869584 \h </w:instrText>
      </w:r>
      <w:r>
        <w:fldChar w:fldCharType="separate"/>
      </w:r>
      <w:r w:rsidR="007C6080">
        <w:t>12</w:t>
      </w:r>
      <w:r>
        <w:fldChar w:fldCharType="end"/>
      </w:r>
    </w:p>
    <w:p w:rsidR="00351B44" w:rsidRDefault="00351B44">
      <w:pPr>
        <w:pStyle w:val="TOC2"/>
        <w:rPr>
          <w:rFonts w:asciiTheme="minorHAnsi" w:eastAsiaTheme="minorEastAsia" w:hAnsiTheme="minorHAnsi" w:cstheme="minorBidi"/>
          <w:sz w:val="22"/>
          <w:szCs w:val="22"/>
        </w:rPr>
      </w:pPr>
      <w:r w:rsidRPr="00191278">
        <w:rPr>
          <w:rFonts w:ascii="Arial" w:hAnsi="Arial" w:cs="Arial"/>
          <w:bCs/>
        </w:rPr>
        <w:t>10.1</w:t>
      </w:r>
      <w:r>
        <w:rPr>
          <w:rFonts w:asciiTheme="minorHAnsi" w:eastAsiaTheme="minorEastAsia" w:hAnsiTheme="minorHAnsi" w:cstheme="minorBidi"/>
          <w:sz w:val="22"/>
          <w:szCs w:val="22"/>
        </w:rPr>
        <w:tab/>
      </w:r>
      <w:r w:rsidRPr="00191278">
        <w:rPr>
          <w:rFonts w:ascii="Arial" w:hAnsi="Arial" w:cs="Arial"/>
          <w:bCs/>
        </w:rPr>
        <w:t>PREREQUISITES</w:t>
      </w:r>
      <w:r>
        <w:tab/>
      </w:r>
      <w:r>
        <w:fldChar w:fldCharType="begin"/>
      </w:r>
      <w:r>
        <w:instrText xml:space="preserve"> PAGEREF _Toc463869585 \h </w:instrText>
      </w:r>
      <w:r>
        <w:fldChar w:fldCharType="separate"/>
      </w:r>
      <w:r w:rsidR="007C6080">
        <w:t>12</w:t>
      </w:r>
      <w:r>
        <w:fldChar w:fldCharType="end"/>
      </w:r>
    </w:p>
    <w:p w:rsidR="00351B44" w:rsidRDefault="00351B44">
      <w:pPr>
        <w:pStyle w:val="TOC2"/>
        <w:rPr>
          <w:rFonts w:asciiTheme="minorHAnsi" w:eastAsiaTheme="minorEastAsia" w:hAnsiTheme="minorHAnsi" w:cstheme="minorBidi"/>
          <w:sz w:val="22"/>
          <w:szCs w:val="22"/>
        </w:rPr>
      </w:pPr>
      <w:r w:rsidRPr="00191278">
        <w:rPr>
          <w:rFonts w:ascii="Arial" w:hAnsi="Arial" w:cs="Arial"/>
          <w:bCs/>
        </w:rPr>
        <w:t>10.2</w:t>
      </w:r>
      <w:r>
        <w:rPr>
          <w:rFonts w:asciiTheme="minorHAnsi" w:eastAsiaTheme="minorEastAsia" w:hAnsiTheme="minorHAnsi" w:cstheme="minorBidi"/>
          <w:sz w:val="22"/>
          <w:szCs w:val="22"/>
        </w:rPr>
        <w:tab/>
      </w:r>
      <w:r w:rsidRPr="00191278">
        <w:rPr>
          <w:rFonts w:ascii="Arial" w:hAnsi="Arial" w:cs="Arial"/>
          <w:bCs/>
        </w:rPr>
        <w:t>EVALUATION OF NON-FINANCIAL INFORMATION</w:t>
      </w:r>
      <w:r>
        <w:tab/>
      </w:r>
      <w:r>
        <w:fldChar w:fldCharType="begin"/>
      </w:r>
      <w:r>
        <w:instrText xml:space="preserve"> PAGEREF _Toc463869586 \h </w:instrText>
      </w:r>
      <w:r>
        <w:fldChar w:fldCharType="separate"/>
      </w:r>
      <w:r w:rsidR="007C6080">
        <w:t>12</w:t>
      </w:r>
      <w:r>
        <w:fldChar w:fldCharType="end"/>
      </w:r>
    </w:p>
    <w:p w:rsidR="00351B44" w:rsidRDefault="00351B44">
      <w:pPr>
        <w:pStyle w:val="TOC2"/>
        <w:rPr>
          <w:rFonts w:asciiTheme="minorHAnsi" w:eastAsiaTheme="minorEastAsia" w:hAnsiTheme="minorHAnsi" w:cstheme="minorBidi"/>
          <w:sz w:val="22"/>
          <w:szCs w:val="22"/>
        </w:rPr>
      </w:pPr>
      <w:r w:rsidRPr="00191278">
        <w:rPr>
          <w:rFonts w:ascii="Arial" w:hAnsi="Arial" w:cs="Arial"/>
          <w:bCs/>
        </w:rPr>
        <w:t>10.3</w:t>
      </w:r>
      <w:r>
        <w:rPr>
          <w:rFonts w:asciiTheme="minorHAnsi" w:eastAsiaTheme="minorEastAsia" w:hAnsiTheme="minorHAnsi" w:cstheme="minorBidi"/>
          <w:sz w:val="22"/>
          <w:szCs w:val="22"/>
        </w:rPr>
        <w:tab/>
      </w:r>
      <w:r w:rsidRPr="00191278">
        <w:rPr>
          <w:rFonts w:ascii="Arial" w:hAnsi="Arial" w:cs="Arial"/>
          <w:bCs/>
        </w:rPr>
        <w:t>FINANCIAL EVALUATION</w:t>
      </w:r>
      <w:r>
        <w:tab/>
      </w:r>
      <w:r>
        <w:fldChar w:fldCharType="begin"/>
      </w:r>
      <w:r>
        <w:instrText xml:space="preserve"> PAGEREF _Toc463869587 \h </w:instrText>
      </w:r>
      <w:r>
        <w:fldChar w:fldCharType="separate"/>
      </w:r>
      <w:r w:rsidR="007C6080">
        <w:t>13</w:t>
      </w:r>
      <w:r>
        <w:fldChar w:fldCharType="end"/>
      </w:r>
    </w:p>
    <w:p w:rsidR="00351B44" w:rsidRDefault="00351B44">
      <w:pPr>
        <w:pStyle w:val="TOC2"/>
        <w:rPr>
          <w:rFonts w:asciiTheme="minorHAnsi" w:eastAsiaTheme="minorEastAsia" w:hAnsiTheme="minorHAnsi" w:cstheme="minorBidi"/>
          <w:sz w:val="22"/>
          <w:szCs w:val="22"/>
        </w:rPr>
      </w:pPr>
      <w:r w:rsidRPr="00191278">
        <w:rPr>
          <w:rFonts w:ascii="Arial" w:hAnsi="Arial" w:cs="Arial"/>
          <w:bCs/>
        </w:rPr>
        <w:t>10.4</w:t>
      </w:r>
      <w:r>
        <w:rPr>
          <w:rFonts w:asciiTheme="minorHAnsi" w:eastAsiaTheme="minorEastAsia" w:hAnsiTheme="minorHAnsi" w:cstheme="minorBidi"/>
          <w:sz w:val="22"/>
          <w:szCs w:val="22"/>
        </w:rPr>
        <w:tab/>
      </w:r>
      <w:r w:rsidRPr="00191278">
        <w:rPr>
          <w:rFonts w:ascii="Arial" w:hAnsi="Arial" w:cs="Arial"/>
          <w:bCs/>
        </w:rPr>
        <w:t>CALCULATION OF FINAL SCORES AND AWARD OF FRAMEWORK AGREEMENT</w:t>
      </w:r>
      <w:r>
        <w:tab/>
      </w:r>
      <w:r>
        <w:fldChar w:fldCharType="begin"/>
      </w:r>
      <w:r>
        <w:instrText xml:space="preserve"> PAGEREF _Toc463869588 \h </w:instrText>
      </w:r>
      <w:r>
        <w:fldChar w:fldCharType="separate"/>
      </w:r>
      <w:r w:rsidR="007C6080">
        <w:t>15</w:t>
      </w:r>
      <w:r>
        <w:fldChar w:fldCharType="end"/>
      </w:r>
    </w:p>
    <w:p w:rsidR="00351B44" w:rsidRDefault="00351B44">
      <w:pPr>
        <w:pStyle w:val="TOC1"/>
        <w:rPr>
          <w:rFonts w:asciiTheme="minorHAnsi" w:eastAsiaTheme="minorEastAsia" w:hAnsiTheme="minorHAnsi" w:cstheme="minorBidi"/>
          <w:caps w:val="0"/>
          <w:sz w:val="22"/>
          <w:szCs w:val="22"/>
        </w:rPr>
      </w:pPr>
      <w:r w:rsidRPr="00191278">
        <w:rPr>
          <w:rFonts w:ascii="Arial" w:eastAsia="Calibri" w:hAnsi="Arial" w:cs="Arial"/>
        </w:rPr>
        <w:t xml:space="preserve">11 </w:t>
      </w:r>
      <w:r>
        <w:rPr>
          <w:rFonts w:asciiTheme="minorHAnsi" w:eastAsiaTheme="minorEastAsia" w:hAnsiTheme="minorHAnsi" w:cstheme="minorBidi"/>
          <w:caps w:val="0"/>
          <w:sz w:val="22"/>
          <w:szCs w:val="22"/>
        </w:rPr>
        <w:tab/>
      </w:r>
      <w:r w:rsidRPr="00191278">
        <w:rPr>
          <w:rFonts w:ascii="Arial" w:eastAsia="Calibri" w:hAnsi="Arial" w:cs="Arial"/>
        </w:rPr>
        <w:t>CONDITIONS OF TENDER</w:t>
      </w:r>
      <w:r>
        <w:tab/>
      </w:r>
      <w:r>
        <w:fldChar w:fldCharType="begin"/>
      </w:r>
      <w:r>
        <w:instrText xml:space="preserve"> PAGEREF _Toc463869589 \h </w:instrText>
      </w:r>
      <w:r>
        <w:fldChar w:fldCharType="separate"/>
      </w:r>
      <w:r w:rsidR="007C6080">
        <w:t>15</w:t>
      </w:r>
      <w:r>
        <w:fldChar w:fldCharType="end"/>
      </w:r>
    </w:p>
    <w:p w:rsidR="00351B44" w:rsidRDefault="00351B44">
      <w:pPr>
        <w:pStyle w:val="TOC1"/>
        <w:rPr>
          <w:rFonts w:asciiTheme="minorHAnsi" w:eastAsiaTheme="minorEastAsia" w:hAnsiTheme="minorHAnsi" w:cstheme="minorBidi"/>
          <w:caps w:val="0"/>
          <w:sz w:val="22"/>
          <w:szCs w:val="22"/>
        </w:rPr>
      </w:pPr>
      <w:r w:rsidRPr="00191278">
        <w:rPr>
          <w:rFonts w:ascii="Arial" w:eastAsia="Calibri" w:hAnsi="Arial" w:cs="Arial"/>
        </w:rPr>
        <w:t xml:space="preserve">12 </w:t>
      </w:r>
      <w:r>
        <w:rPr>
          <w:rFonts w:asciiTheme="minorHAnsi" w:eastAsiaTheme="minorEastAsia" w:hAnsiTheme="minorHAnsi" w:cstheme="minorBidi"/>
          <w:caps w:val="0"/>
          <w:sz w:val="22"/>
          <w:szCs w:val="22"/>
        </w:rPr>
        <w:tab/>
      </w:r>
      <w:r w:rsidRPr="00191278">
        <w:rPr>
          <w:rFonts w:ascii="Arial" w:eastAsia="Calibri" w:hAnsi="Arial" w:cs="Arial"/>
        </w:rPr>
        <w:t>CALL OFF CONTRACT AWARD PROCESS</w:t>
      </w:r>
      <w:r>
        <w:tab/>
      </w:r>
      <w:r>
        <w:fldChar w:fldCharType="begin"/>
      </w:r>
      <w:r>
        <w:instrText xml:space="preserve"> PAGEREF _Toc463869590 \h </w:instrText>
      </w:r>
      <w:r>
        <w:fldChar w:fldCharType="separate"/>
      </w:r>
      <w:r w:rsidR="007C6080">
        <w:t>26</w:t>
      </w:r>
      <w:r>
        <w:fldChar w:fldCharType="end"/>
      </w:r>
    </w:p>
    <w:p w:rsidR="00351B44" w:rsidRDefault="00351B44">
      <w:pPr>
        <w:pStyle w:val="TOC1"/>
        <w:rPr>
          <w:rFonts w:asciiTheme="minorHAnsi" w:eastAsiaTheme="minorEastAsia" w:hAnsiTheme="minorHAnsi" w:cstheme="minorBidi"/>
          <w:caps w:val="0"/>
          <w:sz w:val="22"/>
          <w:szCs w:val="22"/>
        </w:rPr>
      </w:pPr>
      <w:r w:rsidRPr="00191278">
        <w:rPr>
          <w:rFonts w:ascii="Arial" w:eastAsia="Calibri" w:hAnsi="Arial" w:cs="Arial"/>
        </w:rPr>
        <w:t xml:space="preserve">13 </w:t>
      </w:r>
      <w:r>
        <w:rPr>
          <w:rFonts w:asciiTheme="minorHAnsi" w:eastAsiaTheme="minorEastAsia" w:hAnsiTheme="minorHAnsi" w:cstheme="minorBidi"/>
          <w:caps w:val="0"/>
          <w:sz w:val="22"/>
          <w:szCs w:val="22"/>
        </w:rPr>
        <w:tab/>
      </w:r>
      <w:r w:rsidRPr="00191278">
        <w:rPr>
          <w:rFonts w:ascii="Arial" w:eastAsia="Calibri" w:hAnsi="Arial" w:cs="Arial"/>
        </w:rPr>
        <w:t>LIST OF APPENDICES</w:t>
      </w:r>
      <w:r>
        <w:tab/>
      </w:r>
      <w:r>
        <w:fldChar w:fldCharType="begin"/>
      </w:r>
      <w:r>
        <w:instrText xml:space="preserve"> PAGEREF _Toc463869591 \h </w:instrText>
      </w:r>
      <w:r>
        <w:fldChar w:fldCharType="separate"/>
      </w:r>
      <w:r w:rsidR="007C6080">
        <w:t>27</w:t>
      </w:r>
      <w:r>
        <w:fldChar w:fldCharType="end"/>
      </w:r>
    </w:p>
    <w:p w:rsidR="004B64A5" w:rsidRPr="00EA0957" w:rsidRDefault="00883F35" w:rsidP="00883F35">
      <w:pPr>
        <w:rPr>
          <w:rFonts w:ascii="Arial" w:hAnsi="Arial" w:cs="Arial"/>
          <w:color w:val="808080"/>
          <w:u w:val="single"/>
        </w:rPr>
      </w:pPr>
      <w:r w:rsidRPr="00361C89">
        <w:rPr>
          <w:rFonts w:ascii="Arial" w:hAnsi="Arial" w:cs="Arial"/>
          <w:b w:val="0"/>
          <w:caps/>
          <w:noProof/>
          <w:sz w:val="20"/>
          <w:lang w:eastAsia="en-GB"/>
        </w:rPr>
        <w:lastRenderedPageBreak/>
        <w:fldChar w:fldCharType="end"/>
      </w:r>
    </w:p>
    <w:p w:rsidR="00883F35" w:rsidRDefault="00883F35" w:rsidP="000F7C44">
      <w:pPr>
        <w:rPr>
          <w:rFonts w:ascii="Arial" w:hAnsi="Arial" w:cs="Arial"/>
          <w:color w:val="007AC3"/>
          <w:sz w:val="24"/>
          <w:szCs w:val="24"/>
        </w:rPr>
      </w:pPr>
    </w:p>
    <w:p w:rsidR="00163503" w:rsidRPr="007375FD" w:rsidRDefault="00163503" w:rsidP="002D4EEC">
      <w:pPr>
        <w:pStyle w:val="Heading4"/>
        <w:numPr>
          <w:ilvl w:val="0"/>
          <w:numId w:val="10"/>
        </w:numPr>
        <w:jc w:val="left"/>
        <w:rPr>
          <w:u w:val="none"/>
        </w:rPr>
      </w:pPr>
      <w:r w:rsidRPr="007375FD">
        <w:rPr>
          <w:rFonts w:ascii="Arial" w:hAnsi="Arial" w:cs="Arial"/>
          <w:color w:val="007AC3"/>
          <w:sz w:val="24"/>
          <w:szCs w:val="24"/>
          <w:u w:val="none"/>
        </w:rPr>
        <w:t>BACKGROUND TO THIS FRAMEWORK</w:t>
      </w:r>
      <w:r w:rsidR="009D3243">
        <w:rPr>
          <w:rFonts w:ascii="Arial" w:hAnsi="Arial" w:cs="Arial"/>
          <w:color w:val="007AC3"/>
          <w:sz w:val="24"/>
          <w:szCs w:val="24"/>
          <w:u w:val="none"/>
        </w:rPr>
        <w:t xml:space="preserve"> AGREEMENT</w:t>
      </w:r>
      <w:r w:rsidRPr="002D4EEC">
        <w:rPr>
          <w:rStyle w:val="Level1asHeadingtext"/>
          <w:rFonts w:ascii="Arial" w:eastAsia="Calibri" w:hAnsi="Arial" w:cs="Arial"/>
          <w:u w:val="none"/>
        </w:rPr>
        <w:fldChar w:fldCharType="begin"/>
      </w:r>
      <w:r w:rsidRPr="002D4EEC">
        <w:rPr>
          <w:rFonts w:ascii="Arial" w:hAnsi="Arial" w:cs="Arial"/>
          <w:u w:val="none"/>
        </w:rPr>
        <w:instrText>tc "</w:instrText>
      </w:r>
      <w:bookmarkStart w:id="1" w:name="_Toc461181767"/>
      <w:bookmarkStart w:id="2" w:name="_Toc463869575"/>
      <w:r w:rsidRPr="002D4EEC">
        <w:rPr>
          <w:rFonts w:ascii="Arial" w:hAnsi="Arial" w:cs="Arial"/>
          <w:u w:val="none"/>
        </w:rPr>
        <w:instrText>1</w:instrText>
      </w:r>
      <w:r w:rsidRPr="002D4EEC">
        <w:rPr>
          <w:rFonts w:ascii="Arial" w:hAnsi="Arial" w:cs="Arial"/>
          <w:u w:val="none"/>
        </w:rPr>
        <w:tab/>
      </w:r>
      <w:r w:rsidRPr="002D4EEC">
        <w:rPr>
          <w:rStyle w:val="Level1asHeadingtext"/>
          <w:rFonts w:ascii="Arial" w:eastAsia="Calibri" w:hAnsi="Arial" w:cs="Arial"/>
          <w:u w:val="none"/>
        </w:rPr>
        <w:instrText>BACKGROUND TO THIS FRAMEWORK</w:instrText>
      </w:r>
      <w:bookmarkEnd w:id="1"/>
      <w:bookmarkEnd w:id="2"/>
      <w:r w:rsidRPr="002D4EEC">
        <w:rPr>
          <w:rFonts w:ascii="Arial" w:hAnsi="Arial" w:cs="Arial"/>
          <w:u w:val="none"/>
        </w:rPr>
        <w:instrText xml:space="preserve"> " \l 1</w:instrText>
      </w:r>
      <w:r w:rsidRPr="002D4EEC">
        <w:rPr>
          <w:rStyle w:val="Level1asHeadingtext"/>
          <w:rFonts w:ascii="Arial" w:eastAsia="Calibri" w:hAnsi="Arial" w:cs="Arial"/>
          <w:u w:val="none"/>
        </w:rPr>
        <w:fldChar w:fldCharType="end"/>
      </w:r>
    </w:p>
    <w:p w:rsidR="009C1447" w:rsidRPr="003C575F" w:rsidRDefault="009C1447" w:rsidP="000F7C44">
      <w:pPr>
        <w:rPr>
          <w:rFonts w:ascii="Arial" w:hAnsi="Arial" w:cs="Arial"/>
          <w:b w:val="0"/>
          <w:color w:val="007AC3"/>
          <w:sz w:val="24"/>
          <w:szCs w:val="24"/>
        </w:rPr>
      </w:pPr>
    </w:p>
    <w:p w:rsidR="00995A95" w:rsidRPr="00995A95" w:rsidRDefault="00995A95" w:rsidP="00995A95">
      <w:pPr>
        <w:autoSpaceDE w:val="0"/>
        <w:autoSpaceDN w:val="0"/>
        <w:adjustRightInd w:val="0"/>
        <w:rPr>
          <w:rFonts w:ascii="Arial" w:hAnsi="Arial" w:cs="Arial"/>
          <w:b w:val="0"/>
          <w:color w:val="000000"/>
          <w:szCs w:val="22"/>
          <w:lang w:eastAsia="en-GB"/>
        </w:rPr>
      </w:pPr>
      <w:r w:rsidRPr="00995A95">
        <w:rPr>
          <w:rFonts w:ascii="Arial" w:hAnsi="Arial" w:cs="Arial"/>
          <w:b w:val="0"/>
          <w:color w:val="000000"/>
          <w:szCs w:val="22"/>
          <w:lang w:eastAsia="en-GB"/>
        </w:rPr>
        <w:t xml:space="preserve">The National Health Service (NHS) and wider public sector is facing a period of intense financial pressure to reduce costs. Authorities are looking towards innovative solutions to help reduce their cost base and increase efficiency across all departments. Innovations in the supply chain management of office, corporate and facilities suppliers and services have emerged and existing national frameworks are not taking advantage of these innovations. A new national framework offering alternative methods of managing a variety of supplies and service expenditure portfolios to participating authorities, will allow them to release time and revenue to focus on the delivery of vital public services. </w:t>
      </w:r>
    </w:p>
    <w:p w:rsidR="00995A95" w:rsidRDefault="00995A95" w:rsidP="00995A95">
      <w:pPr>
        <w:autoSpaceDE w:val="0"/>
        <w:autoSpaceDN w:val="0"/>
        <w:adjustRightInd w:val="0"/>
        <w:rPr>
          <w:rFonts w:ascii="Arial" w:hAnsi="Arial" w:cs="Arial"/>
          <w:b w:val="0"/>
          <w:color w:val="000000"/>
          <w:szCs w:val="22"/>
          <w:lang w:eastAsia="en-GB"/>
        </w:rPr>
      </w:pPr>
    </w:p>
    <w:p w:rsidR="00995A95" w:rsidRPr="00995A95" w:rsidRDefault="00995A95" w:rsidP="00995A95">
      <w:pPr>
        <w:autoSpaceDE w:val="0"/>
        <w:autoSpaceDN w:val="0"/>
        <w:adjustRightInd w:val="0"/>
        <w:rPr>
          <w:rFonts w:ascii="Arial" w:hAnsi="Arial" w:cs="Arial"/>
          <w:b w:val="0"/>
          <w:color w:val="000000"/>
          <w:szCs w:val="22"/>
          <w:lang w:eastAsia="en-GB"/>
        </w:rPr>
      </w:pPr>
      <w:r w:rsidRPr="00995A95">
        <w:rPr>
          <w:rFonts w:ascii="Arial" w:hAnsi="Arial" w:cs="Arial"/>
          <w:b w:val="0"/>
          <w:color w:val="000000"/>
          <w:szCs w:val="22"/>
          <w:lang w:eastAsia="en-GB"/>
        </w:rPr>
        <w:t>The Countess of Chester Hospital Commercial Procurement Services (CPS) is a centre of procurement expertise providing strategic and specialist procurement services and advice to NHS trusts, wider public sector and private sector clients. Operating within, but operationally independent of, an NHS Acute Foundation Trust Procurement department, our in-depth knowledge of the NHS and the healthcare market coupled with excellent track record of delivering high quality commercial and procurement projects enables us to effectively advise, assist and deliver a range of benefits including service improvements and cash releasing and cost avoidance savings. CPS Framework Agreements currently serve over 7</w:t>
      </w:r>
      <w:r w:rsidR="00FD674D">
        <w:rPr>
          <w:rFonts w:ascii="Arial" w:hAnsi="Arial" w:cs="Arial"/>
          <w:b w:val="0"/>
          <w:color w:val="000000"/>
          <w:szCs w:val="22"/>
          <w:lang w:eastAsia="en-GB"/>
        </w:rPr>
        <w:t>5</w:t>
      </w:r>
      <w:r w:rsidRPr="00995A95">
        <w:rPr>
          <w:rFonts w:ascii="Arial" w:hAnsi="Arial" w:cs="Arial"/>
          <w:b w:val="0"/>
          <w:color w:val="000000"/>
          <w:szCs w:val="22"/>
          <w:lang w:eastAsia="en-GB"/>
        </w:rPr>
        <w:t xml:space="preserve"> public sector organisations, and offer unique access points to goods and services which offer innovation and savings with no customer access fees. </w:t>
      </w:r>
    </w:p>
    <w:p w:rsidR="00AA75C2" w:rsidRDefault="00AA75C2" w:rsidP="00995A95">
      <w:pPr>
        <w:autoSpaceDE w:val="0"/>
        <w:autoSpaceDN w:val="0"/>
        <w:adjustRightInd w:val="0"/>
        <w:rPr>
          <w:rFonts w:ascii="Arial" w:hAnsi="Arial" w:cs="Arial"/>
          <w:b w:val="0"/>
          <w:color w:val="000000"/>
          <w:szCs w:val="22"/>
          <w:lang w:eastAsia="en-GB"/>
        </w:rPr>
      </w:pPr>
    </w:p>
    <w:p w:rsidR="00ED7C51" w:rsidRDefault="00995A95" w:rsidP="00ED7C51">
      <w:pPr>
        <w:jc w:val="both"/>
        <w:rPr>
          <w:rFonts w:ascii="Arial" w:hAnsi="Arial" w:cs="Arial"/>
          <w:b w:val="0"/>
        </w:rPr>
      </w:pPr>
      <w:r w:rsidRPr="00995A95">
        <w:rPr>
          <w:rFonts w:ascii="Arial" w:hAnsi="Arial" w:cs="Arial"/>
          <w:b w:val="0"/>
          <w:color w:val="000000"/>
          <w:szCs w:val="22"/>
          <w:lang w:eastAsia="en-GB"/>
        </w:rPr>
        <w:t xml:space="preserve">CPS wishes to award a national framework agreement for the provision of a managed service for </w:t>
      </w:r>
      <w:r w:rsidR="00FD674D">
        <w:rPr>
          <w:rFonts w:ascii="Arial" w:hAnsi="Arial" w:cs="Arial"/>
          <w:b w:val="0"/>
          <w:color w:val="000000"/>
          <w:szCs w:val="22"/>
          <w:lang w:eastAsia="en-GB"/>
        </w:rPr>
        <w:t xml:space="preserve">payroll and pension </w:t>
      </w:r>
      <w:r w:rsidR="00CB71F0">
        <w:rPr>
          <w:rFonts w:ascii="Arial" w:hAnsi="Arial" w:cs="Arial"/>
          <w:b w:val="0"/>
          <w:color w:val="000000"/>
          <w:szCs w:val="22"/>
          <w:lang w:eastAsia="en-GB"/>
        </w:rPr>
        <w:t>services</w:t>
      </w:r>
      <w:r w:rsidRPr="00995A95">
        <w:rPr>
          <w:rFonts w:ascii="Arial" w:hAnsi="Arial" w:cs="Arial"/>
          <w:b w:val="0"/>
          <w:color w:val="000000"/>
          <w:szCs w:val="22"/>
          <w:lang w:eastAsia="en-GB"/>
        </w:rPr>
        <w:t xml:space="preserve"> which will allow NHS authorities and other public sector bodies to procure a number of services </w:t>
      </w:r>
      <w:r w:rsidRPr="0064562C">
        <w:rPr>
          <w:rFonts w:ascii="Arial" w:hAnsi="Arial" w:cs="Arial"/>
          <w:b w:val="0"/>
          <w:color w:val="000000"/>
          <w:szCs w:val="22"/>
          <w:lang w:eastAsia="en-GB"/>
        </w:rPr>
        <w:t xml:space="preserve">from a </w:t>
      </w:r>
      <w:r w:rsidR="00ED7C51" w:rsidRPr="00940FD1">
        <w:rPr>
          <w:rFonts w:ascii="Arial" w:hAnsi="Arial" w:cs="Arial"/>
          <w:b w:val="0"/>
        </w:rPr>
        <w:t>multi supplier framework with a catalogue call-off mechanism and as such no form of further competition will be required.</w:t>
      </w:r>
      <w:r w:rsidR="00F20A83">
        <w:rPr>
          <w:rFonts w:ascii="Arial" w:hAnsi="Arial" w:cs="Arial"/>
          <w:b w:val="0"/>
        </w:rPr>
        <w:t xml:space="preserve"> </w:t>
      </w:r>
      <w:r w:rsidR="00F20A83" w:rsidRPr="00F20A83">
        <w:rPr>
          <w:rFonts w:ascii="Arial" w:hAnsi="Arial" w:cs="Arial"/>
          <w:b w:val="0"/>
        </w:rPr>
        <w:t xml:space="preserve">The catalogue call-off will be via the technical and commercial responses to this ITT.  </w:t>
      </w:r>
    </w:p>
    <w:p w:rsidR="00995A95" w:rsidRDefault="00995A95" w:rsidP="00ED7C51">
      <w:pPr>
        <w:autoSpaceDE w:val="0"/>
        <w:autoSpaceDN w:val="0"/>
        <w:adjustRightInd w:val="0"/>
        <w:rPr>
          <w:rFonts w:ascii="Arial" w:hAnsi="Arial" w:cs="Arial"/>
          <w:b w:val="0"/>
          <w:color w:val="000000"/>
          <w:szCs w:val="22"/>
          <w:lang w:eastAsia="en-GB"/>
        </w:rPr>
      </w:pPr>
    </w:p>
    <w:p w:rsidR="00995A95" w:rsidRDefault="00995A95" w:rsidP="00995A95">
      <w:pPr>
        <w:jc w:val="both"/>
        <w:rPr>
          <w:rFonts w:ascii="Arial" w:hAnsi="Arial" w:cs="Arial"/>
          <w:b w:val="0"/>
          <w:color w:val="000000"/>
          <w:szCs w:val="22"/>
          <w:lang w:eastAsia="en-GB"/>
        </w:rPr>
      </w:pPr>
      <w:r w:rsidRPr="00995A95">
        <w:rPr>
          <w:rFonts w:ascii="Arial" w:hAnsi="Arial" w:cs="Arial"/>
          <w:b w:val="0"/>
          <w:color w:val="000000"/>
          <w:szCs w:val="22"/>
          <w:lang w:eastAsia="en-GB"/>
        </w:rPr>
        <w:t xml:space="preserve">This framework agreement opportunity encourages smaller businesses to participate (SME’s). As such the procurement process has been simplified to encourage greater participation. The proposed framework agreement will greatly reduce the ongoing administrative burden of repeating multiple procurement processes for the services described within this ITT. This framework will therefore support public procurement and private enterprise through its efficiency. </w:t>
      </w:r>
    </w:p>
    <w:p w:rsidR="00995A95" w:rsidRDefault="00995A95" w:rsidP="00995A95">
      <w:pPr>
        <w:jc w:val="both"/>
        <w:rPr>
          <w:rFonts w:ascii="Arial" w:hAnsi="Arial" w:cs="Arial"/>
          <w:b w:val="0"/>
          <w:color w:val="000000"/>
          <w:szCs w:val="22"/>
          <w:lang w:eastAsia="en-GB"/>
        </w:rPr>
      </w:pPr>
    </w:p>
    <w:p w:rsidR="0065080B" w:rsidRPr="00C40124" w:rsidRDefault="0065080B" w:rsidP="00F13ACA">
      <w:pPr>
        <w:jc w:val="both"/>
        <w:rPr>
          <w:rFonts w:ascii="Arial" w:hAnsi="Arial" w:cs="Arial"/>
          <w:b w:val="0"/>
        </w:rPr>
      </w:pPr>
      <w:r w:rsidRPr="00940FD1">
        <w:rPr>
          <w:rFonts w:ascii="Arial" w:hAnsi="Arial" w:cs="Arial"/>
          <w:b w:val="0"/>
        </w:rPr>
        <w:t xml:space="preserve">The Countess of Chester Hospital NHS Foundation Trust’s Commercial Procurement Service anticipates </w:t>
      </w:r>
      <w:r w:rsidRPr="00F20A83">
        <w:rPr>
          <w:rFonts w:ascii="Arial" w:hAnsi="Arial" w:cs="Arial"/>
          <w:b w:val="0"/>
        </w:rPr>
        <w:t xml:space="preserve">appointing </w:t>
      </w:r>
      <w:r w:rsidR="00F716C9" w:rsidRPr="00F20A83">
        <w:rPr>
          <w:rFonts w:ascii="Arial" w:hAnsi="Arial" w:cs="Arial"/>
          <w:b w:val="0"/>
        </w:rPr>
        <w:t>all T</w:t>
      </w:r>
      <w:r w:rsidR="002D66AE" w:rsidRPr="00F20A83">
        <w:rPr>
          <w:rFonts w:ascii="Arial" w:hAnsi="Arial" w:cs="Arial"/>
          <w:b w:val="0"/>
        </w:rPr>
        <w:t>enderer</w:t>
      </w:r>
      <w:r w:rsidR="00F716C9" w:rsidRPr="00F20A83">
        <w:rPr>
          <w:rFonts w:ascii="Arial" w:hAnsi="Arial" w:cs="Arial"/>
          <w:b w:val="0"/>
        </w:rPr>
        <w:t xml:space="preserve">s </w:t>
      </w:r>
      <w:r w:rsidR="000B5A4C" w:rsidRPr="00F20A83">
        <w:rPr>
          <w:rFonts w:ascii="Arial" w:hAnsi="Arial" w:cs="Arial"/>
          <w:b w:val="0"/>
        </w:rPr>
        <w:t xml:space="preserve">whose score meets or exceeds </w:t>
      </w:r>
      <w:r w:rsidR="00C5645C" w:rsidRPr="00F20A83">
        <w:rPr>
          <w:rFonts w:ascii="Arial" w:hAnsi="Arial" w:cs="Arial"/>
          <w:b w:val="0"/>
        </w:rPr>
        <w:t>6</w:t>
      </w:r>
      <w:r w:rsidR="000B5A4C" w:rsidRPr="00F20A83">
        <w:rPr>
          <w:rFonts w:ascii="Arial" w:hAnsi="Arial" w:cs="Arial"/>
          <w:b w:val="0"/>
        </w:rPr>
        <w:t>0% (who</w:t>
      </w:r>
      <w:r w:rsidR="000B5A4C" w:rsidRPr="00940FD1">
        <w:rPr>
          <w:rFonts w:ascii="Arial" w:hAnsi="Arial" w:cs="Arial"/>
          <w:b w:val="0"/>
        </w:rPr>
        <w:t xml:space="preserve"> have met the minimum requirements set out in this Invitation to Tender) to </w:t>
      </w:r>
      <w:r w:rsidRPr="00940FD1">
        <w:rPr>
          <w:rFonts w:ascii="Arial" w:hAnsi="Arial" w:cs="Arial"/>
          <w:b w:val="0"/>
        </w:rPr>
        <w:t>supply the service</w:t>
      </w:r>
      <w:r w:rsidR="00995FEC" w:rsidRPr="00940FD1">
        <w:rPr>
          <w:rFonts w:ascii="Arial" w:hAnsi="Arial" w:cs="Arial"/>
          <w:b w:val="0"/>
        </w:rPr>
        <w:t>s detailed within the specification at SCHEDULE A</w:t>
      </w:r>
      <w:r w:rsidR="00481B66" w:rsidRPr="00940FD1">
        <w:rPr>
          <w:rFonts w:ascii="Arial" w:hAnsi="Arial" w:cs="Arial"/>
          <w:b w:val="0"/>
        </w:rPr>
        <w:t xml:space="preserve"> </w:t>
      </w:r>
      <w:r w:rsidR="00262CC7" w:rsidRPr="00940FD1">
        <w:rPr>
          <w:rFonts w:ascii="Arial" w:hAnsi="Arial" w:cs="Arial"/>
          <w:b w:val="0"/>
        </w:rPr>
        <w:t xml:space="preserve">FRAMEWORK AGREEMENT </w:t>
      </w:r>
      <w:r w:rsidR="00481B66" w:rsidRPr="00940FD1">
        <w:rPr>
          <w:rFonts w:ascii="Arial" w:hAnsi="Arial" w:cs="Arial"/>
          <w:b w:val="0"/>
        </w:rPr>
        <w:t>SPECIFICATION</w:t>
      </w:r>
      <w:r w:rsidRPr="00940FD1">
        <w:rPr>
          <w:rFonts w:ascii="Arial" w:hAnsi="Arial" w:cs="Arial"/>
          <w:b w:val="0"/>
        </w:rPr>
        <w:t>.</w:t>
      </w:r>
      <w:r w:rsidR="00770571" w:rsidRPr="00C40124">
        <w:rPr>
          <w:rFonts w:ascii="Arial" w:hAnsi="Arial" w:cs="Arial"/>
          <w:b w:val="0"/>
        </w:rPr>
        <w:t xml:space="preserve"> </w:t>
      </w:r>
    </w:p>
    <w:p w:rsidR="007E037A" w:rsidRDefault="007E037A" w:rsidP="00BB46B3">
      <w:pPr>
        <w:spacing w:line="360" w:lineRule="auto"/>
        <w:jc w:val="both"/>
        <w:rPr>
          <w:rFonts w:ascii="Arial" w:hAnsi="Arial" w:cs="Arial"/>
          <w:b w:val="0"/>
        </w:rPr>
      </w:pPr>
    </w:p>
    <w:p w:rsidR="00163503" w:rsidRPr="008E47D9" w:rsidRDefault="00163503" w:rsidP="002D4EEC">
      <w:pPr>
        <w:pStyle w:val="ListParagraph"/>
        <w:numPr>
          <w:ilvl w:val="0"/>
          <w:numId w:val="10"/>
        </w:numPr>
        <w:rPr>
          <w:rFonts w:ascii="Arial" w:hAnsi="Arial" w:cs="Arial"/>
          <w:color w:val="007AC3"/>
          <w:sz w:val="24"/>
          <w:szCs w:val="24"/>
        </w:rPr>
      </w:pPr>
      <w:r w:rsidRPr="008E47D9">
        <w:rPr>
          <w:rFonts w:ascii="Arial" w:hAnsi="Arial" w:cs="Arial"/>
          <w:color w:val="007AC3"/>
          <w:sz w:val="24"/>
          <w:szCs w:val="24"/>
        </w:rPr>
        <w:t>BACKGROUND TO THE COUNTESS OF CHESTER HOSPITAL NHS FOUNDATION TRUST COMMERCIAL PROCUREMENT SERVICE.</w:t>
      </w:r>
      <w:r w:rsidRPr="008E47D9">
        <w:rPr>
          <w:rStyle w:val="Level1asHeadingtext"/>
          <w:rFonts w:eastAsia="Calibri"/>
        </w:rPr>
        <w:t xml:space="preserve"> </w:t>
      </w:r>
      <w:r w:rsidRPr="008E47D9">
        <w:rPr>
          <w:rStyle w:val="Level1asHeadingtext"/>
          <w:rFonts w:eastAsia="Calibri"/>
        </w:rPr>
        <w:fldChar w:fldCharType="begin"/>
      </w:r>
      <w:r w:rsidRPr="001055F6">
        <w:instrText>tc "</w:instrText>
      </w:r>
      <w:bookmarkStart w:id="3" w:name="_Toc461181768"/>
      <w:bookmarkStart w:id="4" w:name="_Toc463869576"/>
      <w:r>
        <w:instrText>2</w:instrText>
      </w:r>
      <w:r>
        <w:tab/>
      </w:r>
      <w:r w:rsidRPr="002D4EEC">
        <w:rPr>
          <w:rStyle w:val="Level1asHeadingtext"/>
          <w:rFonts w:ascii="Arial" w:eastAsia="Calibri" w:hAnsi="Arial" w:cs="Arial"/>
        </w:rPr>
        <w:instrText>BACKGROUND TO THE COUNTESS OF CHESTER NHS FOUNDATION TRUST COMMERCIAL PROCUREMENT SERVICE</w:instrText>
      </w:r>
      <w:bookmarkEnd w:id="3"/>
      <w:bookmarkEnd w:id="4"/>
      <w:r w:rsidRPr="001055F6">
        <w:instrText xml:space="preserve"> " \l 1</w:instrText>
      </w:r>
      <w:r w:rsidRPr="008E47D9">
        <w:rPr>
          <w:rStyle w:val="Level1asHeadingtext"/>
          <w:rFonts w:eastAsia="Calibri"/>
        </w:rPr>
        <w:fldChar w:fldCharType="end"/>
      </w:r>
    </w:p>
    <w:p w:rsidR="009C1447" w:rsidRDefault="009C1447" w:rsidP="000F7C44">
      <w:pPr>
        <w:rPr>
          <w:rFonts w:ascii="Arial" w:hAnsi="Arial" w:cs="Arial"/>
          <w:color w:val="007AC3"/>
          <w:sz w:val="24"/>
          <w:szCs w:val="24"/>
        </w:rPr>
      </w:pPr>
    </w:p>
    <w:p w:rsidR="00DF3CD6" w:rsidRDefault="00DF3CD6" w:rsidP="00DF3CD6">
      <w:pPr>
        <w:jc w:val="both"/>
        <w:rPr>
          <w:rFonts w:ascii="Arial" w:hAnsi="Arial" w:cs="Arial"/>
          <w:b w:val="0"/>
          <w:color w:val="000000" w:themeColor="text1"/>
          <w:szCs w:val="22"/>
        </w:rPr>
      </w:pPr>
      <w:r>
        <w:rPr>
          <w:rFonts w:ascii="Arial" w:hAnsi="Arial" w:cs="Arial"/>
          <w:b w:val="0"/>
          <w:color w:val="000000" w:themeColor="text1"/>
          <w:szCs w:val="22"/>
        </w:rPr>
        <w:t>The Countess of Chester Hospital NHS Foundation Trust</w:t>
      </w:r>
      <w:r w:rsidR="00AF1AE2">
        <w:rPr>
          <w:rFonts w:ascii="Arial" w:hAnsi="Arial" w:cs="Arial"/>
          <w:b w:val="0"/>
          <w:color w:val="000000" w:themeColor="text1"/>
          <w:szCs w:val="22"/>
        </w:rPr>
        <w:t xml:space="preserve"> (the Trust)</w:t>
      </w:r>
      <w:r>
        <w:rPr>
          <w:rFonts w:ascii="Arial" w:hAnsi="Arial" w:cs="Arial"/>
          <w:b w:val="0"/>
          <w:color w:val="000000" w:themeColor="text1"/>
          <w:szCs w:val="22"/>
        </w:rPr>
        <w:t xml:space="preserve"> is comprised of a 600 bed acute general hospital located on the outskirts of the City of Chester, an 86 bed community based hospital located in Ellesmere Port, a number of </w:t>
      </w:r>
      <w:r w:rsidR="004C5132">
        <w:rPr>
          <w:rFonts w:ascii="Arial" w:hAnsi="Arial" w:cs="Arial"/>
          <w:b w:val="0"/>
          <w:color w:val="000000" w:themeColor="text1"/>
          <w:szCs w:val="22"/>
        </w:rPr>
        <w:t>W</w:t>
      </w:r>
      <w:r>
        <w:rPr>
          <w:rFonts w:ascii="Arial" w:hAnsi="Arial" w:cs="Arial"/>
          <w:b w:val="0"/>
          <w:color w:val="000000" w:themeColor="text1"/>
          <w:szCs w:val="22"/>
        </w:rPr>
        <w:t xml:space="preserve">est Cheshire community based </w:t>
      </w:r>
      <w:r w:rsidR="004C5132">
        <w:rPr>
          <w:rFonts w:ascii="Arial" w:hAnsi="Arial" w:cs="Arial"/>
          <w:b w:val="0"/>
          <w:color w:val="000000" w:themeColor="text1"/>
          <w:szCs w:val="22"/>
        </w:rPr>
        <w:t>h</w:t>
      </w:r>
      <w:r>
        <w:rPr>
          <w:rFonts w:ascii="Arial" w:hAnsi="Arial" w:cs="Arial"/>
          <w:b w:val="0"/>
          <w:color w:val="000000" w:themeColor="text1"/>
          <w:szCs w:val="22"/>
        </w:rPr>
        <w:t xml:space="preserve">ealth clinics and a shared service Microbiology Laboratory in Wirral.  </w:t>
      </w:r>
    </w:p>
    <w:p w:rsidR="00DF3CD6" w:rsidRDefault="00DF3CD6" w:rsidP="00DF3CD6">
      <w:pPr>
        <w:jc w:val="both"/>
        <w:rPr>
          <w:rFonts w:ascii="Arial" w:hAnsi="Arial" w:cs="Arial"/>
          <w:b w:val="0"/>
          <w:color w:val="000000" w:themeColor="text1"/>
          <w:szCs w:val="22"/>
        </w:rPr>
      </w:pPr>
    </w:p>
    <w:p w:rsidR="00DF3CD6" w:rsidRDefault="00DF3CD6" w:rsidP="00DF3CD6">
      <w:pPr>
        <w:jc w:val="both"/>
        <w:rPr>
          <w:rFonts w:ascii="Arial" w:hAnsi="Arial" w:cs="Arial"/>
          <w:b w:val="0"/>
          <w:color w:val="000000" w:themeColor="text1"/>
          <w:szCs w:val="22"/>
        </w:rPr>
      </w:pPr>
      <w:r>
        <w:rPr>
          <w:rFonts w:ascii="Arial" w:hAnsi="Arial" w:cs="Arial"/>
          <w:b w:val="0"/>
          <w:color w:val="000000" w:themeColor="text1"/>
          <w:szCs w:val="22"/>
        </w:rPr>
        <w:t xml:space="preserve">The Trust also hosts a Commercial Procurement Service which not only undertakes its own commercial activity but seeks to act to the wider public sector to promote and develop </w:t>
      </w:r>
      <w:r>
        <w:rPr>
          <w:rFonts w:ascii="Arial" w:hAnsi="Arial" w:cs="Arial"/>
          <w:b w:val="0"/>
          <w:color w:val="000000" w:themeColor="text1"/>
          <w:szCs w:val="22"/>
        </w:rPr>
        <w:lastRenderedPageBreak/>
        <w:t>innovative businesses and ideas.  Further information can be obtained from the website www.coch-cps.co.uk</w:t>
      </w:r>
    </w:p>
    <w:p w:rsidR="00BE734B" w:rsidRDefault="00BE734B" w:rsidP="00DF3CD6">
      <w:pPr>
        <w:jc w:val="both"/>
        <w:rPr>
          <w:rFonts w:ascii="Arial" w:hAnsi="Arial" w:cs="Arial"/>
          <w:b w:val="0"/>
          <w:color w:val="000000" w:themeColor="text1"/>
          <w:szCs w:val="22"/>
        </w:rPr>
      </w:pPr>
    </w:p>
    <w:p w:rsidR="00BE734B" w:rsidRPr="00AD5271" w:rsidRDefault="00BE734B" w:rsidP="00DF3CD6">
      <w:pPr>
        <w:jc w:val="both"/>
        <w:rPr>
          <w:rFonts w:ascii="Arial" w:hAnsi="Arial" w:cs="Arial"/>
          <w:b w:val="0"/>
          <w:color w:val="000000" w:themeColor="text1"/>
          <w:szCs w:val="22"/>
        </w:rPr>
      </w:pPr>
      <w:r w:rsidRPr="00FE2722">
        <w:rPr>
          <w:rFonts w:ascii="Arial" w:hAnsi="Arial" w:cs="Arial"/>
          <w:b w:val="0"/>
          <w:color w:val="000000" w:themeColor="text1"/>
          <w:szCs w:val="22"/>
        </w:rPr>
        <w:t xml:space="preserve">The Countess of Chester Hospital NHS Foundation Trust as the Framework Manager will </w:t>
      </w:r>
      <w:r w:rsidR="00FE2722" w:rsidRPr="00FE2722">
        <w:rPr>
          <w:rFonts w:ascii="Arial" w:hAnsi="Arial" w:cs="Arial"/>
          <w:b w:val="0"/>
          <w:color w:val="000000" w:themeColor="text1"/>
          <w:szCs w:val="22"/>
        </w:rPr>
        <w:t xml:space="preserve">administer the framework agreement, provide guidance to </w:t>
      </w:r>
      <w:r w:rsidR="00AF1AE2">
        <w:rPr>
          <w:rFonts w:ascii="Arial" w:hAnsi="Arial" w:cs="Arial"/>
          <w:b w:val="0"/>
          <w:szCs w:val="22"/>
        </w:rPr>
        <w:t>Participating Authorities</w:t>
      </w:r>
      <w:r w:rsidR="00FE2722" w:rsidRPr="00FE2722">
        <w:rPr>
          <w:rFonts w:ascii="Arial" w:hAnsi="Arial" w:cs="Arial"/>
          <w:b w:val="0"/>
          <w:color w:val="000000" w:themeColor="text1"/>
          <w:szCs w:val="22"/>
        </w:rPr>
        <w:t xml:space="preserve"> and issue draft contracts for consideration between </w:t>
      </w:r>
      <w:r w:rsidR="00AF1AE2">
        <w:rPr>
          <w:rFonts w:ascii="Arial" w:hAnsi="Arial" w:cs="Arial"/>
          <w:b w:val="0"/>
          <w:szCs w:val="22"/>
        </w:rPr>
        <w:t>Participating Authorities</w:t>
      </w:r>
      <w:r w:rsidR="00FE2722" w:rsidRPr="00FE2722">
        <w:rPr>
          <w:rFonts w:ascii="Arial" w:hAnsi="Arial" w:cs="Arial"/>
          <w:b w:val="0"/>
          <w:color w:val="000000" w:themeColor="text1"/>
          <w:szCs w:val="22"/>
        </w:rPr>
        <w:t xml:space="preserve"> and the successful supplier</w:t>
      </w:r>
      <w:r w:rsidR="00F20A83">
        <w:rPr>
          <w:rFonts w:ascii="Arial" w:hAnsi="Arial" w:cs="Arial"/>
          <w:b w:val="0"/>
          <w:color w:val="000000" w:themeColor="text1"/>
          <w:szCs w:val="22"/>
        </w:rPr>
        <w:t>s</w:t>
      </w:r>
      <w:r w:rsidR="00FE2722" w:rsidRPr="00FE2722">
        <w:rPr>
          <w:rFonts w:ascii="Arial" w:hAnsi="Arial" w:cs="Arial"/>
          <w:b w:val="0"/>
          <w:color w:val="000000" w:themeColor="text1"/>
          <w:szCs w:val="22"/>
        </w:rPr>
        <w:t>.</w:t>
      </w:r>
      <w:r w:rsidR="00FE2722">
        <w:rPr>
          <w:rFonts w:ascii="Arial" w:hAnsi="Arial" w:cs="Arial"/>
          <w:b w:val="0"/>
          <w:color w:val="000000" w:themeColor="text1"/>
          <w:szCs w:val="22"/>
        </w:rPr>
        <w:t xml:space="preserve">  In the first instance of any dispute the Framework Manager will offer first line mediation.</w:t>
      </w:r>
    </w:p>
    <w:p w:rsidR="00AD5271" w:rsidRDefault="00AD5271" w:rsidP="000F7C44">
      <w:pPr>
        <w:rPr>
          <w:rFonts w:ascii="Arial" w:hAnsi="Arial" w:cs="Arial"/>
          <w:color w:val="007AC3"/>
          <w:sz w:val="24"/>
          <w:szCs w:val="24"/>
        </w:rPr>
      </w:pPr>
    </w:p>
    <w:p w:rsidR="00163503" w:rsidRPr="008E47D9" w:rsidRDefault="00163503" w:rsidP="002D4EEC">
      <w:pPr>
        <w:pStyle w:val="ListParagraph"/>
        <w:numPr>
          <w:ilvl w:val="0"/>
          <w:numId w:val="10"/>
        </w:numPr>
        <w:rPr>
          <w:rFonts w:ascii="Arial" w:hAnsi="Arial" w:cs="Arial"/>
          <w:color w:val="007AC3"/>
          <w:sz w:val="24"/>
          <w:szCs w:val="24"/>
        </w:rPr>
      </w:pPr>
      <w:r w:rsidRPr="008E47D9">
        <w:rPr>
          <w:rFonts w:ascii="Arial" w:hAnsi="Arial" w:cs="Arial"/>
          <w:color w:val="007AC3"/>
          <w:sz w:val="24"/>
          <w:szCs w:val="24"/>
        </w:rPr>
        <w:t xml:space="preserve">BACKGROUND TO THE PUBLIC SECTOR AND NHS </w:t>
      </w:r>
      <w:r w:rsidRPr="002D4EEC">
        <w:rPr>
          <w:rStyle w:val="Level1asHeadingtext"/>
          <w:rFonts w:ascii="Arial" w:eastAsia="Calibri" w:hAnsi="Arial" w:cs="Arial"/>
        </w:rPr>
        <w:fldChar w:fldCharType="begin"/>
      </w:r>
      <w:r w:rsidRPr="002D4EEC">
        <w:rPr>
          <w:rFonts w:ascii="Arial" w:hAnsi="Arial" w:cs="Arial"/>
        </w:rPr>
        <w:instrText>tc "</w:instrText>
      </w:r>
      <w:bookmarkStart w:id="5" w:name="_Toc461181769"/>
      <w:bookmarkStart w:id="6" w:name="_Toc463869577"/>
      <w:r w:rsidRPr="002D4EEC">
        <w:rPr>
          <w:rFonts w:ascii="Arial" w:hAnsi="Arial" w:cs="Arial"/>
        </w:rPr>
        <w:instrText>3</w:instrText>
      </w:r>
      <w:r w:rsidRPr="002D4EEC">
        <w:rPr>
          <w:rFonts w:ascii="Arial" w:hAnsi="Arial" w:cs="Arial"/>
        </w:rPr>
        <w:tab/>
      </w:r>
      <w:r w:rsidRPr="002D4EEC">
        <w:rPr>
          <w:rStyle w:val="Level1asHeadingtext"/>
          <w:rFonts w:ascii="Arial" w:eastAsia="Calibri" w:hAnsi="Arial" w:cs="Arial"/>
        </w:rPr>
        <w:instrText>BACKGROUND TO THE PUBLIC SECTOR</w:instrText>
      </w:r>
      <w:bookmarkEnd w:id="5"/>
      <w:bookmarkEnd w:id="6"/>
      <w:r w:rsidRPr="002D4EEC">
        <w:rPr>
          <w:rFonts w:ascii="Arial" w:hAnsi="Arial" w:cs="Arial"/>
        </w:rPr>
        <w:instrText xml:space="preserve"> " \l 1</w:instrText>
      </w:r>
      <w:r w:rsidRPr="002D4EEC">
        <w:rPr>
          <w:rStyle w:val="Level1asHeadingtext"/>
          <w:rFonts w:ascii="Arial" w:eastAsia="Calibri" w:hAnsi="Arial" w:cs="Arial"/>
        </w:rPr>
        <w:fldChar w:fldCharType="end"/>
      </w:r>
    </w:p>
    <w:p w:rsidR="002B7687" w:rsidRPr="00234F79" w:rsidRDefault="002B7687">
      <w:pPr>
        <w:jc w:val="center"/>
        <w:rPr>
          <w:rFonts w:ascii="Arial" w:hAnsi="Arial" w:cs="Arial"/>
          <w:b w:val="0"/>
          <w:color w:val="000000"/>
          <w:u w:val="single"/>
        </w:rPr>
      </w:pPr>
    </w:p>
    <w:p w:rsidR="00BB46B3" w:rsidRPr="00AA75C2" w:rsidRDefault="00BB46B3" w:rsidP="001E6B91">
      <w:pPr>
        <w:jc w:val="both"/>
        <w:rPr>
          <w:rStyle w:val="Emphasis"/>
          <w:rFonts w:ascii="Arial" w:hAnsi="Arial" w:cs="Arial"/>
          <w:b w:val="0"/>
          <w:i w:val="0"/>
          <w:szCs w:val="22"/>
        </w:rPr>
      </w:pPr>
      <w:r w:rsidRPr="00AA75C2">
        <w:rPr>
          <w:rStyle w:val="Emphasis"/>
          <w:rFonts w:ascii="Arial" w:hAnsi="Arial" w:cs="Arial"/>
          <w:b w:val="0"/>
          <w:i w:val="0"/>
          <w:szCs w:val="22"/>
        </w:rPr>
        <w:t xml:space="preserve">The public sector in the United Kingdom (UK) is comprised of many organisations. These include: ministries or departments of central government such as the Cabinet Office, Department of Health (including the National Health Service (NHS)) and Ministry of Justice; local authorities, such as councils and social services; wider public bodies such as fire and rescue services, police authority services, educational authorities, universities and public broadcasting; and utilities agents, such as water authorities.  UK public sector procurement bodies must comply with the Public Procurement </w:t>
      </w:r>
      <w:r w:rsidR="00AF1AE2" w:rsidRPr="00AA75C2">
        <w:rPr>
          <w:rStyle w:val="Emphasis"/>
          <w:rFonts w:ascii="Arial" w:hAnsi="Arial" w:cs="Arial"/>
          <w:b w:val="0"/>
          <w:i w:val="0"/>
          <w:szCs w:val="22"/>
        </w:rPr>
        <w:t>Regulations, as</w:t>
      </w:r>
      <w:r w:rsidRPr="00AA75C2">
        <w:rPr>
          <w:rStyle w:val="Emphasis"/>
          <w:rFonts w:ascii="Arial" w:hAnsi="Arial" w:cs="Arial"/>
          <w:b w:val="0"/>
          <w:i w:val="0"/>
          <w:szCs w:val="22"/>
        </w:rPr>
        <w:t xml:space="preserve"> </w:t>
      </w:r>
      <w:r w:rsidR="00AF1AE2" w:rsidRPr="00AA75C2">
        <w:rPr>
          <w:rStyle w:val="Emphasis"/>
          <w:rFonts w:ascii="Arial" w:hAnsi="Arial" w:cs="Arial"/>
          <w:b w:val="0"/>
          <w:i w:val="0"/>
          <w:szCs w:val="22"/>
        </w:rPr>
        <w:t>derived from European Union (EU) treaty principles</w:t>
      </w:r>
      <w:r w:rsidRPr="00AA75C2">
        <w:rPr>
          <w:rStyle w:val="Emphasis"/>
          <w:rFonts w:ascii="Arial" w:hAnsi="Arial" w:cs="Arial"/>
          <w:b w:val="0"/>
          <w:i w:val="0"/>
          <w:szCs w:val="22"/>
        </w:rPr>
        <w:t xml:space="preserve">. These mandate a regulated contract and tender procedure for opportunities above a certain financial threshold, which varies depending on the type of organisation and type of procurement being undertaken.  </w:t>
      </w:r>
    </w:p>
    <w:p w:rsidR="00DF4552" w:rsidRPr="00AA75C2" w:rsidRDefault="00DF4552" w:rsidP="001E6B91">
      <w:pPr>
        <w:jc w:val="both"/>
        <w:rPr>
          <w:rStyle w:val="Emphasis"/>
          <w:rFonts w:ascii="Arial" w:hAnsi="Arial" w:cs="Arial"/>
          <w:b w:val="0"/>
          <w:i w:val="0"/>
          <w:szCs w:val="22"/>
        </w:rPr>
      </w:pPr>
    </w:p>
    <w:p w:rsidR="00DF4552" w:rsidRPr="00AA75C2" w:rsidRDefault="00DF4552" w:rsidP="001E6B91">
      <w:pPr>
        <w:jc w:val="both"/>
        <w:rPr>
          <w:rStyle w:val="Emphasis"/>
          <w:rFonts w:ascii="Arial" w:hAnsi="Arial" w:cs="Arial"/>
          <w:b w:val="0"/>
          <w:i w:val="0"/>
          <w:szCs w:val="22"/>
        </w:rPr>
      </w:pPr>
      <w:r w:rsidRPr="00AA75C2">
        <w:rPr>
          <w:rStyle w:val="Emphasis"/>
          <w:rFonts w:ascii="Arial" w:hAnsi="Arial" w:cs="Arial"/>
          <w:b w:val="0"/>
          <w:i w:val="0"/>
          <w:szCs w:val="22"/>
        </w:rPr>
        <w:t>The National Health Service (NHS) in the UK is representative of over 400 health organisations including Hospital Trusts, Mental Health Trusts, Ambulance Trusts, Foundation Trusts, Clinical Commissioning Groups, Commercial Support Units and Community Health Trusts.  The landscape is one of constant evolution and change.</w:t>
      </w:r>
    </w:p>
    <w:p w:rsidR="00BB46B3" w:rsidRPr="00AA75C2" w:rsidRDefault="00BB46B3" w:rsidP="001E6B91">
      <w:pPr>
        <w:jc w:val="both"/>
        <w:rPr>
          <w:rStyle w:val="Emphasis"/>
          <w:rFonts w:ascii="Arial" w:hAnsi="Arial" w:cs="Arial"/>
          <w:b w:val="0"/>
          <w:i w:val="0"/>
          <w:szCs w:val="22"/>
        </w:rPr>
      </w:pPr>
    </w:p>
    <w:p w:rsidR="004F1E9A" w:rsidRPr="00AA75C2" w:rsidRDefault="004F1E9A" w:rsidP="004F1E9A">
      <w:pPr>
        <w:jc w:val="both"/>
        <w:rPr>
          <w:rStyle w:val="Emphasis"/>
          <w:rFonts w:ascii="Arial" w:hAnsi="Arial" w:cs="Arial"/>
          <w:b w:val="0"/>
          <w:i w:val="0"/>
        </w:rPr>
      </w:pPr>
      <w:r w:rsidRPr="00AA75C2">
        <w:rPr>
          <w:rStyle w:val="Emphasis"/>
          <w:rFonts w:ascii="Arial" w:hAnsi="Arial" w:cs="Arial"/>
          <w:b w:val="0"/>
          <w:i w:val="0"/>
        </w:rPr>
        <w:t>To promote transparency, The Countess of Chester Hospital NHS Foundation Trust wishes to establish a Framework Agreement for use by all UK public sector bodies (and any future successors to these organisations. To provide bidders with information on potential users of the Framework Agreement the following organisations are considered the core client base:</w:t>
      </w:r>
    </w:p>
    <w:p w:rsidR="004F1E9A" w:rsidRPr="00AA75C2" w:rsidRDefault="004F1E9A" w:rsidP="004F1E9A">
      <w:pPr>
        <w:jc w:val="both"/>
        <w:rPr>
          <w:rStyle w:val="Emphasis"/>
          <w:rFonts w:ascii="Arial" w:hAnsi="Arial" w:cs="Arial"/>
          <w:b w:val="0"/>
          <w:i w:val="0"/>
        </w:rPr>
      </w:pPr>
    </w:p>
    <w:p w:rsidR="004F1E9A" w:rsidRPr="00AA75C2" w:rsidRDefault="004F1E9A" w:rsidP="004F1E9A">
      <w:pPr>
        <w:jc w:val="both"/>
        <w:rPr>
          <w:rStyle w:val="Emphasis"/>
          <w:rFonts w:ascii="Arial" w:hAnsi="Arial" w:cs="Arial"/>
          <w:b w:val="0"/>
          <w:i w:val="0"/>
          <w:szCs w:val="22"/>
        </w:rPr>
      </w:pPr>
      <w:r w:rsidRPr="00AA75C2">
        <w:rPr>
          <w:rStyle w:val="Emphasis"/>
          <w:rFonts w:ascii="Arial" w:hAnsi="Arial" w:cs="Arial"/>
          <w:b w:val="0"/>
          <w:i w:val="0"/>
          <w:szCs w:val="22"/>
        </w:rPr>
        <w:t>Central Government Departments, Local Government and Public Corporations that can be accessed at the Public Sector Classification Guide:</w:t>
      </w:r>
    </w:p>
    <w:p w:rsidR="004F1E9A" w:rsidRPr="00AA75C2" w:rsidRDefault="004F1E9A" w:rsidP="004F1E9A">
      <w:pPr>
        <w:jc w:val="both"/>
        <w:rPr>
          <w:rStyle w:val="Emphasis"/>
          <w:szCs w:val="22"/>
        </w:rPr>
      </w:pPr>
    </w:p>
    <w:p w:rsidR="004F1E9A" w:rsidRPr="00AA75C2" w:rsidRDefault="00926B49" w:rsidP="004F1E9A">
      <w:pPr>
        <w:spacing w:line="360" w:lineRule="auto"/>
        <w:rPr>
          <w:rFonts w:ascii="Arial" w:hAnsi="Arial" w:cs="Arial"/>
          <w:b w:val="0"/>
          <w:bCs/>
          <w:color w:val="000000" w:themeColor="text1"/>
        </w:rPr>
      </w:pPr>
      <w:hyperlink r:id="rId9" w:history="1">
        <w:r w:rsidR="004F1E9A" w:rsidRPr="00AA75C2">
          <w:rPr>
            <w:rStyle w:val="Hyperlink"/>
            <w:rFonts w:ascii="Arial" w:hAnsi="Arial" w:cs="Arial"/>
            <w:b w:val="0"/>
            <w:bCs/>
          </w:rPr>
          <w:t>https://www.ons.gov.uk/economy/nationalaccounts/uksectoraccounts/datasets/publicsectorclassificationguide</w:t>
        </w:r>
      </w:hyperlink>
      <w:r w:rsidR="004F1E9A" w:rsidRPr="00AA75C2">
        <w:rPr>
          <w:rFonts w:ascii="Arial" w:hAnsi="Arial" w:cs="Arial"/>
          <w:b w:val="0"/>
          <w:bCs/>
          <w:color w:val="000000" w:themeColor="text1"/>
        </w:rPr>
        <w:t xml:space="preserve"> </w:t>
      </w:r>
    </w:p>
    <w:p w:rsidR="004F1E9A" w:rsidRPr="00AA75C2" w:rsidRDefault="004F1E9A" w:rsidP="004F1E9A">
      <w:pPr>
        <w:jc w:val="both"/>
        <w:rPr>
          <w:rStyle w:val="Emphasis"/>
          <w:rFonts w:ascii="Arial" w:hAnsi="Arial" w:cs="Arial"/>
          <w:b w:val="0"/>
          <w:i w:val="0"/>
        </w:rPr>
      </w:pPr>
      <w:r w:rsidRPr="00AA75C2">
        <w:rPr>
          <w:rStyle w:val="Emphasis"/>
          <w:rFonts w:ascii="Arial" w:hAnsi="Arial" w:cs="Arial"/>
          <w:b w:val="0"/>
          <w:i w:val="0"/>
        </w:rPr>
        <w:t>Please note Central Government departments may be subject to Government Digital Service approval before using the Framework Agreement.</w:t>
      </w:r>
    </w:p>
    <w:p w:rsidR="004F1E9A" w:rsidRPr="00AA75C2" w:rsidRDefault="004F1E9A" w:rsidP="004F1E9A">
      <w:pPr>
        <w:jc w:val="both"/>
        <w:rPr>
          <w:rFonts w:ascii="Arial" w:hAnsi="Arial" w:cs="Arial"/>
          <w:b w:val="0"/>
          <w:bCs/>
          <w:color w:val="000000" w:themeColor="text1"/>
        </w:rPr>
      </w:pP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Local Authorities (England and Wales)</w:t>
      </w:r>
    </w:p>
    <w:p w:rsidR="004F1E9A" w:rsidRPr="00AA75C2" w:rsidRDefault="00926B49" w:rsidP="004F1E9A">
      <w:pPr>
        <w:spacing w:line="360" w:lineRule="auto"/>
        <w:ind w:left="720" w:hanging="720"/>
        <w:rPr>
          <w:rFonts w:ascii="Arial" w:hAnsi="Arial" w:cs="Arial"/>
          <w:b w:val="0"/>
          <w:bCs/>
          <w:color w:val="000000" w:themeColor="text1"/>
        </w:rPr>
      </w:pPr>
      <w:hyperlink r:id="rId10" w:history="1">
        <w:r w:rsidR="004F1E9A" w:rsidRPr="00AA75C2">
          <w:rPr>
            <w:rStyle w:val="Hyperlink"/>
            <w:rFonts w:ascii="Arial" w:hAnsi="Arial" w:cs="Arial"/>
            <w:b w:val="0"/>
            <w:bCs/>
          </w:rPr>
          <w:t>http://www.local.gov.uk/digital-councils/connect/a-z-councils-online</w:t>
        </w:r>
      </w:hyperlink>
      <w:r w:rsidR="004F1E9A" w:rsidRPr="00AA75C2">
        <w:rPr>
          <w:rFonts w:ascii="Arial" w:hAnsi="Arial" w:cs="Arial"/>
          <w:b w:val="0"/>
          <w:bCs/>
          <w:color w:val="000000" w:themeColor="text1"/>
        </w:rPr>
        <w:t xml:space="preserve"> </w:t>
      </w:r>
    </w:p>
    <w:p w:rsidR="004F1E9A" w:rsidRPr="00AA75C2" w:rsidRDefault="00926B49" w:rsidP="004F1E9A">
      <w:pPr>
        <w:spacing w:line="360" w:lineRule="auto"/>
        <w:ind w:left="720" w:hanging="720"/>
        <w:rPr>
          <w:rFonts w:ascii="Arial" w:hAnsi="Arial" w:cs="Arial"/>
          <w:b w:val="0"/>
          <w:bCs/>
          <w:color w:val="000000" w:themeColor="text1"/>
        </w:rPr>
      </w:pPr>
      <w:hyperlink r:id="rId11" w:history="1">
        <w:r w:rsidR="004F1E9A" w:rsidRPr="00AA75C2">
          <w:rPr>
            <w:rStyle w:val="Hyperlink"/>
            <w:rFonts w:ascii="Arial" w:hAnsi="Arial" w:cs="Arial"/>
            <w:b w:val="0"/>
            <w:bCs/>
          </w:rPr>
          <w:t>www.ubico.co.uk</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Non-Departmental Public Bodies</w:t>
      </w:r>
      <w:r w:rsidR="00286B81" w:rsidRPr="00AA75C2">
        <w:rPr>
          <w:rFonts w:ascii="Arial" w:hAnsi="Arial" w:cs="Arial"/>
          <w:b w:val="0"/>
          <w:bCs/>
          <w:color w:val="000000" w:themeColor="text1"/>
        </w:rPr>
        <w:t xml:space="preserve"> (NDPDs)</w:t>
      </w:r>
    </w:p>
    <w:p w:rsidR="004F1E9A" w:rsidRPr="00AA75C2" w:rsidRDefault="00926B49" w:rsidP="004F1E9A">
      <w:pPr>
        <w:spacing w:line="360" w:lineRule="auto"/>
        <w:ind w:left="720" w:hanging="720"/>
        <w:rPr>
          <w:rFonts w:ascii="Arial" w:hAnsi="Arial" w:cs="Arial"/>
          <w:b w:val="0"/>
          <w:bCs/>
          <w:color w:val="000000" w:themeColor="text1"/>
        </w:rPr>
      </w:pPr>
      <w:hyperlink r:id="rId12" w:history="1">
        <w:r w:rsidR="004F1E9A" w:rsidRPr="00AA75C2">
          <w:rPr>
            <w:rStyle w:val="Hyperlink"/>
            <w:rFonts w:ascii="Arial" w:hAnsi="Arial" w:cs="Arial"/>
            <w:b w:val="0"/>
            <w:bCs/>
          </w:rPr>
          <w:t>https://www.gov.uk/government/organisations</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National Parks Authorities</w:t>
      </w:r>
    </w:p>
    <w:p w:rsidR="004F1E9A" w:rsidRPr="00AA75C2" w:rsidRDefault="00926B49" w:rsidP="004F1E9A">
      <w:pPr>
        <w:spacing w:line="360" w:lineRule="auto"/>
        <w:ind w:left="720" w:hanging="720"/>
        <w:rPr>
          <w:rFonts w:ascii="Arial" w:hAnsi="Arial" w:cs="Arial"/>
          <w:b w:val="0"/>
          <w:bCs/>
          <w:color w:val="000000" w:themeColor="text1"/>
        </w:rPr>
      </w:pPr>
      <w:hyperlink r:id="rId13" w:history="1">
        <w:r w:rsidR="004F1E9A" w:rsidRPr="00AA75C2">
          <w:rPr>
            <w:rStyle w:val="Hyperlink"/>
            <w:rFonts w:ascii="Arial" w:hAnsi="Arial" w:cs="Arial"/>
            <w:b w:val="0"/>
            <w:bCs/>
          </w:rPr>
          <w:t>http://www.nationalparks.gov.uk/</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rPr>
          <w:rFonts w:ascii="Arial" w:hAnsi="Arial" w:cs="Arial"/>
          <w:b w:val="0"/>
          <w:bCs/>
          <w:color w:val="000000" w:themeColor="text1"/>
        </w:rPr>
      </w:pPr>
      <w:r w:rsidRPr="00AA75C2">
        <w:rPr>
          <w:rFonts w:ascii="Arial" w:hAnsi="Arial" w:cs="Arial"/>
          <w:b w:val="0"/>
          <w:bCs/>
          <w:color w:val="000000" w:themeColor="text1"/>
        </w:rPr>
        <w:lastRenderedPageBreak/>
        <w:t>Educational Establishments in England and Wales, maintained by the Department for Children, Schools and Families including Schools, Universities and Colleges but not Independent Schools</w:t>
      </w:r>
    </w:p>
    <w:p w:rsidR="004F1E9A" w:rsidRPr="00AA75C2" w:rsidRDefault="00926B49" w:rsidP="004F1E9A">
      <w:pPr>
        <w:spacing w:line="360" w:lineRule="auto"/>
        <w:ind w:left="720" w:hanging="720"/>
        <w:rPr>
          <w:rFonts w:ascii="Arial" w:hAnsi="Arial" w:cs="Arial"/>
          <w:b w:val="0"/>
          <w:bCs/>
          <w:color w:val="000000" w:themeColor="text1"/>
        </w:rPr>
      </w:pPr>
      <w:hyperlink r:id="rId14" w:history="1">
        <w:r w:rsidR="004F1E9A" w:rsidRPr="00AA75C2">
          <w:rPr>
            <w:rStyle w:val="Hyperlink"/>
            <w:rFonts w:ascii="Arial" w:hAnsi="Arial" w:cs="Arial"/>
            <w:b w:val="0"/>
            <w:bCs/>
          </w:rPr>
          <w:t>http://www.education.gov.uk/edubase/home.xhtml</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Police Forces in the United Kingdom</w:t>
      </w:r>
    </w:p>
    <w:p w:rsidR="004F1E9A" w:rsidRPr="00AA75C2" w:rsidRDefault="00926B49" w:rsidP="004F1E9A">
      <w:pPr>
        <w:spacing w:line="360" w:lineRule="auto"/>
        <w:ind w:left="720" w:hanging="720"/>
        <w:rPr>
          <w:rFonts w:ascii="Arial" w:hAnsi="Arial" w:cs="Arial"/>
          <w:b w:val="0"/>
          <w:bCs/>
          <w:color w:val="000000" w:themeColor="text1"/>
        </w:rPr>
      </w:pPr>
      <w:hyperlink r:id="rId15" w:history="1">
        <w:r w:rsidR="004F1E9A" w:rsidRPr="00AA75C2">
          <w:rPr>
            <w:rStyle w:val="Hyperlink"/>
            <w:rFonts w:ascii="Arial" w:hAnsi="Arial" w:cs="Arial"/>
            <w:b w:val="0"/>
            <w:bCs/>
          </w:rPr>
          <w:t>https://www.police.uk/contact/force-websites/</w:t>
        </w:r>
      </w:hyperlink>
      <w:r w:rsidR="004F1E9A" w:rsidRPr="00AA75C2">
        <w:rPr>
          <w:rFonts w:ascii="Arial" w:hAnsi="Arial" w:cs="Arial"/>
          <w:b w:val="0"/>
          <w:bCs/>
          <w:color w:val="000000" w:themeColor="text1"/>
        </w:rPr>
        <w:t xml:space="preserve"> </w:t>
      </w:r>
    </w:p>
    <w:p w:rsidR="004F1E9A" w:rsidRPr="00AA75C2" w:rsidRDefault="004F1E9A" w:rsidP="00286B81">
      <w:pPr>
        <w:rPr>
          <w:rFonts w:ascii="Arial" w:hAnsi="Arial" w:cs="Arial"/>
          <w:b w:val="0"/>
          <w:bCs/>
          <w:color w:val="000000" w:themeColor="text1"/>
        </w:rPr>
      </w:pPr>
      <w:r w:rsidRPr="00AA75C2">
        <w:rPr>
          <w:rFonts w:ascii="Arial" w:hAnsi="Arial" w:cs="Arial"/>
          <w:b w:val="0"/>
          <w:bCs/>
          <w:color w:val="000000" w:themeColor="text1"/>
        </w:rPr>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p>
    <w:p w:rsidR="00286B81" w:rsidRPr="00AA75C2" w:rsidRDefault="00286B81" w:rsidP="004F1E9A">
      <w:pPr>
        <w:spacing w:line="360" w:lineRule="auto"/>
        <w:ind w:left="720" w:hanging="720"/>
        <w:rPr>
          <w:rFonts w:ascii="Arial" w:hAnsi="Arial" w:cs="Arial"/>
          <w:b w:val="0"/>
          <w:bCs/>
          <w:color w:val="000000" w:themeColor="text1"/>
        </w:rPr>
      </w:pP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Fire and Rescue Services in the United Kingdom</w:t>
      </w:r>
    </w:p>
    <w:p w:rsidR="004F1E9A" w:rsidRPr="00AA75C2" w:rsidRDefault="00926B49" w:rsidP="004F1E9A">
      <w:pPr>
        <w:spacing w:line="360" w:lineRule="auto"/>
        <w:ind w:left="720" w:hanging="720"/>
        <w:rPr>
          <w:rFonts w:ascii="Arial" w:hAnsi="Arial" w:cs="Arial"/>
          <w:b w:val="0"/>
          <w:bCs/>
          <w:color w:val="000000" w:themeColor="text1"/>
        </w:rPr>
      </w:pPr>
      <w:hyperlink r:id="rId16" w:history="1">
        <w:r w:rsidR="004F1E9A" w:rsidRPr="00AA75C2">
          <w:rPr>
            <w:rStyle w:val="Hyperlink"/>
            <w:rFonts w:ascii="Arial" w:hAnsi="Arial" w:cs="Arial"/>
            <w:b w:val="0"/>
            <w:bCs/>
          </w:rPr>
          <w:t>http://www.fireservice.co.uk/information/ukfrs</w:t>
        </w:r>
      </w:hyperlink>
      <w:r w:rsidR="004F1E9A" w:rsidRPr="00AA75C2">
        <w:rPr>
          <w:rFonts w:ascii="Arial" w:hAnsi="Arial" w:cs="Arial"/>
          <w:b w:val="0"/>
          <w:bCs/>
          <w:color w:val="000000" w:themeColor="text1"/>
        </w:rPr>
        <w:t xml:space="preserve"> </w:t>
      </w:r>
    </w:p>
    <w:p w:rsidR="004F1E9A" w:rsidRPr="00AA75C2" w:rsidRDefault="00926B49" w:rsidP="004F1E9A">
      <w:pPr>
        <w:spacing w:line="360" w:lineRule="auto"/>
        <w:ind w:left="720" w:hanging="720"/>
        <w:rPr>
          <w:rFonts w:ascii="Arial" w:hAnsi="Arial" w:cs="Arial"/>
          <w:b w:val="0"/>
          <w:bCs/>
          <w:color w:val="000000" w:themeColor="text1"/>
        </w:rPr>
      </w:pPr>
      <w:hyperlink r:id="rId17" w:history="1">
        <w:r w:rsidR="004F1E9A" w:rsidRPr="00AA75C2">
          <w:rPr>
            <w:rStyle w:val="Hyperlink"/>
            <w:rFonts w:ascii="Arial" w:hAnsi="Arial" w:cs="Arial"/>
            <w:b w:val="0"/>
            <w:bCs/>
          </w:rPr>
          <w:t>http://www.nifrs.org/areas-districts/</w:t>
        </w:r>
      </w:hyperlink>
      <w:r w:rsidR="004F1E9A" w:rsidRPr="00AA75C2">
        <w:rPr>
          <w:rFonts w:ascii="Arial" w:hAnsi="Arial" w:cs="Arial"/>
          <w:b w:val="0"/>
          <w:bCs/>
          <w:color w:val="000000" w:themeColor="text1"/>
        </w:rPr>
        <w:t xml:space="preserve"> </w:t>
      </w:r>
    </w:p>
    <w:p w:rsidR="004F1E9A" w:rsidRPr="00AA75C2" w:rsidRDefault="00926B49" w:rsidP="004F1E9A">
      <w:pPr>
        <w:spacing w:line="360" w:lineRule="auto"/>
        <w:ind w:left="720" w:hanging="720"/>
        <w:rPr>
          <w:rFonts w:ascii="Arial" w:hAnsi="Arial" w:cs="Arial"/>
          <w:b w:val="0"/>
          <w:bCs/>
          <w:color w:val="000000" w:themeColor="text1"/>
        </w:rPr>
      </w:pPr>
      <w:hyperlink r:id="rId18" w:history="1">
        <w:r w:rsidR="004F1E9A" w:rsidRPr="00AA75C2">
          <w:rPr>
            <w:rStyle w:val="Hyperlink"/>
            <w:rFonts w:ascii="Arial" w:hAnsi="Arial" w:cs="Arial"/>
            <w:b w:val="0"/>
            <w:bCs/>
          </w:rPr>
          <w:t>http://www.firescotland.gov.uk/your-area.aspx</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NHS Bodies England</w:t>
      </w:r>
    </w:p>
    <w:p w:rsidR="004F1E9A" w:rsidRPr="00AA75C2" w:rsidRDefault="00926B49" w:rsidP="004F1E9A">
      <w:pPr>
        <w:spacing w:line="360" w:lineRule="auto"/>
        <w:ind w:left="720" w:hanging="720"/>
        <w:rPr>
          <w:rFonts w:ascii="Arial" w:hAnsi="Arial" w:cs="Arial"/>
          <w:b w:val="0"/>
          <w:bCs/>
          <w:color w:val="000000" w:themeColor="text1"/>
        </w:rPr>
      </w:pPr>
      <w:hyperlink r:id="rId19" w:history="1">
        <w:r w:rsidR="004F1E9A" w:rsidRPr="00AA75C2">
          <w:rPr>
            <w:rStyle w:val="Hyperlink"/>
            <w:rFonts w:ascii="Arial" w:hAnsi="Arial" w:cs="Arial"/>
            <w:b w:val="0"/>
            <w:bCs/>
          </w:rPr>
          <w:t>http://www.nhs.uk/ServiceDirectories/Pages/AcuteTrustListing.aspx</w:t>
        </w:r>
      </w:hyperlink>
      <w:r w:rsidR="004F1E9A" w:rsidRPr="00AA75C2">
        <w:rPr>
          <w:rFonts w:ascii="Arial" w:hAnsi="Arial" w:cs="Arial"/>
          <w:b w:val="0"/>
          <w:bCs/>
          <w:color w:val="000000" w:themeColor="text1"/>
        </w:rPr>
        <w:t xml:space="preserve"> </w:t>
      </w:r>
    </w:p>
    <w:p w:rsidR="004F1E9A" w:rsidRPr="00AA75C2" w:rsidRDefault="00926B49" w:rsidP="004F1E9A">
      <w:pPr>
        <w:spacing w:line="360" w:lineRule="auto"/>
        <w:ind w:left="720" w:hanging="720"/>
        <w:rPr>
          <w:rFonts w:ascii="Arial" w:hAnsi="Arial" w:cs="Arial"/>
          <w:b w:val="0"/>
          <w:bCs/>
          <w:color w:val="000000" w:themeColor="text1"/>
        </w:rPr>
      </w:pPr>
      <w:hyperlink r:id="rId20" w:history="1">
        <w:r w:rsidR="004F1E9A" w:rsidRPr="00AA75C2">
          <w:rPr>
            <w:rStyle w:val="Hyperlink"/>
            <w:rFonts w:ascii="Arial" w:hAnsi="Arial" w:cs="Arial"/>
            <w:b w:val="0"/>
            <w:bCs/>
          </w:rPr>
          <w:t>http://www.nhs.uk/ServiceDirectories/Pages/CCGListing.aspx</w:t>
        </w:r>
      </w:hyperlink>
      <w:r w:rsidR="004F1E9A" w:rsidRPr="00AA75C2">
        <w:rPr>
          <w:rFonts w:ascii="Arial" w:hAnsi="Arial" w:cs="Arial"/>
          <w:b w:val="0"/>
          <w:bCs/>
          <w:color w:val="000000" w:themeColor="text1"/>
        </w:rPr>
        <w:t xml:space="preserve"> </w:t>
      </w:r>
    </w:p>
    <w:p w:rsidR="004F1E9A" w:rsidRPr="00AA75C2" w:rsidRDefault="00926B49" w:rsidP="004F1E9A">
      <w:pPr>
        <w:spacing w:line="360" w:lineRule="auto"/>
        <w:ind w:left="720" w:hanging="720"/>
        <w:rPr>
          <w:rFonts w:ascii="Arial" w:hAnsi="Arial" w:cs="Arial"/>
          <w:b w:val="0"/>
          <w:bCs/>
          <w:color w:val="000000" w:themeColor="text1"/>
        </w:rPr>
      </w:pPr>
      <w:hyperlink r:id="rId21" w:history="1">
        <w:r w:rsidR="004F1E9A" w:rsidRPr="00AA75C2">
          <w:rPr>
            <w:rStyle w:val="Hyperlink"/>
            <w:rFonts w:ascii="Arial" w:hAnsi="Arial" w:cs="Arial"/>
            <w:b w:val="0"/>
            <w:bCs/>
          </w:rPr>
          <w:t>http://www.nhs.uk/ServiceDirectories/Pages/MentalHealthTrustListing.aspx</w:t>
        </w:r>
      </w:hyperlink>
      <w:r w:rsidR="004F1E9A" w:rsidRPr="00AA75C2">
        <w:rPr>
          <w:rFonts w:ascii="Arial" w:hAnsi="Arial" w:cs="Arial"/>
          <w:b w:val="0"/>
          <w:bCs/>
          <w:color w:val="000000" w:themeColor="text1"/>
        </w:rPr>
        <w:t xml:space="preserve"> </w:t>
      </w:r>
    </w:p>
    <w:p w:rsidR="004F1E9A" w:rsidRPr="00AA75C2" w:rsidRDefault="00926B49" w:rsidP="004F1E9A">
      <w:pPr>
        <w:spacing w:line="360" w:lineRule="auto"/>
        <w:ind w:left="720" w:hanging="720"/>
        <w:rPr>
          <w:rFonts w:ascii="Arial" w:hAnsi="Arial" w:cs="Arial"/>
          <w:b w:val="0"/>
          <w:bCs/>
          <w:color w:val="000000" w:themeColor="text1"/>
        </w:rPr>
      </w:pPr>
      <w:hyperlink r:id="rId22" w:history="1">
        <w:r w:rsidR="004F1E9A" w:rsidRPr="00AA75C2">
          <w:rPr>
            <w:rStyle w:val="Hyperlink"/>
            <w:rFonts w:ascii="Arial" w:hAnsi="Arial" w:cs="Arial"/>
            <w:b w:val="0"/>
            <w:bCs/>
          </w:rPr>
          <w:t>http://www.nhs.uk/ServiceDirectories/Pages/CareTrustListing.aspx</w:t>
        </w:r>
      </w:hyperlink>
      <w:r w:rsidR="004F1E9A" w:rsidRPr="00AA75C2">
        <w:rPr>
          <w:rFonts w:ascii="Arial" w:hAnsi="Arial" w:cs="Arial"/>
          <w:b w:val="0"/>
          <w:bCs/>
          <w:color w:val="000000" w:themeColor="text1"/>
        </w:rPr>
        <w:t xml:space="preserve"> </w:t>
      </w:r>
    </w:p>
    <w:p w:rsidR="004F1E9A" w:rsidRPr="00AA75C2" w:rsidRDefault="00926B49" w:rsidP="004F1E9A">
      <w:pPr>
        <w:spacing w:line="360" w:lineRule="auto"/>
        <w:ind w:left="720" w:hanging="720"/>
        <w:rPr>
          <w:rFonts w:ascii="Arial" w:hAnsi="Arial" w:cs="Arial"/>
          <w:b w:val="0"/>
          <w:bCs/>
          <w:color w:val="000000" w:themeColor="text1"/>
        </w:rPr>
      </w:pPr>
      <w:hyperlink r:id="rId23" w:history="1">
        <w:r w:rsidR="004F1E9A" w:rsidRPr="00AA75C2">
          <w:rPr>
            <w:rStyle w:val="Hyperlink"/>
            <w:rFonts w:ascii="Arial" w:hAnsi="Arial" w:cs="Arial"/>
            <w:b w:val="0"/>
            <w:bCs/>
          </w:rPr>
          <w:t>http://www.nhs.uk/ServiceDirectories/Pages/AreaTeamListing.aspx</w:t>
        </w:r>
      </w:hyperlink>
      <w:r w:rsidR="004F1E9A" w:rsidRPr="00AA75C2">
        <w:rPr>
          <w:rFonts w:ascii="Arial" w:hAnsi="Arial" w:cs="Arial"/>
          <w:b w:val="0"/>
          <w:bCs/>
          <w:color w:val="000000" w:themeColor="text1"/>
        </w:rPr>
        <w:t xml:space="preserve"> </w:t>
      </w:r>
    </w:p>
    <w:p w:rsidR="004F1E9A" w:rsidRPr="00AA75C2" w:rsidRDefault="00926B49" w:rsidP="004F1E9A">
      <w:pPr>
        <w:spacing w:line="360" w:lineRule="auto"/>
        <w:ind w:left="720" w:hanging="720"/>
        <w:rPr>
          <w:rFonts w:ascii="Arial" w:hAnsi="Arial" w:cs="Arial"/>
          <w:b w:val="0"/>
          <w:bCs/>
          <w:color w:val="000000" w:themeColor="text1"/>
        </w:rPr>
      </w:pPr>
      <w:hyperlink r:id="rId24" w:history="1">
        <w:r w:rsidR="004F1E9A" w:rsidRPr="00AA75C2">
          <w:rPr>
            <w:rStyle w:val="Hyperlink"/>
            <w:rFonts w:ascii="Arial" w:hAnsi="Arial" w:cs="Arial"/>
            <w:b w:val="0"/>
            <w:bCs/>
          </w:rPr>
          <w:t>http://www.nhs.uk/ServiceDirectories/Pages/SpecialHealthAuthorityListing.aspx</w:t>
        </w:r>
      </w:hyperlink>
      <w:r w:rsidR="004F1E9A" w:rsidRPr="00AA75C2">
        <w:rPr>
          <w:rFonts w:ascii="Arial" w:hAnsi="Arial" w:cs="Arial"/>
          <w:b w:val="0"/>
          <w:bCs/>
          <w:color w:val="000000" w:themeColor="text1"/>
        </w:rPr>
        <w:t xml:space="preserve"> </w:t>
      </w:r>
    </w:p>
    <w:p w:rsidR="004F1E9A" w:rsidRPr="00AA75C2" w:rsidRDefault="00926B49" w:rsidP="004F1E9A">
      <w:pPr>
        <w:spacing w:line="360" w:lineRule="auto"/>
        <w:ind w:left="720" w:hanging="720"/>
        <w:rPr>
          <w:rFonts w:ascii="Arial" w:hAnsi="Arial" w:cs="Arial"/>
          <w:b w:val="0"/>
          <w:bCs/>
          <w:color w:val="000000" w:themeColor="text1"/>
        </w:rPr>
      </w:pPr>
      <w:hyperlink r:id="rId25" w:history="1">
        <w:r w:rsidR="004F1E9A" w:rsidRPr="00AA75C2">
          <w:rPr>
            <w:rStyle w:val="Hyperlink"/>
            <w:rFonts w:ascii="Arial" w:hAnsi="Arial" w:cs="Arial"/>
            <w:b w:val="0"/>
            <w:bCs/>
          </w:rPr>
          <w:t>http://www.nhs.uk/ServiceDirectories/Pages/OtherListing.aspx</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Hospices in the UK</w:t>
      </w:r>
    </w:p>
    <w:p w:rsidR="004F1E9A" w:rsidRPr="00AA75C2" w:rsidRDefault="00926B49" w:rsidP="004F1E9A">
      <w:pPr>
        <w:spacing w:line="360" w:lineRule="auto"/>
        <w:rPr>
          <w:rFonts w:ascii="Arial" w:hAnsi="Arial" w:cs="Arial"/>
          <w:b w:val="0"/>
          <w:bCs/>
          <w:color w:val="000000" w:themeColor="text1"/>
        </w:rPr>
      </w:pPr>
      <w:hyperlink r:id="rId26" w:history="1">
        <w:r w:rsidR="004F1E9A" w:rsidRPr="00AA75C2">
          <w:rPr>
            <w:rStyle w:val="Hyperlink"/>
            <w:rFonts w:ascii="Arial" w:hAnsi="Arial" w:cs="Arial"/>
            <w:b w:val="0"/>
            <w:bCs/>
          </w:rPr>
          <w:t>https://www.hospiceuk.org/about-hospice-care/find-a-hospice?gclid=CPLU3cD7zdECFdaRGwodNeoDyw</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Registered Social Landlords (Housing Associations)</w:t>
      </w:r>
    </w:p>
    <w:p w:rsidR="004F1E9A" w:rsidRPr="00AA75C2" w:rsidRDefault="00926B49" w:rsidP="004F1E9A">
      <w:pPr>
        <w:spacing w:line="360" w:lineRule="auto"/>
        <w:ind w:left="720" w:hanging="720"/>
        <w:rPr>
          <w:rFonts w:ascii="Arial" w:hAnsi="Arial" w:cs="Arial"/>
          <w:b w:val="0"/>
          <w:bCs/>
          <w:color w:val="000000" w:themeColor="text1"/>
        </w:rPr>
      </w:pPr>
      <w:hyperlink r:id="rId27" w:history="1">
        <w:r w:rsidR="004F1E9A" w:rsidRPr="00AA75C2">
          <w:rPr>
            <w:rStyle w:val="Hyperlink"/>
            <w:rFonts w:ascii="Arial" w:hAnsi="Arial" w:cs="Arial"/>
            <w:b w:val="0"/>
            <w:bCs/>
          </w:rPr>
          <w:t>https://www.gov.uk/government/publications/current-registered-providers-of-social-housing</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Third Sector and Charities in the United Kingdom</w:t>
      </w:r>
    </w:p>
    <w:p w:rsidR="004F1E9A" w:rsidRPr="00AA75C2" w:rsidRDefault="00926B49" w:rsidP="004F1E9A">
      <w:pPr>
        <w:spacing w:line="360" w:lineRule="auto"/>
        <w:ind w:left="720" w:hanging="720"/>
        <w:rPr>
          <w:rFonts w:ascii="Arial" w:hAnsi="Arial" w:cs="Arial"/>
          <w:b w:val="0"/>
          <w:bCs/>
          <w:color w:val="000000" w:themeColor="text1"/>
        </w:rPr>
      </w:pPr>
      <w:hyperlink r:id="rId28" w:history="1">
        <w:r w:rsidR="004F1E9A" w:rsidRPr="00AA75C2">
          <w:rPr>
            <w:rStyle w:val="Hyperlink"/>
            <w:rFonts w:ascii="Arial" w:hAnsi="Arial" w:cs="Arial"/>
            <w:b w:val="0"/>
            <w:bCs/>
          </w:rPr>
          <w:t>http://www.charitycommission.gov.uk/find-charities/</w:t>
        </w:r>
      </w:hyperlink>
      <w:r w:rsidR="004F1E9A" w:rsidRPr="00AA75C2">
        <w:rPr>
          <w:rFonts w:ascii="Arial" w:hAnsi="Arial" w:cs="Arial"/>
          <w:b w:val="0"/>
          <w:bCs/>
          <w:color w:val="000000" w:themeColor="text1"/>
        </w:rPr>
        <w:t xml:space="preserve"> </w:t>
      </w:r>
    </w:p>
    <w:p w:rsidR="004F1E9A" w:rsidRPr="00AA75C2" w:rsidRDefault="00926B49" w:rsidP="004F1E9A">
      <w:pPr>
        <w:spacing w:line="360" w:lineRule="auto"/>
        <w:ind w:left="720" w:hanging="720"/>
        <w:rPr>
          <w:rFonts w:ascii="Arial" w:hAnsi="Arial" w:cs="Arial"/>
          <w:b w:val="0"/>
          <w:bCs/>
          <w:color w:val="000000" w:themeColor="text1"/>
        </w:rPr>
      </w:pPr>
      <w:hyperlink r:id="rId29" w:history="1">
        <w:r w:rsidR="004F1E9A" w:rsidRPr="00AA75C2">
          <w:rPr>
            <w:rStyle w:val="Hyperlink"/>
            <w:rFonts w:ascii="Arial" w:hAnsi="Arial" w:cs="Arial"/>
            <w:b w:val="0"/>
            <w:bCs/>
          </w:rPr>
          <w:t>http://www.oscr.org.uk/search-charity-register/</w:t>
        </w:r>
      </w:hyperlink>
      <w:r w:rsidR="004F1E9A" w:rsidRPr="00AA75C2">
        <w:rPr>
          <w:rFonts w:ascii="Arial" w:hAnsi="Arial" w:cs="Arial"/>
          <w:b w:val="0"/>
          <w:bCs/>
          <w:color w:val="000000" w:themeColor="text1"/>
        </w:rPr>
        <w:t xml:space="preserve"> </w:t>
      </w:r>
    </w:p>
    <w:p w:rsidR="004F1E9A" w:rsidRPr="00AA75C2" w:rsidRDefault="00926B49" w:rsidP="004F1E9A">
      <w:pPr>
        <w:spacing w:line="360" w:lineRule="auto"/>
        <w:ind w:left="720" w:hanging="720"/>
        <w:rPr>
          <w:rFonts w:ascii="Arial" w:hAnsi="Arial" w:cs="Arial"/>
          <w:b w:val="0"/>
          <w:bCs/>
          <w:color w:val="000000" w:themeColor="text1"/>
        </w:rPr>
      </w:pPr>
      <w:hyperlink r:id="rId30" w:history="1">
        <w:r w:rsidR="004F1E9A" w:rsidRPr="00AA75C2">
          <w:rPr>
            <w:rStyle w:val="Hyperlink"/>
            <w:rFonts w:ascii="Arial" w:hAnsi="Arial" w:cs="Arial"/>
            <w:b w:val="0"/>
            <w:bCs/>
          </w:rPr>
          <w:t>http://www.charitycommissionni.org.uk/charity-search/</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Citizens Advice in the United Kingdom</w:t>
      </w:r>
    </w:p>
    <w:p w:rsidR="004F1E9A" w:rsidRPr="00AA75C2" w:rsidRDefault="00926B49" w:rsidP="004F1E9A">
      <w:pPr>
        <w:spacing w:line="360" w:lineRule="auto"/>
        <w:ind w:left="720" w:hanging="720"/>
        <w:rPr>
          <w:rFonts w:ascii="Arial" w:hAnsi="Arial" w:cs="Arial"/>
          <w:b w:val="0"/>
          <w:bCs/>
          <w:color w:val="000000" w:themeColor="text1"/>
        </w:rPr>
      </w:pPr>
      <w:hyperlink r:id="rId31" w:history="1">
        <w:r w:rsidR="004F1E9A" w:rsidRPr="00AA75C2">
          <w:rPr>
            <w:rStyle w:val="Hyperlink"/>
            <w:rFonts w:ascii="Arial" w:hAnsi="Arial" w:cs="Arial"/>
            <w:b w:val="0"/>
            <w:bCs/>
          </w:rPr>
          <w:t>http://www.citizensadvice.org.uk/index/getadvice.htm</w:t>
        </w:r>
      </w:hyperlink>
      <w:r w:rsidR="004F1E9A" w:rsidRPr="00AA75C2">
        <w:rPr>
          <w:rFonts w:ascii="Arial" w:hAnsi="Arial" w:cs="Arial"/>
          <w:b w:val="0"/>
          <w:bCs/>
          <w:color w:val="000000" w:themeColor="text1"/>
        </w:rPr>
        <w:t xml:space="preserve"> </w:t>
      </w:r>
    </w:p>
    <w:p w:rsidR="004F1E9A" w:rsidRPr="00AA75C2" w:rsidRDefault="00926B49" w:rsidP="004F1E9A">
      <w:pPr>
        <w:spacing w:line="360" w:lineRule="auto"/>
        <w:ind w:left="720" w:hanging="720"/>
        <w:rPr>
          <w:rFonts w:ascii="Arial" w:hAnsi="Arial" w:cs="Arial"/>
          <w:b w:val="0"/>
          <w:bCs/>
          <w:color w:val="000000" w:themeColor="text1"/>
        </w:rPr>
      </w:pPr>
      <w:hyperlink r:id="rId32" w:history="1">
        <w:r w:rsidR="004F1E9A" w:rsidRPr="00AA75C2">
          <w:rPr>
            <w:rStyle w:val="Hyperlink"/>
            <w:rFonts w:ascii="Arial" w:hAnsi="Arial" w:cs="Arial"/>
            <w:b w:val="0"/>
            <w:bCs/>
          </w:rPr>
          <w:t>www.cas.org.uk</w:t>
        </w:r>
      </w:hyperlink>
      <w:r w:rsidR="004F1E9A" w:rsidRPr="00AA75C2">
        <w:rPr>
          <w:rFonts w:ascii="Arial" w:hAnsi="Arial" w:cs="Arial"/>
          <w:b w:val="0"/>
          <w:bCs/>
          <w:color w:val="000000" w:themeColor="text1"/>
        </w:rPr>
        <w:t xml:space="preserve"> </w:t>
      </w:r>
    </w:p>
    <w:p w:rsidR="004F1E9A" w:rsidRPr="00AA75C2" w:rsidRDefault="00926B49" w:rsidP="004F1E9A">
      <w:pPr>
        <w:spacing w:line="360" w:lineRule="auto"/>
        <w:ind w:left="720" w:hanging="720"/>
        <w:rPr>
          <w:rFonts w:ascii="Arial" w:hAnsi="Arial" w:cs="Arial"/>
          <w:b w:val="0"/>
          <w:bCs/>
          <w:color w:val="000000" w:themeColor="text1"/>
        </w:rPr>
      </w:pPr>
      <w:hyperlink r:id="rId33" w:history="1">
        <w:r w:rsidR="004F1E9A" w:rsidRPr="00AA75C2">
          <w:rPr>
            <w:rStyle w:val="Hyperlink"/>
            <w:rFonts w:ascii="Arial" w:hAnsi="Arial" w:cs="Arial"/>
            <w:b w:val="0"/>
            <w:bCs/>
          </w:rPr>
          <w:t>http://www.citizensadvice.co.uk/</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Scottish Public Bodies</w:t>
      </w:r>
    </w:p>
    <w:p w:rsidR="004F1E9A" w:rsidRPr="00AA75C2" w:rsidRDefault="004F1E9A" w:rsidP="00286B81">
      <w:pPr>
        <w:rPr>
          <w:rFonts w:ascii="Arial" w:hAnsi="Arial" w:cs="Arial"/>
          <w:b w:val="0"/>
          <w:bCs/>
          <w:color w:val="000000" w:themeColor="text1"/>
        </w:rPr>
      </w:pPr>
      <w:r w:rsidRPr="00AA75C2">
        <w:rPr>
          <w:rFonts w:ascii="Arial" w:hAnsi="Arial" w:cs="Arial"/>
          <w:b w:val="0"/>
          <w:bCs/>
          <w:color w:val="000000" w:themeColor="text1"/>
        </w:rPr>
        <w:lastRenderedPageBreak/>
        <w:t>The framework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286B81" w:rsidRPr="00AA75C2" w:rsidRDefault="00286B81" w:rsidP="004F1E9A">
      <w:pPr>
        <w:spacing w:line="360" w:lineRule="auto"/>
        <w:ind w:left="720" w:hanging="720"/>
        <w:rPr>
          <w:rFonts w:ascii="Arial" w:hAnsi="Arial" w:cs="Arial"/>
          <w:b w:val="0"/>
          <w:bCs/>
          <w:color w:val="000000" w:themeColor="text1"/>
        </w:rPr>
      </w:pP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Scottish Government</w:t>
      </w:r>
    </w:p>
    <w:p w:rsidR="004F1E9A" w:rsidRPr="00AA75C2" w:rsidRDefault="00926B49" w:rsidP="004F1E9A">
      <w:pPr>
        <w:spacing w:line="360" w:lineRule="auto"/>
        <w:ind w:left="720" w:hanging="720"/>
        <w:rPr>
          <w:rFonts w:ascii="Arial" w:hAnsi="Arial" w:cs="Arial"/>
          <w:b w:val="0"/>
          <w:bCs/>
          <w:color w:val="000000" w:themeColor="text1"/>
        </w:rPr>
      </w:pPr>
      <w:hyperlink r:id="rId34" w:history="1">
        <w:r w:rsidR="004F1E9A" w:rsidRPr="00AA75C2">
          <w:rPr>
            <w:rStyle w:val="Hyperlink"/>
            <w:rFonts w:ascii="Arial" w:hAnsi="Arial" w:cs="Arial"/>
            <w:b w:val="0"/>
            <w:bCs/>
          </w:rPr>
          <w:t>http://www.gov.scot</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Scottish Parliament</w:t>
      </w:r>
    </w:p>
    <w:p w:rsidR="004F1E9A" w:rsidRPr="00AA75C2" w:rsidRDefault="00926B49" w:rsidP="004F1E9A">
      <w:pPr>
        <w:spacing w:line="360" w:lineRule="auto"/>
        <w:ind w:left="720" w:hanging="720"/>
        <w:rPr>
          <w:rFonts w:ascii="Arial" w:hAnsi="Arial" w:cs="Arial"/>
          <w:b w:val="0"/>
          <w:bCs/>
          <w:color w:val="000000" w:themeColor="text1"/>
        </w:rPr>
      </w:pPr>
      <w:hyperlink r:id="rId35" w:history="1">
        <w:r w:rsidR="004F1E9A" w:rsidRPr="00AA75C2">
          <w:rPr>
            <w:rStyle w:val="Hyperlink"/>
            <w:rFonts w:ascii="Arial" w:hAnsi="Arial" w:cs="Arial"/>
            <w:b w:val="0"/>
            <w:bCs/>
          </w:rPr>
          <w:t>http://www.scottish.parliament.uk/abouttheparliament/27110.aspx</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Scottish Local Authorities</w:t>
      </w:r>
    </w:p>
    <w:p w:rsidR="004F1E9A" w:rsidRPr="00AA75C2" w:rsidRDefault="00926B49" w:rsidP="004F1E9A">
      <w:pPr>
        <w:spacing w:line="360" w:lineRule="auto"/>
        <w:ind w:left="720" w:hanging="720"/>
        <w:rPr>
          <w:rFonts w:ascii="Arial" w:hAnsi="Arial" w:cs="Arial"/>
          <w:b w:val="0"/>
          <w:bCs/>
          <w:color w:val="000000" w:themeColor="text1"/>
        </w:rPr>
      </w:pPr>
      <w:hyperlink r:id="rId36" w:history="1">
        <w:r w:rsidR="004F1E9A" w:rsidRPr="00AA75C2">
          <w:rPr>
            <w:rStyle w:val="Hyperlink"/>
            <w:rFonts w:ascii="Arial" w:hAnsi="Arial" w:cs="Arial"/>
            <w:b w:val="0"/>
            <w:bCs/>
          </w:rPr>
          <w:t>http://www.gov.scot/About/Government/councils</w:t>
        </w:r>
      </w:hyperlink>
      <w:r w:rsidR="004F1E9A" w:rsidRPr="00AA75C2">
        <w:rPr>
          <w:rFonts w:ascii="Arial" w:hAnsi="Arial" w:cs="Arial"/>
          <w:b w:val="0"/>
          <w:bCs/>
          <w:color w:val="000000" w:themeColor="text1"/>
        </w:rPr>
        <w:t xml:space="preserve"> </w:t>
      </w:r>
    </w:p>
    <w:p w:rsidR="004F1E9A" w:rsidRPr="00AA75C2" w:rsidRDefault="00926B49" w:rsidP="004F1E9A">
      <w:pPr>
        <w:spacing w:line="360" w:lineRule="auto"/>
        <w:ind w:left="720" w:hanging="720"/>
        <w:rPr>
          <w:rFonts w:ascii="Arial" w:hAnsi="Arial" w:cs="Arial"/>
          <w:b w:val="0"/>
          <w:bCs/>
          <w:color w:val="000000" w:themeColor="text1"/>
        </w:rPr>
      </w:pPr>
      <w:hyperlink r:id="rId37" w:history="1">
        <w:r w:rsidR="004F1E9A" w:rsidRPr="00AA75C2">
          <w:rPr>
            <w:rStyle w:val="Hyperlink"/>
            <w:rFonts w:ascii="Arial" w:hAnsi="Arial" w:cs="Arial"/>
            <w:b w:val="0"/>
            <w:bCs/>
          </w:rPr>
          <w:t>http://www.scotland-excel.org.uk/home/Aboutus/Ourmembers/Associate-members.aspx</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Scottish Agencies, NDPBs</w:t>
      </w:r>
    </w:p>
    <w:p w:rsidR="004F1E9A" w:rsidRPr="00AA75C2" w:rsidRDefault="00926B49" w:rsidP="004F1E9A">
      <w:pPr>
        <w:spacing w:line="360" w:lineRule="auto"/>
        <w:ind w:left="720" w:hanging="720"/>
        <w:rPr>
          <w:rFonts w:ascii="Arial" w:hAnsi="Arial" w:cs="Arial"/>
          <w:b w:val="0"/>
          <w:bCs/>
          <w:color w:val="000000" w:themeColor="text1"/>
        </w:rPr>
      </w:pPr>
      <w:hyperlink r:id="rId38" w:history="1">
        <w:r w:rsidR="004F1E9A" w:rsidRPr="00AA75C2">
          <w:rPr>
            <w:rStyle w:val="Hyperlink"/>
            <w:rFonts w:ascii="Arial" w:hAnsi="Arial" w:cs="Arial"/>
            <w:b w:val="0"/>
            <w:bCs/>
          </w:rPr>
          <w:t>http://www.gov.scot/Topics/Government/public-bodies/about/Bodies</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Scottish NHS Bodies</w:t>
      </w:r>
    </w:p>
    <w:p w:rsidR="004F1E9A" w:rsidRPr="00AA75C2" w:rsidRDefault="00926B49" w:rsidP="004F1E9A">
      <w:pPr>
        <w:spacing w:line="360" w:lineRule="auto"/>
        <w:ind w:left="720" w:hanging="720"/>
        <w:rPr>
          <w:rFonts w:ascii="Arial" w:hAnsi="Arial" w:cs="Arial"/>
          <w:b w:val="0"/>
          <w:bCs/>
          <w:color w:val="000000" w:themeColor="text1"/>
        </w:rPr>
      </w:pPr>
      <w:hyperlink r:id="rId39" w:history="1">
        <w:r w:rsidR="004F1E9A" w:rsidRPr="00AA75C2">
          <w:rPr>
            <w:rStyle w:val="Hyperlink"/>
            <w:rFonts w:ascii="Arial" w:hAnsi="Arial" w:cs="Arial"/>
            <w:b w:val="0"/>
            <w:bCs/>
          </w:rPr>
          <w:t>http://www.gov.scot/Topics/Health/NHS-Workforce/NHS-Boards</w:t>
        </w:r>
      </w:hyperlink>
      <w:r w:rsidR="004F1E9A" w:rsidRPr="00AA75C2">
        <w:rPr>
          <w:rFonts w:ascii="Arial" w:hAnsi="Arial" w:cs="Arial"/>
          <w:b w:val="0"/>
          <w:bCs/>
          <w:color w:val="000000" w:themeColor="text1"/>
        </w:rPr>
        <w:t xml:space="preserve"> </w:t>
      </w:r>
    </w:p>
    <w:p w:rsidR="004F1E9A" w:rsidRPr="00AA75C2" w:rsidRDefault="00926B49" w:rsidP="004F1E9A">
      <w:pPr>
        <w:spacing w:line="360" w:lineRule="auto"/>
        <w:ind w:left="720" w:hanging="720"/>
        <w:rPr>
          <w:rFonts w:ascii="Arial" w:hAnsi="Arial" w:cs="Arial"/>
          <w:b w:val="0"/>
          <w:bCs/>
          <w:color w:val="000000" w:themeColor="text1"/>
        </w:rPr>
      </w:pPr>
      <w:hyperlink r:id="rId40" w:history="1">
        <w:r w:rsidR="004F1E9A" w:rsidRPr="00AA75C2">
          <w:rPr>
            <w:rStyle w:val="Hyperlink"/>
            <w:rFonts w:ascii="Arial" w:hAnsi="Arial" w:cs="Arial"/>
            <w:b w:val="0"/>
            <w:bCs/>
          </w:rPr>
          <w:t>http://www.show.scot.nhs.uk/organisations/</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Scottish Further and Higher Education Bodies</w:t>
      </w:r>
    </w:p>
    <w:p w:rsidR="004F1E9A" w:rsidRPr="00AA75C2" w:rsidRDefault="00926B49" w:rsidP="004F1E9A">
      <w:pPr>
        <w:spacing w:line="360" w:lineRule="auto"/>
        <w:ind w:left="720" w:hanging="720"/>
        <w:rPr>
          <w:rFonts w:ascii="Arial" w:hAnsi="Arial" w:cs="Arial"/>
          <w:b w:val="0"/>
          <w:bCs/>
          <w:color w:val="000000" w:themeColor="text1"/>
        </w:rPr>
      </w:pPr>
      <w:hyperlink r:id="rId41" w:history="1">
        <w:r w:rsidR="004F1E9A" w:rsidRPr="00AA75C2">
          <w:rPr>
            <w:rStyle w:val="Hyperlink"/>
            <w:rFonts w:ascii="Arial" w:hAnsi="Arial" w:cs="Arial"/>
            <w:b w:val="0"/>
            <w:bCs/>
          </w:rPr>
          <w:t>http://www.universities-scotland.ac.uk/index.php?page=members</w:t>
        </w:r>
      </w:hyperlink>
      <w:r w:rsidR="004F1E9A" w:rsidRPr="00AA75C2">
        <w:rPr>
          <w:rFonts w:ascii="Arial" w:hAnsi="Arial" w:cs="Arial"/>
          <w:b w:val="0"/>
          <w:bCs/>
          <w:color w:val="000000" w:themeColor="text1"/>
        </w:rPr>
        <w:t xml:space="preserve"> </w:t>
      </w:r>
    </w:p>
    <w:p w:rsidR="004F1E9A" w:rsidRPr="00AA75C2" w:rsidRDefault="00926B49" w:rsidP="004F1E9A">
      <w:pPr>
        <w:spacing w:line="360" w:lineRule="auto"/>
        <w:ind w:left="720" w:hanging="720"/>
        <w:rPr>
          <w:rFonts w:ascii="Arial" w:hAnsi="Arial" w:cs="Arial"/>
          <w:b w:val="0"/>
          <w:bCs/>
          <w:color w:val="000000" w:themeColor="text1"/>
        </w:rPr>
      </w:pPr>
      <w:hyperlink r:id="rId42" w:history="1">
        <w:r w:rsidR="004F1E9A" w:rsidRPr="00AA75C2">
          <w:rPr>
            <w:rStyle w:val="Hyperlink"/>
            <w:rFonts w:ascii="Arial" w:hAnsi="Arial" w:cs="Arial"/>
            <w:b w:val="0"/>
            <w:bCs/>
          </w:rPr>
          <w:t>http://www.collegesscotland.ac.uk/member-colleges.html</w:t>
        </w:r>
      </w:hyperlink>
      <w:r w:rsidR="004F1E9A" w:rsidRPr="00AA75C2">
        <w:rPr>
          <w:rFonts w:ascii="Arial" w:hAnsi="Arial" w:cs="Arial"/>
          <w:b w:val="0"/>
          <w:bCs/>
          <w:color w:val="000000" w:themeColor="text1"/>
        </w:rPr>
        <w:t xml:space="preserve"> </w:t>
      </w:r>
    </w:p>
    <w:p w:rsidR="004F1E9A" w:rsidRPr="00AA75C2" w:rsidRDefault="00926B49" w:rsidP="004F1E9A">
      <w:pPr>
        <w:spacing w:line="360" w:lineRule="auto"/>
        <w:ind w:left="720" w:hanging="720"/>
        <w:rPr>
          <w:rFonts w:ascii="Arial" w:hAnsi="Arial" w:cs="Arial"/>
          <w:b w:val="0"/>
          <w:bCs/>
          <w:color w:val="000000" w:themeColor="text1"/>
        </w:rPr>
      </w:pPr>
      <w:hyperlink r:id="rId43" w:history="1">
        <w:r w:rsidR="004F1E9A" w:rsidRPr="00AA75C2">
          <w:rPr>
            <w:rStyle w:val="Hyperlink"/>
            <w:rFonts w:ascii="Arial" w:hAnsi="Arial" w:cs="Arial"/>
            <w:b w:val="0"/>
            <w:bCs/>
          </w:rPr>
          <w:t>http://www.sfc.ac.uk/aboutus/council_funded_institutions/WhoWeFundColleges.aspx</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Scottish Police</w:t>
      </w:r>
    </w:p>
    <w:p w:rsidR="004F1E9A" w:rsidRPr="00AA75C2" w:rsidRDefault="00926B49" w:rsidP="004F1E9A">
      <w:pPr>
        <w:spacing w:line="360" w:lineRule="auto"/>
        <w:ind w:left="720" w:hanging="720"/>
        <w:rPr>
          <w:rFonts w:ascii="Arial" w:hAnsi="Arial" w:cs="Arial"/>
          <w:b w:val="0"/>
          <w:bCs/>
          <w:color w:val="000000" w:themeColor="text1"/>
        </w:rPr>
      </w:pPr>
      <w:hyperlink r:id="rId44" w:history="1">
        <w:r w:rsidR="004F1E9A" w:rsidRPr="00AA75C2">
          <w:rPr>
            <w:rStyle w:val="Hyperlink"/>
            <w:rFonts w:ascii="Arial" w:hAnsi="Arial" w:cs="Arial"/>
            <w:b w:val="0"/>
            <w:bCs/>
          </w:rPr>
          <w:t>http://www.scotland.police.uk/your-community/</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Scottish Housing Associations</w:t>
      </w:r>
    </w:p>
    <w:p w:rsidR="004F1E9A" w:rsidRPr="00AA75C2" w:rsidRDefault="00926B49" w:rsidP="004F1E9A">
      <w:pPr>
        <w:spacing w:line="360" w:lineRule="auto"/>
        <w:ind w:left="720" w:hanging="720"/>
        <w:rPr>
          <w:rFonts w:ascii="Arial" w:hAnsi="Arial" w:cs="Arial"/>
          <w:b w:val="0"/>
          <w:bCs/>
          <w:color w:val="000000" w:themeColor="text1"/>
        </w:rPr>
      </w:pPr>
      <w:hyperlink r:id="rId45" w:history="1">
        <w:r w:rsidR="004F1E9A" w:rsidRPr="00AA75C2">
          <w:rPr>
            <w:rStyle w:val="Hyperlink"/>
            <w:rFonts w:ascii="Arial" w:hAnsi="Arial" w:cs="Arial"/>
            <w:b w:val="0"/>
            <w:bCs/>
          </w:rPr>
          <w:t>http://www.sfha.co.uk/component/option,com_membersdir/Itemid,149/view,membersdir/</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The Scotland Office</w:t>
      </w:r>
    </w:p>
    <w:p w:rsidR="004F1E9A" w:rsidRPr="00AA75C2" w:rsidRDefault="00926B49" w:rsidP="004F1E9A">
      <w:pPr>
        <w:spacing w:line="360" w:lineRule="auto"/>
        <w:ind w:left="720" w:hanging="720"/>
        <w:rPr>
          <w:rFonts w:ascii="Arial" w:hAnsi="Arial" w:cs="Arial"/>
          <w:b w:val="0"/>
          <w:bCs/>
          <w:color w:val="000000" w:themeColor="text1"/>
        </w:rPr>
      </w:pPr>
      <w:hyperlink r:id="rId46" w:history="1">
        <w:r w:rsidR="004F1E9A" w:rsidRPr="00AA75C2">
          <w:rPr>
            <w:rStyle w:val="Hyperlink"/>
            <w:rFonts w:ascii="Arial" w:hAnsi="Arial" w:cs="Arial"/>
            <w:b w:val="0"/>
            <w:bCs/>
          </w:rPr>
          <w:t>https://www.gov.uk/government/organisations/scotland-office</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Registered Social Landlords (Housing Associations) - Scotland</w:t>
      </w:r>
    </w:p>
    <w:p w:rsidR="004F1E9A" w:rsidRPr="00AA75C2" w:rsidRDefault="00926B49" w:rsidP="004F1E9A">
      <w:pPr>
        <w:spacing w:line="360" w:lineRule="auto"/>
        <w:ind w:left="720" w:hanging="720"/>
        <w:rPr>
          <w:rFonts w:ascii="Arial" w:hAnsi="Arial" w:cs="Arial"/>
          <w:b w:val="0"/>
          <w:bCs/>
          <w:color w:val="000000" w:themeColor="text1"/>
        </w:rPr>
      </w:pPr>
      <w:hyperlink r:id="rId47" w:history="1">
        <w:r w:rsidR="004F1E9A" w:rsidRPr="00AA75C2">
          <w:rPr>
            <w:rStyle w:val="Hyperlink"/>
            <w:rFonts w:ascii="Arial" w:hAnsi="Arial" w:cs="Arial"/>
            <w:b w:val="0"/>
            <w:bCs/>
          </w:rPr>
          <w:t>http://directory.scottishhousingregulator.gov.uk/pages/default.aspx</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lastRenderedPageBreak/>
        <w:t>Scottish Primary Schools</w:t>
      </w:r>
    </w:p>
    <w:p w:rsidR="004F1E9A" w:rsidRPr="00AA75C2" w:rsidRDefault="00926B49" w:rsidP="004F1E9A">
      <w:pPr>
        <w:spacing w:line="360" w:lineRule="auto"/>
        <w:ind w:left="720" w:hanging="720"/>
        <w:rPr>
          <w:rFonts w:ascii="Arial" w:hAnsi="Arial" w:cs="Arial"/>
          <w:b w:val="0"/>
          <w:bCs/>
          <w:color w:val="000000" w:themeColor="text1"/>
        </w:rPr>
      </w:pPr>
      <w:hyperlink r:id="rId48" w:history="1">
        <w:r w:rsidR="004F1E9A" w:rsidRPr="00AA75C2">
          <w:rPr>
            <w:rStyle w:val="Hyperlink"/>
            <w:rFonts w:ascii="Arial" w:hAnsi="Arial" w:cs="Arial"/>
            <w:b w:val="0"/>
            <w:bCs/>
          </w:rPr>
          <w:t>http://www.educationscotland.gov.uk/parentzone/myschool/findaschool/index.asp</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Scottish Secondary Schools</w:t>
      </w:r>
    </w:p>
    <w:p w:rsidR="004F1E9A" w:rsidRPr="00AA75C2" w:rsidRDefault="00926B49" w:rsidP="004F1E9A">
      <w:pPr>
        <w:spacing w:line="360" w:lineRule="auto"/>
        <w:ind w:left="720" w:hanging="720"/>
        <w:rPr>
          <w:rFonts w:ascii="Arial" w:hAnsi="Arial" w:cs="Arial"/>
          <w:b w:val="0"/>
          <w:bCs/>
          <w:color w:val="000000" w:themeColor="text1"/>
        </w:rPr>
      </w:pPr>
      <w:hyperlink r:id="rId49" w:history="1">
        <w:r w:rsidR="004F1E9A" w:rsidRPr="00AA75C2">
          <w:rPr>
            <w:rStyle w:val="Hyperlink"/>
            <w:rFonts w:ascii="Arial" w:hAnsi="Arial" w:cs="Arial"/>
            <w:b w:val="0"/>
            <w:bCs/>
          </w:rPr>
          <w:t>http://www.educationscotland.gov.uk/parentzone/myschool/findaschool/index.asp</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Scottish Special Schools</w:t>
      </w:r>
    </w:p>
    <w:p w:rsidR="004F1E9A" w:rsidRPr="00AA75C2" w:rsidRDefault="00926B49" w:rsidP="004F1E9A">
      <w:pPr>
        <w:spacing w:line="360" w:lineRule="auto"/>
        <w:ind w:left="720" w:hanging="720"/>
        <w:rPr>
          <w:rFonts w:ascii="Arial" w:hAnsi="Arial" w:cs="Arial"/>
          <w:b w:val="0"/>
          <w:bCs/>
          <w:color w:val="000000" w:themeColor="text1"/>
        </w:rPr>
      </w:pPr>
      <w:hyperlink r:id="rId50" w:history="1">
        <w:r w:rsidR="004F1E9A" w:rsidRPr="00AA75C2">
          <w:rPr>
            <w:rStyle w:val="Hyperlink"/>
            <w:rFonts w:ascii="Arial" w:hAnsi="Arial" w:cs="Arial"/>
            <w:b w:val="0"/>
            <w:bCs/>
          </w:rPr>
          <w:t>http://www.educationscotland.gov.uk/parentzone/myschool/findaschool/index.asp</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Welsh Public Bodies</w:t>
      </w:r>
    </w:p>
    <w:p w:rsidR="004F1E9A" w:rsidRPr="00AA75C2" w:rsidRDefault="004F1E9A" w:rsidP="00380E3D">
      <w:pPr>
        <w:rPr>
          <w:rFonts w:ascii="Arial" w:hAnsi="Arial" w:cs="Arial"/>
          <w:b w:val="0"/>
          <w:bCs/>
          <w:color w:val="000000" w:themeColor="text1"/>
        </w:rPr>
      </w:pPr>
      <w:r w:rsidRPr="00AA75C2">
        <w:rPr>
          <w:rFonts w:ascii="Arial" w:hAnsi="Arial" w:cs="Arial"/>
          <w:b w:val="0"/>
          <w:bCs/>
          <w:color w:val="000000" w:themeColor="text1"/>
        </w:rPr>
        <w:t>National Assembly for Wales, Welsh Assembly Government and Welsh Local Authorities, and all bodies covered by:</w:t>
      </w:r>
    </w:p>
    <w:p w:rsidR="00380E3D" w:rsidRPr="00AA75C2" w:rsidRDefault="00380E3D" w:rsidP="00380E3D">
      <w:pPr>
        <w:rPr>
          <w:rFonts w:ascii="Arial" w:hAnsi="Arial" w:cs="Arial"/>
          <w:b w:val="0"/>
          <w:bCs/>
          <w:color w:val="000000" w:themeColor="text1"/>
        </w:rPr>
      </w:pPr>
    </w:p>
    <w:p w:rsidR="004F1E9A" w:rsidRPr="00AA75C2" w:rsidRDefault="00926B49" w:rsidP="004F1E9A">
      <w:pPr>
        <w:spacing w:line="360" w:lineRule="auto"/>
        <w:ind w:left="720" w:hanging="720"/>
        <w:rPr>
          <w:rFonts w:ascii="Arial" w:hAnsi="Arial" w:cs="Arial"/>
          <w:b w:val="0"/>
          <w:bCs/>
          <w:color w:val="000000" w:themeColor="text1"/>
        </w:rPr>
      </w:pPr>
      <w:hyperlink r:id="rId51" w:history="1">
        <w:r w:rsidR="004F1E9A" w:rsidRPr="00AA75C2">
          <w:rPr>
            <w:rStyle w:val="Hyperlink"/>
            <w:rFonts w:ascii="Arial" w:hAnsi="Arial" w:cs="Arial"/>
            <w:b w:val="0"/>
            <w:bCs/>
          </w:rPr>
          <w:t>http://www.assembly.wales/en/Pages/Home.aspx</w:t>
        </w:r>
      </w:hyperlink>
      <w:r w:rsidR="004F1E9A" w:rsidRPr="00AA75C2">
        <w:rPr>
          <w:rFonts w:ascii="Arial" w:hAnsi="Arial" w:cs="Arial"/>
          <w:b w:val="0"/>
          <w:bCs/>
          <w:color w:val="000000" w:themeColor="text1"/>
        </w:rPr>
        <w:t xml:space="preserve"> </w:t>
      </w:r>
    </w:p>
    <w:p w:rsidR="004F1E9A" w:rsidRPr="00AA75C2" w:rsidRDefault="00926B49" w:rsidP="004F1E9A">
      <w:pPr>
        <w:spacing w:line="360" w:lineRule="auto"/>
        <w:ind w:left="720" w:hanging="720"/>
        <w:rPr>
          <w:rFonts w:ascii="Arial" w:hAnsi="Arial" w:cs="Arial"/>
          <w:b w:val="0"/>
          <w:bCs/>
          <w:color w:val="000000" w:themeColor="text1"/>
        </w:rPr>
      </w:pPr>
      <w:hyperlink r:id="rId52" w:history="1">
        <w:r w:rsidR="004F1E9A" w:rsidRPr="00AA75C2">
          <w:rPr>
            <w:rStyle w:val="Hyperlink"/>
            <w:rFonts w:ascii="Arial" w:hAnsi="Arial" w:cs="Arial"/>
            <w:b w:val="0"/>
            <w:bCs/>
          </w:rPr>
          <w:t>http://gov.wales</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NHS Wales</w:t>
      </w:r>
    </w:p>
    <w:p w:rsidR="004F1E9A" w:rsidRPr="00AA75C2" w:rsidRDefault="00926B49" w:rsidP="004F1E9A">
      <w:pPr>
        <w:spacing w:line="360" w:lineRule="auto"/>
        <w:ind w:left="720" w:hanging="720"/>
        <w:rPr>
          <w:rFonts w:ascii="Arial" w:hAnsi="Arial" w:cs="Arial"/>
          <w:b w:val="0"/>
          <w:bCs/>
          <w:color w:val="000000" w:themeColor="text1"/>
        </w:rPr>
      </w:pPr>
      <w:hyperlink r:id="rId53" w:history="1">
        <w:r w:rsidR="004F1E9A" w:rsidRPr="00AA75C2">
          <w:rPr>
            <w:rStyle w:val="Hyperlink"/>
            <w:rFonts w:ascii="Arial" w:hAnsi="Arial" w:cs="Arial"/>
            <w:b w:val="0"/>
            <w:bCs/>
          </w:rPr>
          <w:t>http://www.wales.nhs.uk/ourservices/directory</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Housing Associations – Registered Social Landlords Wales</w:t>
      </w:r>
    </w:p>
    <w:p w:rsidR="004F1E9A" w:rsidRPr="00AA75C2" w:rsidRDefault="00926B49" w:rsidP="004F1E9A">
      <w:pPr>
        <w:spacing w:line="360" w:lineRule="auto"/>
        <w:rPr>
          <w:rFonts w:ascii="Arial" w:hAnsi="Arial" w:cs="Arial"/>
          <w:b w:val="0"/>
          <w:bCs/>
          <w:color w:val="000000" w:themeColor="text1"/>
        </w:rPr>
      </w:pPr>
      <w:hyperlink r:id="rId54" w:history="1">
        <w:r w:rsidR="004F1E9A" w:rsidRPr="00AA75C2">
          <w:rPr>
            <w:rStyle w:val="Hyperlink"/>
            <w:rFonts w:ascii="Arial" w:hAnsi="Arial" w:cs="Arial"/>
            <w:b w:val="0"/>
            <w:bCs/>
          </w:rPr>
          <w:t>http://gov.wales/topics/housing-and-regeneration/publications/registered-social-landlords-in-wales/?lang=en</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Universities in Wales</w:t>
      </w:r>
    </w:p>
    <w:p w:rsidR="004F1E9A" w:rsidRPr="00AA75C2" w:rsidRDefault="00926B49" w:rsidP="004F1E9A">
      <w:pPr>
        <w:spacing w:line="360" w:lineRule="auto"/>
        <w:ind w:left="720" w:hanging="720"/>
        <w:rPr>
          <w:rFonts w:ascii="Arial" w:hAnsi="Arial" w:cs="Arial"/>
          <w:b w:val="0"/>
          <w:bCs/>
          <w:color w:val="000000" w:themeColor="text1"/>
        </w:rPr>
      </w:pPr>
      <w:hyperlink r:id="rId55" w:history="1">
        <w:r w:rsidR="004F1E9A" w:rsidRPr="00AA75C2">
          <w:rPr>
            <w:rStyle w:val="Hyperlink"/>
            <w:rFonts w:ascii="Arial" w:hAnsi="Arial" w:cs="Arial"/>
            <w:b w:val="0"/>
            <w:bCs/>
          </w:rPr>
          <w:t>http://www.uniswales.ac.uk/universities/</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Colleges in Wales</w:t>
      </w:r>
    </w:p>
    <w:p w:rsidR="004F1E9A" w:rsidRPr="00AA75C2" w:rsidRDefault="00926B49" w:rsidP="004F1E9A">
      <w:pPr>
        <w:spacing w:line="360" w:lineRule="auto"/>
        <w:ind w:left="720" w:hanging="720"/>
        <w:rPr>
          <w:rFonts w:ascii="Arial" w:hAnsi="Arial" w:cs="Arial"/>
          <w:b w:val="0"/>
          <w:bCs/>
          <w:color w:val="000000" w:themeColor="text1"/>
        </w:rPr>
      </w:pPr>
      <w:hyperlink r:id="rId56" w:history="1">
        <w:r w:rsidR="004F1E9A" w:rsidRPr="00AA75C2">
          <w:rPr>
            <w:rStyle w:val="Hyperlink"/>
            <w:rFonts w:ascii="Arial" w:hAnsi="Arial" w:cs="Arial"/>
            <w:b w:val="0"/>
            <w:bCs/>
          </w:rPr>
          <w:t>http://www.collegeswales.ac.uk/Find-a-College</w:t>
        </w:r>
      </w:hyperlink>
      <w:r w:rsidR="004F1E9A" w:rsidRPr="00AA75C2">
        <w:rPr>
          <w:rFonts w:ascii="Arial" w:hAnsi="Arial" w:cs="Arial"/>
          <w:b w:val="0"/>
          <w:bCs/>
          <w:color w:val="000000" w:themeColor="text1"/>
        </w:rPr>
        <w:t xml:space="preserve"> </w:t>
      </w:r>
    </w:p>
    <w:p w:rsidR="004F1E9A" w:rsidRPr="00AA75C2" w:rsidRDefault="004F1E9A" w:rsidP="00380E3D">
      <w:pPr>
        <w:rPr>
          <w:rFonts w:ascii="Arial" w:hAnsi="Arial" w:cs="Arial"/>
          <w:b w:val="0"/>
          <w:bCs/>
          <w:color w:val="000000" w:themeColor="text1"/>
        </w:rPr>
      </w:pPr>
      <w:r w:rsidRPr="00AA75C2">
        <w:rPr>
          <w:rFonts w:ascii="Arial" w:hAnsi="Arial" w:cs="Arial"/>
          <w:b w:val="0"/>
          <w:bCs/>
          <w:color w:val="000000" w:themeColor="text1"/>
        </w:rPr>
        <w:t>Schools in Wales (nursery, primary, middle, secondary, special, independent schools and pupil referral units)</w:t>
      </w:r>
    </w:p>
    <w:p w:rsidR="00380E3D" w:rsidRPr="00AA75C2" w:rsidRDefault="00380E3D" w:rsidP="00380E3D">
      <w:pPr>
        <w:rPr>
          <w:rFonts w:ascii="Arial" w:hAnsi="Arial" w:cs="Arial"/>
          <w:b w:val="0"/>
          <w:bCs/>
          <w:color w:val="000000" w:themeColor="text1"/>
        </w:rPr>
      </w:pPr>
    </w:p>
    <w:p w:rsidR="004F1E9A" w:rsidRPr="00AA75C2" w:rsidRDefault="00926B49" w:rsidP="004F1E9A">
      <w:pPr>
        <w:spacing w:line="360" w:lineRule="auto"/>
        <w:ind w:left="720" w:hanging="720"/>
        <w:rPr>
          <w:rFonts w:ascii="Arial" w:hAnsi="Arial" w:cs="Arial"/>
          <w:b w:val="0"/>
          <w:bCs/>
          <w:color w:val="000000" w:themeColor="text1"/>
        </w:rPr>
      </w:pPr>
      <w:hyperlink r:id="rId57" w:history="1">
        <w:r w:rsidR="004F1E9A" w:rsidRPr="00AA75C2">
          <w:rPr>
            <w:rStyle w:val="Hyperlink"/>
            <w:rFonts w:ascii="Arial" w:hAnsi="Arial" w:cs="Arial"/>
            <w:b w:val="0"/>
            <w:bCs/>
          </w:rPr>
          <w:t>http://gov.wales/statistics-and-research/address-list-of-schools/?lang=en</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Northern Ireland Public Bodies</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Northern Ireland Government Departments</w:t>
      </w:r>
    </w:p>
    <w:p w:rsidR="004F1E9A" w:rsidRPr="00AA75C2" w:rsidRDefault="00926B49" w:rsidP="004F1E9A">
      <w:pPr>
        <w:spacing w:line="360" w:lineRule="auto"/>
        <w:ind w:left="720" w:hanging="720"/>
        <w:rPr>
          <w:rFonts w:ascii="Arial" w:hAnsi="Arial" w:cs="Arial"/>
          <w:b w:val="0"/>
          <w:bCs/>
          <w:color w:val="000000" w:themeColor="text1"/>
        </w:rPr>
      </w:pPr>
      <w:hyperlink r:id="rId58" w:history="1">
        <w:r w:rsidR="004F1E9A" w:rsidRPr="00AA75C2">
          <w:rPr>
            <w:rStyle w:val="Hyperlink"/>
            <w:rFonts w:ascii="Arial" w:hAnsi="Arial" w:cs="Arial"/>
            <w:b w:val="0"/>
            <w:bCs/>
          </w:rPr>
          <w:t>http://www.northernireland.gov.uk/gov.htm</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Northern Ireland Public Sector Bodies and Local Authorities</w:t>
      </w:r>
    </w:p>
    <w:p w:rsidR="004F1E9A" w:rsidRPr="00AA75C2" w:rsidRDefault="00926B49" w:rsidP="004F1E9A">
      <w:pPr>
        <w:spacing w:line="360" w:lineRule="auto"/>
        <w:ind w:left="720" w:hanging="720"/>
        <w:rPr>
          <w:rFonts w:ascii="Arial" w:hAnsi="Arial" w:cs="Arial"/>
          <w:b w:val="0"/>
          <w:bCs/>
          <w:color w:val="000000" w:themeColor="text1"/>
        </w:rPr>
      </w:pPr>
      <w:hyperlink r:id="rId59" w:history="1">
        <w:r w:rsidR="004F1E9A" w:rsidRPr="00AA75C2">
          <w:rPr>
            <w:rStyle w:val="Hyperlink"/>
            <w:rFonts w:ascii="Arial" w:hAnsi="Arial" w:cs="Arial"/>
            <w:b w:val="0"/>
            <w:bCs/>
          </w:rPr>
          <w:t>https://www.nidirect.gov.uk/contacts/contacts-az/general-register-office-northern-ireland</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Schools in Northern Ireland</w:t>
      </w:r>
    </w:p>
    <w:p w:rsidR="004F1E9A" w:rsidRPr="00AA75C2" w:rsidRDefault="00926B49" w:rsidP="004F1E9A">
      <w:pPr>
        <w:spacing w:line="360" w:lineRule="auto"/>
        <w:ind w:left="720" w:hanging="720"/>
        <w:rPr>
          <w:rFonts w:ascii="Arial" w:hAnsi="Arial" w:cs="Arial"/>
          <w:b w:val="0"/>
          <w:bCs/>
          <w:color w:val="000000" w:themeColor="text1"/>
        </w:rPr>
      </w:pPr>
      <w:hyperlink r:id="rId60" w:history="1">
        <w:r w:rsidR="004F1E9A" w:rsidRPr="00AA75C2">
          <w:rPr>
            <w:rStyle w:val="Hyperlink"/>
            <w:rFonts w:ascii="Arial" w:hAnsi="Arial" w:cs="Arial"/>
            <w:b w:val="0"/>
            <w:bCs/>
          </w:rPr>
          <w:t>http://apps.education-ni.gov.uk/appinstitutes/instmain.aspx</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Universities in Northern Ireland</w:t>
      </w:r>
    </w:p>
    <w:p w:rsidR="004F1E9A" w:rsidRPr="00AA75C2" w:rsidRDefault="00926B49" w:rsidP="004F1E9A">
      <w:pPr>
        <w:spacing w:line="360" w:lineRule="auto"/>
        <w:ind w:left="720" w:hanging="720"/>
        <w:rPr>
          <w:rFonts w:ascii="Arial" w:hAnsi="Arial" w:cs="Arial"/>
          <w:b w:val="0"/>
          <w:bCs/>
          <w:color w:val="000000" w:themeColor="text1"/>
        </w:rPr>
      </w:pPr>
      <w:hyperlink r:id="rId61" w:history="1">
        <w:r w:rsidR="004F1E9A" w:rsidRPr="00AA75C2">
          <w:rPr>
            <w:rStyle w:val="Hyperlink"/>
            <w:rFonts w:ascii="Arial" w:hAnsi="Arial" w:cs="Arial"/>
            <w:b w:val="0"/>
            <w:bCs/>
          </w:rPr>
          <w:t>https://www.nidirect.gov.uk/articles/universities-and-colleges-northern-ireland</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Health and Social care in Northern Ireland</w:t>
      </w:r>
    </w:p>
    <w:p w:rsidR="004F1E9A" w:rsidRPr="00AA75C2" w:rsidRDefault="00926B49" w:rsidP="004F1E9A">
      <w:pPr>
        <w:spacing w:line="360" w:lineRule="auto"/>
        <w:ind w:left="720" w:hanging="720"/>
        <w:rPr>
          <w:rFonts w:ascii="Arial" w:hAnsi="Arial" w:cs="Arial"/>
          <w:b w:val="0"/>
          <w:bCs/>
          <w:color w:val="000000" w:themeColor="text1"/>
        </w:rPr>
      </w:pPr>
      <w:hyperlink r:id="rId62" w:history="1">
        <w:r w:rsidR="004F1E9A" w:rsidRPr="00AA75C2">
          <w:rPr>
            <w:rStyle w:val="Hyperlink"/>
            <w:rFonts w:ascii="Arial" w:hAnsi="Arial" w:cs="Arial"/>
            <w:b w:val="0"/>
            <w:bCs/>
          </w:rPr>
          <w:t>http://www.hscni.net/</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Northern Ireland Housing Associations</w:t>
      </w:r>
    </w:p>
    <w:p w:rsidR="004F1E9A" w:rsidRPr="00AA75C2" w:rsidRDefault="00926B49" w:rsidP="004F1E9A">
      <w:pPr>
        <w:spacing w:line="360" w:lineRule="auto"/>
        <w:ind w:left="720" w:hanging="720"/>
        <w:rPr>
          <w:rFonts w:ascii="Arial" w:hAnsi="Arial" w:cs="Arial"/>
          <w:b w:val="0"/>
          <w:bCs/>
          <w:color w:val="000000" w:themeColor="text1"/>
        </w:rPr>
      </w:pPr>
      <w:hyperlink r:id="rId63" w:history="1">
        <w:r w:rsidR="004F1E9A" w:rsidRPr="00AA75C2">
          <w:rPr>
            <w:rStyle w:val="Hyperlink"/>
            <w:rFonts w:ascii="Arial" w:hAnsi="Arial" w:cs="Arial"/>
            <w:b w:val="0"/>
            <w:bCs/>
          </w:rPr>
          <w:t>http://www.nihe.gov.uk/index/about/contact_us_home/your_nearest_office.htm</w:t>
        </w:r>
      </w:hyperlink>
      <w:r w:rsidR="004F1E9A" w:rsidRPr="00AA75C2">
        <w:rPr>
          <w:rFonts w:ascii="Arial" w:hAnsi="Arial" w:cs="Arial"/>
          <w:b w:val="0"/>
          <w:bCs/>
          <w:color w:val="000000" w:themeColor="text1"/>
        </w:rPr>
        <w:t xml:space="preserve"> </w:t>
      </w:r>
    </w:p>
    <w:p w:rsidR="004F1E9A" w:rsidRPr="00AA75C2" w:rsidRDefault="004F1E9A" w:rsidP="004F1E9A">
      <w:pPr>
        <w:spacing w:line="360" w:lineRule="auto"/>
        <w:ind w:left="720" w:hanging="720"/>
        <w:rPr>
          <w:rFonts w:ascii="Arial" w:hAnsi="Arial" w:cs="Arial"/>
          <w:b w:val="0"/>
          <w:bCs/>
          <w:color w:val="000000" w:themeColor="text1"/>
        </w:rPr>
      </w:pPr>
      <w:r w:rsidRPr="00AA75C2">
        <w:rPr>
          <w:rFonts w:ascii="Arial" w:hAnsi="Arial" w:cs="Arial"/>
          <w:b w:val="0"/>
          <w:bCs/>
          <w:color w:val="000000" w:themeColor="text1"/>
        </w:rPr>
        <w:t>Police Service of Northern Ireland</w:t>
      </w:r>
    </w:p>
    <w:p w:rsidR="004F1E9A" w:rsidRPr="00AA75C2" w:rsidRDefault="00926B49" w:rsidP="004F1E9A">
      <w:pPr>
        <w:spacing w:line="360" w:lineRule="auto"/>
        <w:ind w:left="720" w:hanging="720"/>
        <w:rPr>
          <w:rFonts w:ascii="Arial" w:hAnsi="Arial" w:cs="Arial"/>
          <w:b w:val="0"/>
          <w:bCs/>
          <w:color w:val="000000" w:themeColor="text1"/>
        </w:rPr>
      </w:pPr>
      <w:hyperlink r:id="rId64" w:history="1">
        <w:r w:rsidR="004F1E9A" w:rsidRPr="00AA75C2">
          <w:rPr>
            <w:rStyle w:val="Hyperlink"/>
            <w:rFonts w:ascii="Arial" w:hAnsi="Arial" w:cs="Arial"/>
            <w:b w:val="0"/>
            <w:bCs/>
          </w:rPr>
          <w:t>http://www.psni.police.uk/index.htm</w:t>
        </w:r>
      </w:hyperlink>
      <w:r w:rsidR="004F1E9A" w:rsidRPr="00AA75C2">
        <w:rPr>
          <w:rFonts w:ascii="Arial" w:hAnsi="Arial" w:cs="Arial"/>
          <w:b w:val="0"/>
          <w:bCs/>
          <w:color w:val="000000" w:themeColor="text1"/>
        </w:rPr>
        <w:t xml:space="preserve"> </w:t>
      </w:r>
    </w:p>
    <w:p w:rsidR="004F1E9A" w:rsidRPr="00AA75C2" w:rsidRDefault="004F1E9A" w:rsidP="00380E3D">
      <w:pPr>
        <w:rPr>
          <w:rFonts w:ascii="Arial" w:hAnsi="Arial" w:cs="Arial"/>
          <w:b w:val="0"/>
          <w:bCs/>
          <w:color w:val="000000" w:themeColor="text1"/>
        </w:rPr>
      </w:pPr>
      <w:r w:rsidRPr="00AA75C2">
        <w:rPr>
          <w:rFonts w:ascii="Arial" w:hAnsi="Arial" w:cs="Arial"/>
          <w:b w:val="0"/>
          <w:bCs/>
          <w:color w:val="000000" w:themeColor="text1"/>
        </w:rPr>
        <w:t>Any corporation established, or a group of individuals appointed to act together, for the specific purpose of meeting needs in the general interest, not having an industrial or commercial character, and (</w:t>
      </w:r>
      <w:proofErr w:type="spellStart"/>
      <w:r w:rsidRPr="00AA75C2">
        <w:rPr>
          <w:rFonts w:ascii="Arial" w:hAnsi="Arial" w:cs="Arial"/>
          <w:b w:val="0"/>
          <w:bCs/>
          <w:color w:val="000000" w:themeColor="text1"/>
        </w:rPr>
        <w:t>i</w:t>
      </w:r>
      <w:proofErr w:type="spellEnd"/>
      <w:r w:rsidRPr="00AA75C2">
        <w:rPr>
          <w:rFonts w:ascii="Arial" w:hAnsi="Arial" w:cs="Arial"/>
          <w:b w:val="0"/>
          <w:bCs/>
          <w:color w:val="000000" w:themeColor="text1"/>
        </w:rPr>
        <w:t>) financed wholly or mainly by another contracting authority listed above in this section of this ITT;</w:t>
      </w:r>
    </w:p>
    <w:p w:rsidR="00380E3D" w:rsidRPr="00AA75C2" w:rsidRDefault="00380E3D" w:rsidP="00380E3D">
      <w:pPr>
        <w:rPr>
          <w:rFonts w:ascii="Arial" w:hAnsi="Arial" w:cs="Arial"/>
          <w:b w:val="0"/>
          <w:bCs/>
          <w:color w:val="000000" w:themeColor="text1"/>
        </w:rPr>
      </w:pPr>
    </w:p>
    <w:p w:rsidR="004F1E9A" w:rsidRPr="00AA75C2" w:rsidRDefault="004F1E9A" w:rsidP="00380E3D">
      <w:pPr>
        <w:rPr>
          <w:rFonts w:ascii="Arial" w:hAnsi="Arial" w:cs="Arial"/>
          <w:b w:val="0"/>
          <w:bCs/>
          <w:color w:val="000000" w:themeColor="text1"/>
        </w:rPr>
      </w:pPr>
      <w:r w:rsidRPr="00AA75C2">
        <w:rPr>
          <w:rFonts w:ascii="Arial" w:hAnsi="Arial" w:cs="Arial"/>
          <w:b w:val="0"/>
          <w:bCs/>
          <w:color w:val="000000" w:themeColor="text1"/>
        </w:rPr>
        <w:t xml:space="preserve">(ii) </w:t>
      </w:r>
      <w:proofErr w:type="gramStart"/>
      <w:r w:rsidRPr="00AA75C2">
        <w:rPr>
          <w:rFonts w:ascii="Arial" w:hAnsi="Arial" w:cs="Arial"/>
          <w:b w:val="0"/>
          <w:bCs/>
          <w:color w:val="000000" w:themeColor="text1"/>
        </w:rPr>
        <w:t>subject</w:t>
      </w:r>
      <w:proofErr w:type="gramEnd"/>
      <w:r w:rsidRPr="00AA75C2">
        <w:rPr>
          <w:rFonts w:ascii="Arial" w:hAnsi="Arial" w:cs="Arial"/>
          <w:b w:val="0"/>
          <w:bCs/>
          <w:color w:val="000000" w:themeColor="text1"/>
        </w:rPr>
        <w:t xml:space="preserve"> to management supervision by another contracting authority listed above in this section of this ITT; or</w:t>
      </w:r>
    </w:p>
    <w:p w:rsidR="00380E3D" w:rsidRPr="00AA75C2" w:rsidRDefault="00380E3D" w:rsidP="00380E3D">
      <w:pPr>
        <w:rPr>
          <w:rFonts w:ascii="Arial" w:hAnsi="Arial" w:cs="Arial"/>
          <w:b w:val="0"/>
          <w:bCs/>
          <w:color w:val="000000" w:themeColor="text1"/>
        </w:rPr>
      </w:pPr>
    </w:p>
    <w:p w:rsidR="004F1E9A" w:rsidRPr="00AA75C2" w:rsidRDefault="004F1E9A" w:rsidP="00380E3D">
      <w:pPr>
        <w:rPr>
          <w:rFonts w:ascii="Arial" w:hAnsi="Arial" w:cs="Arial"/>
          <w:b w:val="0"/>
          <w:bCs/>
          <w:color w:val="000000" w:themeColor="text1"/>
        </w:rPr>
      </w:pPr>
      <w:r w:rsidRPr="00AA75C2">
        <w:rPr>
          <w:rFonts w:ascii="Arial" w:hAnsi="Arial" w:cs="Arial"/>
          <w:b w:val="0"/>
          <w:bCs/>
          <w:color w:val="000000" w:themeColor="text1"/>
        </w:rPr>
        <w:t xml:space="preserve">(iii) </w:t>
      </w:r>
      <w:proofErr w:type="gramStart"/>
      <w:r w:rsidRPr="00AA75C2">
        <w:rPr>
          <w:rFonts w:ascii="Arial" w:hAnsi="Arial" w:cs="Arial"/>
          <w:b w:val="0"/>
          <w:bCs/>
          <w:color w:val="000000" w:themeColor="text1"/>
        </w:rPr>
        <w:t>more</w:t>
      </w:r>
      <w:proofErr w:type="gramEnd"/>
      <w:r w:rsidRPr="00AA75C2">
        <w:rPr>
          <w:rFonts w:ascii="Arial" w:hAnsi="Arial" w:cs="Arial"/>
          <w:b w:val="0"/>
          <w:bCs/>
          <w:color w:val="000000" w:themeColor="text1"/>
        </w:rPr>
        <w:t xml:space="preserve"> than half of the board of directors or members of which, or, in the case of a group of individuals, more than half of those individuals, are appointed by another contracting authority listed above in this section of this ITT</w:t>
      </w:r>
    </w:p>
    <w:p w:rsidR="00380E3D" w:rsidRPr="00AA75C2" w:rsidRDefault="00380E3D" w:rsidP="00380E3D">
      <w:pPr>
        <w:rPr>
          <w:rFonts w:ascii="Arial" w:hAnsi="Arial" w:cs="Arial"/>
          <w:b w:val="0"/>
          <w:bCs/>
          <w:color w:val="000000" w:themeColor="text1"/>
        </w:rPr>
      </w:pPr>
    </w:p>
    <w:p w:rsidR="004F1E9A" w:rsidRPr="00AA75C2" w:rsidRDefault="004F1E9A" w:rsidP="00380E3D">
      <w:pPr>
        <w:rPr>
          <w:rFonts w:ascii="Arial" w:hAnsi="Arial" w:cs="Arial"/>
          <w:b w:val="0"/>
          <w:bCs/>
          <w:color w:val="000000" w:themeColor="text1"/>
        </w:rPr>
      </w:pPr>
      <w:r w:rsidRPr="00AA75C2">
        <w:rPr>
          <w:rFonts w:ascii="Arial" w:hAnsi="Arial" w:cs="Arial"/>
          <w:b w:val="0"/>
          <w:bCs/>
          <w:color w:val="000000" w:themeColor="text1"/>
        </w:rPr>
        <w:t xml:space="preserve">(iv) </w:t>
      </w:r>
      <w:proofErr w:type="gramStart"/>
      <w:r w:rsidRPr="00AA75C2">
        <w:rPr>
          <w:rFonts w:ascii="Arial" w:hAnsi="Arial" w:cs="Arial"/>
          <w:b w:val="0"/>
          <w:bCs/>
          <w:color w:val="000000" w:themeColor="text1"/>
        </w:rPr>
        <w:t>an</w:t>
      </w:r>
      <w:proofErr w:type="gramEnd"/>
      <w:r w:rsidRPr="00AA75C2">
        <w:rPr>
          <w:rFonts w:ascii="Arial" w:hAnsi="Arial" w:cs="Arial"/>
          <w:b w:val="0"/>
          <w:bCs/>
          <w:color w:val="000000" w:themeColor="text1"/>
        </w:rPr>
        <w:t xml:space="preserve"> association of or formed by one or more of the Contracting Authorities listed above in this section of this ITT</w:t>
      </w:r>
    </w:p>
    <w:p w:rsidR="00380E3D" w:rsidRPr="00AA75C2" w:rsidRDefault="00380E3D" w:rsidP="00380E3D">
      <w:pPr>
        <w:rPr>
          <w:rFonts w:ascii="Arial" w:hAnsi="Arial" w:cs="Arial"/>
          <w:b w:val="0"/>
          <w:bCs/>
          <w:color w:val="000000" w:themeColor="text1"/>
        </w:rPr>
      </w:pPr>
    </w:p>
    <w:p w:rsidR="004F1E9A" w:rsidRPr="00AA75C2" w:rsidRDefault="004F1E9A" w:rsidP="00380E3D">
      <w:pPr>
        <w:rPr>
          <w:rFonts w:ascii="Arial" w:hAnsi="Arial" w:cs="Arial"/>
          <w:b w:val="0"/>
          <w:bCs/>
          <w:color w:val="000000" w:themeColor="text1"/>
        </w:rPr>
      </w:pPr>
      <w:r w:rsidRPr="00AA75C2">
        <w:rPr>
          <w:rFonts w:ascii="Arial" w:hAnsi="Arial" w:cs="Arial"/>
          <w:b w:val="0"/>
          <w:bCs/>
          <w:color w:val="000000" w:themeColor="text1"/>
        </w:rPr>
        <w:t>Entities which are not public sector bodies may also use the Framework Agreements if the Authority is satisfied that:</w:t>
      </w:r>
    </w:p>
    <w:p w:rsidR="00380E3D" w:rsidRPr="00AA75C2" w:rsidRDefault="00380E3D" w:rsidP="00380E3D">
      <w:pPr>
        <w:rPr>
          <w:rFonts w:ascii="Arial" w:hAnsi="Arial" w:cs="Arial"/>
          <w:b w:val="0"/>
          <w:bCs/>
          <w:color w:val="000000" w:themeColor="text1"/>
        </w:rPr>
      </w:pPr>
    </w:p>
    <w:p w:rsidR="004F1E9A" w:rsidRPr="00AA75C2" w:rsidRDefault="004F1E9A" w:rsidP="00380E3D">
      <w:pPr>
        <w:ind w:hanging="11"/>
        <w:rPr>
          <w:rFonts w:ascii="Arial" w:hAnsi="Arial" w:cs="Arial"/>
          <w:b w:val="0"/>
          <w:bCs/>
          <w:color w:val="000000" w:themeColor="text1"/>
        </w:rPr>
      </w:pPr>
      <w:r w:rsidRPr="00AA75C2">
        <w:rPr>
          <w:rFonts w:ascii="Arial" w:hAnsi="Arial" w:cs="Arial"/>
          <w:b w:val="0"/>
          <w:bCs/>
          <w:color w:val="000000" w:themeColor="text1"/>
        </w:rPr>
        <w:t>• such entity is calling-off goods and/or services directly, solely and exclusively in order to satisfy contractual obligations to one or more public sector bodies, all of which are entitled to use the Framework Agreements on their own account;</w:t>
      </w:r>
    </w:p>
    <w:p w:rsidR="00380E3D" w:rsidRPr="00AA75C2" w:rsidRDefault="00380E3D" w:rsidP="00380E3D">
      <w:pPr>
        <w:ind w:hanging="11"/>
        <w:rPr>
          <w:rFonts w:ascii="Arial" w:hAnsi="Arial" w:cs="Arial"/>
          <w:b w:val="0"/>
          <w:bCs/>
          <w:color w:val="000000" w:themeColor="text1"/>
        </w:rPr>
      </w:pPr>
    </w:p>
    <w:p w:rsidR="004F1E9A" w:rsidRPr="00AA75C2" w:rsidRDefault="004F1E9A" w:rsidP="00380E3D">
      <w:pPr>
        <w:rPr>
          <w:rFonts w:ascii="Arial" w:hAnsi="Arial" w:cs="Arial"/>
          <w:b w:val="0"/>
          <w:bCs/>
          <w:color w:val="000000" w:themeColor="text1"/>
        </w:rPr>
      </w:pPr>
      <w:r w:rsidRPr="00AA75C2">
        <w:rPr>
          <w:rFonts w:ascii="Arial" w:hAnsi="Arial" w:cs="Arial"/>
          <w:b w:val="0"/>
          <w:bCs/>
          <w:color w:val="000000" w:themeColor="text1"/>
        </w:rPr>
        <w:t>• all goods to be called-off by it are to be used directly, solely and exclusively to provide goods and/or services at sites occupied by such public sector body(</w:t>
      </w:r>
      <w:proofErr w:type="spellStart"/>
      <w:r w:rsidRPr="00AA75C2">
        <w:rPr>
          <w:rFonts w:ascii="Arial" w:hAnsi="Arial" w:cs="Arial"/>
          <w:b w:val="0"/>
          <w:bCs/>
          <w:color w:val="000000" w:themeColor="text1"/>
        </w:rPr>
        <w:t>ies</w:t>
      </w:r>
      <w:proofErr w:type="spellEnd"/>
      <w:r w:rsidRPr="00AA75C2">
        <w:rPr>
          <w:rFonts w:ascii="Arial" w:hAnsi="Arial" w:cs="Arial"/>
          <w:b w:val="0"/>
          <w:bCs/>
          <w:color w:val="000000" w:themeColor="text1"/>
        </w:rPr>
        <w:t>); and</w:t>
      </w:r>
    </w:p>
    <w:p w:rsidR="00380E3D" w:rsidRPr="00AA75C2" w:rsidRDefault="00380E3D" w:rsidP="00380E3D">
      <w:pPr>
        <w:rPr>
          <w:rFonts w:ascii="Arial" w:hAnsi="Arial" w:cs="Arial"/>
          <w:b w:val="0"/>
          <w:bCs/>
          <w:color w:val="000000" w:themeColor="text1"/>
        </w:rPr>
      </w:pPr>
    </w:p>
    <w:p w:rsidR="004F1E9A" w:rsidRPr="00AA75C2" w:rsidRDefault="004F1E9A" w:rsidP="00380E3D">
      <w:pPr>
        <w:rPr>
          <w:rFonts w:ascii="Arial" w:hAnsi="Arial" w:cs="Arial"/>
          <w:b w:val="0"/>
          <w:bCs/>
          <w:color w:val="000000" w:themeColor="text1"/>
        </w:rPr>
      </w:pPr>
      <w:r w:rsidRPr="00AA75C2">
        <w:rPr>
          <w:rFonts w:ascii="Arial" w:hAnsi="Arial" w:cs="Arial"/>
          <w:b w:val="0"/>
          <w:bCs/>
          <w:color w:val="000000" w:themeColor="text1"/>
        </w:rPr>
        <w:t>• it will pass the benefit of the call-off contract to such public sector body(</w:t>
      </w:r>
      <w:proofErr w:type="spellStart"/>
      <w:r w:rsidRPr="00AA75C2">
        <w:rPr>
          <w:rFonts w:ascii="Arial" w:hAnsi="Arial" w:cs="Arial"/>
          <w:b w:val="0"/>
          <w:bCs/>
          <w:color w:val="000000" w:themeColor="text1"/>
        </w:rPr>
        <w:t>ies</w:t>
      </w:r>
      <w:proofErr w:type="spellEnd"/>
      <w:r w:rsidRPr="00AA75C2">
        <w:rPr>
          <w:rFonts w:ascii="Arial" w:hAnsi="Arial" w:cs="Arial"/>
          <w:b w:val="0"/>
          <w:bCs/>
          <w:color w:val="000000" w:themeColor="text1"/>
        </w:rPr>
        <w:t xml:space="preserve">) directly, in full and on a purely “pass-through” basis. Accordingly there must be no mark-up, management fee, service charge or any similar cost solely in relation to the supply of goods and/or services imposed on the relevant public sector </w:t>
      </w:r>
      <w:proofErr w:type="gramStart"/>
      <w:r w:rsidRPr="00AA75C2">
        <w:rPr>
          <w:rFonts w:ascii="Arial" w:hAnsi="Arial" w:cs="Arial"/>
          <w:b w:val="0"/>
          <w:bCs/>
          <w:color w:val="000000" w:themeColor="text1"/>
        </w:rPr>
        <w:t>body(</w:t>
      </w:r>
      <w:proofErr w:type="spellStart"/>
      <w:proofErr w:type="gramEnd"/>
      <w:r w:rsidRPr="00AA75C2">
        <w:rPr>
          <w:rFonts w:ascii="Arial" w:hAnsi="Arial" w:cs="Arial"/>
          <w:b w:val="0"/>
          <w:bCs/>
          <w:color w:val="000000" w:themeColor="text1"/>
        </w:rPr>
        <w:t>ies</w:t>
      </w:r>
      <w:proofErr w:type="spellEnd"/>
      <w:r w:rsidRPr="00AA75C2">
        <w:rPr>
          <w:rFonts w:ascii="Arial" w:hAnsi="Arial" w:cs="Arial"/>
          <w:b w:val="0"/>
          <w:bCs/>
          <w:color w:val="000000" w:themeColor="text1"/>
        </w:rPr>
        <w:t>), who must be able to benefit from the terms of the Framework Agreements in a like manner and to the same extent as if using the Framework Agreements on its/their own account.</w:t>
      </w:r>
    </w:p>
    <w:p w:rsidR="00380E3D" w:rsidRPr="00AA75C2" w:rsidRDefault="00380E3D" w:rsidP="00380E3D">
      <w:pPr>
        <w:rPr>
          <w:rFonts w:ascii="Arial" w:hAnsi="Arial" w:cs="Arial"/>
          <w:b w:val="0"/>
          <w:bCs/>
          <w:color w:val="000000" w:themeColor="text1"/>
        </w:rPr>
      </w:pPr>
    </w:p>
    <w:p w:rsidR="004F1E9A" w:rsidRPr="00AA75C2" w:rsidRDefault="004F1E9A" w:rsidP="00380E3D">
      <w:pPr>
        <w:rPr>
          <w:rFonts w:ascii="Arial" w:hAnsi="Arial" w:cs="Arial"/>
          <w:b w:val="0"/>
          <w:bCs/>
          <w:color w:val="000000" w:themeColor="text1"/>
        </w:rPr>
      </w:pPr>
      <w:r w:rsidRPr="00AA75C2">
        <w:rPr>
          <w:rFonts w:ascii="Arial" w:hAnsi="Arial" w:cs="Arial"/>
          <w:b w:val="0"/>
          <w:bCs/>
          <w:color w:val="000000" w:themeColor="text1"/>
        </w:rPr>
        <w:t>Any ‘bodies governed by public law’ which under the Public Contracts Regulations 2015 means bodies that have all of the following characteristics</w:t>
      </w:r>
    </w:p>
    <w:p w:rsidR="00380E3D" w:rsidRPr="00AA75C2" w:rsidRDefault="00380E3D" w:rsidP="00380E3D">
      <w:pPr>
        <w:rPr>
          <w:rFonts w:ascii="Arial" w:hAnsi="Arial" w:cs="Arial"/>
          <w:b w:val="0"/>
          <w:bCs/>
          <w:color w:val="000000" w:themeColor="text1"/>
        </w:rPr>
      </w:pPr>
    </w:p>
    <w:p w:rsidR="004F1E9A" w:rsidRPr="00AA75C2" w:rsidRDefault="004F1E9A" w:rsidP="00380E3D">
      <w:pPr>
        <w:ind w:left="720" w:hanging="720"/>
        <w:rPr>
          <w:rFonts w:ascii="Arial" w:hAnsi="Arial" w:cs="Arial"/>
          <w:b w:val="0"/>
          <w:bCs/>
          <w:color w:val="000000" w:themeColor="text1"/>
        </w:rPr>
      </w:pPr>
      <w:r w:rsidRPr="00AA75C2">
        <w:rPr>
          <w:rFonts w:ascii="Arial" w:hAnsi="Arial" w:cs="Arial"/>
          <w:b w:val="0"/>
          <w:bCs/>
          <w:color w:val="000000" w:themeColor="text1"/>
        </w:rPr>
        <w:t>(a</w:t>
      </w:r>
      <w:proofErr w:type="gramStart"/>
      <w:r w:rsidRPr="00AA75C2">
        <w:rPr>
          <w:rFonts w:ascii="Arial" w:hAnsi="Arial" w:cs="Arial"/>
          <w:b w:val="0"/>
          <w:bCs/>
          <w:color w:val="000000" w:themeColor="text1"/>
        </w:rPr>
        <w:t>)they</w:t>
      </w:r>
      <w:proofErr w:type="gramEnd"/>
      <w:r w:rsidRPr="00AA75C2">
        <w:rPr>
          <w:rFonts w:ascii="Arial" w:hAnsi="Arial" w:cs="Arial"/>
          <w:b w:val="0"/>
          <w:bCs/>
          <w:color w:val="000000" w:themeColor="text1"/>
        </w:rPr>
        <w:t xml:space="preserve"> are established for the specific purpose of meeting needs in the general interest, not having an industrial or commercial character;</w:t>
      </w:r>
    </w:p>
    <w:p w:rsidR="00380E3D" w:rsidRPr="00AA75C2" w:rsidRDefault="00380E3D" w:rsidP="00380E3D">
      <w:pPr>
        <w:ind w:left="720" w:hanging="720"/>
        <w:rPr>
          <w:rFonts w:ascii="Arial" w:hAnsi="Arial" w:cs="Arial"/>
          <w:b w:val="0"/>
          <w:bCs/>
          <w:color w:val="000000" w:themeColor="text1"/>
        </w:rPr>
      </w:pPr>
    </w:p>
    <w:p w:rsidR="004F1E9A" w:rsidRPr="00AA75C2" w:rsidRDefault="004F1E9A" w:rsidP="00380E3D">
      <w:pPr>
        <w:ind w:left="720" w:hanging="720"/>
        <w:rPr>
          <w:rFonts w:ascii="Arial" w:hAnsi="Arial" w:cs="Arial"/>
          <w:b w:val="0"/>
          <w:bCs/>
          <w:color w:val="000000" w:themeColor="text1"/>
        </w:rPr>
      </w:pPr>
      <w:r w:rsidRPr="00AA75C2">
        <w:rPr>
          <w:rFonts w:ascii="Arial" w:hAnsi="Arial" w:cs="Arial"/>
          <w:b w:val="0"/>
          <w:bCs/>
          <w:color w:val="000000" w:themeColor="text1"/>
        </w:rPr>
        <w:t xml:space="preserve">(b) </w:t>
      </w:r>
      <w:proofErr w:type="gramStart"/>
      <w:r w:rsidRPr="00AA75C2">
        <w:rPr>
          <w:rFonts w:ascii="Arial" w:hAnsi="Arial" w:cs="Arial"/>
          <w:b w:val="0"/>
          <w:bCs/>
          <w:color w:val="000000" w:themeColor="text1"/>
        </w:rPr>
        <w:t>they</w:t>
      </w:r>
      <w:proofErr w:type="gramEnd"/>
      <w:r w:rsidRPr="00AA75C2">
        <w:rPr>
          <w:rFonts w:ascii="Arial" w:hAnsi="Arial" w:cs="Arial"/>
          <w:b w:val="0"/>
          <w:bCs/>
          <w:color w:val="000000" w:themeColor="text1"/>
        </w:rPr>
        <w:t xml:space="preserve"> have legal personality; </w:t>
      </w:r>
      <w:proofErr w:type="gramStart"/>
      <w:r w:rsidRPr="00AA75C2">
        <w:rPr>
          <w:rFonts w:ascii="Arial" w:hAnsi="Arial" w:cs="Arial"/>
          <w:b w:val="0"/>
          <w:bCs/>
          <w:color w:val="000000" w:themeColor="text1"/>
        </w:rPr>
        <w:t>and</w:t>
      </w:r>
      <w:proofErr w:type="gramEnd"/>
    </w:p>
    <w:p w:rsidR="00380E3D" w:rsidRPr="00AA75C2" w:rsidRDefault="00380E3D" w:rsidP="00380E3D">
      <w:pPr>
        <w:ind w:left="720" w:hanging="720"/>
        <w:rPr>
          <w:rFonts w:ascii="Arial" w:hAnsi="Arial" w:cs="Arial"/>
          <w:b w:val="0"/>
          <w:bCs/>
          <w:color w:val="000000" w:themeColor="text1"/>
        </w:rPr>
      </w:pPr>
    </w:p>
    <w:p w:rsidR="004F1E9A" w:rsidRPr="00AA75C2" w:rsidRDefault="004F1E9A" w:rsidP="00380E3D">
      <w:pPr>
        <w:ind w:left="720" w:hanging="720"/>
        <w:rPr>
          <w:rFonts w:ascii="Arial" w:hAnsi="Arial" w:cs="Arial"/>
          <w:b w:val="0"/>
          <w:bCs/>
          <w:color w:val="000000" w:themeColor="text1"/>
        </w:rPr>
      </w:pPr>
      <w:r w:rsidRPr="00AA75C2">
        <w:rPr>
          <w:rFonts w:ascii="Arial" w:hAnsi="Arial" w:cs="Arial"/>
          <w:b w:val="0"/>
          <w:bCs/>
          <w:color w:val="000000" w:themeColor="text1"/>
        </w:rPr>
        <w:t xml:space="preserve">(c) </w:t>
      </w:r>
      <w:proofErr w:type="gramStart"/>
      <w:r w:rsidRPr="00AA75C2">
        <w:rPr>
          <w:rFonts w:ascii="Arial" w:hAnsi="Arial" w:cs="Arial"/>
          <w:b w:val="0"/>
          <w:bCs/>
          <w:color w:val="000000" w:themeColor="text1"/>
        </w:rPr>
        <w:t>they</w:t>
      </w:r>
      <w:proofErr w:type="gramEnd"/>
      <w:r w:rsidRPr="00AA75C2">
        <w:rPr>
          <w:rFonts w:ascii="Arial" w:hAnsi="Arial" w:cs="Arial"/>
          <w:b w:val="0"/>
          <w:bCs/>
          <w:color w:val="000000" w:themeColor="text1"/>
        </w:rPr>
        <w:t xml:space="preserve"> have any of the following characteristics:—</w:t>
      </w:r>
    </w:p>
    <w:p w:rsidR="00380E3D" w:rsidRPr="00AA75C2" w:rsidRDefault="00380E3D" w:rsidP="00380E3D">
      <w:pPr>
        <w:ind w:left="720" w:hanging="720"/>
        <w:rPr>
          <w:rFonts w:ascii="Arial" w:hAnsi="Arial" w:cs="Arial"/>
          <w:b w:val="0"/>
          <w:bCs/>
          <w:color w:val="000000" w:themeColor="text1"/>
        </w:rPr>
      </w:pPr>
    </w:p>
    <w:p w:rsidR="004F1E9A" w:rsidRPr="00AA75C2" w:rsidRDefault="004F1E9A" w:rsidP="00380E3D">
      <w:pPr>
        <w:pStyle w:val="ListParagraph"/>
        <w:numPr>
          <w:ilvl w:val="0"/>
          <w:numId w:val="19"/>
        </w:numPr>
        <w:rPr>
          <w:rFonts w:ascii="Arial" w:hAnsi="Arial" w:cs="Arial"/>
          <w:b w:val="0"/>
          <w:bCs/>
          <w:color w:val="000000" w:themeColor="text1"/>
        </w:rPr>
      </w:pPr>
      <w:proofErr w:type="gramStart"/>
      <w:r w:rsidRPr="00AA75C2">
        <w:rPr>
          <w:rFonts w:ascii="Arial" w:hAnsi="Arial" w:cs="Arial"/>
          <w:b w:val="0"/>
          <w:bCs/>
          <w:color w:val="000000" w:themeColor="text1"/>
        </w:rPr>
        <w:t>they</w:t>
      </w:r>
      <w:proofErr w:type="gramEnd"/>
      <w:r w:rsidRPr="00AA75C2">
        <w:rPr>
          <w:rFonts w:ascii="Arial" w:hAnsi="Arial" w:cs="Arial"/>
          <w:b w:val="0"/>
          <w:bCs/>
          <w:color w:val="000000" w:themeColor="text1"/>
        </w:rPr>
        <w:t xml:space="preserve"> are financed, for the most part, by the State, regional or local authorities, or by other bodies governed by public law;</w:t>
      </w:r>
    </w:p>
    <w:p w:rsidR="00380E3D" w:rsidRPr="00AA75C2" w:rsidRDefault="00380E3D" w:rsidP="00380E3D">
      <w:pPr>
        <w:pStyle w:val="ListParagraph"/>
        <w:numPr>
          <w:ilvl w:val="0"/>
          <w:numId w:val="19"/>
        </w:numPr>
        <w:rPr>
          <w:rFonts w:ascii="Arial" w:hAnsi="Arial" w:cs="Arial"/>
          <w:b w:val="0"/>
          <w:bCs/>
          <w:color w:val="000000" w:themeColor="text1"/>
        </w:rPr>
      </w:pPr>
      <w:proofErr w:type="gramStart"/>
      <w:r w:rsidRPr="00AA75C2">
        <w:rPr>
          <w:rFonts w:ascii="Arial" w:hAnsi="Arial" w:cs="Arial"/>
          <w:b w:val="0"/>
          <w:bCs/>
          <w:color w:val="000000" w:themeColor="text1"/>
        </w:rPr>
        <w:t>they</w:t>
      </w:r>
      <w:proofErr w:type="gramEnd"/>
      <w:r w:rsidRPr="00AA75C2">
        <w:rPr>
          <w:rFonts w:ascii="Arial" w:hAnsi="Arial" w:cs="Arial"/>
          <w:b w:val="0"/>
          <w:bCs/>
          <w:color w:val="000000" w:themeColor="text1"/>
        </w:rPr>
        <w:t xml:space="preserve"> are subject to management supervision by those authorities or bodies; or</w:t>
      </w:r>
    </w:p>
    <w:p w:rsidR="00380E3D" w:rsidRDefault="00380E3D" w:rsidP="00380E3D">
      <w:pPr>
        <w:pStyle w:val="ListParagraph"/>
        <w:numPr>
          <w:ilvl w:val="0"/>
          <w:numId w:val="19"/>
        </w:numPr>
        <w:rPr>
          <w:rFonts w:ascii="Arial" w:hAnsi="Arial" w:cs="Arial"/>
          <w:b w:val="0"/>
          <w:bCs/>
          <w:color w:val="000000" w:themeColor="text1"/>
        </w:rPr>
      </w:pPr>
      <w:proofErr w:type="gramStart"/>
      <w:r w:rsidRPr="00AA75C2">
        <w:rPr>
          <w:rFonts w:ascii="Arial" w:hAnsi="Arial" w:cs="Arial"/>
          <w:b w:val="0"/>
          <w:bCs/>
          <w:color w:val="000000" w:themeColor="text1"/>
        </w:rPr>
        <w:t>they</w:t>
      </w:r>
      <w:proofErr w:type="gramEnd"/>
      <w:r w:rsidRPr="00AA75C2">
        <w:rPr>
          <w:rFonts w:ascii="Arial" w:hAnsi="Arial" w:cs="Arial"/>
          <w:b w:val="0"/>
          <w:bCs/>
          <w:color w:val="000000" w:themeColor="text1"/>
        </w:rPr>
        <w:t xml:space="preserve"> have an administrative, managerial or supervisory board, more than half of whose members are appointed by the State, regional or local authorities, or by other bodies governed by public law.</w:t>
      </w:r>
    </w:p>
    <w:p w:rsidR="0064562C" w:rsidRDefault="0064562C" w:rsidP="00940FD1">
      <w:pPr>
        <w:rPr>
          <w:rFonts w:ascii="Arial" w:hAnsi="Arial" w:cs="Arial"/>
          <w:b w:val="0"/>
          <w:bCs/>
          <w:color w:val="000000" w:themeColor="text1"/>
        </w:rPr>
      </w:pPr>
    </w:p>
    <w:p w:rsidR="0064562C" w:rsidRDefault="0064562C" w:rsidP="00940FD1">
      <w:pPr>
        <w:rPr>
          <w:rFonts w:ascii="Arial" w:hAnsi="Arial" w:cs="Arial"/>
          <w:b w:val="0"/>
          <w:bCs/>
          <w:color w:val="000000" w:themeColor="text1"/>
        </w:rPr>
      </w:pPr>
    </w:p>
    <w:p w:rsidR="0064562C" w:rsidRDefault="0064562C" w:rsidP="00940FD1">
      <w:pPr>
        <w:rPr>
          <w:rFonts w:ascii="Arial" w:hAnsi="Arial" w:cs="Arial"/>
          <w:b w:val="0"/>
          <w:bCs/>
          <w:color w:val="000000" w:themeColor="text1"/>
        </w:rPr>
      </w:pPr>
    </w:p>
    <w:p w:rsidR="0064562C" w:rsidRPr="00940FD1" w:rsidRDefault="0064562C" w:rsidP="00940FD1">
      <w:pPr>
        <w:rPr>
          <w:rFonts w:ascii="Arial" w:hAnsi="Arial" w:cs="Arial"/>
          <w:b w:val="0"/>
          <w:bCs/>
          <w:color w:val="000000" w:themeColor="text1"/>
        </w:rPr>
      </w:pPr>
    </w:p>
    <w:p w:rsidR="008B4AE2" w:rsidRDefault="008B4AE2" w:rsidP="00435DD6">
      <w:pPr>
        <w:rPr>
          <w:rFonts w:ascii="Arial" w:hAnsi="Arial" w:cs="Arial"/>
          <w:color w:val="007AC3"/>
          <w:sz w:val="24"/>
          <w:szCs w:val="24"/>
        </w:rPr>
      </w:pPr>
    </w:p>
    <w:p w:rsidR="00163503" w:rsidRPr="002D4EEC" w:rsidRDefault="00163503" w:rsidP="002D4EEC">
      <w:pPr>
        <w:pStyle w:val="ListParagraph"/>
        <w:numPr>
          <w:ilvl w:val="0"/>
          <w:numId w:val="10"/>
        </w:numPr>
        <w:rPr>
          <w:rFonts w:ascii="Arial" w:hAnsi="Arial" w:cs="Arial"/>
          <w:b w:val="0"/>
          <w:color w:val="007AC3"/>
          <w:sz w:val="24"/>
          <w:szCs w:val="24"/>
        </w:rPr>
      </w:pPr>
      <w:r w:rsidRPr="008E47D9">
        <w:rPr>
          <w:rFonts w:ascii="Arial" w:hAnsi="Arial" w:cs="Arial"/>
          <w:color w:val="007AC3"/>
          <w:sz w:val="24"/>
          <w:szCs w:val="24"/>
        </w:rPr>
        <w:lastRenderedPageBreak/>
        <w:t>HOW THE FRAMEWORK WILL OPERATE</w:t>
      </w:r>
      <w:r w:rsidRPr="002D4EEC">
        <w:rPr>
          <w:rStyle w:val="Level1asHeadingtext"/>
          <w:rFonts w:ascii="Arial" w:eastAsia="Calibri" w:hAnsi="Arial" w:cs="Arial"/>
          <w:b/>
        </w:rPr>
        <w:fldChar w:fldCharType="begin"/>
      </w:r>
      <w:r w:rsidRPr="002D4EEC">
        <w:rPr>
          <w:rFonts w:ascii="Arial" w:hAnsi="Arial" w:cs="Arial"/>
          <w:b w:val="0"/>
        </w:rPr>
        <w:instrText>tc "</w:instrText>
      </w:r>
      <w:bookmarkStart w:id="7" w:name="_Toc461181770"/>
      <w:bookmarkStart w:id="8" w:name="_Toc463869578"/>
      <w:r w:rsidRPr="002D4EEC">
        <w:rPr>
          <w:rFonts w:ascii="Arial" w:hAnsi="Arial" w:cs="Arial"/>
          <w:b w:val="0"/>
        </w:rPr>
        <w:instrText>4</w:instrText>
      </w:r>
      <w:r w:rsidRPr="002D4EEC">
        <w:rPr>
          <w:rFonts w:ascii="Arial" w:hAnsi="Arial" w:cs="Arial"/>
          <w:b w:val="0"/>
        </w:rPr>
        <w:tab/>
        <w:instrText>HOW THE FRAMEWORK WILL OPERATE</w:instrText>
      </w:r>
      <w:bookmarkEnd w:id="7"/>
      <w:bookmarkEnd w:id="8"/>
      <w:r w:rsidRPr="002D4EEC">
        <w:rPr>
          <w:rFonts w:ascii="Arial" w:hAnsi="Arial" w:cs="Arial"/>
          <w:b w:val="0"/>
        </w:rPr>
        <w:instrText xml:space="preserve"> " \l 1</w:instrText>
      </w:r>
      <w:r w:rsidRPr="002D4EEC">
        <w:rPr>
          <w:rStyle w:val="Level1asHeadingtext"/>
          <w:rFonts w:ascii="Arial" w:eastAsia="Calibri" w:hAnsi="Arial" w:cs="Arial"/>
          <w:b/>
        </w:rPr>
        <w:fldChar w:fldCharType="end"/>
      </w:r>
    </w:p>
    <w:p w:rsidR="00E60343" w:rsidRDefault="00E60343" w:rsidP="006E1BBC">
      <w:pPr>
        <w:ind w:firstLine="720"/>
        <w:rPr>
          <w:rStyle w:val="Hyperlink"/>
          <w:rFonts w:ascii="Arial" w:hAnsi="Arial" w:cs="Arial"/>
          <w:szCs w:val="22"/>
        </w:rPr>
      </w:pPr>
    </w:p>
    <w:p w:rsidR="00ED7C51" w:rsidRPr="0064562C" w:rsidRDefault="00ED7C51" w:rsidP="00C15B13">
      <w:pPr>
        <w:jc w:val="both"/>
        <w:rPr>
          <w:rFonts w:ascii="Arial" w:hAnsi="Arial" w:cs="Arial"/>
          <w:b w:val="0"/>
          <w:color w:val="000000" w:themeColor="text1"/>
          <w:szCs w:val="22"/>
        </w:rPr>
      </w:pPr>
      <w:r w:rsidRPr="00940FD1">
        <w:rPr>
          <w:rFonts w:ascii="Arial" w:hAnsi="Arial" w:cs="Arial"/>
          <w:b w:val="0"/>
          <w:color w:val="000000" w:themeColor="text1"/>
          <w:szCs w:val="22"/>
        </w:rPr>
        <w:t>This framework will be a multi supplier framework with a catalogue call-off mechanism and as such no form of further competition will be required.  Client organisations may call off services as and when required directly from a successful supplier following a catalogue evaluation of the information submitted from this tender exercise and using the defined award criteria.</w:t>
      </w:r>
    </w:p>
    <w:p w:rsidR="00ED7C51" w:rsidRPr="0064562C" w:rsidRDefault="00ED7C51" w:rsidP="00C15B13">
      <w:pPr>
        <w:jc w:val="both"/>
        <w:rPr>
          <w:rFonts w:ascii="Arial" w:hAnsi="Arial" w:cs="Arial"/>
          <w:b w:val="0"/>
          <w:color w:val="000000" w:themeColor="text1"/>
          <w:szCs w:val="22"/>
        </w:rPr>
      </w:pPr>
    </w:p>
    <w:p w:rsidR="00C5645C" w:rsidRPr="00940FD1" w:rsidRDefault="008C1D23" w:rsidP="00C15B13">
      <w:pPr>
        <w:jc w:val="both"/>
        <w:rPr>
          <w:rFonts w:ascii="Arial" w:hAnsi="Arial" w:cs="Arial"/>
          <w:b w:val="0"/>
          <w:color w:val="000000" w:themeColor="text1"/>
          <w:szCs w:val="22"/>
        </w:rPr>
      </w:pPr>
      <w:r w:rsidRPr="00940FD1">
        <w:rPr>
          <w:rFonts w:ascii="Arial" w:hAnsi="Arial" w:cs="Arial"/>
          <w:b w:val="0"/>
          <w:color w:val="000000" w:themeColor="text1"/>
          <w:szCs w:val="22"/>
        </w:rPr>
        <w:t>Participating Authorities wishing to call-off from the Framework Agreement may engage directly with the successful Supplier</w:t>
      </w:r>
      <w:r w:rsidR="00CF11DD" w:rsidRPr="00940FD1">
        <w:rPr>
          <w:rFonts w:ascii="Arial" w:hAnsi="Arial" w:cs="Arial"/>
          <w:b w:val="0"/>
          <w:color w:val="000000" w:themeColor="text1"/>
          <w:szCs w:val="22"/>
        </w:rPr>
        <w:t>s</w:t>
      </w:r>
      <w:r w:rsidRPr="00940FD1">
        <w:rPr>
          <w:rFonts w:ascii="Arial" w:hAnsi="Arial" w:cs="Arial"/>
          <w:b w:val="0"/>
          <w:color w:val="000000" w:themeColor="text1"/>
          <w:szCs w:val="22"/>
        </w:rPr>
        <w:t xml:space="preserve"> and finalise their requirements based on local factors. </w:t>
      </w:r>
    </w:p>
    <w:p w:rsidR="00C5645C" w:rsidRPr="00940FD1" w:rsidRDefault="00C5645C" w:rsidP="00C15B13">
      <w:pPr>
        <w:jc w:val="both"/>
        <w:rPr>
          <w:rFonts w:ascii="Arial" w:hAnsi="Arial" w:cs="Arial"/>
          <w:b w:val="0"/>
          <w:color w:val="000000" w:themeColor="text1"/>
          <w:szCs w:val="22"/>
        </w:rPr>
      </w:pPr>
    </w:p>
    <w:p w:rsidR="00854137" w:rsidRPr="00940FD1" w:rsidRDefault="008C1D23" w:rsidP="00C15B13">
      <w:pPr>
        <w:jc w:val="both"/>
        <w:rPr>
          <w:rStyle w:val="Hyperlink"/>
          <w:rFonts w:ascii="Arial" w:hAnsi="Arial" w:cs="Arial"/>
          <w:b w:val="0"/>
          <w:color w:val="000000" w:themeColor="text1"/>
          <w:szCs w:val="22"/>
          <w:u w:val="none"/>
        </w:rPr>
      </w:pPr>
      <w:r w:rsidRPr="00940FD1">
        <w:rPr>
          <w:rFonts w:ascii="Arial" w:hAnsi="Arial" w:cs="Arial"/>
          <w:b w:val="0"/>
          <w:color w:val="000000" w:themeColor="text1"/>
          <w:szCs w:val="22"/>
        </w:rPr>
        <w:t>The Framework Agreement will run for a four year term; however call-off Contracts may exceed this period provided that Contracts are awarded within the Framework Agreement term.</w:t>
      </w:r>
      <w:r w:rsidR="00854137" w:rsidRPr="00940FD1">
        <w:rPr>
          <w:rStyle w:val="Hyperlink"/>
          <w:rFonts w:ascii="Arial" w:hAnsi="Arial" w:cs="Arial"/>
          <w:b w:val="0"/>
          <w:color w:val="000000" w:themeColor="text1"/>
          <w:szCs w:val="22"/>
          <w:u w:val="none"/>
        </w:rPr>
        <w:t xml:space="preserve"> </w:t>
      </w:r>
    </w:p>
    <w:p w:rsidR="00854137" w:rsidRPr="00940FD1" w:rsidRDefault="00854137" w:rsidP="00854137">
      <w:pPr>
        <w:rPr>
          <w:rStyle w:val="Hyperlink"/>
          <w:rFonts w:ascii="Arial" w:hAnsi="Arial" w:cs="Arial"/>
          <w:b w:val="0"/>
          <w:color w:val="000000" w:themeColor="text1"/>
          <w:szCs w:val="22"/>
          <w:u w:val="none"/>
        </w:rPr>
      </w:pPr>
    </w:p>
    <w:p w:rsidR="00854137" w:rsidRPr="00940FD1" w:rsidRDefault="00854137" w:rsidP="00854137">
      <w:pPr>
        <w:rPr>
          <w:rStyle w:val="Hyperlink"/>
          <w:rFonts w:ascii="Arial" w:hAnsi="Arial" w:cs="Arial"/>
          <w:b w:val="0"/>
          <w:color w:val="000000" w:themeColor="text1"/>
          <w:szCs w:val="22"/>
          <w:u w:val="none"/>
        </w:rPr>
      </w:pPr>
      <w:r w:rsidRPr="00940FD1">
        <w:rPr>
          <w:rStyle w:val="Hyperlink"/>
          <w:rFonts w:ascii="Arial" w:hAnsi="Arial" w:cs="Arial"/>
          <w:b w:val="0"/>
          <w:color w:val="000000" w:themeColor="text1"/>
          <w:szCs w:val="22"/>
          <w:u w:val="none"/>
        </w:rPr>
        <w:t>The following outline</w:t>
      </w:r>
      <w:r w:rsidR="00B040E7" w:rsidRPr="00940FD1">
        <w:rPr>
          <w:rStyle w:val="Hyperlink"/>
          <w:rFonts w:ascii="Arial" w:hAnsi="Arial" w:cs="Arial"/>
          <w:b w:val="0"/>
          <w:color w:val="000000" w:themeColor="text1"/>
          <w:szCs w:val="22"/>
          <w:u w:val="none"/>
        </w:rPr>
        <w:t>s</w:t>
      </w:r>
      <w:r w:rsidRPr="00940FD1">
        <w:rPr>
          <w:rStyle w:val="Hyperlink"/>
          <w:rFonts w:ascii="Arial" w:hAnsi="Arial" w:cs="Arial"/>
          <w:b w:val="0"/>
          <w:color w:val="000000" w:themeColor="text1"/>
          <w:szCs w:val="22"/>
          <w:u w:val="none"/>
        </w:rPr>
        <w:t xml:space="preserve"> a high level process of how parties will engage each other:</w:t>
      </w:r>
    </w:p>
    <w:p w:rsidR="00C5645C" w:rsidRDefault="00C5645C" w:rsidP="00854137">
      <w:pPr>
        <w:rPr>
          <w:rStyle w:val="Hyperlink"/>
          <w:rFonts w:ascii="Arial" w:hAnsi="Arial" w:cs="Arial"/>
          <w:b w:val="0"/>
          <w:color w:val="000000" w:themeColor="text1"/>
          <w:szCs w:val="22"/>
          <w:highlight w:val="yellow"/>
          <w:u w:val="none"/>
        </w:rPr>
      </w:pPr>
    </w:p>
    <w:p w:rsidR="00C5645C" w:rsidRPr="00A22E48" w:rsidRDefault="00A22E48" w:rsidP="00A22E48">
      <w:pPr>
        <w:pStyle w:val="ListParagraph"/>
        <w:numPr>
          <w:ilvl w:val="0"/>
          <w:numId w:val="22"/>
        </w:numPr>
        <w:autoSpaceDE w:val="0"/>
        <w:autoSpaceDN w:val="0"/>
        <w:adjustRightInd w:val="0"/>
        <w:ind w:left="567" w:hanging="567"/>
        <w:rPr>
          <w:rFonts w:ascii="Arial" w:hAnsi="Arial" w:cs="Arial"/>
          <w:b w:val="0"/>
          <w:color w:val="000000"/>
          <w:szCs w:val="22"/>
          <w:lang w:eastAsia="en-GB"/>
        </w:rPr>
      </w:pPr>
      <w:r w:rsidRPr="00A22E48">
        <w:rPr>
          <w:rFonts w:ascii="Arial" w:hAnsi="Arial" w:cs="Arial"/>
          <w:b w:val="0"/>
          <w:color w:val="000000"/>
          <w:szCs w:val="22"/>
          <w:lang w:eastAsia="en-GB"/>
        </w:rPr>
        <w:t>The successful Suppliers may canvass potential Client Organisations to generate interest.</w:t>
      </w:r>
    </w:p>
    <w:p w:rsidR="00A22E48" w:rsidRPr="00A22E48" w:rsidRDefault="00A22E48" w:rsidP="00A22E48">
      <w:pPr>
        <w:autoSpaceDE w:val="0"/>
        <w:autoSpaceDN w:val="0"/>
        <w:adjustRightInd w:val="0"/>
        <w:ind w:left="567" w:hanging="567"/>
        <w:rPr>
          <w:rFonts w:ascii="Arial" w:hAnsi="Arial" w:cs="Arial"/>
          <w:b w:val="0"/>
          <w:color w:val="000000"/>
          <w:szCs w:val="22"/>
          <w:lang w:eastAsia="en-GB"/>
        </w:rPr>
      </w:pPr>
      <w:r>
        <w:rPr>
          <w:rFonts w:ascii="Arial" w:hAnsi="Arial" w:cs="Arial"/>
          <w:b w:val="0"/>
          <w:color w:val="000000"/>
          <w:szCs w:val="22"/>
          <w:lang w:eastAsia="en-GB"/>
        </w:rPr>
        <w:t>2.</w:t>
      </w:r>
      <w:r>
        <w:rPr>
          <w:rFonts w:ascii="Arial" w:hAnsi="Arial" w:cs="Arial"/>
          <w:b w:val="0"/>
          <w:color w:val="000000"/>
          <w:szCs w:val="22"/>
          <w:lang w:eastAsia="en-GB"/>
        </w:rPr>
        <w:tab/>
      </w:r>
      <w:r w:rsidRPr="00A22E48">
        <w:rPr>
          <w:rFonts w:ascii="Arial" w:hAnsi="Arial" w:cs="Arial"/>
          <w:b w:val="0"/>
          <w:color w:val="000000"/>
          <w:szCs w:val="22"/>
          <w:lang w:eastAsia="en-GB"/>
        </w:rPr>
        <w:t>Interested Client Organisations will be directed to information about this Framework Agreement</w:t>
      </w:r>
      <w:r w:rsidR="00800087">
        <w:rPr>
          <w:rFonts w:ascii="Arial" w:hAnsi="Arial" w:cs="Arial"/>
          <w:b w:val="0"/>
          <w:color w:val="000000"/>
          <w:szCs w:val="22"/>
          <w:lang w:eastAsia="en-GB"/>
        </w:rPr>
        <w:t>.</w:t>
      </w:r>
    </w:p>
    <w:p w:rsidR="00C5645C" w:rsidRPr="00C5645C" w:rsidRDefault="00A22E48" w:rsidP="00C5645C">
      <w:pPr>
        <w:autoSpaceDE w:val="0"/>
        <w:autoSpaceDN w:val="0"/>
        <w:adjustRightInd w:val="0"/>
        <w:spacing w:after="14"/>
        <w:ind w:left="567" w:hanging="567"/>
        <w:rPr>
          <w:rFonts w:ascii="Arial" w:hAnsi="Arial" w:cs="Arial"/>
          <w:b w:val="0"/>
          <w:color w:val="000000"/>
          <w:szCs w:val="22"/>
          <w:lang w:eastAsia="en-GB"/>
        </w:rPr>
      </w:pPr>
      <w:r w:rsidRPr="00A22E48">
        <w:rPr>
          <w:rFonts w:ascii="Arial" w:hAnsi="Arial" w:cs="Arial"/>
          <w:b w:val="0"/>
          <w:color w:val="000000"/>
          <w:szCs w:val="22"/>
          <w:lang w:eastAsia="en-GB"/>
        </w:rPr>
        <w:t>3.</w:t>
      </w:r>
      <w:r w:rsidRPr="00A22E48">
        <w:rPr>
          <w:rFonts w:ascii="Arial" w:hAnsi="Arial" w:cs="Arial"/>
          <w:b w:val="0"/>
          <w:color w:val="000000"/>
          <w:szCs w:val="22"/>
          <w:lang w:eastAsia="en-GB"/>
        </w:rPr>
        <w:tab/>
        <w:t>Client Organisations can then liaise directly with the Framework Manager to satisfy themselves that the Framework Agreement meets their need.</w:t>
      </w:r>
    </w:p>
    <w:p w:rsidR="00C5645C" w:rsidRPr="00C5645C" w:rsidRDefault="00893EC9" w:rsidP="00C5645C">
      <w:pPr>
        <w:autoSpaceDE w:val="0"/>
        <w:autoSpaceDN w:val="0"/>
        <w:adjustRightInd w:val="0"/>
        <w:spacing w:after="14"/>
        <w:ind w:left="567" w:hanging="567"/>
        <w:rPr>
          <w:rFonts w:ascii="Arial" w:hAnsi="Arial" w:cs="Arial"/>
          <w:b w:val="0"/>
          <w:color w:val="000000"/>
          <w:szCs w:val="22"/>
          <w:lang w:eastAsia="en-GB"/>
        </w:rPr>
      </w:pPr>
      <w:r>
        <w:rPr>
          <w:rFonts w:ascii="Arial" w:hAnsi="Arial" w:cs="Arial"/>
          <w:b w:val="0"/>
          <w:color w:val="000000"/>
          <w:szCs w:val="22"/>
          <w:lang w:eastAsia="en-GB"/>
        </w:rPr>
        <w:t>4</w:t>
      </w:r>
      <w:r w:rsidR="00C5645C" w:rsidRPr="00C5645C">
        <w:rPr>
          <w:rFonts w:ascii="Arial" w:hAnsi="Arial" w:cs="Arial"/>
          <w:b w:val="0"/>
          <w:color w:val="000000"/>
          <w:szCs w:val="22"/>
          <w:lang w:eastAsia="en-GB"/>
        </w:rPr>
        <w:t xml:space="preserve">. </w:t>
      </w:r>
      <w:r w:rsidR="00C5645C">
        <w:rPr>
          <w:rFonts w:ascii="Arial" w:hAnsi="Arial" w:cs="Arial"/>
          <w:b w:val="0"/>
          <w:color w:val="000000"/>
          <w:szCs w:val="22"/>
          <w:lang w:eastAsia="en-GB"/>
        </w:rPr>
        <w:tab/>
      </w:r>
      <w:r w:rsidR="00C5645C" w:rsidRPr="00C5645C">
        <w:rPr>
          <w:rFonts w:ascii="Arial" w:hAnsi="Arial" w:cs="Arial"/>
          <w:b w:val="0"/>
          <w:color w:val="000000"/>
          <w:szCs w:val="22"/>
          <w:lang w:eastAsia="en-GB"/>
        </w:rPr>
        <w:t xml:space="preserve">The Framework Manager will issue the client with a briefing pack and a copy of the Framework Agreement along with the framework catalogue of </w:t>
      </w:r>
      <w:r w:rsidR="00C5645C">
        <w:rPr>
          <w:rFonts w:ascii="Arial" w:hAnsi="Arial" w:cs="Arial"/>
          <w:b w:val="0"/>
          <w:color w:val="000000"/>
          <w:szCs w:val="22"/>
          <w:lang w:eastAsia="en-GB"/>
        </w:rPr>
        <w:t>services</w:t>
      </w:r>
      <w:r w:rsidR="00C5645C" w:rsidRPr="00C5645C">
        <w:rPr>
          <w:rFonts w:ascii="Arial" w:hAnsi="Arial" w:cs="Arial"/>
          <w:b w:val="0"/>
          <w:color w:val="000000"/>
          <w:szCs w:val="22"/>
          <w:lang w:eastAsia="en-GB"/>
        </w:rPr>
        <w:t xml:space="preserve">. </w:t>
      </w:r>
    </w:p>
    <w:p w:rsidR="00C5645C" w:rsidRPr="00893EC9" w:rsidRDefault="00893EC9" w:rsidP="00C5645C">
      <w:pPr>
        <w:autoSpaceDE w:val="0"/>
        <w:autoSpaceDN w:val="0"/>
        <w:adjustRightInd w:val="0"/>
        <w:spacing w:after="14"/>
        <w:ind w:left="567" w:hanging="567"/>
        <w:rPr>
          <w:rFonts w:ascii="Arial" w:hAnsi="Arial" w:cs="Arial"/>
          <w:b w:val="0"/>
          <w:color w:val="000000"/>
          <w:szCs w:val="22"/>
          <w:lang w:eastAsia="en-GB"/>
        </w:rPr>
      </w:pPr>
      <w:r>
        <w:rPr>
          <w:rFonts w:ascii="Arial" w:hAnsi="Arial" w:cs="Arial"/>
          <w:b w:val="0"/>
          <w:color w:val="000000"/>
          <w:szCs w:val="22"/>
          <w:lang w:eastAsia="en-GB"/>
        </w:rPr>
        <w:t>5</w:t>
      </w:r>
      <w:r w:rsidR="00C5645C" w:rsidRPr="00C5645C">
        <w:rPr>
          <w:rFonts w:ascii="Arial" w:hAnsi="Arial" w:cs="Arial"/>
          <w:b w:val="0"/>
          <w:color w:val="000000"/>
          <w:szCs w:val="22"/>
          <w:lang w:eastAsia="en-GB"/>
        </w:rPr>
        <w:t xml:space="preserve">. </w:t>
      </w:r>
      <w:r w:rsidR="00C5645C">
        <w:rPr>
          <w:rFonts w:ascii="Arial" w:hAnsi="Arial" w:cs="Arial"/>
          <w:b w:val="0"/>
          <w:color w:val="000000"/>
          <w:szCs w:val="22"/>
          <w:lang w:eastAsia="en-GB"/>
        </w:rPr>
        <w:tab/>
      </w:r>
      <w:r w:rsidR="00C5645C" w:rsidRPr="00C5645C">
        <w:rPr>
          <w:rFonts w:ascii="Arial" w:hAnsi="Arial" w:cs="Arial"/>
          <w:b w:val="0"/>
          <w:color w:val="000000"/>
          <w:szCs w:val="22"/>
          <w:lang w:eastAsia="en-GB"/>
        </w:rPr>
        <w:t xml:space="preserve">The client will undertake their own evaluation of the information within the Framework and </w:t>
      </w:r>
      <w:r w:rsidR="00C5645C" w:rsidRPr="00893EC9">
        <w:rPr>
          <w:rFonts w:ascii="Arial" w:hAnsi="Arial" w:cs="Arial"/>
          <w:b w:val="0"/>
          <w:color w:val="000000"/>
          <w:szCs w:val="22"/>
          <w:lang w:eastAsia="en-GB"/>
        </w:rPr>
        <w:t xml:space="preserve">framework catalogue. </w:t>
      </w:r>
    </w:p>
    <w:p w:rsidR="00893EC9" w:rsidRPr="00893EC9" w:rsidRDefault="00893EC9" w:rsidP="00893EC9">
      <w:pPr>
        <w:autoSpaceDE w:val="0"/>
        <w:autoSpaceDN w:val="0"/>
        <w:adjustRightInd w:val="0"/>
        <w:spacing w:after="14"/>
        <w:ind w:left="567" w:hanging="567"/>
        <w:rPr>
          <w:rStyle w:val="Hyperlink"/>
          <w:rFonts w:ascii="Arial" w:hAnsi="Arial" w:cs="Arial"/>
          <w:b w:val="0"/>
          <w:color w:val="auto"/>
          <w:szCs w:val="22"/>
          <w:u w:val="none"/>
        </w:rPr>
      </w:pPr>
      <w:r w:rsidRPr="00893EC9">
        <w:rPr>
          <w:rFonts w:ascii="Arial" w:hAnsi="Arial" w:cs="Arial"/>
          <w:b w:val="0"/>
          <w:color w:val="000000"/>
          <w:szCs w:val="22"/>
          <w:lang w:eastAsia="en-GB"/>
        </w:rPr>
        <w:t>6</w:t>
      </w:r>
      <w:r w:rsidR="00C5645C" w:rsidRPr="00893EC9">
        <w:rPr>
          <w:rFonts w:ascii="Arial" w:hAnsi="Arial" w:cs="Arial"/>
          <w:b w:val="0"/>
          <w:color w:val="000000"/>
          <w:szCs w:val="22"/>
          <w:lang w:eastAsia="en-GB"/>
        </w:rPr>
        <w:t xml:space="preserve">. </w:t>
      </w:r>
      <w:r w:rsidR="00C5645C" w:rsidRPr="00893EC9">
        <w:rPr>
          <w:rFonts w:ascii="Arial" w:hAnsi="Arial" w:cs="Arial"/>
          <w:b w:val="0"/>
          <w:color w:val="000000"/>
          <w:szCs w:val="22"/>
          <w:lang w:eastAsia="en-GB"/>
        </w:rPr>
        <w:tab/>
      </w:r>
      <w:r w:rsidRPr="00893EC9">
        <w:rPr>
          <w:rStyle w:val="Hyperlink"/>
          <w:rFonts w:ascii="Arial" w:hAnsi="Arial" w:cs="Arial"/>
          <w:b w:val="0"/>
          <w:color w:val="auto"/>
          <w:szCs w:val="22"/>
          <w:u w:val="none"/>
        </w:rPr>
        <w:t>The Client Organisations award a call-off contract. At this point, the Client Organisation will be referred to as a Participating Authority. Please see section 12 below for details of the process that Client Organisations will follow to award a call off contract.</w:t>
      </w:r>
    </w:p>
    <w:p w:rsidR="00A22E48" w:rsidRPr="00893EC9" w:rsidRDefault="00893EC9" w:rsidP="00893EC9">
      <w:pPr>
        <w:ind w:left="567" w:hanging="567"/>
        <w:rPr>
          <w:rStyle w:val="Hyperlink"/>
          <w:rFonts w:ascii="Arial" w:hAnsi="Arial" w:cs="Arial"/>
          <w:b w:val="0"/>
          <w:color w:val="auto"/>
          <w:szCs w:val="22"/>
          <w:u w:val="none"/>
        </w:rPr>
      </w:pPr>
      <w:r w:rsidRPr="00893EC9">
        <w:rPr>
          <w:rStyle w:val="Hyperlink"/>
          <w:rFonts w:ascii="Arial" w:hAnsi="Arial" w:cs="Arial"/>
          <w:b w:val="0"/>
          <w:color w:val="auto"/>
          <w:szCs w:val="22"/>
          <w:u w:val="none"/>
        </w:rPr>
        <w:t>7.</w:t>
      </w:r>
      <w:r w:rsidRPr="00893EC9">
        <w:rPr>
          <w:rStyle w:val="Hyperlink"/>
          <w:rFonts w:ascii="Arial" w:hAnsi="Arial" w:cs="Arial"/>
          <w:b w:val="0"/>
          <w:color w:val="auto"/>
          <w:szCs w:val="22"/>
          <w:u w:val="none"/>
        </w:rPr>
        <w:tab/>
      </w:r>
      <w:r w:rsidR="00A22E48" w:rsidRPr="00893EC9">
        <w:rPr>
          <w:rStyle w:val="Hyperlink"/>
          <w:rFonts w:ascii="Arial" w:hAnsi="Arial" w:cs="Arial"/>
          <w:b w:val="0"/>
          <w:color w:val="auto"/>
          <w:szCs w:val="22"/>
          <w:u w:val="none"/>
        </w:rPr>
        <w:t xml:space="preserve">The Framework Manager will issue the </w:t>
      </w:r>
      <w:r w:rsidR="00A22E48" w:rsidRPr="00893EC9">
        <w:rPr>
          <w:rFonts w:ascii="Arial" w:hAnsi="Arial" w:cs="Arial"/>
          <w:b w:val="0"/>
          <w:color w:val="000000"/>
        </w:rPr>
        <w:t>Participating Authority</w:t>
      </w:r>
      <w:r w:rsidR="00A22E48" w:rsidRPr="00893EC9">
        <w:rPr>
          <w:rStyle w:val="Hyperlink"/>
          <w:rFonts w:ascii="Arial" w:hAnsi="Arial" w:cs="Arial"/>
          <w:b w:val="0"/>
          <w:color w:val="auto"/>
          <w:szCs w:val="22"/>
          <w:u w:val="none"/>
        </w:rPr>
        <w:t xml:space="preserve"> with a unique reference number which the </w:t>
      </w:r>
      <w:r w:rsidR="00A22E48" w:rsidRPr="00893EC9">
        <w:rPr>
          <w:rFonts w:ascii="Arial" w:hAnsi="Arial" w:cs="Arial"/>
          <w:b w:val="0"/>
          <w:color w:val="000000"/>
        </w:rPr>
        <w:t>Participating Authority</w:t>
      </w:r>
      <w:r w:rsidR="00A22E48" w:rsidRPr="00893EC9">
        <w:rPr>
          <w:rStyle w:val="Hyperlink"/>
          <w:rFonts w:ascii="Arial" w:hAnsi="Arial" w:cs="Arial"/>
          <w:b w:val="0"/>
          <w:color w:val="auto"/>
          <w:szCs w:val="22"/>
          <w:u w:val="none"/>
        </w:rPr>
        <w:t xml:space="preserve"> can use to call-off the services under this Framework Agreement.  </w:t>
      </w:r>
      <w:r w:rsidR="00A22E48" w:rsidRPr="00893EC9">
        <w:rPr>
          <w:rFonts w:ascii="Arial" w:hAnsi="Arial" w:cs="Arial"/>
          <w:b w:val="0"/>
          <w:color w:val="000000"/>
        </w:rPr>
        <w:t>Participating Authorities</w:t>
      </w:r>
      <w:r w:rsidR="00A22E48" w:rsidRPr="00893EC9">
        <w:rPr>
          <w:rStyle w:val="Hyperlink"/>
          <w:rFonts w:ascii="Arial" w:hAnsi="Arial" w:cs="Arial"/>
          <w:b w:val="0"/>
          <w:color w:val="auto"/>
          <w:szCs w:val="22"/>
          <w:u w:val="none"/>
        </w:rPr>
        <w:t xml:space="preserve"> attempting to engage the successful Supplier without the unique reference number are doing so outside of the remit of this Framework Agreement and as such the Framework Manager can offer no assurance on legal compliance.</w:t>
      </w:r>
    </w:p>
    <w:p w:rsidR="00A22E48" w:rsidRPr="00893EC9" w:rsidRDefault="00893EC9" w:rsidP="00893EC9">
      <w:pPr>
        <w:ind w:left="567" w:hanging="567"/>
        <w:rPr>
          <w:rStyle w:val="Hyperlink"/>
          <w:rFonts w:ascii="Arial" w:hAnsi="Arial" w:cs="Arial"/>
          <w:b w:val="0"/>
          <w:color w:val="auto"/>
          <w:szCs w:val="22"/>
          <w:u w:val="none"/>
        </w:rPr>
      </w:pPr>
      <w:r w:rsidRPr="00893EC9">
        <w:rPr>
          <w:rStyle w:val="Hyperlink"/>
          <w:rFonts w:ascii="Arial" w:hAnsi="Arial" w:cs="Arial"/>
          <w:b w:val="0"/>
          <w:color w:val="auto"/>
          <w:szCs w:val="22"/>
          <w:u w:val="none"/>
        </w:rPr>
        <w:t>8.</w:t>
      </w:r>
      <w:r w:rsidRPr="00893EC9">
        <w:rPr>
          <w:rStyle w:val="Hyperlink"/>
          <w:rFonts w:ascii="Arial" w:hAnsi="Arial" w:cs="Arial"/>
          <w:b w:val="0"/>
          <w:color w:val="auto"/>
          <w:szCs w:val="22"/>
          <w:u w:val="none"/>
        </w:rPr>
        <w:tab/>
      </w:r>
      <w:r w:rsidR="00A22E48" w:rsidRPr="00893EC9">
        <w:rPr>
          <w:rStyle w:val="Hyperlink"/>
          <w:rFonts w:ascii="Arial" w:hAnsi="Arial" w:cs="Arial"/>
          <w:b w:val="0"/>
          <w:color w:val="auto"/>
          <w:szCs w:val="22"/>
          <w:u w:val="none"/>
        </w:rPr>
        <w:t>The Participating Authority may use the model contract templates as developed within this Framework Agreement.</w:t>
      </w:r>
    </w:p>
    <w:p w:rsidR="00C5645C" w:rsidRPr="00C5645C" w:rsidRDefault="00893EC9" w:rsidP="00683178">
      <w:pPr>
        <w:ind w:left="567" w:hanging="567"/>
        <w:rPr>
          <w:rFonts w:ascii="Arial" w:hAnsi="Arial" w:cs="Arial"/>
          <w:b w:val="0"/>
          <w:szCs w:val="22"/>
          <w:lang w:eastAsia="en-GB"/>
        </w:rPr>
      </w:pPr>
      <w:r w:rsidRPr="00893EC9">
        <w:rPr>
          <w:rFonts w:ascii="Arial" w:hAnsi="Arial" w:cs="Arial"/>
          <w:b w:val="0"/>
          <w:szCs w:val="22"/>
        </w:rPr>
        <w:t>9.</w:t>
      </w:r>
      <w:r w:rsidRPr="00893EC9">
        <w:rPr>
          <w:rFonts w:ascii="Arial" w:hAnsi="Arial" w:cs="Arial"/>
          <w:b w:val="0"/>
          <w:szCs w:val="22"/>
        </w:rPr>
        <w:tab/>
      </w:r>
      <w:r w:rsidR="00683178">
        <w:rPr>
          <w:rFonts w:ascii="Arial" w:hAnsi="Arial" w:cs="Arial"/>
          <w:b w:val="0"/>
          <w:szCs w:val="22"/>
        </w:rPr>
        <w:t>T</w:t>
      </w:r>
      <w:r w:rsidR="00C5645C" w:rsidRPr="00C5645C">
        <w:rPr>
          <w:rFonts w:ascii="Arial" w:hAnsi="Arial" w:cs="Arial"/>
          <w:b w:val="0"/>
          <w:szCs w:val="22"/>
          <w:lang w:eastAsia="en-GB"/>
        </w:rPr>
        <w:t xml:space="preserve">he Framework Manager will monitor expenditure through both the clients financial reporting and successful supplier’s management reports. Management fees as detailed within this ITT will be invoiced based on this information at the rate stated and at the frequency stated. </w:t>
      </w:r>
    </w:p>
    <w:p w:rsidR="00C5645C" w:rsidRPr="00C5645C" w:rsidRDefault="00893EC9" w:rsidP="00C5645C">
      <w:pPr>
        <w:autoSpaceDE w:val="0"/>
        <w:autoSpaceDN w:val="0"/>
        <w:adjustRightInd w:val="0"/>
        <w:ind w:left="567" w:hanging="567"/>
        <w:rPr>
          <w:rFonts w:ascii="Arial" w:hAnsi="Arial" w:cs="Arial"/>
          <w:b w:val="0"/>
          <w:szCs w:val="22"/>
          <w:lang w:eastAsia="en-GB"/>
        </w:rPr>
      </w:pPr>
      <w:r>
        <w:rPr>
          <w:rFonts w:ascii="Arial" w:hAnsi="Arial" w:cs="Arial"/>
          <w:b w:val="0"/>
          <w:szCs w:val="22"/>
          <w:lang w:eastAsia="en-GB"/>
        </w:rPr>
        <w:t>1</w:t>
      </w:r>
      <w:r w:rsidR="00683178">
        <w:rPr>
          <w:rFonts w:ascii="Arial" w:hAnsi="Arial" w:cs="Arial"/>
          <w:b w:val="0"/>
          <w:szCs w:val="22"/>
          <w:lang w:eastAsia="en-GB"/>
        </w:rPr>
        <w:t>0</w:t>
      </w:r>
      <w:r w:rsidR="00C5645C" w:rsidRPr="00C5645C">
        <w:rPr>
          <w:rFonts w:ascii="Arial" w:hAnsi="Arial" w:cs="Arial"/>
          <w:b w:val="0"/>
          <w:szCs w:val="22"/>
          <w:lang w:eastAsia="en-GB"/>
        </w:rPr>
        <w:t xml:space="preserve">. </w:t>
      </w:r>
      <w:r w:rsidR="00C5645C">
        <w:rPr>
          <w:rFonts w:ascii="Arial" w:hAnsi="Arial" w:cs="Arial"/>
          <w:b w:val="0"/>
          <w:szCs w:val="22"/>
          <w:lang w:eastAsia="en-GB"/>
        </w:rPr>
        <w:tab/>
      </w:r>
      <w:r w:rsidR="00C5645C" w:rsidRPr="00C5645C">
        <w:rPr>
          <w:rFonts w:ascii="Arial" w:hAnsi="Arial" w:cs="Arial"/>
          <w:b w:val="0"/>
          <w:szCs w:val="22"/>
          <w:lang w:eastAsia="en-GB"/>
        </w:rPr>
        <w:t xml:space="preserve">Failure by the Framework Manager to receive adequate management information from Client authorities may result in the issuing of a freedom of information request. </w:t>
      </w:r>
    </w:p>
    <w:p w:rsidR="00C5645C" w:rsidRDefault="00C5645C" w:rsidP="00854137">
      <w:pPr>
        <w:rPr>
          <w:rStyle w:val="Hyperlink"/>
          <w:rFonts w:ascii="Arial" w:hAnsi="Arial" w:cs="Arial"/>
          <w:b w:val="0"/>
          <w:color w:val="000000" w:themeColor="text1"/>
          <w:szCs w:val="22"/>
          <w:highlight w:val="yellow"/>
          <w:u w:val="none"/>
        </w:rPr>
      </w:pPr>
    </w:p>
    <w:p w:rsidR="009510A5" w:rsidRDefault="009510A5" w:rsidP="00E60343">
      <w:pPr>
        <w:rPr>
          <w:rStyle w:val="Hyperlink"/>
          <w:rFonts w:ascii="Arial" w:hAnsi="Arial" w:cs="Arial"/>
          <w:b w:val="0"/>
          <w:color w:val="000000" w:themeColor="text1"/>
          <w:szCs w:val="22"/>
          <w:u w:val="none"/>
        </w:rPr>
      </w:pPr>
    </w:p>
    <w:p w:rsidR="00163503" w:rsidRPr="002D4EEC" w:rsidRDefault="00163503" w:rsidP="002D4EEC">
      <w:pPr>
        <w:pStyle w:val="ListParagraph"/>
        <w:numPr>
          <w:ilvl w:val="0"/>
          <w:numId w:val="10"/>
        </w:numPr>
        <w:rPr>
          <w:rFonts w:ascii="Arial" w:hAnsi="Arial" w:cs="Arial"/>
          <w:b w:val="0"/>
          <w:color w:val="007AC3"/>
          <w:sz w:val="24"/>
          <w:szCs w:val="24"/>
        </w:rPr>
      </w:pPr>
      <w:r w:rsidRPr="008E47D9">
        <w:rPr>
          <w:rFonts w:ascii="Arial" w:hAnsi="Arial" w:cs="Arial"/>
          <w:color w:val="007AC3"/>
          <w:sz w:val="24"/>
          <w:szCs w:val="24"/>
        </w:rPr>
        <w:t xml:space="preserve">HOW THIS </w:t>
      </w:r>
      <w:r w:rsidR="006D513D">
        <w:rPr>
          <w:rFonts w:ascii="Arial" w:hAnsi="Arial" w:cs="Arial"/>
          <w:color w:val="007AC3"/>
          <w:sz w:val="24"/>
          <w:szCs w:val="24"/>
        </w:rPr>
        <w:t xml:space="preserve">INVITATION TO </w:t>
      </w:r>
      <w:r w:rsidRPr="008E47D9">
        <w:rPr>
          <w:rFonts w:ascii="Arial" w:hAnsi="Arial" w:cs="Arial"/>
          <w:color w:val="007AC3"/>
          <w:sz w:val="24"/>
          <w:szCs w:val="24"/>
        </w:rPr>
        <w:t>TENDER PROCESS WILL WORK.</w:t>
      </w:r>
      <w:r w:rsidRPr="008E47D9">
        <w:rPr>
          <w:rStyle w:val="Level1asHeadingtext"/>
          <w:rFonts w:eastAsia="Calibri"/>
        </w:rPr>
        <w:t xml:space="preserve"> </w:t>
      </w:r>
      <w:r w:rsidRPr="002D4EEC">
        <w:rPr>
          <w:rStyle w:val="Level1asHeadingtext"/>
          <w:rFonts w:ascii="Arial" w:eastAsia="Calibri" w:hAnsi="Arial" w:cs="Arial"/>
          <w:b/>
        </w:rPr>
        <w:fldChar w:fldCharType="begin"/>
      </w:r>
      <w:r w:rsidRPr="002D4EEC">
        <w:rPr>
          <w:rFonts w:ascii="Arial" w:hAnsi="Arial" w:cs="Arial"/>
          <w:b w:val="0"/>
        </w:rPr>
        <w:instrText>tc "</w:instrText>
      </w:r>
      <w:bookmarkStart w:id="9" w:name="_Toc461181771"/>
      <w:bookmarkStart w:id="10" w:name="_Toc463869579"/>
      <w:r w:rsidRPr="002D4EEC">
        <w:rPr>
          <w:rFonts w:ascii="Arial" w:hAnsi="Arial" w:cs="Arial"/>
          <w:b w:val="0"/>
        </w:rPr>
        <w:instrText xml:space="preserve">5 </w:instrText>
      </w:r>
      <w:r w:rsidRPr="002D4EEC">
        <w:rPr>
          <w:rFonts w:ascii="Arial" w:hAnsi="Arial" w:cs="Arial"/>
          <w:b w:val="0"/>
        </w:rPr>
        <w:tab/>
        <w:instrText>HOW THIS TENDER PROCESS WILL WORK</w:instrText>
      </w:r>
      <w:bookmarkEnd w:id="9"/>
      <w:bookmarkEnd w:id="10"/>
      <w:r w:rsidRPr="002D4EEC">
        <w:rPr>
          <w:rFonts w:ascii="Arial" w:hAnsi="Arial" w:cs="Arial"/>
          <w:b w:val="0"/>
        </w:rPr>
        <w:instrText xml:space="preserve"> " \l 1</w:instrText>
      </w:r>
      <w:r w:rsidRPr="002D4EEC">
        <w:rPr>
          <w:rStyle w:val="Level1asHeadingtext"/>
          <w:rFonts w:ascii="Arial" w:eastAsia="Calibri" w:hAnsi="Arial" w:cs="Arial"/>
          <w:b/>
        </w:rPr>
        <w:fldChar w:fldCharType="end"/>
      </w:r>
    </w:p>
    <w:p w:rsidR="00D92257" w:rsidRDefault="00D92257" w:rsidP="00D92257">
      <w:pPr>
        <w:rPr>
          <w:rFonts w:ascii="Arial" w:hAnsi="Arial" w:cs="Arial"/>
          <w:color w:val="007AC3"/>
          <w:sz w:val="24"/>
          <w:szCs w:val="24"/>
        </w:rPr>
      </w:pPr>
    </w:p>
    <w:p w:rsidR="00D92257" w:rsidRDefault="00D92257" w:rsidP="00D92257">
      <w:pPr>
        <w:rPr>
          <w:rFonts w:ascii="Arial" w:hAnsi="Arial" w:cs="Arial"/>
          <w:b w:val="0"/>
          <w:lang w:val="en-US"/>
        </w:rPr>
      </w:pPr>
      <w:r>
        <w:rPr>
          <w:rStyle w:val="Hyperlink"/>
          <w:rFonts w:ascii="Arial" w:hAnsi="Arial" w:cs="Arial"/>
          <w:b w:val="0"/>
          <w:color w:val="000000" w:themeColor="text1"/>
          <w:szCs w:val="22"/>
          <w:u w:val="none"/>
          <w:lang w:eastAsia="en-GB"/>
        </w:rPr>
        <w:t xml:space="preserve">Open Procedure </w:t>
      </w:r>
    </w:p>
    <w:p w:rsidR="00D92257" w:rsidRDefault="00D92257" w:rsidP="00D92257">
      <w:pPr>
        <w:jc w:val="both"/>
        <w:rPr>
          <w:rFonts w:ascii="Arial" w:hAnsi="Arial" w:cs="Arial"/>
          <w:b w:val="0"/>
          <w:lang w:val="en-US"/>
        </w:rPr>
      </w:pPr>
    </w:p>
    <w:p w:rsidR="00A147B9" w:rsidRDefault="00D92257" w:rsidP="00A147B9">
      <w:pPr>
        <w:jc w:val="both"/>
        <w:rPr>
          <w:rFonts w:ascii="Arial" w:hAnsi="Arial" w:cs="Arial"/>
          <w:b w:val="0"/>
          <w:lang w:val="en-US"/>
        </w:rPr>
      </w:pPr>
      <w:r w:rsidRPr="00940FD1">
        <w:rPr>
          <w:rFonts w:ascii="Arial" w:hAnsi="Arial" w:cs="Arial"/>
          <w:b w:val="0"/>
          <w:lang w:val="en-US"/>
        </w:rPr>
        <w:t xml:space="preserve">Following the </w:t>
      </w:r>
      <w:r w:rsidR="00E7269A" w:rsidRPr="00940FD1">
        <w:rPr>
          <w:rFonts w:ascii="Arial" w:hAnsi="Arial" w:cs="Arial"/>
          <w:b w:val="0"/>
          <w:lang w:val="en-US"/>
        </w:rPr>
        <w:t>close of the ITT period</w:t>
      </w:r>
      <w:r w:rsidR="00F3231F" w:rsidRPr="00940FD1">
        <w:rPr>
          <w:rFonts w:ascii="Arial" w:hAnsi="Arial" w:cs="Arial"/>
          <w:b w:val="0"/>
          <w:lang w:val="en-US"/>
        </w:rPr>
        <w:t>,</w:t>
      </w:r>
      <w:r w:rsidRPr="00940FD1">
        <w:rPr>
          <w:rFonts w:ascii="Arial" w:hAnsi="Arial" w:cs="Arial"/>
          <w:b w:val="0"/>
          <w:lang w:val="en-US"/>
        </w:rPr>
        <w:t xml:space="preserve"> bid</w:t>
      </w:r>
      <w:r w:rsidR="00F3231F" w:rsidRPr="00940FD1">
        <w:rPr>
          <w:rFonts w:ascii="Arial" w:hAnsi="Arial" w:cs="Arial"/>
          <w:b w:val="0"/>
          <w:lang w:val="en-US"/>
        </w:rPr>
        <w:t>s</w:t>
      </w:r>
      <w:r w:rsidRPr="00940FD1">
        <w:rPr>
          <w:rFonts w:ascii="Arial" w:hAnsi="Arial" w:cs="Arial"/>
          <w:b w:val="0"/>
          <w:lang w:val="en-US"/>
        </w:rPr>
        <w:t xml:space="preserve"> will be opened by the assessment panel.  Where prerequisites have been applied, these will be assessed as the first stage of the evaluation.  Failure to meet any prerequisite will result in your bid being immediately rejected.  </w:t>
      </w:r>
      <w:r w:rsidR="00BA1E0B" w:rsidRPr="00940FD1">
        <w:rPr>
          <w:rFonts w:ascii="Arial" w:hAnsi="Arial" w:cs="Arial"/>
          <w:b w:val="0"/>
          <w:lang w:val="en-US"/>
        </w:rPr>
        <w:t>If</w:t>
      </w:r>
      <w:r w:rsidRPr="00940FD1">
        <w:rPr>
          <w:rFonts w:ascii="Arial" w:hAnsi="Arial" w:cs="Arial"/>
          <w:b w:val="0"/>
          <w:lang w:val="en-US"/>
        </w:rPr>
        <w:t xml:space="preserve"> all prerequisites </w:t>
      </w:r>
      <w:r w:rsidR="00BA1E0B" w:rsidRPr="00940FD1">
        <w:rPr>
          <w:rFonts w:ascii="Arial" w:hAnsi="Arial" w:cs="Arial"/>
          <w:b w:val="0"/>
          <w:lang w:val="en-US"/>
        </w:rPr>
        <w:t xml:space="preserve">are satisfied, </w:t>
      </w:r>
      <w:r w:rsidRPr="00940FD1">
        <w:rPr>
          <w:rFonts w:ascii="Arial" w:hAnsi="Arial" w:cs="Arial"/>
          <w:b w:val="0"/>
          <w:lang w:val="en-US"/>
        </w:rPr>
        <w:t xml:space="preserve">your bid will be assessed using the award criteria laid out in </w:t>
      </w:r>
      <w:r w:rsidR="00A147B9" w:rsidRPr="00940FD1">
        <w:rPr>
          <w:rFonts w:ascii="Arial" w:hAnsi="Arial" w:cs="Arial"/>
          <w:b w:val="0"/>
          <w:lang w:val="en-US"/>
        </w:rPr>
        <w:t xml:space="preserve">this </w:t>
      </w:r>
      <w:r w:rsidR="00A147B9" w:rsidRPr="00940FD1">
        <w:rPr>
          <w:rFonts w:ascii="Arial" w:hAnsi="Arial" w:cs="Arial"/>
          <w:b w:val="0"/>
          <w:lang w:val="en-US"/>
        </w:rPr>
        <w:lastRenderedPageBreak/>
        <w:t>Invitation to</w:t>
      </w:r>
      <w:r w:rsidRPr="00940FD1">
        <w:rPr>
          <w:rFonts w:ascii="Arial" w:hAnsi="Arial" w:cs="Arial"/>
          <w:b w:val="0"/>
          <w:lang w:val="en-US"/>
        </w:rPr>
        <w:t xml:space="preserve"> Tender. Following the conclusion of the evaluation</w:t>
      </w:r>
      <w:r w:rsidR="00F3231F" w:rsidRPr="00940FD1">
        <w:rPr>
          <w:rFonts w:ascii="Arial" w:hAnsi="Arial" w:cs="Arial"/>
          <w:b w:val="0"/>
          <w:lang w:val="en-US"/>
        </w:rPr>
        <w:t>,</w:t>
      </w:r>
      <w:r w:rsidRPr="00940FD1">
        <w:rPr>
          <w:rFonts w:ascii="Arial" w:hAnsi="Arial" w:cs="Arial"/>
          <w:b w:val="0"/>
          <w:lang w:val="en-US"/>
        </w:rPr>
        <w:t xml:space="preserve"> you will be issued notification of either being successful or unsuccessful.  This will be accompanied by a debrief letter advising you of your scores and if appropriate the scores of the winning bid</w:t>
      </w:r>
      <w:r w:rsidR="00A147B9" w:rsidRPr="00940FD1">
        <w:rPr>
          <w:rFonts w:ascii="Arial" w:hAnsi="Arial" w:cs="Arial"/>
          <w:b w:val="0"/>
          <w:lang w:val="en-US"/>
        </w:rPr>
        <w:t>s</w:t>
      </w:r>
      <w:r w:rsidRPr="00940FD1">
        <w:rPr>
          <w:rFonts w:ascii="Arial" w:hAnsi="Arial" w:cs="Arial"/>
          <w:b w:val="0"/>
          <w:lang w:val="en-US"/>
        </w:rPr>
        <w:t xml:space="preserve">, along with narrative as to how the scores were applied and the characteristics and relative advantages of the winning bid.  A </w:t>
      </w:r>
      <w:r w:rsidR="00DD51FE" w:rsidRPr="00940FD1">
        <w:rPr>
          <w:rFonts w:ascii="Arial" w:hAnsi="Arial" w:cs="Arial"/>
          <w:b w:val="0"/>
          <w:lang w:val="en-US"/>
        </w:rPr>
        <w:t xml:space="preserve">minimum </w:t>
      </w:r>
      <w:r w:rsidRPr="00940FD1">
        <w:rPr>
          <w:rFonts w:ascii="Arial" w:hAnsi="Arial" w:cs="Arial"/>
          <w:b w:val="0"/>
          <w:lang w:val="en-US"/>
        </w:rPr>
        <w:t xml:space="preserve">10 </w:t>
      </w:r>
      <w:r w:rsidR="00DD51FE" w:rsidRPr="00940FD1">
        <w:rPr>
          <w:rFonts w:ascii="Arial" w:hAnsi="Arial" w:cs="Arial"/>
          <w:b w:val="0"/>
          <w:lang w:val="en-US"/>
        </w:rPr>
        <w:t xml:space="preserve">calendar </w:t>
      </w:r>
      <w:r w:rsidRPr="00940FD1">
        <w:rPr>
          <w:rFonts w:ascii="Arial" w:hAnsi="Arial" w:cs="Arial"/>
          <w:b w:val="0"/>
          <w:lang w:val="en-US"/>
        </w:rPr>
        <w:t xml:space="preserve">day standstill period will follow prior to concluding the </w:t>
      </w:r>
      <w:r w:rsidR="00DD51FE" w:rsidRPr="00940FD1">
        <w:rPr>
          <w:rFonts w:ascii="Arial" w:hAnsi="Arial" w:cs="Arial"/>
          <w:b w:val="0"/>
          <w:lang w:val="en-US"/>
        </w:rPr>
        <w:t>F</w:t>
      </w:r>
      <w:r w:rsidR="00AD77E0" w:rsidRPr="00940FD1">
        <w:rPr>
          <w:rFonts w:ascii="Arial" w:hAnsi="Arial" w:cs="Arial"/>
          <w:b w:val="0"/>
          <w:lang w:val="en-US"/>
        </w:rPr>
        <w:t>ramework</w:t>
      </w:r>
      <w:r w:rsidRPr="00940FD1">
        <w:rPr>
          <w:rFonts w:ascii="Arial" w:hAnsi="Arial" w:cs="Arial"/>
          <w:b w:val="0"/>
          <w:lang w:val="en-US"/>
        </w:rPr>
        <w:t xml:space="preserve"> </w:t>
      </w:r>
      <w:r w:rsidR="00DD51FE" w:rsidRPr="00940FD1">
        <w:rPr>
          <w:rFonts w:ascii="Arial" w:hAnsi="Arial" w:cs="Arial"/>
          <w:b w:val="0"/>
          <w:lang w:val="en-US"/>
        </w:rPr>
        <w:t xml:space="preserve">Agreement </w:t>
      </w:r>
      <w:r w:rsidRPr="00940FD1">
        <w:rPr>
          <w:rFonts w:ascii="Arial" w:hAnsi="Arial" w:cs="Arial"/>
          <w:b w:val="0"/>
          <w:lang w:val="en-US"/>
        </w:rPr>
        <w:t xml:space="preserve">which will be formed upon the exchange and signing of </w:t>
      </w:r>
      <w:r w:rsidR="00203119" w:rsidRPr="00940FD1">
        <w:rPr>
          <w:rFonts w:ascii="Arial" w:hAnsi="Arial" w:cs="Arial"/>
          <w:b w:val="0"/>
          <w:lang w:val="en-US"/>
        </w:rPr>
        <w:t>F</w:t>
      </w:r>
      <w:r w:rsidR="00AD77E0" w:rsidRPr="00940FD1">
        <w:rPr>
          <w:rFonts w:ascii="Arial" w:hAnsi="Arial" w:cs="Arial"/>
          <w:b w:val="0"/>
          <w:lang w:val="en-US"/>
        </w:rPr>
        <w:t xml:space="preserve">ramework </w:t>
      </w:r>
      <w:r w:rsidR="00203119" w:rsidRPr="00940FD1">
        <w:rPr>
          <w:rFonts w:ascii="Arial" w:hAnsi="Arial" w:cs="Arial"/>
          <w:b w:val="0"/>
          <w:lang w:val="en-US"/>
        </w:rPr>
        <w:t xml:space="preserve">Agreement </w:t>
      </w:r>
      <w:r w:rsidR="00AD77E0" w:rsidRPr="00940FD1">
        <w:rPr>
          <w:rFonts w:ascii="Arial" w:hAnsi="Arial" w:cs="Arial"/>
          <w:b w:val="0"/>
          <w:lang w:val="en-US"/>
        </w:rPr>
        <w:t>documents</w:t>
      </w:r>
      <w:r w:rsidRPr="00940FD1">
        <w:rPr>
          <w:rFonts w:ascii="Arial" w:hAnsi="Arial" w:cs="Arial"/>
          <w:b w:val="0"/>
          <w:lang w:val="en-US"/>
        </w:rPr>
        <w:t>.</w:t>
      </w:r>
      <w:r w:rsidR="00A147B9" w:rsidRPr="00940FD1">
        <w:rPr>
          <w:rFonts w:ascii="Arial" w:hAnsi="Arial" w:cs="Arial"/>
          <w:b w:val="0"/>
          <w:lang w:val="en-US"/>
        </w:rPr>
        <w:t xml:space="preserve"> Where a single </w:t>
      </w:r>
      <w:r w:rsidR="00203119" w:rsidRPr="00940FD1">
        <w:rPr>
          <w:rFonts w:ascii="Arial" w:hAnsi="Arial" w:cs="Arial"/>
          <w:b w:val="0"/>
          <w:lang w:val="en-US"/>
        </w:rPr>
        <w:t>T</w:t>
      </w:r>
      <w:r w:rsidR="00A147B9" w:rsidRPr="00940FD1">
        <w:rPr>
          <w:rFonts w:ascii="Arial" w:hAnsi="Arial" w:cs="Arial"/>
          <w:b w:val="0"/>
          <w:lang w:val="en-US"/>
        </w:rPr>
        <w:t xml:space="preserve">ender is received, no standstill period will be required. Following the signing of the </w:t>
      </w:r>
      <w:r w:rsidR="00203119" w:rsidRPr="00940FD1">
        <w:rPr>
          <w:rFonts w:ascii="Arial" w:hAnsi="Arial" w:cs="Arial"/>
          <w:b w:val="0"/>
          <w:lang w:val="en-US"/>
        </w:rPr>
        <w:t>F</w:t>
      </w:r>
      <w:r w:rsidR="00A147B9" w:rsidRPr="00940FD1">
        <w:rPr>
          <w:rFonts w:ascii="Arial" w:hAnsi="Arial" w:cs="Arial"/>
          <w:b w:val="0"/>
          <w:lang w:val="en-US"/>
        </w:rPr>
        <w:t xml:space="preserve">ramework </w:t>
      </w:r>
      <w:r w:rsidR="00203119" w:rsidRPr="00940FD1">
        <w:rPr>
          <w:rFonts w:ascii="Arial" w:hAnsi="Arial" w:cs="Arial"/>
          <w:b w:val="0"/>
          <w:lang w:val="en-US"/>
        </w:rPr>
        <w:t xml:space="preserve">Agreement </w:t>
      </w:r>
      <w:r w:rsidR="00A147B9" w:rsidRPr="00940FD1">
        <w:rPr>
          <w:rFonts w:ascii="Arial" w:hAnsi="Arial" w:cs="Arial"/>
          <w:b w:val="0"/>
          <w:lang w:val="en-US"/>
        </w:rPr>
        <w:t>documents a</w:t>
      </w:r>
      <w:r w:rsidR="00F91C55" w:rsidRPr="00940FD1">
        <w:rPr>
          <w:rFonts w:ascii="Arial" w:hAnsi="Arial" w:cs="Arial"/>
          <w:b w:val="0"/>
          <w:lang w:val="en-US"/>
        </w:rPr>
        <w:t>n</w:t>
      </w:r>
      <w:r w:rsidR="00A147B9" w:rsidRPr="00940FD1">
        <w:rPr>
          <w:rFonts w:ascii="Arial" w:hAnsi="Arial" w:cs="Arial"/>
          <w:b w:val="0"/>
          <w:lang w:val="en-US"/>
        </w:rPr>
        <w:t xml:space="preserve"> </w:t>
      </w:r>
      <w:r w:rsidR="00F91C55" w:rsidRPr="00940FD1">
        <w:rPr>
          <w:rFonts w:ascii="Arial" w:hAnsi="Arial" w:cs="Arial"/>
          <w:b w:val="0"/>
          <w:lang w:val="en-US"/>
        </w:rPr>
        <w:t>A</w:t>
      </w:r>
      <w:r w:rsidR="00A147B9" w:rsidRPr="00940FD1">
        <w:rPr>
          <w:rFonts w:ascii="Arial" w:hAnsi="Arial" w:cs="Arial"/>
          <w:b w:val="0"/>
          <w:lang w:val="en-US"/>
        </w:rPr>
        <w:t xml:space="preserve">ward notice will be published in </w:t>
      </w:r>
      <w:r w:rsidR="00203119" w:rsidRPr="00940FD1">
        <w:rPr>
          <w:rFonts w:ascii="Arial" w:hAnsi="Arial" w:cs="Arial"/>
          <w:b w:val="0"/>
          <w:lang w:val="en-US"/>
        </w:rPr>
        <w:t>the Official Journal of the European Union and on the UK Government’</w:t>
      </w:r>
      <w:r w:rsidR="003F6F2B" w:rsidRPr="00940FD1">
        <w:rPr>
          <w:rFonts w:ascii="Arial" w:hAnsi="Arial" w:cs="Arial"/>
          <w:b w:val="0"/>
          <w:lang w:val="en-US"/>
        </w:rPr>
        <w:t>s Contracts Finder website</w:t>
      </w:r>
      <w:r w:rsidR="00A147B9" w:rsidRPr="00940FD1">
        <w:rPr>
          <w:rFonts w:ascii="Arial" w:hAnsi="Arial" w:cs="Arial"/>
          <w:b w:val="0"/>
          <w:lang w:val="en-US"/>
        </w:rPr>
        <w:t>.</w:t>
      </w:r>
      <w:r w:rsidR="00A147B9">
        <w:rPr>
          <w:rFonts w:ascii="Arial" w:hAnsi="Arial" w:cs="Arial"/>
          <w:b w:val="0"/>
          <w:lang w:val="en-US"/>
        </w:rPr>
        <w:t xml:space="preserve"> </w:t>
      </w:r>
    </w:p>
    <w:p w:rsidR="00D92257" w:rsidRDefault="00D92257" w:rsidP="00D92257">
      <w:pPr>
        <w:jc w:val="both"/>
        <w:rPr>
          <w:rStyle w:val="Hyperlink"/>
          <w:rFonts w:ascii="Arial" w:hAnsi="Arial" w:cs="Arial"/>
          <w:b w:val="0"/>
          <w:color w:val="000000" w:themeColor="text1"/>
          <w:szCs w:val="22"/>
          <w:u w:val="none"/>
          <w:lang w:eastAsia="en-GB"/>
        </w:rPr>
      </w:pPr>
    </w:p>
    <w:p w:rsidR="00D92257" w:rsidRDefault="00D92257" w:rsidP="00D92257">
      <w:pPr>
        <w:rPr>
          <w:rStyle w:val="Hyperlink"/>
          <w:rFonts w:ascii="Arial" w:hAnsi="Arial" w:cs="Arial"/>
          <w:b w:val="0"/>
          <w:color w:val="000000" w:themeColor="text1"/>
          <w:szCs w:val="22"/>
          <w:u w:val="none"/>
          <w:lang w:eastAsia="en-GB"/>
        </w:rPr>
      </w:pPr>
    </w:p>
    <w:p w:rsidR="00163503" w:rsidRPr="008E47D9" w:rsidRDefault="00163503" w:rsidP="002D4EEC">
      <w:pPr>
        <w:pStyle w:val="ListParagraph"/>
        <w:numPr>
          <w:ilvl w:val="0"/>
          <w:numId w:val="10"/>
        </w:numPr>
        <w:rPr>
          <w:rFonts w:ascii="Arial" w:hAnsi="Arial" w:cs="Arial"/>
          <w:color w:val="007AC3"/>
          <w:sz w:val="24"/>
          <w:szCs w:val="24"/>
        </w:rPr>
      </w:pPr>
      <w:r w:rsidRPr="008E47D9">
        <w:rPr>
          <w:rFonts w:ascii="Arial" w:hAnsi="Arial" w:cs="Arial"/>
          <w:color w:val="007AC3"/>
          <w:sz w:val="24"/>
          <w:szCs w:val="24"/>
        </w:rPr>
        <w:t>TIMETABLE</w:t>
      </w:r>
    </w:p>
    <w:p w:rsidR="003B3BC2" w:rsidRPr="002D4EEC" w:rsidRDefault="00163503" w:rsidP="003B3BC2">
      <w:pPr>
        <w:rPr>
          <w:rFonts w:ascii="Arial" w:hAnsi="Arial" w:cs="Arial"/>
        </w:rPr>
      </w:pPr>
      <w:r w:rsidRPr="002D4EEC">
        <w:rPr>
          <w:rStyle w:val="Level2asHeadingtext"/>
          <w:rFonts w:ascii="Arial" w:hAnsi="Arial" w:cs="Arial"/>
        </w:rPr>
        <w:fldChar w:fldCharType="begin"/>
      </w:r>
      <w:r w:rsidRPr="002D4EEC">
        <w:rPr>
          <w:rFonts w:ascii="Arial" w:hAnsi="Arial" w:cs="Arial"/>
        </w:rPr>
        <w:instrText>tc "</w:instrText>
      </w:r>
      <w:bookmarkStart w:id="11" w:name="_Toc463869580"/>
      <w:r w:rsidRPr="002D4EEC">
        <w:rPr>
          <w:rFonts w:ascii="Arial" w:hAnsi="Arial" w:cs="Arial"/>
        </w:rPr>
        <w:instrText>6</w:instrText>
      </w:r>
      <w:r w:rsidRPr="002D4EEC">
        <w:rPr>
          <w:rFonts w:ascii="Arial" w:hAnsi="Arial" w:cs="Arial"/>
        </w:rPr>
        <w:tab/>
      </w:r>
      <w:r w:rsidRPr="002D4EEC">
        <w:rPr>
          <w:rStyle w:val="Level2asHeadingtext"/>
          <w:rFonts w:ascii="Arial" w:hAnsi="Arial" w:cs="Arial"/>
        </w:rPr>
        <w:instrText>TIMETABLE</w:instrText>
      </w:r>
      <w:bookmarkEnd w:id="11"/>
      <w:r w:rsidRPr="002D4EEC">
        <w:rPr>
          <w:rFonts w:ascii="Arial" w:hAnsi="Arial" w:cs="Arial"/>
        </w:rPr>
        <w:instrText>" \l 1</w:instrText>
      </w:r>
      <w:r w:rsidRPr="002D4EEC">
        <w:rPr>
          <w:rStyle w:val="Level2asHeadingtext"/>
          <w:rFonts w:ascii="Arial" w:hAnsi="Arial" w:cs="Arial"/>
        </w:rPr>
        <w:fldChar w:fldCharType="end"/>
      </w:r>
    </w:p>
    <w:p w:rsidR="003B3BC2" w:rsidRDefault="00E7269A" w:rsidP="003B3BC2">
      <w:pPr>
        <w:pStyle w:val="Level2"/>
        <w:numPr>
          <w:ilvl w:val="0"/>
          <w:numId w:val="0"/>
        </w:numPr>
      </w:pPr>
      <w:r>
        <w:rPr>
          <w:rFonts w:ascii="Arial" w:hAnsi="Arial" w:cs="Arial"/>
          <w:sz w:val="22"/>
          <w:lang w:val="en-US" w:eastAsia="en-US"/>
        </w:rPr>
        <w:t>Tenderers</w:t>
      </w:r>
      <w:r w:rsidR="003B3BC2" w:rsidRPr="001A11EA">
        <w:rPr>
          <w:rFonts w:ascii="Arial" w:hAnsi="Arial" w:cs="Arial"/>
          <w:sz w:val="22"/>
          <w:lang w:val="en-US" w:eastAsia="en-US"/>
        </w:rPr>
        <w:t xml:space="preserve"> should note that the dates listed below are indicative only and </w:t>
      </w:r>
      <w:r w:rsidR="003B3BC2" w:rsidRPr="00361C89">
        <w:rPr>
          <w:rFonts w:ascii="Arial" w:hAnsi="Arial" w:cs="Arial"/>
          <w:sz w:val="22"/>
          <w:lang w:val="en-US" w:eastAsia="en-US"/>
        </w:rPr>
        <w:t xml:space="preserve">The Countess of Chester Hospital Commercial Procurement Services </w:t>
      </w:r>
      <w:r w:rsidR="003B3BC2" w:rsidRPr="001A11EA">
        <w:rPr>
          <w:rFonts w:ascii="Arial" w:hAnsi="Arial" w:cs="Arial"/>
          <w:sz w:val="22"/>
          <w:lang w:val="en-US" w:eastAsia="en-US"/>
        </w:rPr>
        <w:t>reserves the right to vary this timetable at its absolute discretion.</w:t>
      </w:r>
      <w:r w:rsidR="003B3BC2">
        <w:t xml:space="preserve"> </w:t>
      </w:r>
    </w:p>
    <w:tbl>
      <w:tblPr>
        <w:tblW w:w="4500" w:type="pct"/>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640"/>
        <w:gridCol w:w="3678"/>
      </w:tblGrid>
      <w:tr w:rsidR="003B3BC2" w:rsidTr="00C15B13">
        <w:trPr>
          <w:cantSplit/>
          <w:trHeight w:val="20"/>
          <w:tblHeader/>
          <w:jc w:val="center"/>
        </w:trPr>
        <w:tc>
          <w:tcPr>
            <w:tcW w:w="2789" w:type="pct"/>
            <w:shd w:val="clear" w:color="auto" w:fill="F2F2F2" w:themeFill="background1" w:themeFillShade="F2"/>
          </w:tcPr>
          <w:p w:rsidR="003B3BC2" w:rsidRPr="001A11EA" w:rsidRDefault="003B3BC2" w:rsidP="003B3BC2">
            <w:pPr>
              <w:pStyle w:val="Level1"/>
              <w:keepNext/>
              <w:numPr>
                <w:ilvl w:val="0"/>
                <w:numId w:val="0"/>
              </w:numPr>
              <w:tabs>
                <w:tab w:val="left" w:pos="720"/>
                <w:tab w:val="left" w:pos="1440"/>
                <w:tab w:val="left" w:pos="2304"/>
              </w:tabs>
              <w:rPr>
                <w:rFonts w:ascii="Arial" w:hAnsi="Arial" w:cs="Arial"/>
                <w:b/>
                <w:sz w:val="22"/>
                <w:lang w:val="en-US" w:eastAsia="en-US"/>
              </w:rPr>
            </w:pPr>
            <w:r w:rsidRPr="001A11EA">
              <w:rPr>
                <w:rFonts w:ascii="Arial" w:hAnsi="Arial" w:cs="Arial"/>
                <w:b/>
                <w:sz w:val="22"/>
                <w:lang w:val="en-US" w:eastAsia="en-US"/>
              </w:rPr>
              <w:t>Description</w:t>
            </w:r>
          </w:p>
        </w:tc>
        <w:tc>
          <w:tcPr>
            <w:tcW w:w="2211" w:type="pct"/>
            <w:shd w:val="clear" w:color="auto" w:fill="F2F2F2" w:themeFill="background1" w:themeFillShade="F2"/>
          </w:tcPr>
          <w:p w:rsidR="003B3BC2" w:rsidRPr="001A11EA" w:rsidRDefault="003B3BC2" w:rsidP="003B3BC2">
            <w:pPr>
              <w:pStyle w:val="Level1"/>
              <w:keepNext/>
              <w:numPr>
                <w:ilvl w:val="0"/>
                <w:numId w:val="0"/>
              </w:numPr>
              <w:tabs>
                <w:tab w:val="left" w:pos="720"/>
                <w:tab w:val="left" w:pos="1440"/>
                <w:tab w:val="left" w:pos="2304"/>
              </w:tabs>
              <w:rPr>
                <w:rFonts w:ascii="Arial" w:hAnsi="Arial" w:cs="Arial"/>
                <w:b/>
                <w:sz w:val="22"/>
                <w:lang w:val="en-US" w:eastAsia="en-US"/>
              </w:rPr>
            </w:pPr>
            <w:r w:rsidRPr="001A11EA">
              <w:rPr>
                <w:rFonts w:ascii="Arial" w:hAnsi="Arial" w:cs="Arial"/>
                <w:b/>
                <w:sz w:val="22"/>
                <w:lang w:val="en-US" w:eastAsia="en-US"/>
              </w:rPr>
              <w:t>Date/Period</w:t>
            </w:r>
          </w:p>
        </w:tc>
      </w:tr>
      <w:tr w:rsidR="00125224" w:rsidTr="00947EC9">
        <w:trPr>
          <w:cantSplit/>
          <w:trHeight w:val="20"/>
          <w:tblHeader/>
          <w:jc w:val="center"/>
        </w:trPr>
        <w:tc>
          <w:tcPr>
            <w:tcW w:w="2789" w:type="pct"/>
          </w:tcPr>
          <w:p w:rsidR="00125224" w:rsidRPr="0064562C" w:rsidRDefault="00125224" w:rsidP="003B3BC2">
            <w:pPr>
              <w:pStyle w:val="Level1"/>
              <w:keepNext/>
              <w:numPr>
                <w:ilvl w:val="0"/>
                <w:numId w:val="0"/>
              </w:numPr>
              <w:tabs>
                <w:tab w:val="left" w:pos="720"/>
                <w:tab w:val="left" w:pos="1440"/>
                <w:tab w:val="left" w:pos="2304"/>
              </w:tabs>
              <w:rPr>
                <w:rFonts w:ascii="Arial" w:hAnsi="Arial" w:cs="Arial"/>
                <w:sz w:val="22"/>
                <w:lang w:val="en-US" w:eastAsia="en-US"/>
              </w:rPr>
            </w:pPr>
            <w:r w:rsidRPr="0064562C">
              <w:rPr>
                <w:rFonts w:ascii="Arial" w:hAnsi="Arial" w:cs="Arial"/>
                <w:sz w:val="22"/>
                <w:lang w:val="en-US" w:eastAsia="en-US"/>
              </w:rPr>
              <w:t>OJEU advertisement sent for publication</w:t>
            </w:r>
          </w:p>
        </w:tc>
        <w:tc>
          <w:tcPr>
            <w:tcW w:w="2211" w:type="pct"/>
            <w:shd w:val="clear" w:color="auto" w:fill="FFFF00"/>
          </w:tcPr>
          <w:p w:rsidR="00125224" w:rsidRPr="0064562C" w:rsidRDefault="00926B49" w:rsidP="00926B49">
            <w:pPr>
              <w:pStyle w:val="Level1"/>
              <w:keepNext/>
              <w:numPr>
                <w:ilvl w:val="0"/>
                <w:numId w:val="0"/>
              </w:numPr>
              <w:tabs>
                <w:tab w:val="left" w:pos="720"/>
                <w:tab w:val="left" w:pos="1440"/>
                <w:tab w:val="left" w:pos="2304"/>
              </w:tabs>
              <w:rPr>
                <w:rFonts w:ascii="Arial" w:hAnsi="Arial" w:cs="Arial"/>
                <w:sz w:val="22"/>
                <w:lang w:val="en-US" w:eastAsia="en-US"/>
              </w:rPr>
            </w:pPr>
            <w:r>
              <w:rPr>
                <w:rFonts w:ascii="Arial" w:hAnsi="Arial" w:cs="Arial"/>
                <w:sz w:val="22"/>
                <w:lang w:val="en-US" w:eastAsia="en-US"/>
              </w:rPr>
              <w:t>12</w:t>
            </w:r>
            <w:r w:rsidR="001A3E0B" w:rsidRPr="0064562C">
              <w:rPr>
                <w:rFonts w:ascii="Arial" w:hAnsi="Arial" w:cs="Arial"/>
                <w:sz w:val="22"/>
                <w:lang w:val="en-US" w:eastAsia="en-US"/>
              </w:rPr>
              <w:t xml:space="preserve">th </w:t>
            </w:r>
            <w:r w:rsidR="00C615BB">
              <w:rPr>
                <w:rFonts w:ascii="Arial" w:hAnsi="Arial" w:cs="Arial"/>
                <w:sz w:val="22"/>
                <w:lang w:val="en-US" w:eastAsia="en-US"/>
              </w:rPr>
              <w:t>Decem</w:t>
            </w:r>
            <w:r w:rsidR="00FD674D">
              <w:rPr>
                <w:rFonts w:ascii="Arial" w:hAnsi="Arial" w:cs="Arial"/>
                <w:sz w:val="22"/>
                <w:lang w:val="en-US" w:eastAsia="en-US"/>
              </w:rPr>
              <w:t>ber</w:t>
            </w:r>
            <w:r w:rsidR="001A3E0B" w:rsidRPr="0064562C">
              <w:rPr>
                <w:rFonts w:ascii="Arial" w:hAnsi="Arial" w:cs="Arial"/>
                <w:sz w:val="22"/>
                <w:lang w:val="en-US" w:eastAsia="en-US"/>
              </w:rPr>
              <w:t xml:space="preserve"> 2018</w:t>
            </w:r>
          </w:p>
        </w:tc>
      </w:tr>
      <w:tr w:rsidR="00125224" w:rsidTr="00947EC9">
        <w:trPr>
          <w:cantSplit/>
          <w:trHeight w:val="20"/>
          <w:tblHeader/>
          <w:jc w:val="center"/>
        </w:trPr>
        <w:tc>
          <w:tcPr>
            <w:tcW w:w="2789" w:type="pct"/>
          </w:tcPr>
          <w:p w:rsidR="00125224" w:rsidRPr="0064562C" w:rsidRDefault="00125224" w:rsidP="003B3BC2">
            <w:pPr>
              <w:pStyle w:val="Level1"/>
              <w:keepNext/>
              <w:numPr>
                <w:ilvl w:val="0"/>
                <w:numId w:val="0"/>
              </w:numPr>
              <w:tabs>
                <w:tab w:val="left" w:pos="720"/>
                <w:tab w:val="left" w:pos="1440"/>
                <w:tab w:val="left" w:pos="2304"/>
              </w:tabs>
              <w:rPr>
                <w:rFonts w:ascii="Arial" w:hAnsi="Arial" w:cs="Arial"/>
                <w:sz w:val="22"/>
                <w:lang w:val="en-US" w:eastAsia="en-US"/>
              </w:rPr>
            </w:pPr>
            <w:r w:rsidRPr="0064562C">
              <w:rPr>
                <w:rFonts w:ascii="Arial" w:hAnsi="Arial" w:cs="Arial"/>
                <w:sz w:val="22"/>
                <w:lang w:val="en-US" w:eastAsia="en-US"/>
              </w:rPr>
              <w:t xml:space="preserve">Last date and time for the submission of Clarification Questions </w:t>
            </w:r>
          </w:p>
        </w:tc>
        <w:tc>
          <w:tcPr>
            <w:tcW w:w="2211" w:type="pct"/>
            <w:shd w:val="clear" w:color="auto" w:fill="FFFF00"/>
          </w:tcPr>
          <w:p w:rsidR="00125224" w:rsidRPr="00940FD1" w:rsidRDefault="001A3E0B" w:rsidP="00C615BB">
            <w:pPr>
              <w:pStyle w:val="Level1"/>
              <w:keepNext/>
              <w:numPr>
                <w:ilvl w:val="0"/>
                <w:numId w:val="0"/>
              </w:numPr>
              <w:tabs>
                <w:tab w:val="left" w:pos="720"/>
                <w:tab w:val="left" w:pos="1440"/>
                <w:tab w:val="left" w:pos="2304"/>
              </w:tabs>
              <w:rPr>
                <w:rFonts w:ascii="Arial" w:hAnsi="Arial" w:cs="Arial"/>
                <w:sz w:val="22"/>
                <w:lang w:val="en-US" w:eastAsia="en-US"/>
              </w:rPr>
            </w:pPr>
            <w:r w:rsidRPr="0064562C">
              <w:rPr>
                <w:rFonts w:ascii="Arial" w:hAnsi="Arial" w:cs="Arial"/>
                <w:color w:val="000000"/>
                <w:szCs w:val="22"/>
              </w:rPr>
              <w:t>1</w:t>
            </w:r>
            <w:r w:rsidR="00C615BB">
              <w:rPr>
                <w:rFonts w:ascii="Arial" w:hAnsi="Arial" w:cs="Arial"/>
                <w:color w:val="000000"/>
                <w:szCs w:val="22"/>
              </w:rPr>
              <w:t>0</w:t>
            </w:r>
            <w:r w:rsidRPr="0064562C">
              <w:rPr>
                <w:rFonts w:ascii="Arial" w:hAnsi="Arial" w:cs="Arial"/>
                <w:color w:val="000000"/>
                <w:szCs w:val="22"/>
              </w:rPr>
              <w:t xml:space="preserve">:00 </w:t>
            </w:r>
            <w:r w:rsidR="00C615BB">
              <w:rPr>
                <w:rFonts w:ascii="Arial" w:hAnsi="Arial" w:cs="Arial"/>
                <w:color w:val="000000"/>
                <w:szCs w:val="22"/>
              </w:rPr>
              <w:t>8</w:t>
            </w:r>
            <w:r w:rsidR="00C615BB" w:rsidRPr="00C615BB">
              <w:rPr>
                <w:rFonts w:ascii="Arial" w:hAnsi="Arial" w:cs="Arial"/>
                <w:color w:val="000000"/>
                <w:szCs w:val="22"/>
                <w:vertAlign w:val="superscript"/>
              </w:rPr>
              <w:t>th</w:t>
            </w:r>
            <w:r w:rsidR="00C615BB">
              <w:rPr>
                <w:rFonts w:ascii="Arial" w:hAnsi="Arial" w:cs="Arial"/>
                <w:color w:val="000000"/>
                <w:szCs w:val="22"/>
              </w:rPr>
              <w:t xml:space="preserve"> January</w:t>
            </w:r>
            <w:r w:rsidRPr="0064562C">
              <w:rPr>
                <w:rFonts w:ascii="Arial" w:hAnsi="Arial" w:cs="Arial"/>
                <w:color w:val="000000"/>
                <w:szCs w:val="22"/>
              </w:rPr>
              <w:t xml:space="preserve"> 201</w:t>
            </w:r>
            <w:r w:rsidR="00C615BB">
              <w:rPr>
                <w:rFonts w:ascii="Arial" w:hAnsi="Arial" w:cs="Arial"/>
                <w:color w:val="000000"/>
                <w:szCs w:val="22"/>
              </w:rPr>
              <w:t>9</w:t>
            </w:r>
          </w:p>
        </w:tc>
      </w:tr>
      <w:tr w:rsidR="001A3E0B" w:rsidTr="00947EC9">
        <w:trPr>
          <w:cantSplit/>
          <w:trHeight w:val="20"/>
          <w:tblHeader/>
          <w:jc w:val="center"/>
        </w:trPr>
        <w:tc>
          <w:tcPr>
            <w:tcW w:w="2789" w:type="pct"/>
          </w:tcPr>
          <w:p w:rsidR="001A3E0B" w:rsidRPr="0064562C" w:rsidRDefault="001A3E0B" w:rsidP="003B3BC2">
            <w:pPr>
              <w:pStyle w:val="Level1"/>
              <w:keepNext/>
              <w:numPr>
                <w:ilvl w:val="0"/>
                <w:numId w:val="0"/>
              </w:numPr>
              <w:tabs>
                <w:tab w:val="left" w:pos="720"/>
                <w:tab w:val="left" w:pos="1440"/>
                <w:tab w:val="left" w:pos="2304"/>
              </w:tabs>
              <w:rPr>
                <w:rFonts w:ascii="Arial" w:hAnsi="Arial" w:cs="Arial"/>
                <w:sz w:val="22"/>
                <w:lang w:val="en-US" w:eastAsia="en-US"/>
              </w:rPr>
            </w:pPr>
            <w:r w:rsidRPr="0064562C">
              <w:rPr>
                <w:rFonts w:ascii="Arial" w:hAnsi="Arial" w:cs="Arial"/>
                <w:sz w:val="22"/>
                <w:lang w:val="en-US" w:eastAsia="en-US"/>
              </w:rPr>
              <w:t>Invitation To Tender closing date and time.</w:t>
            </w:r>
          </w:p>
        </w:tc>
        <w:tc>
          <w:tcPr>
            <w:tcW w:w="2211" w:type="pct"/>
            <w:shd w:val="clear" w:color="auto" w:fill="FFFF00"/>
          </w:tcPr>
          <w:p w:rsidR="001A3E0B" w:rsidRPr="0064562C" w:rsidRDefault="001A3E0B" w:rsidP="00C615BB">
            <w:pPr>
              <w:autoSpaceDE w:val="0"/>
              <w:autoSpaceDN w:val="0"/>
              <w:adjustRightInd w:val="0"/>
              <w:rPr>
                <w:rFonts w:ascii="Arial" w:hAnsi="Arial" w:cs="Arial"/>
                <w:b w:val="0"/>
                <w:color w:val="000000"/>
                <w:szCs w:val="22"/>
                <w:lang w:eastAsia="en-GB"/>
              </w:rPr>
            </w:pPr>
            <w:r w:rsidRPr="0064562C">
              <w:rPr>
                <w:rFonts w:ascii="Arial" w:hAnsi="Arial" w:cs="Arial"/>
                <w:b w:val="0"/>
                <w:color w:val="000000"/>
                <w:szCs w:val="22"/>
                <w:lang w:eastAsia="en-GB"/>
              </w:rPr>
              <w:t xml:space="preserve">14:00 </w:t>
            </w:r>
            <w:r w:rsidR="00C615BB">
              <w:rPr>
                <w:rFonts w:ascii="Arial" w:hAnsi="Arial" w:cs="Arial"/>
                <w:b w:val="0"/>
                <w:color w:val="000000"/>
                <w:szCs w:val="22"/>
                <w:lang w:eastAsia="en-GB"/>
              </w:rPr>
              <w:t>16</w:t>
            </w:r>
            <w:r w:rsidR="00C615BB" w:rsidRPr="00C615BB">
              <w:rPr>
                <w:rFonts w:ascii="Arial" w:hAnsi="Arial" w:cs="Arial"/>
                <w:b w:val="0"/>
                <w:color w:val="000000"/>
                <w:szCs w:val="22"/>
                <w:vertAlign w:val="superscript"/>
                <w:lang w:eastAsia="en-GB"/>
              </w:rPr>
              <w:t>th</w:t>
            </w:r>
            <w:r w:rsidR="00C615BB">
              <w:rPr>
                <w:rFonts w:ascii="Arial" w:hAnsi="Arial" w:cs="Arial"/>
                <w:b w:val="0"/>
                <w:color w:val="000000"/>
                <w:szCs w:val="22"/>
                <w:lang w:eastAsia="en-GB"/>
              </w:rPr>
              <w:t xml:space="preserve"> January</w:t>
            </w:r>
            <w:r w:rsidR="00EC1095" w:rsidRPr="00EC1095">
              <w:rPr>
                <w:rFonts w:ascii="Arial" w:hAnsi="Arial" w:cs="Arial"/>
                <w:b w:val="0"/>
                <w:color w:val="000000"/>
                <w:szCs w:val="22"/>
                <w:lang w:eastAsia="en-GB"/>
              </w:rPr>
              <w:t xml:space="preserve"> 201</w:t>
            </w:r>
            <w:r w:rsidR="00C615BB">
              <w:rPr>
                <w:rFonts w:ascii="Arial" w:hAnsi="Arial" w:cs="Arial"/>
                <w:b w:val="0"/>
                <w:color w:val="000000"/>
                <w:szCs w:val="22"/>
                <w:lang w:eastAsia="en-GB"/>
              </w:rPr>
              <w:t>9</w:t>
            </w:r>
          </w:p>
        </w:tc>
      </w:tr>
      <w:tr w:rsidR="001A3E0B" w:rsidTr="00947EC9">
        <w:trPr>
          <w:cantSplit/>
          <w:trHeight w:val="944"/>
          <w:tblHeader/>
          <w:jc w:val="center"/>
        </w:trPr>
        <w:tc>
          <w:tcPr>
            <w:tcW w:w="2789" w:type="pct"/>
          </w:tcPr>
          <w:p w:rsidR="001A3E0B" w:rsidRPr="0064562C" w:rsidRDefault="001A3E0B" w:rsidP="00B54AFB">
            <w:pPr>
              <w:pStyle w:val="Level1"/>
              <w:keepNext/>
              <w:numPr>
                <w:ilvl w:val="0"/>
                <w:numId w:val="0"/>
              </w:numPr>
              <w:tabs>
                <w:tab w:val="left" w:pos="720"/>
                <w:tab w:val="left" w:pos="1440"/>
                <w:tab w:val="left" w:pos="2304"/>
              </w:tabs>
              <w:rPr>
                <w:rFonts w:ascii="Arial" w:hAnsi="Arial" w:cs="Arial"/>
                <w:sz w:val="22"/>
                <w:lang w:val="en-US" w:eastAsia="en-US"/>
              </w:rPr>
            </w:pPr>
            <w:r w:rsidRPr="0064562C">
              <w:rPr>
                <w:rFonts w:ascii="Arial" w:hAnsi="Arial" w:cs="Arial"/>
                <w:sz w:val="22"/>
                <w:lang w:val="en-US" w:eastAsia="en-US"/>
              </w:rPr>
              <w:t>Opening of Tenders and commencement of evaluation process.</w:t>
            </w:r>
          </w:p>
        </w:tc>
        <w:tc>
          <w:tcPr>
            <w:tcW w:w="2211" w:type="pct"/>
            <w:shd w:val="clear" w:color="auto" w:fill="FFFF00"/>
          </w:tcPr>
          <w:p w:rsidR="001A3E0B" w:rsidRPr="0064562C" w:rsidRDefault="001A3E0B" w:rsidP="00C615BB">
            <w:pPr>
              <w:pStyle w:val="Level1"/>
              <w:keepNext/>
              <w:numPr>
                <w:ilvl w:val="0"/>
                <w:numId w:val="0"/>
              </w:numPr>
              <w:tabs>
                <w:tab w:val="left" w:pos="720"/>
                <w:tab w:val="left" w:pos="1440"/>
                <w:tab w:val="left" w:pos="2304"/>
              </w:tabs>
              <w:rPr>
                <w:rFonts w:ascii="Arial" w:hAnsi="Arial" w:cs="Arial"/>
                <w:sz w:val="22"/>
                <w:lang w:val="en-US" w:eastAsia="en-US"/>
              </w:rPr>
            </w:pPr>
            <w:r w:rsidRPr="0064562C">
              <w:rPr>
                <w:rFonts w:ascii="Arial" w:hAnsi="Arial" w:cs="Arial"/>
                <w:color w:val="000000"/>
                <w:szCs w:val="22"/>
              </w:rPr>
              <w:t xml:space="preserve">09:00 </w:t>
            </w:r>
            <w:r w:rsidR="00C615BB" w:rsidRPr="00C615BB">
              <w:rPr>
                <w:rFonts w:ascii="Arial" w:hAnsi="Arial" w:cs="Arial"/>
                <w:color w:val="000000"/>
                <w:szCs w:val="22"/>
              </w:rPr>
              <w:t>1</w:t>
            </w:r>
            <w:r w:rsidR="00C615BB">
              <w:rPr>
                <w:rFonts w:ascii="Arial" w:hAnsi="Arial" w:cs="Arial"/>
                <w:color w:val="000000"/>
                <w:szCs w:val="22"/>
              </w:rPr>
              <w:t>7</w:t>
            </w:r>
            <w:r w:rsidR="00C615BB" w:rsidRPr="00C615BB">
              <w:rPr>
                <w:rFonts w:ascii="Arial" w:hAnsi="Arial" w:cs="Arial"/>
                <w:color w:val="000000"/>
                <w:szCs w:val="22"/>
              </w:rPr>
              <w:t>th January 2019</w:t>
            </w:r>
          </w:p>
        </w:tc>
      </w:tr>
      <w:tr w:rsidR="001A3E0B" w:rsidTr="00947EC9">
        <w:trPr>
          <w:cantSplit/>
          <w:trHeight w:val="20"/>
          <w:tblHeader/>
          <w:jc w:val="center"/>
        </w:trPr>
        <w:tc>
          <w:tcPr>
            <w:tcW w:w="2789" w:type="pct"/>
          </w:tcPr>
          <w:p w:rsidR="001A3E0B" w:rsidRPr="0064562C" w:rsidRDefault="001A3E0B" w:rsidP="00125224">
            <w:pPr>
              <w:pStyle w:val="Level1"/>
              <w:keepNext/>
              <w:numPr>
                <w:ilvl w:val="0"/>
                <w:numId w:val="0"/>
              </w:numPr>
              <w:tabs>
                <w:tab w:val="left" w:pos="720"/>
                <w:tab w:val="left" w:pos="1440"/>
                <w:tab w:val="left" w:pos="2304"/>
              </w:tabs>
              <w:rPr>
                <w:rFonts w:ascii="Arial" w:hAnsi="Arial" w:cs="Arial"/>
                <w:sz w:val="22"/>
                <w:lang w:val="en-US" w:eastAsia="en-US"/>
              </w:rPr>
            </w:pPr>
            <w:r w:rsidRPr="0064562C">
              <w:rPr>
                <w:rFonts w:ascii="Arial" w:hAnsi="Arial" w:cs="Arial"/>
                <w:sz w:val="22"/>
                <w:lang w:val="en-US" w:eastAsia="en-US"/>
              </w:rPr>
              <w:t>End of evaluation process and notification of intent to award. Standstill period begins.</w:t>
            </w:r>
          </w:p>
        </w:tc>
        <w:tc>
          <w:tcPr>
            <w:tcW w:w="2211" w:type="pct"/>
            <w:shd w:val="clear" w:color="auto" w:fill="FFFF00"/>
          </w:tcPr>
          <w:p w:rsidR="001A3E0B" w:rsidRPr="0064562C" w:rsidRDefault="00C615BB" w:rsidP="00D24552">
            <w:pPr>
              <w:pStyle w:val="Level1"/>
              <w:keepNext/>
              <w:numPr>
                <w:ilvl w:val="0"/>
                <w:numId w:val="0"/>
              </w:numPr>
              <w:tabs>
                <w:tab w:val="left" w:pos="720"/>
                <w:tab w:val="left" w:pos="1440"/>
                <w:tab w:val="left" w:pos="2304"/>
              </w:tabs>
              <w:rPr>
                <w:rFonts w:ascii="Arial" w:hAnsi="Arial" w:cs="Arial"/>
                <w:sz w:val="22"/>
                <w:lang w:val="en-US" w:eastAsia="en-US"/>
              </w:rPr>
            </w:pPr>
            <w:r w:rsidRPr="00C615BB">
              <w:rPr>
                <w:rFonts w:ascii="Arial" w:hAnsi="Arial" w:cs="Arial"/>
                <w:sz w:val="22"/>
                <w:lang w:val="en-US" w:eastAsia="en-US"/>
              </w:rPr>
              <w:t>January 2019</w:t>
            </w:r>
          </w:p>
        </w:tc>
      </w:tr>
      <w:tr w:rsidR="001A3E0B" w:rsidTr="00947EC9">
        <w:trPr>
          <w:cantSplit/>
          <w:trHeight w:val="610"/>
          <w:tblHeader/>
          <w:jc w:val="center"/>
        </w:trPr>
        <w:tc>
          <w:tcPr>
            <w:tcW w:w="2789" w:type="pct"/>
          </w:tcPr>
          <w:p w:rsidR="001A3E0B" w:rsidRPr="0064562C" w:rsidRDefault="001A3E0B" w:rsidP="00D359BE">
            <w:pPr>
              <w:pStyle w:val="Level1"/>
              <w:keepNext/>
              <w:numPr>
                <w:ilvl w:val="0"/>
                <w:numId w:val="0"/>
              </w:numPr>
              <w:tabs>
                <w:tab w:val="left" w:pos="720"/>
                <w:tab w:val="left" w:pos="1440"/>
                <w:tab w:val="left" w:pos="2304"/>
              </w:tabs>
              <w:rPr>
                <w:rFonts w:ascii="Arial" w:hAnsi="Arial" w:cs="Arial"/>
                <w:sz w:val="22"/>
                <w:lang w:val="en-US" w:eastAsia="en-US"/>
              </w:rPr>
            </w:pPr>
            <w:r w:rsidRPr="0064562C">
              <w:rPr>
                <w:rFonts w:ascii="Arial" w:hAnsi="Arial" w:cs="Arial"/>
                <w:sz w:val="22"/>
                <w:lang w:val="en-US" w:eastAsia="en-US"/>
              </w:rPr>
              <w:t>Framework Agreement conclusion and launch date.</w:t>
            </w:r>
          </w:p>
        </w:tc>
        <w:tc>
          <w:tcPr>
            <w:tcW w:w="2211" w:type="pct"/>
            <w:shd w:val="clear" w:color="auto" w:fill="FFFF00"/>
          </w:tcPr>
          <w:p w:rsidR="001A3E0B" w:rsidRPr="0064562C" w:rsidRDefault="00C615BB" w:rsidP="00C615BB">
            <w:pPr>
              <w:pStyle w:val="Level1"/>
              <w:keepNext/>
              <w:numPr>
                <w:ilvl w:val="0"/>
                <w:numId w:val="0"/>
              </w:numPr>
              <w:tabs>
                <w:tab w:val="left" w:pos="720"/>
                <w:tab w:val="left" w:pos="1440"/>
                <w:tab w:val="left" w:pos="2304"/>
              </w:tabs>
              <w:rPr>
                <w:rFonts w:ascii="Arial" w:hAnsi="Arial" w:cs="Arial"/>
                <w:sz w:val="22"/>
                <w:lang w:val="en-US" w:eastAsia="en-US"/>
              </w:rPr>
            </w:pPr>
            <w:r>
              <w:rPr>
                <w:rFonts w:ascii="Arial" w:hAnsi="Arial" w:cs="Arial"/>
                <w:sz w:val="22"/>
                <w:lang w:val="en-US" w:eastAsia="en-US"/>
              </w:rPr>
              <w:t>February</w:t>
            </w:r>
            <w:r w:rsidR="00EC1095">
              <w:rPr>
                <w:rFonts w:ascii="Arial" w:hAnsi="Arial" w:cs="Arial"/>
                <w:sz w:val="22"/>
                <w:lang w:val="en-US" w:eastAsia="en-US"/>
              </w:rPr>
              <w:t xml:space="preserve"> </w:t>
            </w:r>
            <w:r w:rsidR="001A3E0B" w:rsidRPr="0064562C">
              <w:rPr>
                <w:rFonts w:ascii="Arial" w:hAnsi="Arial" w:cs="Arial"/>
                <w:sz w:val="22"/>
                <w:lang w:val="en-US" w:eastAsia="en-US"/>
              </w:rPr>
              <w:t>201</w:t>
            </w:r>
            <w:r w:rsidR="00EC1095">
              <w:rPr>
                <w:rFonts w:ascii="Arial" w:hAnsi="Arial" w:cs="Arial"/>
                <w:sz w:val="22"/>
                <w:lang w:val="en-US" w:eastAsia="en-US"/>
              </w:rPr>
              <w:t>9</w:t>
            </w:r>
          </w:p>
        </w:tc>
      </w:tr>
    </w:tbl>
    <w:p w:rsidR="00893EC9" w:rsidRDefault="003B3BC2" w:rsidP="003B3BC2">
      <w:r>
        <w:br w:type="page"/>
      </w:r>
    </w:p>
    <w:p w:rsidR="00893EC9" w:rsidRDefault="00893EC9" w:rsidP="003B3BC2"/>
    <w:p w:rsidR="00FA34D7" w:rsidRDefault="002B7687" w:rsidP="002D4EEC">
      <w:pPr>
        <w:pStyle w:val="ListParagraph"/>
        <w:numPr>
          <w:ilvl w:val="0"/>
          <w:numId w:val="10"/>
        </w:numPr>
      </w:pPr>
      <w:r w:rsidRPr="008E47D9">
        <w:rPr>
          <w:rFonts w:ascii="Arial" w:hAnsi="Arial" w:cs="Arial"/>
          <w:color w:val="007AC3"/>
          <w:sz w:val="24"/>
          <w:szCs w:val="24"/>
        </w:rPr>
        <w:t>INVITATION TO TENDER</w:t>
      </w:r>
      <w:r w:rsidR="00163503" w:rsidRPr="002D4EEC">
        <w:rPr>
          <w:rStyle w:val="Level2asHeadingtext"/>
          <w:rFonts w:ascii="Arial" w:hAnsi="Arial" w:cs="Arial"/>
          <w:b/>
        </w:rPr>
        <w:fldChar w:fldCharType="begin"/>
      </w:r>
      <w:r w:rsidR="00163503" w:rsidRPr="002D4EEC">
        <w:rPr>
          <w:rFonts w:ascii="Arial" w:hAnsi="Arial" w:cs="Arial"/>
          <w:b w:val="0"/>
        </w:rPr>
        <w:instrText>tc "</w:instrText>
      </w:r>
      <w:bookmarkStart w:id="12" w:name="_Toc463869581"/>
      <w:r w:rsidR="00163503" w:rsidRPr="002D4EEC">
        <w:rPr>
          <w:rFonts w:ascii="Arial" w:hAnsi="Arial" w:cs="Arial"/>
          <w:b w:val="0"/>
        </w:rPr>
        <w:instrText>7</w:instrText>
      </w:r>
      <w:r w:rsidR="00163503" w:rsidRPr="002D4EEC">
        <w:rPr>
          <w:rFonts w:ascii="Arial" w:hAnsi="Arial" w:cs="Arial"/>
          <w:b w:val="0"/>
        </w:rPr>
        <w:tab/>
        <w:instrText>INVITATION TO TENDER</w:instrText>
      </w:r>
      <w:bookmarkEnd w:id="12"/>
      <w:r w:rsidR="00163503" w:rsidRPr="002D4EEC">
        <w:rPr>
          <w:rFonts w:ascii="Arial" w:hAnsi="Arial" w:cs="Arial"/>
          <w:b w:val="0"/>
        </w:rPr>
        <w:instrText>" \l 1</w:instrText>
      </w:r>
      <w:r w:rsidR="00163503" w:rsidRPr="002D4EEC">
        <w:rPr>
          <w:rStyle w:val="Level2asHeadingtext"/>
          <w:rFonts w:ascii="Arial" w:hAnsi="Arial" w:cs="Arial"/>
          <w:b/>
        </w:rPr>
        <w:fldChar w:fldCharType="end"/>
      </w:r>
    </w:p>
    <w:p w:rsidR="00FA34D7" w:rsidRDefault="00FA34D7" w:rsidP="00FA34D7"/>
    <w:p w:rsidR="00FA34D7" w:rsidRPr="008E47D9" w:rsidRDefault="00FA34D7" w:rsidP="002D4EEC">
      <w:pPr>
        <w:pStyle w:val="ListParagraph"/>
        <w:numPr>
          <w:ilvl w:val="1"/>
          <w:numId w:val="10"/>
        </w:numPr>
        <w:jc w:val="both"/>
        <w:rPr>
          <w:rFonts w:ascii="Arial" w:hAnsi="Arial" w:cs="Arial"/>
        </w:rPr>
      </w:pPr>
      <w:r w:rsidRPr="008E47D9">
        <w:rPr>
          <w:rFonts w:ascii="Arial" w:hAnsi="Arial" w:cs="Arial"/>
        </w:rPr>
        <w:t>Bidders/Tenderers</w:t>
      </w:r>
    </w:p>
    <w:p w:rsidR="00FA34D7" w:rsidRDefault="00FA34D7" w:rsidP="000E7445">
      <w:pPr>
        <w:jc w:val="both"/>
        <w:rPr>
          <w:rFonts w:ascii="Arial" w:hAnsi="Arial" w:cs="Arial"/>
        </w:rPr>
      </w:pPr>
    </w:p>
    <w:p w:rsidR="00FA34D7" w:rsidRDefault="00B72224" w:rsidP="000E7445">
      <w:pPr>
        <w:jc w:val="both"/>
        <w:rPr>
          <w:rFonts w:ascii="Arial" w:hAnsi="Arial" w:cs="Arial"/>
          <w:b w:val="0"/>
        </w:rPr>
      </w:pPr>
      <w:r>
        <w:rPr>
          <w:rFonts w:ascii="Arial" w:hAnsi="Arial" w:cs="Arial"/>
          <w:b w:val="0"/>
        </w:rPr>
        <w:t>In this ITT the terms “Bidder</w:t>
      </w:r>
      <w:r w:rsidR="00FA34D7">
        <w:rPr>
          <w:rFonts w:ascii="Arial" w:hAnsi="Arial" w:cs="Arial"/>
          <w:b w:val="0"/>
        </w:rPr>
        <w:t>” and “Tenderer” are used interchangeably to indicate an organisation that is participating in this tender process.</w:t>
      </w:r>
      <w:r w:rsidR="00F06D10">
        <w:rPr>
          <w:rFonts w:ascii="Arial" w:hAnsi="Arial" w:cs="Arial"/>
          <w:b w:val="0"/>
        </w:rPr>
        <w:t xml:space="preserve">  The term “</w:t>
      </w:r>
      <w:r w:rsidR="001A158E">
        <w:rPr>
          <w:rFonts w:ascii="Arial" w:hAnsi="Arial" w:cs="Arial"/>
          <w:b w:val="0"/>
        </w:rPr>
        <w:t>S</w:t>
      </w:r>
      <w:r w:rsidR="00F06D10">
        <w:rPr>
          <w:rFonts w:ascii="Arial" w:hAnsi="Arial" w:cs="Arial"/>
          <w:b w:val="0"/>
        </w:rPr>
        <w:t xml:space="preserve">upplier” refers to a successful </w:t>
      </w:r>
      <w:r w:rsidR="001A158E">
        <w:rPr>
          <w:rFonts w:ascii="Arial" w:hAnsi="Arial" w:cs="Arial"/>
          <w:b w:val="0"/>
        </w:rPr>
        <w:t>Tenderer</w:t>
      </w:r>
      <w:r w:rsidR="00F06D10">
        <w:rPr>
          <w:rFonts w:ascii="Arial" w:hAnsi="Arial" w:cs="Arial"/>
          <w:b w:val="0"/>
        </w:rPr>
        <w:t xml:space="preserve"> following the </w:t>
      </w:r>
      <w:r w:rsidR="001A158E">
        <w:rPr>
          <w:rFonts w:ascii="Arial" w:hAnsi="Arial" w:cs="Arial"/>
          <w:b w:val="0"/>
        </w:rPr>
        <w:t>F</w:t>
      </w:r>
      <w:r w:rsidR="00F06D10">
        <w:rPr>
          <w:rFonts w:ascii="Arial" w:hAnsi="Arial" w:cs="Arial"/>
          <w:b w:val="0"/>
        </w:rPr>
        <w:t xml:space="preserve">ramework </w:t>
      </w:r>
      <w:r w:rsidR="001A158E">
        <w:rPr>
          <w:rFonts w:ascii="Arial" w:hAnsi="Arial" w:cs="Arial"/>
          <w:b w:val="0"/>
        </w:rPr>
        <w:t xml:space="preserve">Agreement </w:t>
      </w:r>
      <w:r w:rsidR="00F06D10">
        <w:rPr>
          <w:rFonts w:ascii="Arial" w:hAnsi="Arial" w:cs="Arial"/>
          <w:b w:val="0"/>
        </w:rPr>
        <w:t>award.</w:t>
      </w:r>
    </w:p>
    <w:p w:rsidR="00FA34D7" w:rsidRDefault="00FA34D7" w:rsidP="000E7445">
      <w:pPr>
        <w:jc w:val="both"/>
        <w:rPr>
          <w:rFonts w:ascii="Arial" w:hAnsi="Arial" w:cs="Arial"/>
          <w:b w:val="0"/>
        </w:rPr>
      </w:pPr>
    </w:p>
    <w:p w:rsidR="00FA34D7" w:rsidRPr="00FA34D7" w:rsidRDefault="00FA34D7" w:rsidP="000E7445">
      <w:pPr>
        <w:jc w:val="both"/>
        <w:rPr>
          <w:rFonts w:ascii="Arial" w:hAnsi="Arial" w:cs="Arial"/>
          <w:b w:val="0"/>
        </w:rPr>
      </w:pPr>
      <w:r>
        <w:rPr>
          <w:rFonts w:ascii="Arial" w:hAnsi="Arial" w:cs="Arial"/>
          <w:b w:val="0"/>
        </w:rPr>
        <w:t xml:space="preserve">The terms </w:t>
      </w:r>
      <w:r w:rsidR="001A158E">
        <w:rPr>
          <w:rFonts w:ascii="Arial" w:hAnsi="Arial" w:cs="Arial"/>
          <w:b w:val="0"/>
        </w:rPr>
        <w:t>B</w:t>
      </w:r>
      <w:r>
        <w:rPr>
          <w:rFonts w:ascii="Arial" w:hAnsi="Arial" w:cs="Arial"/>
          <w:b w:val="0"/>
        </w:rPr>
        <w:t xml:space="preserve">id and </w:t>
      </w:r>
      <w:r w:rsidR="001A158E">
        <w:rPr>
          <w:rFonts w:ascii="Arial" w:hAnsi="Arial" w:cs="Arial"/>
          <w:b w:val="0"/>
        </w:rPr>
        <w:t>T</w:t>
      </w:r>
      <w:r>
        <w:rPr>
          <w:rFonts w:ascii="Arial" w:hAnsi="Arial" w:cs="Arial"/>
          <w:b w:val="0"/>
        </w:rPr>
        <w:t>ender are similarly used interchangeably.</w:t>
      </w:r>
    </w:p>
    <w:p w:rsidR="007B04B9" w:rsidRDefault="007B04B9" w:rsidP="000E7445">
      <w:pPr>
        <w:jc w:val="both"/>
      </w:pPr>
    </w:p>
    <w:p w:rsidR="007B04B9" w:rsidRPr="008E47D9" w:rsidRDefault="007B04B9" w:rsidP="002D4EEC">
      <w:pPr>
        <w:pStyle w:val="ListParagraph"/>
        <w:numPr>
          <w:ilvl w:val="1"/>
          <w:numId w:val="10"/>
        </w:numPr>
        <w:jc w:val="both"/>
        <w:rPr>
          <w:rFonts w:ascii="Arial" w:hAnsi="Arial" w:cs="Arial"/>
        </w:rPr>
      </w:pPr>
      <w:r w:rsidRPr="008E47D9">
        <w:rPr>
          <w:rFonts w:ascii="Arial" w:hAnsi="Arial" w:cs="Arial"/>
        </w:rPr>
        <w:t>Contracting Authorities</w:t>
      </w:r>
    </w:p>
    <w:p w:rsidR="002B7687" w:rsidRDefault="002B7687" w:rsidP="000E7445">
      <w:pPr>
        <w:jc w:val="both"/>
        <w:rPr>
          <w:rFonts w:ascii="Arial" w:hAnsi="Arial" w:cs="Arial"/>
          <w:color w:val="000000"/>
          <w:u w:val="single"/>
        </w:rPr>
      </w:pPr>
    </w:p>
    <w:p w:rsidR="002B7687" w:rsidRDefault="004635F1" w:rsidP="000E7445">
      <w:pPr>
        <w:pStyle w:val="BodyText2"/>
        <w:jc w:val="both"/>
        <w:rPr>
          <w:rFonts w:ascii="Arial" w:hAnsi="Arial" w:cs="Arial"/>
          <w:color w:val="000000"/>
        </w:rPr>
      </w:pPr>
      <w:r>
        <w:rPr>
          <w:rFonts w:ascii="Arial" w:hAnsi="Arial" w:cs="Arial"/>
          <w:color w:val="000000"/>
        </w:rPr>
        <w:t xml:space="preserve">The </w:t>
      </w:r>
      <w:r w:rsidR="00C12C76">
        <w:rPr>
          <w:rFonts w:ascii="Arial" w:hAnsi="Arial" w:cs="Arial"/>
          <w:color w:val="000000"/>
        </w:rPr>
        <w:t>Countess of Chester Hospital NHS Foundation Trust</w:t>
      </w:r>
      <w:r w:rsidR="002B7687">
        <w:rPr>
          <w:rFonts w:ascii="Arial" w:hAnsi="Arial" w:cs="Arial"/>
          <w:color w:val="000000"/>
        </w:rPr>
        <w:t xml:space="preserve">, hereafter referred to as </w:t>
      </w:r>
      <w:r w:rsidR="00C12C76">
        <w:rPr>
          <w:rFonts w:ascii="Arial" w:hAnsi="Arial" w:cs="Arial"/>
          <w:color w:val="000000"/>
        </w:rPr>
        <w:t xml:space="preserve">the </w:t>
      </w:r>
      <w:r w:rsidR="00C12C76" w:rsidRPr="00C12C76">
        <w:rPr>
          <w:rFonts w:ascii="Arial" w:hAnsi="Arial" w:cs="Arial"/>
          <w:color w:val="000000" w:themeColor="text1"/>
        </w:rPr>
        <w:t>"Framework Manager</w:t>
      </w:r>
      <w:r w:rsidR="002B7687" w:rsidRPr="00C12C76">
        <w:rPr>
          <w:rFonts w:ascii="Arial" w:hAnsi="Arial" w:cs="Arial"/>
          <w:color w:val="000000" w:themeColor="text1"/>
        </w:rPr>
        <w:t>", invites competitively tendered offers in accordance with the attached Tender Documents as list</w:t>
      </w:r>
      <w:r w:rsidR="00F61FDC">
        <w:rPr>
          <w:rFonts w:ascii="Arial" w:hAnsi="Arial" w:cs="Arial"/>
          <w:color w:val="000000" w:themeColor="text1"/>
        </w:rPr>
        <w:t xml:space="preserve">ed in the </w:t>
      </w:r>
      <w:r w:rsidR="00CD44C8">
        <w:rPr>
          <w:rFonts w:ascii="Arial" w:hAnsi="Arial" w:cs="Arial"/>
          <w:color w:val="000000" w:themeColor="text1"/>
        </w:rPr>
        <w:t>list of Appendices to this Invitation to tender.</w:t>
      </w:r>
    </w:p>
    <w:p w:rsidR="00581793" w:rsidRDefault="00581793" w:rsidP="000E7445">
      <w:pPr>
        <w:pStyle w:val="BodyText2"/>
        <w:jc w:val="both"/>
        <w:rPr>
          <w:rFonts w:ascii="Arial" w:hAnsi="Arial" w:cs="Arial"/>
          <w:color w:val="000000"/>
        </w:rPr>
      </w:pPr>
    </w:p>
    <w:p w:rsidR="00F06D10" w:rsidRPr="00FA34D7" w:rsidRDefault="00F06D10" w:rsidP="00F06D10">
      <w:pPr>
        <w:jc w:val="both"/>
        <w:rPr>
          <w:rFonts w:ascii="Arial" w:hAnsi="Arial" w:cs="Arial"/>
          <w:b w:val="0"/>
        </w:rPr>
      </w:pPr>
      <w:r>
        <w:rPr>
          <w:rFonts w:ascii="Arial" w:hAnsi="Arial" w:cs="Arial"/>
          <w:b w:val="0"/>
        </w:rPr>
        <w:t>In this ITT the terms “</w:t>
      </w:r>
      <w:r w:rsidR="001A158E">
        <w:rPr>
          <w:rFonts w:ascii="Arial" w:hAnsi="Arial" w:cs="Arial"/>
          <w:b w:val="0"/>
        </w:rPr>
        <w:t>Participating A</w:t>
      </w:r>
      <w:r>
        <w:rPr>
          <w:rFonts w:ascii="Arial" w:hAnsi="Arial" w:cs="Arial"/>
          <w:b w:val="0"/>
        </w:rPr>
        <w:t>uthority”, “</w:t>
      </w:r>
      <w:r w:rsidR="001A158E">
        <w:rPr>
          <w:rFonts w:ascii="Arial" w:hAnsi="Arial" w:cs="Arial"/>
          <w:b w:val="0"/>
        </w:rPr>
        <w:t>C</w:t>
      </w:r>
      <w:r>
        <w:rPr>
          <w:rFonts w:ascii="Arial" w:hAnsi="Arial" w:cs="Arial"/>
          <w:b w:val="0"/>
        </w:rPr>
        <w:t>lient</w:t>
      </w:r>
      <w:r w:rsidR="001A158E">
        <w:rPr>
          <w:rFonts w:ascii="Arial" w:hAnsi="Arial" w:cs="Arial"/>
          <w:b w:val="0"/>
        </w:rPr>
        <w:t xml:space="preserve"> Organisation</w:t>
      </w:r>
      <w:r>
        <w:rPr>
          <w:rFonts w:ascii="Arial" w:hAnsi="Arial" w:cs="Arial"/>
          <w:b w:val="0"/>
        </w:rPr>
        <w:t>” and “</w:t>
      </w:r>
      <w:r w:rsidR="001A158E">
        <w:rPr>
          <w:rFonts w:ascii="Arial" w:hAnsi="Arial" w:cs="Arial"/>
          <w:b w:val="0"/>
        </w:rPr>
        <w:t>C</w:t>
      </w:r>
      <w:r>
        <w:rPr>
          <w:rFonts w:ascii="Arial" w:hAnsi="Arial" w:cs="Arial"/>
          <w:b w:val="0"/>
        </w:rPr>
        <w:t xml:space="preserve">ustomer” are used interchangeably to indicate an organisation that may utilise this </w:t>
      </w:r>
      <w:r w:rsidR="001A158E">
        <w:rPr>
          <w:rFonts w:ascii="Arial" w:hAnsi="Arial" w:cs="Arial"/>
          <w:b w:val="0"/>
        </w:rPr>
        <w:t>F</w:t>
      </w:r>
      <w:r>
        <w:rPr>
          <w:rFonts w:ascii="Arial" w:hAnsi="Arial" w:cs="Arial"/>
          <w:b w:val="0"/>
        </w:rPr>
        <w:t xml:space="preserve">ramework </w:t>
      </w:r>
      <w:r w:rsidR="001A158E">
        <w:rPr>
          <w:rFonts w:ascii="Arial" w:hAnsi="Arial" w:cs="Arial"/>
          <w:b w:val="0"/>
        </w:rPr>
        <w:t>A</w:t>
      </w:r>
      <w:r>
        <w:rPr>
          <w:rFonts w:ascii="Arial" w:hAnsi="Arial" w:cs="Arial"/>
          <w:b w:val="0"/>
        </w:rPr>
        <w:t>greement.</w:t>
      </w:r>
    </w:p>
    <w:p w:rsidR="00F06D10" w:rsidRDefault="00F06D10" w:rsidP="000E7445">
      <w:pPr>
        <w:pStyle w:val="BodyText2"/>
        <w:jc w:val="both"/>
        <w:rPr>
          <w:rFonts w:ascii="Arial" w:hAnsi="Arial" w:cs="Arial"/>
          <w:color w:val="000000"/>
        </w:rPr>
      </w:pPr>
    </w:p>
    <w:p w:rsidR="00F51D13" w:rsidRDefault="00F51D13" w:rsidP="000E7445">
      <w:pPr>
        <w:pStyle w:val="BodyText2"/>
        <w:jc w:val="both"/>
        <w:rPr>
          <w:rFonts w:ascii="Arial" w:hAnsi="Arial" w:cs="Arial"/>
          <w:color w:val="000000"/>
        </w:rPr>
      </w:pPr>
    </w:p>
    <w:p w:rsidR="007B04B9" w:rsidRPr="0086265A" w:rsidRDefault="007B04B9" w:rsidP="002D4EEC">
      <w:pPr>
        <w:pStyle w:val="BodyText2"/>
        <w:numPr>
          <w:ilvl w:val="1"/>
          <w:numId w:val="10"/>
        </w:numPr>
        <w:jc w:val="both"/>
        <w:rPr>
          <w:rFonts w:ascii="Arial" w:hAnsi="Arial" w:cs="Arial"/>
          <w:b/>
        </w:rPr>
      </w:pPr>
      <w:r w:rsidRPr="0086265A">
        <w:rPr>
          <w:rFonts w:ascii="Arial" w:hAnsi="Arial" w:cs="Arial"/>
          <w:b/>
        </w:rPr>
        <w:t>Acceptance of bids</w:t>
      </w:r>
    </w:p>
    <w:p w:rsidR="00697938" w:rsidRPr="002B14EC" w:rsidRDefault="00697938" w:rsidP="000E7445">
      <w:pPr>
        <w:pStyle w:val="BodyText2"/>
        <w:jc w:val="both"/>
        <w:rPr>
          <w:rFonts w:ascii="Arial" w:hAnsi="Arial" w:cs="Arial"/>
          <w:color w:val="000000" w:themeColor="text1"/>
        </w:rPr>
      </w:pPr>
    </w:p>
    <w:p w:rsidR="0062087F" w:rsidRDefault="002B14EC" w:rsidP="000E7445">
      <w:pPr>
        <w:pStyle w:val="BodyText2"/>
        <w:jc w:val="both"/>
        <w:rPr>
          <w:rFonts w:ascii="Arial" w:hAnsi="Arial" w:cs="Arial"/>
          <w:color w:val="000000"/>
        </w:rPr>
      </w:pPr>
      <w:r w:rsidRPr="002B14EC">
        <w:rPr>
          <w:rFonts w:ascii="Arial" w:hAnsi="Arial" w:cs="Arial"/>
          <w:color w:val="000000" w:themeColor="text1"/>
        </w:rPr>
        <w:t>The Framework Manager</w:t>
      </w:r>
      <w:r w:rsidR="00347154" w:rsidRPr="002B14EC">
        <w:rPr>
          <w:rFonts w:ascii="Arial" w:hAnsi="Arial" w:cs="Arial"/>
          <w:color w:val="000000" w:themeColor="text1"/>
        </w:rPr>
        <w:t xml:space="preserve"> </w:t>
      </w:r>
      <w:r w:rsidR="002B7687" w:rsidRPr="002B14EC">
        <w:rPr>
          <w:rFonts w:ascii="Arial" w:hAnsi="Arial" w:cs="Arial"/>
          <w:color w:val="000000" w:themeColor="text1"/>
        </w:rPr>
        <w:t>does not bind itself to accept the lowest or any offer and reserves the right to accept an offer either in whole or in part</w:t>
      </w:r>
      <w:r w:rsidR="000F7C44" w:rsidRPr="002B14EC">
        <w:rPr>
          <w:rFonts w:ascii="Arial" w:hAnsi="Arial" w:cs="Arial"/>
          <w:color w:val="000000" w:themeColor="text1"/>
        </w:rPr>
        <w:t xml:space="preserve"> </w:t>
      </w:r>
      <w:r w:rsidR="002B7687" w:rsidRPr="002B14EC">
        <w:rPr>
          <w:rFonts w:ascii="Arial" w:hAnsi="Arial" w:cs="Arial"/>
          <w:color w:val="000000" w:themeColor="text1"/>
        </w:rPr>
        <w:t xml:space="preserve">each item being for this purpose treated as offered separately. </w:t>
      </w:r>
      <w:r w:rsidRPr="002B14EC">
        <w:rPr>
          <w:rFonts w:ascii="Arial" w:hAnsi="Arial" w:cs="Arial"/>
          <w:color w:val="000000" w:themeColor="text1"/>
        </w:rPr>
        <w:t>The Framework Manager</w:t>
      </w:r>
      <w:r w:rsidR="00347154" w:rsidRPr="002B14EC">
        <w:rPr>
          <w:rFonts w:ascii="Arial" w:hAnsi="Arial" w:cs="Arial"/>
          <w:color w:val="000000" w:themeColor="text1"/>
        </w:rPr>
        <w:t xml:space="preserve"> </w:t>
      </w:r>
      <w:r w:rsidR="002B7687" w:rsidRPr="002B14EC">
        <w:rPr>
          <w:rFonts w:ascii="Arial" w:hAnsi="Arial" w:cs="Arial"/>
          <w:color w:val="000000" w:themeColor="text1"/>
        </w:rPr>
        <w:t xml:space="preserve">reserves the right to award </w:t>
      </w:r>
      <w:r w:rsidRPr="002B14EC">
        <w:rPr>
          <w:rFonts w:ascii="Arial" w:hAnsi="Arial" w:cs="Arial"/>
          <w:color w:val="000000" w:themeColor="text1"/>
        </w:rPr>
        <w:t xml:space="preserve">the </w:t>
      </w:r>
      <w:r w:rsidR="002B7687" w:rsidRPr="002B14EC">
        <w:rPr>
          <w:rFonts w:ascii="Arial" w:hAnsi="Arial" w:cs="Arial"/>
          <w:color w:val="000000" w:themeColor="text1"/>
        </w:rPr>
        <w:t xml:space="preserve">Framework Agreement </w:t>
      </w:r>
      <w:r w:rsidR="002B7687" w:rsidRPr="006A0A85">
        <w:rPr>
          <w:rFonts w:ascii="Arial" w:hAnsi="Arial" w:cs="Arial"/>
          <w:color w:val="000000"/>
        </w:rPr>
        <w:t xml:space="preserve">for the supply of </w:t>
      </w:r>
      <w:r>
        <w:rPr>
          <w:rFonts w:ascii="Arial" w:hAnsi="Arial" w:cs="Arial"/>
          <w:color w:val="000000"/>
        </w:rPr>
        <w:t xml:space="preserve">the </w:t>
      </w:r>
      <w:r w:rsidR="00947EC9" w:rsidRPr="00940FD1">
        <w:rPr>
          <w:rFonts w:ascii="Arial" w:hAnsi="Arial" w:cs="Arial"/>
          <w:color w:val="000000"/>
        </w:rPr>
        <w:t>SERVICES</w:t>
      </w:r>
      <w:r w:rsidR="002B7687" w:rsidRPr="006A0A85">
        <w:rPr>
          <w:rFonts w:ascii="Arial" w:hAnsi="Arial" w:cs="Arial"/>
          <w:color w:val="000000"/>
        </w:rPr>
        <w:t xml:space="preserve"> described </w:t>
      </w:r>
      <w:r w:rsidR="00A057BC">
        <w:rPr>
          <w:rFonts w:ascii="Arial" w:hAnsi="Arial" w:cs="Arial"/>
          <w:color w:val="000000"/>
        </w:rPr>
        <w:t>within</w:t>
      </w:r>
      <w:r w:rsidR="002B7687" w:rsidRPr="006A0A85">
        <w:rPr>
          <w:rFonts w:ascii="Arial" w:hAnsi="Arial" w:cs="Arial"/>
          <w:color w:val="000000"/>
        </w:rPr>
        <w:t xml:space="preserve"> and arising out of this procurement process to more than one </w:t>
      </w:r>
      <w:r w:rsidR="001A158E">
        <w:rPr>
          <w:rFonts w:ascii="Arial" w:hAnsi="Arial" w:cs="Arial"/>
          <w:color w:val="000000"/>
        </w:rPr>
        <w:t>S</w:t>
      </w:r>
      <w:r w:rsidR="002B7687" w:rsidRPr="006A0A85">
        <w:rPr>
          <w:rFonts w:ascii="Arial" w:hAnsi="Arial" w:cs="Arial"/>
          <w:color w:val="000000"/>
        </w:rPr>
        <w:t>upplier.</w:t>
      </w:r>
      <w:r w:rsidR="00A97D9E">
        <w:rPr>
          <w:rFonts w:ascii="Arial" w:hAnsi="Arial" w:cs="Arial"/>
          <w:color w:val="000000"/>
        </w:rPr>
        <w:t xml:space="preserve">  </w:t>
      </w:r>
      <w:r w:rsidR="00A97D9E" w:rsidRPr="002B14EC">
        <w:rPr>
          <w:rFonts w:ascii="Arial" w:hAnsi="Arial" w:cs="Arial"/>
          <w:color w:val="000000" w:themeColor="text1"/>
        </w:rPr>
        <w:t>The Framework Manager reserves the right to</w:t>
      </w:r>
      <w:r w:rsidR="00A97D9E">
        <w:rPr>
          <w:rFonts w:ascii="Arial" w:hAnsi="Arial" w:cs="Arial"/>
          <w:color w:val="000000" w:themeColor="text1"/>
        </w:rPr>
        <w:t xml:space="preserve"> make no award of the Framework Agreement.</w:t>
      </w:r>
    </w:p>
    <w:p w:rsidR="002B7687" w:rsidRDefault="002B7687" w:rsidP="000E7445">
      <w:pPr>
        <w:jc w:val="both"/>
        <w:rPr>
          <w:rFonts w:ascii="Arial" w:hAnsi="Arial" w:cs="Arial"/>
          <w:color w:val="000000"/>
        </w:rPr>
      </w:pPr>
    </w:p>
    <w:p w:rsidR="002B7687" w:rsidRDefault="002B7687" w:rsidP="000E7445">
      <w:pPr>
        <w:jc w:val="both"/>
        <w:rPr>
          <w:rFonts w:ascii="Arial" w:hAnsi="Arial" w:cs="Arial"/>
          <w:b w:val="0"/>
          <w:color w:val="000000"/>
        </w:rPr>
      </w:pPr>
      <w:r>
        <w:rPr>
          <w:rFonts w:ascii="Arial" w:hAnsi="Arial" w:cs="Arial"/>
          <w:b w:val="0"/>
          <w:color w:val="000000"/>
        </w:rPr>
        <w:t>Tenderers are advised to read this Invitation to Tender and all supporting documentation very carefully to ensure they are f</w:t>
      </w:r>
      <w:smartTag w:uri="urn:schemas-microsoft-com:office:smarttags" w:element="PersonName">
        <w:r>
          <w:rPr>
            <w:rFonts w:ascii="Arial" w:hAnsi="Arial" w:cs="Arial"/>
            <w:b w:val="0"/>
            <w:color w:val="000000"/>
          </w:rPr>
          <w:t>am</w:t>
        </w:r>
      </w:smartTag>
      <w:r>
        <w:rPr>
          <w:rFonts w:ascii="Arial" w:hAnsi="Arial" w:cs="Arial"/>
          <w:b w:val="0"/>
          <w:color w:val="000000"/>
        </w:rPr>
        <w:t>iliar with the nature and extent of the obligations to be accepted by them if their Tender is successful.</w:t>
      </w:r>
    </w:p>
    <w:p w:rsidR="007B04B9" w:rsidRDefault="007B04B9" w:rsidP="000E7445">
      <w:pPr>
        <w:jc w:val="both"/>
        <w:rPr>
          <w:rFonts w:ascii="Arial" w:hAnsi="Arial" w:cs="Arial"/>
          <w:b w:val="0"/>
          <w:color w:val="000000"/>
        </w:rPr>
      </w:pPr>
    </w:p>
    <w:p w:rsidR="00163503" w:rsidRPr="008E47D9" w:rsidRDefault="00163503" w:rsidP="002D4EEC">
      <w:pPr>
        <w:pStyle w:val="ListParagraph"/>
        <w:numPr>
          <w:ilvl w:val="0"/>
          <w:numId w:val="10"/>
        </w:numPr>
        <w:rPr>
          <w:rFonts w:ascii="Arial" w:hAnsi="Arial" w:cs="Arial"/>
          <w:color w:val="007AC3"/>
          <w:sz w:val="24"/>
          <w:szCs w:val="24"/>
        </w:rPr>
      </w:pPr>
      <w:r w:rsidRPr="008E47D9">
        <w:rPr>
          <w:rFonts w:ascii="Arial" w:hAnsi="Arial" w:cs="Arial"/>
          <w:color w:val="007AC3"/>
          <w:sz w:val="24"/>
          <w:szCs w:val="24"/>
        </w:rPr>
        <w:t>COMMUNICATION</w:t>
      </w:r>
      <w:r w:rsidRPr="002D4EEC">
        <w:rPr>
          <w:rStyle w:val="Level1asHeadingtext"/>
          <w:rFonts w:ascii="Arial" w:eastAsia="Calibri" w:hAnsi="Arial" w:cs="Arial"/>
          <w:b/>
        </w:rPr>
        <w:fldChar w:fldCharType="begin"/>
      </w:r>
      <w:r w:rsidRPr="002D4EEC">
        <w:rPr>
          <w:rFonts w:ascii="Arial" w:hAnsi="Arial" w:cs="Arial"/>
          <w:b w:val="0"/>
        </w:rPr>
        <w:instrText>tc "</w:instrText>
      </w:r>
      <w:bookmarkStart w:id="13" w:name="_Toc463869582"/>
      <w:r w:rsidRPr="002D4EEC">
        <w:rPr>
          <w:rFonts w:ascii="Arial" w:hAnsi="Arial" w:cs="Arial"/>
          <w:b w:val="0"/>
        </w:rPr>
        <w:instrText xml:space="preserve">8 </w:instrText>
      </w:r>
      <w:r w:rsidRPr="002D4EEC">
        <w:rPr>
          <w:rFonts w:ascii="Arial" w:hAnsi="Arial" w:cs="Arial"/>
          <w:b w:val="0"/>
        </w:rPr>
        <w:tab/>
        <w:instrText>COMMUNICATION</w:instrText>
      </w:r>
      <w:bookmarkEnd w:id="13"/>
      <w:r w:rsidRPr="002D4EEC">
        <w:rPr>
          <w:rFonts w:ascii="Arial" w:hAnsi="Arial" w:cs="Arial"/>
          <w:b w:val="0"/>
        </w:rPr>
        <w:instrText xml:space="preserve"> " \l 1</w:instrText>
      </w:r>
      <w:r w:rsidRPr="002D4EEC">
        <w:rPr>
          <w:rStyle w:val="Level1asHeadingtext"/>
          <w:rFonts w:ascii="Arial" w:eastAsia="Calibri" w:hAnsi="Arial" w:cs="Arial"/>
          <w:b/>
        </w:rPr>
        <w:fldChar w:fldCharType="end"/>
      </w:r>
    </w:p>
    <w:p w:rsidR="003B3BC2" w:rsidRDefault="003B3BC2" w:rsidP="000E7445">
      <w:pPr>
        <w:jc w:val="both"/>
        <w:rPr>
          <w:rFonts w:ascii="Arial" w:hAnsi="Arial" w:cs="Arial"/>
          <w:b w:val="0"/>
          <w:color w:val="000000"/>
        </w:rPr>
      </w:pPr>
    </w:p>
    <w:p w:rsidR="007B04B9" w:rsidRPr="008E47D9" w:rsidRDefault="007B04B9" w:rsidP="002D4EEC">
      <w:pPr>
        <w:pStyle w:val="ListParagraph"/>
        <w:numPr>
          <w:ilvl w:val="1"/>
          <w:numId w:val="10"/>
        </w:numPr>
        <w:jc w:val="both"/>
        <w:rPr>
          <w:rFonts w:ascii="Arial" w:hAnsi="Arial" w:cs="Arial"/>
          <w:color w:val="000000"/>
        </w:rPr>
      </w:pPr>
      <w:r w:rsidRPr="008E47D9">
        <w:rPr>
          <w:rFonts w:ascii="Arial" w:hAnsi="Arial" w:cs="Arial"/>
          <w:color w:val="000000"/>
        </w:rPr>
        <w:t>Clarification Questions from Bidders</w:t>
      </w:r>
    </w:p>
    <w:p w:rsidR="00FF7B34" w:rsidRDefault="00FF7B34">
      <w:pPr>
        <w:rPr>
          <w:rFonts w:ascii="Arial" w:hAnsi="Arial" w:cs="Arial"/>
          <w:b w:val="0"/>
          <w:color w:val="000000"/>
        </w:rPr>
      </w:pPr>
    </w:p>
    <w:p w:rsidR="00FF7B34" w:rsidRDefault="00FF7B34" w:rsidP="000E7445">
      <w:pPr>
        <w:jc w:val="both"/>
        <w:rPr>
          <w:rFonts w:ascii="Arial" w:hAnsi="Arial" w:cs="Arial"/>
          <w:szCs w:val="22"/>
        </w:rPr>
      </w:pPr>
      <w:r w:rsidRPr="00BA7C1C">
        <w:rPr>
          <w:rFonts w:ascii="Arial" w:hAnsi="Arial" w:cs="Arial"/>
          <w:szCs w:val="22"/>
        </w:rPr>
        <w:t xml:space="preserve">Any questions which the </w:t>
      </w:r>
      <w:r w:rsidR="0086265A">
        <w:rPr>
          <w:rFonts w:ascii="Arial" w:hAnsi="Arial" w:cs="Arial"/>
          <w:szCs w:val="22"/>
        </w:rPr>
        <w:t>B</w:t>
      </w:r>
      <w:r w:rsidRPr="00BA7C1C">
        <w:rPr>
          <w:rFonts w:ascii="Arial" w:hAnsi="Arial" w:cs="Arial"/>
          <w:szCs w:val="22"/>
        </w:rPr>
        <w:t xml:space="preserve">idder wishes to raise in relation to this </w:t>
      </w:r>
      <w:r w:rsidR="00505ACA">
        <w:rPr>
          <w:rFonts w:ascii="Arial" w:hAnsi="Arial" w:cs="Arial"/>
          <w:szCs w:val="22"/>
        </w:rPr>
        <w:t xml:space="preserve">Invitation To </w:t>
      </w:r>
      <w:r w:rsidR="00290DB9">
        <w:rPr>
          <w:rFonts w:ascii="Arial" w:hAnsi="Arial" w:cs="Arial"/>
          <w:szCs w:val="22"/>
        </w:rPr>
        <w:t>Tender</w:t>
      </w:r>
      <w:r w:rsidRPr="00BA7C1C">
        <w:rPr>
          <w:rFonts w:ascii="Arial" w:hAnsi="Arial" w:cs="Arial"/>
          <w:szCs w:val="22"/>
        </w:rPr>
        <w:t xml:space="preserve"> should be made via the e-sourcing portal</w:t>
      </w:r>
      <w:r w:rsidR="00290DB9">
        <w:rPr>
          <w:rFonts w:ascii="Arial" w:hAnsi="Arial" w:cs="Arial"/>
          <w:szCs w:val="22"/>
        </w:rPr>
        <w:t xml:space="preserve"> messaging system</w:t>
      </w:r>
      <w:r w:rsidRPr="00BA7C1C">
        <w:rPr>
          <w:rFonts w:ascii="Arial" w:hAnsi="Arial" w:cs="Arial"/>
          <w:szCs w:val="22"/>
        </w:rPr>
        <w:t>. Questions provided in other fo</w:t>
      </w:r>
      <w:smartTag w:uri="urn:schemas-microsoft-com:office:smarttags" w:element="PersonName">
        <w:r w:rsidRPr="00BA7C1C">
          <w:rPr>
            <w:rFonts w:ascii="Arial" w:hAnsi="Arial" w:cs="Arial"/>
            <w:szCs w:val="22"/>
          </w:rPr>
          <w:t>rm</w:t>
        </w:r>
      </w:smartTag>
      <w:r w:rsidRPr="00BA7C1C">
        <w:rPr>
          <w:rFonts w:ascii="Arial" w:hAnsi="Arial" w:cs="Arial"/>
          <w:szCs w:val="22"/>
        </w:rPr>
        <w:t xml:space="preserve">ats will </w:t>
      </w:r>
      <w:r w:rsidR="0066620E">
        <w:rPr>
          <w:rFonts w:ascii="Arial" w:hAnsi="Arial" w:cs="Arial"/>
          <w:szCs w:val="22"/>
        </w:rPr>
        <w:t>not be considered or answered</w:t>
      </w:r>
      <w:r w:rsidRPr="00BA7C1C">
        <w:rPr>
          <w:rFonts w:ascii="Arial" w:hAnsi="Arial" w:cs="Arial"/>
          <w:szCs w:val="22"/>
        </w:rPr>
        <w:t>.</w:t>
      </w:r>
    </w:p>
    <w:p w:rsidR="007B04B9" w:rsidRDefault="007B04B9" w:rsidP="000E7445">
      <w:pPr>
        <w:jc w:val="both"/>
        <w:rPr>
          <w:rFonts w:ascii="Arial" w:hAnsi="Arial" w:cs="Arial"/>
          <w:szCs w:val="22"/>
        </w:rPr>
      </w:pPr>
    </w:p>
    <w:p w:rsidR="0044279F" w:rsidRPr="0064562C" w:rsidRDefault="0044279F" w:rsidP="0044279F">
      <w:pPr>
        <w:jc w:val="both"/>
        <w:rPr>
          <w:rFonts w:ascii="Arial" w:hAnsi="Arial" w:cs="Arial"/>
          <w:szCs w:val="22"/>
        </w:rPr>
      </w:pPr>
      <w:r w:rsidRPr="00A22957">
        <w:rPr>
          <w:rFonts w:ascii="Arial" w:hAnsi="Arial" w:cs="Arial"/>
          <w:szCs w:val="22"/>
        </w:rPr>
        <w:t xml:space="preserve">The last date </w:t>
      </w:r>
      <w:r w:rsidR="00BA1E0B" w:rsidRPr="00A22957">
        <w:rPr>
          <w:rFonts w:ascii="Arial" w:hAnsi="Arial" w:cs="Arial"/>
          <w:szCs w:val="22"/>
        </w:rPr>
        <w:t xml:space="preserve">and time </w:t>
      </w:r>
      <w:r w:rsidRPr="00A22957">
        <w:rPr>
          <w:rFonts w:ascii="Arial" w:hAnsi="Arial" w:cs="Arial"/>
          <w:szCs w:val="22"/>
        </w:rPr>
        <w:t xml:space="preserve">for the submission of Clarification Questions is </w:t>
      </w:r>
      <w:r w:rsidR="001A3E0B" w:rsidRPr="00E74E20">
        <w:rPr>
          <w:rFonts w:ascii="Arial" w:hAnsi="Arial" w:cs="Arial"/>
          <w:color w:val="000000"/>
          <w:szCs w:val="22"/>
          <w:highlight w:val="yellow"/>
          <w:lang w:eastAsia="en-GB"/>
        </w:rPr>
        <w:t>1</w:t>
      </w:r>
      <w:r w:rsidR="00C615BB">
        <w:rPr>
          <w:rFonts w:ascii="Arial" w:hAnsi="Arial" w:cs="Arial"/>
          <w:color w:val="000000"/>
          <w:szCs w:val="22"/>
          <w:highlight w:val="yellow"/>
          <w:lang w:eastAsia="en-GB"/>
        </w:rPr>
        <w:t>0</w:t>
      </w:r>
      <w:r w:rsidR="001A3E0B" w:rsidRPr="00E74E20">
        <w:rPr>
          <w:rFonts w:ascii="Arial" w:hAnsi="Arial" w:cs="Arial"/>
          <w:color w:val="000000"/>
          <w:szCs w:val="22"/>
          <w:highlight w:val="yellow"/>
          <w:lang w:eastAsia="en-GB"/>
        </w:rPr>
        <w:t>:00</w:t>
      </w:r>
      <w:r w:rsidR="00C615BB">
        <w:rPr>
          <w:rFonts w:ascii="Arial" w:hAnsi="Arial" w:cs="Arial"/>
          <w:color w:val="000000"/>
          <w:szCs w:val="22"/>
          <w:highlight w:val="yellow"/>
          <w:lang w:eastAsia="en-GB"/>
        </w:rPr>
        <w:t xml:space="preserve"> am on</w:t>
      </w:r>
      <w:r w:rsidR="001A3E0B" w:rsidRPr="00E74E20">
        <w:rPr>
          <w:rFonts w:ascii="Arial" w:hAnsi="Arial" w:cs="Arial"/>
          <w:color w:val="000000"/>
          <w:szCs w:val="22"/>
          <w:highlight w:val="yellow"/>
          <w:lang w:eastAsia="en-GB"/>
        </w:rPr>
        <w:t xml:space="preserve"> </w:t>
      </w:r>
      <w:r w:rsidR="00C615BB">
        <w:rPr>
          <w:rFonts w:ascii="Arial" w:hAnsi="Arial" w:cs="Arial"/>
          <w:color w:val="000000"/>
          <w:szCs w:val="22"/>
          <w:highlight w:val="yellow"/>
          <w:lang w:eastAsia="en-GB"/>
        </w:rPr>
        <w:t>8</w:t>
      </w:r>
      <w:r w:rsidR="00C615BB" w:rsidRPr="00C615BB">
        <w:rPr>
          <w:rFonts w:ascii="Arial" w:hAnsi="Arial" w:cs="Arial"/>
          <w:color w:val="000000"/>
          <w:szCs w:val="22"/>
          <w:highlight w:val="yellow"/>
          <w:vertAlign w:val="superscript"/>
          <w:lang w:eastAsia="en-GB"/>
        </w:rPr>
        <w:t>th</w:t>
      </w:r>
      <w:r w:rsidR="00C615BB">
        <w:rPr>
          <w:rFonts w:ascii="Arial" w:hAnsi="Arial" w:cs="Arial"/>
          <w:color w:val="000000"/>
          <w:szCs w:val="22"/>
          <w:highlight w:val="yellow"/>
          <w:lang w:eastAsia="en-GB"/>
        </w:rPr>
        <w:t xml:space="preserve"> January 2019</w:t>
      </w:r>
      <w:r w:rsidR="00BA1E0B" w:rsidRPr="00E74E20">
        <w:rPr>
          <w:rFonts w:ascii="Arial" w:hAnsi="Arial" w:cs="Arial"/>
          <w:szCs w:val="22"/>
          <w:highlight w:val="yellow"/>
        </w:rPr>
        <w:t>.</w:t>
      </w:r>
      <w:r w:rsidRPr="0064562C">
        <w:rPr>
          <w:rFonts w:ascii="Arial" w:hAnsi="Arial" w:cs="Arial"/>
          <w:szCs w:val="22"/>
        </w:rPr>
        <w:t xml:space="preserve"> </w:t>
      </w:r>
    </w:p>
    <w:p w:rsidR="00D227DF" w:rsidRPr="00D227DF" w:rsidRDefault="00D227DF" w:rsidP="000E7445">
      <w:pPr>
        <w:jc w:val="both"/>
        <w:rPr>
          <w:rFonts w:ascii="Arial" w:hAnsi="Arial" w:cs="Arial"/>
          <w:b w:val="0"/>
          <w:szCs w:val="22"/>
        </w:rPr>
      </w:pPr>
    </w:p>
    <w:p w:rsidR="00D227DF" w:rsidRPr="00D227DF" w:rsidRDefault="00B043FF" w:rsidP="000E7445">
      <w:pPr>
        <w:jc w:val="both"/>
        <w:rPr>
          <w:rFonts w:ascii="Arial" w:hAnsi="Arial" w:cs="Arial"/>
          <w:b w:val="0"/>
          <w:szCs w:val="22"/>
        </w:rPr>
      </w:pPr>
      <w:r>
        <w:rPr>
          <w:rFonts w:ascii="Arial" w:hAnsi="Arial" w:cs="Arial"/>
          <w:b w:val="0"/>
          <w:szCs w:val="22"/>
        </w:rPr>
        <w:t xml:space="preserve">The Framework Manager </w:t>
      </w:r>
      <w:r w:rsidR="00D227DF" w:rsidRPr="00D227DF">
        <w:rPr>
          <w:rFonts w:ascii="Arial" w:hAnsi="Arial" w:cs="Arial"/>
          <w:b w:val="0"/>
          <w:szCs w:val="22"/>
        </w:rPr>
        <w:t>is under no obligation to respond to any question received after this time and date.  However,</w:t>
      </w:r>
      <w:r>
        <w:rPr>
          <w:rFonts w:ascii="Arial" w:hAnsi="Arial" w:cs="Arial"/>
          <w:b w:val="0"/>
          <w:szCs w:val="22"/>
        </w:rPr>
        <w:t xml:space="preserve"> the Framework Manager</w:t>
      </w:r>
      <w:r w:rsidR="00D227DF" w:rsidRPr="00D227DF">
        <w:rPr>
          <w:rFonts w:ascii="Arial" w:hAnsi="Arial" w:cs="Arial"/>
          <w:b w:val="0"/>
          <w:szCs w:val="22"/>
        </w:rPr>
        <w:t xml:space="preserve"> reserves the right to respond to any questions received after this deadline at its absolute discretion</w:t>
      </w:r>
      <w:r w:rsidR="00CD44C8">
        <w:rPr>
          <w:rFonts w:ascii="Arial" w:hAnsi="Arial" w:cs="Arial"/>
          <w:b w:val="0"/>
          <w:szCs w:val="22"/>
        </w:rPr>
        <w:t>.</w:t>
      </w:r>
    </w:p>
    <w:p w:rsidR="007B04B9" w:rsidRPr="00D227DF" w:rsidRDefault="007B04B9" w:rsidP="000E7445">
      <w:pPr>
        <w:jc w:val="both"/>
        <w:rPr>
          <w:rFonts w:ascii="Arial" w:hAnsi="Arial" w:cs="Arial"/>
          <w:b w:val="0"/>
          <w:szCs w:val="22"/>
        </w:rPr>
      </w:pPr>
    </w:p>
    <w:p w:rsidR="002B7687" w:rsidRDefault="002B7687" w:rsidP="000E7445">
      <w:pPr>
        <w:jc w:val="both"/>
        <w:rPr>
          <w:rFonts w:ascii="Arial" w:hAnsi="Arial" w:cs="Arial"/>
          <w:b w:val="0"/>
          <w:color w:val="000000"/>
        </w:rPr>
      </w:pPr>
      <w:r>
        <w:rPr>
          <w:rFonts w:ascii="Arial" w:hAnsi="Arial" w:cs="Arial"/>
          <w:b w:val="0"/>
          <w:color w:val="000000"/>
        </w:rPr>
        <w:t xml:space="preserve">Should a Tenderer be in any doubt as to the interpretation of any or all parts of the </w:t>
      </w:r>
      <w:r w:rsidR="00505ACA">
        <w:rPr>
          <w:rFonts w:ascii="Arial" w:hAnsi="Arial" w:cs="Arial"/>
          <w:b w:val="0"/>
          <w:color w:val="000000"/>
        </w:rPr>
        <w:t>ITT</w:t>
      </w:r>
      <w:r>
        <w:rPr>
          <w:rFonts w:ascii="Arial" w:hAnsi="Arial" w:cs="Arial"/>
          <w:b w:val="0"/>
          <w:color w:val="000000"/>
        </w:rPr>
        <w:t xml:space="preserve"> document, </w:t>
      </w:r>
      <w:r w:rsidR="000A2CE8">
        <w:rPr>
          <w:rFonts w:ascii="Arial" w:hAnsi="Arial" w:cs="Arial"/>
          <w:b w:val="0"/>
          <w:color w:val="000000"/>
        </w:rPr>
        <w:t xml:space="preserve">have </w:t>
      </w:r>
      <w:r>
        <w:rPr>
          <w:rFonts w:ascii="Arial" w:hAnsi="Arial" w:cs="Arial"/>
          <w:b w:val="0"/>
          <w:color w:val="000000"/>
        </w:rPr>
        <w:t>commercial queries</w:t>
      </w:r>
      <w:r w:rsidR="000A2CE8">
        <w:rPr>
          <w:rFonts w:ascii="Arial" w:hAnsi="Arial" w:cs="Arial"/>
          <w:b w:val="0"/>
          <w:color w:val="000000"/>
        </w:rPr>
        <w:t xml:space="preserve"> or</w:t>
      </w:r>
      <w:r w:rsidR="00290DB9">
        <w:rPr>
          <w:rFonts w:ascii="Arial" w:hAnsi="Arial" w:cs="Arial"/>
          <w:b w:val="0"/>
          <w:color w:val="000000"/>
        </w:rPr>
        <w:t xml:space="preserve"> technical/clinical queries</w:t>
      </w:r>
      <w:r>
        <w:rPr>
          <w:rFonts w:ascii="Arial" w:hAnsi="Arial" w:cs="Arial"/>
          <w:b w:val="0"/>
          <w:color w:val="000000"/>
        </w:rPr>
        <w:t xml:space="preserve"> prior to the submission of Tenders</w:t>
      </w:r>
      <w:r w:rsidR="00290DB9">
        <w:rPr>
          <w:rFonts w:ascii="Arial" w:hAnsi="Arial" w:cs="Arial"/>
          <w:b w:val="0"/>
          <w:color w:val="000000"/>
        </w:rPr>
        <w:t xml:space="preserve">, these </w:t>
      </w:r>
      <w:r>
        <w:rPr>
          <w:rFonts w:ascii="Arial" w:hAnsi="Arial" w:cs="Arial"/>
          <w:b w:val="0"/>
          <w:color w:val="000000"/>
        </w:rPr>
        <w:t xml:space="preserve">should also be directed </w:t>
      </w:r>
      <w:r w:rsidR="00BA7C1C">
        <w:rPr>
          <w:rFonts w:ascii="Arial" w:hAnsi="Arial" w:cs="Arial"/>
          <w:b w:val="0"/>
          <w:color w:val="000000"/>
        </w:rPr>
        <w:t xml:space="preserve">via submission of written questions through </w:t>
      </w:r>
      <w:r w:rsidR="00290DB9">
        <w:rPr>
          <w:rFonts w:ascii="Arial" w:hAnsi="Arial" w:cs="Arial"/>
          <w:b w:val="0"/>
          <w:color w:val="000000"/>
        </w:rPr>
        <w:t xml:space="preserve">the </w:t>
      </w:r>
      <w:r w:rsidR="000A2CE8">
        <w:rPr>
          <w:rFonts w:ascii="Arial" w:hAnsi="Arial" w:cs="Arial"/>
          <w:b w:val="0"/>
          <w:color w:val="000000"/>
        </w:rPr>
        <w:t>e-sourcing</w:t>
      </w:r>
      <w:r w:rsidR="00290DB9">
        <w:rPr>
          <w:rFonts w:ascii="Arial" w:hAnsi="Arial" w:cs="Arial"/>
          <w:b w:val="0"/>
          <w:color w:val="000000"/>
        </w:rPr>
        <w:t xml:space="preserve"> portal</w:t>
      </w:r>
      <w:r w:rsidR="00581793">
        <w:rPr>
          <w:rFonts w:ascii="Arial" w:hAnsi="Arial" w:cs="Arial"/>
          <w:b w:val="0"/>
          <w:color w:val="FF0000"/>
        </w:rPr>
        <w:t>.</w:t>
      </w:r>
      <w:r>
        <w:rPr>
          <w:rFonts w:ascii="Arial" w:hAnsi="Arial" w:cs="Arial"/>
          <w:b w:val="0"/>
          <w:color w:val="000000"/>
        </w:rPr>
        <w:t xml:space="preserve"> </w:t>
      </w:r>
      <w:r w:rsidR="009F20C4">
        <w:rPr>
          <w:rFonts w:ascii="Arial" w:hAnsi="Arial" w:cs="Arial"/>
          <w:b w:val="0"/>
          <w:color w:val="000000"/>
        </w:rPr>
        <w:t>The Framework Manager</w:t>
      </w:r>
      <w:r w:rsidR="00347154">
        <w:rPr>
          <w:rFonts w:ascii="Arial" w:hAnsi="Arial" w:cs="Arial"/>
          <w:b w:val="0"/>
          <w:color w:val="000000"/>
        </w:rPr>
        <w:t xml:space="preserve"> </w:t>
      </w:r>
      <w:r>
        <w:rPr>
          <w:rFonts w:ascii="Arial" w:hAnsi="Arial" w:cs="Arial"/>
          <w:b w:val="0"/>
          <w:color w:val="000000"/>
        </w:rPr>
        <w:t xml:space="preserve">will refer the query to the relevant </w:t>
      </w:r>
      <w:r w:rsidR="00581793">
        <w:rPr>
          <w:rFonts w:ascii="Arial" w:hAnsi="Arial" w:cs="Arial"/>
          <w:b w:val="0"/>
          <w:color w:val="000000"/>
        </w:rPr>
        <w:t xml:space="preserve">person </w:t>
      </w:r>
      <w:r>
        <w:rPr>
          <w:rFonts w:ascii="Arial" w:hAnsi="Arial" w:cs="Arial"/>
          <w:b w:val="0"/>
          <w:color w:val="000000"/>
        </w:rPr>
        <w:t xml:space="preserve">for </w:t>
      </w:r>
      <w:r>
        <w:rPr>
          <w:rFonts w:ascii="Arial" w:hAnsi="Arial" w:cs="Arial"/>
          <w:b w:val="0"/>
          <w:color w:val="000000"/>
        </w:rPr>
        <w:lastRenderedPageBreak/>
        <w:t>resolution, and will communicate the decision to the Tenderer</w:t>
      </w:r>
      <w:r w:rsidR="00FF7B34">
        <w:rPr>
          <w:rFonts w:ascii="Arial" w:hAnsi="Arial" w:cs="Arial"/>
          <w:b w:val="0"/>
          <w:color w:val="000000"/>
        </w:rPr>
        <w:t xml:space="preserve"> in writing via </w:t>
      </w:r>
      <w:r w:rsidR="000A2CE8">
        <w:rPr>
          <w:rFonts w:ascii="Arial" w:hAnsi="Arial" w:cs="Arial"/>
          <w:b w:val="0"/>
          <w:color w:val="000000"/>
        </w:rPr>
        <w:t xml:space="preserve">the </w:t>
      </w:r>
      <w:r w:rsidR="000A2CE8" w:rsidRPr="000A2CE8">
        <w:rPr>
          <w:rFonts w:ascii="Arial" w:hAnsi="Arial" w:cs="Arial"/>
          <w:b w:val="0"/>
          <w:color w:val="000000"/>
        </w:rPr>
        <w:t>e-sourcing</w:t>
      </w:r>
      <w:r w:rsidR="00B3075A">
        <w:rPr>
          <w:rFonts w:ascii="Arial" w:hAnsi="Arial" w:cs="Arial"/>
          <w:b w:val="0"/>
          <w:color w:val="000000"/>
        </w:rPr>
        <w:t xml:space="preserve"> portal</w:t>
      </w:r>
      <w:r>
        <w:rPr>
          <w:rFonts w:ascii="Arial" w:hAnsi="Arial" w:cs="Arial"/>
          <w:b w:val="0"/>
          <w:color w:val="000000"/>
        </w:rPr>
        <w:t>.</w:t>
      </w:r>
    </w:p>
    <w:p w:rsidR="00BA7C1C" w:rsidRPr="00BA7C1C" w:rsidRDefault="00BA7C1C" w:rsidP="000E7445">
      <w:pPr>
        <w:jc w:val="both"/>
        <w:rPr>
          <w:rFonts w:ascii="Arial" w:hAnsi="Arial" w:cs="Arial"/>
          <w:szCs w:val="22"/>
        </w:rPr>
      </w:pPr>
    </w:p>
    <w:p w:rsidR="00BA7C1C" w:rsidRPr="00BA7C1C" w:rsidRDefault="00BA7C1C" w:rsidP="000E7445">
      <w:pPr>
        <w:pStyle w:val="PQQJustified"/>
        <w:spacing w:before="0" w:after="0"/>
        <w:ind w:left="0"/>
        <w:rPr>
          <w:rFonts w:cs="Arial"/>
        </w:rPr>
      </w:pPr>
      <w:r w:rsidRPr="00BA7C1C">
        <w:rPr>
          <w:rFonts w:cs="Arial"/>
          <w:b/>
        </w:rPr>
        <w:t xml:space="preserve">Clarification questions received by any other method may constitute canvassing as defined in this </w:t>
      </w:r>
      <w:r w:rsidR="00FF7B34">
        <w:rPr>
          <w:rFonts w:cs="Arial"/>
          <w:b/>
        </w:rPr>
        <w:t>ITT</w:t>
      </w:r>
      <w:r w:rsidRPr="00BA7C1C">
        <w:rPr>
          <w:rFonts w:cs="Arial"/>
          <w:b/>
        </w:rPr>
        <w:t xml:space="preserve">. </w:t>
      </w:r>
      <w:r w:rsidRPr="00BA7C1C">
        <w:rPr>
          <w:rFonts w:cs="Arial"/>
          <w:b/>
          <w:color w:val="000000"/>
        </w:rPr>
        <w:t xml:space="preserve">Organisations participating in a </w:t>
      </w:r>
      <w:r w:rsidR="00FF7B34">
        <w:rPr>
          <w:rFonts w:cs="Arial"/>
          <w:b/>
          <w:color w:val="000000"/>
        </w:rPr>
        <w:t>bid submission</w:t>
      </w:r>
      <w:r w:rsidRPr="00BA7C1C">
        <w:rPr>
          <w:rFonts w:cs="Arial"/>
          <w:b/>
        </w:rPr>
        <w:t xml:space="preserve"> are therefore strongly advised to ensure that any communication with </w:t>
      </w:r>
      <w:r w:rsidR="009F20C4">
        <w:rPr>
          <w:rFonts w:cs="Arial"/>
          <w:b/>
        </w:rPr>
        <w:t>the Countess of Chester Hospital NHS Foundation Trust</w:t>
      </w:r>
      <w:r w:rsidRPr="00BA7C1C">
        <w:rPr>
          <w:rFonts w:cs="Arial"/>
          <w:b/>
        </w:rPr>
        <w:t xml:space="preserve"> and/or its </w:t>
      </w:r>
      <w:r w:rsidR="00581793">
        <w:rPr>
          <w:rFonts w:cs="Arial"/>
          <w:b/>
        </w:rPr>
        <w:t xml:space="preserve">employees </w:t>
      </w:r>
      <w:r w:rsidRPr="00BA7C1C">
        <w:rPr>
          <w:rFonts w:cs="Arial"/>
          <w:b/>
        </w:rPr>
        <w:t xml:space="preserve">about or related to this procurement process is submitted through </w:t>
      </w:r>
      <w:r w:rsidR="000E7445">
        <w:rPr>
          <w:rFonts w:cs="Arial"/>
          <w:b/>
        </w:rPr>
        <w:t xml:space="preserve">the </w:t>
      </w:r>
      <w:r w:rsidR="00617BD2" w:rsidRPr="00617BD2">
        <w:rPr>
          <w:rFonts w:cs="Arial"/>
          <w:b/>
        </w:rPr>
        <w:t>e-sourcing</w:t>
      </w:r>
      <w:r w:rsidR="000E7445">
        <w:rPr>
          <w:rFonts w:cs="Arial"/>
          <w:b/>
        </w:rPr>
        <w:t xml:space="preserve"> portal</w:t>
      </w:r>
      <w:r w:rsidRPr="00BA7C1C">
        <w:rPr>
          <w:rFonts w:cs="Arial"/>
          <w:b/>
        </w:rPr>
        <w:t xml:space="preserve"> only, as failure to do so may result in their </w:t>
      </w:r>
      <w:r w:rsidR="00FF7B34">
        <w:rPr>
          <w:rFonts w:cs="Arial"/>
          <w:b/>
        </w:rPr>
        <w:t>bid submission</w:t>
      </w:r>
      <w:r w:rsidRPr="00BA7C1C">
        <w:rPr>
          <w:rFonts w:cs="Arial"/>
          <w:b/>
        </w:rPr>
        <w:t xml:space="preserve"> being disqualified.</w:t>
      </w:r>
    </w:p>
    <w:p w:rsidR="00BA7C1C" w:rsidRPr="00BA7C1C" w:rsidRDefault="00BA7C1C" w:rsidP="000E7445">
      <w:pPr>
        <w:jc w:val="both"/>
        <w:rPr>
          <w:rFonts w:ascii="Arial" w:hAnsi="Arial" w:cs="Arial"/>
          <w:szCs w:val="22"/>
        </w:rPr>
      </w:pPr>
    </w:p>
    <w:p w:rsidR="00BA7C1C" w:rsidRPr="00BA7C1C" w:rsidRDefault="00BA7C1C" w:rsidP="000E7445">
      <w:pPr>
        <w:pStyle w:val="PQQJustified"/>
        <w:spacing w:before="0" w:after="0"/>
        <w:ind w:left="0"/>
        <w:rPr>
          <w:rFonts w:cs="Arial"/>
        </w:rPr>
      </w:pPr>
      <w:r w:rsidRPr="00BA7C1C">
        <w:rPr>
          <w:rFonts w:cs="Arial"/>
        </w:rPr>
        <w:t xml:space="preserve">Bidders are reminded that their questions, and </w:t>
      </w:r>
      <w:r w:rsidR="00617BD2">
        <w:rPr>
          <w:rFonts w:cs="Arial"/>
        </w:rPr>
        <w:t xml:space="preserve">the </w:t>
      </w:r>
      <w:r w:rsidR="00D61D50">
        <w:rPr>
          <w:rFonts w:cs="Arial"/>
        </w:rPr>
        <w:t>Framework Manager</w:t>
      </w:r>
      <w:r w:rsidR="00617BD2">
        <w:rPr>
          <w:rFonts w:cs="Arial"/>
        </w:rPr>
        <w:t>’</w:t>
      </w:r>
      <w:r w:rsidR="00D61D50">
        <w:rPr>
          <w:rFonts w:cs="Arial"/>
        </w:rPr>
        <w:t>s</w:t>
      </w:r>
      <w:r w:rsidRPr="00BA7C1C">
        <w:rPr>
          <w:rFonts w:cs="Arial"/>
        </w:rPr>
        <w:t xml:space="preserve"> response</w:t>
      </w:r>
      <w:r w:rsidR="00617BD2">
        <w:rPr>
          <w:rFonts w:cs="Arial"/>
        </w:rPr>
        <w:t>s</w:t>
      </w:r>
      <w:r w:rsidRPr="00BA7C1C">
        <w:rPr>
          <w:rFonts w:cs="Arial"/>
        </w:rPr>
        <w:t xml:space="preserve">, will normally be circulated to all </w:t>
      </w:r>
      <w:r w:rsidR="007B04B9">
        <w:rPr>
          <w:rFonts w:cs="Arial"/>
        </w:rPr>
        <w:t>B</w:t>
      </w:r>
      <w:r w:rsidRPr="00BA7C1C">
        <w:rPr>
          <w:rFonts w:cs="Arial"/>
        </w:rPr>
        <w:t>idders in an anonym</w:t>
      </w:r>
      <w:r w:rsidR="00617BD2">
        <w:rPr>
          <w:rFonts w:cs="Arial"/>
        </w:rPr>
        <w:t>ised</w:t>
      </w:r>
      <w:r w:rsidRPr="00BA7C1C">
        <w:rPr>
          <w:rFonts w:cs="Arial"/>
        </w:rPr>
        <w:t xml:space="preserve"> form, in order to treat all Bidders fairly. This will be provided in digest form, periodically updated and uploaded to </w:t>
      </w:r>
      <w:r w:rsidR="00603C02">
        <w:rPr>
          <w:rFonts w:cs="Arial"/>
        </w:rPr>
        <w:t>the e-sourcing portal</w:t>
      </w:r>
      <w:r w:rsidRPr="00BA7C1C">
        <w:rPr>
          <w:rFonts w:cs="Arial"/>
        </w:rPr>
        <w:t xml:space="preserve"> for all Bidders to view who have registered for the procurement.  Provision will be made for Bidders to request clarification in confidence but in responding to such requests </w:t>
      </w:r>
      <w:r w:rsidR="00D61D50">
        <w:rPr>
          <w:rFonts w:cs="Arial"/>
        </w:rPr>
        <w:t>the Framework Manager</w:t>
      </w:r>
      <w:r w:rsidR="00B14E8D">
        <w:rPr>
          <w:rFonts w:cs="Arial"/>
        </w:rPr>
        <w:t xml:space="preserve"> </w:t>
      </w:r>
      <w:r w:rsidRPr="00BA7C1C">
        <w:rPr>
          <w:rFonts w:cs="Arial"/>
        </w:rPr>
        <w:t xml:space="preserve">will reserve the right to act in what it considers a fair manner and in the best interests of the procurement, which may include uploading to </w:t>
      </w:r>
      <w:r w:rsidR="00603C02">
        <w:rPr>
          <w:rFonts w:cs="Arial"/>
        </w:rPr>
        <w:t>the e-sourcing portal</w:t>
      </w:r>
      <w:r w:rsidRPr="00BA7C1C">
        <w:rPr>
          <w:rFonts w:cs="Arial"/>
        </w:rPr>
        <w:t xml:space="preserve"> and/or circulating the response to all Bidders.</w:t>
      </w:r>
    </w:p>
    <w:p w:rsidR="00BA7C1C" w:rsidRPr="00BA7C1C" w:rsidRDefault="00BA7C1C" w:rsidP="000E7445">
      <w:pPr>
        <w:jc w:val="both"/>
        <w:rPr>
          <w:rFonts w:ascii="Arial" w:hAnsi="Arial" w:cs="Arial"/>
          <w:b w:val="0"/>
          <w:color w:val="000000"/>
          <w:szCs w:val="22"/>
        </w:rPr>
      </w:pPr>
    </w:p>
    <w:p w:rsidR="00D227DF" w:rsidRDefault="00D227DF" w:rsidP="002D4EEC">
      <w:pPr>
        <w:pStyle w:val="PQQHead2"/>
        <w:numPr>
          <w:ilvl w:val="1"/>
          <w:numId w:val="10"/>
        </w:numPr>
        <w:spacing w:before="0" w:after="0"/>
        <w:rPr>
          <w:rFonts w:cs="Arial"/>
          <w:sz w:val="22"/>
          <w:szCs w:val="22"/>
        </w:rPr>
      </w:pPr>
      <w:bookmarkStart w:id="14" w:name="_Toc218918631"/>
      <w:r w:rsidRPr="00D227DF">
        <w:rPr>
          <w:rFonts w:cs="Arial"/>
          <w:sz w:val="22"/>
          <w:szCs w:val="22"/>
        </w:rPr>
        <w:t xml:space="preserve">Clarification Questions from </w:t>
      </w:r>
      <w:bookmarkEnd w:id="14"/>
      <w:r w:rsidR="004E2DA1">
        <w:rPr>
          <w:rFonts w:cs="Arial"/>
          <w:sz w:val="22"/>
          <w:szCs w:val="22"/>
        </w:rPr>
        <w:t>Framework Manager</w:t>
      </w:r>
    </w:p>
    <w:p w:rsidR="000E7445" w:rsidRPr="000E7445" w:rsidRDefault="000E7445" w:rsidP="000E7445">
      <w:pPr>
        <w:rPr>
          <w:lang w:eastAsia="en-GB"/>
        </w:rPr>
      </w:pPr>
    </w:p>
    <w:p w:rsidR="00D227DF" w:rsidRPr="00D227DF" w:rsidRDefault="0007325C" w:rsidP="000E7445">
      <w:pPr>
        <w:pStyle w:val="PQQJustified"/>
        <w:spacing w:before="0" w:after="0"/>
        <w:ind w:left="0"/>
        <w:rPr>
          <w:rFonts w:cs="Arial"/>
        </w:rPr>
      </w:pPr>
      <w:r>
        <w:rPr>
          <w:rFonts w:cs="Arial"/>
        </w:rPr>
        <w:t>The Framework Manager</w:t>
      </w:r>
      <w:r w:rsidR="00D227DF" w:rsidRPr="00D227DF">
        <w:rPr>
          <w:rFonts w:cs="Arial"/>
        </w:rPr>
        <w:t xml:space="preserve"> reserves the right to require Bidders to clarify their </w:t>
      </w:r>
      <w:r w:rsidR="00D227DF">
        <w:rPr>
          <w:rFonts w:cs="Arial"/>
        </w:rPr>
        <w:t>bid</w:t>
      </w:r>
      <w:r w:rsidR="000F7C44">
        <w:rPr>
          <w:rFonts w:cs="Arial"/>
        </w:rPr>
        <w:t xml:space="preserve"> submissions. </w:t>
      </w:r>
      <w:r w:rsidR="00D227DF" w:rsidRPr="00D227DF">
        <w:rPr>
          <w:rFonts w:cs="Arial"/>
        </w:rPr>
        <w:t xml:space="preserve">Any such request will be made via </w:t>
      </w:r>
      <w:r w:rsidR="000E7445">
        <w:rPr>
          <w:rFonts w:cs="Arial"/>
        </w:rPr>
        <w:t>the e</w:t>
      </w:r>
      <w:r w:rsidR="005E24E8">
        <w:rPr>
          <w:rFonts w:cs="Arial"/>
        </w:rPr>
        <w:t>-sourc</w:t>
      </w:r>
      <w:r w:rsidR="000E7445">
        <w:rPr>
          <w:rFonts w:cs="Arial"/>
        </w:rPr>
        <w:t>ing portal</w:t>
      </w:r>
      <w:r w:rsidR="00D227DF" w:rsidRPr="00D227DF">
        <w:rPr>
          <w:rFonts w:cs="Arial"/>
        </w:rPr>
        <w:t xml:space="preserve"> to the Bidd</w:t>
      </w:r>
      <w:r w:rsidR="000F7C44">
        <w:rPr>
          <w:rFonts w:cs="Arial"/>
        </w:rPr>
        <w:t xml:space="preserve">er’s nominated representative. </w:t>
      </w:r>
      <w:r>
        <w:rPr>
          <w:rFonts w:cs="Arial"/>
        </w:rPr>
        <w:t>The Framework Manager will</w:t>
      </w:r>
      <w:r w:rsidR="000F7C44">
        <w:rPr>
          <w:rFonts w:cs="Arial"/>
        </w:rPr>
        <w:t xml:space="preserve"> </w:t>
      </w:r>
      <w:r w:rsidR="00D227DF" w:rsidRPr="00D227DF">
        <w:rPr>
          <w:rFonts w:cs="Arial"/>
        </w:rPr>
        <w:t>retain a general discretion in relation to this procurement process, at any stage of this procurement process, to seek clarification from any Bidder in relation to any a</w:t>
      </w:r>
      <w:smartTag w:uri="urn:schemas-microsoft-com:office:smarttags" w:element="PersonName">
        <w:r w:rsidR="00D227DF" w:rsidRPr="00D227DF">
          <w:rPr>
            <w:rFonts w:cs="Arial"/>
          </w:rPr>
          <w:t>spe</w:t>
        </w:r>
      </w:smartTag>
      <w:r w:rsidR="00D227DF" w:rsidRPr="00D227DF">
        <w:rPr>
          <w:rFonts w:cs="Arial"/>
        </w:rPr>
        <w:t>ct of the</w:t>
      </w:r>
      <w:r w:rsidR="00422763">
        <w:rPr>
          <w:rFonts w:cs="Arial"/>
        </w:rPr>
        <w:t xml:space="preserve"> bid</w:t>
      </w:r>
      <w:r w:rsidR="00D227DF" w:rsidRPr="00D227DF">
        <w:rPr>
          <w:rFonts w:cs="Arial"/>
        </w:rPr>
        <w:t xml:space="preserve"> submission</w:t>
      </w:r>
      <w:r w:rsidR="00422763">
        <w:rPr>
          <w:rFonts w:cs="Arial"/>
        </w:rPr>
        <w:t>.</w:t>
      </w:r>
      <w:r w:rsidR="00D227DF" w:rsidRPr="00D227DF">
        <w:rPr>
          <w:rFonts w:cs="Arial"/>
        </w:rPr>
        <w:t xml:space="preserve"> </w:t>
      </w:r>
    </w:p>
    <w:p w:rsidR="00D227DF" w:rsidRPr="00D227DF" w:rsidRDefault="00D227DF" w:rsidP="000E7445">
      <w:pPr>
        <w:pStyle w:val="PQQJustified"/>
        <w:spacing w:before="0" w:after="0"/>
        <w:ind w:left="0"/>
        <w:rPr>
          <w:rFonts w:cs="Arial"/>
        </w:rPr>
      </w:pPr>
    </w:p>
    <w:p w:rsidR="00D227DF" w:rsidRDefault="00D227DF" w:rsidP="000E7445">
      <w:pPr>
        <w:pStyle w:val="PQQJustified"/>
        <w:spacing w:before="0" w:after="0"/>
        <w:ind w:left="0"/>
        <w:rPr>
          <w:rFonts w:cs="Arial"/>
        </w:rPr>
      </w:pPr>
      <w:r w:rsidRPr="00D227DF">
        <w:rPr>
          <w:rFonts w:cs="Arial"/>
        </w:rPr>
        <w:t>It is likely that any response to a clarification question will be required with</w:t>
      </w:r>
      <w:r w:rsidR="000F7C44">
        <w:rPr>
          <w:rFonts w:cs="Arial"/>
        </w:rPr>
        <w:t>in two working days of request.</w:t>
      </w:r>
      <w:r w:rsidRPr="00D227DF">
        <w:rPr>
          <w:rFonts w:cs="Arial"/>
        </w:rPr>
        <w:t xml:space="preserve"> Failure to respond adequately or in a timely manner to clarification questions may result in a </w:t>
      </w:r>
      <w:r w:rsidR="00422763">
        <w:rPr>
          <w:rFonts w:cs="Arial"/>
        </w:rPr>
        <w:t>p</w:t>
      </w:r>
      <w:r w:rsidRPr="00D227DF">
        <w:rPr>
          <w:rFonts w:cs="Arial"/>
        </w:rPr>
        <w:t xml:space="preserve">otential Bidder not being considered further in the </w:t>
      </w:r>
      <w:r w:rsidR="00422763">
        <w:rPr>
          <w:rFonts w:cs="Arial"/>
        </w:rPr>
        <w:t>p</w:t>
      </w:r>
      <w:r w:rsidRPr="00D227DF">
        <w:rPr>
          <w:rFonts w:cs="Arial"/>
        </w:rPr>
        <w:t xml:space="preserve">rocurement.  </w:t>
      </w:r>
    </w:p>
    <w:p w:rsidR="000E7445" w:rsidRDefault="000E7445" w:rsidP="000E7445">
      <w:pPr>
        <w:pStyle w:val="PQQJustified"/>
        <w:spacing w:before="0" w:after="0"/>
        <w:ind w:left="0"/>
        <w:rPr>
          <w:rFonts w:cs="Arial"/>
        </w:rPr>
      </w:pPr>
    </w:p>
    <w:p w:rsidR="000E7445" w:rsidRDefault="0007325C" w:rsidP="000E7445">
      <w:pPr>
        <w:rPr>
          <w:rFonts w:ascii="Arial" w:hAnsi="Arial" w:cs="Arial"/>
          <w:b w:val="0"/>
          <w:szCs w:val="22"/>
        </w:rPr>
      </w:pPr>
      <w:r w:rsidRPr="0007325C">
        <w:rPr>
          <w:rFonts w:ascii="Arial" w:hAnsi="Arial" w:cs="Arial"/>
          <w:b w:val="0"/>
          <w:szCs w:val="22"/>
        </w:rPr>
        <w:t>The Framework Manager</w:t>
      </w:r>
      <w:r w:rsidRPr="0007325C">
        <w:rPr>
          <w:rFonts w:ascii="Arial" w:hAnsi="Arial" w:cs="Arial"/>
          <w:szCs w:val="22"/>
        </w:rPr>
        <w:t xml:space="preserve"> </w:t>
      </w:r>
      <w:r w:rsidR="00D227DF" w:rsidRPr="00D227DF">
        <w:rPr>
          <w:rFonts w:ascii="Arial" w:hAnsi="Arial" w:cs="Arial"/>
          <w:b w:val="0"/>
          <w:szCs w:val="22"/>
        </w:rPr>
        <w:t>may contact (or may require the Bidder to contact on its behalf) any of the customers, subcontractors or consortium members to whom info</w:t>
      </w:r>
      <w:smartTag w:uri="urn:schemas-microsoft-com:office:smarttags" w:element="PersonName">
        <w:r w:rsidR="00D227DF" w:rsidRPr="00D227DF">
          <w:rPr>
            <w:rFonts w:ascii="Arial" w:hAnsi="Arial" w:cs="Arial"/>
            <w:b w:val="0"/>
            <w:szCs w:val="22"/>
          </w:rPr>
          <w:t>rm</w:t>
        </w:r>
      </w:smartTag>
      <w:r w:rsidR="00D227DF" w:rsidRPr="00D227DF">
        <w:rPr>
          <w:rFonts w:ascii="Arial" w:hAnsi="Arial" w:cs="Arial"/>
          <w:b w:val="0"/>
          <w:szCs w:val="22"/>
        </w:rPr>
        <w:t>ation relates in a response</w:t>
      </w:r>
      <w:r w:rsidR="000F7C44">
        <w:rPr>
          <w:rFonts w:ascii="Arial" w:hAnsi="Arial" w:cs="Arial"/>
          <w:b w:val="0"/>
          <w:szCs w:val="22"/>
        </w:rPr>
        <w:t xml:space="preserve"> or bid</w:t>
      </w:r>
      <w:r w:rsidR="00D227DF" w:rsidRPr="00D227DF">
        <w:rPr>
          <w:rFonts w:ascii="Arial" w:hAnsi="Arial" w:cs="Arial"/>
          <w:b w:val="0"/>
          <w:szCs w:val="22"/>
        </w:rPr>
        <w:t>, to ask that they testify that info</w:t>
      </w:r>
      <w:smartTag w:uri="urn:schemas-microsoft-com:office:smarttags" w:element="PersonName">
        <w:r w:rsidR="00D227DF" w:rsidRPr="00D227DF">
          <w:rPr>
            <w:rFonts w:ascii="Arial" w:hAnsi="Arial" w:cs="Arial"/>
            <w:b w:val="0"/>
            <w:szCs w:val="22"/>
          </w:rPr>
          <w:t>rm</w:t>
        </w:r>
      </w:smartTag>
      <w:r w:rsidR="00D227DF" w:rsidRPr="00D227DF">
        <w:rPr>
          <w:rFonts w:ascii="Arial" w:hAnsi="Arial" w:cs="Arial"/>
          <w:b w:val="0"/>
          <w:szCs w:val="22"/>
        </w:rPr>
        <w:t>ation</w:t>
      </w:r>
      <w:r w:rsidR="00422763">
        <w:rPr>
          <w:rFonts w:ascii="Arial" w:hAnsi="Arial" w:cs="Arial"/>
          <w:b w:val="0"/>
          <w:szCs w:val="22"/>
        </w:rPr>
        <w:t xml:space="preserve"> supplied </w:t>
      </w:r>
      <w:r w:rsidR="00D227DF" w:rsidRPr="00D227DF">
        <w:rPr>
          <w:rFonts w:ascii="Arial" w:hAnsi="Arial" w:cs="Arial"/>
          <w:b w:val="0"/>
          <w:szCs w:val="22"/>
        </w:rPr>
        <w:t xml:space="preserve">is accurate and true. </w:t>
      </w:r>
    </w:p>
    <w:p w:rsidR="000E7445" w:rsidRPr="000E7445" w:rsidRDefault="000E7445" w:rsidP="000E7445"/>
    <w:p w:rsidR="00567A4E" w:rsidRDefault="0007325C" w:rsidP="0051582F">
      <w:pPr>
        <w:pStyle w:val="Heading2"/>
        <w:keepNext w:val="0"/>
        <w:adjustRightInd w:val="0"/>
        <w:jc w:val="both"/>
        <w:rPr>
          <w:rFonts w:ascii="Arial" w:hAnsi="Arial" w:cs="Arial"/>
          <w:b w:val="0"/>
          <w:szCs w:val="22"/>
        </w:rPr>
      </w:pPr>
      <w:r w:rsidRPr="0007325C">
        <w:rPr>
          <w:rFonts w:ascii="Arial" w:hAnsi="Arial" w:cs="Arial"/>
          <w:b w:val="0"/>
          <w:szCs w:val="22"/>
        </w:rPr>
        <w:t>The Framework Manager</w:t>
      </w:r>
      <w:r w:rsidRPr="0007325C">
        <w:rPr>
          <w:rFonts w:ascii="Arial" w:hAnsi="Arial" w:cs="Arial"/>
          <w:szCs w:val="22"/>
        </w:rPr>
        <w:t xml:space="preserve"> </w:t>
      </w:r>
      <w:r w:rsidR="00D227DF" w:rsidRPr="00D227DF">
        <w:rPr>
          <w:rFonts w:ascii="Arial" w:hAnsi="Arial" w:cs="Arial"/>
          <w:b w:val="0"/>
          <w:szCs w:val="22"/>
        </w:rPr>
        <w:t>reserves the right to seek third party independent advice or assistance to validate info</w:t>
      </w:r>
      <w:smartTag w:uri="urn:schemas-microsoft-com:office:smarttags" w:element="PersonName">
        <w:r w:rsidR="00D227DF" w:rsidRPr="00D227DF">
          <w:rPr>
            <w:rFonts w:ascii="Arial" w:hAnsi="Arial" w:cs="Arial"/>
            <w:b w:val="0"/>
            <w:szCs w:val="22"/>
          </w:rPr>
          <w:t>rm</w:t>
        </w:r>
      </w:smartTag>
      <w:r w:rsidR="00D227DF" w:rsidRPr="00D227DF">
        <w:rPr>
          <w:rFonts w:ascii="Arial" w:hAnsi="Arial" w:cs="Arial"/>
          <w:b w:val="0"/>
          <w:szCs w:val="22"/>
        </w:rPr>
        <w:t xml:space="preserve">ation submitted by a Bidder and/or to assist in the </w:t>
      </w:r>
      <w:r w:rsidR="00422763">
        <w:rPr>
          <w:rFonts w:ascii="Arial" w:hAnsi="Arial" w:cs="Arial"/>
          <w:b w:val="0"/>
          <w:szCs w:val="22"/>
        </w:rPr>
        <w:t>bid</w:t>
      </w:r>
      <w:r w:rsidR="00D227DF" w:rsidRPr="00D227DF">
        <w:rPr>
          <w:rFonts w:ascii="Arial" w:hAnsi="Arial" w:cs="Arial"/>
          <w:b w:val="0"/>
          <w:szCs w:val="22"/>
        </w:rPr>
        <w:t xml:space="preserve"> evaluation process. </w:t>
      </w:r>
    </w:p>
    <w:p w:rsidR="00567A4E" w:rsidRDefault="00567A4E" w:rsidP="0051582F">
      <w:pPr>
        <w:pStyle w:val="Heading2"/>
        <w:keepNext w:val="0"/>
        <w:adjustRightInd w:val="0"/>
        <w:jc w:val="both"/>
        <w:rPr>
          <w:rFonts w:ascii="Arial" w:hAnsi="Arial" w:cs="Arial"/>
          <w:b w:val="0"/>
          <w:szCs w:val="22"/>
        </w:rPr>
      </w:pPr>
    </w:p>
    <w:p w:rsidR="00D227DF" w:rsidRDefault="0007325C" w:rsidP="0051582F">
      <w:pPr>
        <w:pStyle w:val="Heading2"/>
        <w:keepNext w:val="0"/>
        <w:adjustRightInd w:val="0"/>
        <w:jc w:val="both"/>
        <w:rPr>
          <w:rFonts w:ascii="Arial" w:hAnsi="Arial" w:cs="Arial"/>
          <w:b w:val="0"/>
          <w:szCs w:val="22"/>
        </w:rPr>
      </w:pPr>
      <w:r w:rsidRPr="0007325C">
        <w:rPr>
          <w:rFonts w:ascii="Arial" w:hAnsi="Arial" w:cs="Arial"/>
          <w:b w:val="0"/>
          <w:szCs w:val="22"/>
        </w:rPr>
        <w:t>The Framework Manager</w:t>
      </w:r>
      <w:r w:rsidRPr="0007325C">
        <w:rPr>
          <w:rFonts w:ascii="Arial" w:hAnsi="Arial" w:cs="Arial"/>
          <w:szCs w:val="22"/>
        </w:rPr>
        <w:t xml:space="preserve"> </w:t>
      </w:r>
      <w:r w:rsidR="00D227DF" w:rsidRPr="00D227DF">
        <w:rPr>
          <w:rFonts w:ascii="Arial" w:hAnsi="Arial" w:cs="Arial"/>
          <w:b w:val="0"/>
          <w:szCs w:val="22"/>
        </w:rPr>
        <w:t xml:space="preserve">reserves the right to conduct site visits and/or audits at any time during this procurement process. </w:t>
      </w:r>
    </w:p>
    <w:p w:rsidR="00B75461" w:rsidRPr="00B75461" w:rsidRDefault="00B75461" w:rsidP="0051582F">
      <w:pPr>
        <w:jc w:val="both"/>
        <w:rPr>
          <w:rFonts w:ascii="Arial" w:hAnsi="Arial" w:cs="Arial"/>
        </w:rPr>
      </w:pPr>
    </w:p>
    <w:p w:rsidR="003B3BC2" w:rsidRDefault="003B3BC2" w:rsidP="003B3BC2"/>
    <w:p w:rsidR="00163503" w:rsidRPr="008E47D9" w:rsidRDefault="00163503" w:rsidP="002D4EEC">
      <w:pPr>
        <w:pStyle w:val="ListParagraph"/>
        <w:numPr>
          <w:ilvl w:val="0"/>
          <w:numId w:val="10"/>
        </w:numPr>
        <w:rPr>
          <w:rFonts w:ascii="Arial" w:hAnsi="Arial" w:cs="Arial"/>
          <w:color w:val="007AC3"/>
          <w:sz w:val="24"/>
          <w:szCs w:val="24"/>
        </w:rPr>
      </w:pPr>
      <w:r w:rsidRPr="008E47D9">
        <w:rPr>
          <w:rFonts w:ascii="Arial" w:hAnsi="Arial" w:cs="Arial"/>
          <w:color w:val="007AC3"/>
          <w:sz w:val="24"/>
          <w:szCs w:val="24"/>
        </w:rPr>
        <w:t>RETURN OF BIDS</w:t>
      </w:r>
    </w:p>
    <w:p w:rsidR="002B7687" w:rsidRPr="002D4EEC" w:rsidRDefault="00163503" w:rsidP="00854137">
      <w:pPr>
        <w:rPr>
          <w:rFonts w:ascii="Arial" w:hAnsi="Arial" w:cs="Arial"/>
          <w:b w:val="0"/>
          <w:color w:val="007AC3"/>
          <w:sz w:val="24"/>
          <w:szCs w:val="24"/>
        </w:rPr>
      </w:pPr>
      <w:r w:rsidRPr="002D4EEC">
        <w:rPr>
          <w:rStyle w:val="Level1asHeadingtext"/>
          <w:rFonts w:ascii="Arial" w:eastAsia="Calibri" w:hAnsi="Arial" w:cs="Arial"/>
          <w:b/>
        </w:rPr>
        <w:fldChar w:fldCharType="begin"/>
      </w:r>
      <w:r w:rsidRPr="002D4EEC">
        <w:rPr>
          <w:rFonts w:ascii="Arial" w:hAnsi="Arial" w:cs="Arial"/>
          <w:b w:val="0"/>
        </w:rPr>
        <w:instrText>tc "</w:instrText>
      </w:r>
      <w:bookmarkStart w:id="15" w:name="_Toc463869583"/>
      <w:r w:rsidRPr="002D4EEC">
        <w:rPr>
          <w:rFonts w:ascii="Arial" w:hAnsi="Arial" w:cs="Arial"/>
          <w:b w:val="0"/>
        </w:rPr>
        <w:instrText xml:space="preserve">9 </w:instrText>
      </w:r>
      <w:r w:rsidRPr="002D4EEC">
        <w:rPr>
          <w:rFonts w:ascii="Arial" w:hAnsi="Arial" w:cs="Arial"/>
          <w:b w:val="0"/>
        </w:rPr>
        <w:tab/>
        <w:instrText>RETURN OF BIDS</w:instrText>
      </w:r>
      <w:bookmarkEnd w:id="15"/>
      <w:r w:rsidRPr="002D4EEC">
        <w:rPr>
          <w:rFonts w:ascii="Arial" w:hAnsi="Arial" w:cs="Arial"/>
          <w:b w:val="0"/>
        </w:rPr>
        <w:instrText xml:space="preserve"> " \l 1</w:instrText>
      </w:r>
      <w:r w:rsidRPr="002D4EEC">
        <w:rPr>
          <w:rStyle w:val="Level1asHeadingtext"/>
          <w:rFonts w:ascii="Arial" w:eastAsia="Calibri" w:hAnsi="Arial" w:cs="Arial"/>
          <w:b/>
        </w:rPr>
        <w:fldChar w:fldCharType="end"/>
      </w:r>
    </w:p>
    <w:p w:rsidR="00C97EFE" w:rsidRPr="00145DFD" w:rsidRDefault="00C97EFE" w:rsidP="00145DFD">
      <w:pPr>
        <w:pStyle w:val="BodyText"/>
        <w:jc w:val="both"/>
        <w:rPr>
          <w:rFonts w:ascii="Arial" w:hAnsi="Arial" w:cs="Arial"/>
          <w:b w:val="0"/>
          <w:snapToGrid w:val="0"/>
          <w:szCs w:val="22"/>
          <w:u w:val="none"/>
        </w:rPr>
      </w:pPr>
      <w:r w:rsidRPr="00145DFD">
        <w:rPr>
          <w:rFonts w:ascii="Arial" w:hAnsi="Arial" w:cs="Arial"/>
          <w:b w:val="0"/>
          <w:u w:val="none"/>
        </w:rPr>
        <w:t xml:space="preserve">Tenderers must return bids via the web site </w:t>
      </w:r>
      <w:hyperlink w:history="1">
        <w:r w:rsidR="00145DFD" w:rsidRPr="00145DFD">
          <w:rPr>
            <w:rStyle w:val="Hyperlink"/>
            <w:rFonts w:ascii="Arial" w:hAnsi="Arial" w:cs="Arial"/>
            <w:b w:val="0"/>
            <w:u w:val="none"/>
          </w:rPr>
          <w:t>www.nhssourcing.co.uk</w:t>
        </w:r>
      </w:hyperlink>
      <w:r w:rsidRPr="00145DFD">
        <w:rPr>
          <w:rFonts w:ascii="Arial" w:hAnsi="Arial" w:cs="Arial"/>
          <w:b w:val="0"/>
          <w:u w:val="none"/>
        </w:rPr>
        <w:t xml:space="preserve">; hard copies will not be accepted.  It is the sole responsibility of the Tenderer to ensure their offer is received </w:t>
      </w:r>
      <w:r w:rsidR="001A091B">
        <w:rPr>
          <w:rFonts w:ascii="Arial" w:hAnsi="Arial" w:cs="Arial"/>
          <w:b w:val="0"/>
          <w:u w:val="none"/>
        </w:rPr>
        <w:t>on</w:t>
      </w:r>
      <w:r w:rsidRPr="00145DFD">
        <w:rPr>
          <w:rFonts w:ascii="Arial" w:hAnsi="Arial" w:cs="Arial"/>
          <w:b w:val="0"/>
          <w:u w:val="none"/>
        </w:rPr>
        <w:t xml:space="preserve"> time. Tenders received after the due date cannot </w:t>
      </w:r>
      <w:r w:rsidR="0062087F" w:rsidRPr="00145DFD">
        <w:rPr>
          <w:rFonts w:ascii="Arial" w:hAnsi="Arial" w:cs="Arial"/>
          <w:b w:val="0"/>
          <w:u w:val="none"/>
        </w:rPr>
        <w:t xml:space="preserve">normally </w:t>
      </w:r>
      <w:r w:rsidRPr="00145DFD">
        <w:rPr>
          <w:rFonts w:ascii="Arial" w:hAnsi="Arial" w:cs="Arial"/>
          <w:b w:val="0"/>
          <w:u w:val="none"/>
        </w:rPr>
        <w:t>be accepted</w:t>
      </w:r>
    </w:p>
    <w:p w:rsidR="00C97EFE" w:rsidRDefault="00C97EFE" w:rsidP="0051582F">
      <w:pPr>
        <w:pStyle w:val="BodyText"/>
        <w:jc w:val="both"/>
        <w:rPr>
          <w:rFonts w:ascii="Arial" w:hAnsi="Arial"/>
          <w:b w:val="0"/>
          <w:bCs/>
          <w:u w:val="none"/>
        </w:rPr>
      </w:pPr>
    </w:p>
    <w:p w:rsidR="00C97EFE" w:rsidRDefault="009B2027" w:rsidP="0051582F">
      <w:pPr>
        <w:pStyle w:val="BodyText"/>
        <w:jc w:val="both"/>
        <w:rPr>
          <w:rFonts w:ascii="Arial" w:hAnsi="Arial"/>
          <w:b w:val="0"/>
          <w:bCs/>
          <w:u w:val="none"/>
        </w:rPr>
      </w:pPr>
      <w:r w:rsidRPr="009B2027">
        <w:rPr>
          <w:rFonts w:ascii="Arial" w:hAnsi="Arial" w:cs="Arial"/>
          <w:b w:val="0"/>
          <w:szCs w:val="22"/>
          <w:u w:val="none"/>
        </w:rPr>
        <w:t>The Framework Manager</w:t>
      </w:r>
      <w:r w:rsidRPr="009B2027">
        <w:rPr>
          <w:rFonts w:ascii="Arial" w:hAnsi="Arial" w:cs="Arial"/>
          <w:szCs w:val="22"/>
          <w:u w:val="none"/>
        </w:rPr>
        <w:t xml:space="preserve"> </w:t>
      </w:r>
      <w:r w:rsidR="00C97EFE" w:rsidRPr="009B2027">
        <w:rPr>
          <w:rFonts w:ascii="Arial" w:hAnsi="Arial"/>
          <w:b w:val="0"/>
          <w:bCs/>
          <w:u w:val="none"/>
        </w:rPr>
        <w:t>intend</w:t>
      </w:r>
      <w:r>
        <w:rPr>
          <w:rFonts w:ascii="Arial" w:hAnsi="Arial"/>
          <w:b w:val="0"/>
          <w:bCs/>
          <w:u w:val="none"/>
        </w:rPr>
        <w:t>s</w:t>
      </w:r>
      <w:r w:rsidR="00C97EFE" w:rsidRPr="00D43510">
        <w:rPr>
          <w:rFonts w:ascii="Arial" w:hAnsi="Arial"/>
          <w:b w:val="0"/>
          <w:bCs/>
          <w:u w:val="none"/>
        </w:rPr>
        <w:t xml:space="preserve"> to award the </w:t>
      </w:r>
      <w:r w:rsidR="00144122">
        <w:rPr>
          <w:rFonts w:ascii="Arial" w:hAnsi="Arial"/>
          <w:b w:val="0"/>
          <w:bCs/>
          <w:u w:val="none"/>
        </w:rPr>
        <w:t xml:space="preserve">Framework Agreement </w:t>
      </w:r>
      <w:r w:rsidR="00C97EFE" w:rsidRPr="00940FD1">
        <w:rPr>
          <w:rFonts w:ascii="Arial" w:hAnsi="Arial"/>
          <w:b w:val="0"/>
          <w:bCs/>
          <w:u w:val="none"/>
        </w:rPr>
        <w:t>to the</w:t>
      </w:r>
      <w:r w:rsidR="00F91F92" w:rsidRPr="00940FD1">
        <w:rPr>
          <w:rFonts w:ascii="Arial" w:hAnsi="Arial"/>
          <w:b w:val="0"/>
          <w:bCs/>
          <w:u w:val="none"/>
        </w:rPr>
        <w:t xml:space="preserve"> Bidder</w:t>
      </w:r>
      <w:r w:rsidR="001A3E0B" w:rsidRPr="00940FD1">
        <w:rPr>
          <w:rFonts w:ascii="Arial" w:hAnsi="Arial"/>
          <w:b w:val="0"/>
          <w:bCs/>
          <w:u w:val="none"/>
        </w:rPr>
        <w:t>s</w:t>
      </w:r>
      <w:r w:rsidR="00F91F92" w:rsidRPr="00940FD1">
        <w:rPr>
          <w:rFonts w:ascii="Arial" w:hAnsi="Arial"/>
          <w:b w:val="0"/>
          <w:bCs/>
          <w:u w:val="none"/>
        </w:rPr>
        <w:t xml:space="preserve"> who submit the </w:t>
      </w:r>
      <w:r w:rsidR="00C97EFE" w:rsidRPr="00940FD1">
        <w:rPr>
          <w:rFonts w:ascii="Arial" w:hAnsi="Arial"/>
          <w:b w:val="0"/>
          <w:bCs/>
          <w:u w:val="none"/>
        </w:rPr>
        <w:t xml:space="preserve">most </w:t>
      </w:r>
      <w:r w:rsidR="00F91F92" w:rsidRPr="00940FD1">
        <w:rPr>
          <w:rFonts w:ascii="Arial" w:hAnsi="Arial"/>
          <w:b w:val="0"/>
          <w:bCs/>
          <w:u w:val="none"/>
        </w:rPr>
        <w:t xml:space="preserve">economically advantageous </w:t>
      </w:r>
      <w:r w:rsidR="00073D29" w:rsidRPr="00940FD1">
        <w:rPr>
          <w:rFonts w:ascii="Arial" w:hAnsi="Arial"/>
          <w:b w:val="0"/>
          <w:bCs/>
          <w:u w:val="none"/>
        </w:rPr>
        <w:t>tender</w:t>
      </w:r>
      <w:r w:rsidR="0064562C" w:rsidRPr="0064562C">
        <w:rPr>
          <w:rFonts w:ascii="Arial" w:hAnsi="Arial"/>
          <w:b w:val="0"/>
          <w:bCs/>
          <w:u w:val="none"/>
        </w:rPr>
        <w:t>s</w:t>
      </w:r>
      <w:r w:rsidR="00073D29" w:rsidRPr="0064562C">
        <w:rPr>
          <w:rFonts w:ascii="Arial" w:hAnsi="Arial"/>
          <w:b w:val="0"/>
          <w:bCs/>
          <w:u w:val="none"/>
        </w:rPr>
        <w:t xml:space="preserve"> </w:t>
      </w:r>
      <w:r w:rsidR="00F91F92" w:rsidRPr="0064562C">
        <w:rPr>
          <w:rFonts w:ascii="Arial" w:hAnsi="Arial"/>
          <w:b w:val="0"/>
          <w:bCs/>
          <w:u w:val="none"/>
        </w:rPr>
        <w:t>as determ</w:t>
      </w:r>
      <w:r w:rsidR="00F91F92">
        <w:rPr>
          <w:rFonts w:ascii="Arial" w:hAnsi="Arial"/>
          <w:b w:val="0"/>
          <w:bCs/>
          <w:u w:val="none"/>
        </w:rPr>
        <w:t>ined by applying the evaluation criteria set out in this ITT</w:t>
      </w:r>
      <w:r w:rsidR="00C97EFE">
        <w:rPr>
          <w:rFonts w:ascii="Arial" w:hAnsi="Arial"/>
          <w:b w:val="0"/>
          <w:bCs/>
          <w:u w:val="none"/>
        </w:rPr>
        <w:t xml:space="preserve">.  However, </w:t>
      </w:r>
      <w:r w:rsidR="00CA4A34">
        <w:rPr>
          <w:rFonts w:ascii="Arial" w:hAnsi="Arial"/>
          <w:b w:val="0"/>
          <w:bCs/>
          <w:u w:val="none"/>
        </w:rPr>
        <w:t>t</w:t>
      </w:r>
      <w:r w:rsidRPr="009B2027">
        <w:rPr>
          <w:rFonts w:ascii="Arial" w:hAnsi="Arial"/>
          <w:b w:val="0"/>
          <w:bCs/>
          <w:u w:val="none"/>
        </w:rPr>
        <w:t>he Framework Manager</w:t>
      </w:r>
      <w:r w:rsidRPr="009B2027">
        <w:rPr>
          <w:rFonts w:ascii="Arial" w:hAnsi="Arial"/>
          <w:bCs/>
          <w:u w:val="none"/>
        </w:rPr>
        <w:t xml:space="preserve"> </w:t>
      </w:r>
      <w:r w:rsidR="00C97EFE" w:rsidRPr="00D43510">
        <w:rPr>
          <w:rFonts w:ascii="Arial" w:hAnsi="Arial"/>
          <w:b w:val="0"/>
          <w:bCs/>
          <w:u w:val="none"/>
        </w:rPr>
        <w:t xml:space="preserve">reserves the right not to award all or any of the </w:t>
      </w:r>
      <w:r w:rsidR="00CA4A34">
        <w:rPr>
          <w:rFonts w:ascii="Arial" w:hAnsi="Arial"/>
          <w:b w:val="0"/>
          <w:bCs/>
          <w:u w:val="none"/>
        </w:rPr>
        <w:t>Framework Agreement</w:t>
      </w:r>
      <w:r w:rsidR="00C97EFE" w:rsidRPr="00D43510">
        <w:rPr>
          <w:rFonts w:ascii="Arial" w:hAnsi="Arial"/>
          <w:b w:val="0"/>
          <w:bCs/>
          <w:u w:val="none"/>
        </w:rPr>
        <w:t xml:space="preserve"> to </w:t>
      </w:r>
      <w:r w:rsidR="00CA4A34">
        <w:rPr>
          <w:rFonts w:ascii="Arial" w:hAnsi="Arial"/>
          <w:b w:val="0"/>
          <w:bCs/>
          <w:u w:val="none"/>
        </w:rPr>
        <w:t xml:space="preserve">the </w:t>
      </w:r>
      <w:r w:rsidR="00144122" w:rsidRPr="00D43510">
        <w:rPr>
          <w:rFonts w:ascii="Arial" w:hAnsi="Arial"/>
          <w:b w:val="0"/>
          <w:bCs/>
          <w:u w:val="none"/>
        </w:rPr>
        <w:t xml:space="preserve">most </w:t>
      </w:r>
      <w:r w:rsidR="00144122">
        <w:rPr>
          <w:rFonts w:ascii="Arial" w:hAnsi="Arial"/>
          <w:b w:val="0"/>
          <w:bCs/>
          <w:u w:val="none"/>
        </w:rPr>
        <w:t xml:space="preserve">economically advantageous </w:t>
      </w:r>
      <w:r w:rsidR="00144122">
        <w:rPr>
          <w:rFonts w:ascii="Arial" w:hAnsi="Arial"/>
          <w:b w:val="0"/>
          <w:bCs/>
          <w:u w:val="none"/>
        </w:rPr>
        <w:lastRenderedPageBreak/>
        <w:t>bid</w:t>
      </w:r>
      <w:r w:rsidR="00C97EFE" w:rsidRPr="00D43510">
        <w:rPr>
          <w:rFonts w:ascii="Arial" w:hAnsi="Arial"/>
          <w:b w:val="0"/>
          <w:bCs/>
          <w:u w:val="none"/>
        </w:rPr>
        <w:t xml:space="preserve"> or to any bidder. </w:t>
      </w:r>
      <w:r w:rsidRPr="009B2027">
        <w:rPr>
          <w:rFonts w:ascii="Arial" w:hAnsi="Arial"/>
          <w:b w:val="0"/>
          <w:bCs/>
          <w:u w:val="none"/>
        </w:rPr>
        <w:t>The Framework Manager</w:t>
      </w:r>
      <w:r w:rsidRPr="009B2027">
        <w:rPr>
          <w:rFonts w:ascii="Arial" w:hAnsi="Arial"/>
          <w:bCs/>
          <w:u w:val="none"/>
        </w:rPr>
        <w:t xml:space="preserve"> </w:t>
      </w:r>
      <w:r w:rsidR="00C97EFE" w:rsidRPr="006A0A85">
        <w:rPr>
          <w:rFonts w:ascii="Arial" w:hAnsi="Arial"/>
          <w:b w:val="0"/>
          <w:bCs/>
          <w:u w:val="none"/>
        </w:rPr>
        <w:t xml:space="preserve">also reserves the right to award the </w:t>
      </w:r>
      <w:r w:rsidR="00B16C85">
        <w:rPr>
          <w:rFonts w:ascii="Arial" w:hAnsi="Arial"/>
          <w:b w:val="0"/>
          <w:bCs/>
          <w:u w:val="none"/>
        </w:rPr>
        <w:t>Framework Agre</w:t>
      </w:r>
      <w:r w:rsidR="00CA4A34">
        <w:rPr>
          <w:rFonts w:ascii="Arial" w:hAnsi="Arial"/>
          <w:b w:val="0"/>
          <w:bCs/>
          <w:u w:val="none"/>
        </w:rPr>
        <w:t>ement</w:t>
      </w:r>
      <w:r w:rsidR="00C97EFE" w:rsidRPr="006A0A85">
        <w:rPr>
          <w:rFonts w:ascii="Arial" w:hAnsi="Arial"/>
          <w:b w:val="0"/>
          <w:bCs/>
          <w:u w:val="none"/>
        </w:rPr>
        <w:t xml:space="preserve"> to more than one </w:t>
      </w:r>
      <w:r>
        <w:rPr>
          <w:rFonts w:ascii="Arial" w:hAnsi="Arial"/>
          <w:b w:val="0"/>
          <w:bCs/>
          <w:u w:val="none"/>
        </w:rPr>
        <w:t>bidder</w:t>
      </w:r>
      <w:r w:rsidR="00C97EFE" w:rsidRPr="006A0A85">
        <w:rPr>
          <w:rFonts w:ascii="Arial" w:hAnsi="Arial"/>
          <w:b w:val="0"/>
          <w:bCs/>
          <w:u w:val="none"/>
        </w:rPr>
        <w:t>.</w:t>
      </w:r>
    </w:p>
    <w:p w:rsidR="00C97EFE" w:rsidRPr="009B2027" w:rsidRDefault="00C97EFE" w:rsidP="0051582F">
      <w:pPr>
        <w:pStyle w:val="BodyText"/>
        <w:jc w:val="both"/>
        <w:rPr>
          <w:rFonts w:ascii="Arial" w:hAnsi="Arial"/>
          <w:b w:val="0"/>
          <w:bCs/>
          <w:u w:val="none"/>
        </w:rPr>
      </w:pPr>
    </w:p>
    <w:p w:rsidR="00C97EFE" w:rsidRDefault="009B2027" w:rsidP="0051582F">
      <w:pPr>
        <w:pStyle w:val="BodyText2"/>
        <w:jc w:val="both"/>
        <w:rPr>
          <w:rFonts w:ascii="Arial" w:hAnsi="Arial" w:cs="Arial"/>
          <w:bCs/>
        </w:rPr>
      </w:pPr>
      <w:r w:rsidRPr="009B2027">
        <w:rPr>
          <w:rFonts w:ascii="Arial" w:hAnsi="Arial" w:cs="Arial"/>
          <w:bCs/>
        </w:rPr>
        <w:t>The Framework Manager</w:t>
      </w:r>
      <w:r w:rsidRPr="009B2027">
        <w:rPr>
          <w:rFonts w:ascii="Arial" w:hAnsi="Arial" w:cs="Arial"/>
          <w:b/>
          <w:bCs/>
        </w:rPr>
        <w:t xml:space="preserve"> </w:t>
      </w:r>
      <w:r w:rsidR="00C97EFE" w:rsidRPr="00D43510">
        <w:rPr>
          <w:rFonts w:ascii="Arial" w:hAnsi="Arial" w:cs="Arial"/>
          <w:bCs/>
        </w:rPr>
        <w:t xml:space="preserve">does not bind itself to accept the lowest or any offer and reserves the right to accept an offer either in whole </w:t>
      </w:r>
      <w:r w:rsidR="00C97EFE" w:rsidRPr="009B2027">
        <w:rPr>
          <w:rFonts w:ascii="Arial" w:hAnsi="Arial" w:cs="Arial"/>
          <w:bCs/>
        </w:rPr>
        <w:t>or in part</w:t>
      </w:r>
      <w:r w:rsidR="00C97EFE" w:rsidRPr="00D43510">
        <w:rPr>
          <w:rFonts w:ascii="Arial" w:hAnsi="Arial" w:cs="Arial"/>
          <w:bCs/>
        </w:rPr>
        <w:t>.</w:t>
      </w:r>
    </w:p>
    <w:p w:rsidR="00C97EFE" w:rsidRDefault="00C97EFE" w:rsidP="0051582F">
      <w:pPr>
        <w:pStyle w:val="BodyText2"/>
        <w:jc w:val="both"/>
        <w:rPr>
          <w:rFonts w:ascii="Arial" w:hAnsi="Arial" w:cs="Arial"/>
          <w:bCs/>
        </w:rPr>
      </w:pPr>
    </w:p>
    <w:p w:rsidR="00BF3E25" w:rsidRPr="00E74E20" w:rsidRDefault="00C97EFE" w:rsidP="0089400B">
      <w:pPr>
        <w:pStyle w:val="BodyText2"/>
        <w:numPr>
          <w:ilvl w:val="1"/>
          <w:numId w:val="10"/>
        </w:numPr>
        <w:jc w:val="both"/>
        <w:rPr>
          <w:rFonts w:ascii="Arial" w:hAnsi="Arial" w:cs="Arial"/>
          <w:b/>
          <w:bCs/>
          <w:color w:val="000000" w:themeColor="text1"/>
          <w:highlight w:val="yellow"/>
        </w:rPr>
      </w:pPr>
      <w:r w:rsidRPr="00E74E20">
        <w:rPr>
          <w:rFonts w:ascii="Arial" w:hAnsi="Arial" w:cs="Arial"/>
          <w:b/>
          <w:bCs/>
          <w:highlight w:val="yellow"/>
        </w:rPr>
        <w:t xml:space="preserve">The </w:t>
      </w:r>
      <w:r w:rsidR="0044279F" w:rsidRPr="00E74E20">
        <w:rPr>
          <w:rFonts w:ascii="Arial" w:hAnsi="Arial" w:cs="Arial"/>
          <w:b/>
          <w:bCs/>
          <w:highlight w:val="yellow"/>
        </w:rPr>
        <w:t>closing date for the return of Tenders is</w:t>
      </w:r>
      <w:r w:rsidR="009A62F3" w:rsidRPr="00E74E20">
        <w:rPr>
          <w:rFonts w:ascii="Arial" w:hAnsi="Arial" w:cs="Arial"/>
          <w:b/>
          <w:bCs/>
          <w:highlight w:val="yellow"/>
        </w:rPr>
        <w:t xml:space="preserve"> </w:t>
      </w:r>
      <w:r w:rsidR="0089400B" w:rsidRPr="00E74E20">
        <w:rPr>
          <w:rFonts w:ascii="Arial" w:hAnsi="Arial" w:cs="Arial"/>
          <w:b/>
          <w:bCs/>
          <w:highlight w:val="yellow"/>
        </w:rPr>
        <w:t xml:space="preserve">14:00 </w:t>
      </w:r>
      <w:r w:rsidR="00C615BB">
        <w:rPr>
          <w:rFonts w:ascii="Arial" w:hAnsi="Arial" w:cs="Arial"/>
          <w:b/>
          <w:bCs/>
          <w:highlight w:val="yellow"/>
        </w:rPr>
        <w:t>16</w:t>
      </w:r>
      <w:r w:rsidR="00C615BB" w:rsidRPr="00C615BB">
        <w:rPr>
          <w:rFonts w:ascii="Arial" w:hAnsi="Arial" w:cs="Arial"/>
          <w:b/>
          <w:bCs/>
          <w:highlight w:val="yellow"/>
          <w:vertAlign w:val="superscript"/>
        </w:rPr>
        <w:t>th</w:t>
      </w:r>
      <w:r w:rsidR="00C615BB">
        <w:rPr>
          <w:rFonts w:ascii="Arial" w:hAnsi="Arial" w:cs="Arial"/>
          <w:b/>
          <w:bCs/>
          <w:highlight w:val="yellow"/>
        </w:rPr>
        <w:t xml:space="preserve"> January 2019</w:t>
      </w:r>
      <w:r w:rsidR="0089400B" w:rsidRPr="00E74E20">
        <w:rPr>
          <w:rFonts w:ascii="Arial" w:hAnsi="Arial" w:cs="Arial"/>
          <w:b/>
          <w:bCs/>
          <w:highlight w:val="yellow"/>
        </w:rPr>
        <w:t xml:space="preserve"> </w:t>
      </w:r>
    </w:p>
    <w:p w:rsidR="0044279F" w:rsidRDefault="0044279F" w:rsidP="0051582F">
      <w:pPr>
        <w:pStyle w:val="BodyText2"/>
        <w:jc w:val="both"/>
        <w:rPr>
          <w:rFonts w:ascii="Arial" w:hAnsi="Arial" w:cs="Arial"/>
          <w:b/>
          <w:bCs/>
          <w:color w:val="FF0000"/>
        </w:rPr>
      </w:pPr>
    </w:p>
    <w:p w:rsidR="00BF3E25" w:rsidRPr="00BF3E25" w:rsidRDefault="00BF3E25" w:rsidP="0051582F">
      <w:pPr>
        <w:jc w:val="both"/>
        <w:rPr>
          <w:rFonts w:ascii="Arial" w:hAnsi="Arial" w:cs="Arial"/>
          <w:b w:val="0"/>
          <w:szCs w:val="22"/>
        </w:rPr>
      </w:pPr>
      <w:r w:rsidRPr="00BF3E25">
        <w:rPr>
          <w:rFonts w:ascii="Arial" w:hAnsi="Arial" w:cs="Arial"/>
          <w:b w:val="0"/>
          <w:szCs w:val="22"/>
        </w:rPr>
        <w:t xml:space="preserve">Failure to return a completed </w:t>
      </w:r>
      <w:r w:rsidR="00A22957">
        <w:rPr>
          <w:rFonts w:ascii="Arial" w:hAnsi="Arial" w:cs="Arial"/>
          <w:b w:val="0"/>
          <w:szCs w:val="22"/>
        </w:rPr>
        <w:t>tender</w:t>
      </w:r>
      <w:r w:rsidRPr="00BF3E25">
        <w:rPr>
          <w:rFonts w:ascii="Arial" w:hAnsi="Arial" w:cs="Arial"/>
          <w:b w:val="0"/>
          <w:szCs w:val="22"/>
        </w:rPr>
        <w:t xml:space="preserve"> by the </w:t>
      </w:r>
      <w:r>
        <w:rPr>
          <w:rFonts w:ascii="Arial" w:hAnsi="Arial" w:cs="Arial"/>
          <w:b w:val="0"/>
          <w:szCs w:val="22"/>
        </w:rPr>
        <w:t xml:space="preserve">closing date </w:t>
      </w:r>
      <w:r w:rsidRPr="00BF3E25">
        <w:rPr>
          <w:rFonts w:ascii="Arial" w:hAnsi="Arial" w:cs="Arial"/>
          <w:b w:val="0"/>
          <w:szCs w:val="22"/>
        </w:rPr>
        <w:t xml:space="preserve">specified will entitle </w:t>
      </w:r>
      <w:r w:rsidR="009D14C2" w:rsidRPr="0007325C">
        <w:rPr>
          <w:rFonts w:ascii="Arial" w:hAnsi="Arial" w:cs="Arial"/>
          <w:b w:val="0"/>
          <w:szCs w:val="22"/>
        </w:rPr>
        <w:t>The Framework Manager</w:t>
      </w:r>
      <w:r w:rsidR="009D14C2" w:rsidRPr="0007325C">
        <w:rPr>
          <w:rFonts w:ascii="Arial" w:hAnsi="Arial" w:cs="Arial"/>
          <w:szCs w:val="22"/>
        </w:rPr>
        <w:t xml:space="preserve"> </w:t>
      </w:r>
      <w:r w:rsidRPr="00BF3E25">
        <w:rPr>
          <w:rFonts w:ascii="Arial" w:hAnsi="Arial" w:cs="Arial"/>
          <w:b w:val="0"/>
          <w:szCs w:val="22"/>
        </w:rPr>
        <w:t>to disqualify the relevant Bidder from participating in this procurement.</w:t>
      </w:r>
    </w:p>
    <w:p w:rsidR="00641A40" w:rsidRPr="00641A40" w:rsidRDefault="00641A40" w:rsidP="00B14E8D">
      <w:pPr>
        <w:jc w:val="both"/>
      </w:pPr>
    </w:p>
    <w:p w:rsidR="00A95502" w:rsidRDefault="00C57408" w:rsidP="00163503">
      <w:pPr>
        <w:rPr>
          <w:rFonts w:ascii="Arial" w:hAnsi="Arial" w:cs="Arial"/>
          <w:b w:val="0"/>
          <w:color w:val="000000"/>
        </w:rPr>
      </w:pPr>
      <w:r>
        <w:rPr>
          <w:rFonts w:ascii="Arial" w:hAnsi="Arial" w:cs="Arial"/>
          <w:b w:val="0"/>
          <w:color w:val="000000"/>
        </w:rPr>
        <w:t xml:space="preserve">Those </w:t>
      </w:r>
      <w:r w:rsidR="003E154E">
        <w:rPr>
          <w:rFonts w:ascii="Arial" w:hAnsi="Arial" w:cs="Arial"/>
          <w:b w:val="0"/>
          <w:color w:val="000000"/>
        </w:rPr>
        <w:t xml:space="preserve">Bidders </w:t>
      </w:r>
      <w:r>
        <w:rPr>
          <w:rFonts w:ascii="Arial" w:hAnsi="Arial" w:cs="Arial"/>
          <w:b w:val="0"/>
          <w:color w:val="000000"/>
        </w:rPr>
        <w:t xml:space="preserve">deciding not to tender should use the “Decline to Respond” function on the </w:t>
      </w:r>
      <w:r w:rsidR="0083218A">
        <w:rPr>
          <w:rFonts w:ascii="Arial" w:hAnsi="Arial" w:cs="Arial"/>
          <w:b w:val="0"/>
          <w:color w:val="000000"/>
        </w:rPr>
        <w:t>Trust</w:t>
      </w:r>
      <w:r>
        <w:rPr>
          <w:rFonts w:ascii="Arial" w:hAnsi="Arial" w:cs="Arial"/>
          <w:b w:val="0"/>
          <w:color w:val="000000"/>
        </w:rPr>
        <w:t xml:space="preserve"> e-procurement portal, and provide a reason for this decision.  </w:t>
      </w:r>
    </w:p>
    <w:p w:rsidR="00A95502" w:rsidRDefault="00A95502" w:rsidP="00163503">
      <w:pPr>
        <w:rPr>
          <w:rFonts w:ascii="Arial" w:hAnsi="Arial" w:cs="Arial"/>
          <w:b w:val="0"/>
          <w:color w:val="000000"/>
        </w:rPr>
      </w:pPr>
    </w:p>
    <w:p w:rsidR="00AA398C" w:rsidRPr="00AA398C" w:rsidRDefault="00A95502" w:rsidP="003C7C6A">
      <w:pPr>
        <w:pStyle w:val="ListParagraph"/>
        <w:numPr>
          <w:ilvl w:val="0"/>
          <w:numId w:val="10"/>
        </w:numPr>
        <w:ind w:left="0" w:firstLine="0"/>
        <w:rPr>
          <w:rFonts w:ascii="Arial" w:hAnsi="Arial" w:cs="Arial"/>
          <w:color w:val="007AC3"/>
          <w:sz w:val="24"/>
          <w:szCs w:val="24"/>
        </w:rPr>
      </w:pPr>
      <w:r w:rsidRPr="00A95502">
        <w:rPr>
          <w:rFonts w:ascii="Arial" w:hAnsi="Arial" w:cs="Arial"/>
          <w:color w:val="007AC3"/>
          <w:sz w:val="24"/>
          <w:szCs w:val="24"/>
        </w:rPr>
        <w:t>CONTRACT AWARD PROCESS AND EVALUATION CRITERIA</w:t>
      </w:r>
      <w:r w:rsidRPr="002D4EEC">
        <w:rPr>
          <w:rStyle w:val="Level1asHeadingtext"/>
          <w:rFonts w:ascii="Arial" w:eastAsia="Calibri" w:hAnsi="Arial" w:cs="Arial"/>
          <w:b/>
        </w:rPr>
        <w:fldChar w:fldCharType="begin"/>
      </w:r>
      <w:r w:rsidRPr="002D4EEC">
        <w:rPr>
          <w:rFonts w:ascii="Arial" w:hAnsi="Arial" w:cs="Arial"/>
          <w:b w:val="0"/>
        </w:rPr>
        <w:instrText>tc "</w:instrText>
      </w:r>
      <w:bookmarkStart w:id="16" w:name="_Toc463869584"/>
      <w:r w:rsidRPr="002D4EEC">
        <w:rPr>
          <w:rFonts w:ascii="Arial" w:hAnsi="Arial" w:cs="Arial"/>
          <w:b w:val="0"/>
        </w:rPr>
        <w:instrText xml:space="preserve">10 </w:instrText>
      </w:r>
      <w:r w:rsidRPr="002D4EEC">
        <w:rPr>
          <w:rFonts w:ascii="Arial" w:hAnsi="Arial" w:cs="Arial"/>
          <w:b w:val="0"/>
        </w:rPr>
        <w:tab/>
        <w:instrText>CONTRACT AWARD PROCESS AND EVALUATION CRITERIA</w:instrText>
      </w:r>
      <w:bookmarkEnd w:id="16"/>
      <w:r w:rsidRPr="002D4EEC">
        <w:rPr>
          <w:rFonts w:ascii="Arial" w:hAnsi="Arial" w:cs="Arial"/>
          <w:b w:val="0"/>
        </w:rPr>
        <w:instrText xml:space="preserve"> " \l 1</w:instrText>
      </w:r>
      <w:r w:rsidRPr="002D4EEC">
        <w:rPr>
          <w:rStyle w:val="Level1asHeadingtext"/>
          <w:rFonts w:ascii="Arial" w:eastAsia="Calibri" w:hAnsi="Arial" w:cs="Arial"/>
          <w:b/>
        </w:rPr>
        <w:fldChar w:fldCharType="end"/>
      </w:r>
    </w:p>
    <w:p w:rsidR="00AA398C" w:rsidRDefault="00AA398C" w:rsidP="003C7C6A">
      <w:pPr>
        <w:rPr>
          <w:rFonts w:ascii="Arial" w:hAnsi="Arial"/>
          <w:b w:val="0"/>
        </w:rPr>
      </w:pPr>
    </w:p>
    <w:p w:rsidR="00A95502" w:rsidRDefault="00A95502" w:rsidP="003C7C6A">
      <w:pPr>
        <w:rPr>
          <w:rFonts w:ascii="Arial" w:hAnsi="Arial"/>
          <w:b w:val="0"/>
        </w:rPr>
      </w:pPr>
      <w:r w:rsidRPr="00192076">
        <w:rPr>
          <w:rFonts w:ascii="Arial" w:hAnsi="Arial"/>
          <w:b w:val="0"/>
        </w:rPr>
        <w:t xml:space="preserve">The </w:t>
      </w:r>
      <w:r w:rsidRPr="00192076">
        <w:rPr>
          <w:rFonts w:ascii="Arial" w:hAnsi="Arial"/>
          <w:b w:val="0"/>
          <w:color w:val="000000" w:themeColor="text1"/>
        </w:rPr>
        <w:t>Framework Agreement will</w:t>
      </w:r>
      <w:r w:rsidRPr="00192076">
        <w:rPr>
          <w:rFonts w:ascii="Arial" w:hAnsi="Arial"/>
          <w:b w:val="0"/>
        </w:rPr>
        <w:t xml:space="preserve"> be awarded on the basis of the most economically advantageous </w:t>
      </w:r>
      <w:r w:rsidR="00ED1C01" w:rsidRPr="00940FD1">
        <w:rPr>
          <w:rFonts w:ascii="Arial" w:hAnsi="Arial"/>
          <w:b w:val="0"/>
        </w:rPr>
        <w:t>tende</w:t>
      </w:r>
      <w:r w:rsidR="0064562C" w:rsidRPr="00940FD1">
        <w:rPr>
          <w:rFonts w:ascii="Arial" w:hAnsi="Arial"/>
          <w:b w:val="0"/>
        </w:rPr>
        <w:t>r</w:t>
      </w:r>
      <w:r w:rsidR="00600EF7" w:rsidRPr="00940FD1">
        <w:rPr>
          <w:rFonts w:ascii="Arial" w:hAnsi="Arial"/>
          <w:b w:val="0"/>
        </w:rPr>
        <w:t>s</w:t>
      </w:r>
      <w:r w:rsidR="00BC1F65">
        <w:rPr>
          <w:rFonts w:ascii="Arial" w:hAnsi="Arial"/>
          <w:b w:val="0"/>
        </w:rPr>
        <w:t>,</w:t>
      </w:r>
      <w:r w:rsidR="007118F0">
        <w:rPr>
          <w:rFonts w:ascii="Arial" w:hAnsi="Arial"/>
          <w:b w:val="0"/>
        </w:rPr>
        <w:t xml:space="preserve"> </w:t>
      </w:r>
      <w:r w:rsidRPr="00192076">
        <w:rPr>
          <w:rFonts w:ascii="Arial" w:hAnsi="Arial"/>
          <w:b w:val="0"/>
        </w:rPr>
        <w:t>which will be evaluated on the following</w:t>
      </w:r>
      <w:r w:rsidR="00BC1F65">
        <w:rPr>
          <w:rFonts w:ascii="Arial" w:hAnsi="Arial"/>
          <w:b w:val="0"/>
        </w:rPr>
        <w:t xml:space="preserve"> criteria</w:t>
      </w:r>
      <w:r w:rsidRPr="00192076">
        <w:rPr>
          <w:rFonts w:ascii="Arial" w:hAnsi="Arial"/>
          <w:b w:val="0"/>
        </w:rPr>
        <w:t>:</w:t>
      </w:r>
    </w:p>
    <w:p w:rsidR="007118F0" w:rsidRDefault="007118F0" w:rsidP="003C7C6A">
      <w:pPr>
        <w:rPr>
          <w:rFonts w:ascii="Arial" w:hAnsi="Arial"/>
          <w:b w:val="0"/>
        </w:rPr>
      </w:pPr>
    </w:p>
    <w:p w:rsidR="00A95502" w:rsidRDefault="00A95502" w:rsidP="00A95502">
      <w:pPr>
        <w:pStyle w:val="ListParagraph"/>
        <w:ind w:left="142" w:hanging="142"/>
        <w:rPr>
          <w:rFonts w:ascii="Arial" w:hAnsi="Arial"/>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1559"/>
      </w:tblGrid>
      <w:tr w:rsidR="00A95502" w:rsidRPr="00051C39" w:rsidTr="00A34255">
        <w:trPr>
          <w:trHeight w:val="454"/>
        </w:trPr>
        <w:tc>
          <w:tcPr>
            <w:tcW w:w="7513" w:type="dxa"/>
            <w:shd w:val="clear" w:color="auto" w:fill="F2F2F2"/>
            <w:vAlign w:val="center"/>
          </w:tcPr>
          <w:p w:rsidR="00A95502" w:rsidRPr="00F8561E" w:rsidRDefault="00A95502" w:rsidP="007118F0">
            <w:pPr>
              <w:tabs>
                <w:tab w:val="left" w:pos="720"/>
                <w:tab w:val="left" w:pos="840"/>
                <w:tab w:val="left" w:pos="1440"/>
                <w:tab w:val="left" w:pos="1800"/>
                <w:tab w:val="left" w:pos="2304"/>
                <w:tab w:val="left" w:pos="30741"/>
                <w:tab w:val="left" w:pos="31660"/>
              </w:tabs>
              <w:rPr>
                <w:rFonts w:ascii="Arial" w:hAnsi="Arial"/>
                <w:b w:val="0"/>
                <w:color w:val="000000" w:themeColor="text1"/>
              </w:rPr>
            </w:pPr>
            <w:r w:rsidRPr="00F8561E">
              <w:rPr>
                <w:rFonts w:ascii="Arial" w:hAnsi="Arial"/>
                <w:b w:val="0"/>
                <w:color w:val="000000" w:themeColor="text1"/>
              </w:rPr>
              <w:t>Criteri</w:t>
            </w:r>
            <w:r w:rsidR="007118F0">
              <w:rPr>
                <w:rFonts w:ascii="Arial" w:hAnsi="Arial"/>
                <w:b w:val="0"/>
                <w:color w:val="000000" w:themeColor="text1"/>
              </w:rPr>
              <w:t>on</w:t>
            </w:r>
            <w:r w:rsidRPr="00F8561E">
              <w:rPr>
                <w:rFonts w:ascii="Arial" w:hAnsi="Arial"/>
                <w:b w:val="0"/>
                <w:color w:val="000000" w:themeColor="text1"/>
              </w:rPr>
              <w:t xml:space="preserve"> </w:t>
            </w:r>
          </w:p>
        </w:tc>
        <w:tc>
          <w:tcPr>
            <w:tcW w:w="1559" w:type="dxa"/>
            <w:shd w:val="clear" w:color="auto" w:fill="F2F2F2"/>
            <w:vAlign w:val="center"/>
          </w:tcPr>
          <w:p w:rsidR="00A95502" w:rsidRPr="00F8561E" w:rsidRDefault="00A95502" w:rsidP="00A95502">
            <w:pPr>
              <w:tabs>
                <w:tab w:val="left" w:pos="720"/>
                <w:tab w:val="left" w:pos="840"/>
                <w:tab w:val="left" w:pos="1440"/>
                <w:tab w:val="left" w:pos="1800"/>
                <w:tab w:val="left" w:pos="2304"/>
                <w:tab w:val="left" w:pos="30741"/>
                <w:tab w:val="left" w:pos="31660"/>
              </w:tabs>
              <w:rPr>
                <w:rFonts w:ascii="Arial" w:hAnsi="Arial"/>
                <w:b w:val="0"/>
                <w:color w:val="000000" w:themeColor="text1"/>
              </w:rPr>
            </w:pPr>
            <w:r w:rsidRPr="00F8561E">
              <w:rPr>
                <w:rFonts w:ascii="Arial" w:hAnsi="Arial"/>
                <w:b w:val="0"/>
                <w:color w:val="000000" w:themeColor="text1"/>
              </w:rPr>
              <w:t>Weighting %</w:t>
            </w:r>
          </w:p>
        </w:tc>
      </w:tr>
      <w:tr w:rsidR="00BC1F65" w:rsidRPr="00051C39" w:rsidTr="00A34255">
        <w:trPr>
          <w:trHeight w:val="161"/>
        </w:trPr>
        <w:tc>
          <w:tcPr>
            <w:tcW w:w="7513" w:type="dxa"/>
            <w:vAlign w:val="center"/>
          </w:tcPr>
          <w:p w:rsidR="00BC1F65" w:rsidRPr="00844E5B" w:rsidRDefault="00BC1F65" w:rsidP="00D8034A">
            <w:pPr>
              <w:tabs>
                <w:tab w:val="left" w:pos="720"/>
                <w:tab w:val="left" w:pos="840"/>
                <w:tab w:val="left" w:pos="1440"/>
                <w:tab w:val="left" w:pos="1800"/>
                <w:tab w:val="left" w:pos="2304"/>
                <w:tab w:val="left" w:pos="30741"/>
                <w:tab w:val="left" w:pos="31660"/>
              </w:tabs>
              <w:rPr>
                <w:rFonts w:ascii="Arial" w:hAnsi="Arial"/>
                <w:b w:val="0"/>
              </w:rPr>
            </w:pPr>
            <w:r>
              <w:rPr>
                <w:rFonts w:ascii="Arial" w:hAnsi="Arial"/>
                <w:b w:val="0"/>
              </w:rPr>
              <w:t>Prerequisites</w:t>
            </w:r>
          </w:p>
        </w:tc>
        <w:tc>
          <w:tcPr>
            <w:tcW w:w="1559" w:type="dxa"/>
            <w:vAlign w:val="center"/>
          </w:tcPr>
          <w:p w:rsidR="00BC1F65" w:rsidRDefault="00BC1F65" w:rsidP="00BC1F65">
            <w:pPr>
              <w:tabs>
                <w:tab w:val="left" w:pos="720"/>
                <w:tab w:val="left" w:pos="840"/>
                <w:tab w:val="left" w:pos="1440"/>
                <w:tab w:val="left" w:pos="1800"/>
                <w:tab w:val="left" w:pos="2304"/>
                <w:tab w:val="left" w:pos="30741"/>
                <w:tab w:val="left" w:pos="31660"/>
              </w:tabs>
              <w:rPr>
                <w:rFonts w:ascii="Arial" w:hAnsi="Arial"/>
                <w:b w:val="0"/>
              </w:rPr>
            </w:pPr>
            <w:r>
              <w:rPr>
                <w:rFonts w:ascii="Arial" w:hAnsi="Arial"/>
                <w:b w:val="0"/>
              </w:rPr>
              <w:t>PASS/FAIL</w:t>
            </w:r>
          </w:p>
        </w:tc>
      </w:tr>
      <w:tr w:rsidR="00D8034A" w:rsidRPr="00051C39" w:rsidTr="00600EF7">
        <w:trPr>
          <w:trHeight w:val="279"/>
        </w:trPr>
        <w:tc>
          <w:tcPr>
            <w:tcW w:w="7513" w:type="dxa"/>
            <w:vAlign w:val="center"/>
          </w:tcPr>
          <w:p w:rsidR="00D8034A" w:rsidRPr="00844E5B" w:rsidRDefault="00A34255">
            <w:pPr>
              <w:tabs>
                <w:tab w:val="left" w:pos="720"/>
                <w:tab w:val="left" w:pos="840"/>
                <w:tab w:val="left" w:pos="1440"/>
                <w:tab w:val="left" w:pos="1800"/>
                <w:tab w:val="left" w:pos="2304"/>
                <w:tab w:val="left" w:pos="30741"/>
                <w:tab w:val="left" w:pos="31660"/>
              </w:tabs>
              <w:rPr>
                <w:rFonts w:ascii="Arial" w:hAnsi="Arial"/>
                <w:b w:val="0"/>
              </w:rPr>
            </w:pPr>
            <w:r>
              <w:rPr>
                <w:rFonts w:ascii="Arial" w:hAnsi="Arial"/>
                <w:b w:val="0"/>
                <w:bCs/>
              </w:rPr>
              <w:t xml:space="preserve">Technical </w:t>
            </w:r>
          </w:p>
        </w:tc>
        <w:tc>
          <w:tcPr>
            <w:tcW w:w="1559" w:type="dxa"/>
            <w:shd w:val="clear" w:color="auto" w:fill="FFFF00"/>
            <w:vAlign w:val="center"/>
          </w:tcPr>
          <w:p w:rsidR="00D8034A" w:rsidRPr="0064562C" w:rsidRDefault="0064562C" w:rsidP="000F199B">
            <w:pPr>
              <w:tabs>
                <w:tab w:val="left" w:pos="720"/>
                <w:tab w:val="left" w:pos="840"/>
                <w:tab w:val="left" w:pos="1440"/>
                <w:tab w:val="left" w:pos="1800"/>
                <w:tab w:val="left" w:pos="2304"/>
                <w:tab w:val="left" w:pos="30741"/>
                <w:tab w:val="left" w:pos="31660"/>
              </w:tabs>
              <w:rPr>
                <w:rFonts w:ascii="Arial" w:hAnsi="Arial"/>
                <w:b w:val="0"/>
              </w:rPr>
            </w:pPr>
            <w:r w:rsidRPr="0064562C">
              <w:rPr>
                <w:rFonts w:ascii="Arial" w:hAnsi="Arial"/>
                <w:b w:val="0"/>
              </w:rPr>
              <w:t>70%</w:t>
            </w:r>
          </w:p>
        </w:tc>
      </w:tr>
      <w:tr w:rsidR="00A34255" w:rsidRPr="00051C39" w:rsidTr="00600EF7">
        <w:trPr>
          <w:trHeight w:val="243"/>
        </w:trPr>
        <w:tc>
          <w:tcPr>
            <w:tcW w:w="7513" w:type="dxa"/>
            <w:vAlign w:val="center"/>
          </w:tcPr>
          <w:p w:rsidR="00A34255" w:rsidRPr="00844E5B" w:rsidRDefault="00A34255" w:rsidP="001D5378">
            <w:pPr>
              <w:tabs>
                <w:tab w:val="left" w:pos="720"/>
                <w:tab w:val="left" w:pos="840"/>
                <w:tab w:val="left" w:pos="1440"/>
                <w:tab w:val="left" w:pos="1800"/>
                <w:tab w:val="left" w:pos="2304"/>
                <w:tab w:val="left" w:pos="30741"/>
                <w:tab w:val="left" w:pos="31660"/>
              </w:tabs>
              <w:rPr>
                <w:rFonts w:ascii="Arial" w:hAnsi="Arial"/>
                <w:b w:val="0"/>
              </w:rPr>
            </w:pPr>
            <w:r w:rsidRPr="00844E5B">
              <w:rPr>
                <w:rFonts w:ascii="Arial" w:hAnsi="Arial"/>
                <w:b w:val="0"/>
              </w:rPr>
              <w:t>Commercial</w:t>
            </w:r>
          </w:p>
        </w:tc>
        <w:tc>
          <w:tcPr>
            <w:tcW w:w="1559" w:type="dxa"/>
            <w:shd w:val="clear" w:color="auto" w:fill="FFFF00"/>
            <w:vAlign w:val="center"/>
          </w:tcPr>
          <w:p w:rsidR="00A34255" w:rsidRPr="0064562C" w:rsidRDefault="0064562C" w:rsidP="001D5378">
            <w:pPr>
              <w:tabs>
                <w:tab w:val="left" w:pos="720"/>
                <w:tab w:val="left" w:pos="840"/>
                <w:tab w:val="left" w:pos="1440"/>
                <w:tab w:val="left" w:pos="1800"/>
                <w:tab w:val="left" w:pos="2304"/>
                <w:tab w:val="left" w:pos="30741"/>
                <w:tab w:val="left" w:pos="31660"/>
              </w:tabs>
              <w:rPr>
                <w:rFonts w:ascii="Arial" w:hAnsi="Arial"/>
                <w:b w:val="0"/>
              </w:rPr>
            </w:pPr>
            <w:r w:rsidRPr="0064562C">
              <w:rPr>
                <w:rFonts w:ascii="Arial" w:hAnsi="Arial"/>
                <w:b w:val="0"/>
              </w:rPr>
              <w:t>30%</w:t>
            </w:r>
          </w:p>
        </w:tc>
      </w:tr>
      <w:tr w:rsidR="00A34255" w:rsidRPr="00051C39" w:rsidTr="00A34255">
        <w:trPr>
          <w:trHeight w:val="119"/>
        </w:trPr>
        <w:tc>
          <w:tcPr>
            <w:tcW w:w="7513" w:type="dxa"/>
            <w:vAlign w:val="center"/>
          </w:tcPr>
          <w:p w:rsidR="00A34255" w:rsidRPr="00A34255" w:rsidRDefault="00A34255" w:rsidP="00D8034A">
            <w:pPr>
              <w:tabs>
                <w:tab w:val="left" w:pos="720"/>
                <w:tab w:val="left" w:pos="840"/>
                <w:tab w:val="left" w:pos="1440"/>
                <w:tab w:val="left" w:pos="1800"/>
                <w:tab w:val="left" w:pos="2304"/>
                <w:tab w:val="left" w:pos="30741"/>
                <w:tab w:val="left" w:pos="31660"/>
              </w:tabs>
              <w:rPr>
                <w:rFonts w:ascii="Arial" w:hAnsi="Arial"/>
              </w:rPr>
            </w:pPr>
            <w:r w:rsidRPr="00A34255">
              <w:rPr>
                <w:rFonts w:ascii="Arial" w:hAnsi="Arial"/>
              </w:rPr>
              <w:t>Total</w:t>
            </w:r>
          </w:p>
        </w:tc>
        <w:tc>
          <w:tcPr>
            <w:tcW w:w="1559" w:type="dxa"/>
            <w:vAlign w:val="center"/>
          </w:tcPr>
          <w:p w:rsidR="00A34255" w:rsidRPr="0064562C" w:rsidRDefault="00A34255" w:rsidP="000F199B">
            <w:pPr>
              <w:tabs>
                <w:tab w:val="left" w:pos="720"/>
                <w:tab w:val="left" w:pos="840"/>
                <w:tab w:val="left" w:pos="1440"/>
                <w:tab w:val="left" w:pos="1800"/>
                <w:tab w:val="left" w:pos="2304"/>
                <w:tab w:val="left" w:pos="30741"/>
                <w:tab w:val="left" w:pos="31660"/>
              </w:tabs>
              <w:rPr>
                <w:rFonts w:ascii="Arial" w:hAnsi="Arial"/>
              </w:rPr>
            </w:pPr>
            <w:r w:rsidRPr="0064562C">
              <w:rPr>
                <w:rFonts w:ascii="Arial" w:hAnsi="Arial"/>
              </w:rPr>
              <w:t>100%</w:t>
            </w:r>
          </w:p>
        </w:tc>
      </w:tr>
    </w:tbl>
    <w:p w:rsidR="00A95502" w:rsidRDefault="00A95502" w:rsidP="007118F0">
      <w:pPr>
        <w:pStyle w:val="Level2"/>
        <w:numPr>
          <w:ilvl w:val="0"/>
          <w:numId w:val="0"/>
        </w:numPr>
        <w:spacing w:after="0"/>
        <w:ind w:left="720"/>
        <w:rPr>
          <w:rFonts w:ascii="Arial" w:hAnsi="Arial" w:cs="Arial"/>
          <w:b/>
          <w:sz w:val="22"/>
          <w:szCs w:val="22"/>
        </w:rPr>
      </w:pPr>
    </w:p>
    <w:p w:rsidR="00A34255" w:rsidRPr="00A34255" w:rsidRDefault="00A34255" w:rsidP="00A34255">
      <w:pPr>
        <w:pStyle w:val="Level2"/>
        <w:numPr>
          <w:ilvl w:val="0"/>
          <w:numId w:val="0"/>
        </w:numPr>
        <w:spacing w:after="0"/>
        <w:ind w:left="720" w:hanging="720"/>
        <w:rPr>
          <w:rFonts w:ascii="Arial" w:hAnsi="Arial" w:cs="Arial"/>
          <w:sz w:val="22"/>
          <w:szCs w:val="22"/>
        </w:rPr>
      </w:pPr>
      <w:r w:rsidRPr="00A34255">
        <w:rPr>
          <w:rFonts w:ascii="Arial" w:hAnsi="Arial" w:cs="Arial"/>
          <w:sz w:val="22"/>
          <w:szCs w:val="22"/>
        </w:rPr>
        <w:t>The evaluation will follow the four step process described below.</w:t>
      </w:r>
    </w:p>
    <w:p w:rsidR="007118F0" w:rsidRPr="000C1AB7" w:rsidRDefault="007118F0" w:rsidP="007118F0">
      <w:pPr>
        <w:pStyle w:val="ListParagraph"/>
        <w:ind w:left="142" w:hanging="142"/>
        <w:rPr>
          <w:rFonts w:ascii="Arial" w:hAnsi="Arial"/>
          <w:b w:val="0"/>
        </w:rPr>
      </w:pPr>
    </w:p>
    <w:p w:rsidR="00DC6D2E" w:rsidRPr="00DC6D2E" w:rsidRDefault="00A95502" w:rsidP="002D4EEC">
      <w:pPr>
        <w:pStyle w:val="BodyText2"/>
        <w:numPr>
          <w:ilvl w:val="1"/>
          <w:numId w:val="10"/>
        </w:numPr>
        <w:jc w:val="both"/>
        <w:rPr>
          <w:rFonts w:ascii="Arial" w:hAnsi="Arial" w:cs="Arial"/>
          <w:b/>
          <w:bCs/>
        </w:rPr>
      </w:pPr>
      <w:r w:rsidRPr="00DC6D2E">
        <w:rPr>
          <w:rFonts w:ascii="Arial" w:hAnsi="Arial" w:cs="Arial"/>
          <w:b/>
          <w:bCs/>
        </w:rPr>
        <w:t>STEP 1: PREREQUISITES</w:t>
      </w:r>
    </w:p>
    <w:p w:rsidR="00A95502" w:rsidRPr="002D4EEC" w:rsidRDefault="00A95502" w:rsidP="00DC6D2E">
      <w:pPr>
        <w:pStyle w:val="BodyText2"/>
        <w:ind w:left="360"/>
        <w:jc w:val="both"/>
        <w:rPr>
          <w:rFonts w:ascii="Arial" w:hAnsi="Arial" w:cs="Arial"/>
          <w:bCs/>
        </w:rPr>
      </w:pPr>
      <w:r w:rsidRPr="002D4EEC">
        <w:rPr>
          <w:rFonts w:ascii="Arial" w:hAnsi="Arial" w:cs="Arial"/>
          <w:bCs/>
        </w:rPr>
        <w:fldChar w:fldCharType="begin"/>
      </w:r>
      <w:r w:rsidRPr="002D4EEC">
        <w:rPr>
          <w:rFonts w:ascii="Arial" w:hAnsi="Arial" w:cs="Arial"/>
          <w:bCs/>
        </w:rPr>
        <w:instrText>tc "</w:instrText>
      </w:r>
      <w:bookmarkStart w:id="17" w:name="_Toc463869585"/>
      <w:r w:rsidR="003C7C6A" w:rsidRPr="002D4EEC">
        <w:rPr>
          <w:rFonts w:ascii="Arial" w:hAnsi="Arial" w:cs="Arial"/>
          <w:bCs/>
        </w:rPr>
        <w:instrText>10</w:instrText>
      </w:r>
      <w:r w:rsidRPr="002D4EEC">
        <w:rPr>
          <w:rFonts w:ascii="Arial" w:hAnsi="Arial" w:cs="Arial"/>
          <w:bCs/>
        </w:rPr>
        <w:instrText>.1</w:instrText>
      </w:r>
      <w:r w:rsidRPr="002D4EEC">
        <w:rPr>
          <w:rFonts w:ascii="Arial" w:hAnsi="Arial" w:cs="Arial"/>
          <w:bCs/>
        </w:rPr>
        <w:tab/>
        <w:instrText>PREREQUISITES</w:instrText>
      </w:r>
      <w:bookmarkEnd w:id="17"/>
      <w:r w:rsidRPr="002D4EEC">
        <w:rPr>
          <w:rFonts w:ascii="Arial" w:hAnsi="Arial" w:cs="Arial"/>
          <w:bCs/>
        </w:rPr>
        <w:instrText>" \l 2</w:instrText>
      </w:r>
      <w:r w:rsidRPr="002D4EEC">
        <w:rPr>
          <w:rFonts w:ascii="Arial" w:hAnsi="Arial" w:cs="Arial"/>
          <w:bCs/>
        </w:rPr>
        <w:fldChar w:fldCharType="end"/>
      </w:r>
    </w:p>
    <w:p w:rsidR="00A95502" w:rsidRPr="00126FE3" w:rsidRDefault="00A95502" w:rsidP="002D4EEC">
      <w:pPr>
        <w:pStyle w:val="Level3"/>
        <w:numPr>
          <w:ilvl w:val="2"/>
          <w:numId w:val="10"/>
        </w:numPr>
        <w:rPr>
          <w:rFonts w:ascii="Arial" w:hAnsi="Arial" w:cs="Arial"/>
          <w:sz w:val="22"/>
          <w:szCs w:val="22"/>
        </w:rPr>
      </w:pPr>
      <w:r w:rsidRPr="00126FE3">
        <w:rPr>
          <w:rFonts w:ascii="Arial" w:hAnsi="Arial" w:cs="Arial"/>
          <w:sz w:val="22"/>
          <w:szCs w:val="22"/>
        </w:rPr>
        <w:t xml:space="preserve">Applicants must meet all of the </w:t>
      </w:r>
      <w:r w:rsidR="00B836FC">
        <w:rPr>
          <w:rFonts w:ascii="Arial" w:hAnsi="Arial" w:cs="Arial"/>
          <w:sz w:val="22"/>
          <w:szCs w:val="22"/>
        </w:rPr>
        <w:t xml:space="preserve">mandatory </w:t>
      </w:r>
      <w:r w:rsidRPr="00126FE3">
        <w:rPr>
          <w:rFonts w:ascii="Arial" w:hAnsi="Arial" w:cs="Arial"/>
          <w:sz w:val="22"/>
          <w:szCs w:val="22"/>
        </w:rPr>
        <w:t>requirements of SCHEDULE C</w:t>
      </w:r>
      <w:r w:rsidR="00481B66">
        <w:rPr>
          <w:rFonts w:ascii="Arial" w:hAnsi="Arial" w:cs="Arial"/>
          <w:sz w:val="22"/>
          <w:szCs w:val="22"/>
        </w:rPr>
        <w:t xml:space="preserve"> PREREQUISITES</w:t>
      </w:r>
      <w:r w:rsidRPr="00126FE3">
        <w:rPr>
          <w:rFonts w:ascii="Arial" w:hAnsi="Arial" w:cs="Arial"/>
          <w:sz w:val="22"/>
          <w:szCs w:val="22"/>
        </w:rPr>
        <w:t>. Any Applicants which do not meet all of the selection requirements set out in the prerequisites as found in SCHEDULE C</w:t>
      </w:r>
      <w:r w:rsidR="00481B66">
        <w:rPr>
          <w:rFonts w:ascii="Arial" w:hAnsi="Arial" w:cs="Arial"/>
          <w:sz w:val="22"/>
          <w:szCs w:val="22"/>
        </w:rPr>
        <w:t xml:space="preserve"> PREREQUISITES</w:t>
      </w:r>
      <w:r w:rsidRPr="00126FE3">
        <w:rPr>
          <w:rFonts w:ascii="Arial" w:hAnsi="Arial" w:cs="Arial"/>
          <w:sz w:val="22"/>
          <w:szCs w:val="22"/>
        </w:rPr>
        <w:t xml:space="preserve"> (or (1) submit their European Single Procurement Document, which must be completed in full (together with any further information which is required in the prerequisites but not in the European Single Procurement Document); or (2) explain to The Countess of Chester Hospital Commercial Procurement Services’ satisfaction why they do not</w:t>
      </w:r>
      <w:r>
        <w:rPr>
          <w:rFonts w:ascii="Arial" w:hAnsi="Arial" w:cs="Arial"/>
          <w:sz w:val="22"/>
          <w:szCs w:val="22"/>
        </w:rPr>
        <w:t xml:space="preserve"> perhaps through the use of self-cleaning evidence</w:t>
      </w:r>
      <w:r w:rsidRPr="00126FE3">
        <w:rPr>
          <w:rFonts w:ascii="Arial" w:hAnsi="Arial" w:cs="Arial"/>
          <w:sz w:val="22"/>
          <w:szCs w:val="22"/>
        </w:rPr>
        <w:t>) will be treated as ineligible for the Framework Agreement, their Tender will not be evaluated further and the Applicant will be informed of their rejection at this stage.</w:t>
      </w:r>
      <w:r w:rsidR="00B26F62">
        <w:rPr>
          <w:rFonts w:ascii="Arial" w:hAnsi="Arial" w:cs="Arial"/>
          <w:sz w:val="22"/>
          <w:szCs w:val="22"/>
        </w:rPr>
        <w:t xml:space="preserve"> </w:t>
      </w:r>
    </w:p>
    <w:p w:rsidR="00A95502" w:rsidRPr="00126FE3" w:rsidRDefault="00A95502" w:rsidP="002D4EEC">
      <w:pPr>
        <w:pStyle w:val="Level3"/>
        <w:numPr>
          <w:ilvl w:val="2"/>
          <w:numId w:val="10"/>
        </w:numPr>
        <w:rPr>
          <w:rFonts w:ascii="Arial" w:hAnsi="Arial" w:cs="Arial"/>
          <w:sz w:val="22"/>
          <w:szCs w:val="22"/>
        </w:rPr>
      </w:pPr>
      <w:r w:rsidRPr="00126FE3">
        <w:rPr>
          <w:rFonts w:ascii="Arial" w:hAnsi="Arial" w:cs="Arial"/>
          <w:sz w:val="22"/>
          <w:szCs w:val="22"/>
        </w:rPr>
        <w:t xml:space="preserve">Applicants who have </w:t>
      </w:r>
      <w:r w:rsidR="00CE0179">
        <w:rPr>
          <w:rFonts w:ascii="Arial" w:hAnsi="Arial" w:cs="Arial"/>
          <w:sz w:val="22"/>
          <w:szCs w:val="22"/>
        </w:rPr>
        <w:t>met</w:t>
      </w:r>
      <w:r w:rsidR="00CE0179" w:rsidRPr="00126FE3">
        <w:rPr>
          <w:rFonts w:ascii="Arial" w:hAnsi="Arial" w:cs="Arial"/>
          <w:sz w:val="22"/>
          <w:szCs w:val="22"/>
        </w:rPr>
        <w:t xml:space="preserve"> </w:t>
      </w:r>
      <w:r w:rsidRPr="00126FE3">
        <w:rPr>
          <w:rFonts w:ascii="Arial" w:hAnsi="Arial" w:cs="Arial"/>
          <w:sz w:val="22"/>
          <w:szCs w:val="22"/>
        </w:rPr>
        <w:t>prerequisites will move to step 2.</w:t>
      </w:r>
    </w:p>
    <w:p w:rsidR="00DC6D2E" w:rsidRDefault="00A95502" w:rsidP="002D4EEC">
      <w:pPr>
        <w:pStyle w:val="BodyText2"/>
        <w:numPr>
          <w:ilvl w:val="1"/>
          <w:numId w:val="10"/>
        </w:numPr>
        <w:jc w:val="both"/>
        <w:rPr>
          <w:rFonts w:ascii="Arial" w:hAnsi="Arial" w:cs="Arial"/>
          <w:b/>
          <w:bCs/>
        </w:rPr>
      </w:pPr>
      <w:r w:rsidRPr="00DC6D2E">
        <w:rPr>
          <w:rFonts w:ascii="Arial" w:hAnsi="Arial" w:cs="Arial"/>
          <w:b/>
          <w:bCs/>
        </w:rPr>
        <w:t xml:space="preserve">STEP 2: EVALUATION OF </w:t>
      </w:r>
      <w:r w:rsidR="00ED1C01">
        <w:rPr>
          <w:rFonts w:ascii="Arial" w:hAnsi="Arial" w:cs="Arial"/>
          <w:b/>
          <w:bCs/>
        </w:rPr>
        <w:t>TECHNICAL</w:t>
      </w:r>
      <w:r w:rsidRPr="00DC6D2E">
        <w:rPr>
          <w:rFonts w:ascii="Arial" w:hAnsi="Arial" w:cs="Arial"/>
          <w:b/>
          <w:bCs/>
        </w:rPr>
        <w:t xml:space="preserve"> INFORMATION</w:t>
      </w:r>
    </w:p>
    <w:p w:rsidR="00A95502" w:rsidRPr="002D4EEC" w:rsidRDefault="00A95502" w:rsidP="00DC6D2E">
      <w:pPr>
        <w:pStyle w:val="BodyText2"/>
        <w:ind w:left="360"/>
        <w:jc w:val="both"/>
        <w:rPr>
          <w:rFonts w:ascii="Arial" w:hAnsi="Arial" w:cs="Arial"/>
          <w:bCs/>
        </w:rPr>
      </w:pPr>
      <w:r w:rsidRPr="002D4EEC">
        <w:rPr>
          <w:rFonts w:ascii="Arial" w:hAnsi="Arial" w:cs="Arial"/>
          <w:bCs/>
        </w:rPr>
        <w:fldChar w:fldCharType="begin"/>
      </w:r>
      <w:r w:rsidRPr="002D4EEC">
        <w:rPr>
          <w:rFonts w:ascii="Arial" w:hAnsi="Arial" w:cs="Arial"/>
          <w:bCs/>
        </w:rPr>
        <w:instrText>tc "</w:instrText>
      </w:r>
      <w:bookmarkStart w:id="18" w:name="_Toc463869586"/>
      <w:r w:rsidRPr="002D4EEC">
        <w:rPr>
          <w:rFonts w:ascii="Arial" w:hAnsi="Arial" w:cs="Arial"/>
          <w:bCs/>
        </w:rPr>
        <w:instrText>1</w:instrText>
      </w:r>
      <w:r w:rsidR="003C7C6A" w:rsidRPr="002D4EEC">
        <w:rPr>
          <w:rFonts w:ascii="Arial" w:hAnsi="Arial" w:cs="Arial"/>
          <w:bCs/>
        </w:rPr>
        <w:instrText>0</w:instrText>
      </w:r>
      <w:r w:rsidRPr="002D4EEC">
        <w:rPr>
          <w:rFonts w:ascii="Arial" w:hAnsi="Arial" w:cs="Arial"/>
          <w:bCs/>
        </w:rPr>
        <w:instrText>.2</w:instrText>
      </w:r>
      <w:r w:rsidRPr="002D4EEC">
        <w:rPr>
          <w:rFonts w:ascii="Arial" w:hAnsi="Arial" w:cs="Arial"/>
          <w:bCs/>
        </w:rPr>
        <w:tab/>
        <w:instrText>EVALUATION OF NON-FINANCIAL INFORMATION</w:instrText>
      </w:r>
      <w:bookmarkEnd w:id="18"/>
      <w:r w:rsidRPr="002D4EEC">
        <w:rPr>
          <w:rFonts w:ascii="Arial" w:hAnsi="Arial" w:cs="Arial"/>
          <w:bCs/>
        </w:rPr>
        <w:instrText>" \l 2</w:instrText>
      </w:r>
      <w:r w:rsidRPr="002D4EEC">
        <w:rPr>
          <w:rFonts w:ascii="Arial" w:hAnsi="Arial" w:cs="Arial"/>
          <w:bCs/>
        </w:rPr>
        <w:fldChar w:fldCharType="end"/>
      </w:r>
    </w:p>
    <w:p w:rsidR="00A95502" w:rsidRDefault="00ED1C01" w:rsidP="002D4EEC">
      <w:pPr>
        <w:pStyle w:val="Level3"/>
        <w:numPr>
          <w:ilvl w:val="2"/>
          <w:numId w:val="10"/>
        </w:numPr>
        <w:rPr>
          <w:rFonts w:ascii="Arial" w:hAnsi="Arial" w:cs="Arial"/>
          <w:sz w:val="22"/>
          <w:szCs w:val="22"/>
        </w:rPr>
      </w:pPr>
      <w:r>
        <w:rPr>
          <w:rFonts w:ascii="Arial" w:hAnsi="Arial" w:cs="Arial"/>
          <w:sz w:val="22"/>
          <w:szCs w:val="22"/>
        </w:rPr>
        <w:t>Technical</w:t>
      </w:r>
      <w:r w:rsidR="00A95502" w:rsidRPr="00126FE3">
        <w:rPr>
          <w:rFonts w:ascii="Arial" w:hAnsi="Arial" w:cs="Arial"/>
          <w:sz w:val="22"/>
          <w:szCs w:val="22"/>
        </w:rPr>
        <w:t xml:space="preserve"> information will be evaluated using the criteria and weightings below</w:t>
      </w:r>
      <w:r w:rsidR="00A34255">
        <w:rPr>
          <w:rFonts w:ascii="Arial" w:hAnsi="Arial" w:cs="Arial"/>
          <w:sz w:val="22"/>
          <w:szCs w:val="22"/>
        </w:rPr>
        <w:t>.</w:t>
      </w:r>
    </w:p>
    <w:p w:rsidR="005B555D" w:rsidRPr="005B555D" w:rsidRDefault="005B555D" w:rsidP="005B555D">
      <w:pPr>
        <w:pStyle w:val="Level3"/>
        <w:numPr>
          <w:ilvl w:val="0"/>
          <w:numId w:val="0"/>
        </w:numPr>
        <w:spacing w:after="0"/>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1559"/>
      </w:tblGrid>
      <w:tr w:rsidR="00A95502" w:rsidRPr="00051C39" w:rsidTr="00A34255">
        <w:trPr>
          <w:trHeight w:val="454"/>
        </w:trPr>
        <w:tc>
          <w:tcPr>
            <w:tcW w:w="7513" w:type="dxa"/>
            <w:shd w:val="clear" w:color="auto" w:fill="F2F2F2" w:themeFill="background1" w:themeFillShade="F2"/>
            <w:vAlign w:val="center"/>
          </w:tcPr>
          <w:p w:rsidR="00A95502" w:rsidRPr="0075192B" w:rsidRDefault="00ED1C01" w:rsidP="009923F8">
            <w:pPr>
              <w:tabs>
                <w:tab w:val="left" w:pos="720"/>
                <w:tab w:val="left" w:pos="840"/>
                <w:tab w:val="left" w:pos="1440"/>
                <w:tab w:val="left" w:pos="1800"/>
                <w:tab w:val="left" w:pos="2304"/>
                <w:tab w:val="left" w:pos="30741"/>
                <w:tab w:val="left" w:pos="31660"/>
              </w:tabs>
              <w:rPr>
                <w:rFonts w:ascii="Arial" w:eastAsia="MS Mincho" w:hAnsi="Arial" w:cs="Arial"/>
                <w:szCs w:val="22"/>
              </w:rPr>
            </w:pPr>
            <w:r>
              <w:rPr>
                <w:rFonts w:ascii="Arial" w:eastAsia="MS Mincho" w:hAnsi="Arial" w:cs="Arial"/>
                <w:szCs w:val="22"/>
              </w:rPr>
              <w:lastRenderedPageBreak/>
              <w:t>Technical</w:t>
            </w:r>
            <w:r w:rsidR="00A95502" w:rsidRPr="0075192B">
              <w:rPr>
                <w:rFonts w:ascii="Arial" w:eastAsia="MS Mincho" w:hAnsi="Arial" w:cs="Arial"/>
                <w:szCs w:val="22"/>
              </w:rPr>
              <w:t xml:space="preserve"> Criteri</w:t>
            </w:r>
            <w:r w:rsidR="009923F8">
              <w:rPr>
                <w:rFonts w:ascii="Arial" w:eastAsia="MS Mincho" w:hAnsi="Arial" w:cs="Arial"/>
                <w:szCs w:val="22"/>
              </w:rPr>
              <w:t>on</w:t>
            </w:r>
            <w:r w:rsidR="00A95502" w:rsidRPr="0075192B">
              <w:rPr>
                <w:rFonts w:ascii="Arial" w:eastAsia="MS Mincho" w:hAnsi="Arial" w:cs="Arial"/>
                <w:szCs w:val="22"/>
              </w:rPr>
              <w:t xml:space="preserve"> </w:t>
            </w:r>
          </w:p>
        </w:tc>
        <w:tc>
          <w:tcPr>
            <w:tcW w:w="1559" w:type="dxa"/>
            <w:shd w:val="clear" w:color="auto" w:fill="F2F2F2" w:themeFill="background1" w:themeFillShade="F2"/>
            <w:vAlign w:val="center"/>
          </w:tcPr>
          <w:p w:rsidR="00A95502" w:rsidRPr="0075192B" w:rsidRDefault="00A95502" w:rsidP="00A95502">
            <w:pPr>
              <w:tabs>
                <w:tab w:val="left" w:pos="720"/>
                <w:tab w:val="left" w:pos="840"/>
                <w:tab w:val="left" w:pos="1440"/>
                <w:tab w:val="left" w:pos="1800"/>
                <w:tab w:val="left" w:pos="2304"/>
                <w:tab w:val="left" w:pos="30741"/>
                <w:tab w:val="left" w:pos="31660"/>
              </w:tabs>
              <w:rPr>
                <w:rFonts w:ascii="Arial" w:eastAsia="MS Mincho" w:hAnsi="Arial" w:cs="Arial"/>
                <w:szCs w:val="22"/>
              </w:rPr>
            </w:pPr>
            <w:r w:rsidRPr="0075192B">
              <w:rPr>
                <w:rFonts w:ascii="Arial" w:eastAsia="MS Mincho" w:hAnsi="Arial" w:cs="Arial"/>
                <w:szCs w:val="22"/>
              </w:rPr>
              <w:t>Weighting %</w:t>
            </w:r>
          </w:p>
        </w:tc>
      </w:tr>
      <w:tr w:rsidR="00C61478" w:rsidRPr="00051C39" w:rsidTr="00F20A83">
        <w:trPr>
          <w:trHeight w:val="70"/>
        </w:trPr>
        <w:tc>
          <w:tcPr>
            <w:tcW w:w="7513" w:type="dxa"/>
          </w:tcPr>
          <w:p w:rsidR="00C61478" w:rsidRPr="00C61478" w:rsidRDefault="00C61478" w:rsidP="00F20A83">
            <w:pPr>
              <w:jc w:val="both"/>
              <w:rPr>
                <w:rFonts w:ascii="Arial" w:hAnsi="Arial"/>
                <w:b w:val="0"/>
                <w:color w:val="000000" w:themeColor="text1"/>
                <w:sz w:val="18"/>
                <w:szCs w:val="18"/>
              </w:rPr>
            </w:pPr>
            <w:r w:rsidRPr="00C61478">
              <w:rPr>
                <w:rFonts w:ascii="Arial" w:hAnsi="Arial"/>
                <w:b w:val="0"/>
                <w:color w:val="000000" w:themeColor="text1"/>
                <w:sz w:val="18"/>
                <w:szCs w:val="18"/>
              </w:rPr>
              <w:t>Standard Service Delivery</w:t>
            </w:r>
          </w:p>
        </w:tc>
        <w:tc>
          <w:tcPr>
            <w:tcW w:w="1559" w:type="dxa"/>
            <w:shd w:val="clear" w:color="auto" w:fill="FFFF00"/>
          </w:tcPr>
          <w:p w:rsidR="00C61478" w:rsidRPr="00C61478" w:rsidRDefault="00C61478" w:rsidP="00F20A83">
            <w:pPr>
              <w:jc w:val="center"/>
              <w:rPr>
                <w:rFonts w:ascii="Arial" w:hAnsi="Arial"/>
                <w:b w:val="0"/>
                <w:color w:val="000000" w:themeColor="text1"/>
                <w:sz w:val="18"/>
                <w:szCs w:val="18"/>
              </w:rPr>
            </w:pPr>
            <w:r w:rsidRPr="00C61478">
              <w:rPr>
                <w:rFonts w:ascii="Arial" w:hAnsi="Arial"/>
                <w:b w:val="0"/>
                <w:color w:val="000000" w:themeColor="text1"/>
                <w:sz w:val="18"/>
                <w:szCs w:val="18"/>
              </w:rPr>
              <w:t>60%</w:t>
            </w:r>
          </w:p>
        </w:tc>
      </w:tr>
      <w:tr w:rsidR="00C61478" w:rsidRPr="00051C39" w:rsidTr="00F20A83">
        <w:trPr>
          <w:trHeight w:val="70"/>
        </w:trPr>
        <w:tc>
          <w:tcPr>
            <w:tcW w:w="7513" w:type="dxa"/>
          </w:tcPr>
          <w:p w:rsidR="00C61478" w:rsidRPr="00C61478" w:rsidRDefault="00C61478" w:rsidP="00F20A83">
            <w:pPr>
              <w:jc w:val="both"/>
              <w:rPr>
                <w:rFonts w:ascii="Arial" w:hAnsi="Arial"/>
                <w:b w:val="0"/>
                <w:color w:val="000000" w:themeColor="text1"/>
                <w:sz w:val="18"/>
                <w:szCs w:val="18"/>
              </w:rPr>
            </w:pPr>
            <w:r w:rsidRPr="00C61478">
              <w:rPr>
                <w:rFonts w:ascii="Arial" w:hAnsi="Arial"/>
                <w:b w:val="0"/>
                <w:color w:val="000000" w:themeColor="text1"/>
                <w:sz w:val="18"/>
                <w:szCs w:val="18"/>
              </w:rPr>
              <w:t>Innovation and Efficiency</w:t>
            </w:r>
          </w:p>
        </w:tc>
        <w:tc>
          <w:tcPr>
            <w:tcW w:w="1559" w:type="dxa"/>
            <w:shd w:val="clear" w:color="auto" w:fill="FFFF00"/>
          </w:tcPr>
          <w:p w:rsidR="00C61478" w:rsidRPr="00C61478" w:rsidRDefault="00C61478" w:rsidP="00F20A83">
            <w:pPr>
              <w:jc w:val="center"/>
              <w:rPr>
                <w:rFonts w:ascii="Arial" w:hAnsi="Arial"/>
                <w:b w:val="0"/>
                <w:color w:val="000000" w:themeColor="text1"/>
                <w:sz w:val="18"/>
                <w:szCs w:val="18"/>
              </w:rPr>
            </w:pPr>
            <w:r w:rsidRPr="00C61478">
              <w:rPr>
                <w:rFonts w:ascii="Arial" w:hAnsi="Arial"/>
                <w:b w:val="0"/>
                <w:color w:val="000000" w:themeColor="text1"/>
                <w:sz w:val="18"/>
                <w:szCs w:val="18"/>
              </w:rPr>
              <w:t>10%</w:t>
            </w:r>
          </w:p>
        </w:tc>
      </w:tr>
      <w:tr w:rsidR="00C61478" w:rsidRPr="00051C39" w:rsidTr="00600EF7">
        <w:trPr>
          <w:trHeight w:val="70"/>
        </w:trPr>
        <w:tc>
          <w:tcPr>
            <w:tcW w:w="7513" w:type="dxa"/>
            <w:vAlign w:val="center"/>
          </w:tcPr>
          <w:p w:rsidR="00C61478" w:rsidRPr="00C61478" w:rsidRDefault="00C61478" w:rsidP="00A34255">
            <w:pPr>
              <w:tabs>
                <w:tab w:val="left" w:pos="720"/>
                <w:tab w:val="left" w:pos="840"/>
                <w:tab w:val="left" w:pos="1440"/>
                <w:tab w:val="left" w:pos="1800"/>
                <w:tab w:val="left" w:pos="2304"/>
                <w:tab w:val="left" w:pos="30741"/>
                <w:tab w:val="left" w:pos="31660"/>
              </w:tabs>
              <w:rPr>
                <w:rFonts w:ascii="Arial" w:hAnsi="Arial"/>
              </w:rPr>
            </w:pPr>
            <w:r w:rsidRPr="00C61478">
              <w:rPr>
                <w:rFonts w:ascii="Arial" w:hAnsi="Arial"/>
              </w:rPr>
              <w:t>Total for technical criteria</w:t>
            </w:r>
          </w:p>
        </w:tc>
        <w:tc>
          <w:tcPr>
            <w:tcW w:w="1559" w:type="dxa"/>
            <w:shd w:val="clear" w:color="auto" w:fill="FFFF00"/>
            <w:vAlign w:val="center"/>
          </w:tcPr>
          <w:p w:rsidR="00C61478" w:rsidRPr="00C61478" w:rsidRDefault="00C61478" w:rsidP="00C61478">
            <w:pPr>
              <w:tabs>
                <w:tab w:val="left" w:pos="720"/>
                <w:tab w:val="left" w:pos="840"/>
                <w:tab w:val="left" w:pos="1440"/>
                <w:tab w:val="left" w:pos="1800"/>
                <w:tab w:val="left" w:pos="2304"/>
                <w:tab w:val="left" w:pos="30741"/>
                <w:tab w:val="left" w:pos="31660"/>
              </w:tabs>
              <w:jc w:val="center"/>
              <w:rPr>
                <w:rFonts w:ascii="Arial" w:hAnsi="Arial"/>
              </w:rPr>
            </w:pPr>
            <w:r w:rsidRPr="00C61478">
              <w:rPr>
                <w:rFonts w:ascii="Arial" w:hAnsi="Arial"/>
              </w:rPr>
              <w:t>70%</w:t>
            </w:r>
          </w:p>
        </w:tc>
      </w:tr>
    </w:tbl>
    <w:p w:rsidR="00A95502" w:rsidRDefault="00A95502" w:rsidP="005B555D">
      <w:pPr>
        <w:pStyle w:val="Level3"/>
        <w:numPr>
          <w:ilvl w:val="0"/>
          <w:numId w:val="0"/>
        </w:numPr>
        <w:spacing w:after="0"/>
        <w:ind w:left="2292"/>
        <w:rPr>
          <w:b/>
        </w:rPr>
      </w:pPr>
    </w:p>
    <w:p w:rsidR="005B555D" w:rsidRPr="000C1AB7" w:rsidRDefault="005B555D" w:rsidP="005B555D">
      <w:pPr>
        <w:pStyle w:val="Level3"/>
        <w:numPr>
          <w:ilvl w:val="0"/>
          <w:numId w:val="0"/>
        </w:numPr>
        <w:spacing w:after="0"/>
        <w:rPr>
          <w:rFonts w:ascii="Arial" w:hAnsi="Arial" w:cs="Arial"/>
          <w:b/>
          <w:sz w:val="22"/>
          <w:szCs w:val="22"/>
        </w:rPr>
      </w:pPr>
    </w:p>
    <w:p w:rsidR="00A95502" w:rsidRPr="002D4EEC" w:rsidRDefault="00A95502" w:rsidP="002D4EEC">
      <w:pPr>
        <w:pStyle w:val="Level3"/>
        <w:numPr>
          <w:ilvl w:val="2"/>
          <w:numId w:val="10"/>
        </w:numPr>
        <w:rPr>
          <w:rFonts w:ascii="Arial" w:hAnsi="Arial" w:cs="Arial"/>
          <w:sz w:val="22"/>
          <w:szCs w:val="22"/>
        </w:rPr>
      </w:pPr>
      <w:r w:rsidRPr="00C96990">
        <w:rPr>
          <w:rFonts w:ascii="Arial" w:hAnsi="Arial" w:cs="Arial"/>
          <w:sz w:val="22"/>
          <w:szCs w:val="22"/>
        </w:rPr>
        <w:t>Applicants</w:t>
      </w:r>
      <w:r w:rsidRPr="002D4EEC">
        <w:rPr>
          <w:rFonts w:ascii="Arial" w:hAnsi="Arial" w:cs="Arial"/>
          <w:sz w:val="22"/>
          <w:szCs w:val="22"/>
        </w:rPr>
        <w:t xml:space="preserve"> </w:t>
      </w:r>
      <w:r w:rsidRPr="00C96990">
        <w:rPr>
          <w:rFonts w:ascii="Arial" w:hAnsi="Arial" w:cs="Arial"/>
          <w:sz w:val="22"/>
          <w:szCs w:val="22"/>
        </w:rPr>
        <w:t>are required to answer a number of questions found in SCHEDULE D</w:t>
      </w:r>
      <w:r w:rsidR="00481B66">
        <w:rPr>
          <w:rFonts w:ascii="Arial" w:hAnsi="Arial" w:cs="Arial"/>
          <w:sz w:val="22"/>
          <w:szCs w:val="22"/>
        </w:rPr>
        <w:t xml:space="preserve"> TECHNICAL SCHEDULE</w:t>
      </w:r>
      <w:r w:rsidRPr="00C96990">
        <w:rPr>
          <w:rFonts w:ascii="Arial" w:hAnsi="Arial" w:cs="Arial"/>
          <w:sz w:val="22"/>
          <w:szCs w:val="22"/>
        </w:rPr>
        <w:t>, which are linked to the criteria listed above.</w:t>
      </w:r>
    </w:p>
    <w:p w:rsidR="00600EF7" w:rsidRPr="007151F9" w:rsidRDefault="00A95502" w:rsidP="007151F9">
      <w:pPr>
        <w:pStyle w:val="Level3"/>
        <w:numPr>
          <w:ilvl w:val="0"/>
          <w:numId w:val="0"/>
        </w:numPr>
        <w:spacing w:line="240" w:lineRule="auto"/>
        <w:ind w:left="709"/>
        <w:rPr>
          <w:rFonts w:ascii="Arial" w:hAnsi="Arial" w:cs="Arial"/>
          <w:sz w:val="22"/>
          <w:szCs w:val="22"/>
        </w:rPr>
      </w:pPr>
      <w:r w:rsidRPr="007151F9">
        <w:rPr>
          <w:rFonts w:ascii="Arial" w:hAnsi="Arial" w:cs="Arial"/>
          <w:sz w:val="22"/>
          <w:szCs w:val="22"/>
        </w:rPr>
        <w:t>Each question has been assigned a maximum score, which is provided in SCHEDULE D</w:t>
      </w:r>
      <w:r w:rsidR="00481B66" w:rsidRPr="007151F9">
        <w:rPr>
          <w:rFonts w:ascii="Arial" w:hAnsi="Arial" w:cs="Arial"/>
          <w:sz w:val="22"/>
          <w:szCs w:val="22"/>
        </w:rPr>
        <w:t xml:space="preserve"> TECHNICAL SCHEDULE</w:t>
      </w:r>
      <w:r w:rsidRPr="007151F9">
        <w:rPr>
          <w:rFonts w:ascii="Arial" w:hAnsi="Arial" w:cs="Arial"/>
          <w:sz w:val="22"/>
          <w:szCs w:val="22"/>
        </w:rPr>
        <w:t xml:space="preserve">. The following methodology will apply where qualitative information is provided.  Bidders are unable to contest the application of this methodology as it forms the subjective opinion of the </w:t>
      </w:r>
      <w:r w:rsidR="00485FC9" w:rsidRPr="007151F9">
        <w:rPr>
          <w:rFonts w:ascii="Arial" w:hAnsi="Arial" w:cs="Arial"/>
          <w:sz w:val="22"/>
          <w:szCs w:val="22"/>
        </w:rPr>
        <w:t>A</w:t>
      </w:r>
      <w:r w:rsidRPr="007151F9">
        <w:rPr>
          <w:rFonts w:ascii="Arial" w:hAnsi="Arial" w:cs="Arial"/>
          <w:sz w:val="22"/>
          <w:szCs w:val="22"/>
        </w:rPr>
        <w:t xml:space="preserve">warding </w:t>
      </w:r>
      <w:r w:rsidR="00485FC9" w:rsidRPr="007151F9">
        <w:rPr>
          <w:rFonts w:ascii="Arial" w:hAnsi="Arial" w:cs="Arial"/>
          <w:sz w:val="22"/>
          <w:szCs w:val="22"/>
        </w:rPr>
        <w:t>A</w:t>
      </w:r>
      <w:r w:rsidRPr="007151F9">
        <w:rPr>
          <w:rFonts w:ascii="Arial" w:hAnsi="Arial" w:cs="Arial"/>
          <w:sz w:val="22"/>
          <w:szCs w:val="22"/>
        </w:rPr>
        <w:t>uthority:</w:t>
      </w:r>
    </w:p>
    <w:tbl>
      <w:tblPr>
        <w:tblpPr w:leftFromText="180" w:rightFromText="180" w:vertAnchor="text" w:horzAnchor="page" w:tblpX="2098" w:tblpY="157"/>
        <w:tblW w:w="4015" w:type="dxa"/>
        <w:tblLayout w:type="fixed"/>
        <w:tblLook w:val="04A0" w:firstRow="1" w:lastRow="0" w:firstColumn="1" w:lastColumn="0" w:noHBand="0" w:noVBand="1"/>
      </w:tblPr>
      <w:tblGrid>
        <w:gridCol w:w="897"/>
        <w:gridCol w:w="3118"/>
      </w:tblGrid>
      <w:tr w:rsidR="00A33645" w:rsidRPr="00FC0A00" w:rsidTr="00A33645">
        <w:trPr>
          <w:trHeight w:val="295"/>
        </w:trPr>
        <w:tc>
          <w:tcPr>
            <w:tcW w:w="89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A33645" w:rsidRPr="008D5371" w:rsidRDefault="00A33645" w:rsidP="00A33645">
            <w:pPr>
              <w:jc w:val="both"/>
              <w:rPr>
                <w:rFonts w:ascii="Arial" w:eastAsia="Calibri" w:hAnsi="Arial" w:cs="Arial"/>
                <w:bCs/>
                <w:szCs w:val="22"/>
                <w:lang w:eastAsia="en-GB"/>
              </w:rPr>
            </w:pPr>
            <w:r w:rsidRPr="008D5371">
              <w:rPr>
                <w:rFonts w:ascii="Arial" w:eastAsia="Calibri" w:hAnsi="Arial" w:cs="Arial"/>
                <w:bCs/>
                <w:szCs w:val="22"/>
                <w:lang w:eastAsia="en-GB"/>
              </w:rPr>
              <w:t>Rate</w:t>
            </w:r>
          </w:p>
        </w:tc>
        <w:tc>
          <w:tcPr>
            <w:tcW w:w="3118" w:type="dxa"/>
            <w:tcBorders>
              <w:top w:val="single" w:sz="8" w:space="0" w:color="auto"/>
              <w:left w:val="nil"/>
              <w:bottom w:val="single" w:sz="8" w:space="0" w:color="auto"/>
              <w:right w:val="single" w:sz="8" w:space="0" w:color="auto"/>
            </w:tcBorders>
            <w:shd w:val="clear" w:color="auto" w:fill="F2F2F2" w:themeFill="background1" w:themeFillShade="F2"/>
          </w:tcPr>
          <w:p w:rsidR="00A33645" w:rsidRPr="008D5371" w:rsidRDefault="00A33645" w:rsidP="00A33645">
            <w:pPr>
              <w:jc w:val="both"/>
              <w:rPr>
                <w:rFonts w:ascii="Arial" w:eastAsia="Calibri" w:hAnsi="Arial" w:cs="Arial"/>
                <w:bCs/>
                <w:szCs w:val="22"/>
                <w:lang w:eastAsia="en-GB"/>
              </w:rPr>
            </w:pPr>
            <w:r w:rsidRPr="008D5371">
              <w:rPr>
                <w:rFonts w:ascii="Arial" w:eastAsia="Calibri" w:hAnsi="Arial" w:cs="Arial"/>
                <w:bCs/>
                <w:szCs w:val="22"/>
                <w:lang w:eastAsia="en-GB"/>
              </w:rPr>
              <w:t>Qualifier</w:t>
            </w:r>
          </w:p>
        </w:tc>
      </w:tr>
      <w:tr w:rsidR="00A33645" w:rsidRPr="00FC0A00" w:rsidTr="00A33645">
        <w:trPr>
          <w:trHeight w:val="295"/>
        </w:trPr>
        <w:tc>
          <w:tcPr>
            <w:tcW w:w="897" w:type="dxa"/>
            <w:tcBorders>
              <w:top w:val="nil"/>
              <w:left w:val="single" w:sz="8" w:space="0" w:color="auto"/>
              <w:bottom w:val="single" w:sz="8" w:space="0" w:color="auto"/>
              <w:right w:val="single" w:sz="8" w:space="0" w:color="auto"/>
            </w:tcBorders>
            <w:shd w:val="clear" w:color="auto" w:fill="auto"/>
          </w:tcPr>
          <w:p w:rsidR="00A33645" w:rsidRPr="00600EF7" w:rsidRDefault="00A33645" w:rsidP="00A33645">
            <w:pPr>
              <w:jc w:val="both"/>
              <w:rPr>
                <w:rFonts w:ascii="Arial" w:eastAsia="Calibri" w:hAnsi="Arial" w:cs="Arial"/>
                <w:b w:val="0"/>
                <w:szCs w:val="22"/>
                <w:highlight w:val="yellow"/>
                <w:lang w:eastAsia="en-GB"/>
              </w:rPr>
            </w:pPr>
            <w:r w:rsidRPr="00600EF7">
              <w:rPr>
                <w:rFonts w:ascii="Arial" w:eastAsia="Calibri" w:hAnsi="Arial" w:cs="Arial"/>
                <w:b w:val="0"/>
                <w:szCs w:val="22"/>
                <w:highlight w:val="yellow"/>
                <w:lang w:eastAsia="en-GB"/>
              </w:rPr>
              <w:t>0</w:t>
            </w:r>
          </w:p>
        </w:tc>
        <w:tc>
          <w:tcPr>
            <w:tcW w:w="3118" w:type="dxa"/>
            <w:tcBorders>
              <w:top w:val="nil"/>
              <w:left w:val="nil"/>
              <w:bottom w:val="single" w:sz="8" w:space="0" w:color="auto"/>
              <w:right w:val="single" w:sz="8" w:space="0" w:color="auto"/>
            </w:tcBorders>
            <w:shd w:val="clear" w:color="auto" w:fill="auto"/>
          </w:tcPr>
          <w:p w:rsidR="00A33645" w:rsidRPr="00600EF7" w:rsidRDefault="00A33645" w:rsidP="00A33645">
            <w:pPr>
              <w:jc w:val="both"/>
              <w:rPr>
                <w:rFonts w:ascii="Arial" w:eastAsia="Calibri" w:hAnsi="Arial" w:cs="Arial"/>
                <w:b w:val="0"/>
                <w:szCs w:val="22"/>
                <w:highlight w:val="yellow"/>
                <w:lang w:eastAsia="en-GB"/>
              </w:rPr>
            </w:pPr>
            <w:r w:rsidRPr="00600EF7">
              <w:rPr>
                <w:rFonts w:ascii="Arial" w:eastAsia="Calibri" w:hAnsi="Arial" w:cs="Arial"/>
                <w:b w:val="0"/>
                <w:szCs w:val="22"/>
                <w:highlight w:val="yellow"/>
                <w:lang w:eastAsia="en-GB"/>
              </w:rPr>
              <w:t>No Confidence</w:t>
            </w:r>
          </w:p>
        </w:tc>
      </w:tr>
      <w:tr w:rsidR="00A33645" w:rsidRPr="00FC0A00" w:rsidTr="00A33645">
        <w:trPr>
          <w:trHeight w:val="295"/>
        </w:trPr>
        <w:tc>
          <w:tcPr>
            <w:tcW w:w="897" w:type="dxa"/>
            <w:tcBorders>
              <w:top w:val="nil"/>
              <w:left w:val="single" w:sz="8" w:space="0" w:color="auto"/>
              <w:bottom w:val="single" w:sz="8" w:space="0" w:color="auto"/>
              <w:right w:val="single" w:sz="8" w:space="0" w:color="auto"/>
            </w:tcBorders>
            <w:shd w:val="clear" w:color="auto" w:fill="auto"/>
          </w:tcPr>
          <w:p w:rsidR="00A33645" w:rsidRPr="00600EF7" w:rsidRDefault="00A33645" w:rsidP="00A33645">
            <w:pPr>
              <w:jc w:val="both"/>
              <w:rPr>
                <w:rFonts w:ascii="Arial" w:eastAsia="Calibri" w:hAnsi="Arial" w:cs="Arial"/>
                <w:b w:val="0"/>
                <w:szCs w:val="22"/>
                <w:highlight w:val="yellow"/>
                <w:lang w:eastAsia="en-GB"/>
              </w:rPr>
            </w:pPr>
            <w:r w:rsidRPr="00600EF7">
              <w:rPr>
                <w:rFonts w:ascii="Arial" w:eastAsia="Calibri" w:hAnsi="Arial" w:cs="Arial"/>
                <w:b w:val="0"/>
                <w:szCs w:val="22"/>
                <w:highlight w:val="yellow"/>
                <w:lang w:eastAsia="en-GB"/>
              </w:rPr>
              <w:t>1</w:t>
            </w:r>
          </w:p>
        </w:tc>
        <w:tc>
          <w:tcPr>
            <w:tcW w:w="3118" w:type="dxa"/>
            <w:tcBorders>
              <w:top w:val="nil"/>
              <w:left w:val="nil"/>
              <w:bottom w:val="single" w:sz="8" w:space="0" w:color="auto"/>
              <w:right w:val="single" w:sz="8" w:space="0" w:color="auto"/>
            </w:tcBorders>
            <w:shd w:val="clear" w:color="auto" w:fill="auto"/>
          </w:tcPr>
          <w:p w:rsidR="00A33645" w:rsidRPr="00600EF7" w:rsidRDefault="00A33645" w:rsidP="00A33645">
            <w:pPr>
              <w:jc w:val="both"/>
              <w:rPr>
                <w:rFonts w:ascii="Arial" w:eastAsia="Calibri" w:hAnsi="Arial" w:cs="Arial"/>
                <w:b w:val="0"/>
                <w:szCs w:val="22"/>
                <w:highlight w:val="yellow"/>
                <w:lang w:eastAsia="en-GB"/>
              </w:rPr>
            </w:pPr>
            <w:r w:rsidRPr="00600EF7">
              <w:rPr>
                <w:rFonts w:ascii="Arial" w:eastAsia="Calibri" w:hAnsi="Arial" w:cs="Arial"/>
                <w:b w:val="0"/>
                <w:szCs w:val="22"/>
                <w:highlight w:val="yellow"/>
                <w:lang w:eastAsia="en-GB"/>
              </w:rPr>
              <w:t>Serious concerns</w:t>
            </w:r>
          </w:p>
        </w:tc>
      </w:tr>
      <w:tr w:rsidR="00A33645" w:rsidRPr="00FC0A00" w:rsidTr="00A33645">
        <w:trPr>
          <w:trHeight w:val="295"/>
        </w:trPr>
        <w:tc>
          <w:tcPr>
            <w:tcW w:w="897" w:type="dxa"/>
            <w:tcBorders>
              <w:top w:val="nil"/>
              <w:left w:val="single" w:sz="8" w:space="0" w:color="auto"/>
              <w:bottom w:val="single" w:sz="8" w:space="0" w:color="auto"/>
              <w:right w:val="single" w:sz="8" w:space="0" w:color="auto"/>
            </w:tcBorders>
            <w:shd w:val="clear" w:color="auto" w:fill="auto"/>
          </w:tcPr>
          <w:p w:rsidR="00A33645" w:rsidRPr="00600EF7" w:rsidRDefault="00A33645" w:rsidP="00A33645">
            <w:pPr>
              <w:jc w:val="both"/>
              <w:rPr>
                <w:rFonts w:ascii="Arial" w:eastAsia="Calibri" w:hAnsi="Arial" w:cs="Arial"/>
                <w:b w:val="0"/>
                <w:szCs w:val="22"/>
                <w:highlight w:val="yellow"/>
                <w:lang w:eastAsia="en-GB"/>
              </w:rPr>
            </w:pPr>
            <w:r w:rsidRPr="00600EF7">
              <w:rPr>
                <w:rFonts w:ascii="Arial" w:eastAsia="Calibri" w:hAnsi="Arial" w:cs="Arial"/>
                <w:b w:val="0"/>
                <w:szCs w:val="22"/>
                <w:highlight w:val="yellow"/>
                <w:lang w:eastAsia="en-GB"/>
              </w:rPr>
              <w:t>2</w:t>
            </w:r>
          </w:p>
        </w:tc>
        <w:tc>
          <w:tcPr>
            <w:tcW w:w="3118" w:type="dxa"/>
            <w:tcBorders>
              <w:top w:val="nil"/>
              <w:left w:val="nil"/>
              <w:bottom w:val="single" w:sz="8" w:space="0" w:color="auto"/>
              <w:right w:val="single" w:sz="8" w:space="0" w:color="auto"/>
            </w:tcBorders>
            <w:shd w:val="clear" w:color="auto" w:fill="auto"/>
          </w:tcPr>
          <w:p w:rsidR="00A33645" w:rsidRPr="00600EF7" w:rsidRDefault="00A33645" w:rsidP="00A33645">
            <w:pPr>
              <w:jc w:val="both"/>
              <w:rPr>
                <w:rFonts w:ascii="Arial" w:eastAsia="Calibri" w:hAnsi="Arial" w:cs="Arial"/>
                <w:b w:val="0"/>
                <w:szCs w:val="22"/>
                <w:highlight w:val="yellow"/>
                <w:lang w:eastAsia="en-GB"/>
              </w:rPr>
            </w:pPr>
            <w:r w:rsidRPr="00600EF7">
              <w:rPr>
                <w:rFonts w:ascii="Arial" w:eastAsia="Calibri" w:hAnsi="Arial" w:cs="Arial"/>
                <w:b w:val="0"/>
                <w:szCs w:val="22"/>
                <w:highlight w:val="yellow"/>
                <w:lang w:eastAsia="en-GB"/>
              </w:rPr>
              <w:t>Concerns, Some Confidence</w:t>
            </w:r>
          </w:p>
        </w:tc>
      </w:tr>
      <w:tr w:rsidR="00A33645" w:rsidRPr="00FC0A00" w:rsidTr="00A33645">
        <w:trPr>
          <w:trHeight w:val="295"/>
        </w:trPr>
        <w:tc>
          <w:tcPr>
            <w:tcW w:w="897" w:type="dxa"/>
            <w:tcBorders>
              <w:top w:val="nil"/>
              <w:left w:val="single" w:sz="8" w:space="0" w:color="auto"/>
              <w:bottom w:val="single" w:sz="8" w:space="0" w:color="auto"/>
              <w:right w:val="single" w:sz="8" w:space="0" w:color="auto"/>
            </w:tcBorders>
            <w:shd w:val="clear" w:color="auto" w:fill="auto"/>
          </w:tcPr>
          <w:p w:rsidR="00A33645" w:rsidRPr="00600EF7" w:rsidRDefault="00A33645" w:rsidP="00A33645">
            <w:pPr>
              <w:jc w:val="both"/>
              <w:rPr>
                <w:rFonts w:ascii="Arial" w:eastAsia="Calibri" w:hAnsi="Arial" w:cs="Arial"/>
                <w:b w:val="0"/>
                <w:szCs w:val="22"/>
                <w:highlight w:val="yellow"/>
                <w:lang w:eastAsia="en-GB"/>
              </w:rPr>
            </w:pPr>
            <w:r w:rsidRPr="00600EF7">
              <w:rPr>
                <w:rFonts w:ascii="Arial" w:eastAsia="Calibri" w:hAnsi="Arial" w:cs="Arial"/>
                <w:b w:val="0"/>
                <w:szCs w:val="22"/>
                <w:highlight w:val="yellow"/>
                <w:lang w:eastAsia="en-GB"/>
              </w:rPr>
              <w:t>3</w:t>
            </w:r>
          </w:p>
        </w:tc>
        <w:tc>
          <w:tcPr>
            <w:tcW w:w="3118" w:type="dxa"/>
            <w:tcBorders>
              <w:top w:val="nil"/>
              <w:left w:val="nil"/>
              <w:bottom w:val="single" w:sz="8" w:space="0" w:color="auto"/>
              <w:right w:val="single" w:sz="8" w:space="0" w:color="auto"/>
            </w:tcBorders>
            <w:shd w:val="clear" w:color="auto" w:fill="auto"/>
          </w:tcPr>
          <w:p w:rsidR="00A33645" w:rsidRPr="00600EF7" w:rsidRDefault="00A33645" w:rsidP="00A33645">
            <w:pPr>
              <w:jc w:val="both"/>
              <w:rPr>
                <w:rFonts w:ascii="Arial" w:eastAsia="Calibri" w:hAnsi="Arial" w:cs="Arial"/>
                <w:b w:val="0"/>
                <w:szCs w:val="22"/>
                <w:highlight w:val="yellow"/>
                <w:lang w:eastAsia="en-GB"/>
              </w:rPr>
            </w:pPr>
            <w:r w:rsidRPr="00600EF7">
              <w:rPr>
                <w:rFonts w:ascii="Arial" w:eastAsia="Calibri" w:hAnsi="Arial" w:cs="Arial"/>
                <w:b w:val="0"/>
                <w:szCs w:val="22"/>
                <w:highlight w:val="yellow"/>
                <w:lang w:eastAsia="en-GB"/>
              </w:rPr>
              <w:t>Acceptable, Confident</w:t>
            </w:r>
          </w:p>
        </w:tc>
      </w:tr>
      <w:tr w:rsidR="00A33645" w:rsidRPr="00FC0A00" w:rsidTr="00A33645">
        <w:trPr>
          <w:trHeight w:val="295"/>
        </w:trPr>
        <w:tc>
          <w:tcPr>
            <w:tcW w:w="897" w:type="dxa"/>
            <w:tcBorders>
              <w:top w:val="nil"/>
              <w:left w:val="single" w:sz="8" w:space="0" w:color="auto"/>
              <w:bottom w:val="single" w:sz="8" w:space="0" w:color="auto"/>
              <w:right w:val="single" w:sz="8" w:space="0" w:color="auto"/>
            </w:tcBorders>
            <w:shd w:val="clear" w:color="auto" w:fill="auto"/>
          </w:tcPr>
          <w:p w:rsidR="00A33645" w:rsidRPr="00600EF7" w:rsidRDefault="00A33645" w:rsidP="00A33645">
            <w:pPr>
              <w:jc w:val="both"/>
              <w:rPr>
                <w:rFonts w:ascii="Arial" w:eastAsia="Calibri" w:hAnsi="Arial" w:cs="Arial"/>
                <w:b w:val="0"/>
                <w:szCs w:val="22"/>
                <w:highlight w:val="yellow"/>
                <w:lang w:eastAsia="en-GB"/>
              </w:rPr>
            </w:pPr>
            <w:r w:rsidRPr="00600EF7">
              <w:rPr>
                <w:rFonts w:ascii="Arial" w:eastAsia="Calibri" w:hAnsi="Arial" w:cs="Arial"/>
                <w:b w:val="0"/>
                <w:szCs w:val="22"/>
                <w:highlight w:val="yellow"/>
                <w:lang w:eastAsia="en-GB"/>
              </w:rPr>
              <w:t>4</w:t>
            </w:r>
          </w:p>
        </w:tc>
        <w:tc>
          <w:tcPr>
            <w:tcW w:w="3118" w:type="dxa"/>
            <w:tcBorders>
              <w:top w:val="nil"/>
              <w:left w:val="nil"/>
              <w:bottom w:val="single" w:sz="8" w:space="0" w:color="auto"/>
              <w:right w:val="single" w:sz="8" w:space="0" w:color="auto"/>
            </w:tcBorders>
            <w:shd w:val="clear" w:color="auto" w:fill="auto"/>
          </w:tcPr>
          <w:p w:rsidR="00A33645" w:rsidRPr="00600EF7" w:rsidRDefault="00A33645" w:rsidP="00A33645">
            <w:pPr>
              <w:jc w:val="both"/>
              <w:rPr>
                <w:rFonts w:ascii="Arial" w:eastAsia="Calibri" w:hAnsi="Arial" w:cs="Arial"/>
                <w:b w:val="0"/>
                <w:szCs w:val="22"/>
                <w:highlight w:val="yellow"/>
                <w:lang w:eastAsia="en-GB"/>
              </w:rPr>
            </w:pPr>
            <w:r w:rsidRPr="00600EF7">
              <w:rPr>
                <w:rFonts w:ascii="Arial" w:eastAsia="Calibri" w:hAnsi="Arial" w:cs="Arial"/>
                <w:b w:val="0"/>
                <w:szCs w:val="22"/>
                <w:highlight w:val="yellow"/>
                <w:lang w:eastAsia="en-GB"/>
              </w:rPr>
              <w:t>Exceptionally Confident</w:t>
            </w:r>
          </w:p>
        </w:tc>
      </w:tr>
    </w:tbl>
    <w:p w:rsidR="00A95502" w:rsidRDefault="00A95502" w:rsidP="00A95502">
      <w:pPr>
        <w:pStyle w:val="Level3"/>
        <w:numPr>
          <w:ilvl w:val="0"/>
          <w:numId w:val="0"/>
        </w:numPr>
        <w:ind w:left="2960"/>
        <w:rPr>
          <w:rFonts w:ascii="Arial" w:hAnsi="Arial" w:cs="Arial"/>
          <w:b/>
          <w:sz w:val="22"/>
          <w:szCs w:val="22"/>
        </w:rPr>
      </w:pPr>
    </w:p>
    <w:p w:rsidR="00A95502" w:rsidRDefault="00A95502" w:rsidP="00A95502">
      <w:pPr>
        <w:pStyle w:val="Level3"/>
        <w:numPr>
          <w:ilvl w:val="0"/>
          <w:numId w:val="0"/>
        </w:numPr>
        <w:ind w:left="2960"/>
        <w:rPr>
          <w:rFonts w:ascii="Arial" w:hAnsi="Arial" w:cs="Arial"/>
          <w:b/>
          <w:sz w:val="22"/>
          <w:szCs w:val="22"/>
        </w:rPr>
      </w:pPr>
    </w:p>
    <w:p w:rsidR="00A95502" w:rsidRPr="00C96990" w:rsidRDefault="00A95502" w:rsidP="00A95502">
      <w:pPr>
        <w:pStyle w:val="Level3"/>
        <w:numPr>
          <w:ilvl w:val="0"/>
          <w:numId w:val="0"/>
        </w:numPr>
        <w:ind w:left="2960"/>
        <w:rPr>
          <w:rFonts w:ascii="Arial" w:hAnsi="Arial" w:cs="Arial"/>
          <w:b/>
          <w:sz w:val="22"/>
          <w:szCs w:val="22"/>
        </w:rPr>
      </w:pPr>
    </w:p>
    <w:p w:rsidR="00A95502" w:rsidRDefault="00A95502" w:rsidP="00A95502">
      <w:pPr>
        <w:pStyle w:val="Level3"/>
        <w:numPr>
          <w:ilvl w:val="0"/>
          <w:numId w:val="0"/>
        </w:numPr>
        <w:ind w:left="2127" w:hanging="827"/>
        <w:rPr>
          <w:rFonts w:ascii="Arial" w:hAnsi="Arial" w:cs="Arial"/>
          <w:sz w:val="22"/>
          <w:szCs w:val="22"/>
        </w:rPr>
      </w:pPr>
    </w:p>
    <w:p w:rsidR="00A95502" w:rsidRPr="00C96990" w:rsidRDefault="00A95502" w:rsidP="002D4EEC">
      <w:pPr>
        <w:pStyle w:val="Level3"/>
        <w:numPr>
          <w:ilvl w:val="2"/>
          <w:numId w:val="10"/>
        </w:numPr>
        <w:rPr>
          <w:rFonts w:ascii="Arial" w:hAnsi="Arial" w:cs="Arial"/>
          <w:sz w:val="22"/>
          <w:szCs w:val="22"/>
        </w:rPr>
      </w:pPr>
      <w:r w:rsidRPr="00C96990">
        <w:rPr>
          <w:rFonts w:ascii="Arial" w:hAnsi="Arial" w:cs="Arial"/>
          <w:sz w:val="22"/>
          <w:szCs w:val="22"/>
        </w:rPr>
        <w:t xml:space="preserve">The evaluation of </w:t>
      </w:r>
      <w:r w:rsidR="00ED1C01">
        <w:rPr>
          <w:rFonts w:ascii="Arial" w:hAnsi="Arial" w:cs="Arial"/>
          <w:sz w:val="22"/>
          <w:szCs w:val="22"/>
        </w:rPr>
        <w:t>technical</w:t>
      </w:r>
      <w:r w:rsidRPr="00C96990">
        <w:rPr>
          <w:rFonts w:ascii="Arial" w:hAnsi="Arial" w:cs="Arial"/>
          <w:sz w:val="22"/>
          <w:szCs w:val="22"/>
        </w:rPr>
        <w:t xml:space="preserve"> information will be undertaken once</w:t>
      </w:r>
      <w:r w:rsidR="000C1AB7">
        <w:rPr>
          <w:rFonts w:ascii="Arial" w:hAnsi="Arial" w:cs="Arial"/>
          <w:sz w:val="22"/>
          <w:szCs w:val="22"/>
        </w:rPr>
        <w:t xml:space="preserve"> </w:t>
      </w:r>
      <w:r w:rsidRPr="00C96990">
        <w:rPr>
          <w:rFonts w:ascii="Arial" w:hAnsi="Arial" w:cs="Arial"/>
          <w:sz w:val="22"/>
          <w:szCs w:val="22"/>
        </w:rPr>
        <w:t xml:space="preserve">and the resulting </w:t>
      </w:r>
      <w:r w:rsidR="00162632">
        <w:rPr>
          <w:rFonts w:ascii="Arial" w:hAnsi="Arial" w:cs="Arial"/>
          <w:sz w:val="22"/>
          <w:szCs w:val="22"/>
        </w:rPr>
        <w:t xml:space="preserve">technical </w:t>
      </w:r>
      <w:r w:rsidRPr="00C96990">
        <w:rPr>
          <w:rFonts w:ascii="Arial" w:hAnsi="Arial" w:cs="Arial"/>
          <w:sz w:val="22"/>
          <w:szCs w:val="22"/>
        </w:rPr>
        <w:t>score used in the calculation of the final score described in step 4 below.</w:t>
      </w:r>
    </w:p>
    <w:p w:rsidR="00A95502" w:rsidRDefault="00A95502" w:rsidP="002D4EEC">
      <w:pPr>
        <w:pStyle w:val="BodyText2"/>
        <w:numPr>
          <w:ilvl w:val="1"/>
          <w:numId w:val="10"/>
        </w:numPr>
        <w:jc w:val="both"/>
        <w:rPr>
          <w:rFonts w:ascii="Arial" w:hAnsi="Arial" w:cs="Arial"/>
          <w:b/>
          <w:bCs/>
        </w:rPr>
      </w:pPr>
      <w:r w:rsidRPr="00DC6D2E">
        <w:rPr>
          <w:rFonts w:ascii="Arial" w:hAnsi="Arial" w:cs="Arial"/>
          <w:b/>
          <w:bCs/>
        </w:rPr>
        <w:t>STEP 3: COMMERCIAL EVALUATION</w:t>
      </w:r>
      <w:r w:rsidRPr="002D4EEC">
        <w:rPr>
          <w:rFonts w:ascii="Arial" w:hAnsi="Arial" w:cs="Arial"/>
          <w:bCs/>
        </w:rPr>
        <w:fldChar w:fldCharType="begin"/>
      </w:r>
      <w:r w:rsidRPr="002D4EEC">
        <w:rPr>
          <w:rFonts w:ascii="Arial" w:hAnsi="Arial" w:cs="Arial"/>
          <w:bCs/>
        </w:rPr>
        <w:instrText>tc "</w:instrText>
      </w:r>
      <w:bookmarkStart w:id="19" w:name="_Toc463869587"/>
      <w:r w:rsidR="003C7C6A" w:rsidRPr="002D4EEC">
        <w:rPr>
          <w:rFonts w:ascii="Arial" w:hAnsi="Arial" w:cs="Arial"/>
          <w:bCs/>
        </w:rPr>
        <w:instrText>10</w:instrText>
      </w:r>
      <w:r w:rsidRPr="002D4EEC">
        <w:rPr>
          <w:rFonts w:ascii="Arial" w:hAnsi="Arial" w:cs="Arial"/>
          <w:bCs/>
        </w:rPr>
        <w:instrText>.3</w:instrText>
      </w:r>
      <w:r w:rsidRPr="002D4EEC">
        <w:rPr>
          <w:rFonts w:ascii="Arial" w:hAnsi="Arial" w:cs="Arial"/>
          <w:bCs/>
        </w:rPr>
        <w:tab/>
        <w:instrText>FINANCIAL EVALUATION</w:instrText>
      </w:r>
      <w:bookmarkEnd w:id="19"/>
      <w:r w:rsidRPr="002D4EEC">
        <w:rPr>
          <w:rFonts w:ascii="Arial" w:hAnsi="Arial" w:cs="Arial"/>
          <w:bCs/>
        </w:rPr>
        <w:instrText>" \l 2</w:instrText>
      </w:r>
      <w:r w:rsidRPr="002D4EEC">
        <w:rPr>
          <w:rFonts w:ascii="Arial" w:hAnsi="Arial" w:cs="Arial"/>
          <w:bCs/>
        </w:rPr>
        <w:fldChar w:fldCharType="end"/>
      </w:r>
      <w:r w:rsidRPr="00DC6D2E">
        <w:rPr>
          <w:rFonts w:ascii="Arial" w:hAnsi="Arial" w:cs="Arial"/>
          <w:b/>
          <w:bCs/>
        </w:rPr>
        <w:t xml:space="preserve"> </w:t>
      </w:r>
    </w:p>
    <w:p w:rsidR="002D4EEC" w:rsidRPr="00DC6D2E" w:rsidRDefault="002D4EEC" w:rsidP="002D4EEC">
      <w:pPr>
        <w:pStyle w:val="BodyText2"/>
        <w:ind w:left="360"/>
        <w:jc w:val="both"/>
        <w:rPr>
          <w:rFonts w:ascii="Arial" w:hAnsi="Arial" w:cs="Arial"/>
          <w:b/>
          <w:bCs/>
        </w:rPr>
      </w:pPr>
    </w:p>
    <w:p w:rsidR="0089400B" w:rsidRPr="00940FD1" w:rsidRDefault="0089400B" w:rsidP="0089400B">
      <w:pPr>
        <w:pStyle w:val="ListParagraph"/>
        <w:numPr>
          <w:ilvl w:val="2"/>
          <w:numId w:val="10"/>
        </w:numPr>
        <w:autoSpaceDE w:val="0"/>
        <w:autoSpaceDN w:val="0"/>
        <w:adjustRightInd w:val="0"/>
        <w:jc w:val="both"/>
        <w:rPr>
          <w:rFonts w:ascii="Arial" w:hAnsi="Arial" w:cs="Arial"/>
          <w:b w:val="0"/>
          <w:color w:val="000000"/>
          <w:szCs w:val="22"/>
          <w:lang w:eastAsia="en-GB"/>
        </w:rPr>
      </w:pPr>
      <w:r w:rsidRPr="00940FD1">
        <w:rPr>
          <w:rFonts w:ascii="Arial" w:hAnsi="Arial" w:cs="Arial"/>
          <w:b w:val="0"/>
          <w:color w:val="000000"/>
          <w:szCs w:val="22"/>
          <w:lang w:eastAsia="en-GB"/>
        </w:rPr>
        <w:t xml:space="preserve">The commercial evaluation is based on a series of indicative scenarios of a hypothetical client’s requirements as listed within SCHEDULE E. These will be evaluated using the process and weighting below. </w:t>
      </w:r>
    </w:p>
    <w:p w:rsidR="0089400B" w:rsidRPr="00940FD1" w:rsidRDefault="0089400B" w:rsidP="0089400B">
      <w:pPr>
        <w:autoSpaceDE w:val="0"/>
        <w:autoSpaceDN w:val="0"/>
        <w:adjustRightInd w:val="0"/>
        <w:jc w:val="both"/>
        <w:rPr>
          <w:rFonts w:ascii="Arial" w:hAnsi="Arial" w:cs="Arial"/>
          <w:b w:val="0"/>
          <w:color w:val="000000"/>
          <w:szCs w:val="22"/>
          <w:lang w:eastAsia="en-GB"/>
        </w:rPr>
      </w:pPr>
    </w:p>
    <w:tbl>
      <w:tblPr>
        <w:tblStyle w:val="TableGrid"/>
        <w:tblW w:w="0" w:type="auto"/>
        <w:tblInd w:w="817" w:type="dxa"/>
        <w:tblLook w:val="04A0" w:firstRow="1" w:lastRow="0" w:firstColumn="1" w:lastColumn="0" w:noHBand="0" w:noVBand="1"/>
      </w:tblPr>
      <w:tblGrid>
        <w:gridCol w:w="3804"/>
        <w:gridCol w:w="4134"/>
      </w:tblGrid>
      <w:tr w:rsidR="0089400B" w:rsidRPr="00051C52" w:rsidTr="0089400B">
        <w:tc>
          <w:tcPr>
            <w:tcW w:w="3804" w:type="dxa"/>
          </w:tcPr>
          <w:p w:rsidR="0089400B" w:rsidRPr="00940FD1" w:rsidRDefault="0089400B" w:rsidP="0089400B">
            <w:pPr>
              <w:autoSpaceDE w:val="0"/>
              <w:autoSpaceDN w:val="0"/>
              <w:adjustRightInd w:val="0"/>
              <w:jc w:val="center"/>
              <w:rPr>
                <w:rFonts w:ascii="Arial" w:hAnsi="Arial" w:cs="Arial"/>
                <w:b w:val="0"/>
                <w:color w:val="000000"/>
                <w:szCs w:val="22"/>
                <w:lang w:eastAsia="en-GB"/>
              </w:rPr>
            </w:pPr>
            <w:r w:rsidRPr="00940FD1">
              <w:rPr>
                <w:rFonts w:ascii="Arial" w:hAnsi="Arial" w:cs="Arial"/>
                <w:bCs/>
                <w:color w:val="000000"/>
                <w:szCs w:val="22"/>
                <w:lang w:eastAsia="en-GB"/>
              </w:rPr>
              <w:t>Commercial Criterion</w:t>
            </w:r>
          </w:p>
        </w:tc>
        <w:tc>
          <w:tcPr>
            <w:tcW w:w="4134" w:type="dxa"/>
          </w:tcPr>
          <w:p w:rsidR="0089400B" w:rsidRPr="00940FD1" w:rsidRDefault="0089400B" w:rsidP="0089400B">
            <w:pPr>
              <w:autoSpaceDE w:val="0"/>
              <w:autoSpaceDN w:val="0"/>
              <w:adjustRightInd w:val="0"/>
              <w:jc w:val="center"/>
              <w:rPr>
                <w:rFonts w:ascii="Arial" w:hAnsi="Arial" w:cs="Arial"/>
                <w:b w:val="0"/>
                <w:color w:val="000000"/>
                <w:szCs w:val="22"/>
                <w:lang w:eastAsia="en-GB"/>
              </w:rPr>
            </w:pPr>
            <w:r w:rsidRPr="00940FD1">
              <w:rPr>
                <w:rFonts w:ascii="Arial" w:hAnsi="Arial" w:cs="Arial"/>
                <w:bCs/>
                <w:color w:val="000000"/>
                <w:szCs w:val="22"/>
                <w:lang w:eastAsia="en-GB"/>
              </w:rPr>
              <w:t>Weighting %</w:t>
            </w:r>
          </w:p>
        </w:tc>
      </w:tr>
      <w:tr w:rsidR="0089400B" w:rsidRPr="00051C52" w:rsidTr="0089400B">
        <w:tc>
          <w:tcPr>
            <w:tcW w:w="3804" w:type="dxa"/>
          </w:tcPr>
          <w:p w:rsidR="0089400B" w:rsidRPr="00940FD1" w:rsidRDefault="0089400B" w:rsidP="0089400B">
            <w:pPr>
              <w:autoSpaceDE w:val="0"/>
              <w:autoSpaceDN w:val="0"/>
              <w:adjustRightInd w:val="0"/>
              <w:jc w:val="both"/>
              <w:rPr>
                <w:rFonts w:ascii="Arial" w:hAnsi="Arial" w:cs="Arial"/>
                <w:b w:val="0"/>
                <w:color w:val="000000"/>
                <w:szCs w:val="22"/>
                <w:lang w:eastAsia="en-GB"/>
              </w:rPr>
            </w:pPr>
            <w:r w:rsidRPr="00940FD1">
              <w:rPr>
                <w:rFonts w:ascii="Arial" w:hAnsi="Arial" w:cs="Arial"/>
                <w:bCs/>
                <w:color w:val="000000"/>
                <w:szCs w:val="22"/>
                <w:lang w:eastAsia="en-GB"/>
              </w:rPr>
              <w:t>Total for Commercial Criteria</w:t>
            </w:r>
          </w:p>
        </w:tc>
        <w:tc>
          <w:tcPr>
            <w:tcW w:w="4134" w:type="dxa"/>
          </w:tcPr>
          <w:p w:rsidR="0089400B" w:rsidRPr="00940FD1" w:rsidRDefault="001A78B3" w:rsidP="001A78B3">
            <w:pPr>
              <w:autoSpaceDE w:val="0"/>
              <w:autoSpaceDN w:val="0"/>
              <w:adjustRightInd w:val="0"/>
              <w:jc w:val="center"/>
              <w:rPr>
                <w:rFonts w:ascii="Arial" w:hAnsi="Arial" w:cs="Arial"/>
                <w:color w:val="000000"/>
                <w:szCs w:val="22"/>
                <w:lang w:eastAsia="en-GB"/>
              </w:rPr>
            </w:pPr>
            <w:r w:rsidRPr="00E5763B">
              <w:rPr>
                <w:rFonts w:ascii="Arial" w:hAnsi="Arial" w:cs="Arial"/>
                <w:color w:val="000000"/>
                <w:szCs w:val="22"/>
                <w:highlight w:val="yellow"/>
                <w:lang w:eastAsia="en-GB"/>
              </w:rPr>
              <w:t>30%</w:t>
            </w:r>
          </w:p>
        </w:tc>
      </w:tr>
    </w:tbl>
    <w:p w:rsidR="0089400B" w:rsidRPr="00940FD1" w:rsidRDefault="0089400B" w:rsidP="0089400B">
      <w:pPr>
        <w:autoSpaceDE w:val="0"/>
        <w:autoSpaceDN w:val="0"/>
        <w:adjustRightInd w:val="0"/>
        <w:jc w:val="both"/>
        <w:rPr>
          <w:rFonts w:ascii="Arial" w:hAnsi="Arial" w:cs="Arial"/>
          <w:b w:val="0"/>
          <w:color w:val="000000"/>
          <w:szCs w:val="22"/>
          <w:lang w:eastAsia="en-GB"/>
        </w:rPr>
      </w:pPr>
    </w:p>
    <w:p w:rsidR="001A78B3" w:rsidRPr="00940FD1" w:rsidRDefault="001A78B3" w:rsidP="001A78B3">
      <w:pPr>
        <w:autoSpaceDE w:val="0"/>
        <w:autoSpaceDN w:val="0"/>
        <w:adjustRightInd w:val="0"/>
        <w:ind w:left="709" w:hanging="709"/>
        <w:jc w:val="both"/>
        <w:rPr>
          <w:rFonts w:ascii="Arial" w:hAnsi="Arial" w:cs="Arial"/>
          <w:b w:val="0"/>
          <w:color w:val="000000"/>
          <w:szCs w:val="22"/>
          <w:lang w:eastAsia="en-GB"/>
        </w:rPr>
      </w:pPr>
      <w:r w:rsidRPr="00940FD1">
        <w:rPr>
          <w:rFonts w:ascii="Arial" w:hAnsi="Arial" w:cs="Arial"/>
          <w:b w:val="0"/>
          <w:color w:val="000000"/>
          <w:szCs w:val="22"/>
          <w:lang w:eastAsia="en-GB"/>
        </w:rPr>
        <w:t>10.3.2 Applicants are required to provide the costs listed for the scenario</w:t>
      </w:r>
      <w:r w:rsidR="00BC06D5">
        <w:rPr>
          <w:rFonts w:ascii="Arial" w:hAnsi="Arial" w:cs="Arial"/>
          <w:b w:val="0"/>
          <w:color w:val="000000"/>
          <w:szCs w:val="22"/>
          <w:lang w:eastAsia="en-GB"/>
        </w:rPr>
        <w:t>s</w:t>
      </w:r>
      <w:r w:rsidRPr="00940FD1">
        <w:rPr>
          <w:rFonts w:ascii="Arial" w:hAnsi="Arial" w:cs="Arial"/>
          <w:b w:val="0"/>
          <w:color w:val="000000"/>
          <w:szCs w:val="22"/>
          <w:lang w:eastAsia="en-GB"/>
        </w:rPr>
        <w:t xml:space="preserve"> provided under </w:t>
      </w:r>
      <w:r w:rsidR="00BC06D5">
        <w:rPr>
          <w:rFonts w:ascii="Arial" w:hAnsi="Arial" w:cs="Arial"/>
          <w:b w:val="0"/>
          <w:color w:val="000000"/>
          <w:szCs w:val="22"/>
          <w:lang w:eastAsia="en-GB"/>
        </w:rPr>
        <w:t>the</w:t>
      </w:r>
      <w:r w:rsidRPr="00940FD1">
        <w:rPr>
          <w:rFonts w:ascii="Arial" w:hAnsi="Arial" w:cs="Arial"/>
          <w:b w:val="0"/>
          <w:color w:val="000000"/>
          <w:szCs w:val="22"/>
          <w:lang w:eastAsia="en-GB"/>
        </w:rPr>
        <w:t xml:space="preserve"> commercial evaluation criteria as detailed within SCHEDULE E. The total price of each section will be used to evaluate the bid. </w:t>
      </w:r>
    </w:p>
    <w:p w:rsidR="001A78B3" w:rsidRPr="00940FD1" w:rsidRDefault="001A78B3" w:rsidP="001A78B3">
      <w:pPr>
        <w:autoSpaceDE w:val="0"/>
        <w:autoSpaceDN w:val="0"/>
        <w:adjustRightInd w:val="0"/>
        <w:ind w:left="709" w:hanging="709"/>
        <w:jc w:val="both"/>
        <w:rPr>
          <w:rFonts w:ascii="Arial" w:hAnsi="Arial" w:cs="Arial"/>
          <w:b w:val="0"/>
          <w:color w:val="000000"/>
          <w:szCs w:val="22"/>
          <w:lang w:eastAsia="en-GB"/>
        </w:rPr>
      </w:pPr>
    </w:p>
    <w:p w:rsidR="00BC06D5" w:rsidRPr="00940FD1" w:rsidRDefault="001A78B3" w:rsidP="00BC06D5">
      <w:pPr>
        <w:autoSpaceDE w:val="0"/>
        <w:autoSpaceDN w:val="0"/>
        <w:adjustRightInd w:val="0"/>
        <w:ind w:left="709" w:hanging="709"/>
        <w:jc w:val="both"/>
        <w:rPr>
          <w:rFonts w:ascii="Arial" w:hAnsi="Arial" w:cs="Arial"/>
          <w:b w:val="0"/>
          <w:color w:val="000000"/>
          <w:szCs w:val="22"/>
          <w:lang w:eastAsia="en-GB"/>
        </w:rPr>
      </w:pPr>
      <w:r w:rsidRPr="00940FD1">
        <w:rPr>
          <w:rFonts w:ascii="Arial" w:hAnsi="Arial" w:cs="Arial"/>
          <w:b w:val="0"/>
          <w:color w:val="000000"/>
          <w:szCs w:val="22"/>
          <w:lang w:eastAsia="en-GB"/>
        </w:rPr>
        <w:t xml:space="preserve">10.3.3 </w:t>
      </w:r>
      <w:r w:rsidR="00BC06D5" w:rsidRPr="00940FD1">
        <w:rPr>
          <w:rFonts w:ascii="Arial" w:hAnsi="Arial" w:cs="Arial"/>
          <w:b w:val="0"/>
          <w:color w:val="000000"/>
          <w:szCs w:val="22"/>
          <w:lang w:eastAsia="en-GB"/>
        </w:rPr>
        <w:t xml:space="preserve">These prices will be evaluated as follows: </w:t>
      </w:r>
    </w:p>
    <w:p w:rsidR="00BC06D5" w:rsidRPr="00940FD1" w:rsidRDefault="00BC06D5" w:rsidP="00BC06D5">
      <w:pPr>
        <w:autoSpaceDE w:val="0"/>
        <w:autoSpaceDN w:val="0"/>
        <w:adjustRightInd w:val="0"/>
        <w:ind w:left="709"/>
        <w:jc w:val="both"/>
        <w:rPr>
          <w:rFonts w:ascii="Arial" w:hAnsi="Arial" w:cs="Arial"/>
          <w:b w:val="0"/>
          <w:color w:val="000000"/>
          <w:szCs w:val="22"/>
          <w:lang w:eastAsia="en-GB"/>
        </w:rPr>
      </w:pPr>
      <w:r w:rsidRPr="00B403F6">
        <w:rPr>
          <w:rFonts w:ascii="Arial" w:hAnsi="Arial" w:cs="Arial"/>
          <w:b w:val="0"/>
          <w:color w:val="000000"/>
          <w:szCs w:val="22"/>
          <w:lang w:eastAsia="en-GB"/>
        </w:rPr>
        <w:t xml:space="preserve">The </w:t>
      </w:r>
      <w:r w:rsidRPr="00940FD1">
        <w:rPr>
          <w:rFonts w:ascii="Arial" w:hAnsi="Arial" w:cs="Arial"/>
          <w:b w:val="0"/>
          <w:color w:val="000000"/>
          <w:szCs w:val="22"/>
          <w:lang w:eastAsia="en-GB"/>
        </w:rPr>
        <w:t xml:space="preserve">applicant with the lowest total price will receive the full commercial weighting. Subsequent Tenders will gain a percentage of the commercial weighting on a pro-rata basis from the top scoring price. This is calculated using the following formula: </w:t>
      </w:r>
    </w:p>
    <w:p w:rsidR="00BC06D5" w:rsidRPr="00940FD1" w:rsidRDefault="00BC06D5" w:rsidP="00BC06D5">
      <w:pPr>
        <w:autoSpaceDE w:val="0"/>
        <w:autoSpaceDN w:val="0"/>
        <w:adjustRightInd w:val="0"/>
        <w:ind w:left="709"/>
        <w:jc w:val="both"/>
        <w:rPr>
          <w:rFonts w:ascii="Arial" w:hAnsi="Arial" w:cs="Arial"/>
          <w:b w:val="0"/>
          <w:color w:val="000000"/>
          <w:szCs w:val="22"/>
          <w:lang w:eastAsia="en-GB"/>
        </w:rPr>
      </w:pPr>
    </w:p>
    <w:p w:rsidR="00BC06D5" w:rsidRPr="00051C52" w:rsidRDefault="00BC06D5" w:rsidP="00BC06D5">
      <w:pPr>
        <w:pStyle w:val="ListParagraph"/>
        <w:ind w:left="0"/>
        <w:jc w:val="both"/>
        <w:rPr>
          <w:rFonts w:cs="Arial"/>
          <w:szCs w:val="22"/>
        </w:rPr>
      </w:pPr>
      <m:oMathPara>
        <m:oMath>
          <m:r>
            <m:rPr>
              <m:sty m:val="b"/>
            </m:rPr>
            <w:rPr>
              <w:rFonts w:ascii="Cambria Math" w:hAnsi="Cambria Math" w:cs="Arial"/>
              <w:szCs w:val="22"/>
            </w:rPr>
            <m:t>Commercial Score=</m:t>
          </m:r>
          <m:r>
            <m:rPr>
              <m:sty m:val="b"/>
            </m:rPr>
            <w:rPr>
              <w:rFonts w:ascii="Cambria Math" w:hAnsi="Cambria Math" w:cs="Arial"/>
              <w:szCs w:val="22"/>
            </w:rPr>
            <m:t>3</m:t>
          </m:r>
          <m:r>
            <m:rPr>
              <m:sty m:val="b"/>
            </m:rPr>
            <w:rPr>
              <w:rFonts w:ascii="Cambria Math" w:hAnsi="Cambria Math" w:cs="Arial"/>
              <w:szCs w:val="22"/>
            </w:rPr>
            <m:t xml:space="preserve">0 x </m:t>
          </m:r>
          <m:d>
            <m:dPr>
              <m:ctrlPr>
                <w:rPr>
                  <w:rFonts w:ascii="Cambria Math" w:hAnsi="Cambria Math" w:cs="Arial"/>
                  <w:szCs w:val="22"/>
                </w:rPr>
              </m:ctrlPr>
            </m:dPr>
            <m:e>
              <m:f>
                <m:fPr>
                  <m:ctrlPr>
                    <w:rPr>
                      <w:rFonts w:ascii="Cambria Math" w:hAnsi="Cambria Math" w:cs="Arial"/>
                      <w:szCs w:val="22"/>
                    </w:rPr>
                  </m:ctrlPr>
                </m:fPr>
                <m:num>
                  <m:r>
                    <m:rPr>
                      <m:sty m:val="b"/>
                    </m:rPr>
                    <w:rPr>
                      <w:rFonts w:ascii="Cambria Math" w:hAnsi="Cambria Math" w:cs="Arial"/>
                      <w:szCs w:val="22"/>
                    </w:rPr>
                    <m:t>Lowest Price</m:t>
                  </m:r>
                </m:num>
                <m:den>
                  <m:r>
                    <m:rPr>
                      <m:sty m:val="b"/>
                    </m:rPr>
                    <w:rPr>
                      <w:rFonts w:ascii="Cambria Math" w:hAnsi="Cambria Math" w:cs="Arial"/>
                      <w:szCs w:val="22"/>
                    </w:rPr>
                    <m:t>Applicant Price</m:t>
                  </m:r>
                </m:den>
              </m:f>
            </m:e>
          </m:d>
        </m:oMath>
      </m:oMathPara>
    </w:p>
    <w:p w:rsidR="00BC06D5" w:rsidRPr="00940FD1" w:rsidRDefault="00BC06D5" w:rsidP="00BC06D5">
      <w:pPr>
        <w:autoSpaceDE w:val="0"/>
        <w:autoSpaceDN w:val="0"/>
        <w:adjustRightInd w:val="0"/>
        <w:ind w:left="709"/>
        <w:jc w:val="both"/>
        <w:rPr>
          <w:rFonts w:ascii="Arial" w:hAnsi="Arial" w:cs="Arial"/>
          <w:b w:val="0"/>
          <w:color w:val="000000"/>
          <w:szCs w:val="22"/>
          <w:lang w:eastAsia="en-GB"/>
        </w:rPr>
      </w:pPr>
    </w:p>
    <w:p w:rsidR="00BC06D5" w:rsidRPr="00940FD1" w:rsidRDefault="00BC06D5" w:rsidP="00BC06D5">
      <w:pPr>
        <w:autoSpaceDE w:val="0"/>
        <w:autoSpaceDN w:val="0"/>
        <w:adjustRightInd w:val="0"/>
        <w:ind w:left="709"/>
        <w:jc w:val="both"/>
        <w:rPr>
          <w:rFonts w:ascii="Arial" w:hAnsi="Arial" w:cs="Arial"/>
          <w:b w:val="0"/>
          <w:color w:val="000000"/>
          <w:szCs w:val="22"/>
          <w:lang w:eastAsia="en-GB"/>
        </w:rPr>
      </w:pPr>
      <w:proofErr w:type="gramStart"/>
      <w:r w:rsidRPr="00940FD1">
        <w:rPr>
          <w:rFonts w:ascii="Arial" w:hAnsi="Arial" w:cs="Arial"/>
          <w:b w:val="0"/>
          <w:color w:val="000000"/>
          <w:szCs w:val="22"/>
          <w:lang w:eastAsia="en-GB"/>
        </w:rPr>
        <w:t>where</w:t>
      </w:r>
      <w:proofErr w:type="gramEnd"/>
      <w:r w:rsidRPr="00940FD1">
        <w:rPr>
          <w:rFonts w:ascii="Arial" w:hAnsi="Arial" w:cs="Arial"/>
          <w:b w:val="0"/>
          <w:color w:val="000000"/>
          <w:szCs w:val="22"/>
          <w:lang w:eastAsia="en-GB"/>
        </w:rPr>
        <w:t xml:space="preserve"> </w:t>
      </w:r>
    </w:p>
    <w:p w:rsidR="00BC06D5" w:rsidRPr="00940FD1" w:rsidRDefault="00BC06D5" w:rsidP="00BC06D5">
      <w:pPr>
        <w:autoSpaceDE w:val="0"/>
        <w:autoSpaceDN w:val="0"/>
        <w:adjustRightInd w:val="0"/>
        <w:ind w:left="709"/>
        <w:jc w:val="both"/>
        <w:rPr>
          <w:rFonts w:ascii="Arial" w:hAnsi="Arial" w:cs="Arial"/>
          <w:b w:val="0"/>
          <w:color w:val="000000"/>
          <w:szCs w:val="22"/>
          <w:lang w:eastAsia="en-GB"/>
        </w:rPr>
      </w:pPr>
      <w:r w:rsidRPr="00940FD1">
        <w:rPr>
          <w:rFonts w:ascii="Arial" w:hAnsi="Arial" w:cs="Arial"/>
          <w:b w:val="0"/>
          <w:color w:val="000000"/>
          <w:szCs w:val="22"/>
          <w:lang w:eastAsia="en-GB"/>
        </w:rPr>
        <w:t xml:space="preserve">Lowest Price = the lowest price offered for the section. </w:t>
      </w:r>
    </w:p>
    <w:p w:rsidR="00BC06D5" w:rsidRDefault="00BC06D5" w:rsidP="002E5286">
      <w:pPr>
        <w:autoSpaceDE w:val="0"/>
        <w:autoSpaceDN w:val="0"/>
        <w:adjustRightInd w:val="0"/>
        <w:ind w:left="709"/>
        <w:jc w:val="both"/>
        <w:rPr>
          <w:rFonts w:ascii="Arial" w:hAnsi="Arial" w:cs="Arial"/>
          <w:b w:val="0"/>
          <w:color w:val="000000"/>
          <w:szCs w:val="22"/>
          <w:lang w:eastAsia="en-GB"/>
        </w:rPr>
      </w:pPr>
      <w:r w:rsidRPr="00940FD1">
        <w:rPr>
          <w:rFonts w:ascii="Arial" w:hAnsi="Arial" w:cs="Arial"/>
          <w:b w:val="0"/>
          <w:color w:val="000000"/>
          <w:szCs w:val="22"/>
          <w:lang w:eastAsia="en-GB"/>
        </w:rPr>
        <w:t>Applicant Price = the price offered by the Applicant for the section.</w:t>
      </w:r>
      <w:bookmarkStart w:id="20" w:name="_GoBack"/>
      <w:bookmarkEnd w:id="20"/>
    </w:p>
    <w:p w:rsidR="001A78B3" w:rsidRDefault="001A78B3" w:rsidP="0089400B">
      <w:pPr>
        <w:autoSpaceDE w:val="0"/>
        <w:autoSpaceDN w:val="0"/>
        <w:adjustRightInd w:val="0"/>
        <w:jc w:val="both"/>
        <w:rPr>
          <w:rFonts w:ascii="Arial" w:hAnsi="Arial" w:cs="Arial"/>
          <w:b w:val="0"/>
          <w:color w:val="000000"/>
          <w:szCs w:val="22"/>
          <w:lang w:eastAsia="en-GB"/>
        </w:rPr>
      </w:pPr>
    </w:p>
    <w:p w:rsidR="001A78B3" w:rsidRDefault="001A78B3" w:rsidP="0089400B">
      <w:pPr>
        <w:autoSpaceDE w:val="0"/>
        <w:autoSpaceDN w:val="0"/>
        <w:adjustRightInd w:val="0"/>
        <w:jc w:val="both"/>
        <w:rPr>
          <w:rFonts w:ascii="Arial" w:hAnsi="Arial" w:cs="Arial"/>
          <w:b w:val="0"/>
          <w:color w:val="000000"/>
          <w:szCs w:val="22"/>
          <w:lang w:eastAsia="en-GB"/>
        </w:rPr>
      </w:pPr>
    </w:p>
    <w:p w:rsidR="002D4EEC" w:rsidRDefault="00A95502" w:rsidP="0001425D">
      <w:pPr>
        <w:pStyle w:val="BodyText2"/>
        <w:numPr>
          <w:ilvl w:val="1"/>
          <w:numId w:val="10"/>
        </w:numPr>
        <w:ind w:left="709" w:hanging="709"/>
        <w:jc w:val="both"/>
        <w:rPr>
          <w:rFonts w:ascii="Arial" w:hAnsi="Arial" w:cs="Arial"/>
          <w:b/>
          <w:bCs/>
        </w:rPr>
      </w:pPr>
      <w:r w:rsidRPr="00DC6D2E">
        <w:rPr>
          <w:rFonts w:ascii="Arial" w:hAnsi="Arial" w:cs="Arial"/>
          <w:b/>
          <w:bCs/>
        </w:rPr>
        <w:t>STEP 4: CALCULATION OF FINAL SCORES AND AWARD OF</w:t>
      </w:r>
      <w:r w:rsidRPr="002D4EEC">
        <w:rPr>
          <w:rFonts w:ascii="Arial" w:hAnsi="Arial" w:cs="Arial"/>
          <w:b/>
          <w:bCs/>
        </w:rPr>
        <w:t xml:space="preserve"> FRAMEWORK AGREEMENT</w:t>
      </w:r>
    </w:p>
    <w:p w:rsidR="00A95502" w:rsidRPr="002D4EEC" w:rsidRDefault="00A95502" w:rsidP="002D4EEC">
      <w:pPr>
        <w:pStyle w:val="BodyText2"/>
        <w:ind w:left="360"/>
        <w:jc w:val="both"/>
        <w:rPr>
          <w:rFonts w:ascii="Arial" w:hAnsi="Arial" w:cs="Arial"/>
          <w:bCs/>
        </w:rPr>
      </w:pPr>
      <w:r w:rsidRPr="002D4EEC">
        <w:rPr>
          <w:rFonts w:ascii="Arial" w:hAnsi="Arial" w:cs="Arial"/>
          <w:bCs/>
        </w:rPr>
        <w:fldChar w:fldCharType="begin"/>
      </w:r>
      <w:r w:rsidRPr="002D4EEC">
        <w:rPr>
          <w:rFonts w:ascii="Arial" w:hAnsi="Arial" w:cs="Arial"/>
          <w:bCs/>
        </w:rPr>
        <w:instrText>tc "</w:instrText>
      </w:r>
      <w:bookmarkStart w:id="21" w:name="_Toc463869588"/>
      <w:r w:rsidRPr="002D4EEC">
        <w:rPr>
          <w:rFonts w:ascii="Arial" w:hAnsi="Arial" w:cs="Arial"/>
          <w:bCs/>
        </w:rPr>
        <w:instrText>1</w:instrText>
      </w:r>
      <w:r w:rsidR="003C7C6A" w:rsidRPr="002D4EEC">
        <w:rPr>
          <w:rFonts w:ascii="Arial" w:hAnsi="Arial" w:cs="Arial"/>
          <w:bCs/>
        </w:rPr>
        <w:instrText>0</w:instrText>
      </w:r>
      <w:r w:rsidRPr="002D4EEC">
        <w:rPr>
          <w:rFonts w:ascii="Arial" w:hAnsi="Arial" w:cs="Arial"/>
          <w:bCs/>
        </w:rPr>
        <w:instrText>.4</w:instrText>
      </w:r>
      <w:r w:rsidRPr="002D4EEC">
        <w:rPr>
          <w:rFonts w:ascii="Arial" w:hAnsi="Arial" w:cs="Arial"/>
          <w:bCs/>
        </w:rPr>
        <w:tab/>
        <w:instrText>CALCULATION OF FINAL SCORES AND AWARD OF FRAMEWORK AGREEMENT</w:instrText>
      </w:r>
      <w:bookmarkEnd w:id="21"/>
      <w:r w:rsidRPr="002D4EEC">
        <w:rPr>
          <w:rFonts w:ascii="Arial" w:hAnsi="Arial" w:cs="Arial"/>
          <w:bCs/>
        </w:rPr>
        <w:instrText>" \l 2</w:instrText>
      </w:r>
      <w:r w:rsidRPr="002D4EEC">
        <w:rPr>
          <w:rFonts w:ascii="Arial" w:hAnsi="Arial" w:cs="Arial"/>
          <w:bCs/>
        </w:rPr>
        <w:fldChar w:fldCharType="end"/>
      </w:r>
    </w:p>
    <w:p w:rsidR="00A95502" w:rsidRPr="00AF11F5" w:rsidRDefault="00A95502" w:rsidP="002D4EEC">
      <w:pPr>
        <w:pStyle w:val="Level3"/>
        <w:numPr>
          <w:ilvl w:val="2"/>
          <w:numId w:val="10"/>
        </w:numPr>
        <w:rPr>
          <w:rFonts w:ascii="Arial" w:hAnsi="Arial" w:cs="Arial"/>
          <w:sz w:val="22"/>
          <w:szCs w:val="22"/>
        </w:rPr>
      </w:pPr>
      <w:r w:rsidRPr="00AF11F5">
        <w:rPr>
          <w:rFonts w:ascii="Arial" w:hAnsi="Arial" w:cs="Arial"/>
          <w:sz w:val="22"/>
          <w:szCs w:val="22"/>
        </w:rPr>
        <w:t xml:space="preserve">Once the </w:t>
      </w:r>
      <w:r w:rsidR="00D35641">
        <w:rPr>
          <w:rFonts w:ascii="Arial" w:hAnsi="Arial" w:cs="Arial"/>
          <w:sz w:val="22"/>
          <w:szCs w:val="22"/>
        </w:rPr>
        <w:t>c</w:t>
      </w:r>
      <w:r w:rsidRPr="00AF11F5">
        <w:rPr>
          <w:rFonts w:ascii="Arial" w:hAnsi="Arial" w:cs="Arial"/>
          <w:sz w:val="22"/>
          <w:szCs w:val="22"/>
        </w:rPr>
        <w:t xml:space="preserve">ommercial and </w:t>
      </w:r>
      <w:r w:rsidR="006420CE">
        <w:rPr>
          <w:rFonts w:ascii="Arial" w:hAnsi="Arial" w:cs="Arial"/>
          <w:sz w:val="22"/>
          <w:szCs w:val="22"/>
        </w:rPr>
        <w:t>technical</w:t>
      </w:r>
      <w:r w:rsidRPr="00AF11F5">
        <w:rPr>
          <w:rFonts w:ascii="Arial" w:hAnsi="Arial" w:cs="Arial"/>
          <w:sz w:val="22"/>
          <w:szCs w:val="22"/>
        </w:rPr>
        <w:t xml:space="preserve"> criteria have been assessed, the final scores will be calculated as follows:</w:t>
      </w:r>
    </w:p>
    <w:p w:rsidR="00A95502" w:rsidRDefault="00A95502" w:rsidP="002D4EEC">
      <w:pPr>
        <w:pStyle w:val="Level3"/>
        <w:numPr>
          <w:ilvl w:val="0"/>
          <w:numId w:val="0"/>
        </w:numPr>
        <w:ind w:left="720"/>
        <w:rPr>
          <w:rFonts w:ascii="Arial" w:hAnsi="Arial" w:cs="Arial"/>
          <w:sz w:val="22"/>
          <w:szCs w:val="22"/>
        </w:rPr>
      </w:pPr>
      <w:r>
        <w:rPr>
          <w:rFonts w:ascii="Arial" w:hAnsi="Arial" w:cs="Arial"/>
          <w:sz w:val="22"/>
          <w:szCs w:val="22"/>
        </w:rPr>
        <w:t>T</w:t>
      </w:r>
      <w:r w:rsidRPr="00AF11F5">
        <w:rPr>
          <w:rFonts w:ascii="Arial" w:hAnsi="Arial" w:cs="Arial"/>
          <w:sz w:val="22"/>
          <w:szCs w:val="22"/>
        </w:rPr>
        <w:t xml:space="preserve">he </w:t>
      </w:r>
      <w:r w:rsidR="00D35641">
        <w:rPr>
          <w:rFonts w:ascii="Arial" w:hAnsi="Arial" w:cs="Arial"/>
          <w:sz w:val="22"/>
          <w:szCs w:val="22"/>
        </w:rPr>
        <w:t>Bidder</w:t>
      </w:r>
      <w:r w:rsidRPr="00AF11F5">
        <w:rPr>
          <w:rFonts w:ascii="Arial" w:hAnsi="Arial" w:cs="Arial"/>
          <w:sz w:val="22"/>
          <w:szCs w:val="22"/>
        </w:rPr>
        <w:t xml:space="preserve">’s </w:t>
      </w:r>
      <w:r w:rsidR="006420CE">
        <w:rPr>
          <w:rFonts w:ascii="Arial" w:hAnsi="Arial" w:cs="Arial"/>
          <w:sz w:val="22"/>
          <w:szCs w:val="22"/>
        </w:rPr>
        <w:t>technical</w:t>
      </w:r>
      <w:r w:rsidRPr="00AF11F5">
        <w:rPr>
          <w:rFonts w:ascii="Arial" w:hAnsi="Arial" w:cs="Arial"/>
          <w:sz w:val="22"/>
          <w:szCs w:val="22"/>
        </w:rPr>
        <w:t xml:space="preserve"> score</w:t>
      </w:r>
      <w:r w:rsidR="005B555D">
        <w:rPr>
          <w:rFonts w:ascii="Arial" w:hAnsi="Arial" w:cs="Arial"/>
          <w:sz w:val="22"/>
          <w:szCs w:val="22"/>
        </w:rPr>
        <w:t xml:space="preserve"> </w:t>
      </w:r>
      <w:r w:rsidRPr="00AF11F5">
        <w:rPr>
          <w:rFonts w:ascii="Arial" w:hAnsi="Arial" w:cs="Arial"/>
          <w:sz w:val="22"/>
          <w:szCs w:val="22"/>
        </w:rPr>
        <w:t xml:space="preserve">as calculated in step 2 will be added to the </w:t>
      </w:r>
      <w:r w:rsidR="00D35641">
        <w:rPr>
          <w:rFonts w:ascii="Arial" w:hAnsi="Arial" w:cs="Arial"/>
          <w:sz w:val="22"/>
          <w:szCs w:val="22"/>
        </w:rPr>
        <w:t>commercial</w:t>
      </w:r>
      <w:r w:rsidRPr="00AF11F5">
        <w:rPr>
          <w:rFonts w:ascii="Arial" w:hAnsi="Arial" w:cs="Arial"/>
          <w:sz w:val="22"/>
          <w:szCs w:val="22"/>
        </w:rPr>
        <w:t xml:space="preserve"> score as calculated in step 3, to produce a</w:t>
      </w:r>
      <w:r>
        <w:rPr>
          <w:rFonts w:ascii="Arial" w:hAnsi="Arial" w:cs="Arial"/>
          <w:sz w:val="22"/>
          <w:szCs w:val="22"/>
        </w:rPr>
        <w:t xml:space="preserve"> total score for each </w:t>
      </w:r>
      <w:r w:rsidR="00D35641">
        <w:rPr>
          <w:rFonts w:ascii="Arial" w:hAnsi="Arial" w:cs="Arial"/>
          <w:sz w:val="22"/>
          <w:szCs w:val="22"/>
        </w:rPr>
        <w:t>Bidder</w:t>
      </w:r>
      <w:r w:rsidRPr="00AF11F5">
        <w:rPr>
          <w:rFonts w:ascii="Arial" w:hAnsi="Arial" w:cs="Arial"/>
          <w:sz w:val="22"/>
          <w:szCs w:val="22"/>
        </w:rPr>
        <w:t xml:space="preserve">. </w:t>
      </w:r>
    </w:p>
    <w:p w:rsidR="001A78B3" w:rsidRDefault="001A78B3" w:rsidP="001A78B3">
      <w:pPr>
        <w:pStyle w:val="Level3"/>
        <w:numPr>
          <w:ilvl w:val="0"/>
          <w:numId w:val="0"/>
        </w:numPr>
        <w:ind w:left="720"/>
        <w:rPr>
          <w:rFonts w:ascii="Arial" w:hAnsi="Arial" w:cs="Arial"/>
          <w:sz w:val="22"/>
          <w:szCs w:val="22"/>
        </w:rPr>
      </w:pPr>
      <w:r w:rsidRPr="00940FD1">
        <w:rPr>
          <w:rFonts w:ascii="Arial" w:hAnsi="Arial" w:cs="Arial"/>
          <w:color w:val="000000"/>
          <w:sz w:val="22"/>
          <w:szCs w:val="22"/>
        </w:rPr>
        <w:t xml:space="preserve">All Applicants whose combined score meets or exceeds </w:t>
      </w:r>
      <w:r w:rsidR="00051C52" w:rsidRPr="00940FD1">
        <w:rPr>
          <w:rFonts w:ascii="Arial" w:hAnsi="Arial" w:cs="Arial"/>
          <w:color w:val="000000"/>
          <w:sz w:val="22"/>
          <w:szCs w:val="22"/>
        </w:rPr>
        <w:t>6</w:t>
      </w:r>
      <w:r w:rsidRPr="00940FD1">
        <w:rPr>
          <w:rFonts w:ascii="Arial" w:hAnsi="Arial" w:cs="Arial"/>
          <w:color w:val="000000"/>
          <w:sz w:val="22"/>
          <w:szCs w:val="22"/>
        </w:rPr>
        <w:t>0% (who have met the minimum requirements set out in this Invitation to Tender) will be awarded to Framework Agreement.</w:t>
      </w:r>
    </w:p>
    <w:p w:rsidR="00163503" w:rsidRDefault="00163503" w:rsidP="002D4EEC">
      <w:pPr>
        <w:pStyle w:val="ListParagraph"/>
        <w:numPr>
          <w:ilvl w:val="0"/>
          <w:numId w:val="10"/>
        </w:numPr>
        <w:ind w:left="0" w:firstLine="0"/>
        <w:rPr>
          <w:rFonts w:ascii="Arial" w:hAnsi="Arial" w:cs="Arial"/>
          <w:color w:val="007AC3"/>
          <w:sz w:val="24"/>
          <w:szCs w:val="24"/>
        </w:rPr>
      </w:pPr>
      <w:r w:rsidRPr="000F7C44">
        <w:rPr>
          <w:rFonts w:ascii="Arial" w:hAnsi="Arial" w:cs="Arial"/>
          <w:color w:val="007AC3"/>
          <w:sz w:val="24"/>
          <w:szCs w:val="24"/>
        </w:rPr>
        <w:t>CONDITIONS OF TENDER</w:t>
      </w:r>
      <w:r w:rsidRPr="009D3304">
        <w:rPr>
          <w:rFonts w:ascii="Arial" w:hAnsi="Arial" w:cs="Arial"/>
          <w:b w:val="0"/>
          <w:color w:val="007AC3"/>
          <w:sz w:val="24"/>
          <w:szCs w:val="24"/>
        </w:rPr>
        <w:fldChar w:fldCharType="begin"/>
      </w:r>
      <w:r w:rsidRPr="002D4EEC">
        <w:rPr>
          <w:rStyle w:val="Level1asHeadingtext"/>
          <w:rFonts w:ascii="Arial" w:eastAsia="Calibri" w:hAnsi="Arial" w:cs="Arial"/>
        </w:rPr>
        <w:instrText>tc "</w:instrText>
      </w:r>
      <w:bookmarkStart w:id="22" w:name="_Toc461181773"/>
      <w:bookmarkStart w:id="23" w:name="_Toc463869589"/>
      <w:r w:rsidR="00A95502" w:rsidRPr="002D4EEC">
        <w:rPr>
          <w:rStyle w:val="Level1asHeadingtext"/>
          <w:rFonts w:ascii="Arial" w:eastAsia="Calibri" w:hAnsi="Arial" w:cs="Arial"/>
        </w:rPr>
        <w:instrText>11</w:instrText>
      </w:r>
      <w:r w:rsidRPr="002D4EEC">
        <w:rPr>
          <w:rStyle w:val="Level1asHeadingtext"/>
          <w:rFonts w:ascii="Arial" w:eastAsia="Calibri" w:hAnsi="Arial" w:cs="Arial"/>
        </w:rPr>
        <w:instrText xml:space="preserve"> </w:instrText>
      </w:r>
      <w:r w:rsidRPr="002D4EEC">
        <w:rPr>
          <w:rStyle w:val="Level1asHeadingtext"/>
          <w:rFonts w:ascii="Arial" w:eastAsia="Calibri" w:hAnsi="Arial" w:cs="Arial"/>
        </w:rPr>
        <w:tab/>
        <w:instrText>CONDITIONS OF TENDER</w:instrText>
      </w:r>
      <w:bookmarkEnd w:id="22"/>
      <w:bookmarkEnd w:id="23"/>
      <w:r w:rsidRPr="002D4EEC">
        <w:rPr>
          <w:rStyle w:val="Level1asHeadingtext"/>
          <w:rFonts w:ascii="Arial" w:eastAsia="Calibri" w:hAnsi="Arial" w:cs="Arial"/>
        </w:rPr>
        <w:instrText xml:space="preserve"> " \l 1</w:instrText>
      </w:r>
      <w:r w:rsidRPr="009D3304">
        <w:rPr>
          <w:rFonts w:ascii="Arial" w:hAnsi="Arial" w:cs="Arial"/>
          <w:b w:val="0"/>
          <w:color w:val="007AC3"/>
          <w:sz w:val="24"/>
          <w:szCs w:val="24"/>
        </w:rPr>
        <w:fldChar w:fldCharType="end"/>
      </w:r>
    </w:p>
    <w:p w:rsidR="002B7687" w:rsidRDefault="002B7687">
      <w:pPr>
        <w:jc w:val="center"/>
        <w:rPr>
          <w:rFonts w:ascii="Arial" w:hAnsi="Arial" w:cs="Arial"/>
          <w:color w:val="000000"/>
          <w:u w:val="single"/>
        </w:rPr>
      </w:pPr>
    </w:p>
    <w:p w:rsidR="00FF26A3" w:rsidRDefault="00FF26A3" w:rsidP="00FF26A3">
      <w:pPr>
        <w:pStyle w:val="Header"/>
        <w:tabs>
          <w:tab w:val="clear" w:pos="4153"/>
          <w:tab w:val="clear" w:pos="8306"/>
        </w:tabs>
        <w:rPr>
          <w:rFonts w:ascii="Arial" w:hAnsi="Arial"/>
          <w:bCs/>
        </w:rPr>
      </w:pPr>
      <w:r>
        <w:rPr>
          <w:rFonts w:ascii="Arial" w:hAnsi="Arial"/>
          <w:bCs/>
        </w:rPr>
        <w:t xml:space="preserve">1. </w:t>
      </w:r>
      <w:r>
        <w:rPr>
          <w:rFonts w:ascii="Arial" w:hAnsi="Arial"/>
          <w:bCs/>
        </w:rPr>
        <w:tab/>
        <w:t>Information and Confidentiality</w:t>
      </w:r>
    </w:p>
    <w:p w:rsidR="00FF26A3" w:rsidRDefault="00FF26A3" w:rsidP="00FF26A3">
      <w:pPr>
        <w:rPr>
          <w:rFonts w:ascii="Arial" w:hAnsi="Arial"/>
          <w:b w:val="0"/>
        </w:rPr>
      </w:pPr>
    </w:p>
    <w:p w:rsidR="00FF26A3" w:rsidRPr="004A547C" w:rsidRDefault="00FF26A3" w:rsidP="00FF26A3">
      <w:pPr>
        <w:autoSpaceDE w:val="0"/>
        <w:autoSpaceDN w:val="0"/>
        <w:adjustRightInd w:val="0"/>
        <w:ind w:left="720" w:right="441" w:hanging="720"/>
        <w:rPr>
          <w:rFonts w:ascii="Arial" w:hAnsi="Arial" w:cs="Arial"/>
          <w:b w:val="0"/>
          <w:color w:val="000000"/>
          <w:lang w:val="en-US"/>
        </w:rPr>
      </w:pPr>
      <w:r>
        <w:rPr>
          <w:rFonts w:ascii="Arial" w:hAnsi="Arial" w:cs="Arial"/>
          <w:b w:val="0"/>
          <w:color w:val="000000"/>
          <w:lang w:val="en-US"/>
        </w:rPr>
        <w:t>1.1</w:t>
      </w:r>
      <w:r>
        <w:rPr>
          <w:rFonts w:ascii="Arial" w:hAnsi="Arial" w:cs="Arial"/>
          <w:b w:val="0"/>
          <w:color w:val="000000"/>
          <w:lang w:val="en-US"/>
        </w:rPr>
        <w:tab/>
        <w:t>This ITT is intended for the exclusive use of the Bidder and is provided on the express understanding that this ITT and the information contained i</w:t>
      </w:r>
      <w:r w:rsidR="00906055">
        <w:rPr>
          <w:rFonts w:ascii="Arial" w:hAnsi="Arial" w:cs="Arial"/>
          <w:b w:val="0"/>
          <w:color w:val="000000"/>
          <w:lang w:val="en-US"/>
        </w:rPr>
        <w:t>n</w:t>
      </w:r>
      <w:r>
        <w:rPr>
          <w:rFonts w:ascii="Arial" w:hAnsi="Arial" w:cs="Arial"/>
          <w:b w:val="0"/>
          <w:color w:val="000000"/>
          <w:lang w:val="en-US"/>
        </w:rPr>
        <w:t xml:space="preserve"> it or, provided in connection with it, will be regarded and treated as strictly confidential.  This ITT and all related materials may not be reproduced in whole or in part nor furnished to any other persons other than the bidder, save for the purpose of:</w:t>
      </w:r>
      <w:r w:rsidRPr="004A547C">
        <w:rPr>
          <w:rFonts w:ascii="Arial" w:hAnsi="Arial" w:cs="Arial"/>
          <w:b w:val="0"/>
          <w:color w:val="000000"/>
          <w:lang w:val="en-US"/>
        </w:rPr>
        <w:t xml:space="preserve"> </w:t>
      </w:r>
    </w:p>
    <w:p w:rsidR="00FF26A3" w:rsidRDefault="00FF26A3" w:rsidP="00FF26A3">
      <w:pPr>
        <w:tabs>
          <w:tab w:val="left" w:pos="8931"/>
        </w:tabs>
        <w:autoSpaceDE w:val="0"/>
        <w:autoSpaceDN w:val="0"/>
        <w:adjustRightInd w:val="0"/>
        <w:ind w:right="95"/>
        <w:jc w:val="both"/>
        <w:rPr>
          <w:rFonts w:ascii="Arial" w:hAnsi="Arial" w:cs="Arial"/>
          <w:b w:val="0"/>
          <w:color w:val="000000"/>
          <w:lang w:val="en-US"/>
        </w:rPr>
      </w:pPr>
    </w:p>
    <w:p w:rsidR="00FF26A3" w:rsidRPr="004A547C" w:rsidRDefault="00FF26A3" w:rsidP="00FF26A3">
      <w:pPr>
        <w:numPr>
          <w:ilvl w:val="0"/>
          <w:numId w:val="16"/>
        </w:numPr>
        <w:autoSpaceDE w:val="0"/>
        <w:autoSpaceDN w:val="0"/>
        <w:adjustRightInd w:val="0"/>
        <w:ind w:right="441"/>
        <w:jc w:val="both"/>
        <w:rPr>
          <w:rFonts w:ascii="Arial" w:hAnsi="Arial" w:cs="Arial"/>
          <w:b w:val="0"/>
          <w:color w:val="000000"/>
          <w:lang w:val="en-US"/>
        </w:rPr>
      </w:pPr>
      <w:r w:rsidRPr="004A547C">
        <w:rPr>
          <w:rFonts w:ascii="Arial" w:hAnsi="Arial" w:cs="Arial"/>
          <w:b w:val="0"/>
          <w:color w:val="000000"/>
          <w:lang w:val="en-US"/>
        </w:rPr>
        <w:t xml:space="preserve">taking legal or other advice in connection with completing the </w:t>
      </w:r>
      <w:r>
        <w:rPr>
          <w:rFonts w:ascii="Arial" w:hAnsi="Arial" w:cs="Arial"/>
          <w:b w:val="0"/>
          <w:color w:val="000000"/>
          <w:lang w:val="en-US"/>
        </w:rPr>
        <w:t>ITT</w:t>
      </w:r>
      <w:r w:rsidRPr="004A547C">
        <w:rPr>
          <w:rFonts w:ascii="Arial" w:hAnsi="Arial" w:cs="Arial"/>
          <w:b w:val="0"/>
          <w:color w:val="000000"/>
          <w:lang w:val="en-US"/>
        </w:rPr>
        <w:t xml:space="preserve">; and/or </w:t>
      </w:r>
    </w:p>
    <w:p w:rsidR="00FF26A3" w:rsidRPr="004A547C" w:rsidRDefault="00FF26A3" w:rsidP="00FF26A3">
      <w:pPr>
        <w:numPr>
          <w:ilvl w:val="0"/>
          <w:numId w:val="16"/>
        </w:numPr>
        <w:autoSpaceDE w:val="0"/>
        <w:autoSpaceDN w:val="0"/>
        <w:adjustRightInd w:val="0"/>
        <w:ind w:right="441"/>
        <w:jc w:val="both"/>
        <w:rPr>
          <w:rFonts w:ascii="Arial" w:hAnsi="Arial" w:cs="Arial"/>
          <w:b w:val="0"/>
          <w:color w:val="000000"/>
          <w:lang w:val="en-US"/>
        </w:rPr>
      </w:pPr>
      <w:r w:rsidRPr="004A547C">
        <w:rPr>
          <w:rFonts w:ascii="Arial" w:hAnsi="Arial" w:cs="Arial"/>
          <w:b w:val="0"/>
          <w:color w:val="000000"/>
          <w:lang w:val="en-US"/>
        </w:rPr>
        <w:t xml:space="preserve">obtaining input from relevant </w:t>
      </w:r>
      <w:proofErr w:type="spellStart"/>
      <w:r w:rsidRPr="004A547C">
        <w:rPr>
          <w:rFonts w:ascii="Arial" w:hAnsi="Arial" w:cs="Arial"/>
          <w:b w:val="0"/>
          <w:color w:val="000000"/>
          <w:lang w:val="en-US"/>
        </w:rPr>
        <w:t>organisations</w:t>
      </w:r>
      <w:proofErr w:type="spellEnd"/>
      <w:r w:rsidRPr="004A547C">
        <w:rPr>
          <w:rFonts w:ascii="Arial" w:hAnsi="Arial" w:cs="Arial"/>
          <w:b w:val="0"/>
          <w:color w:val="000000"/>
          <w:lang w:val="en-US"/>
        </w:rPr>
        <w:t xml:space="preserve"> relevant to the Bidder’s response to the </w:t>
      </w:r>
      <w:r>
        <w:rPr>
          <w:rFonts w:ascii="Arial" w:hAnsi="Arial" w:cs="Arial"/>
          <w:b w:val="0"/>
          <w:color w:val="000000"/>
          <w:lang w:val="en-US"/>
        </w:rPr>
        <w:t>ITT</w:t>
      </w:r>
      <w:r w:rsidRPr="004A547C">
        <w:rPr>
          <w:rFonts w:ascii="Arial" w:hAnsi="Arial" w:cs="Arial"/>
          <w:b w:val="0"/>
          <w:color w:val="000000"/>
          <w:lang w:val="en-US"/>
        </w:rPr>
        <w:t xml:space="preserve">; and/or </w:t>
      </w:r>
    </w:p>
    <w:p w:rsidR="00FF26A3" w:rsidRPr="004A547C" w:rsidRDefault="00FF26A3" w:rsidP="00FF26A3">
      <w:pPr>
        <w:numPr>
          <w:ilvl w:val="0"/>
          <w:numId w:val="16"/>
        </w:numPr>
        <w:autoSpaceDE w:val="0"/>
        <w:autoSpaceDN w:val="0"/>
        <w:adjustRightInd w:val="0"/>
        <w:ind w:right="-46"/>
        <w:jc w:val="both"/>
        <w:rPr>
          <w:rFonts w:ascii="Arial" w:hAnsi="Arial" w:cs="Arial"/>
          <w:b w:val="0"/>
          <w:color w:val="000000"/>
          <w:lang w:val="en-US"/>
        </w:rPr>
      </w:pPr>
      <w:r w:rsidRPr="004A547C">
        <w:rPr>
          <w:rFonts w:ascii="Arial" w:hAnsi="Arial" w:cs="Arial"/>
          <w:b w:val="0"/>
          <w:color w:val="000000"/>
          <w:lang w:val="en-US"/>
        </w:rPr>
        <w:t xml:space="preserve">obtaining input from any other parties who the Bidder demonstrates will provide information relevant to the </w:t>
      </w:r>
      <w:r>
        <w:rPr>
          <w:rFonts w:ascii="Arial" w:hAnsi="Arial" w:cs="Arial"/>
          <w:b w:val="0"/>
          <w:color w:val="000000"/>
          <w:lang w:val="en-US"/>
        </w:rPr>
        <w:t>ITT</w:t>
      </w:r>
      <w:r w:rsidRPr="004A547C">
        <w:rPr>
          <w:rFonts w:ascii="Arial" w:hAnsi="Arial" w:cs="Arial"/>
          <w:b w:val="0"/>
          <w:color w:val="000000"/>
          <w:lang w:val="en-US"/>
        </w:rPr>
        <w:t xml:space="preserve"> response but subject always to the prior written consent of </w:t>
      </w:r>
      <w:r>
        <w:rPr>
          <w:rFonts w:ascii="Arial" w:hAnsi="Arial" w:cs="Arial"/>
          <w:b w:val="0"/>
          <w:color w:val="000000"/>
          <w:lang w:val="en-US"/>
        </w:rPr>
        <w:t>the Framework Manager</w:t>
      </w:r>
      <w:r w:rsidRPr="004A547C">
        <w:rPr>
          <w:rFonts w:ascii="Arial" w:hAnsi="Arial" w:cs="Arial"/>
          <w:b w:val="0"/>
          <w:color w:val="000000"/>
          <w:lang w:val="en-US"/>
        </w:rPr>
        <w:t xml:space="preserve"> to such disclosure (which they may withhold in their absolute discretion).</w:t>
      </w:r>
    </w:p>
    <w:p w:rsidR="00FF26A3" w:rsidRPr="004A547C" w:rsidRDefault="00FF26A3" w:rsidP="00FF26A3">
      <w:pPr>
        <w:autoSpaceDE w:val="0"/>
        <w:autoSpaceDN w:val="0"/>
        <w:adjustRightInd w:val="0"/>
        <w:ind w:right="441"/>
        <w:jc w:val="both"/>
        <w:rPr>
          <w:rFonts w:ascii="Arial" w:hAnsi="Arial" w:cs="Arial"/>
          <w:b w:val="0"/>
          <w:color w:val="000000"/>
          <w:lang w:val="en-US"/>
        </w:rPr>
      </w:pPr>
    </w:p>
    <w:p w:rsidR="00FF26A3" w:rsidRPr="004A547C" w:rsidRDefault="00FF26A3" w:rsidP="00FF26A3">
      <w:pPr>
        <w:autoSpaceDE w:val="0"/>
        <w:autoSpaceDN w:val="0"/>
        <w:adjustRightInd w:val="0"/>
        <w:ind w:left="720" w:right="441"/>
        <w:jc w:val="both"/>
        <w:rPr>
          <w:rFonts w:ascii="Arial" w:hAnsi="Arial" w:cs="Arial"/>
          <w:b w:val="0"/>
          <w:color w:val="000000"/>
          <w:lang w:val="en-US"/>
        </w:rPr>
      </w:pPr>
      <w:r w:rsidRPr="004A547C">
        <w:rPr>
          <w:rFonts w:ascii="Arial" w:hAnsi="Arial" w:cs="Arial"/>
          <w:b w:val="0"/>
          <w:color w:val="000000"/>
          <w:lang w:val="en-US"/>
        </w:rPr>
        <w:t>In each of the above cases, the Bidder must obtain confidentiality undertakings from any such parties prior to disclosure of at least equivalent strength to those set out above.</w:t>
      </w:r>
    </w:p>
    <w:p w:rsidR="00FF26A3" w:rsidRPr="004A547C" w:rsidRDefault="00FF26A3" w:rsidP="00FF26A3">
      <w:pPr>
        <w:autoSpaceDE w:val="0"/>
        <w:autoSpaceDN w:val="0"/>
        <w:adjustRightInd w:val="0"/>
        <w:ind w:left="436" w:right="441"/>
        <w:jc w:val="both"/>
        <w:rPr>
          <w:rFonts w:ascii="Arial" w:hAnsi="Arial" w:cs="Arial"/>
          <w:b w:val="0"/>
          <w:color w:val="000000"/>
          <w:lang w:val="en-US"/>
        </w:rPr>
      </w:pPr>
    </w:p>
    <w:p w:rsidR="00FF26A3" w:rsidRPr="004A547C" w:rsidRDefault="00FF26A3" w:rsidP="00FF26A3">
      <w:pPr>
        <w:autoSpaceDE w:val="0"/>
        <w:autoSpaceDN w:val="0"/>
        <w:adjustRightInd w:val="0"/>
        <w:ind w:left="720" w:right="441"/>
        <w:jc w:val="both"/>
        <w:rPr>
          <w:rFonts w:ascii="Arial" w:hAnsi="Arial" w:cs="Arial"/>
          <w:b w:val="0"/>
          <w:color w:val="000000"/>
          <w:lang w:val="en-US"/>
        </w:rPr>
      </w:pPr>
      <w:r w:rsidRPr="004A547C">
        <w:rPr>
          <w:rFonts w:ascii="Arial" w:hAnsi="Arial" w:cs="Arial"/>
          <w:b w:val="0"/>
          <w:color w:val="000000"/>
          <w:lang w:val="en-US"/>
        </w:rPr>
        <w:t xml:space="preserve">Upon written request from </w:t>
      </w:r>
      <w:r w:rsidR="00837923">
        <w:rPr>
          <w:rFonts w:ascii="Arial" w:hAnsi="Arial" w:cs="Arial"/>
          <w:b w:val="0"/>
          <w:color w:val="000000"/>
          <w:lang w:val="en-US"/>
        </w:rPr>
        <w:t xml:space="preserve">the </w:t>
      </w:r>
      <w:r>
        <w:rPr>
          <w:rFonts w:ascii="Arial" w:hAnsi="Arial" w:cs="Arial"/>
          <w:b w:val="0"/>
          <w:color w:val="000000"/>
          <w:lang w:val="en-US"/>
        </w:rPr>
        <w:t>Framework Manager</w:t>
      </w:r>
      <w:r w:rsidRPr="004A547C">
        <w:rPr>
          <w:rFonts w:ascii="Arial" w:hAnsi="Arial" w:cs="Arial"/>
          <w:b w:val="0"/>
          <w:color w:val="000000"/>
          <w:lang w:val="en-US"/>
        </w:rPr>
        <w:t xml:space="preserve">, the </w:t>
      </w:r>
      <w:r w:rsidR="00837923">
        <w:rPr>
          <w:rFonts w:ascii="Arial" w:hAnsi="Arial" w:cs="Arial"/>
          <w:b w:val="0"/>
          <w:color w:val="000000"/>
          <w:lang w:val="en-US"/>
        </w:rPr>
        <w:t>B</w:t>
      </w:r>
      <w:r w:rsidRPr="004A547C">
        <w:rPr>
          <w:rFonts w:ascii="Arial" w:hAnsi="Arial" w:cs="Arial"/>
          <w:b w:val="0"/>
          <w:color w:val="000000"/>
          <w:lang w:val="en-US"/>
        </w:rPr>
        <w:t xml:space="preserve">idder shall promptly provide evidence to </w:t>
      </w:r>
      <w:r>
        <w:rPr>
          <w:rFonts w:ascii="Arial" w:hAnsi="Arial" w:cs="Arial"/>
          <w:b w:val="0"/>
          <w:color w:val="000000"/>
          <w:lang w:val="en-US"/>
        </w:rPr>
        <w:t>Framework Manager</w:t>
      </w:r>
      <w:r w:rsidRPr="004A547C">
        <w:rPr>
          <w:rFonts w:ascii="Arial" w:hAnsi="Arial" w:cs="Arial"/>
          <w:b w:val="0"/>
          <w:color w:val="000000"/>
          <w:lang w:val="en-US"/>
        </w:rPr>
        <w:t xml:space="preserve"> that such undertakings have been provided to the Bidder. </w:t>
      </w:r>
    </w:p>
    <w:p w:rsidR="00FF26A3" w:rsidRPr="004A547C" w:rsidRDefault="00FF26A3" w:rsidP="00FF26A3">
      <w:pPr>
        <w:autoSpaceDE w:val="0"/>
        <w:autoSpaceDN w:val="0"/>
        <w:adjustRightInd w:val="0"/>
        <w:ind w:right="441"/>
        <w:rPr>
          <w:rFonts w:ascii="Arial" w:hAnsi="Arial" w:cs="Arial"/>
          <w:b w:val="0"/>
          <w:color w:val="000000"/>
          <w:lang w:val="en-US"/>
        </w:rPr>
      </w:pPr>
    </w:p>
    <w:p w:rsidR="00FF26A3" w:rsidRPr="004A547C" w:rsidRDefault="00FF26A3" w:rsidP="00FF26A3">
      <w:pPr>
        <w:autoSpaceDE w:val="0"/>
        <w:autoSpaceDN w:val="0"/>
        <w:adjustRightInd w:val="0"/>
        <w:ind w:left="720" w:right="441" w:hanging="720"/>
        <w:rPr>
          <w:rFonts w:ascii="Arial" w:hAnsi="Arial" w:cs="Arial"/>
          <w:b w:val="0"/>
          <w:color w:val="000000"/>
          <w:lang w:val="en-US"/>
        </w:rPr>
      </w:pPr>
      <w:r>
        <w:rPr>
          <w:rFonts w:ascii="Arial" w:hAnsi="Arial" w:cs="Arial"/>
          <w:b w:val="0"/>
          <w:color w:val="000000"/>
          <w:lang w:val="en-US"/>
        </w:rPr>
        <w:t>1.2</w:t>
      </w:r>
      <w:r>
        <w:rPr>
          <w:rFonts w:ascii="Arial" w:hAnsi="Arial" w:cs="Arial"/>
          <w:b w:val="0"/>
          <w:color w:val="000000"/>
          <w:lang w:val="en-US"/>
        </w:rPr>
        <w:tab/>
      </w:r>
      <w:r w:rsidRPr="004A547C">
        <w:rPr>
          <w:rFonts w:ascii="Arial" w:hAnsi="Arial" w:cs="Arial"/>
          <w:b w:val="0"/>
          <w:color w:val="000000"/>
          <w:lang w:val="en-US"/>
        </w:rPr>
        <w:t xml:space="preserve">The Bidder must ensure that, to the best of its knowledge and belief, the information contained in its </w:t>
      </w:r>
      <w:r>
        <w:rPr>
          <w:rFonts w:ascii="Arial" w:hAnsi="Arial" w:cs="Arial"/>
          <w:b w:val="0"/>
          <w:color w:val="000000"/>
          <w:lang w:val="en-US"/>
        </w:rPr>
        <w:t>tender response</w:t>
      </w:r>
      <w:r w:rsidRPr="004A547C">
        <w:rPr>
          <w:rFonts w:ascii="Arial" w:hAnsi="Arial" w:cs="Arial"/>
          <w:b w:val="0"/>
          <w:color w:val="000000"/>
          <w:lang w:val="en-US"/>
        </w:rPr>
        <w:t xml:space="preserve"> is accurate and contains no material misrepresentation. </w:t>
      </w:r>
    </w:p>
    <w:p w:rsidR="00FF26A3" w:rsidRPr="00567A4E" w:rsidRDefault="00FF26A3" w:rsidP="00FF26A3">
      <w:pPr>
        <w:rPr>
          <w:rFonts w:ascii="Arial" w:hAnsi="Arial"/>
          <w:b w:val="0"/>
          <w:lang w:val="en-US"/>
        </w:rPr>
      </w:pPr>
    </w:p>
    <w:p w:rsidR="00FF26A3" w:rsidRDefault="00FF26A3" w:rsidP="00FF26A3">
      <w:pPr>
        <w:ind w:left="720" w:hanging="720"/>
        <w:rPr>
          <w:rFonts w:ascii="Arial" w:hAnsi="Arial"/>
          <w:b w:val="0"/>
        </w:rPr>
      </w:pPr>
      <w:r>
        <w:rPr>
          <w:rFonts w:ascii="Arial" w:hAnsi="Arial"/>
          <w:b w:val="0"/>
        </w:rPr>
        <w:t>1.3</w:t>
      </w:r>
      <w:r>
        <w:rPr>
          <w:rFonts w:ascii="Arial" w:hAnsi="Arial"/>
          <w:b w:val="0"/>
        </w:rPr>
        <w:tab/>
        <w:t xml:space="preserve">This invitation and its accompanying documents shall remain the property of </w:t>
      </w:r>
      <w:r>
        <w:rPr>
          <w:rFonts w:ascii="Arial" w:hAnsi="Arial" w:cs="Arial"/>
          <w:b w:val="0"/>
          <w:color w:val="000000"/>
        </w:rPr>
        <w:t xml:space="preserve">Framework Manager </w:t>
      </w:r>
      <w:r>
        <w:rPr>
          <w:rFonts w:ascii="Arial" w:hAnsi="Arial"/>
          <w:b w:val="0"/>
        </w:rPr>
        <w:t>and must be returned on demand.</w:t>
      </w:r>
    </w:p>
    <w:p w:rsidR="00FF26A3" w:rsidRDefault="00FF26A3" w:rsidP="00FF26A3">
      <w:pPr>
        <w:ind w:left="720" w:hanging="720"/>
        <w:rPr>
          <w:rFonts w:ascii="Arial" w:hAnsi="Arial"/>
          <w:b w:val="0"/>
        </w:rPr>
      </w:pPr>
    </w:p>
    <w:p w:rsidR="00FF26A3" w:rsidRDefault="00FF26A3" w:rsidP="00FF26A3">
      <w:pPr>
        <w:tabs>
          <w:tab w:val="left" w:pos="-720"/>
          <w:tab w:val="left" w:pos="0"/>
        </w:tabs>
        <w:suppressAutoHyphens/>
        <w:ind w:left="709" w:hanging="709"/>
        <w:rPr>
          <w:rFonts w:ascii="Arial" w:hAnsi="Arial" w:cs="Arial"/>
          <w:b w:val="0"/>
          <w:color w:val="000000"/>
        </w:rPr>
      </w:pPr>
      <w:r>
        <w:rPr>
          <w:rFonts w:ascii="Arial" w:hAnsi="Arial" w:cs="Arial"/>
          <w:b w:val="0"/>
        </w:rPr>
        <w:t>1.4</w:t>
      </w:r>
      <w:r>
        <w:rPr>
          <w:rFonts w:ascii="Arial" w:hAnsi="Arial" w:cs="Arial"/>
          <w:b w:val="0"/>
        </w:rPr>
        <w:tab/>
      </w:r>
      <w:r>
        <w:rPr>
          <w:rFonts w:ascii="Arial" w:hAnsi="Arial" w:cs="Arial"/>
          <w:b w:val="0"/>
          <w:color w:val="000000"/>
        </w:rPr>
        <w:t xml:space="preserve">Any notice to a Tenderer required under these Conditions to be given in writing, shall be deemed to be duly served at the time of actual delivery if delivered to a physical address, or at the time of posting on </w:t>
      </w:r>
      <w:r w:rsidR="00A571C8">
        <w:rPr>
          <w:rFonts w:ascii="Arial" w:hAnsi="Arial" w:cs="Arial"/>
          <w:b w:val="0"/>
          <w:color w:val="000000"/>
        </w:rPr>
        <w:t>the e-sourcing portal</w:t>
      </w:r>
      <w:r>
        <w:rPr>
          <w:rFonts w:ascii="Arial" w:hAnsi="Arial" w:cs="Arial"/>
          <w:b w:val="0"/>
          <w:color w:val="000000"/>
        </w:rPr>
        <w:t xml:space="preserve"> if communicated via </w:t>
      </w:r>
      <w:r w:rsidR="00A571C8">
        <w:rPr>
          <w:rFonts w:ascii="Arial" w:hAnsi="Arial" w:cs="Arial"/>
          <w:b w:val="0"/>
          <w:color w:val="000000"/>
        </w:rPr>
        <w:t>the e-sourcing portal</w:t>
      </w:r>
      <w:r>
        <w:rPr>
          <w:rFonts w:ascii="Arial" w:hAnsi="Arial" w:cs="Arial"/>
          <w:b w:val="0"/>
          <w:color w:val="000000"/>
        </w:rPr>
        <w:t xml:space="preserve"> to the Bidder’s nominated representative, or at the time of delivery in </w:t>
      </w:r>
      <w:r>
        <w:rPr>
          <w:rFonts w:ascii="Arial" w:hAnsi="Arial" w:cs="Arial"/>
          <w:b w:val="0"/>
          <w:color w:val="000000"/>
        </w:rPr>
        <w:lastRenderedPageBreak/>
        <w:t>ordinary course of post if posted in a prepaid envelope addressed to the Tenderer by name, to the Tenderer's last known place of abode or business or, in the case of a company, the registered office of the company.</w:t>
      </w:r>
    </w:p>
    <w:p w:rsidR="00FF26A3" w:rsidRDefault="00FF26A3" w:rsidP="00FF26A3">
      <w:pPr>
        <w:tabs>
          <w:tab w:val="left" w:pos="-720"/>
          <w:tab w:val="left" w:pos="0"/>
        </w:tabs>
        <w:suppressAutoHyphens/>
        <w:ind w:left="709" w:hanging="709"/>
        <w:rPr>
          <w:rFonts w:ascii="Arial" w:hAnsi="Arial" w:cs="Arial"/>
          <w:b w:val="0"/>
          <w:color w:val="000000"/>
        </w:rPr>
      </w:pPr>
    </w:p>
    <w:p w:rsidR="00FF26A3" w:rsidRDefault="00FF26A3" w:rsidP="00FF26A3">
      <w:pPr>
        <w:tabs>
          <w:tab w:val="left" w:pos="-720"/>
          <w:tab w:val="left" w:pos="0"/>
        </w:tabs>
        <w:suppressAutoHyphens/>
        <w:ind w:left="709" w:hanging="709"/>
        <w:rPr>
          <w:rFonts w:ascii="Arial" w:hAnsi="Arial" w:cs="Arial"/>
          <w:b w:val="0"/>
          <w:color w:val="000000"/>
        </w:rPr>
      </w:pPr>
      <w:r>
        <w:rPr>
          <w:rFonts w:ascii="Arial" w:hAnsi="Arial" w:cs="Arial"/>
          <w:b w:val="0"/>
          <w:color w:val="000000"/>
        </w:rPr>
        <w:t>1.5</w:t>
      </w:r>
      <w:r>
        <w:rPr>
          <w:rFonts w:ascii="Arial" w:hAnsi="Arial" w:cs="Arial"/>
          <w:b w:val="0"/>
          <w:color w:val="000000"/>
        </w:rPr>
        <w:tab/>
        <w:t>Estimated quantities, where inserted in the Invitation to Tender document, shall indicate only the probable requirements for the period referred to and the Contracting Authority shall not be bound to order such quantities.</w:t>
      </w:r>
    </w:p>
    <w:p w:rsidR="00FF26A3" w:rsidRDefault="00FF26A3" w:rsidP="00FF26A3">
      <w:pPr>
        <w:tabs>
          <w:tab w:val="left" w:pos="-720"/>
          <w:tab w:val="left" w:pos="0"/>
        </w:tabs>
        <w:suppressAutoHyphens/>
        <w:rPr>
          <w:rFonts w:ascii="Arial" w:hAnsi="Arial"/>
          <w:b w:val="0"/>
        </w:rPr>
      </w:pPr>
    </w:p>
    <w:p w:rsidR="00FF26A3" w:rsidRDefault="00FF26A3" w:rsidP="00FF26A3">
      <w:pPr>
        <w:numPr>
          <w:ilvl w:val="0"/>
          <w:numId w:val="17"/>
        </w:numPr>
        <w:tabs>
          <w:tab w:val="clear" w:pos="1080"/>
          <w:tab w:val="num" w:pos="709"/>
        </w:tabs>
        <w:ind w:hanging="1080"/>
        <w:rPr>
          <w:rFonts w:ascii="Arial" w:hAnsi="Arial" w:cs="Arial"/>
        </w:rPr>
      </w:pPr>
      <w:r w:rsidRPr="00725913">
        <w:rPr>
          <w:rFonts w:ascii="Arial" w:hAnsi="Arial" w:cs="Arial"/>
        </w:rPr>
        <w:t>Freedom of Information and other information disclosures</w:t>
      </w:r>
    </w:p>
    <w:p w:rsidR="00FF26A3" w:rsidRPr="00725913" w:rsidRDefault="00FF26A3" w:rsidP="00FF26A3">
      <w:pPr>
        <w:ind w:left="360"/>
        <w:rPr>
          <w:rFonts w:ascii="Arial" w:hAnsi="Arial" w:cs="Arial"/>
          <w:b w:val="0"/>
        </w:rPr>
      </w:pPr>
    </w:p>
    <w:p w:rsidR="00FF26A3" w:rsidRPr="00725913" w:rsidRDefault="00FF26A3" w:rsidP="00FF26A3">
      <w:pPr>
        <w:autoSpaceDE w:val="0"/>
        <w:autoSpaceDN w:val="0"/>
        <w:adjustRightInd w:val="0"/>
        <w:ind w:left="709" w:right="441" w:hanging="709"/>
        <w:rPr>
          <w:rFonts w:ascii="Arial" w:hAnsi="Arial" w:cs="Arial"/>
          <w:b w:val="0"/>
          <w:color w:val="000000"/>
          <w:lang w:val="en-US"/>
        </w:rPr>
      </w:pPr>
      <w:r>
        <w:rPr>
          <w:rFonts w:ascii="Arial" w:hAnsi="Arial" w:cs="Arial"/>
          <w:b w:val="0"/>
          <w:color w:val="000000"/>
          <w:lang w:val="en-US"/>
        </w:rPr>
        <w:t>2.1</w:t>
      </w:r>
      <w:r>
        <w:rPr>
          <w:rFonts w:ascii="Arial" w:hAnsi="Arial" w:cs="Arial"/>
          <w:b w:val="0"/>
          <w:color w:val="000000"/>
          <w:lang w:val="en-US"/>
        </w:rPr>
        <w:tab/>
        <w:t>The Framework Manager</w:t>
      </w:r>
      <w:r w:rsidRPr="00725913">
        <w:rPr>
          <w:rFonts w:ascii="Arial" w:hAnsi="Arial" w:cs="Arial"/>
          <w:b w:val="0"/>
          <w:color w:val="000000"/>
          <w:lang w:val="en-US"/>
        </w:rPr>
        <w:t xml:space="preserve"> is committed to open government and meeting legal responsibilities under the Freedom of Information Act 2000 (FOIA)</w:t>
      </w:r>
      <w:r w:rsidR="00A571C8">
        <w:rPr>
          <w:rFonts w:ascii="Arial" w:hAnsi="Arial" w:cs="Arial"/>
          <w:b w:val="0"/>
          <w:color w:val="000000"/>
          <w:lang w:val="en-US"/>
        </w:rPr>
        <w:t xml:space="preserve"> as amended</w:t>
      </w:r>
      <w:r w:rsidRPr="00725913">
        <w:rPr>
          <w:rFonts w:ascii="Arial" w:hAnsi="Arial" w:cs="Arial"/>
          <w:b w:val="0"/>
          <w:color w:val="000000"/>
          <w:lang w:val="en-US"/>
        </w:rPr>
        <w:t xml:space="preserve">. Accordingly, any information created by or submitted to </w:t>
      </w:r>
      <w:r w:rsidR="00A571C8">
        <w:rPr>
          <w:rFonts w:ascii="Arial" w:hAnsi="Arial" w:cs="Arial"/>
          <w:b w:val="0"/>
          <w:color w:val="000000"/>
          <w:lang w:val="en-US"/>
        </w:rPr>
        <w:t xml:space="preserve">the </w:t>
      </w:r>
      <w:r>
        <w:rPr>
          <w:rFonts w:ascii="Arial" w:hAnsi="Arial" w:cs="Arial"/>
          <w:b w:val="0"/>
          <w:color w:val="000000"/>
          <w:lang w:val="en-US"/>
        </w:rPr>
        <w:t>Framework Manager</w:t>
      </w:r>
      <w:r w:rsidRPr="00725913">
        <w:rPr>
          <w:rFonts w:ascii="Arial" w:hAnsi="Arial" w:cs="Arial"/>
          <w:b w:val="0"/>
          <w:color w:val="000000"/>
          <w:lang w:val="en-US"/>
        </w:rPr>
        <w:t xml:space="preserve"> (including the information contained in the </w:t>
      </w:r>
      <w:r>
        <w:rPr>
          <w:rFonts w:ascii="Arial" w:hAnsi="Arial" w:cs="Arial"/>
          <w:b w:val="0"/>
          <w:color w:val="000000"/>
          <w:lang w:val="en-US"/>
        </w:rPr>
        <w:t>Tender</w:t>
      </w:r>
      <w:r w:rsidRPr="00725913">
        <w:rPr>
          <w:rFonts w:ascii="Arial" w:hAnsi="Arial" w:cs="Arial"/>
          <w:b w:val="0"/>
          <w:color w:val="000000"/>
          <w:lang w:val="en-US"/>
        </w:rPr>
        <w:t xml:space="preserve"> and the submissions received from Bidders in response) may need to be disclosed by</w:t>
      </w:r>
      <w:r>
        <w:rPr>
          <w:rFonts w:ascii="Arial" w:hAnsi="Arial" w:cs="Arial"/>
          <w:b w:val="0"/>
          <w:color w:val="000000"/>
          <w:lang w:val="en-US"/>
        </w:rPr>
        <w:t xml:space="preserve"> the</w:t>
      </w:r>
      <w:r w:rsidRPr="00725913">
        <w:rPr>
          <w:rFonts w:ascii="Arial" w:hAnsi="Arial" w:cs="Arial"/>
          <w:b w:val="0"/>
          <w:color w:val="000000"/>
          <w:lang w:val="en-US"/>
        </w:rPr>
        <w:t xml:space="preserve"> </w:t>
      </w:r>
      <w:r>
        <w:rPr>
          <w:rFonts w:ascii="Arial" w:hAnsi="Arial" w:cs="Arial"/>
          <w:b w:val="0"/>
          <w:color w:val="000000"/>
          <w:lang w:val="en-US"/>
        </w:rPr>
        <w:t>Framework Manager</w:t>
      </w:r>
      <w:r w:rsidRPr="00725913">
        <w:rPr>
          <w:rFonts w:ascii="Arial" w:hAnsi="Arial" w:cs="Arial"/>
          <w:b w:val="0"/>
          <w:color w:val="000000"/>
          <w:lang w:val="en-US"/>
        </w:rPr>
        <w:t xml:space="preserve"> in response to a request for information. </w:t>
      </w:r>
    </w:p>
    <w:p w:rsidR="00FF26A3" w:rsidRPr="00725913" w:rsidRDefault="00FF26A3" w:rsidP="00FF26A3">
      <w:pPr>
        <w:autoSpaceDE w:val="0"/>
        <w:autoSpaceDN w:val="0"/>
        <w:adjustRightInd w:val="0"/>
        <w:ind w:right="441"/>
        <w:rPr>
          <w:rFonts w:ascii="Arial" w:hAnsi="Arial" w:cs="Arial"/>
          <w:b w:val="0"/>
          <w:color w:val="000000"/>
          <w:lang w:val="en-US"/>
        </w:rPr>
      </w:pPr>
    </w:p>
    <w:p w:rsidR="00FF26A3" w:rsidRPr="00725913" w:rsidRDefault="00FF26A3" w:rsidP="00FF26A3">
      <w:pPr>
        <w:autoSpaceDE w:val="0"/>
        <w:autoSpaceDN w:val="0"/>
        <w:adjustRightInd w:val="0"/>
        <w:ind w:left="720" w:right="441" w:hanging="720"/>
        <w:rPr>
          <w:rFonts w:ascii="Arial" w:hAnsi="Arial" w:cs="Arial"/>
          <w:b w:val="0"/>
          <w:color w:val="000000"/>
          <w:lang w:val="en-US"/>
        </w:rPr>
      </w:pPr>
      <w:r>
        <w:rPr>
          <w:rFonts w:ascii="Arial" w:hAnsi="Arial" w:cs="Arial"/>
          <w:b w:val="0"/>
          <w:color w:val="000000"/>
          <w:lang w:val="en-US"/>
        </w:rPr>
        <w:t>2.2</w:t>
      </w:r>
      <w:r>
        <w:rPr>
          <w:rFonts w:ascii="Arial" w:hAnsi="Arial" w:cs="Arial"/>
          <w:b w:val="0"/>
          <w:color w:val="000000"/>
          <w:lang w:val="en-US"/>
        </w:rPr>
        <w:tab/>
        <w:t>The Framework Manager</w:t>
      </w:r>
      <w:r w:rsidRPr="00725913">
        <w:rPr>
          <w:rFonts w:ascii="Arial" w:hAnsi="Arial" w:cs="Arial"/>
          <w:b w:val="0"/>
          <w:color w:val="000000"/>
          <w:lang w:val="en-US"/>
        </w:rPr>
        <w:t xml:space="preserve"> may also decide to include certain information in their relevant publication scheme maintained under the FOIA. In making a submission, each bidder therefore acknowledges and accepts that the information contained therein may be disclosed under the FOIA. </w:t>
      </w:r>
    </w:p>
    <w:p w:rsidR="00FF26A3" w:rsidRPr="00725913" w:rsidRDefault="00FF26A3" w:rsidP="00FF26A3">
      <w:pPr>
        <w:ind w:left="720" w:right="441"/>
        <w:rPr>
          <w:rFonts w:ascii="Arial" w:hAnsi="Arial" w:cs="Arial"/>
          <w:b w:val="0"/>
          <w:lang w:val="en-US"/>
        </w:rPr>
      </w:pPr>
    </w:p>
    <w:p w:rsidR="00FF26A3" w:rsidRPr="00725913" w:rsidRDefault="00FF26A3" w:rsidP="00FF26A3">
      <w:pPr>
        <w:ind w:left="720" w:right="441" w:hanging="720"/>
        <w:rPr>
          <w:rFonts w:ascii="Arial" w:hAnsi="Arial" w:cs="Arial"/>
          <w:b w:val="0"/>
          <w:lang w:val="en-US"/>
        </w:rPr>
      </w:pPr>
      <w:r>
        <w:rPr>
          <w:rFonts w:ascii="Arial" w:hAnsi="Arial" w:cs="Arial"/>
          <w:b w:val="0"/>
          <w:lang w:val="en-US"/>
        </w:rPr>
        <w:t>2.3</w:t>
      </w:r>
      <w:r>
        <w:rPr>
          <w:rFonts w:ascii="Arial" w:hAnsi="Arial" w:cs="Arial"/>
          <w:b w:val="0"/>
          <w:lang w:val="en-US"/>
        </w:rPr>
        <w:tab/>
      </w:r>
      <w:r w:rsidRPr="00725913">
        <w:rPr>
          <w:rFonts w:ascii="Arial" w:hAnsi="Arial" w:cs="Arial"/>
          <w:b w:val="0"/>
          <w:lang w:val="en-US"/>
        </w:rPr>
        <w:t xml:space="preserve">Bidders must clearly identify any information supplied in response to the </w:t>
      </w:r>
      <w:r>
        <w:rPr>
          <w:rFonts w:ascii="Arial" w:hAnsi="Arial" w:cs="Arial"/>
          <w:b w:val="0"/>
          <w:lang w:val="en-US"/>
        </w:rPr>
        <w:t>Tender</w:t>
      </w:r>
      <w:r w:rsidRPr="00725913">
        <w:rPr>
          <w:rFonts w:ascii="Arial" w:hAnsi="Arial" w:cs="Arial"/>
          <w:b w:val="0"/>
          <w:lang w:val="en-US"/>
        </w:rPr>
        <w:t>, which they consider to be confidential or commercially sensitive and attach a brief statement of reasons why such information should be so treated and for what time period.</w:t>
      </w:r>
    </w:p>
    <w:p w:rsidR="00FF26A3" w:rsidRPr="00725913" w:rsidRDefault="00FF26A3" w:rsidP="00FF26A3">
      <w:pPr>
        <w:ind w:right="441"/>
        <w:rPr>
          <w:rFonts w:ascii="Arial" w:hAnsi="Arial" w:cs="Arial"/>
          <w:b w:val="0"/>
          <w:lang w:val="en-US"/>
        </w:rPr>
      </w:pPr>
    </w:p>
    <w:p w:rsidR="00FF26A3" w:rsidRPr="00725913" w:rsidRDefault="00FF26A3" w:rsidP="00FF26A3">
      <w:pPr>
        <w:ind w:left="720" w:right="441" w:hanging="720"/>
        <w:rPr>
          <w:rFonts w:ascii="Arial" w:hAnsi="Arial" w:cs="Arial"/>
          <w:b w:val="0"/>
          <w:lang w:val="en-US"/>
        </w:rPr>
      </w:pPr>
      <w:r>
        <w:rPr>
          <w:rFonts w:ascii="Arial" w:hAnsi="Arial" w:cs="Arial"/>
          <w:b w:val="0"/>
          <w:lang w:val="en-US"/>
        </w:rPr>
        <w:t>2.4</w:t>
      </w:r>
      <w:r>
        <w:rPr>
          <w:rFonts w:ascii="Arial" w:hAnsi="Arial" w:cs="Arial"/>
          <w:b w:val="0"/>
          <w:lang w:val="en-US"/>
        </w:rPr>
        <w:tab/>
      </w:r>
      <w:r w:rsidRPr="00725913">
        <w:rPr>
          <w:rFonts w:ascii="Arial" w:hAnsi="Arial" w:cs="Arial"/>
          <w:b w:val="0"/>
          <w:lang w:val="en-US"/>
        </w:rPr>
        <w:t xml:space="preserve">However, Bidders should be aware that even where a Bidder has indicated that information is commercially sensitive, </w:t>
      </w:r>
      <w:r w:rsidR="00A571C8">
        <w:rPr>
          <w:rFonts w:ascii="Arial" w:hAnsi="Arial" w:cs="Arial"/>
          <w:b w:val="0"/>
          <w:lang w:val="en-US"/>
        </w:rPr>
        <w:t xml:space="preserve">the </w:t>
      </w:r>
      <w:r>
        <w:rPr>
          <w:rFonts w:ascii="Arial" w:hAnsi="Arial" w:cs="Arial"/>
          <w:b w:val="0"/>
          <w:lang w:val="en-US"/>
        </w:rPr>
        <w:t>Framework Manager</w:t>
      </w:r>
      <w:r w:rsidRPr="00725913">
        <w:rPr>
          <w:rFonts w:ascii="Arial" w:hAnsi="Arial" w:cs="Arial"/>
          <w:b w:val="0"/>
          <w:lang w:val="en-US"/>
        </w:rPr>
        <w:t xml:space="preserve"> </w:t>
      </w:r>
      <w:r w:rsidR="00A571C8">
        <w:rPr>
          <w:rFonts w:ascii="Arial" w:hAnsi="Arial" w:cs="Arial"/>
          <w:b w:val="0"/>
          <w:lang w:val="en-US"/>
        </w:rPr>
        <w:t>is</w:t>
      </w:r>
      <w:r w:rsidRPr="00725913">
        <w:rPr>
          <w:rFonts w:ascii="Arial" w:hAnsi="Arial" w:cs="Arial"/>
          <w:b w:val="0"/>
          <w:lang w:val="en-US"/>
        </w:rPr>
        <w:t xml:space="preserve"> responsible for determining at their absolute discretion whether such information is exempt from disclosure under the FOIA, or must be disclosed in response to a request for information.</w:t>
      </w:r>
    </w:p>
    <w:p w:rsidR="00FF26A3" w:rsidRPr="00725913" w:rsidRDefault="00FF26A3" w:rsidP="00FF26A3">
      <w:pPr>
        <w:ind w:right="441"/>
        <w:rPr>
          <w:rFonts w:ascii="Arial" w:hAnsi="Arial" w:cs="Arial"/>
          <w:b w:val="0"/>
          <w:lang w:val="en-US"/>
        </w:rPr>
      </w:pPr>
    </w:p>
    <w:p w:rsidR="00FF26A3" w:rsidRPr="00725913" w:rsidRDefault="00FF26A3" w:rsidP="00FF26A3">
      <w:pPr>
        <w:ind w:left="720" w:right="441" w:hanging="720"/>
        <w:rPr>
          <w:rFonts w:ascii="Arial" w:hAnsi="Arial" w:cs="Arial"/>
          <w:b w:val="0"/>
          <w:lang w:val="en-US"/>
        </w:rPr>
      </w:pPr>
      <w:r>
        <w:rPr>
          <w:rFonts w:ascii="Arial" w:hAnsi="Arial" w:cs="Arial"/>
          <w:b w:val="0"/>
          <w:lang w:val="en-US"/>
        </w:rPr>
        <w:t>2.5</w:t>
      </w:r>
      <w:r>
        <w:rPr>
          <w:rFonts w:ascii="Arial" w:hAnsi="Arial" w:cs="Arial"/>
          <w:b w:val="0"/>
          <w:lang w:val="en-US"/>
        </w:rPr>
        <w:tab/>
      </w:r>
      <w:r w:rsidRPr="00725913">
        <w:rPr>
          <w:rFonts w:ascii="Arial" w:hAnsi="Arial" w:cs="Arial"/>
          <w:b w:val="0"/>
          <w:lang w:val="en-US"/>
        </w:rPr>
        <w:t xml:space="preserve">Bidders should also note that the receipt by </w:t>
      </w:r>
      <w:r>
        <w:rPr>
          <w:rFonts w:ascii="Arial" w:hAnsi="Arial" w:cs="Arial"/>
          <w:b w:val="0"/>
          <w:lang w:val="en-US"/>
        </w:rPr>
        <w:t>the Framework Manager</w:t>
      </w:r>
      <w:r w:rsidRPr="00725913">
        <w:rPr>
          <w:rFonts w:ascii="Arial" w:hAnsi="Arial" w:cs="Arial"/>
          <w:b w:val="0"/>
          <w:lang w:val="en-US"/>
        </w:rPr>
        <w:t xml:space="preserve"> of any information marked “confidential” or equivalent does not mean that </w:t>
      </w:r>
      <w:r w:rsidR="00A571C8">
        <w:rPr>
          <w:rFonts w:ascii="Arial" w:hAnsi="Arial" w:cs="Arial"/>
          <w:b w:val="0"/>
          <w:lang w:val="en-US"/>
        </w:rPr>
        <w:t xml:space="preserve">the </w:t>
      </w:r>
      <w:r>
        <w:rPr>
          <w:rFonts w:ascii="Arial" w:hAnsi="Arial" w:cs="Arial"/>
          <w:b w:val="0"/>
          <w:lang w:val="en-US"/>
        </w:rPr>
        <w:t>Framework Manager</w:t>
      </w:r>
      <w:r w:rsidRPr="00725913">
        <w:rPr>
          <w:rFonts w:ascii="Arial" w:hAnsi="Arial" w:cs="Arial"/>
          <w:b w:val="0"/>
          <w:lang w:val="en-US"/>
        </w:rPr>
        <w:t xml:space="preserve"> accept</w:t>
      </w:r>
      <w:r w:rsidR="00A571C8">
        <w:rPr>
          <w:rFonts w:ascii="Arial" w:hAnsi="Arial" w:cs="Arial"/>
          <w:b w:val="0"/>
          <w:lang w:val="en-US"/>
        </w:rPr>
        <w:t>s</w:t>
      </w:r>
      <w:r w:rsidRPr="00725913">
        <w:rPr>
          <w:rFonts w:ascii="Arial" w:hAnsi="Arial" w:cs="Arial"/>
          <w:b w:val="0"/>
          <w:lang w:val="en-US"/>
        </w:rPr>
        <w:t xml:space="preserve"> any duty of confidence by virtue of that marking, and </w:t>
      </w:r>
      <w:r w:rsidR="001578DA">
        <w:rPr>
          <w:rFonts w:ascii="Arial" w:hAnsi="Arial" w:cs="Arial"/>
          <w:b w:val="0"/>
          <w:lang w:val="en-US"/>
        </w:rPr>
        <w:t xml:space="preserve">that the </w:t>
      </w:r>
      <w:r>
        <w:rPr>
          <w:rFonts w:ascii="Arial" w:hAnsi="Arial" w:cs="Arial"/>
          <w:b w:val="0"/>
          <w:lang w:val="en-US"/>
        </w:rPr>
        <w:t>Framework Manager</w:t>
      </w:r>
      <w:r w:rsidRPr="00725913">
        <w:rPr>
          <w:rFonts w:ascii="Arial" w:hAnsi="Arial" w:cs="Arial"/>
          <w:b w:val="0"/>
          <w:lang w:val="en-US"/>
        </w:rPr>
        <w:t xml:space="preserve"> ha</w:t>
      </w:r>
      <w:r w:rsidR="001578DA">
        <w:rPr>
          <w:rFonts w:ascii="Arial" w:hAnsi="Arial" w:cs="Arial"/>
          <w:b w:val="0"/>
          <w:lang w:val="en-US"/>
        </w:rPr>
        <w:t>s</w:t>
      </w:r>
      <w:r w:rsidRPr="00725913">
        <w:rPr>
          <w:rFonts w:ascii="Arial" w:hAnsi="Arial" w:cs="Arial"/>
          <w:b w:val="0"/>
          <w:lang w:val="en-US"/>
        </w:rPr>
        <w:t xml:space="preserve"> the final decision regarding the disclosure of any such information in response to a Request for Information.</w:t>
      </w:r>
    </w:p>
    <w:p w:rsidR="00FF26A3" w:rsidRPr="00725913" w:rsidRDefault="00FF26A3" w:rsidP="00FF26A3">
      <w:pPr>
        <w:ind w:right="441"/>
        <w:rPr>
          <w:rFonts w:ascii="Arial" w:hAnsi="Arial" w:cs="Arial"/>
          <w:b w:val="0"/>
          <w:lang w:val="en-US"/>
        </w:rPr>
      </w:pPr>
    </w:p>
    <w:p w:rsidR="00FF26A3" w:rsidRPr="00725913" w:rsidRDefault="00FF26A3" w:rsidP="00FF26A3">
      <w:pPr>
        <w:ind w:left="720" w:right="441" w:hanging="720"/>
        <w:rPr>
          <w:rFonts w:ascii="Arial" w:hAnsi="Arial" w:cs="Arial"/>
          <w:b w:val="0"/>
          <w:lang w:val="en-US"/>
        </w:rPr>
      </w:pPr>
      <w:r>
        <w:rPr>
          <w:rFonts w:ascii="Arial" w:hAnsi="Arial" w:cs="Arial"/>
          <w:b w:val="0"/>
          <w:lang w:val="en-US"/>
        </w:rPr>
        <w:t>2.6</w:t>
      </w:r>
      <w:r>
        <w:rPr>
          <w:rFonts w:ascii="Arial" w:hAnsi="Arial" w:cs="Arial"/>
          <w:b w:val="0"/>
          <w:lang w:val="en-US"/>
        </w:rPr>
        <w:tab/>
      </w:r>
      <w:r w:rsidRPr="00725913">
        <w:rPr>
          <w:rFonts w:ascii="Arial" w:hAnsi="Arial" w:cs="Arial"/>
          <w:b w:val="0"/>
          <w:lang w:val="en-US"/>
        </w:rPr>
        <w:t xml:space="preserve">In making a submission in response to this </w:t>
      </w:r>
      <w:r>
        <w:rPr>
          <w:rFonts w:ascii="Arial" w:hAnsi="Arial" w:cs="Arial"/>
          <w:b w:val="0"/>
          <w:lang w:val="en-US"/>
        </w:rPr>
        <w:t>Tender</w:t>
      </w:r>
      <w:r w:rsidRPr="00725913">
        <w:rPr>
          <w:rFonts w:ascii="Arial" w:hAnsi="Arial" w:cs="Arial"/>
          <w:b w:val="0"/>
          <w:lang w:val="en-US"/>
        </w:rPr>
        <w:t>, each Bidder acknowledges that</w:t>
      </w:r>
      <w:r>
        <w:rPr>
          <w:rFonts w:ascii="Arial" w:hAnsi="Arial" w:cs="Arial"/>
          <w:b w:val="0"/>
          <w:lang w:val="en-US"/>
        </w:rPr>
        <w:t xml:space="preserve"> the</w:t>
      </w:r>
      <w:r w:rsidRPr="00725913">
        <w:rPr>
          <w:rFonts w:ascii="Arial" w:hAnsi="Arial" w:cs="Arial"/>
          <w:b w:val="0"/>
          <w:lang w:val="en-US"/>
        </w:rPr>
        <w:t xml:space="preserve"> </w:t>
      </w:r>
      <w:r>
        <w:rPr>
          <w:rFonts w:ascii="Arial" w:hAnsi="Arial" w:cs="Arial"/>
          <w:b w:val="0"/>
          <w:lang w:val="en-US"/>
        </w:rPr>
        <w:t>Framework Manager</w:t>
      </w:r>
      <w:r w:rsidRPr="00725913">
        <w:rPr>
          <w:rFonts w:ascii="Arial" w:hAnsi="Arial" w:cs="Arial"/>
          <w:b w:val="0"/>
          <w:lang w:val="en-US"/>
        </w:rPr>
        <w:t xml:space="preserve"> may be obliged under the FOIA to disclose any information provided to it:</w:t>
      </w:r>
    </w:p>
    <w:p w:rsidR="00FF26A3" w:rsidRPr="00725913" w:rsidRDefault="00FF26A3" w:rsidP="00FF26A3">
      <w:pPr>
        <w:numPr>
          <w:ilvl w:val="0"/>
          <w:numId w:val="2"/>
        </w:numPr>
        <w:tabs>
          <w:tab w:val="clear" w:pos="1778"/>
          <w:tab w:val="num" w:pos="1080"/>
        </w:tabs>
        <w:ind w:left="1080" w:right="441"/>
        <w:jc w:val="both"/>
        <w:rPr>
          <w:rFonts w:ascii="Arial" w:hAnsi="Arial" w:cs="Arial"/>
          <w:b w:val="0"/>
          <w:lang w:val="en-US"/>
        </w:rPr>
      </w:pPr>
      <w:r w:rsidRPr="00725913">
        <w:rPr>
          <w:rFonts w:ascii="Arial" w:hAnsi="Arial" w:cs="Arial"/>
          <w:b w:val="0"/>
          <w:lang w:val="en-US"/>
        </w:rPr>
        <w:t>Without consulting the Bidder; or</w:t>
      </w:r>
    </w:p>
    <w:p w:rsidR="00FF26A3" w:rsidRPr="00725913" w:rsidRDefault="00FF26A3" w:rsidP="00FF26A3">
      <w:pPr>
        <w:numPr>
          <w:ilvl w:val="0"/>
          <w:numId w:val="2"/>
        </w:numPr>
        <w:tabs>
          <w:tab w:val="clear" w:pos="1778"/>
          <w:tab w:val="num" w:pos="1080"/>
        </w:tabs>
        <w:ind w:left="1080" w:right="441"/>
        <w:jc w:val="both"/>
        <w:rPr>
          <w:rFonts w:ascii="Arial" w:hAnsi="Arial" w:cs="Arial"/>
          <w:b w:val="0"/>
          <w:lang w:val="en-US"/>
        </w:rPr>
      </w:pPr>
      <w:r w:rsidRPr="00725913">
        <w:rPr>
          <w:rFonts w:ascii="Arial" w:hAnsi="Arial" w:cs="Arial"/>
          <w:b w:val="0"/>
          <w:lang w:val="en-US"/>
        </w:rPr>
        <w:t xml:space="preserve">Following consultation with the Bidder and having taken its views into account. </w:t>
      </w:r>
    </w:p>
    <w:p w:rsidR="00FF26A3" w:rsidRPr="00725913" w:rsidRDefault="00FF26A3" w:rsidP="00FF26A3">
      <w:pPr>
        <w:ind w:right="441"/>
        <w:jc w:val="both"/>
        <w:rPr>
          <w:rFonts w:ascii="Arial" w:hAnsi="Arial" w:cs="Arial"/>
          <w:b w:val="0"/>
          <w:lang w:val="en-US"/>
        </w:rPr>
      </w:pPr>
    </w:p>
    <w:p w:rsidR="00FF26A3" w:rsidRPr="00725913" w:rsidRDefault="00FF26A3" w:rsidP="00FF26A3">
      <w:pPr>
        <w:tabs>
          <w:tab w:val="left" w:pos="0"/>
          <w:tab w:val="left" w:pos="1582"/>
          <w:tab w:val="left" w:pos="2591"/>
          <w:tab w:val="left" w:pos="3742"/>
          <w:tab w:val="left" w:pos="5182"/>
          <w:tab w:val="left" w:pos="6911"/>
        </w:tabs>
        <w:autoSpaceDE w:val="0"/>
        <w:autoSpaceDN w:val="0"/>
        <w:adjustRightInd w:val="0"/>
        <w:ind w:left="720" w:hanging="720"/>
        <w:rPr>
          <w:rFonts w:ascii="Arial" w:hAnsi="Arial" w:cs="Arial"/>
          <w:b w:val="0"/>
        </w:rPr>
      </w:pPr>
      <w:r>
        <w:rPr>
          <w:rFonts w:ascii="Arial" w:hAnsi="Arial" w:cs="Arial"/>
          <w:b w:val="0"/>
          <w:bCs/>
        </w:rPr>
        <w:t>2.7</w:t>
      </w:r>
      <w:r>
        <w:rPr>
          <w:rFonts w:ascii="Arial" w:hAnsi="Arial" w:cs="Arial"/>
          <w:b w:val="0"/>
          <w:bCs/>
        </w:rPr>
        <w:tab/>
      </w:r>
      <w:r w:rsidRPr="00725913">
        <w:rPr>
          <w:rFonts w:ascii="Arial" w:hAnsi="Arial" w:cs="Arial"/>
          <w:b w:val="0"/>
          <w:bCs/>
        </w:rPr>
        <w:t>Bidders acknowledge that</w:t>
      </w:r>
      <w:r>
        <w:rPr>
          <w:rFonts w:ascii="Arial" w:hAnsi="Arial" w:cs="Arial"/>
          <w:b w:val="0"/>
          <w:bCs/>
        </w:rPr>
        <w:t xml:space="preserve"> the</w:t>
      </w:r>
      <w:r w:rsidRPr="00725913">
        <w:rPr>
          <w:rFonts w:ascii="Arial" w:hAnsi="Arial" w:cs="Arial"/>
          <w:b w:val="0"/>
          <w:bCs/>
        </w:rPr>
        <w:t xml:space="preserve"> </w:t>
      </w:r>
      <w:r>
        <w:rPr>
          <w:rFonts w:ascii="Arial" w:hAnsi="Arial" w:cs="Arial"/>
          <w:b w:val="0"/>
          <w:szCs w:val="22"/>
        </w:rPr>
        <w:t>Framework Manager</w:t>
      </w:r>
      <w:r w:rsidRPr="00725913">
        <w:rPr>
          <w:rFonts w:ascii="Arial" w:hAnsi="Arial" w:cs="Arial"/>
          <w:b w:val="0"/>
          <w:szCs w:val="22"/>
        </w:rPr>
        <w:t xml:space="preserve"> may be subject to the Environmental Information Regulations 2004 (EIR) </w:t>
      </w:r>
      <w:r w:rsidR="001578DA">
        <w:rPr>
          <w:rFonts w:ascii="Arial" w:hAnsi="Arial" w:cs="Arial"/>
          <w:b w:val="0"/>
          <w:szCs w:val="22"/>
        </w:rPr>
        <w:t xml:space="preserve">as amended </w:t>
      </w:r>
      <w:r w:rsidRPr="00725913">
        <w:rPr>
          <w:rFonts w:ascii="Arial" w:hAnsi="Arial" w:cs="Arial"/>
          <w:b w:val="0"/>
          <w:szCs w:val="22"/>
        </w:rPr>
        <w:t xml:space="preserve">and shall assist and co-operate with </w:t>
      </w:r>
      <w:r w:rsidR="001578DA">
        <w:rPr>
          <w:rFonts w:ascii="Arial" w:hAnsi="Arial" w:cs="Arial"/>
          <w:b w:val="0"/>
          <w:szCs w:val="22"/>
        </w:rPr>
        <w:t xml:space="preserve">the </w:t>
      </w:r>
      <w:r>
        <w:rPr>
          <w:rFonts w:ascii="Arial" w:hAnsi="Arial" w:cs="Arial"/>
          <w:b w:val="0"/>
          <w:szCs w:val="22"/>
        </w:rPr>
        <w:t>Framework Manager</w:t>
      </w:r>
      <w:r w:rsidRPr="00725913">
        <w:rPr>
          <w:rFonts w:ascii="Arial" w:hAnsi="Arial" w:cs="Arial"/>
          <w:b w:val="0"/>
          <w:szCs w:val="22"/>
        </w:rPr>
        <w:t xml:space="preserve"> (at the Bidder’s expense) to enable </w:t>
      </w:r>
      <w:r w:rsidR="001578DA">
        <w:rPr>
          <w:rFonts w:ascii="Arial" w:hAnsi="Arial" w:cs="Arial"/>
          <w:b w:val="0"/>
          <w:szCs w:val="22"/>
        </w:rPr>
        <w:t xml:space="preserve">the </w:t>
      </w:r>
      <w:r>
        <w:rPr>
          <w:rFonts w:ascii="Arial" w:hAnsi="Arial" w:cs="Arial"/>
          <w:b w:val="0"/>
          <w:szCs w:val="22"/>
        </w:rPr>
        <w:t>Framework Manager</w:t>
      </w:r>
      <w:r w:rsidRPr="00725913">
        <w:rPr>
          <w:rFonts w:ascii="Arial" w:hAnsi="Arial" w:cs="Arial"/>
          <w:b w:val="0"/>
          <w:szCs w:val="22"/>
        </w:rPr>
        <w:t xml:space="preserve"> to comply with its information disclosure requirements contained in this legislation</w:t>
      </w:r>
      <w:r w:rsidRPr="00725913">
        <w:rPr>
          <w:rFonts w:ascii="Arial" w:hAnsi="Arial" w:cs="Arial"/>
          <w:b w:val="0"/>
        </w:rPr>
        <w:t xml:space="preserve">. </w:t>
      </w:r>
    </w:p>
    <w:p w:rsidR="00FF26A3" w:rsidRPr="00725913" w:rsidRDefault="00FF26A3" w:rsidP="00FF26A3">
      <w:pPr>
        <w:tabs>
          <w:tab w:val="left" w:pos="720"/>
          <w:tab w:val="left" w:pos="1582"/>
          <w:tab w:val="left" w:pos="2591"/>
          <w:tab w:val="left" w:pos="3742"/>
          <w:tab w:val="left" w:pos="5182"/>
          <w:tab w:val="left" w:pos="6911"/>
        </w:tabs>
        <w:autoSpaceDE w:val="0"/>
        <w:autoSpaceDN w:val="0"/>
        <w:adjustRightInd w:val="0"/>
        <w:ind w:left="720" w:hanging="720"/>
        <w:rPr>
          <w:rFonts w:ascii="Arial" w:hAnsi="Arial" w:cs="Arial"/>
          <w:b w:val="0"/>
          <w:sz w:val="16"/>
        </w:rPr>
      </w:pPr>
    </w:p>
    <w:p w:rsidR="00FF26A3" w:rsidRPr="00725913" w:rsidRDefault="00FF26A3" w:rsidP="00FF26A3">
      <w:pPr>
        <w:tabs>
          <w:tab w:val="left" w:pos="720"/>
          <w:tab w:val="left" w:pos="1582"/>
          <w:tab w:val="left" w:pos="2591"/>
          <w:tab w:val="left" w:pos="3742"/>
          <w:tab w:val="left" w:pos="5182"/>
          <w:tab w:val="left" w:pos="6911"/>
        </w:tabs>
        <w:autoSpaceDE w:val="0"/>
        <w:autoSpaceDN w:val="0"/>
        <w:adjustRightInd w:val="0"/>
        <w:ind w:left="720" w:hanging="720"/>
        <w:rPr>
          <w:rFonts w:ascii="Arial" w:hAnsi="Arial" w:cs="Arial"/>
          <w:b w:val="0"/>
        </w:rPr>
      </w:pPr>
      <w:r>
        <w:rPr>
          <w:rFonts w:ascii="Arial" w:hAnsi="Arial" w:cs="Arial"/>
          <w:b w:val="0"/>
          <w:bCs/>
        </w:rPr>
        <w:t>2.8</w:t>
      </w:r>
      <w:r>
        <w:rPr>
          <w:rFonts w:ascii="Arial" w:hAnsi="Arial" w:cs="Arial"/>
          <w:b w:val="0"/>
          <w:bCs/>
        </w:rPr>
        <w:tab/>
      </w:r>
      <w:r w:rsidRPr="00725913">
        <w:rPr>
          <w:rFonts w:ascii="Arial" w:hAnsi="Arial" w:cs="Arial"/>
          <w:b w:val="0"/>
          <w:bCs/>
        </w:rPr>
        <w:t xml:space="preserve">Bidders </w:t>
      </w:r>
      <w:r w:rsidRPr="00725913">
        <w:rPr>
          <w:rFonts w:ascii="Arial" w:hAnsi="Arial" w:cs="Arial"/>
          <w:b w:val="0"/>
        </w:rPr>
        <w:t xml:space="preserve">should be aware of </w:t>
      </w:r>
      <w:r w:rsidRPr="00725913">
        <w:rPr>
          <w:rFonts w:ascii="Arial" w:hAnsi="Arial" w:cs="Arial"/>
          <w:b w:val="0"/>
          <w:szCs w:val="22"/>
        </w:rPr>
        <w:t xml:space="preserve">the </w:t>
      </w:r>
      <w:r>
        <w:rPr>
          <w:rFonts w:ascii="Arial" w:hAnsi="Arial" w:cs="Arial"/>
          <w:b w:val="0"/>
          <w:szCs w:val="22"/>
        </w:rPr>
        <w:t>Framework Manager’s</w:t>
      </w:r>
      <w:r w:rsidRPr="00725913">
        <w:rPr>
          <w:rFonts w:ascii="Arial" w:hAnsi="Arial" w:cs="Arial"/>
          <w:b w:val="0"/>
        </w:rPr>
        <w:t xml:space="preserve"> obligations and responsibilities under the EIR to disclose, on request, recorded information held by</w:t>
      </w:r>
      <w:r>
        <w:rPr>
          <w:rFonts w:ascii="Arial" w:hAnsi="Arial" w:cs="Arial"/>
          <w:b w:val="0"/>
        </w:rPr>
        <w:t xml:space="preserve"> the</w:t>
      </w:r>
      <w:r w:rsidRPr="00725913">
        <w:rPr>
          <w:rFonts w:ascii="Arial" w:hAnsi="Arial" w:cs="Arial"/>
          <w:b w:val="0"/>
        </w:rPr>
        <w:t xml:space="preserve"> </w:t>
      </w:r>
      <w:r>
        <w:rPr>
          <w:rFonts w:ascii="Arial" w:hAnsi="Arial" w:cs="Arial"/>
          <w:b w:val="0"/>
        </w:rPr>
        <w:t>Framework Manager</w:t>
      </w:r>
      <w:r w:rsidRPr="00725913">
        <w:rPr>
          <w:rFonts w:ascii="Arial" w:hAnsi="Arial" w:cs="Arial"/>
          <w:b w:val="0"/>
        </w:rPr>
        <w:t xml:space="preserve">. Information provided by Bidders in connection with this </w:t>
      </w:r>
      <w:r w:rsidRPr="00725913">
        <w:rPr>
          <w:rFonts w:ascii="Arial" w:hAnsi="Arial" w:cs="Arial"/>
          <w:b w:val="0"/>
        </w:rPr>
        <w:lastRenderedPageBreak/>
        <w:t xml:space="preserve">procurement process, or any contract that may be awarded as a result of this process, may therefore have to be disclosed by </w:t>
      </w:r>
      <w:r>
        <w:rPr>
          <w:rFonts w:ascii="Arial" w:hAnsi="Arial" w:cs="Arial"/>
          <w:b w:val="0"/>
        </w:rPr>
        <w:t xml:space="preserve">the </w:t>
      </w:r>
      <w:r>
        <w:rPr>
          <w:rFonts w:ascii="Arial" w:hAnsi="Arial" w:cs="Arial"/>
          <w:b w:val="0"/>
          <w:szCs w:val="22"/>
        </w:rPr>
        <w:t>Framework Manager</w:t>
      </w:r>
      <w:r w:rsidRPr="00725913">
        <w:rPr>
          <w:rFonts w:ascii="Arial" w:hAnsi="Arial" w:cs="Arial"/>
          <w:b w:val="0"/>
          <w:szCs w:val="22"/>
        </w:rPr>
        <w:t xml:space="preserve"> </w:t>
      </w:r>
      <w:r w:rsidRPr="00725913">
        <w:rPr>
          <w:rFonts w:ascii="Arial" w:hAnsi="Arial" w:cs="Arial"/>
          <w:b w:val="0"/>
        </w:rPr>
        <w:t xml:space="preserve">in response to such a request, unless </w:t>
      </w:r>
      <w:r>
        <w:rPr>
          <w:rFonts w:ascii="Arial" w:hAnsi="Arial" w:cs="Arial"/>
          <w:b w:val="0"/>
        </w:rPr>
        <w:t xml:space="preserve">the </w:t>
      </w:r>
      <w:r>
        <w:rPr>
          <w:rFonts w:ascii="Arial" w:hAnsi="Arial" w:cs="Arial"/>
          <w:b w:val="0"/>
          <w:szCs w:val="22"/>
        </w:rPr>
        <w:t>Framework Manager</w:t>
      </w:r>
      <w:r w:rsidRPr="00725913">
        <w:rPr>
          <w:rFonts w:ascii="Arial" w:hAnsi="Arial" w:cs="Arial"/>
          <w:b w:val="0"/>
          <w:szCs w:val="22"/>
        </w:rPr>
        <w:t xml:space="preserve"> </w:t>
      </w:r>
      <w:r w:rsidRPr="00725913">
        <w:rPr>
          <w:rFonts w:ascii="Arial" w:hAnsi="Arial" w:cs="Arial"/>
          <w:b w:val="0"/>
        </w:rPr>
        <w:t xml:space="preserve">decides that one of the statutory exemptions under the EIR applies.  </w:t>
      </w:r>
    </w:p>
    <w:p w:rsidR="00FF26A3" w:rsidRPr="00725913" w:rsidRDefault="00FF26A3" w:rsidP="00FF26A3">
      <w:pPr>
        <w:tabs>
          <w:tab w:val="left" w:pos="720"/>
          <w:tab w:val="left" w:pos="1582"/>
          <w:tab w:val="left" w:pos="2591"/>
          <w:tab w:val="left" w:pos="3742"/>
          <w:tab w:val="left" w:pos="5182"/>
          <w:tab w:val="left" w:pos="6911"/>
        </w:tabs>
        <w:autoSpaceDE w:val="0"/>
        <w:autoSpaceDN w:val="0"/>
        <w:adjustRightInd w:val="0"/>
        <w:ind w:left="720" w:hanging="720"/>
        <w:rPr>
          <w:rFonts w:ascii="Arial" w:hAnsi="Arial" w:cs="Arial"/>
          <w:b w:val="0"/>
        </w:rPr>
      </w:pPr>
    </w:p>
    <w:p w:rsidR="00FF26A3" w:rsidRPr="00725913" w:rsidRDefault="00FF26A3" w:rsidP="00FF26A3">
      <w:pPr>
        <w:tabs>
          <w:tab w:val="left" w:pos="720"/>
          <w:tab w:val="left" w:pos="1582"/>
          <w:tab w:val="left" w:pos="2591"/>
          <w:tab w:val="left" w:pos="3742"/>
          <w:tab w:val="left" w:pos="5182"/>
          <w:tab w:val="left" w:pos="6911"/>
        </w:tabs>
        <w:autoSpaceDE w:val="0"/>
        <w:autoSpaceDN w:val="0"/>
        <w:adjustRightInd w:val="0"/>
        <w:ind w:left="720" w:hanging="720"/>
        <w:rPr>
          <w:rFonts w:ascii="Arial" w:hAnsi="Arial" w:cs="Arial"/>
          <w:b w:val="0"/>
        </w:rPr>
      </w:pPr>
      <w:r w:rsidRPr="00725913">
        <w:rPr>
          <w:rFonts w:ascii="Arial" w:hAnsi="Arial" w:cs="Arial"/>
          <w:b w:val="0"/>
        </w:rPr>
        <w:tab/>
      </w:r>
      <w:r>
        <w:rPr>
          <w:rFonts w:ascii="Arial" w:hAnsi="Arial" w:cs="Arial"/>
          <w:b w:val="0"/>
        </w:rPr>
        <w:t>The Framework Manager</w:t>
      </w:r>
      <w:r w:rsidRPr="00725913">
        <w:rPr>
          <w:rFonts w:ascii="Arial" w:hAnsi="Arial" w:cs="Arial"/>
          <w:b w:val="0"/>
          <w:szCs w:val="22"/>
        </w:rPr>
        <w:t xml:space="preserve"> </w:t>
      </w:r>
      <w:r w:rsidRPr="00725913">
        <w:rPr>
          <w:rFonts w:ascii="Arial" w:hAnsi="Arial" w:cs="Arial"/>
          <w:b w:val="0"/>
        </w:rPr>
        <w:t>shall be responsible for determining, at its absolute discretion, whether the information submitted by a Bidder is exempt from disclosure in accordance with the provisions of the EIR.</w:t>
      </w:r>
    </w:p>
    <w:p w:rsidR="00FF26A3" w:rsidRPr="00725913" w:rsidRDefault="00FF26A3" w:rsidP="00FF26A3">
      <w:pPr>
        <w:tabs>
          <w:tab w:val="left" w:pos="720"/>
          <w:tab w:val="left" w:pos="1582"/>
          <w:tab w:val="left" w:pos="2591"/>
          <w:tab w:val="left" w:pos="3742"/>
          <w:tab w:val="left" w:pos="5182"/>
          <w:tab w:val="left" w:pos="6911"/>
        </w:tabs>
        <w:autoSpaceDE w:val="0"/>
        <w:autoSpaceDN w:val="0"/>
        <w:adjustRightInd w:val="0"/>
        <w:ind w:left="720" w:hanging="720"/>
        <w:rPr>
          <w:rFonts w:ascii="Arial" w:hAnsi="Arial" w:cs="Arial"/>
          <w:b w:val="0"/>
        </w:rPr>
      </w:pPr>
    </w:p>
    <w:p w:rsidR="00FF26A3" w:rsidRPr="00D64F36" w:rsidRDefault="00FF26A3" w:rsidP="00FF26A3">
      <w:pPr>
        <w:tabs>
          <w:tab w:val="left" w:pos="720"/>
          <w:tab w:val="left" w:pos="1582"/>
          <w:tab w:val="left" w:pos="2591"/>
          <w:tab w:val="left" w:pos="3742"/>
          <w:tab w:val="left" w:pos="5182"/>
          <w:tab w:val="left" w:pos="6911"/>
        </w:tabs>
        <w:autoSpaceDE w:val="0"/>
        <w:autoSpaceDN w:val="0"/>
        <w:adjustRightInd w:val="0"/>
        <w:ind w:left="720" w:hanging="720"/>
        <w:rPr>
          <w:rFonts w:ascii="Arial" w:hAnsi="Arial" w:cs="Arial"/>
          <w:b w:val="0"/>
        </w:rPr>
      </w:pPr>
      <w:r>
        <w:rPr>
          <w:rFonts w:ascii="Arial" w:hAnsi="Arial" w:cs="Arial"/>
          <w:b w:val="0"/>
        </w:rPr>
        <w:t>2.9</w:t>
      </w:r>
      <w:r>
        <w:rPr>
          <w:rFonts w:ascii="Arial" w:hAnsi="Arial" w:cs="Arial"/>
          <w:b w:val="0"/>
        </w:rPr>
        <w:tab/>
      </w:r>
      <w:r w:rsidRPr="00D64F36">
        <w:rPr>
          <w:rFonts w:ascii="Arial" w:hAnsi="Arial" w:cs="Arial"/>
          <w:b w:val="0"/>
        </w:rPr>
        <w:t xml:space="preserve">Bidders acknowledge that the Framework Manager and/or its members may be subject to the Government’s public sector purchasing transparency requirements and that </w:t>
      </w:r>
      <w:r w:rsidR="001578DA">
        <w:rPr>
          <w:rFonts w:ascii="Arial" w:hAnsi="Arial" w:cs="Arial"/>
          <w:b w:val="0"/>
        </w:rPr>
        <w:t xml:space="preserve">the </w:t>
      </w:r>
      <w:r w:rsidRPr="00D64F36">
        <w:rPr>
          <w:rFonts w:ascii="Arial" w:hAnsi="Arial" w:cs="Arial"/>
          <w:b w:val="0"/>
        </w:rPr>
        <w:t xml:space="preserve">Framework Manager and/or its members may be required to publish on a Government on line portal or otherwise details of this procurement process, including but not limited to the process documentation and the contract awarded.  </w:t>
      </w:r>
    </w:p>
    <w:p w:rsidR="00FF26A3" w:rsidRDefault="00FF26A3" w:rsidP="00FF26A3">
      <w:pPr>
        <w:tabs>
          <w:tab w:val="left" w:pos="720"/>
          <w:tab w:val="left" w:pos="1582"/>
          <w:tab w:val="left" w:pos="2591"/>
          <w:tab w:val="left" w:pos="3742"/>
          <w:tab w:val="left" w:pos="5182"/>
          <w:tab w:val="left" w:pos="6911"/>
        </w:tabs>
        <w:autoSpaceDE w:val="0"/>
        <w:autoSpaceDN w:val="0"/>
        <w:adjustRightInd w:val="0"/>
        <w:rPr>
          <w:rFonts w:ascii="Arial" w:hAnsi="Arial" w:cs="Arial"/>
          <w:b w:val="0"/>
        </w:rPr>
      </w:pPr>
    </w:p>
    <w:p w:rsidR="00FF26A3" w:rsidRPr="008924BD" w:rsidRDefault="00FF26A3" w:rsidP="00FF26A3">
      <w:pPr>
        <w:numPr>
          <w:ilvl w:val="0"/>
          <w:numId w:val="17"/>
        </w:numPr>
        <w:tabs>
          <w:tab w:val="clear" w:pos="1080"/>
          <w:tab w:val="num" w:pos="709"/>
        </w:tabs>
        <w:ind w:hanging="1080"/>
        <w:rPr>
          <w:rFonts w:ascii="Arial" w:hAnsi="Arial" w:cs="Arial"/>
        </w:rPr>
      </w:pPr>
      <w:r w:rsidRPr="008924BD">
        <w:rPr>
          <w:rFonts w:ascii="Arial" w:hAnsi="Arial" w:cs="Arial"/>
        </w:rPr>
        <w:t>Prices</w:t>
      </w:r>
    </w:p>
    <w:p w:rsidR="00FF26A3" w:rsidRDefault="00FF26A3" w:rsidP="00FF26A3">
      <w:pPr>
        <w:rPr>
          <w:rFonts w:ascii="Arial" w:hAnsi="Arial"/>
          <w:b w:val="0"/>
        </w:rPr>
      </w:pPr>
    </w:p>
    <w:p w:rsidR="00B82B93" w:rsidRPr="00B82B93" w:rsidRDefault="00FF26A3" w:rsidP="00B82B93">
      <w:pPr>
        <w:tabs>
          <w:tab w:val="left" w:pos="-720"/>
          <w:tab w:val="left" w:pos="0"/>
        </w:tabs>
        <w:suppressAutoHyphens/>
        <w:ind w:left="709" w:hanging="709"/>
        <w:rPr>
          <w:rFonts w:ascii="Arial" w:hAnsi="Arial" w:cs="Arial"/>
          <w:b w:val="0"/>
        </w:rPr>
      </w:pPr>
      <w:r w:rsidRPr="00B82B93">
        <w:rPr>
          <w:rFonts w:ascii="Arial" w:hAnsi="Arial" w:cs="Arial"/>
          <w:b w:val="0"/>
        </w:rPr>
        <w:t>3.1</w:t>
      </w:r>
      <w:r w:rsidRPr="00B82B93">
        <w:rPr>
          <w:rFonts w:ascii="Arial" w:hAnsi="Arial" w:cs="Arial"/>
          <w:b w:val="0"/>
        </w:rPr>
        <w:tab/>
      </w:r>
      <w:r w:rsidR="00B82B93" w:rsidRPr="00B82B93">
        <w:rPr>
          <w:rFonts w:ascii="Arial" w:hAnsi="Arial" w:cs="Arial"/>
          <w:b w:val="0"/>
        </w:rPr>
        <w:t xml:space="preserve">Prices in </w:t>
      </w:r>
      <w:r w:rsidR="00481B66" w:rsidRPr="00B82B93">
        <w:rPr>
          <w:rFonts w:ascii="Arial" w:hAnsi="Arial" w:cs="Arial"/>
          <w:b w:val="0"/>
        </w:rPr>
        <w:t>SCHEDULE E COMMERCIAL SCHEDULE</w:t>
      </w:r>
      <w:r w:rsidR="00B82B93" w:rsidRPr="00B82B93">
        <w:rPr>
          <w:rFonts w:ascii="Arial" w:hAnsi="Arial" w:cs="Arial"/>
          <w:b w:val="0"/>
        </w:rPr>
        <w:t xml:space="preserve"> must remain open for acceptance until 90 days from the closing date for the receipt of Tenders.</w:t>
      </w:r>
    </w:p>
    <w:p w:rsidR="00B82B93" w:rsidRPr="00B82B93" w:rsidRDefault="00B82B93" w:rsidP="00B82B93">
      <w:pPr>
        <w:tabs>
          <w:tab w:val="left" w:pos="-720"/>
          <w:tab w:val="left" w:pos="0"/>
        </w:tabs>
        <w:suppressAutoHyphens/>
        <w:ind w:left="709" w:hanging="709"/>
        <w:rPr>
          <w:rFonts w:ascii="Arial" w:hAnsi="Arial" w:cs="Arial"/>
          <w:b w:val="0"/>
        </w:rPr>
      </w:pPr>
    </w:p>
    <w:p w:rsidR="00B82B93" w:rsidRPr="00B82B93" w:rsidRDefault="00B82B93" w:rsidP="00B82B93">
      <w:pPr>
        <w:tabs>
          <w:tab w:val="left" w:pos="-720"/>
          <w:tab w:val="left" w:pos="0"/>
        </w:tabs>
        <w:suppressAutoHyphens/>
        <w:ind w:left="709" w:hanging="709"/>
        <w:rPr>
          <w:rFonts w:ascii="Arial" w:hAnsi="Arial" w:cs="Arial"/>
          <w:b w:val="0"/>
        </w:rPr>
      </w:pPr>
      <w:r w:rsidRPr="00B82B93">
        <w:rPr>
          <w:rFonts w:ascii="Arial" w:hAnsi="Arial" w:cs="Arial"/>
          <w:b w:val="0"/>
        </w:rPr>
        <w:t xml:space="preserve">3.2 </w:t>
      </w:r>
      <w:r w:rsidRPr="00B82B93">
        <w:rPr>
          <w:rFonts w:ascii="Arial" w:hAnsi="Arial" w:cs="Arial"/>
          <w:b w:val="0"/>
        </w:rPr>
        <w:tab/>
      </w:r>
      <w:r w:rsidR="00481B66" w:rsidRPr="00B82B93">
        <w:rPr>
          <w:rFonts w:ascii="Arial" w:hAnsi="Arial" w:cs="Arial"/>
          <w:b w:val="0"/>
        </w:rPr>
        <w:t>Prices in SCHEDULE E COMMERCIAL SCHEDULE</w:t>
      </w:r>
      <w:r w:rsidRPr="00B82B93">
        <w:rPr>
          <w:rFonts w:ascii="Arial" w:hAnsi="Arial" w:cs="Arial"/>
          <w:b w:val="0"/>
        </w:rPr>
        <w:t xml:space="preserve"> must be firm (i.e. not subject to variation) for the period of 2 years.  Any proposed amendments to the fixed period will be rejected.  </w:t>
      </w:r>
    </w:p>
    <w:p w:rsidR="00B82B93" w:rsidRPr="00B82B93" w:rsidRDefault="00B82B93" w:rsidP="00B82B93">
      <w:pPr>
        <w:tabs>
          <w:tab w:val="left" w:pos="-720"/>
          <w:tab w:val="left" w:pos="0"/>
        </w:tabs>
        <w:suppressAutoHyphens/>
        <w:ind w:left="709" w:hanging="709"/>
        <w:rPr>
          <w:rFonts w:ascii="Arial" w:hAnsi="Arial" w:cs="Arial"/>
          <w:b w:val="0"/>
        </w:rPr>
      </w:pPr>
    </w:p>
    <w:p w:rsidR="00B82B93" w:rsidRPr="00B82B93" w:rsidRDefault="00B82B93" w:rsidP="00B82B93">
      <w:pPr>
        <w:tabs>
          <w:tab w:val="left" w:pos="-720"/>
          <w:tab w:val="left" w:pos="0"/>
        </w:tabs>
        <w:suppressAutoHyphens/>
        <w:ind w:left="709" w:hanging="709"/>
        <w:rPr>
          <w:rFonts w:ascii="Arial" w:hAnsi="Arial" w:cs="Arial"/>
          <w:b w:val="0"/>
        </w:rPr>
      </w:pPr>
      <w:r w:rsidRPr="00B82B93">
        <w:rPr>
          <w:rFonts w:ascii="Arial" w:hAnsi="Arial" w:cs="Arial"/>
          <w:b w:val="0"/>
        </w:rPr>
        <w:t>3.3</w:t>
      </w:r>
      <w:r w:rsidRPr="00B82B93">
        <w:rPr>
          <w:rFonts w:ascii="Arial" w:hAnsi="Arial" w:cs="Arial"/>
          <w:b w:val="0"/>
        </w:rPr>
        <w:tab/>
        <w:t>Where a fixed price period ends and triggers a contract extension option, price variations must be accompanied by evidence to justify the change in price.  References to standard inflationary indices are not acceptable.  It is expected that successful suppliers will mitigate any price increases through structured business development and efficiency planning.</w:t>
      </w:r>
    </w:p>
    <w:p w:rsidR="00B82B93" w:rsidRPr="00B82B93" w:rsidRDefault="00B82B93" w:rsidP="00B82B93">
      <w:pPr>
        <w:tabs>
          <w:tab w:val="left" w:pos="-720"/>
          <w:tab w:val="left" w:pos="0"/>
        </w:tabs>
        <w:suppressAutoHyphens/>
        <w:ind w:left="709" w:hanging="709"/>
        <w:rPr>
          <w:rFonts w:ascii="Arial" w:hAnsi="Arial" w:cs="Arial"/>
          <w:b w:val="0"/>
        </w:rPr>
      </w:pPr>
    </w:p>
    <w:p w:rsidR="00B82B93" w:rsidRPr="00B82B93" w:rsidRDefault="00B82B93" w:rsidP="00B82B93">
      <w:pPr>
        <w:tabs>
          <w:tab w:val="left" w:pos="-720"/>
          <w:tab w:val="left" w:pos="0"/>
        </w:tabs>
        <w:suppressAutoHyphens/>
        <w:ind w:left="709" w:hanging="709"/>
        <w:rPr>
          <w:rFonts w:ascii="Arial" w:hAnsi="Arial" w:cs="Arial"/>
          <w:b w:val="0"/>
        </w:rPr>
      </w:pPr>
      <w:r w:rsidRPr="00B82B93">
        <w:rPr>
          <w:rFonts w:ascii="Arial" w:hAnsi="Arial" w:cs="Arial"/>
          <w:b w:val="0"/>
        </w:rPr>
        <w:t>3.4</w:t>
      </w:r>
      <w:r w:rsidRPr="00B82B93">
        <w:rPr>
          <w:rFonts w:ascii="Arial" w:hAnsi="Arial" w:cs="Arial"/>
          <w:b w:val="0"/>
        </w:rPr>
        <w:tab/>
        <w:t xml:space="preserve">Where the accumulated costs materially exceed the advertised contract value (as published in the </w:t>
      </w:r>
      <w:r w:rsidR="006B742C">
        <w:rPr>
          <w:rFonts w:ascii="Arial" w:hAnsi="Arial" w:cs="Arial"/>
          <w:b w:val="0"/>
        </w:rPr>
        <w:t>A</w:t>
      </w:r>
      <w:r w:rsidRPr="00B82B93">
        <w:rPr>
          <w:rFonts w:ascii="Arial" w:hAnsi="Arial" w:cs="Arial"/>
          <w:b w:val="0"/>
        </w:rPr>
        <w:t>ward notice, the Framework Manager reserves the right to terminate and re-</w:t>
      </w:r>
      <w:r w:rsidR="002C05E5">
        <w:rPr>
          <w:rFonts w:ascii="Arial" w:hAnsi="Arial" w:cs="Arial"/>
          <w:b w:val="0"/>
        </w:rPr>
        <w:t>advertise</w:t>
      </w:r>
      <w:r w:rsidRPr="00B82B93">
        <w:rPr>
          <w:rFonts w:ascii="Arial" w:hAnsi="Arial" w:cs="Arial"/>
          <w:b w:val="0"/>
        </w:rPr>
        <w:t xml:space="preserve"> the Framework</w:t>
      </w:r>
      <w:r w:rsidR="00D737EA">
        <w:rPr>
          <w:rFonts w:ascii="Arial" w:hAnsi="Arial" w:cs="Arial"/>
          <w:b w:val="0"/>
        </w:rPr>
        <w:t xml:space="preserve"> Agreement</w:t>
      </w:r>
      <w:r w:rsidRPr="00B82B93">
        <w:rPr>
          <w:rFonts w:ascii="Arial" w:hAnsi="Arial" w:cs="Arial"/>
          <w:b w:val="0"/>
        </w:rPr>
        <w:t>.</w:t>
      </w:r>
    </w:p>
    <w:p w:rsidR="00B82B93" w:rsidRPr="00B82B93" w:rsidRDefault="00B82B93" w:rsidP="00B82B93">
      <w:pPr>
        <w:tabs>
          <w:tab w:val="left" w:pos="-720"/>
          <w:tab w:val="left" w:pos="0"/>
        </w:tabs>
        <w:suppressAutoHyphens/>
        <w:ind w:left="709" w:hanging="709"/>
        <w:rPr>
          <w:rFonts w:ascii="Arial" w:hAnsi="Arial" w:cs="Arial"/>
          <w:b w:val="0"/>
        </w:rPr>
      </w:pPr>
    </w:p>
    <w:p w:rsidR="00B82B93" w:rsidRPr="00B82B93" w:rsidRDefault="00B82B93" w:rsidP="00B82B93">
      <w:pPr>
        <w:tabs>
          <w:tab w:val="left" w:pos="-720"/>
          <w:tab w:val="left" w:pos="0"/>
        </w:tabs>
        <w:suppressAutoHyphens/>
        <w:ind w:left="709" w:hanging="709"/>
        <w:rPr>
          <w:rFonts w:ascii="Arial" w:hAnsi="Arial" w:cs="Arial"/>
          <w:b w:val="0"/>
        </w:rPr>
      </w:pPr>
      <w:r w:rsidRPr="00B82B93">
        <w:rPr>
          <w:rFonts w:ascii="Arial" w:hAnsi="Arial" w:cs="Arial"/>
          <w:b w:val="0"/>
        </w:rPr>
        <w:t>3.5</w:t>
      </w:r>
      <w:r w:rsidRPr="00B82B93">
        <w:rPr>
          <w:rFonts w:ascii="Arial" w:hAnsi="Arial" w:cs="Arial"/>
          <w:b w:val="0"/>
        </w:rPr>
        <w:tab/>
        <w:t xml:space="preserve">Prices submitted as part of </w:t>
      </w:r>
      <w:r w:rsidR="00481B66" w:rsidRPr="00B82B93">
        <w:rPr>
          <w:rFonts w:ascii="Arial" w:hAnsi="Arial" w:cs="Arial"/>
          <w:b w:val="0"/>
        </w:rPr>
        <w:t>SCHEDULE E COMMERCIAL SCHEDULE</w:t>
      </w:r>
      <w:r w:rsidRPr="00B82B93">
        <w:rPr>
          <w:rFonts w:ascii="Arial" w:hAnsi="Arial" w:cs="Arial"/>
          <w:b w:val="0"/>
        </w:rPr>
        <w:t xml:space="preserve"> should be considered capped pricing and under no circumstances should prices for any call-off exceed the unit cost per good or service exceed this.  Final prices may be below this cap based on a client’s specific requirements.</w:t>
      </w:r>
    </w:p>
    <w:p w:rsidR="00FF26A3" w:rsidRDefault="00FF26A3" w:rsidP="00B82B93">
      <w:pPr>
        <w:ind w:left="720" w:hanging="720"/>
        <w:jc w:val="both"/>
        <w:rPr>
          <w:rFonts w:ascii="Arial" w:hAnsi="Arial"/>
          <w:b w:val="0"/>
        </w:rPr>
      </w:pPr>
    </w:p>
    <w:p w:rsidR="00FF26A3" w:rsidRPr="00F442A9" w:rsidRDefault="00FF26A3" w:rsidP="00FF26A3">
      <w:pPr>
        <w:numPr>
          <w:ilvl w:val="0"/>
          <w:numId w:val="17"/>
        </w:numPr>
        <w:tabs>
          <w:tab w:val="clear" w:pos="1080"/>
          <w:tab w:val="num" w:pos="709"/>
        </w:tabs>
        <w:ind w:hanging="1080"/>
        <w:rPr>
          <w:rFonts w:ascii="Arial" w:hAnsi="Arial" w:cs="Arial"/>
        </w:rPr>
      </w:pPr>
      <w:r w:rsidRPr="00F442A9">
        <w:rPr>
          <w:rFonts w:ascii="Arial" w:hAnsi="Arial" w:cs="Arial"/>
        </w:rPr>
        <w:t>Tender Documentation and Submission</w:t>
      </w:r>
    </w:p>
    <w:p w:rsidR="00FF26A3" w:rsidRPr="00B82B93" w:rsidRDefault="00FF26A3" w:rsidP="00B82B93">
      <w:pPr>
        <w:tabs>
          <w:tab w:val="left" w:pos="-720"/>
          <w:tab w:val="left" w:pos="0"/>
        </w:tabs>
        <w:suppressAutoHyphens/>
        <w:ind w:left="709" w:hanging="709"/>
        <w:rPr>
          <w:rFonts w:ascii="Arial" w:hAnsi="Arial" w:cs="Arial"/>
          <w:b w:val="0"/>
        </w:rPr>
      </w:pPr>
    </w:p>
    <w:p w:rsidR="00B82B93" w:rsidRPr="00B82B93" w:rsidRDefault="00B82B93" w:rsidP="00B82B93">
      <w:pPr>
        <w:tabs>
          <w:tab w:val="left" w:pos="-720"/>
          <w:tab w:val="left" w:pos="0"/>
        </w:tabs>
        <w:suppressAutoHyphens/>
        <w:ind w:left="709" w:hanging="709"/>
        <w:rPr>
          <w:rFonts w:ascii="Arial" w:hAnsi="Arial" w:cs="Arial"/>
          <w:b w:val="0"/>
        </w:rPr>
      </w:pPr>
      <w:r>
        <w:rPr>
          <w:rFonts w:ascii="Arial" w:hAnsi="Arial" w:cs="Arial"/>
          <w:b w:val="0"/>
        </w:rPr>
        <w:t>4.1</w:t>
      </w:r>
      <w:r>
        <w:rPr>
          <w:rFonts w:ascii="Arial" w:hAnsi="Arial" w:cs="Arial"/>
          <w:b w:val="0"/>
        </w:rPr>
        <w:tab/>
      </w:r>
      <w:r w:rsidRPr="00B82B93">
        <w:rPr>
          <w:rFonts w:ascii="Arial" w:hAnsi="Arial" w:cs="Arial"/>
          <w:b w:val="0"/>
        </w:rPr>
        <w:t xml:space="preserve">Tenders must be for the supply of the whole of the specification upon the </w:t>
      </w:r>
      <w:r w:rsidR="006B742C">
        <w:rPr>
          <w:rFonts w:ascii="Arial" w:hAnsi="Arial" w:cs="Arial"/>
          <w:b w:val="0"/>
        </w:rPr>
        <w:t>T</w:t>
      </w:r>
      <w:r w:rsidRPr="00B82B93">
        <w:rPr>
          <w:rFonts w:ascii="Arial" w:hAnsi="Arial" w:cs="Arial"/>
          <w:b w:val="0"/>
        </w:rPr>
        <w:t>erms and Conditions of the Contract.  Tenders for part or parts only of the specification or for different standards or frequencies or made subject to alternative terms or conditions may be rejected.</w:t>
      </w:r>
    </w:p>
    <w:p w:rsidR="00B82B93" w:rsidRPr="00B82B93" w:rsidRDefault="00B82B93" w:rsidP="00B82B93">
      <w:pPr>
        <w:tabs>
          <w:tab w:val="left" w:pos="-720"/>
          <w:tab w:val="left" w:pos="0"/>
        </w:tabs>
        <w:suppressAutoHyphens/>
        <w:ind w:left="709" w:hanging="709"/>
        <w:rPr>
          <w:rFonts w:ascii="Arial" w:hAnsi="Arial" w:cs="Arial"/>
          <w:b w:val="0"/>
        </w:rPr>
      </w:pPr>
    </w:p>
    <w:p w:rsidR="00B82B93" w:rsidRPr="00B82B93" w:rsidRDefault="00B82B93" w:rsidP="00B82B93">
      <w:pPr>
        <w:tabs>
          <w:tab w:val="left" w:pos="-720"/>
          <w:tab w:val="left" w:pos="0"/>
        </w:tabs>
        <w:suppressAutoHyphens/>
        <w:ind w:left="709" w:hanging="709"/>
        <w:rPr>
          <w:rFonts w:ascii="Arial" w:hAnsi="Arial" w:cs="Arial"/>
          <w:b w:val="0"/>
        </w:rPr>
      </w:pPr>
      <w:r w:rsidRPr="00B82B93">
        <w:rPr>
          <w:rFonts w:ascii="Arial" w:hAnsi="Arial" w:cs="Arial"/>
          <w:b w:val="0"/>
        </w:rPr>
        <w:t>4.2</w:t>
      </w:r>
      <w:r w:rsidRPr="00B82B93">
        <w:rPr>
          <w:rFonts w:ascii="Arial" w:hAnsi="Arial" w:cs="Arial"/>
          <w:b w:val="0"/>
        </w:rPr>
        <w:tab/>
        <w:t xml:space="preserve">The </w:t>
      </w:r>
      <w:r w:rsidR="00E573A2">
        <w:rPr>
          <w:rFonts w:ascii="Arial" w:hAnsi="Arial" w:cs="Arial"/>
          <w:b w:val="0"/>
        </w:rPr>
        <w:t>servic</w:t>
      </w:r>
      <w:r w:rsidRPr="00B82B93">
        <w:rPr>
          <w:rFonts w:ascii="Arial" w:hAnsi="Arial" w:cs="Arial"/>
          <w:b w:val="0"/>
        </w:rPr>
        <w:t xml:space="preserve">es offered should be strictly in accordance with the Specification. </w:t>
      </w:r>
      <w:r w:rsidRPr="00B82B93">
        <w:rPr>
          <w:rFonts w:ascii="Arial" w:hAnsi="Arial" w:cs="Arial"/>
          <w:b w:val="0"/>
        </w:rPr>
        <w:tab/>
        <w:t xml:space="preserve">Alternative services may be offered but all differences between such </w:t>
      </w:r>
      <w:r w:rsidR="00F86DFE">
        <w:rPr>
          <w:rFonts w:ascii="Arial" w:hAnsi="Arial" w:cs="Arial"/>
          <w:b w:val="0"/>
        </w:rPr>
        <w:t>services</w:t>
      </w:r>
      <w:r w:rsidRPr="00B82B93">
        <w:rPr>
          <w:rFonts w:ascii="Arial" w:hAnsi="Arial" w:cs="Arial"/>
          <w:b w:val="0"/>
        </w:rPr>
        <w:t xml:space="preserve"> and the Specification must be indicated in detail in </w:t>
      </w:r>
      <w:r w:rsidR="00481B66">
        <w:rPr>
          <w:rFonts w:ascii="Arial" w:hAnsi="Arial" w:cs="Arial"/>
          <w:b w:val="0"/>
        </w:rPr>
        <w:t>your response to SCHEDULE D TECHNICAL SCHEDULE</w:t>
      </w:r>
      <w:r w:rsidRPr="00B82B93">
        <w:rPr>
          <w:rFonts w:ascii="Arial" w:hAnsi="Arial" w:cs="Arial"/>
          <w:b w:val="0"/>
        </w:rPr>
        <w:t>.</w:t>
      </w:r>
      <w:r w:rsidR="00F86DFE">
        <w:rPr>
          <w:rFonts w:ascii="Arial" w:hAnsi="Arial" w:cs="Arial"/>
          <w:b w:val="0"/>
        </w:rPr>
        <w:t xml:space="preserve">  Alternative services offered may be rejected at the sole discretion of the Framework Manager if they are substantially non-compliant with the Specification.  If complaint, a</w:t>
      </w:r>
      <w:r w:rsidR="00F86DFE" w:rsidRPr="00F86DFE">
        <w:rPr>
          <w:rFonts w:ascii="Arial" w:hAnsi="Arial" w:cs="Arial"/>
          <w:b w:val="0"/>
        </w:rPr>
        <w:t xml:space="preserve">lternative services </w:t>
      </w:r>
      <w:r w:rsidR="00F86DFE">
        <w:rPr>
          <w:rFonts w:ascii="Arial" w:hAnsi="Arial" w:cs="Arial"/>
          <w:b w:val="0"/>
        </w:rPr>
        <w:t xml:space="preserve">offered </w:t>
      </w:r>
      <w:r w:rsidR="00F86DFE" w:rsidRPr="00F86DFE">
        <w:rPr>
          <w:rFonts w:ascii="Arial" w:hAnsi="Arial" w:cs="Arial"/>
          <w:b w:val="0"/>
        </w:rPr>
        <w:t>will be evaluated strictly in accordance with the published award criteria.</w:t>
      </w:r>
    </w:p>
    <w:p w:rsidR="00B82B93" w:rsidRDefault="00B82B93" w:rsidP="00B82B93">
      <w:pPr>
        <w:rPr>
          <w:rFonts w:ascii="Arial" w:hAnsi="Arial"/>
          <w:b w:val="0"/>
        </w:rPr>
      </w:pPr>
    </w:p>
    <w:p w:rsidR="00B82B93" w:rsidRPr="007A45AA" w:rsidRDefault="00B82B93" w:rsidP="00B82B93">
      <w:pPr>
        <w:ind w:left="992" w:hanging="992"/>
        <w:rPr>
          <w:rFonts w:ascii="Arial" w:hAnsi="Arial"/>
          <w:b w:val="0"/>
        </w:rPr>
      </w:pPr>
      <w:r w:rsidRPr="007A45AA">
        <w:rPr>
          <w:rFonts w:ascii="Arial" w:hAnsi="Arial"/>
          <w:b w:val="0"/>
        </w:rPr>
        <w:t xml:space="preserve">    </w:t>
      </w:r>
      <w:r>
        <w:rPr>
          <w:rFonts w:ascii="Arial" w:hAnsi="Arial"/>
          <w:b w:val="0"/>
        </w:rPr>
        <w:tab/>
        <w:t xml:space="preserve"> </w:t>
      </w:r>
      <w:r w:rsidRPr="007A45AA">
        <w:rPr>
          <w:rFonts w:ascii="Arial" w:hAnsi="Arial"/>
          <w:b w:val="0"/>
        </w:rPr>
        <w:t>Tenders must comprise</w:t>
      </w:r>
      <w:r>
        <w:rPr>
          <w:rFonts w:ascii="Arial" w:hAnsi="Arial"/>
          <w:b w:val="0"/>
        </w:rPr>
        <w:t xml:space="preserve"> of the following completed documents</w:t>
      </w:r>
      <w:r w:rsidRPr="007A45AA">
        <w:rPr>
          <w:rFonts w:ascii="Arial" w:hAnsi="Arial"/>
          <w:b w:val="0"/>
        </w:rPr>
        <w:t xml:space="preserve">: </w:t>
      </w:r>
    </w:p>
    <w:p w:rsidR="00B82B93" w:rsidRPr="007A45AA" w:rsidRDefault="00B82B93" w:rsidP="00B82B93">
      <w:pPr>
        <w:pStyle w:val="ListParagraph"/>
        <w:numPr>
          <w:ilvl w:val="0"/>
          <w:numId w:val="11"/>
        </w:numPr>
        <w:ind w:left="1734"/>
        <w:rPr>
          <w:rFonts w:ascii="Arial" w:hAnsi="Arial"/>
          <w:b w:val="0"/>
        </w:rPr>
      </w:pPr>
      <w:r w:rsidRPr="007A45AA">
        <w:rPr>
          <w:rFonts w:ascii="Arial" w:hAnsi="Arial"/>
          <w:b w:val="0"/>
        </w:rPr>
        <w:lastRenderedPageBreak/>
        <w:t xml:space="preserve">the </w:t>
      </w:r>
      <w:r w:rsidR="00481B66">
        <w:rPr>
          <w:rFonts w:ascii="Arial" w:hAnsi="Arial"/>
          <w:b w:val="0"/>
        </w:rPr>
        <w:t>Technical</w:t>
      </w:r>
      <w:r w:rsidRPr="007A45AA">
        <w:rPr>
          <w:rFonts w:ascii="Arial" w:hAnsi="Arial"/>
          <w:b w:val="0"/>
        </w:rPr>
        <w:t xml:space="preserve"> Schedule</w:t>
      </w:r>
      <w:r>
        <w:rPr>
          <w:rFonts w:ascii="Arial" w:hAnsi="Arial"/>
          <w:b w:val="0"/>
        </w:rPr>
        <w:t>;</w:t>
      </w:r>
    </w:p>
    <w:p w:rsidR="00B82B93" w:rsidRDefault="00B82B93" w:rsidP="00B82B93">
      <w:pPr>
        <w:pStyle w:val="ListParagraph"/>
        <w:numPr>
          <w:ilvl w:val="0"/>
          <w:numId w:val="11"/>
        </w:numPr>
        <w:tabs>
          <w:tab w:val="left" w:pos="900"/>
          <w:tab w:val="left" w:pos="1080"/>
        </w:tabs>
        <w:ind w:left="1734"/>
        <w:rPr>
          <w:rFonts w:ascii="Arial" w:hAnsi="Arial"/>
          <w:b w:val="0"/>
        </w:rPr>
      </w:pPr>
      <w:r w:rsidRPr="007A45AA">
        <w:rPr>
          <w:rFonts w:ascii="Arial" w:hAnsi="Arial"/>
          <w:b w:val="0"/>
        </w:rPr>
        <w:t>the Commercial</w:t>
      </w:r>
      <w:r>
        <w:rPr>
          <w:rFonts w:ascii="Arial" w:hAnsi="Arial"/>
          <w:b w:val="0"/>
        </w:rPr>
        <w:t xml:space="preserve"> Schedule;</w:t>
      </w:r>
      <w:r w:rsidRPr="007A45AA">
        <w:rPr>
          <w:rFonts w:ascii="Arial" w:hAnsi="Arial"/>
          <w:b w:val="0"/>
        </w:rPr>
        <w:t xml:space="preserve">   </w:t>
      </w:r>
    </w:p>
    <w:p w:rsidR="00B82B93" w:rsidRPr="007A45AA" w:rsidRDefault="00B82B93" w:rsidP="00B82B93">
      <w:pPr>
        <w:pStyle w:val="ListParagraph"/>
        <w:numPr>
          <w:ilvl w:val="0"/>
          <w:numId w:val="11"/>
        </w:numPr>
        <w:tabs>
          <w:tab w:val="left" w:pos="900"/>
          <w:tab w:val="left" w:pos="1080"/>
        </w:tabs>
        <w:ind w:left="1734"/>
        <w:rPr>
          <w:rFonts w:ascii="Arial" w:hAnsi="Arial"/>
          <w:b w:val="0"/>
        </w:rPr>
      </w:pPr>
      <w:r w:rsidRPr="007A45AA">
        <w:rPr>
          <w:rFonts w:ascii="Arial" w:hAnsi="Arial"/>
          <w:b w:val="0"/>
        </w:rPr>
        <w:t>the Prerequisites</w:t>
      </w:r>
      <w:r>
        <w:rPr>
          <w:rFonts w:ascii="Arial" w:hAnsi="Arial"/>
          <w:b w:val="0"/>
        </w:rPr>
        <w:t>;</w:t>
      </w:r>
    </w:p>
    <w:p w:rsidR="00B82B93" w:rsidRPr="007A45AA" w:rsidRDefault="00B82B93" w:rsidP="00B82B93">
      <w:pPr>
        <w:pStyle w:val="ListParagraph"/>
        <w:numPr>
          <w:ilvl w:val="0"/>
          <w:numId w:val="11"/>
        </w:numPr>
        <w:tabs>
          <w:tab w:val="left" w:pos="900"/>
          <w:tab w:val="left" w:pos="1080"/>
        </w:tabs>
        <w:ind w:left="1734"/>
        <w:rPr>
          <w:rFonts w:ascii="Arial" w:hAnsi="Arial"/>
          <w:b w:val="0"/>
        </w:rPr>
      </w:pPr>
      <w:r w:rsidRPr="007A45AA">
        <w:rPr>
          <w:rFonts w:ascii="Arial" w:hAnsi="Arial"/>
          <w:b w:val="0"/>
        </w:rPr>
        <w:t>the Form of Offer</w:t>
      </w:r>
      <w:r>
        <w:rPr>
          <w:rFonts w:ascii="Arial" w:hAnsi="Arial"/>
          <w:b w:val="0"/>
        </w:rPr>
        <w:t>;</w:t>
      </w:r>
    </w:p>
    <w:p w:rsidR="00B82B93" w:rsidRDefault="00B82B93" w:rsidP="00B82B93">
      <w:pPr>
        <w:pStyle w:val="ListParagraph"/>
        <w:numPr>
          <w:ilvl w:val="0"/>
          <w:numId w:val="11"/>
        </w:numPr>
        <w:tabs>
          <w:tab w:val="left" w:pos="900"/>
          <w:tab w:val="left" w:pos="1080"/>
        </w:tabs>
        <w:ind w:left="1734"/>
        <w:rPr>
          <w:rFonts w:ascii="Arial" w:hAnsi="Arial"/>
          <w:b w:val="0"/>
        </w:rPr>
      </w:pPr>
      <w:r w:rsidRPr="007A45AA">
        <w:rPr>
          <w:rFonts w:ascii="Arial" w:hAnsi="Arial"/>
          <w:b w:val="0"/>
        </w:rPr>
        <w:t>the Certificate of Non-Canvassing</w:t>
      </w:r>
      <w:r>
        <w:rPr>
          <w:rFonts w:ascii="Arial" w:hAnsi="Arial"/>
          <w:b w:val="0"/>
        </w:rPr>
        <w:t>.</w:t>
      </w:r>
    </w:p>
    <w:p w:rsidR="00247CB7" w:rsidRDefault="00247CB7" w:rsidP="00247CB7">
      <w:pPr>
        <w:tabs>
          <w:tab w:val="left" w:pos="900"/>
          <w:tab w:val="left" w:pos="1080"/>
        </w:tabs>
        <w:rPr>
          <w:rFonts w:ascii="Arial" w:hAnsi="Arial"/>
          <w:b w:val="0"/>
        </w:rPr>
      </w:pPr>
    </w:p>
    <w:p w:rsidR="00B82B93" w:rsidRDefault="00247CB7" w:rsidP="00A7222C">
      <w:pPr>
        <w:tabs>
          <w:tab w:val="left" w:pos="709"/>
          <w:tab w:val="left" w:pos="1080"/>
        </w:tabs>
        <w:rPr>
          <w:rFonts w:ascii="Arial" w:hAnsi="Arial"/>
          <w:b w:val="0"/>
        </w:rPr>
      </w:pPr>
      <w:r>
        <w:rPr>
          <w:rFonts w:ascii="Arial" w:hAnsi="Arial"/>
          <w:b w:val="0"/>
        </w:rPr>
        <w:tab/>
      </w:r>
    </w:p>
    <w:p w:rsidR="00B82B93" w:rsidRPr="00B82B93" w:rsidRDefault="00B82B93" w:rsidP="00B82B93">
      <w:pPr>
        <w:tabs>
          <w:tab w:val="left" w:pos="-720"/>
          <w:tab w:val="left" w:pos="0"/>
        </w:tabs>
        <w:suppressAutoHyphens/>
        <w:ind w:left="709" w:hanging="709"/>
        <w:rPr>
          <w:rFonts w:ascii="Arial" w:hAnsi="Arial" w:cs="Arial"/>
          <w:b w:val="0"/>
        </w:rPr>
      </w:pPr>
      <w:r w:rsidRPr="00B82B93">
        <w:rPr>
          <w:rFonts w:ascii="Arial" w:hAnsi="Arial" w:cs="Arial"/>
          <w:b w:val="0"/>
        </w:rPr>
        <w:t>4.3</w:t>
      </w:r>
      <w:r w:rsidRPr="00B82B93">
        <w:rPr>
          <w:rFonts w:ascii="Arial" w:hAnsi="Arial" w:cs="Arial"/>
          <w:b w:val="0"/>
        </w:rPr>
        <w:tab/>
        <w:t>The Form of Offer must be signed by an authorised signatory, scanned and uploaded into the e</w:t>
      </w:r>
      <w:r w:rsidR="006B742C">
        <w:rPr>
          <w:rFonts w:ascii="Arial" w:hAnsi="Arial" w:cs="Arial"/>
          <w:b w:val="0"/>
        </w:rPr>
        <w:t>-sourc</w:t>
      </w:r>
      <w:r w:rsidRPr="00B82B93">
        <w:rPr>
          <w:rFonts w:ascii="Arial" w:hAnsi="Arial" w:cs="Arial"/>
          <w:b w:val="0"/>
        </w:rPr>
        <w:t xml:space="preserve">ing portal where indicated. </w:t>
      </w:r>
      <w:r w:rsidR="006B742C">
        <w:rPr>
          <w:rFonts w:ascii="Arial" w:hAnsi="Arial" w:cs="Arial"/>
          <w:b w:val="0"/>
        </w:rPr>
        <w:t xml:space="preserve"> </w:t>
      </w:r>
      <w:r w:rsidRPr="00B82B93">
        <w:rPr>
          <w:rFonts w:ascii="Arial" w:hAnsi="Arial" w:cs="Arial"/>
          <w:b w:val="0"/>
        </w:rPr>
        <w:t xml:space="preserve">In the case of a partnership, by a partner for and on behalf of the </w:t>
      </w:r>
      <w:r w:rsidR="002C05E5">
        <w:rPr>
          <w:rFonts w:ascii="Arial" w:hAnsi="Arial" w:cs="Arial"/>
          <w:b w:val="0"/>
        </w:rPr>
        <w:t>partnership</w:t>
      </w:r>
      <w:r w:rsidRPr="00B82B93">
        <w:rPr>
          <w:rFonts w:ascii="Arial" w:hAnsi="Arial" w:cs="Arial"/>
          <w:b w:val="0"/>
        </w:rPr>
        <w:t>; in the case of a limited company, by an officer duly authorised, the designation of the officer being stated. Any signature included in the Tender will be deemed to be from an authorised person.</w:t>
      </w:r>
    </w:p>
    <w:p w:rsidR="00B82B93" w:rsidRPr="00B82B93" w:rsidRDefault="00B82B93" w:rsidP="00B82B93">
      <w:pPr>
        <w:tabs>
          <w:tab w:val="left" w:pos="-720"/>
          <w:tab w:val="left" w:pos="0"/>
        </w:tabs>
        <w:suppressAutoHyphens/>
        <w:ind w:left="709" w:hanging="709"/>
        <w:rPr>
          <w:rFonts w:ascii="Arial" w:hAnsi="Arial" w:cs="Arial"/>
          <w:b w:val="0"/>
        </w:rPr>
      </w:pPr>
    </w:p>
    <w:p w:rsidR="00B82B93" w:rsidRPr="00B82B93" w:rsidRDefault="00B82B93" w:rsidP="00B82B93">
      <w:pPr>
        <w:tabs>
          <w:tab w:val="left" w:pos="-720"/>
          <w:tab w:val="left" w:pos="0"/>
        </w:tabs>
        <w:suppressAutoHyphens/>
        <w:ind w:left="709" w:hanging="709"/>
        <w:rPr>
          <w:rFonts w:ascii="Arial" w:hAnsi="Arial" w:cs="Arial"/>
          <w:b w:val="0"/>
        </w:rPr>
      </w:pPr>
      <w:r w:rsidRPr="00B82B93">
        <w:rPr>
          <w:rFonts w:ascii="Arial" w:hAnsi="Arial" w:cs="Arial"/>
          <w:b w:val="0"/>
        </w:rPr>
        <w:t>4.4.</w:t>
      </w:r>
      <w:r w:rsidRPr="00B82B93">
        <w:rPr>
          <w:rFonts w:ascii="Arial" w:hAnsi="Arial" w:cs="Arial"/>
          <w:b w:val="0"/>
        </w:rPr>
        <w:tab/>
        <w:t>The Tender must be completed in full. Any Tender may be rejected which:</w:t>
      </w:r>
    </w:p>
    <w:p w:rsidR="00B82B93" w:rsidRPr="00A75DFD" w:rsidRDefault="00B82B93" w:rsidP="00B82B93">
      <w:pPr>
        <w:pStyle w:val="ListParagraph"/>
        <w:numPr>
          <w:ilvl w:val="0"/>
          <w:numId w:val="12"/>
        </w:numPr>
        <w:tabs>
          <w:tab w:val="left" w:pos="720"/>
          <w:tab w:val="left" w:pos="900"/>
          <w:tab w:val="left" w:pos="1080"/>
        </w:tabs>
        <w:rPr>
          <w:rFonts w:ascii="Arial" w:hAnsi="Arial"/>
          <w:b w:val="0"/>
        </w:rPr>
      </w:pPr>
      <w:r w:rsidRPr="00A75DFD">
        <w:rPr>
          <w:rFonts w:ascii="Arial" w:hAnsi="Arial"/>
          <w:b w:val="0"/>
        </w:rPr>
        <w:t>contains gaps, omissions or obvious errors; or</w:t>
      </w:r>
    </w:p>
    <w:p w:rsidR="00B82B93" w:rsidRPr="00A75DFD" w:rsidRDefault="00B82B93" w:rsidP="00B82B93">
      <w:pPr>
        <w:pStyle w:val="ListParagraph"/>
        <w:numPr>
          <w:ilvl w:val="0"/>
          <w:numId w:val="12"/>
        </w:numPr>
        <w:tabs>
          <w:tab w:val="left" w:pos="720"/>
          <w:tab w:val="left" w:pos="900"/>
          <w:tab w:val="left" w:pos="1080"/>
        </w:tabs>
        <w:rPr>
          <w:rFonts w:ascii="Arial" w:hAnsi="Arial"/>
          <w:b w:val="0"/>
        </w:rPr>
      </w:pPr>
      <w:r w:rsidRPr="00A75DFD">
        <w:rPr>
          <w:rFonts w:ascii="Arial" w:hAnsi="Arial"/>
          <w:b w:val="0"/>
        </w:rPr>
        <w:t>contains amendments which have not been initialled by the authorised signatory; or</w:t>
      </w:r>
    </w:p>
    <w:p w:rsidR="00B82B93" w:rsidRPr="00A75DFD" w:rsidRDefault="00B82B93" w:rsidP="00B82B93">
      <w:pPr>
        <w:pStyle w:val="ListParagraph"/>
        <w:numPr>
          <w:ilvl w:val="0"/>
          <w:numId w:val="12"/>
        </w:numPr>
        <w:tabs>
          <w:tab w:val="left" w:pos="720"/>
          <w:tab w:val="left" w:pos="900"/>
          <w:tab w:val="left" w:pos="1080"/>
        </w:tabs>
        <w:rPr>
          <w:rFonts w:ascii="Arial" w:hAnsi="Arial"/>
          <w:b w:val="0"/>
        </w:rPr>
      </w:pPr>
      <w:r w:rsidRPr="00A75DFD">
        <w:rPr>
          <w:rFonts w:ascii="Arial" w:hAnsi="Arial"/>
          <w:b w:val="0"/>
        </w:rPr>
        <w:t>is received after the closing time.</w:t>
      </w:r>
    </w:p>
    <w:p w:rsidR="00B82B93" w:rsidRDefault="00B82B93" w:rsidP="00B82B93">
      <w:pPr>
        <w:tabs>
          <w:tab w:val="left" w:pos="720"/>
          <w:tab w:val="left" w:pos="900"/>
          <w:tab w:val="left" w:pos="1080"/>
        </w:tabs>
        <w:rPr>
          <w:rFonts w:ascii="Arial" w:hAnsi="Arial"/>
          <w:b w:val="0"/>
        </w:rPr>
      </w:pPr>
    </w:p>
    <w:p w:rsidR="00B82B93" w:rsidRPr="00B82B93" w:rsidRDefault="00B82B93" w:rsidP="00B82B93">
      <w:pPr>
        <w:tabs>
          <w:tab w:val="left" w:pos="-720"/>
          <w:tab w:val="left" w:pos="0"/>
        </w:tabs>
        <w:suppressAutoHyphens/>
        <w:ind w:left="709" w:hanging="709"/>
        <w:rPr>
          <w:rFonts w:ascii="Arial" w:hAnsi="Arial" w:cs="Arial"/>
          <w:b w:val="0"/>
        </w:rPr>
      </w:pPr>
      <w:r w:rsidRPr="00B82B93">
        <w:rPr>
          <w:rFonts w:ascii="Arial" w:hAnsi="Arial" w:cs="Arial"/>
          <w:b w:val="0"/>
        </w:rPr>
        <w:t>4.5</w:t>
      </w:r>
      <w:r w:rsidRPr="00B82B93">
        <w:rPr>
          <w:rFonts w:ascii="Arial" w:hAnsi="Arial" w:cs="Arial"/>
          <w:b w:val="0"/>
        </w:rPr>
        <w:tab/>
      </w:r>
      <w:r w:rsidR="002C05E5">
        <w:rPr>
          <w:rFonts w:ascii="Arial" w:hAnsi="Arial" w:cs="Arial"/>
          <w:b w:val="0"/>
        </w:rPr>
        <w:t>C</w:t>
      </w:r>
      <w:r w:rsidR="002C05E5" w:rsidRPr="00B82B93">
        <w:rPr>
          <w:rFonts w:ascii="Arial" w:hAnsi="Arial" w:cs="Arial"/>
          <w:b w:val="0"/>
        </w:rPr>
        <w:t xml:space="preserve">ontact the Framework Manager via </w:t>
      </w:r>
      <w:r w:rsidR="002C05E5">
        <w:rPr>
          <w:rFonts w:ascii="Arial" w:hAnsi="Arial" w:cs="Arial"/>
          <w:b w:val="0"/>
        </w:rPr>
        <w:t>the e-sourcing portal</w:t>
      </w:r>
      <w:r w:rsidR="002C05E5" w:rsidRPr="00B82B93">
        <w:rPr>
          <w:rFonts w:ascii="Arial" w:hAnsi="Arial" w:cs="Arial"/>
          <w:b w:val="0"/>
        </w:rPr>
        <w:t xml:space="preserve"> </w:t>
      </w:r>
      <w:r w:rsidR="002C05E5">
        <w:rPr>
          <w:rFonts w:ascii="Arial" w:hAnsi="Arial" w:cs="Arial"/>
          <w:b w:val="0"/>
        </w:rPr>
        <w:t>f</w:t>
      </w:r>
      <w:r w:rsidRPr="00B82B93">
        <w:rPr>
          <w:rFonts w:ascii="Arial" w:hAnsi="Arial" w:cs="Arial"/>
          <w:b w:val="0"/>
        </w:rPr>
        <w:t xml:space="preserve">or help in completing the Tender </w:t>
      </w:r>
      <w:r w:rsidR="002C05E5">
        <w:rPr>
          <w:rFonts w:ascii="Arial" w:hAnsi="Arial" w:cs="Arial"/>
          <w:b w:val="0"/>
        </w:rPr>
        <w:t xml:space="preserve">in </w:t>
      </w:r>
      <w:r w:rsidRPr="00B82B93">
        <w:rPr>
          <w:rFonts w:ascii="Arial" w:hAnsi="Arial" w:cs="Arial"/>
          <w:b w:val="0"/>
        </w:rPr>
        <w:t>complian</w:t>
      </w:r>
      <w:r w:rsidR="002C05E5">
        <w:rPr>
          <w:rFonts w:ascii="Arial" w:hAnsi="Arial" w:cs="Arial"/>
          <w:b w:val="0"/>
        </w:rPr>
        <w:t>ce</w:t>
      </w:r>
      <w:r w:rsidRPr="00B82B93">
        <w:rPr>
          <w:rFonts w:ascii="Arial" w:hAnsi="Arial" w:cs="Arial"/>
          <w:b w:val="0"/>
        </w:rPr>
        <w:t xml:space="preserve"> with the requirements of this ITT. </w:t>
      </w:r>
    </w:p>
    <w:p w:rsidR="00B82B93" w:rsidRDefault="00B82B93" w:rsidP="00B82B93">
      <w:pPr>
        <w:rPr>
          <w:rFonts w:ascii="Arial" w:hAnsi="Arial"/>
          <w:b w:val="0"/>
        </w:rPr>
      </w:pPr>
    </w:p>
    <w:p w:rsidR="00B82B93" w:rsidRPr="00B82B93" w:rsidRDefault="00B82B93" w:rsidP="00B82B93">
      <w:pPr>
        <w:tabs>
          <w:tab w:val="left" w:pos="-720"/>
          <w:tab w:val="left" w:pos="0"/>
        </w:tabs>
        <w:suppressAutoHyphens/>
        <w:ind w:left="709" w:hanging="709"/>
        <w:rPr>
          <w:rFonts w:ascii="Arial" w:hAnsi="Arial" w:cs="Arial"/>
          <w:b w:val="0"/>
        </w:rPr>
      </w:pPr>
      <w:r w:rsidRPr="00B82B93">
        <w:rPr>
          <w:rFonts w:ascii="Arial" w:hAnsi="Arial" w:cs="Arial"/>
          <w:b w:val="0"/>
        </w:rPr>
        <w:t>4.6</w:t>
      </w:r>
      <w:r w:rsidRPr="00B82B93">
        <w:rPr>
          <w:rFonts w:ascii="Arial" w:hAnsi="Arial" w:cs="Arial"/>
          <w:b w:val="0"/>
        </w:rPr>
        <w:tab/>
        <w:t xml:space="preserve">Offers must be written in English and submitted via the Framework Manager’s </w:t>
      </w:r>
      <w:r w:rsidR="002C05E5">
        <w:rPr>
          <w:rFonts w:ascii="Arial" w:hAnsi="Arial" w:cs="Arial"/>
          <w:b w:val="0"/>
        </w:rPr>
        <w:t>e-sourcing portal</w:t>
      </w:r>
      <w:r w:rsidRPr="00B82B93">
        <w:rPr>
          <w:rFonts w:ascii="Arial" w:hAnsi="Arial" w:cs="Arial"/>
          <w:b w:val="0"/>
        </w:rPr>
        <w:t xml:space="preserve"> at </w:t>
      </w:r>
      <w:r w:rsidRPr="00B82B93">
        <w:rPr>
          <w:rFonts w:ascii="Arial" w:hAnsi="Arial" w:cs="Arial"/>
          <w:u w:val="single"/>
        </w:rPr>
        <w:t>www.nhssourcing.co.uk</w:t>
      </w:r>
    </w:p>
    <w:p w:rsidR="00B82B93" w:rsidRPr="00B82B93" w:rsidRDefault="00B82B93" w:rsidP="00B82B93">
      <w:pPr>
        <w:tabs>
          <w:tab w:val="left" w:pos="-720"/>
          <w:tab w:val="left" w:pos="0"/>
        </w:tabs>
        <w:suppressAutoHyphens/>
        <w:ind w:left="709" w:hanging="709"/>
        <w:rPr>
          <w:rFonts w:ascii="Arial" w:hAnsi="Arial" w:cs="Arial"/>
          <w:b w:val="0"/>
        </w:rPr>
      </w:pPr>
    </w:p>
    <w:p w:rsidR="00B82B93" w:rsidRPr="00B82B93" w:rsidRDefault="00B82B93" w:rsidP="00B82B93">
      <w:pPr>
        <w:tabs>
          <w:tab w:val="left" w:pos="-720"/>
          <w:tab w:val="left" w:pos="0"/>
        </w:tabs>
        <w:suppressAutoHyphens/>
        <w:ind w:left="709" w:hanging="709"/>
        <w:rPr>
          <w:rFonts w:ascii="Arial" w:hAnsi="Arial" w:cs="Arial"/>
          <w:b w:val="0"/>
        </w:rPr>
      </w:pPr>
      <w:r w:rsidRPr="00B82B93">
        <w:rPr>
          <w:rFonts w:ascii="Arial" w:hAnsi="Arial" w:cs="Arial"/>
          <w:b w:val="0"/>
        </w:rPr>
        <w:t>4.7</w:t>
      </w:r>
      <w:r w:rsidRPr="00B82B93">
        <w:rPr>
          <w:rFonts w:ascii="Arial" w:hAnsi="Arial" w:cs="Arial"/>
          <w:b w:val="0"/>
        </w:rPr>
        <w:tab/>
        <w:t xml:space="preserve">The Framework Manager may, at its own absolute discretion extend the closing date and time specified above without request.  Any extension granted will </w:t>
      </w:r>
      <w:smartTag w:uri="urn:schemas-microsoft-com:office:smarttags" w:element="PersonName">
        <w:r w:rsidRPr="00B82B93">
          <w:rPr>
            <w:rFonts w:ascii="Arial" w:hAnsi="Arial" w:cs="Arial"/>
            <w:b w:val="0"/>
          </w:rPr>
          <w:t>ap</w:t>
        </w:r>
      </w:smartTag>
      <w:r w:rsidRPr="00B82B93">
        <w:rPr>
          <w:rFonts w:ascii="Arial" w:hAnsi="Arial" w:cs="Arial"/>
          <w:b w:val="0"/>
        </w:rPr>
        <w:t>ply to all Tenderers.</w:t>
      </w:r>
    </w:p>
    <w:p w:rsidR="00FF26A3" w:rsidRDefault="00FF26A3" w:rsidP="00FF26A3">
      <w:pPr>
        <w:tabs>
          <w:tab w:val="left" w:pos="270"/>
        </w:tabs>
        <w:ind w:left="270" w:hanging="270"/>
        <w:rPr>
          <w:rFonts w:ascii="Arial" w:hAnsi="Arial"/>
          <w:bCs/>
        </w:rPr>
      </w:pPr>
      <w:r>
        <w:rPr>
          <w:rFonts w:ascii="Arial" w:hAnsi="Arial"/>
          <w:bCs/>
        </w:rPr>
        <w:t xml:space="preserve"> </w:t>
      </w:r>
    </w:p>
    <w:p w:rsidR="00FF26A3" w:rsidRDefault="00FF26A3" w:rsidP="00FF26A3">
      <w:pPr>
        <w:numPr>
          <w:ilvl w:val="0"/>
          <w:numId w:val="17"/>
        </w:numPr>
        <w:tabs>
          <w:tab w:val="clear" w:pos="1080"/>
          <w:tab w:val="num" w:pos="709"/>
        </w:tabs>
        <w:ind w:hanging="1080"/>
        <w:rPr>
          <w:rFonts w:ascii="Arial" w:hAnsi="Arial" w:cs="Arial"/>
        </w:rPr>
      </w:pPr>
      <w:r>
        <w:rPr>
          <w:rFonts w:ascii="Arial" w:hAnsi="Arial" w:cs="Arial"/>
        </w:rPr>
        <w:t xml:space="preserve">Rebates/Commissions </w:t>
      </w:r>
    </w:p>
    <w:p w:rsidR="00C61478" w:rsidRDefault="00C61478" w:rsidP="00C61478">
      <w:pPr>
        <w:rPr>
          <w:rFonts w:ascii="Arial" w:hAnsi="Arial" w:cs="Arial"/>
        </w:rPr>
      </w:pPr>
    </w:p>
    <w:p w:rsidR="00C61478" w:rsidRPr="00454597" w:rsidRDefault="00C61478" w:rsidP="00C61478">
      <w:pPr>
        <w:tabs>
          <w:tab w:val="left" w:pos="-720"/>
          <w:tab w:val="left" w:pos="0"/>
        </w:tabs>
        <w:suppressAutoHyphens/>
        <w:ind w:left="709" w:hanging="709"/>
        <w:rPr>
          <w:rFonts w:ascii="Arial" w:hAnsi="Arial" w:cs="Arial"/>
          <w:b w:val="0"/>
        </w:rPr>
      </w:pPr>
      <w:r w:rsidRPr="00F24B1B">
        <w:rPr>
          <w:rFonts w:ascii="Arial" w:hAnsi="Arial" w:cs="Arial"/>
          <w:b w:val="0"/>
        </w:rPr>
        <w:t>5.1</w:t>
      </w:r>
      <w:r w:rsidRPr="00F24B1B">
        <w:rPr>
          <w:rFonts w:ascii="Arial" w:hAnsi="Arial" w:cs="Arial"/>
          <w:b w:val="0"/>
        </w:rPr>
        <w:tab/>
      </w:r>
      <w:r w:rsidRPr="00F24B1B">
        <w:rPr>
          <w:rFonts w:ascii="Arial" w:hAnsi="Arial" w:cs="Arial"/>
          <w:b w:val="0"/>
        </w:rPr>
        <w:tab/>
        <w:t xml:space="preserve">There will be a </w:t>
      </w:r>
      <w:r w:rsidRPr="00454597">
        <w:rPr>
          <w:rFonts w:ascii="Arial" w:hAnsi="Arial" w:cs="Arial"/>
          <w:b w:val="0"/>
        </w:rPr>
        <w:t>Business success charge – this will be 1.5% of the turnover of each call off Contract awarded under the Framework Agreement. The business success charge will be paid by the Supplier to the Framework Manager for the duration of each call off contract. Call off contracts may exceed the Framework Agreement expiry date and in such cases the business success charges will continue to be paid until the call off contract expiry date.</w:t>
      </w:r>
    </w:p>
    <w:p w:rsidR="00C61478" w:rsidRDefault="00C61478" w:rsidP="00C61478">
      <w:pPr>
        <w:tabs>
          <w:tab w:val="left" w:pos="-720"/>
          <w:tab w:val="left" w:pos="0"/>
        </w:tabs>
        <w:suppressAutoHyphens/>
        <w:ind w:left="709" w:hanging="709"/>
        <w:rPr>
          <w:rFonts w:ascii="Arial" w:hAnsi="Arial" w:cs="Arial"/>
          <w:b w:val="0"/>
        </w:rPr>
      </w:pPr>
    </w:p>
    <w:p w:rsidR="00C61478" w:rsidRPr="00454597" w:rsidRDefault="00C61478" w:rsidP="00926B49">
      <w:pPr>
        <w:ind w:left="709" w:hanging="709"/>
        <w:rPr>
          <w:rFonts w:ascii="Arial" w:hAnsi="Arial" w:cs="Arial"/>
          <w:b w:val="0"/>
        </w:rPr>
      </w:pPr>
      <w:r w:rsidRPr="00805866">
        <w:rPr>
          <w:rFonts w:ascii="Arial" w:hAnsi="Arial" w:cs="Arial"/>
          <w:b w:val="0"/>
        </w:rPr>
        <w:t>5.</w:t>
      </w:r>
      <w:r w:rsidR="00926B49">
        <w:rPr>
          <w:rFonts w:ascii="Arial" w:hAnsi="Arial" w:cs="Arial"/>
          <w:b w:val="0"/>
        </w:rPr>
        <w:t>2</w:t>
      </w:r>
      <w:r w:rsidRPr="00454597">
        <w:rPr>
          <w:rFonts w:ascii="Arial" w:hAnsi="Arial" w:cs="Arial"/>
          <w:b w:val="0"/>
        </w:rPr>
        <w:tab/>
        <w:t>All fees set out above are payable by the supplier to the Framework Manager, Commercial Procurement Services.</w:t>
      </w:r>
    </w:p>
    <w:p w:rsidR="00C61478" w:rsidRPr="00454597" w:rsidRDefault="00C61478" w:rsidP="00C61478">
      <w:pPr>
        <w:tabs>
          <w:tab w:val="left" w:pos="-720"/>
          <w:tab w:val="left" w:pos="0"/>
        </w:tabs>
        <w:suppressAutoHyphens/>
        <w:ind w:left="709" w:hanging="709"/>
        <w:rPr>
          <w:rFonts w:ascii="Arial" w:hAnsi="Arial" w:cs="Arial"/>
          <w:b w:val="0"/>
        </w:rPr>
      </w:pPr>
    </w:p>
    <w:p w:rsidR="00C61478" w:rsidRPr="00454597" w:rsidRDefault="00C61478" w:rsidP="00C61478">
      <w:pPr>
        <w:tabs>
          <w:tab w:val="left" w:pos="-720"/>
          <w:tab w:val="left" w:pos="0"/>
        </w:tabs>
        <w:suppressAutoHyphens/>
        <w:ind w:left="709" w:hanging="709"/>
        <w:rPr>
          <w:rFonts w:ascii="Arial" w:hAnsi="Arial" w:cs="Arial"/>
          <w:b w:val="0"/>
        </w:rPr>
      </w:pPr>
      <w:r w:rsidRPr="00454597">
        <w:rPr>
          <w:rFonts w:ascii="Arial" w:hAnsi="Arial" w:cs="Arial"/>
          <w:b w:val="0"/>
        </w:rPr>
        <w:t>5.</w:t>
      </w:r>
      <w:r w:rsidR="00926B49">
        <w:rPr>
          <w:rFonts w:ascii="Arial" w:hAnsi="Arial" w:cs="Arial"/>
          <w:b w:val="0"/>
        </w:rPr>
        <w:t>3</w:t>
      </w:r>
      <w:r w:rsidRPr="00454597">
        <w:rPr>
          <w:rFonts w:ascii="Arial" w:hAnsi="Arial" w:cs="Arial"/>
          <w:b w:val="0"/>
        </w:rPr>
        <w:tab/>
        <w:t>In any application of rebates and commissions, Tenderers will be treated fairly and equitably within their markets. Furthermore, agreement will be reached between both parties on the process for relating payments to contractual activity. The Supplier shall submit sales activity on a monthly basis and invoices will also be issued monthly.</w:t>
      </w:r>
    </w:p>
    <w:p w:rsidR="00C61478" w:rsidRPr="00454597" w:rsidRDefault="00C61478" w:rsidP="00C61478">
      <w:pPr>
        <w:tabs>
          <w:tab w:val="left" w:pos="-720"/>
          <w:tab w:val="left" w:pos="0"/>
        </w:tabs>
        <w:suppressAutoHyphens/>
        <w:ind w:left="709" w:hanging="709"/>
        <w:rPr>
          <w:rFonts w:ascii="Arial" w:hAnsi="Arial" w:cs="Arial"/>
          <w:b w:val="0"/>
        </w:rPr>
      </w:pPr>
    </w:p>
    <w:p w:rsidR="00C61478" w:rsidRDefault="00C61478" w:rsidP="00C61478">
      <w:pPr>
        <w:tabs>
          <w:tab w:val="left" w:pos="-720"/>
          <w:tab w:val="left" w:pos="0"/>
        </w:tabs>
        <w:suppressAutoHyphens/>
        <w:ind w:left="709" w:hanging="709"/>
        <w:rPr>
          <w:rFonts w:ascii="Arial" w:hAnsi="Arial" w:cs="Arial"/>
          <w:b w:val="0"/>
        </w:rPr>
      </w:pPr>
      <w:r w:rsidRPr="00454597">
        <w:rPr>
          <w:rFonts w:ascii="Arial" w:hAnsi="Arial" w:cs="Arial"/>
          <w:b w:val="0"/>
        </w:rPr>
        <w:t>5.</w:t>
      </w:r>
      <w:r w:rsidR="00926B49">
        <w:rPr>
          <w:rFonts w:ascii="Arial" w:hAnsi="Arial" w:cs="Arial"/>
          <w:b w:val="0"/>
        </w:rPr>
        <w:t>4</w:t>
      </w:r>
      <w:r w:rsidRPr="00454597">
        <w:rPr>
          <w:rFonts w:ascii="Arial" w:hAnsi="Arial" w:cs="Arial"/>
          <w:b w:val="0"/>
        </w:rPr>
        <w:tab/>
        <w:t>The purposes of rebates and commissions are the promotion and management of the Framework Agreement and as such should benefit both the Framework Supplier and the Framework Manager.</w:t>
      </w:r>
    </w:p>
    <w:p w:rsidR="00C61478" w:rsidRDefault="00C61478" w:rsidP="00C61478">
      <w:pPr>
        <w:rPr>
          <w:rFonts w:ascii="Arial" w:hAnsi="Arial" w:cs="Arial"/>
        </w:rPr>
      </w:pPr>
    </w:p>
    <w:p w:rsidR="00FF26A3" w:rsidRPr="007008F5" w:rsidRDefault="00FF26A3" w:rsidP="00FF26A3">
      <w:pPr>
        <w:pStyle w:val="BodyText"/>
        <w:numPr>
          <w:ilvl w:val="0"/>
          <w:numId w:val="17"/>
        </w:numPr>
        <w:shd w:val="clear" w:color="auto" w:fill="FFFFFF" w:themeFill="background1"/>
        <w:tabs>
          <w:tab w:val="clear" w:pos="1080"/>
          <w:tab w:val="num" w:pos="851"/>
          <w:tab w:val="left" w:pos="2603"/>
        </w:tabs>
        <w:kinsoku w:val="0"/>
        <w:overflowPunct w:val="0"/>
        <w:spacing w:before="72"/>
        <w:ind w:left="709" w:hanging="709"/>
        <w:jc w:val="both"/>
        <w:rPr>
          <w:rFonts w:ascii="Arial" w:hAnsi="Arial" w:cs="Arial"/>
          <w:b w:val="0"/>
          <w:spacing w:val="-1"/>
          <w:u w:val="none"/>
        </w:rPr>
      </w:pPr>
      <w:r w:rsidRPr="007008F5">
        <w:rPr>
          <w:rFonts w:ascii="Arial" w:hAnsi="Arial" w:cs="Arial"/>
          <w:noProof/>
          <w:u w:val="none"/>
          <w:lang w:eastAsia="en-GB"/>
        </w:rPr>
        <mc:AlternateContent>
          <mc:Choice Requires="wpg">
            <w:drawing>
              <wp:anchor distT="0" distB="0" distL="114300" distR="114300" simplePos="0" relativeHeight="251659264" behindDoc="1" locked="0" layoutInCell="0" allowOverlap="1" wp14:anchorId="1D6B38C2" wp14:editId="356D211A">
                <wp:simplePos x="0" y="0"/>
                <wp:positionH relativeFrom="page">
                  <wp:posOffset>2304415</wp:posOffset>
                </wp:positionH>
                <wp:positionV relativeFrom="paragraph">
                  <wp:posOffset>48260</wp:posOffset>
                </wp:positionV>
                <wp:extent cx="3368675" cy="161925"/>
                <wp:effectExtent l="0" t="0" r="0" b="0"/>
                <wp:wrapNone/>
                <wp:docPr id="7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8675" cy="161925"/>
                          <a:chOff x="3629" y="76"/>
                          <a:chExt cx="5305" cy="255"/>
                        </a:xfrm>
                      </wpg:grpSpPr>
                      <wps:wsp>
                        <wps:cNvPr id="75" name="Freeform 18"/>
                        <wps:cNvSpPr>
                          <a:spLocks/>
                        </wps:cNvSpPr>
                        <wps:spPr bwMode="auto">
                          <a:xfrm>
                            <a:off x="3881" y="76"/>
                            <a:ext cx="5053" cy="255"/>
                          </a:xfrm>
                          <a:custGeom>
                            <a:avLst/>
                            <a:gdLst>
                              <a:gd name="T0" fmla="*/ 0 w 5053"/>
                              <a:gd name="T1" fmla="*/ 254 h 255"/>
                              <a:gd name="T2" fmla="*/ 5053 w 5053"/>
                              <a:gd name="T3" fmla="*/ 254 h 255"/>
                              <a:gd name="T4" fmla="*/ 5053 w 5053"/>
                              <a:gd name="T5" fmla="*/ 0 h 255"/>
                              <a:gd name="T6" fmla="*/ 0 w 5053"/>
                              <a:gd name="T7" fmla="*/ 0 h 255"/>
                              <a:gd name="T8" fmla="*/ 0 w 5053"/>
                              <a:gd name="T9" fmla="*/ 254 h 255"/>
                            </a:gdLst>
                            <a:ahLst/>
                            <a:cxnLst>
                              <a:cxn ang="0">
                                <a:pos x="T0" y="T1"/>
                              </a:cxn>
                              <a:cxn ang="0">
                                <a:pos x="T2" y="T3"/>
                              </a:cxn>
                              <a:cxn ang="0">
                                <a:pos x="T4" y="T5"/>
                              </a:cxn>
                              <a:cxn ang="0">
                                <a:pos x="T6" y="T7"/>
                              </a:cxn>
                              <a:cxn ang="0">
                                <a:pos x="T8" y="T9"/>
                              </a:cxn>
                            </a:cxnLst>
                            <a:rect l="0" t="0" r="r" b="b"/>
                            <a:pathLst>
                              <a:path w="5053" h="255">
                                <a:moveTo>
                                  <a:pt x="0" y="254"/>
                                </a:moveTo>
                                <a:lnTo>
                                  <a:pt x="5053" y="254"/>
                                </a:lnTo>
                                <a:lnTo>
                                  <a:pt x="5053" y="0"/>
                                </a:lnTo>
                                <a:lnTo>
                                  <a:pt x="0" y="0"/>
                                </a:lnTo>
                                <a:lnTo>
                                  <a:pt x="0" y="25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9"/>
                        <wps:cNvSpPr>
                          <a:spLocks/>
                        </wps:cNvSpPr>
                        <wps:spPr bwMode="auto">
                          <a:xfrm>
                            <a:off x="3629" y="76"/>
                            <a:ext cx="252" cy="255"/>
                          </a:xfrm>
                          <a:custGeom>
                            <a:avLst/>
                            <a:gdLst>
                              <a:gd name="T0" fmla="*/ 0 w 252"/>
                              <a:gd name="T1" fmla="*/ 254 h 255"/>
                              <a:gd name="T2" fmla="*/ 251 w 252"/>
                              <a:gd name="T3" fmla="*/ 254 h 255"/>
                              <a:gd name="T4" fmla="*/ 251 w 252"/>
                              <a:gd name="T5" fmla="*/ 0 h 255"/>
                              <a:gd name="T6" fmla="*/ 0 w 252"/>
                              <a:gd name="T7" fmla="*/ 0 h 255"/>
                              <a:gd name="T8" fmla="*/ 0 w 252"/>
                              <a:gd name="T9" fmla="*/ 254 h 255"/>
                            </a:gdLst>
                            <a:ahLst/>
                            <a:cxnLst>
                              <a:cxn ang="0">
                                <a:pos x="T0" y="T1"/>
                              </a:cxn>
                              <a:cxn ang="0">
                                <a:pos x="T2" y="T3"/>
                              </a:cxn>
                              <a:cxn ang="0">
                                <a:pos x="T4" y="T5"/>
                              </a:cxn>
                              <a:cxn ang="0">
                                <a:pos x="T6" y="T7"/>
                              </a:cxn>
                              <a:cxn ang="0">
                                <a:pos x="T8" y="T9"/>
                              </a:cxn>
                            </a:cxnLst>
                            <a:rect l="0" t="0" r="r" b="b"/>
                            <a:pathLst>
                              <a:path w="252" h="255">
                                <a:moveTo>
                                  <a:pt x="0" y="254"/>
                                </a:moveTo>
                                <a:lnTo>
                                  <a:pt x="251" y="254"/>
                                </a:lnTo>
                                <a:lnTo>
                                  <a:pt x="251" y="0"/>
                                </a:lnTo>
                                <a:lnTo>
                                  <a:pt x="0" y="0"/>
                                </a:lnTo>
                                <a:lnTo>
                                  <a:pt x="0" y="25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20"/>
                        <wps:cNvSpPr>
                          <a:spLocks/>
                        </wps:cNvSpPr>
                        <wps:spPr bwMode="auto">
                          <a:xfrm>
                            <a:off x="3650" y="95"/>
                            <a:ext cx="207" cy="207"/>
                          </a:xfrm>
                          <a:custGeom>
                            <a:avLst/>
                            <a:gdLst>
                              <a:gd name="T0" fmla="*/ 0 w 207"/>
                              <a:gd name="T1" fmla="*/ 206 h 207"/>
                              <a:gd name="T2" fmla="*/ 206 w 207"/>
                              <a:gd name="T3" fmla="*/ 206 h 207"/>
                              <a:gd name="T4" fmla="*/ 206 w 207"/>
                              <a:gd name="T5" fmla="*/ 0 h 207"/>
                              <a:gd name="T6" fmla="*/ 0 w 207"/>
                              <a:gd name="T7" fmla="*/ 0 h 207"/>
                              <a:gd name="T8" fmla="*/ 0 w 207"/>
                              <a:gd name="T9" fmla="*/ 206 h 207"/>
                            </a:gdLst>
                            <a:ahLst/>
                            <a:cxnLst>
                              <a:cxn ang="0">
                                <a:pos x="T0" y="T1"/>
                              </a:cxn>
                              <a:cxn ang="0">
                                <a:pos x="T2" y="T3"/>
                              </a:cxn>
                              <a:cxn ang="0">
                                <a:pos x="T4" y="T5"/>
                              </a:cxn>
                              <a:cxn ang="0">
                                <a:pos x="T6" y="T7"/>
                              </a:cxn>
                              <a:cxn ang="0">
                                <a:pos x="T8" y="T9"/>
                              </a:cxn>
                            </a:cxnLst>
                            <a:rect l="0" t="0" r="r" b="b"/>
                            <a:pathLst>
                              <a:path w="207" h="207">
                                <a:moveTo>
                                  <a:pt x="0" y="206"/>
                                </a:moveTo>
                                <a:lnTo>
                                  <a:pt x="206" y="206"/>
                                </a:lnTo>
                                <a:lnTo>
                                  <a:pt x="206" y="0"/>
                                </a:lnTo>
                                <a:lnTo>
                                  <a:pt x="0" y="0"/>
                                </a:lnTo>
                                <a:lnTo>
                                  <a:pt x="0" y="20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181.45pt;margin-top:3.8pt;width:265.25pt;height:12.75pt;z-index:-251657216;mso-position-horizontal-relative:page" coordorigin="3629,76" coordsize="530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" o:allowincell="f">
                <v:shape id="Freeform 18" o:spid="_x0000_s1027" style="position:absolute;left:3881;top:76;width:5053;height:255;visibility:visible;mso-wrap-style:square;v-text-anchor:top" coordsize="5053,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vvBMYA&#10;AADbAAAADwAAAGRycy9kb3ducmV2LnhtbESPzWvCQBTE7wX/h+UJvdWNpR8as4oVClLowY9DvD2y&#10;zySafRt2V439611B6HGYmd8w2awzjTiT87VlBcNBAoK4sLrmUsF28/0yAuEDssbGMim4kofZtPeU&#10;YarthVd0XodSRAj7FBVUIbSplL6oyKAf2JY4envrDIYoXSm1w0uEm0a+JsmHNFhzXKiwpUVFxXF9&#10;Mgp+6q9VeHO/18VyOD5ifjrstvmfUs/9bj4BEagL/+FHe6kVfL7D/Uv8AX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vvBMYAAADbAAAADwAAAAAAAAAAAAAAAACYAgAAZHJz&#10;L2Rvd25yZXYueG1sUEsFBgAAAAAEAAQA9QAAAIsDAAAAAA==&#10;" path="m,254r5053,l5053,,,,,254xe" fillcolor="yellow" stroked="f">
                  <v:path arrowok="t" o:connecttype="custom" o:connectlocs="0,254;5053,254;5053,0;0,0;0,254" o:connectangles="0,0,0,0,0"/>
                </v:shape>
                <v:shape id="Freeform 19" o:spid="_x0000_s1028" style="position:absolute;left:3629;top:76;width:252;height:255;visibility:visible;mso-wrap-style:square;v-text-anchor:top" coordsize="25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mch8MA&#10;AADbAAAADwAAAGRycy9kb3ducmV2LnhtbESP3YrCMBSE74V9h3CEvdNUV+puNUqRFcQ7fx7g0Bzb&#10;YnPSbWJb9+mNIHg5zMw3zHLdm0q01LjSsoLJOAJBnFldcq7gfNqOvkE4j6yxskwK7uRgvfoYLDHR&#10;tuMDtUefiwBhl6CCwvs6kdJlBRl0Y1sTB+9iG4M+yCaXusEuwE0lp1EUS4Mlh4UCa9oUlF2PN6Ng&#10;tqX7dZOn//P92f/8xV9p+5t2Sn0O+3QBwlPv3+FXe6cVzGN4fg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mch8MAAADbAAAADwAAAAAAAAAAAAAAAACYAgAAZHJzL2Rv&#10;d25yZXYueG1sUEsFBgAAAAAEAAQA9QAAAIgDAAAAAA==&#10;" path="m,254r251,l251,,,,,254xe" fillcolor="yellow" stroked="f">
                  <v:path arrowok="t" o:connecttype="custom" o:connectlocs="0,254;251,254;251,0;0,0;0,254" o:connectangles="0,0,0,0,0"/>
                </v:shape>
                <v:shape id="Freeform 20" o:spid="_x0000_s1029" style="position:absolute;left:3650;top:95;width:207;height:207;visibility:visible;mso-wrap-style:square;v-text-anchor:top" coordsize="20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0u6sQA&#10;AADbAAAADwAAAGRycy9kb3ducmV2LnhtbESPQWsCMRSE7wX/Q3iCt5q1bLuyGkUKoodCWxXE22Pz&#10;3CxuXpYk6vrvm0Khx2Hmm2Hmy9624kY+NI4VTMYZCOLK6YZrBYf9+nkKIkRkja1jUvCgAMvF4GmO&#10;pXZ3/qbbLtYilXAoUYGJsSulDJUhi2HsOuLknZ23GJP0tdQe76nctvIly96kxYbTgsGO3g1Vl93V&#10;Kihe5Vez/ixys3debz5O+XRzzJUaDfvVDESkPv6H/+itTlwBv1/S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9LurEAAAA2wAAAA8AAAAAAAAAAAAAAAAAmAIAAGRycy9k&#10;b3ducmV2LnhtbFBLBQYAAAAABAAEAPUAAACJAwAAAAA=&#10;" path="m,206r206,l206,,,,,206xe" filled="f" strokeweight=".72pt">
                  <v:path arrowok="t" o:connecttype="custom" o:connectlocs="0,206;206,206;206,0;0,0;0,206" o:connectangles="0,0,0,0,0"/>
                </v:shape>
                <w10:wrap anchorx="page"/>
              </v:group>
            </w:pict>
          </mc:Fallback>
        </mc:AlternateContent>
      </w:r>
      <w:r w:rsidRPr="007008F5">
        <w:rPr>
          <w:rFonts w:ascii="Arial" w:hAnsi="Arial" w:cs="Arial"/>
          <w:bCs/>
          <w:spacing w:val="-1"/>
          <w:u w:val="none"/>
        </w:rPr>
        <w:t>Table-top</w:t>
      </w:r>
      <w:r w:rsidRPr="007008F5">
        <w:rPr>
          <w:rFonts w:ascii="Arial" w:hAnsi="Arial" w:cs="Arial"/>
          <w:bCs/>
          <w:spacing w:val="-2"/>
          <w:u w:val="none"/>
        </w:rPr>
        <w:t xml:space="preserve"> </w:t>
      </w:r>
      <w:r w:rsidRPr="007008F5">
        <w:rPr>
          <w:rFonts w:ascii="Arial" w:hAnsi="Arial" w:cs="Arial"/>
          <w:bCs/>
          <w:spacing w:val="-1"/>
          <w:u w:val="none"/>
        </w:rPr>
        <w:t>trials</w:t>
      </w:r>
      <w:r w:rsidRPr="00D64F36">
        <w:rPr>
          <w:rFonts w:ascii="Arial" w:hAnsi="Arial" w:cs="Arial"/>
          <w:b w:val="0"/>
          <w:u w:val="none"/>
          <w:lang w:val="en-US"/>
        </w:rPr>
        <w:fldChar w:fldCharType="begin">
          <w:ffData>
            <w:name w:val="Check1"/>
            <w:enabled/>
            <w:calcOnExit w:val="0"/>
            <w:checkBox>
              <w:sizeAuto/>
              <w:default w:val="0"/>
            </w:checkBox>
          </w:ffData>
        </w:fldChar>
      </w:r>
      <w:r w:rsidRPr="00D64F36">
        <w:rPr>
          <w:rFonts w:ascii="Arial" w:hAnsi="Arial" w:cs="Arial"/>
          <w:b w:val="0"/>
          <w:u w:val="none"/>
          <w:lang w:val="en-US"/>
        </w:rPr>
        <w:instrText xml:space="preserve"> FORMCHECKBOX </w:instrText>
      </w:r>
      <w:r w:rsidR="00926B49">
        <w:rPr>
          <w:rFonts w:ascii="Arial" w:hAnsi="Arial" w:cs="Arial"/>
          <w:b w:val="0"/>
          <w:u w:val="none"/>
          <w:lang w:val="en-US"/>
        </w:rPr>
      </w:r>
      <w:r w:rsidR="00926B49">
        <w:rPr>
          <w:rFonts w:ascii="Arial" w:hAnsi="Arial" w:cs="Arial"/>
          <w:b w:val="0"/>
          <w:u w:val="none"/>
          <w:lang w:val="en-US"/>
        </w:rPr>
        <w:fldChar w:fldCharType="separate"/>
      </w:r>
      <w:r w:rsidRPr="00D64F36">
        <w:rPr>
          <w:rFonts w:ascii="Arial" w:hAnsi="Arial" w:cs="Arial"/>
          <w:b w:val="0"/>
          <w:u w:val="none"/>
          <w:lang w:val="en-US"/>
        </w:rPr>
        <w:fldChar w:fldCharType="end"/>
      </w:r>
      <w:r w:rsidRPr="00D64F36">
        <w:rPr>
          <w:rFonts w:ascii="Arial" w:hAnsi="Arial" w:cs="Arial"/>
          <w:b w:val="0"/>
          <w:u w:val="none"/>
          <w:lang w:val="en-US"/>
        </w:rPr>
        <w:t xml:space="preserve"> </w:t>
      </w:r>
      <w:r w:rsidRPr="007008F5">
        <w:rPr>
          <w:rFonts w:ascii="Arial" w:hAnsi="Arial" w:cs="Arial"/>
          <w:b w:val="0"/>
          <w:spacing w:val="-1"/>
          <w:u w:val="none"/>
          <w:shd w:val="clear" w:color="auto" w:fill="FFFFFF" w:themeFill="background1"/>
        </w:rPr>
        <w:t>(only</w:t>
      </w:r>
      <w:r w:rsidRPr="007008F5">
        <w:rPr>
          <w:rFonts w:ascii="Arial" w:hAnsi="Arial" w:cs="Arial"/>
          <w:b w:val="0"/>
          <w:spacing w:val="-2"/>
          <w:u w:val="none"/>
          <w:shd w:val="clear" w:color="auto" w:fill="FFFFFF" w:themeFill="background1"/>
        </w:rPr>
        <w:t xml:space="preserve"> </w:t>
      </w:r>
      <w:r w:rsidRPr="007008F5">
        <w:rPr>
          <w:rFonts w:ascii="Arial" w:hAnsi="Arial" w:cs="Arial"/>
          <w:b w:val="0"/>
          <w:spacing w:val="-1"/>
          <w:u w:val="none"/>
          <w:shd w:val="clear" w:color="auto" w:fill="FFFFFF" w:themeFill="background1"/>
        </w:rPr>
        <w:t>applicable</w:t>
      </w:r>
      <w:r w:rsidRPr="007008F5">
        <w:rPr>
          <w:rFonts w:ascii="Arial" w:hAnsi="Arial" w:cs="Arial"/>
          <w:b w:val="0"/>
          <w:u w:val="none"/>
          <w:shd w:val="clear" w:color="auto" w:fill="FFFFFF" w:themeFill="background1"/>
        </w:rPr>
        <w:t xml:space="preserve"> to</w:t>
      </w:r>
      <w:r w:rsidRPr="007008F5">
        <w:rPr>
          <w:rFonts w:ascii="Arial" w:hAnsi="Arial" w:cs="Arial"/>
          <w:b w:val="0"/>
          <w:spacing w:val="-2"/>
          <w:u w:val="none"/>
          <w:shd w:val="clear" w:color="auto" w:fill="FFFFFF" w:themeFill="background1"/>
        </w:rPr>
        <w:t xml:space="preserve"> </w:t>
      </w:r>
      <w:r w:rsidRPr="007008F5">
        <w:rPr>
          <w:rFonts w:ascii="Arial" w:hAnsi="Arial" w:cs="Arial"/>
          <w:b w:val="0"/>
          <w:u w:val="none"/>
          <w:shd w:val="clear" w:color="auto" w:fill="FFFFFF" w:themeFill="background1"/>
        </w:rPr>
        <w:t>the</w:t>
      </w:r>
      <w:r w:rsidRPr="007008F5">
        <w:rPr>
          <w:rFonts w:ascii="Arial" w:hAnsi="Arial" w:cs="Arial"/>
          <w:b w:val="0"/>
          <w:spacing w:val="-1"/>
          <w:u w:val="none"/>
          <w:shd w:val="clear" w:color="auto" w:fill="FFFFFF" w:themeFill="background1"/>
        </w:rPr>
        <w:t xml:space="preserve"> Tender</w:t>
      </w:r>
      <w:r w:rsidRPr="007008F5">
        <w:rPr>
          <w:rFonts w:ascii="Arial" w:hAnsi="Arial" w:cs="Arial"/>
          <w:b w:val="0"/>
          <w:spacing w:val="2"/>
          <w:u w:val="none"/>
          <w:shd w:val="clear" w:color="auto" w:fill="FFFFFF" w:themeFill="background1"/>
        </w:rPr>
        <w:t xml:space="preserve"> </w:t>
      </w:r>
      <w:r w:rsidRPr="007008F5">
        <w:rPr>
          <w:rFonts w:ascii="Arial" w:hAnsi="Arial" w:cs="Arial"/>
          <w:b w:val="0"/>
          <w:spacing w:val="-2"/>
          <w:u w:val="none"/>
          <w:shd w:val="clear" w:color="auto" w:fill="FFFFFF" w:themeFill="background1"/>
        </w:rPr>
        <w:t>if</w:t>
      </w:r>
      <w:r w:rsidRPr="007008F5">
        <w:rPr>
          <w:rFonts w:ascii="Arial" w:hAnsi="Arial" w:cs="Arial"/>
          <w:b w:val="0"/>
          <w:spacing w:val="2"/>
          <w:u w:val="none"/>
          <w:shd w:val="clear" w:color="auto" w:fill="FFFFFF" w:themeFill="background1"/>
        </w:rPr>
        <w:t xml:space="preserve"> </w:t>
      </w:r>
      <w:r w:rsidRPr="007008F5">
        <w:rPr>
          <w:rFonts w:ascii="Arial" w:hAnsi="Arial" w:cs="Arial"/>
          <w:b w:val="0"/>
          <w:spacing w:val="-1"/>
          <w:u w:val="none"/>
          <w:shd w:val="clear" w:color="auto" w:fill="FFFFFF" w:themeFill="background1"/>
        </w:rPr>
        <w:t>this</w:t>
      </w:r>
      <w:r w:rsidRPr="007008F5">
        <w:rPr>
          <w:rFonts w:ascii="Arial" w:hAnsi="Arial" w:cs="Arial"/>
          <w:b w:val="0"/>
          <w:spacing w:val="-2"/>
          <w:u w:val="none"/>
          <w:shd w:val="clear" w:color="auto" w:fill="FFFFFF" w:themeFill="background1"/>
        </w:rPr>
        <w:t xml:space="preserve"> </w:t>
      </w:r>
      <w:r w:rsidRPr="007008F5">
        <w:rPr>
          <w:rFonts w:ascii="Arial" w:hAnsi="Arial" w:cs="Arial"/>
          <w:b w:val="0"/>
          <w:spacing w:val="-1"/>
          <w:u w:val="none"/>
          <w:shd w:val="clear" w:color="auto" w:fill="FFFFFF" w:themeFill="background1"/>
        </w:rPr>
        <w:t>box</w:t>
      </w:r>
      <w:r w:rsidRPr="007008F5">
        <w:rPr>
          <w:rFonts w:ascii="Arial" w:hAnsi="Arial" w:cs="Arial"/>
          <w:b w:val="0"/>
          <w:spacing w:val="-2"/>
          <w:u w:val="none"/>
          <w:shd w:val="clear" w:color="auto" w:fill="FFFFFF" w:themeFill="background1"/>
        </w:rPr>
        <w:t xml:space="preserve"> </w:t>
      </w:r>
      <w:r w:rsidRPr="007008F5">
        <w:rPr>
          <w:rFonts w:ascii="Arial" w:hAnsi="Arial" w:cs="Arial"/>
          <w:b w:val="0"/>
          <w:spacing w:val="-1"/>
          <w:u w:val="none"/>
          <w:shd w:val="clear" w:color="auto" w:fill="FFFFFF" w:themeFill="background1"/>
        </w:rPr>
        <w:t>is</w:t>
      </w:r>
      <w:r w:rsidRPr="007008F5">
        <w:rPr>
          <w:rFonts w:ascii="Arial" w:hAnsi="Arial" w:cs="Arial"/>
          <w:b w:val="0"/>
          <w:spacing w:val="1"/>
          <w:u w:val="none"/>
          <w:shd w:val="clear" w:color="auto" w:fill="FFFFFF" w:themeFill="background1"/>
        </w:rPr>
        <w:t xml:space="preserve"> </w:t>
      </w:r>
      <w:r w:rsidRPr="007008F5">
        <w:rPr>
          <w:rFonts w:ascii="Arial" w:hAnsi="Arial" w:cs="Arial"/>
          <w:b w:val="0"/>
          <w:spacing w:val="-1"/>
          <w:u w:val="none"/>
          <w:shd w:val="clear" w:color="auto" w:fill="FFFFFF" w:themeFill="background1"/>
        </w:rPr>
        <w:t>checked</w:t>
      </w:r>
      <w:r w:rsidRPr="007008F5">
        <w:rPr>
          <w:rFonts w:ascii="Arial" w:hAnsi="Arial" w:cs="Arial"/>
          <w:b w:val="0"/>
          <w:spacing w:val="-1"/>
          <w:u w:val="none"/>
        </w:rPr>
        <w:t xml:space="preserve">) </w:t>
      </w:r>
    </w:p>
    <w:p w:rsidR="00FF26A3" w:rsidRPr="007008F5" w:rsidRDefault="00FF26A3" w:rsidP="00FF26A3">
      <w:pPr>
        <w:pStyle w:val="BodyText"/>
        <w:shd w:val="clear" w:color="auto" w:fill="FFFFFF" w:themeFill="background1"/>
        <w:kinsoku w:val="0"/>
        <w:overflowPunct w:val="0"/>
        <w:spacing w:before="3"/>
        <w:jc w:val="both"/>
        <w:rPr>
          <w:rFonts w:ascii="Arial" w:hAnsi="Arial" w:cs="Arial"/>
          <w:b w:val="0"/>
          <w:u w:val="none"/>
        </w:rPr>
      </w:pPr>
    </w:p>
    <w:p w:rsidR="00FF26A3" w:rsidRPr="007008F5" w:rsidRDefault="00FF26A3" w:rsidP="00FF26A3">
      <w:pPr>
        <w:pStyle w:val="BodyText"/>
        <w:shd w:val="clear" w:color="auto" w:fill="FFFFFF" w:themeFill="background1"/>
        <w:kinsoku w:val="0"/>
        <w:overflowPunct w:val="0"/>
        <w:ind w:left="720" w:right="159" w:hanging="720"/>
        <w:jc w:val="both"/>
        <w:rPr>
          <w:rFonts w:ascii="Arial" w:hAnsi="Arial" w:cs="Arial"/>
          <w:b w:val="0"/>
          <w:spacing w:val="-1"/>
          <w:u w:val="none"/>
        </w:rPr>
      </w:pPr>
      <w:r>
        <w:rPr>
          <w:rFonts w:ascii="Arial" w:hAnsi="Arial" w:cs="Arial"/>
          <w:b w:val="0"/>
          <w:spacing w:val="-1"/>
          <w:u w:val="none"/>
        </w:rPr>
        <w:t>6.1</w:t>
      </w:r>
      <w:r>
        <w:rPr>
          <w:rFonts w:ascii="Arial" w:hAnsi="Arial" w:cs="Arial"/>
          <w:b w:val="0"/>
          <w:spacing w:val="-1"/>
          <w:u w:val="none"/>
        </w:rPr>
        <w:tab/>
      </w:r>
      <w:r w:rsidR="00A7222C" w:rsidRPr="00F52EF2">
        <w:rPr>
          <w:rFonts w:ascii="Arial" w:hAnsi="Arial" w:cs="Arial"/>
          <w:b w:val="0"/>
          <w:spacing w:val="-1"/>
          <w:u w:val="none"/>
          <w:lang w:val="en-US"/>
        </w:rPr>
        <w:t>Clinical table-top trials will be used to asses a products quality against its described characteristics in the bidder’s response documents as highlighted in the award sub-</w:t>
      </w:r>
      <w:r w:rsidR="00A7222C" w:rsidRPr="00F52EF2">
        <w:rPr>
          <w:rFonts w:ascii="Arial" w:hAnsi="Arial" w:cs="Arial"/>
          <w:b w:val="0"/>
          <w:spacing w:val="-1"/>
          <w:u w:val="none"/>
          <w:lang w:val="en-US"/>
        </w:rPr>
        <w:lastRenderedPageBreak/>
        <w:t>criteria.  Table-top trials are intended to be used to asses products with minimum disruption to our clinicians and patients and as such will not be trialed in a live clinical environment.  All bidders are required to submit any products related to this Tender as requested by the Authority within the timescales advised by the Authority.  Failure to provide adequate trial material will result in receiving a Zero in the appropriate award section of the evaluation</w:t>
      </w:r>
      <w:r w:rsidRPr="00F52EF2">
        <w:rPr>
          <w:rFonts w:ascii="Arial" w:hAnsi="Arial" w:cs="Arial"/>
          <w:b w:val="0"/>
          <w:spacing w:val="-1"/>
          <w:u w:val="none"/>
        </w:rPr>
        <w:t>.</w:t>
      </w:r>
    </w:p>
    <w:p w:rsidR="00FF26A3" w:rsidRPr="007008F5" w:rsidRDefault="00FF26A3" w:rsidP="00FF26A3">
      <w:pPr>
        <w:pStyle w:val="BodyText"/>
        <w:kinsoku w:val="0"/>
        <w:overflowPunct w:val="0"/>
        <w:spacing w:before="1"/>
        <w:rPr>
          <w:rFonts w:ascii="Arial" w:hAnsi="Arial" w:cs="Arial"/>
          <w:b w:val="0"/>
          <w:u w:val="none"/>
        </w:rPr>
      </w:pPr>
    </w:p>
    <w:p w:rsidR="00FF26A3" w:rsidRPr="003F30BC" w:rsidRDefault="00FF26A3" w:rsidP="00FF26A3">
      <w:pPr>
        <w:pStyle w:val="BodyText"/>
        <w:numPr>
          <w:ilvl w:val="0"/>
          <w:numId w:val="17"/>
        </w:numPr>
        <w:shd w:val="clear" w:color="auto" w:fill="FFFFFF" w:themeFill="background1"/>
        <w:tabs>
          <w:tab w:val="clear" w:pos="1080"/>
          <w:tab w:val="num" w:pos="709"/>
          <w:tab w:val="left" w:pos="2603"/>
        </w:tabs>
        <w:kinsoku w:val="0"/>
        <w:overflowPunct w:val="0"/>
        <w:spacing w:before="72"/>
        <w:ind w:hanging="1080"/>
        <w:jc w:val="both"/>
        <w:rPr>
          <w:rFonts w:ascii="Arial" w:hAnsi="Arial" w:cs="Arial"/>
          <w:u w:val="none"/>
        </w:rPr>
      </w:pPr>
      <w:r w:rsidRPr="00D64F36">
        <w:rPr>
          <w:rFonts w:ascii="Arial" w:hAnsi="Arial" w:cs="Arial"/>
          <w:u w:val="none"/>
        </w:rPr>
        <w:t xml:space="preserve">TUPE </w:t>
      </w:r>
      <w:r w:rsidR="003F30BC" w:rsidRPr="003F30BC">
        <w:rPr>
          <w:rFonts w:ascii="Wingdings" w:hAnsi="Wingdings"/>
          <w:b w:val="0"/>
          <w:bCs/>
          <w:sz w:val="28"/>
          <w:szCs w:val="28"/>
          <w:lang w:val="en-US"/>
        </w:rPr>
        <w:t></w:t>
      </w:r>
      <w:r w:rsidR="003F30BC" w:rsidRPr="003F30BC">
        <w:rPr>
          <w:rFonts w:ascii="Arial" w:hAnsi="Arial" w:cs="Arial"/>
          <w:b w:val="0"/>
          <w:bCs/>
          <w:lang w:val="en-US"/>
        </w:rPr>
        <w:t xml:space="preserve"> </w:t>
      </w:r>
      <w:r w:rsidRPr="003F30BC">
        <w:rPr>
          <w:rFonts w:ascii="Arial" w:hAnsi="Arial"/>
          <w:bCs/>
          <w:u w:val="none"/>
        </w:rPr>
        <w:t xml:space="preserve"> </w:t>
      </w:r>
      <w:r w:rsidRPr="003F30BC">
        <w:rPr>
          <w:rFonts w:ascii="Arial" w:hAnsi="Arial" w:cs="Arial"/>
          <w:b w:val="0"/>
          <w:u w:val="none"/>
          <w:lang w:val="en-US"/>
        </w:rPr>
        <w:t>(only applicable to the Tender if this box is checked)</w:t>
      </w:r>
      <w:r w:rsidRPr="003F30BC">
        <w:rPr>
          <w:b w:val="0"/>
          <w:u w:val="none"/>
        </w:rPr>
        <w:t xml:space="preserve"> </w:t>
      </w:r>
    </w:p>
    <w:p w:rsidR="00FF26A3" w:rsidRPr="007008F5" w:rsidRDefault="00FF26A3" w:rsidP="00FF26A3">
      <w:pPr>
        <w:jc w:val="both"/>
        <w:rPr>
          <w:rFonts w:ascii="Arial" w:hAnsi="Arial"/>
          <w:b w:val="0"/>
          <w:color w:val="FF0000"/>
        </w:rPr>
      </w:pPr>
    </w:p>
    <w:p w:rsidR="00FF26A3" w:rsidRPr="007008F5" w:rsidRDefault="00FF26A3" w:rsidP="00FF26A3">
      <w:pPr>
        <w:ind w:left="720" w:hanging="720"/>
        <w:jc w:val="both"/>
        <w:rPr>
          <w:rFonts w:ascii="Arial" w:hAnsi="Arial"/>
          <w:b w:val="0"/>
        </w:rPr>
      </w:pPr>
      <w:r w:rsidRPr="007008F5">
        <w:rPr>
          <w:rFonts w:ascii="Arial" w:hAnsi="Arial"/>
          <w:b w:val="0"/>
        </w:rPr>
        <w:t>7.1</w:t>
      </w:r>
      <w:r w:rsidRPr="007008F5">
        <w:rPr>
          <w:rFonts w:ascii="Arial" w:hAnsi="Arial"/>
          <w:b w:val="0"/>
        </w:rPr>
        <w:tab/>
        <w:t>The attention of Tenderers is drawn to the provisions of the European Acquired Rights Directive EC77/187 and TUPE (Transfer of Undertakings Protection of Employment Regulations). TUPE may apply to the transfer of the Contract from the present supplier to the new one, giving the present supplier’s staff (and possibly also staff employed by any present sub-contractors) the right to transfer to the employment of the successful Tenderer on the same terms and conditions. The above does not apply to the self-employed.</w:t>
      </w:r>
    </w:p>
    <w:p w:rsidR="00FF26A3" w:rsidRPr="007008F5" w:rsidRDefault="00FF26A3" w:rsidP="00FF26A3">
      <w:pPr>
        <w:jc w:val="both"/>
        <w:rPr>
          <w:rFonts w:ascii="Arial" w:hAnsi="Arial"/>
          <w:b w:val="0"/>
        </w:rPr>
      </w:pPr>
    </w:p>
    <w:p w:rsidR="00FF26A3" w:rsidRDefault="00FF26A3" w:rsidP="00FF26A3">
      <w:pPr>
        <w:ind w:left="720" w:hanging="720"/>
        <w:jc w:val="both"/>
        <w:rPr>
          <w:rFonts w:ascii="Arial" w:hAnsi="Arial"/>
          <w:b w:val="0"/>
        </w:rPr>
      </w:pPr>
      <w:r w:rsidRPr="007008F5">
        <w:rPr>
          <w:rFonts w:ascii="Arial" w:hAnsi="Arial"/>
          <w:b w:val="0"/>
        </w:rPr>
        <w:t>7.2</w:t>
      </w:r>
      <w:r w:rsidRPr="007008F5">
        <w:rPr>
          <w:rFonts w:ascii="Arial" w:hAnsi="Arial"/>
          <w:b w:val="0"/>
        </w:rPr>
        <w:tab/>
        <w:t>Tenderers are advised to form their own view on whether TUPE applies, obtaining their own legal advice as necessary.</w:t>
      </w:r>
    </w:p>
    <w:p w:rsidR="00FF26A3" w:rsidRPr="007008F5" w:rsidRDefault="00FF26A3" w:rsidP="00FF26A3">
      <w:pPr>
        <w:jc w:val="both"/>
        <w:rPr>
          <w:rFonts w:ascii="Arial" w:hAnsi="Arial"/>
          <w:b w:val="0"/>
          <w:color w:val="FF0000"/>
        </w:rPr>
      </w:pPr>
    </w:p>
    <w:p w:rsidR="00FF26A3" w:rsidRPr="007008F5" w:rsidRDefault="00FF26A3" w:rsidP="00FF26A3">
      <w:pPr>
        <w:pStyle w:val="ListParagraph"/>
        <w:ind w:hanging="720"/>
        <w:jc w:val="both"/>
        <w:rPr>
          <w:rFonts w:ascii="Arial" w:hAnsi="Arial"/>
          <w:b w:val="0"/>
        </w:rPr>
      </w:pPr>
      <w:r>
        <w:rPr>
          <w:rFonts w:ascii="Arial" w:hAnsi="Arial"/>
          <w:b w:val="0"/>
        </w:rPr>
        <w:t>7.3</w:t>
      </w:r>
      <w:r>
        <w:rPr>
          <w:rFonts w:ascii="Arial" w:hAnsi="Arial"/>
          <w:b w:val="0"/>
        </w:rPr>
        <w:tab/>
      </w:r>
      <w:r w:rsidRPr="007008F5">
        <w:rPr>
          <w:rFonts w:ascii="Arial" w:hAnsi="Arial"/>
          <w:b w:val="0"/>
        </w:rPr>
        <w:t>To assist in future processes the Framework Manager may seek workforce details from present supplier(s). The Framework Manager provides no warranty as to the accuracy of any such information supplied and accepts no liability for any inaccuracies that is contained within it or for any omissions from such information. Tenderers must form their own view and make their own enquiries as to whether TUPE will apply and as to the workforce implications if it does.</w:t>
      </w:r>
    </w:p>
    <w:p w:rsidR="00FF26A3" w:rsidRPr="007008F5" w:rsidRDefault="00FF26A3" w:rsidP="00FF26A3">
      <w:pPr>
        <w:rPr>
          <w:rFonts w:ascii="Arial" w:hAnsi="Arial"/>
          <w:b w:val="0"/>
        </w:rPr>
      </w:pPr>
    </w:p>
    <w:p w:rsidR="00FF26A3" w:rsidRPr="007008F5" w:rsidRDefault="00FF26A3" w:rsidP="00FF26A3">
      <w:pPr>
        <w:ind w:left="720" w:hanging="11"/>
        <w:jc w:val="both"/>
        <w:rPr>
          <w:rFonts w:ascii="Arial" w:hAnsi="Arial"/>
          <w:b w:val="0"/>
        </w:rPr>
      </w:pPr>
      <w:r w:rsidRPr="007008F5">
        <w:rPr>
          <w:rFonts w:ascii="Arial" w:hAnsi="Arial"/>
          <w:b w:val="0"/>
        </w:rPr>
        <w:t>This information will be supplied to Tenderers on request on the basis that it is treated as strictly confidential; that it is not disclosed except to such people within the Tenderer’s organisation, and to such extent, as is strictly necessary for the preparation of the tender; and that it is not used for any</w:t>
      </w:r>
      <w:r w:rsidRPr="007008F5">
        <w:rPr>
          <w:rFonts w:ascii="Arial" w:hAnsi="Arial"/>
          <w:b w:val="0"/>
          <w:color w:val="FF0000"/>
        </w:rPr>
        <w:t xml:space="preserve"> </w:t>
      </w:r>
      <w:r w:rsidRPr="007008F5">
        <w:rPr>
          <w:rFonts w:ascii="Arial" w:hAnsi="Arial"/>
          <w:b w:val="0"/>
        </w:rPr>
        <w:t>other purpose. By requesting this information from the Framework Manager a Tenderer will be deemed to have agreed to abide by these obligations of confidentiality.</w:t>
      </w:r>
    </w:p>
    <w:p w:rsidR="00FF26A3" w:rsidRPr="007008F5" w:rsidRDefault="00FF26A3" w:rsidP="00FF26A3">
      <w:pPr>
        <w:ind w:left="720" w:hanging="11"/>
        <w:jc w:val="both"/>
        <w:rPr>
          <w:rFonts w:ascii="Arial" w:hAnsi="Arial"/>
          <w:b w:val="0"/>
        </w:rPr>
      </w:pPr>
      <w:r w:rsidRPr="007008F5">
        <w:rPr>
          <w:rFonts w:ascii="Arial" w:hAnsi="Arial"/>
          <w:b w:val="0"/>
        </w:rPr>
        <w:t xml:space="preserve"> </w:t>
      </w:r>
    </w:p>
    <w:p w:rsidR="00FF26A3" w:rsidRPr="007008F5" w:rsidRDefault="00FF26A3" w:rsidP="00FF26A3">
      <w:pPr>
        <w:ind w:left="720" w:hanging="720"/>
        <w:jc w:val="both"/>
        <w:rPr>
          <w:rFonts w:ascii="Arial" w:hAnsi="Arial"/>
          <w:b w:val="0"/>
        </w:rPr>
      </w:pPr>
      <w:r w:rsidRPr="007008F5">
        <w:rPr>
          <w:rFonts w:ascii="Arial" w:hAnsi="Arial"/>
          <w:b w:val="0"/>
        </w:rPr>
        <w:t>7.4</w:t>
      </w:r>
      <w:r w:rsidRPr="007008F5">
        <w:rPr>
          <w:rFonts w:ascii="Arial" w:hAnsi="Arial"/>
          <w:b w:val="0"/>
        </w:rPr>
        <w:tab/>
        <w:t xml:space="preserve">The successful </w:t>
      </w:r>
      <w:r w:rsidR="009E6A8B">
        <w:rPr>
          <w:rFonts w:ascii="Arial" w:hAnsi="Arial"/>
          <w:b w:val="0"/>
        </w:rPr>
        <w:t>S</w:t>
      </w:r>
      <w:r w:rsidRPr="007008F5">
        <w:rPr>
          <w:rFonts w:ascii="Arial" w:hAnsi="Arial"/>
          <w:b w:val="0"/>
        </w:rPr>
        <w:t>upplier will be required to indemnify the Contracting Authority against all possible claims under TUPE.</w:t>
      </w:r>
    </w:p>
    <w:p w:rsidR="00FF26A3" w:rsidRPr="007008F5" w:rsidRDefault="00FF26A3" w:rsidP="00FF26A3">
      <w:pPr>
        <w:jc w:val="both"/>
        <w:rPr>
          <w:rFonts w:ascii="Arial" w:hAnsi="Arial"/>
          <w:b w:val="0"/>
          <w:color w:val="FF0000"/>
        </w:rPr>
      </w:pPr>
    </w:p>
    <w:p w:rsidR="00FF26A3" w:rsidRPr="007008F5" w:rsidRDefault="00FF26A3" w:rsidP="00FF26A3">
      <w:pPr>
        <w:ind w:left="720" w:hanging="720"/>
        <w:jc w:val="both"/>
        <w:rPr>
          <w:rFonts w:ascii="Arial" w:hAnsi="Arial"/>
          <w:b w:val="0"/>
        </w:rPr>
      </w:pPr>
      <w:r w:rsidRPr="007008F5">
        <w:rPr>
          <w:rFonts w:ascii="Arial" w:hAnsi="Arial"/>
          <w:b w:val="0"/>
        </w:rPr>
        <w:t>7.5</w:t>
      </w:r>
      <w:r w:rsidRPr="007008F5">
        <w:rPr>
          <w:rFonts w:ascii="Arial" w:hAnsi="Arial"/>
          <w:b w:val="0"/>
        </w:rPr>
        <w:tab/>
        <w:t xml:space="preserve">It is a further requirement that the successful </w:t>
      </w:r>
      <w:r w:rsidR="00927E6B">
        <w:rPr>
          <w:rFonts w:ascii="Arial" w:hAnsi="Arial"/>
          <w:b w:val="0"/>
        </w:rPr>
        <w:t>S</w:t>
      </w:r>
      <w:r w:rsidRPr="007008F5">
        <w:rPr>
          <w:rFonts w:ascii="Arial" w:hAnsi="Arial"/>
          <w:b w:val="0"/>
        </w:rPr>
        <w:t xml:space="preserve">upplier will pass on all details of their own workforce towards the end of the Contract period so that this information can be passed to other bona fide suppliers to enable them to assess their obligations under TUPE in the event of a subsequent transfer occasioned by a future tender process. </w:t>
      </w:r>
    </w:p>
    <w:p w:rsidR="00FF26A3" w:rsidRPr="007008F5" w:rsidRDefault="00FF26A3" w:rsidP="00FF26A3">
      <w:pPr>
        <w:ind w:left="720" w:hanging="720"/>
        <w:jc w:val="both"/>
        <w:rPr>
          <w:rFonts w:ascii="Arial" w:hAnsi="Arial"/>
          <w:b w:val="0"/>
        </w:rPr>
      </w:pPr>
    </w:p>
    <w:p w:rsidR="00FF26A3" w:rsidRPr="007008F5" w:rsidRDefault="00FF26A3" w:rsidP="00FF26A3">
      <w:pPr>
        <w:ind w:left="720" w:hanging="720"/>
        <w:jc w:val="both"/>
        <w:rPr>
          <w:rFonts w:ascii="Arial" w:hAnsi="Arial"/>
          <w:b w:val="0"/>
          <w:i/>
        </w:rPr>
      </w:pPr>
      <w:r w:rsidRPr="007008F5">
        <w:rPr>
          <w:rFonts w:ascii="Arial" w:hAnsi="Arial"/>
          <w:b w:val="0"/>
          <w:i/>
        </w:rPr>
        <w:t>*Note. TUPE may apply to subsequent Call-Off Contracts but it does not apply to the establishment of this Framework Agreement due to it offering no commitment.</w:t>
      </w:r>
    </w:p>
    <w:p w:rsidR="00FF26A3" w:rsidRPr="007008F5" w:rsidRDefault="00FF26A3" w:rsidP="00FF26A3">
      <w:pPr>
        <w:ind w:left="720" w:hanging="720"/>
        <w:jc w:val="both"/>
        <w:rPr>
          <w:rFonts w:ascii="Arial" w:hAnsi="Arial"/>
          <w:b w:val="0"/>
        </w:rPr>
      </w:pPr>
    </w:p>
    <w:p w:rsidR="00FF26A3" w:rsidRPr="00D64F36" w:rsidRDefault="00FF26A3" w:rsidP="00FF26A3">
      <w:pPr>
        <w:pStyle w:val="BodyText"/>
        <w:numPr>
          <w:ilvl w:val="0"/>
          <w:numId w:val="17"/>
        </w:numPr>
        <w:shd w:val="clear" w:color="auto" w:fill="FFFFFF" w:themeFill="background1"/>
        <w:tabs>
          <w:tab w:val="clear" w:pos="1080"/>
          <w:tab w:val="num" w:pos="709"/>
          <w:tab w:val="left" w:pos="2603"/>
        </w:tabs>
        <w:kinsoku w:val="0"/>
        <w:overflowPunct w:val="0"/>
        <w:spacing w:before="72"/>
        <w:ind w:hanging="1080"/>
        <w:jc w:val="both"/>
        <w:rPr>
          <w:rFonts w:ascii="Arial" w:hAnsi="Arial" w:cs="Arial"/>
          <w:b w:val="0"/>
          <w:spacing w:val="-1"/>
          <w:u w:val="none"/>
        </w:rPr>
      </w:pPr>
      <w:r w:rsidRPr="00D64F36">
        <w:rPr>
          <w:rFonts w:ascii="Arial" w:hAnsi="Arial" w:cs="Arial"/>
          <w:u w:val="none"/>
        </w:rPr>
        <w:t>Contract Monitoring</w:t>
      </w:r>
    </w:p>
    <w:p w:rsidR="00FF26A3" w:rsidRDefault="00FF26A3" w:rsidP="00FF26A3">
      <w:pPr>
        <w:jc w:val="both"/>
        <w:rPr>
          <w:rFonts w:ascii="Arial" w:hAnsi="Arial"/>
          <w:b w:val="0"/>
        </w:rPr>
      </w:pPr>
    </w:p>
    <w:p w:rsidR="00FF26A3" w:rsidRDefault="00FF26A3" w:rsidP="00FF26A3">
      <w:pPr>
        <w:ind w:left="720" w:hanging="720"/>
        <w:jc w:val="both"/>
        <w:rPr>
          <w:rFonts w:ascii="Arial" w:hAnsi="Arial"/>
          <w:b w:val="0"/>
        </w:rPr>
      </w:pPr>
      <w:r>
        <w:rPr>
          <w:rFonts w:ascii="Arial" w:hAnsi="Arial"/>
          <w:b w:val="0"/>
        </w:rPr>
        <w:t>8.1</w:t>
      </w:r>
      <w:r>
        <w:rPr>
          <w:rFonts w:ascii="Arial" w:hAnsi="Arial"/>
          <w:b w:val="0"/>
        </w:rPr>
        <w:tab/>
        <w:t xml:space="preserve">The Framework Manager is </w:t>
      </w:r>
      <w:r>
        <w:rPr>
          <w:rFonts w:ascii="Arial" w:hAnsi="Arial"/>
          <w:b w:val="0"/>
          <w:lang w:val="en-US"/>
        </w:rPr>
        <w:t xml:space="preserve">committed to helping improve the efficiency of contracted </w:t>
      </w:r>
      <w:r w:rsidR="008F3131">
        <w:rPr>
          <w:rFonts w:ascii="Arial" w:hAnsi="Arial"/>
          <w:b w:val="0"/>
          <w:lang w:val="en-US"/>
        </w:rPr>
        <w:t>S</w:t>
      </w:r>
      <w:r>
        <w:rPr>
          <w:rFonts w:ascii="Arial" w:hAnsi="Arial"/>
          <w:b w:val="0"/>
          <w:lang w:val="en-US"/>
        </w:rPr>
        <w:t xml:space="preserve">uppliers through sharing information on performance measurement. The criteria for measuring performance shall be agreed with the </w:t>
      </w:r>
      <w:r w:rsidR="008F3131">
        <w:rPr>
          <w:rFonts w:ascii="Arial" w:hAnsi="Arial"/>
          <w:b w:val="0"/>
          <w:lang w:val="en-US"/>
        </w:rPr>
        <w:t>S</w:t>
      </w:r>
      <w:r>
        <w:rPr>
          <w:rFonts w:ascii="Arial" w:hAnsi="Arial"/>
          <w:b w:val="0"/>
          <w:lang w:val="en-US"/>
        </w:rPr>
        <w:t xml:space="preserve">upplier/s and formally documented. It is possible that measurement criteria will develop during the term of the </w:t>
      </w:r>
      <w:r w:rsidRPr="00C967C0">
        <w:rPr>
          <w:rFonts w:ascii="Arial" w:hAnsi="Arial"/>
          <w:b w:val="0"/>
          <w:color w:val="000000" w:themeColor="text1"/>
        </w:rPr>
        <w:t xml:space="preserve">Framework Agreement </w:t>
      </w:r>
      <w:r w:rsidRPr="00C967C0">
        <w:rPr>
          <w:rFonts w:ascii="Arial" w:hAnsi="Arial"/>
          <w:b w:val="0"/>
          <w:color w:val="000000" w:themeColor="text1"/>
          <w:lang w:val="en-US"/>
        </w:rPr>
        <w:t xml:space="preserve">- this will also be documented following agreement with the </w:t>
      </w:r>
      <w:r w:rsidR="008F3131">
        <w:rPr>
          <w:rFonts w:ascii="Arial" w:hAnsi="Arial"/>
          <w:b w:val="0"/>
          <w:color w:val="000000" w:themeColor="text1"/>
          <w:lang w:val="en-US"/>
        </w:rPr>
        <w:t>S</w:t>
      </w:r>
      <w:r w:rsidRPr="00C967C0">
        <w:rPr>
          <w:rFonts w:ascii="Arial" w:hAnsi="Arial"/>
          <w:b w:val="0"/>
          <w:color w:val="000000" w:themeColor="text1"/>
          <w:lang w:val="en-US"/>
        </w:rPr>
        <w:t>upplier/s.</w:t>
      </w:r>
    </w:p>
    <w:p w:rsidR="00FF26A3" w:rsidRDefault="00FF26A3" w:rsidP="00FF26A3">
      <w:pPr>
        <w:jc w:val="both"/>
        <w:rPr>
          <w:rFonts w:ascii="Arial" w:hAnsi="Arial"/>
        </w:rPr>
      </w:pPr>
    </w:p>
    <w:p w:rsidR="00FF26A3" w:rsidRDefault="00FF26A3" w:rsidP="008F3131">
      <w:pPr>
        <w:jc w:val="both"/>
        <w:rPr>
          <w:rFonts w:ascii="Arial" w:hAnsi="Arial"/>
          <w:b w:val="0"/>
        </w:rPr>
      </w:pPr>
      <w:r w:rsidRPr="0025111D">
        <w:rPr>
          <w:rFonts w:ascii="Arial" w:hAnsi="Arial"/>
          <w:b w:val="0"/>
        </w:rPr>
        <w:lastRenderedPageBreak/>
        <w:t>8.2</w:t>
      </w:r>
      <w:r>
        <w:rPr>
          <w:rFonts w:ascii="Arial" w:hAnsi="Arial"/>
          <w:b w:val="0"/>
        </w:rPr>
        <w:tab/>
        <w:t xml:space="preserve">Monthly contract financial performance monitoring may be </w:t>
      </w:r>
      <w:r>
        <w:rPr>
          <w:rFonts w:ascii="Arial" w:hAnsi="Arial"/>
          <w:b w:val="0"/>
          <w:lang w:val="en-US"/>
        </w:rPr>
        <w:t>neces</w:t>
      </w:r>
      <w:r w:rsidRPr="0025111D">
        <w:rPr>
          <w:rFonts w:ascii="Arial" w:hAnsi="Arial"/>
          <w:b w:val="0"/>
          <w:lang w:val="en-US"/>
        </w:rPr>
        <w:t>sary</w:t>
      </w:r>
      <w:r>
        <w:rPr>
          <w:rFonts w:ascii="Arial" w:hAnsi="Arial"/>
          <w:b w:val="0"/>
        </w:rPr>
        <w:t xml:space="preserve"> to ensure that</w:t>
      </w:r>
      <w:r>
        <w:rPr>
          <w:rFonts w:ascii="Arial" w:hAnsi="Arial"/>
          <w:b w:val="0"/>
        </w:rPr>
        <w:tab/>
        <w:t xml:space="preserve">the correct rebate amount is payable.  The Framework Manager reserves the right to </w:t>
      </w:r>
      <w:r w:rsidR="008F3131">
        <w:rPr>
          <w:rFonts w:ascii="Arial" w:hAnsi="Arial"/>
          <w:b w:val="0"/>
        </w:rPr>
        <w:tab/>
      </w:r>
      <w:r>
        <w:rPr>
          <w:rFonts w:ascii="Arial" w:hAnsi="Arial"/>
          <w:b w:val="0"/>
        </w:rPr>
        <w:t xml:space="preserve">request audit data from </w:t>
      </w:r>
      <w:r w:rsidR="008F3131">
        <w:rPr>
          <w:rFonts w:ascii="Arial" w:hAnsi="Arial"/>
          <w:b w:val="0"/>
        </w:rPr>
        <w:t>Participating Authorities</w:t>
      </w:r>
      <w:r>
        <w:rPr>
          <w:rFonts w:ascii="Arial" w:hAnsi="Arial"/>
          <w:b w:val="0"/>
        </w:rPr>
        <w:t xml:space="preserve"> to ensure management information </w:t>
      </w:r>
      <w:r w:rsidR="008F3131">
        <w:rPr>
          <w:rFonts w:ascii="Arial" w:hAnsi="Arial"/>
          <w:b w:val="0"/>
        </w:rPr>
        <w:tab/>
      </w:r>
      <w:r>
        <w:rPr>
          <w:rFonts w:ascii="Arial" w:hAnsi="Arial"/>
          <w:b w:val="0"/>
        </w:rPr>
        <w:t xml:space="preserve">is accurate. Failure by </w:t>
      </w:r>
      <w:r w:rsidR="008F3131">
        <w:rPr>
          <w:rFonts w:ascii="Arial" w:hAnsi="Arial"/>
          <w:b w:val="0"/>
        </w:rPr>
        <w:t>a</w:t>
      </w:r>
      <w:r>
        <w:rPr>
          <w:rFonts w:ascii="Arial" w:hAnsi="Arial"/>
          <w:b w:val="0"/>
        </w:rPr>
        <w:t xml:space="preserve"> </w:t>
      </w:r>
      <w:r w:rsidR="008F3131">
        <w:rPr>
          <w:rFonts w:ascii="Arial" w:hAnsi="Arial"/>
          <w:b w:val="0"/>
        </w:rPr>
        <w:t>Participating Authority</w:t>
      </w:r>
      <w:r>
        <w:rPr>
          <w:rFonts w:ascii="Arial" w:hAnsi="Arial"/>
          <w:b w:val="0"/>
        </w:rPr>
        <w:t xml:space="preserve"> to provide may result in the </w:t>
      </w:r>
      <w:r w:rsidR="008F3131">
        <w:rPr>
          <w:rFonts w:ascii="Arial" w:hAnsi="Arial"/>
          <w:b w:val="0"/>
        </w:rPr>
        <w:tab/>
      </w:r>
      <w:r>
        <w:rPr>
          <w:rFonts w:ascii="Arial" w:hAnsi="Arial"/>
          <w:b w:val="0"/>
        </w:rPr>
        <w:t xml:space="preserve">Framework Manager requesting volume supply information under the </w:t>
      </w:r>
      <w:r w:rsidR="008F3131">
        <w:rPr>
          <w:rFonts w:ascii="Arial" w:hAnsi="Arial"/>
          <w:b w:val="0"/>
        </w:rPr>
        <w:t xml:space="preserve">auspices of the </w:t>
      </w:r>
      <w:r w:rsidR="008F3131">
        <w:rPr>
          <w:rFonts w:ascii="Arial" w:hAnsi="Arial"/>
          <w:b w:val="0"/>
        </w:rPr>
        <w:tab/>
      </w:r>
      <w:r>
        <w:rPr>
          <w:rFonts w:ascii="Arial" w:hAnsi="Arial"/>
          <w:b w:val="0"/>
        </w:rPr>
        <w:t>Freedom of Information</w:t>
      </w:r>
      <w:r w:rsidR="008F3131">
        <w:rPr>
          <w:rFonts w:ascii="Arial" w:hAnsi="Arial"/>
          <w:b w:val="0"/>
        </w:rPr>
        <w:t xml:space="preserve"> </w:t>
      </w:r>
      <w:r>
        <w:rPr>
          <w:rFonts w:ascii="Arial" w:hAnsi="Arial"/>
          <w:b w:val="0"/>
        </w:rPr>
        <w:t>Act.</w:t>
      </w:r>
    </w:p>
    <w:p w:rsidR="00F45F26" w:rsidRDefault="00F45F26" w:rsidP="008F3131">
      <w:pPr>
        <w:jc w:val="both"/>
        <w:rPr>
          <w:rFonts w:ascii="Arial" w:hAnsi="Arial"/>
          <w:b w:val="0"/>
        </w:rPr>
      </w:pPr>
    </w:p>
    <w:p w:rsidR="00F45F26" w:rsidRDefault="00F45F26" w:rsidP="00F45F26">
      <w:pPr>
        <w:ind w:left="720" w:hanging="720"/>
        <w:jc w:val="both"/>
        <w:rPr>
          <w:rFonts w:ascii="Arial" w:hAnsi="Arial"/>
          <w:b w:val="0"/>
        </w:rPr>
      </w:pPr>
      <w:r>
        <w:rPr>
          <w:rFonts w:ascii="Arial" w:hAnsi="Arial"/>
          <w:b w:val="0"/>
        </w:rPr>
        <w:t>8.3</w:t>
      </w:r>
      <w:r>
        <w:rPr>
          <w:rFonts w:ascii="Arial" w:hAnsi="Arial"/>
          <w:b w:val="0"/>
        </w:rPr>
        <w:tab/>
        <w:t xml:space="preserve">It is </w:t>
      </w:r>
      <w:r w:rsidRPr="00F45F26">
        <w:rPr>
          <w:rFonts w:ascii="Arial" w:hAnsi="Arial"/>
          <w:b w:val="0"/>
        </w:rPr>
        <w:t xml:space="preserve">a requirement of the Framework Agreement </w:t>
      </w:r>
      <w:r>
        <w:rPr>
          <w:rFonts w:ascii="Arial" w:hAnsi="Arial"/>
          <w:b w:val="0"/>
        </w:rPr>
        <w:t xml:space="preserve">for Suppliers </w:t>
      </w:r>
      <w:r w:rsidRPr="00F45F26">
        <w:rPr>
          <w:rFonts w:ascii="Arial" w:hAnsi="Arial"/>
          <w:b w:val="0"/>
        </w:rPr>
        <w:t>to participate in Quarterly calls</w:t>
      </w:r>
      <w:r>
        <w:rPr>
          <w:rFonts w:ascii="Arial" w:hAnsi="Arial"/>
          <w:b w:val="0"/>
        </w:rPr>
        <w:t xml:space="preserve"> with the </w:t>
      </w:r>
      <w:r w:rsidRPr="00F45F26">
        <w:rPr>
          <w:rFonts w:ascii="Arial" w:hAnsi="Arial"/>
          <w:b w:val="0"/>
        </w:rPr>
        <w:t>Framework Manager. Prior to those calls, it is necessary to provide the embedded MI Information to the Framework Manager in order to support the meeting.</w:t>
      </w:r>
    </w:p>
    <w:p w:rsidR="00F45F26" w:rsidRDefault="00F45F26" w:rsidP="00F45F26">
      <w:pPr>
        <w:ind w:left="720" w:hanging="720"/>
        <w:jc w:val="both"/>
        <w:rPr>
          <w:rFonts w:ascii="Arial" w:hAnsi="Arial"/>
          <w:b w:val="0"/>
        </w:rPr>
      </w:pPr>
    </w:p>
    <w:p w:rsidR="00F45F26" w:rsidRPr="0025111D" w:rsidRDefault="00F45F26" w:rsidP="00F45F26">
      <w:pPr>
        <w:ind w:left="720" w:hanging="720"/>
        <w:jc w:val="both"/>
        <w:rPr>
          <w:rFonts w:ascii="Arial" w:hAnsi="Arial"/>
          <w:b w:val="0"/>
        </w:rPr>
      </w:pPr>
      <w:r>
        <w:rPr>
          <w:rFonts w:ascii="Arial" w:hAnsi="Arial"/>
          <w:b w:val="0"/>
        </w:rPr>
        <w:tab/>
      </w:r>
      <w:bookmarkStart w:id="24" w:name="_MON_1593350221"/>
      <w:bookmarkEnd w:id="24"/>
      <w:r>
        <w:rPr>
          <w:rFonts w:ascii="Arial" w:hAnsi="Arial"/>
          <w:b w:val="0"/>
        </w:rPr>
        <w:object w:dxaOrig="1543"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50pt" o:ole="">
            <v:imagedata r:id="rId65" o:title=""/>
          </v:shape>
          <o:OLEObject Type="Embed" ProgID="Word.Document.12" ShapeID="_x0000_i1025" DrawAspect="Icon" ObjectID="_1606123603" r:id="rId66">
            <o:FieldCodes>\s</o:FieldCodes>
          </o:OLEObject>
        </w:object>
      </w:r>
    </w:p>
    <w:p w:rsidR="00FF26A3" w:rsidRDefault="00FF26A3" w:rsidP="00FF26A3">
      <w:pPr>
        <w:rPr>
          <w:rFonts w:ascii="Arial" w:hAnsi="Arial"/>
        </w:rPr>
      </w:pPr>
    </w:p>
    <w:p w:rsidR="00FF26A3" w:rsidRPr="00D64F36" w:rsidRDefault="00FF26A3" w:rsidP="00FF26A3">
      <w:pPr>
        <w:pStyle w:val="BodyText"/>
        <w:numPr>
          <w:ilvl w:val="0"/>
          <w:numId w:val="17"/>
        </w:numPr>
        <w:shd w:val="clear" w:color="auto" w:fill="FFFFFF" w:themeFill="background1"/>
        <w:tabs>
          <w:tab w:val="clear" w:pos="1080"/>
          <w:tab w:val="num" w:pos="709"/>
          <w:tab w:val="left" w:pos="2603"/>
        </w:tabs>
        <w:kinsoku w:val="0"/>
        <w:overflowPunct w:val="0"/>
        <w:spacing w:before="72"/>
        <w:ind w:hanging="1080"/>
        <w:jc w:val="both"/>
        <w:rPr>
          <w:rFonts w:ascii="Arial" w:hAnsi="Arial" w:cs="Arial"/>
          <w:u w:val="none"/>
        </w:rPr>
      </w:pPr>
      <w:r w:rsidRPr="00D64F36">
        <w:rPr>
          <w:rFonts w:ascii="Arial" w:hAnsi="Arial" w:cs="Arial"/>
          <w:u w:val="none"/>
        </w:rPr>
        <w:t>Canvassing</w:t>
      </w:r>
    </w:p>
    <w:p w:rsidR="00FF26A3" w:rsidRDefault="00FF26A3" w:rsidP="00FF26A3">
      <w:pPr>
        <w:ind w:firstLine="720"/>
        <w:rPr>
          <w:rFonts w:ascii="Arial" w:hAnsi="Arial" w:cs="Arial"/>
          <w:b w:val="0"/>
          <w:color w:val="000000"/>
        </w:rPr>
      </w:pPr>
    </w:p>
    <w:p w:rsidR="00FF26A3" w:rsidRPr="003D29F0" w:rsidRDefault="00FF26A3" w:rsidP="00FF26A3">
      <w:pPr>
        <w:pStyle w:val="MOIText"/>
        <w:ind w:left="709" w:hanging="709"/>
      </w:pPr>
      <w:r>
        <w:rPr>
          <w:color w:val="000000"/>
        </w:rPr>
        <w:t>9</w:t>
      </w:r>
      <w:r w:rsidRPr="003D29F0">
        <w:rPr>
          <w:color w:val="000000"/>
        </w:rPr>
        <w:t>.1</w:t>
      </w:r>
      <w:r>
        <w:rPr>
          <w:color w:val="000000"/>
        </w:rPr>
        <w:t xml:space="preserve">    </w:t>
      </w:r>
      <w:r>
        <w:rPr>
          <w:color w:val="000000"/>
        </w:rPr>
        <w:tab/>
      </w:r>
      <w:r w:rsidRPr="003D29F0">
        <w:t xml:space="preserve">Each organisation forming part of a </w:t>
      </w:r>
      <w:r>
        <w:t xml:space="preserve">bid </w:t>
      </w:r>
      <w:r w:rsidRPr="003D29F0">
        <w:t xml:space="preserve">submission must not canvass, solicit or offer any gift or consideration whatsoever as an inducement or reward to </w:t>
      </w:r>
      <w:r>
        <w:t>any officer (or their partner)</w:t>
      </w:r>
      <w:r w:rsidRPr="003D29F0">
        <w:t xml:space="preserve"> or employee (or their partner) of</w:t>
      </w:r>
      <w:r>
        <w:t xml:space="preserve"> the</w:t>
      </w:r>
      <w:r w:rsidRPr="003D29F0">
        <w:t xml:space="preserve"> </w:t>
      </w:r>
      <w:r>
        <w:t>Framework Manager</w:t>
      </w:r>
      <w:r w:rsidRPr="003D29F0">
        <w:t xml:space="preserve">, or to any officer (or their partner) or employee (or their partner) of any </w:t>
      </w:r>
      <w:r>
        <w:t>Framework Manager</w:t>
      </w:r>
      <w:r w:rsidRPr="003D29F0">
        <w:t xml:space="preserve"> member organisation or to a person (or their partner) acting as an adviser to in connection with the selection of Bidders in relation to this </w:t>
      </w:r>
      <w:r>
        <w:t>p</w:t>
      </w:r>
      <w:r w:rsidRPr="003D29F0">
        <w:t>rocurement.  Without limitation to the generality of the above obligation, any organisation that:</w:t>
      </w:r>
    </w:p>
    <w:p w:rsidR="00FF26A3" w:rsidRPr="003D29F0" w:rsidRDefault="00FF26A3" w:rsidP="00FF26A3">
      <w:pPr>
        <w:pStyle w:val="MOIText"/>
        <w:numPr>
          <w:ilvl w:val="0"/>
          <w:numId w:val="3"/>
        </w:numPr>
      </w:pPr>
      <w:r w:rsidRPr="003D29F0">
        <w:t xml:space="preserve">directly or indirectly attempts to obtain information from any member, employee, agent or contractor of </w:t>
      </w:r>
      <w:r>
        <w:t>the Framework Manager</w:t>
      </w:r>
      <w:r w:rsidRPr="003D29F0">
        <w:t xml:space="preserve"> concerning the process leading to the award of the </w:t>
      </w:r>
      <w:r w:rsidR="009F758C">
        <w:t>Framework Agreement or any subsequent Contract</w:t>
      </w:r>
      <w:r w:rsidRPr="003D29F0">
        <w:t xml:space="preserve"> (save as expressly provided for in the MOI, </w:t>
      </w:r>
      <w:r w:rsidR="009F758C">
        <w:t>S</w:t>
      </w:r>
      <w:r w:rsidRPr="003D29F0">
        <w:t>Q or ITT</w:t>
      </w:r>
      <w:r w:rsidR="009F758C">
        <w:t>, whichever is applicable)</w:t>
      </w:r>
      <w:r w:rsidRPr="003D29F0">
        <w:t>; or</w:t>
      </w:r>
    </w:p>
    <w:p w:rsidR="00FF26A3" w:rsidRPr="003D29F0" w:rsidRDefault="00FF26A3" w:rsidP="00FF26A3">
      <w:pPr>
        <w:pStyle w:val="MOIText"/>
        <w:numPr>
          <w:ilvl w:val="0"/>
          <w:numId w:val="3"/>
        </w:numPr>
      </w:pPr>
      <w:r w:rsidRPr="003D29F0">
        <w:t xml:space="preserve">directly or indirectly attempts to contact any member, employee, agent or contractor of </w:t>
      </w:r>
      <w:r>
        <w:t>the Framework Manager</w:t>
      </w:r>
      <w:r w:rsidRPr="003D29F0">
        <w:t xml:space="preserve"> concerning the process leading to the award of the </w:t>
      </w:r>
      <w:r w:rsidR="009F758C">
        <w:t>Framework Agreement or any subsequent Contract</w:t>
      </w:r>
      <w:r w:rsidRPr="003D29F0">
        <w:t xml:space="preserve"> (save as expressly provided for in the MOI, </w:t>
      </w:r>
      <w:r w:rsidR="009F758C">
        <w:t>S</w:t>
      </w:r>
      <w:r w:rsidRPr="003D29F0">
        <w:t>Q or ITT</w:t>
      </w:r>
      <w:r w:rsidR="009F758C">
        <w:t>, whichever is applicable)</w:t>
      </w:r>
      <w:r w:rsidRPr="003D29F0">
        <w:t>; or</w:t>
      </w:r>
    </w:p>
    <w:p w:rsidR="00FF26A3" w:rsidRPr="003D29F0" w:rsidRDefault="00FF26A3" w:rsidP="00FF26A3">
      <w:pPr>
        <w:pStyle w:val="MOIText"/>
        <w:numPr>
          <w:ilvl w:val="0"/>
          <w:numId w:val="3"/>
        </w:numPr>
      </w:pPr>
      <w:r w:rsidRPr="003D29F0">
        <w:t xml:space="preserve">directly or indirectly attempts to influence any member, employee, agent or contractor of </w:t>
      </w:r>
      <w:r>
        <w:t>the Framework Manager</w:t>
      </w:r>
      <w:r w:rsidRPr="003D29F0">
        <w:t xml:space="preserve"> concerning the conduct of the process leading to the award of the </w:t>
      </w:r>
      <w:r w:rsidR="009F758C">
        <w:t>Framework Agreement or any subsequent Contract</w:t>
      </w:r>
      <w:r w:rsidRPr="003D29F0">
        <w:t xml:space="preserve">, or the structure of the procurement process, or the structure of the contractual opportunity, save where this occurs in a manner provided for in the MOI, </w:t>
      </w:r>
      <w:r w:rsidR="009F758C">
        <w:t>S</w:t>
      </w:r>
      <w:r w:rsidRPr="003D29F0">
        <w:t>Q or ITT</w:t>
      </w:r>
      <w:r w:rsidR="009F758C">
        <w:t>, whichever is applicable</w:t>
      </w:r>
      <w:r w:rsidRPr="003D29F0">
        <w:t>;</w:t>
      </w:r>
    </w:p>
    <w:p w:rsidR="00FF26A3" w:rsidRPr="003D29F0" w:rsidRDefault="00FF26A3" w:rsidP="00FF26A3">
      <w:pPr>
        <w:pStyle w:val="MOIText"/>
        <w:numPr>
          <w:ilvl w:val="0"/>
          <w:numId w:val="3"/>
        </w:numPr>
        <w:ind w:left="1418" w:hanging="425"/>
      </w:pPr>
      <w:r w:rsidRPr="003D29F0">
        <w:t xml:space="preserve">directly or indirectly canvasses any member, employee, agent or contractor of </w:t>
      </w:r>
      <w:r>
        <w:t>the Framework Manager</w:t>
      </w:r>
      <w:r w:rsidRPr="003D29F0">
        <w:t xml:space="preserve"> concerning the process leading to the award of the contract (save as expressly provided for in the </w:t>
      </w:r>
      <w:r w:rsidR="009F758C" w:rsidRPr="003D29F0">
        <w:t xml:space="preserve">MOI, </w:t>
      </w:r>
      <w:r w:rsidR="009F758C">
        <w:t>S</w:t>
      </w:r>
      <w:r w:rsidR="009F758C" w:rsidRPr="003D29F0">
        <w:t>Q or ITT</w:t>
      </w:r>
      <w:r w:rsidR="009F758C">
        <w:t>, whichever is applicable)</w:t>
      </w:r>
      <w:r w:rsidRPr="003D29F0">
        <w:t>;</w:t>
      </w:r>
    </w:p>
    <w:p w:rsidR="00FF26A3" w:rsidRPr="003D29F0" w:rsidRDefault="00FF26A3" w:rsidP="00FF26A3">
      <w:pPr>
        <w:pStyle w:val="MOIText"/>
      </w:pPr>
      <w:r w:rsidRPr="003D29F0">
        <w:t>may be disqualified from the procurement process by</w:t>
      </w:r>
      <w:r>
        <w:t xml:space="preserve"> the</w:t>
      </w:r>
      <w:r w:rsidRPr="003D29F0">
        <w:t xml:space="preserve"> </w:t>
      </w:r>
      <w:r>
        <w:t>Framework Manager</w:t>
      </w:r>
      <w:r w:rsidRPr="003D29F0">
        <w:t xml:space="preserve"> </w:t>
      </w:r>
      <w:r w:rsidR="009F758C">
        <w:t>at</w:t>
      </w:r>
      <w:r w:rsidRPr="003D29F0">
        <w:t xml:space="preserve"> their absolute discretion. Where any organisation forming part of a </w:t>
      </w:r>
      <w:r>
        <w:t>bid</w:t>
      </w:r>
      <w:r w:rsidRPr="003D29F0">
        <w:t xml:space="preserve"> submission is disqualified the entire bid submission shall be disqualified.</w:t>
      </w:r>
    </w:p>
    <w:p w:rsidR="00FF26A3" w:rsidRDefault="00FF26A3" w:rsidP="00FF26A3">
      <w:pPr>
        <w:rPr>
          <w:rFonts w:ascii="Arial" w:hAnsi="Arial" w:cs="Arial"/>
          <w:b w:val="0"/>
          <w:color w:val="000000"/>
        </w:rPr>
      </w:pPr>
    </w:p>
    <w:p w:rsidR="00FF26A3" w:rsidRPr="00D64F36" w:rsidRDefault="00FF26A3" w:rsidP="00FF26A3">
      <w:pPr>
        <w:pStyle w:val="BodyText"/>
        <w:numPr>
          <w:ilvl w:val="0"/>
          <w:numId w:val="17"/>
        </w:numPr>
        <w:shd w:val="clear" w:color="auto" w:fill="FFFFFF" w:themeFill="background1"/>
        <w:tabs>
          <w:tab w:val="clear" w:pos="1080"/>
          <w:tab w:val="num" w:pos="709"/>
          <w:tab w:val="left" w:pos="2603"/>
        </w:tabs>
        <w:kinsoku w:val="0"/>
        <w:overflowPunct w:val="0"/>
        <w:spacing w:before="72"/>
        <w:ind w:hanging="1080"/>
        <w:jc w:val="both"/>
        <w:rPr>
          <w:rFonts w:ascii="Arial" w:hAnsi="Arial" w:cs="Arial"/>
          <w:u w:val="none"/>
        </w:rPr>
      </w:pPr>
      <w:r w:rsidRPr="00D64F36">
        <w:rPr>
          <w:rFonts w:ascii="Arial" w:hAnsi="Arial" w:cs="Arial"/>
          <w:u w:val="none"/>
        </w:rPr>
        <w:t>Collusive Tendering</w:t>
      </w:r>
    </w:p>
    <w:p w:rsidR="00FF26A3" w:rsidRDefault="00FF26A3" w:rsidP="00FF26A3">
      <w:pPr>
        <w:ind w:firstLine="720"/>
        <w:rPr>
          <w:rFonts w:ascii="Arial" w:hAnsi="Arial" w:cs="Arial"/>
          <w:b w:val="0"/>
          <w:color w:val="000000"/>
        </w:rPr>
      </w:pPr>
      <w:r>
        <w:rPr>
          <w:rFonts w:ascii="Arial" w:hAnsi="Arial" w:cs="Arial"/>
          <w:b w:val="0"/>
          <w:color w:val="000000"/>
        </w:rPr>
        <w:tab/>
      </w:r>
    </w:p>
    <w:p w:rsidR="00FF26A3" w:rsidRPr="00A56996" w:rsidRDefault="00FF26A3" w:rsidP="00FF26A3">
      <w:pPr>
        <w:pStyle w:val="MOIText"/>
        <w:ind w:hanging="720"/>
      </w:pPr>
      <w:r>
        <w:rPr>
          <w:sz w:val="20"/>
          <w:szCs w:val="20"/>
        </w:rPr>
        <w:lastRenderedPageBreak/>
        <w:t>10.1</w:t>
      </w:r>
      <w:r>
        <w:rPr>
          <w:sz w:val="20"/>
          <w:szCs w:val="20"/>
        </w:rPr>
        <w:tab/>
      </w:r>
      <w:r w:rsidRPr="00A56996">
        <w:t xml:space="preserve">Any organisation forming part of a </w:t>
      </w:r>
      <w:r>
        <w:t>bid</w:t>
      </w:r>
      <w:r w:rsidRPr="00A56996">
        <w:t xml:space="preserve"> submission must neither disclose to, nor discuss with any other potential Bidder, or </w:t>
      </w:r>
      <w:r w:rsidRPr="00A56996" w:rsidDel="002C4BF7">
        <w:t>Bidder</w:t>
      </w:r>
      <w:r w:rsidRPr="00A56996">
        <w:t xml:space="preserve"> (whether directly or indirectly), any aspect of any response to any procurement documents (including the ITT).  Without limitation to the generality of the above obligation, any organisation that:</w:t>
      </w:r>
    </w:p>
    <w:p w:rsidR="00FF26A3" w:rsidRPr="00A56996" w:rsidRDefault="00FF26A3" w:rsidP="00FF26A3">
      <w:pPr>
        <w:pStyle w:val="MOIText"/>
        <w:numPr>
          <w:ilvl w:val="0"/>
          <w:numId w:val="4"/>
        </w:numPr>
      </w:pPr>
      <w:r w:rsidRPr="00A56996">
        <w:t>fixes or adjusts the price included in its response to the ITT by or in accordance with any agreement or arrangement with any other bidder; or</w:t>
      </w:r>
    </w:p>
    <w:p w:rsidR="00FF26A3" w:rsidRPr="00A56996" w:rsidRDefault="00FF26A3" w:rsidP="00FF26A3">
      <w:pPr>
        <w:pStyle w:val="MOIText"/>
        <w:numPr>
          <w:ilvl w:val="0"/>
          <w:numId w:val="4"/>
        </w:numPr>
      </w:pPr>
      <w:r w:rsidRPr="00A56996">
        <w:t xml:space="preserve">communicates to any person other than </w:t>
      </w:r>
      <w:r>
        <w:t>Framework Manager</w:t>
      </w:r>
      <w:r w:rsidRPr="00A56996">
        <w:t xml:space="preserve"> the price or approximate price to be included in its response to the ITT or information that would enable the price or approximate price to be calculated (except where such disclosure is made in confidence in order to obtain quotations necessary for the preparation of the response to the ITT or for the purposes of obtaining insurance or for the purposes of obtaining any necessary security); or</w:t>
      </w:r>
    </w:p>
    <w:p w:rsidR="00FF26A3" w:rsidRPr="00A56996" w:rsidRDefault="00FF26A3" w:rsidP="00FF26A3">
      <w:pPr>
        <w:pStyle w:val="MOIText"/>
        <w:numPr>
          <w:ilvl w:val="0"/>
          <w:numId w:val="4"/>
        </w:numPr>
      </w:pPr>
      <w:r w:rsidRPr="00A56996">
        <w:t xml:space="preserve">enters into any agreement or arrangement with any other potential </w:t>
      </w:r>
      <w:r w:rsidR="009E0A4E">
        <w:t>B</w:t>
      </w:r>
      <w:r w:rsidRPr="00A56996">
        <w:t xml:space="preserve">idder that has the effect of prohibiting or excluding that potential </w:t>
      </w:r>
      <w:r w:rsidR="009E0A4E">
        <w:t>B</w:t>
      </w:r>
      <w:r w:rsidRPr="00A56996">
        <w:t>idder from submitting a response to the ITT or as to the price to be included in any response to be submitted; or</w:t>
      </w:r>
    </w:p>
    <w:p w:rsidR="00FF26A3" w:rsidRPr="00A56996" w:rsidRDefault="00FF26A3" w:rsidP="00FF26A3">
      <w:pPr>
        <w:pStyle w:val="MOIText"/>
        <w:numPr>
          <w:ilvl w:val="0"/>
          <w:numId w:val="4"/>
        </w:numPr>
        <w:ind w:left="1418" w:hanging="284"/>
      </w:pPr>
      <w:r w:rsidRPr="00A56996">
        <w:t>offers or agrees to pay or give or does pay or give any sum of money, inducement or valuable consideration directly or indirectly to any person for doing or having done or causing or having caused to be done any act or omission in relation to any other response to the ITT or proposed response to the  ITT;</w:t>
      </w:r>
    </w:p>
    <w:p w:rsidR="00FF26A3" w:rsidRPr="007008F5" w:rsidRDefault="00FF26A3" w:rsidP="00FF26A3">
      <w:pPr>
        <w:pStyle w:val="MOIText"/>
      </w:pPr>
      <w:r w:rsidRPr="00A56996">
        <w:t>may be disqualified from th</w:t>
      </w:r>
      <w:r>
        <w:t>e procurement process by the Framework Manager</w:t>
      </w:r>
      <w:r w:rsidRPr="00A56996">
        <w:t xml:space="preserve"> </w:t>
      </w:r>
      <w:r w:rsidR="009E0A4E">
        <w:t>at</w:t>
      </w:r>
      <w:r w:rsidRPr="00A56996">
        <w:t xml:space="preserve"> their absolute discretion. Where any organisation forming part of a </w:t>
      </w:r>
      <w:r>
        <w:t>bid</w:t>
      </w:r>
      <w:r w:rsidRPr="00A56996">
        <w:t xml:space="preserve"> submission is disqualified the entire bid submission shall be disqualified. </w:t>
      </w:r>
    </w:p>
    <w:p w:rsidR="00FF26A3" w:rsidRDefault="00FF26A3" w:rsidP="00FF26A3">
      <w:pPr>
        <w:rPr>
          <w:rFonts w:ascii="Arial" w:hAnsi="Arial" w:cs="Arial"/>
          <w:b w:val="0"/>
          <w:color w:val="000000"/>
        </w:rPr>
      </w:pPr>
    </w:p>
    <w:p w:rsidR="00FF26A3" w:rsidRPr="00D64F36" w:rsidRDefault="00FF26A3" w:rsidP="00FF26A3">
      <w:pPr>
        <w:pStyle w:val="BodyText"/>
        <w:numPr>
          <w:ilvl w:val="0"/>
          <w:numId w:val="17"/>
        </w:numPr>
        <w:shd w:val="clear" w:color="auto" w:fill="FFFFFF" w:themeFill="background1"/>
        <w:tabs>
          <w:tab w:val="clear" w:pos="1080"/>
          <w:tab w:val="num" w:pos="709"/>
          <w:tab w:val="left" w:pos="2603"/>
        </w:tabs>
        <w:kinsoku w:val="0"/>
        <w:overflowPunct w:val="0"/>
        <w:spacing w:before="72"/>
        <w:ind w:hanging="1080"/>
        <w:jc w:val="both"/>
        <w:rPr>
          <w:rFonts w:ascii="Arial" w:hAnsi="Arial" w:cs="Arial"/>
          <w:u w:val="none"/>
        </w:rPr>
      </w:pPr>
      <w:r w:rsidRPr="00D64F36">
        <w:rPr>
          <w:rFonts w:ascii="Arial" w:hAnsi="Arial" w:cs="Arial"/>
          <w:u w:val="none"/>
        </w:rPr>
        <w:t>Guarantees</w:t>
      </w:r>
    </w:p>
    <w:p w:rsidR="00FF26A3" w:rsidRDefault="00FF26A3" w:rsidP="00FF26A3">
      <w:pPr>
        <w:rPr>
          <w:rFonts w:ascii="Arial" w:hAnsi="Arial" w:cs="Arial"/>
          <w:b w:val="0"/>
          <w:color w:val="000000"/>
        </w:rPr>
      </w:pPr>
    </w:p>
    <w:p w:rsidR="00FF26A3" w:rsidRDefault="00FF26A3" w:rsidP="00FF26A3">
      <w:pPr>
        <w:ind w:left="720" w:hanging="720"/>
        <w:jc w:val="both"/>
        <w:rPr>
          <w:rFonts w:ascii="Arial" w:hAnsi="Arial" w:cs="Arial"/>
          <w:b w:val="0"/>
          <w:color w:val="000000"/>
        </w:rPr>
      </w:pPr>
      <w:r>
        <w:rPr>
          <w:rFonts w:ascii="Arial" w:hAnsi="Arial" w:cs="Arial"/>
          <w:b w:val="0"/>
          <w:color w:val="000000"/>
        </w:rPr>
        <w:t>11.1</w:t>
      </w:r>
      <w:r>
        <w:rPr>
          <w:rFonts w:ascii="Arial" w:hAnsi="Arial" w:cs="Arial"/>
          <w:b w:val="0"/>
          <w:color w:val="000000"/>
        </w:rPr>
        <w:tab/>
        <w:t xml:space="preserve">If the successful Tenderer is a subsidiary Company within the meaning of S1159 of the Companies Act 2006 (as amended) it shall also provide to the Framework Manager within 28 days receipt of written acceptance of the Tender a Guarantee by its holding Company (as defined by the Companies Act 2006) to secure the due performance by the successful Tenderer of its obligations to the Contracting Authority </w:t>
      </w:r>
    </w:p>
    <w:p w:rsidR="00FF26A3" w:rsidRDefault="00FF26A3" w:rsidP="00FF26A3">
      <w:pPr>
        <w:ind w:left="720" w:hanging="720"/>
        <w:jc w:val="both"/>
        <w:rPr>
          <w:rFonts w:ascii="Arial" w:hAnsi="Arial" w:cs="Arial"/>
          <w:b w:val="0"/>
          <w:color w:val="000000"/>
        </w:rPr>
      </w:pPr>
    </w:p>
    <w:p w:rsidR="00FF26A3" w:rsidRDefault="00FF26A3" w:rsidP="00FF26A3">
      <w:pPr>
        <w:ind w:left="720" w:hanging="720"/>
        <w:jc w:val="both"/>
        <w:rPr>
          <w:rFonts w:ascii="Arial" w:hAnsi="Arial" w:cs="Arial"/>
          <w:b w:val="0"/>
          <w:color w:val="000000"/>
        </w:rPr>
      </w:pPr>
      <w:r>
        <w:rPr>
          <w:rFonts w:ascii="Arial" w:hAnsi="Arial" w:cs="Arial"/>
          <w:b w:val="0"/>
          <w:color w:val="000000"/>
        </w:rPr>
        <w:t>11.2</w:t>
      </w:r>
      <w:r>
        <w:rPr>
          <w:rFonts w:ascii="Arial" w:hAnsi="Arial" w:cs="Arial"/>
          <w:b w:val="0"/>
          <w:color w:val="000000"/>
        </w:rPr>
        <w:tab/>
        <w:t>If the successful Tenderer shall fail to provide the Guar</w:t>
      </w:r>
      <w:r w:rsidRPr="00201F0A">
        <w:rPr>
          <w:rFonts w:ascii="Arial" w:hAnsi="Arial" w:cs="Arial"/>
          <w:b w:val="0"/>
          <w:color w:val="000000" w:themeColor="text1"/>
        </w:rPr>
        <w:t>antee within the period specified in 11.1 above, the Framework Manager shall by written notice to the Tenderer be entitled to treat such failure as putting an end to the Framework Agreement</w:t>
      </w:r>
      <w:r>
        <w:rPr>
          <w:rFonts w:ascii="Arial" w:hAnsi="Arial" w:cs="Arial"/>
          <w:b w:val="0"/>
          <w:color w:val="000000"/>
        </w:rPr>
        <w:t xml:space="preserve"> between the Contracting Authority and the Tenderer.</w:t>
      </w:r>
    </w:p>
    <w:p w:rsidR="00FF26A3" w:rsidRDefault="00FF26A3" w:rsidP="00FF26A3">
      <w:pPr>
        <w:rPr>
          <w:rFonts w:ascii="Arial" w:hAnsi="Arial" w:cs="Arial"/>
          <w:bCs/>
          <w:color w:val="000000"/>
        </w:rPr>
      </w:pPr>
    </w:p>
    <w:p w:rsidR="00FF26A3" w:rsidRPr="00D64F36" w:rsidRDefault="00FF26A3" w:rsidP="00FF26A3">
      <w:pPr>
        <w:pStyle w:val="BodyText"/>
        <w:numPr>
          <w:ilvl w:val="0"/>
          <w:numId w:val="17"/>
        </w:numPr>
        <w:shd w:val="clear" w:color="auto" w:fill="FFFFFF" w:themeFill="background1"/>
        <w:tabs>
          <w:tab w:val="clear" w:pos="1080"/>
          <w:tab w:val="num" w:pos="709"/>
          <w:tab w:val="left" w:pos="2603"/>
        </w:tabs>
        <w:kinsoku w:val="0"/>
        <w:overflowPunct w:val="0"/>
        <w:spacing w:before="72"/>
        <w:ind w:hanging="1080"/>
        <w:jc w:val="both"/>
        <w:rPr>
          <w:rFonts w:ascii="Arial" w:hAnsi="Arial" w:cs="Arial"/>
          <w:u w:val="none"/>
        </w:rPr>
      </w:pPr>
      <w:r w:rsidRPr="00D64F36">
        <w:rPr>
          <w:rFonts w:ascii="Arial" w:hAnsi="Arial" w:cs="Arial"/>
          <w:u w:val="none"/>
        </w:rPr>
        <w:t>The Framework Agreement</w:t>
      </w:r>
    </w:p>
    <w:p w:rsidR="00FF26A3" w:rsidRDefault="00FF26A3" w:rsidP="00FF26A3">
      <w:pPr>
        <w:ind w:left="720" w:hanging="720"/>
        <w:rPr>
          <w:rFonts w:ascii="Arial" w:hAnsi="Arial" w:cs="Arial"/>
          <w:bCs/>
          <w:color w:val="000000"/>
        </w:rPr>
      </w:pPr>
    </w:p>
    <w:p w:rsidR="00FF26A3" w:rsidRPr="00051C52" w:rsidRDefault="00FF26A3" w:rsidP="00FF26A3">
      <w:pPr>
        <w:ind w:left="720" w:hanging="720"/>
        <w:jc w:val="both"/>
        <w:rPr>
          <w:rFonts w:ascii="Arial" w:hAnsi="Arial" w:cs="Arial"/>
          <w:b w:val="0"/>
          <w:color w:val="000000"/>
        </w:rPr>
      </w:pPr>
      <w:r>
        <w:rPr>
          <w:rFonts w:ascii="Arial" w:hAnsi="Arial" w:cs="Arial"/>
          <w:b w:val="0"/>
          <w:color w:val="000000"/>
        </w:rPr>
        <w:t>12.1</w:t>
      </w:r>
      <w:r>
        <w:rPr>
          <w:rFonts w:ascii="Arial" w:hAnsi="Arial" w:cs="Arial"/>
          <w:b w:val="0"/>
          <w:color w:val="000000"/>
        </w:rPr>
        <w:tab/>
      </w:r>
      <w:r w:rsidRPr="00A7222C">
        <w:rPr>
          <w:rFonts w:ascii="Arial" w:hAnsi="Arial" w:cs="Arial"/>
          <w:b w:val="0"/>
          <w:color w:val="000000"/>
        </w:rPr>
        <w:t xml:space="preserve">This procurement </w:t>
      </w:r>
      <w:r w:rsidRPr="00051C52">
        <w:rPr>
          <w:rFonts w:ascii="Arial" w:hAnsi="Arial" w:cs="Arial"/>
          <w:b w:val="0"/>
          <w:color w:val="000000"/>
        </w:rPr>
        <w:t xml:space="preserve">exercise concerns the conclusion of a Framework Agreement under which </w:t>
      </w:r>
      <w:r w:rsidR="00A7222C" w:rsidRPr="00940FD1">
        <w:rPr>
          <w:rFonts w:ascii="Arial" w:hAnsi="Arial" w:cs="Arial"/>
          <w:b w:val="0"/>
        </w:rPr>
        <w:t>multiple Suppliers</w:t>
      </w:r>
      <w:r w:rsidRPr="00051C52">
        <w:rPr>
          <w:rFonts w:ascii="Arial" w:hAnsi="Arial" w:cs="Arial"/>
          <w:b w:val="0"/>
        </w:rPr>
        <w:t xml:space="preserve"> will be appointed </w:t>
      </w:r>
      <w:r w:rsidRPr="00051C52">
        <w:rPr>
          <w:rFonts w:ascii="Arial" w:hAnsi="Arial" w:cs="Arial"/>
          <w:b w:val="0"/>
          <w:color w:val="000000"/>
        </w:rPr>
        <w:t xml:space="preserve">to supply </w:t>
      </w:r>
      <w:r w:rsidR="00EA4626" w:rsidRPr="00940FD1">
        <w:rPr>
          <w:rFonts w:ascii="Arial" w:hAnsi="Arial" w:cs="Arial"/>
          <w:b w:val="0"/>
          <w:color w:val="000000" w:themeColor="text1"/>
        </w:rPr>
        <w:t>Services</w:t>
      </w:r>
      <w:r w:rsidRPr="00051C52">
        <w:rPr>
          <w:rFonts w:ascii="Arial" w:hAnsi="Arial" w:cs="Arial"/>
          <w:b w:val="0"/>
          <w:color w:val="000000"/>
        </w:rPr>
        <w:t xml:space="preserve"> to </w:t>
      </w:r>
      <w:r w:rsidR="00EA4626" w:rsidRPr="00051C52">
        <w:rPr>
          <w:rFonts w:ascii="Arial" w:hAnsi="Arial" w:cs="Arial"/>
          <w:b w:val="0"/>
          <w:color w:val="000000"/>
        </w:rPr>
        <w:t>Participating Authorities</w:t>
      </w:r>
      <w:r w:rsidRPr="00051C52">
        <w:rPr>
          <w:rFonts w:ascii="Arial" w:hAnsi="Arial" w:cs="Arial"/>
          <w:b w:val="0"/>
          <w:color w:val="000000"/>
        </w:rPr>
        <w:t xml:space="preserve"> on the terms agreed. A copy of a specimen Framework Agreement can be found in S</w:t>
      </w:r>
      <w:r w:rsidR="00481B66" w:rsidRPr="00051C52">
        <w:rPr>
          <w:rFonts w:ascii="Arial" w:hAnsi="Arial" w:cs="Arial"/>
          <w:b w:val="0"/>
          <w:color w:val="000000"/>
        </w:rPr>
        <w:t>CHEDULE</w:t>
      </w:r>
      <w:r w:rsidRPr="00051C52">
        <w:rPr>
          <w:rFonts w:ascii="Arial" w:hAnsi="Arial" w:cs="Arial"/>
          <w:b w:val="0"/>
          <w:color w:val="000000"/>
        </w:rPr>
        <w:t xml:space="preserve"> B</w:t>
      </w:r>
      <w:r w:rsidR="00481B66" w:rsidRPr="00051C52">
        <w:rPr>
          <w:rFonts w:ascii="Arial" w:hAnsi="Arial" w:cs="Arial"/>
          <w:b w:val="0"/>
          <w:color w:val="000000"/>
        </w:rPr>
        <w:t xml:space="preserve"> TEMPLATE FRAMEWORK AGREEMENT</w:t>
      </w:r>
      <w:r w:rsidRPr="00051C52">
        <w:rPr>
          <w:rFonts w:ascii="Arial" w:hAnsi="Arial" w:cs="Arial"/>
          <w:b w:val="0"/>
          <w:color w:val="000000"/>
        </w:rPr>
        <w:t>.</w:t>
      </w:r>
    </w:p>
    <w:p w:rsidR="00FF26A3" w:rsidRPr="00051C52" w:rsidRDefault="00FF26A3" w:rsidP="00FF26A3">
      <w:pPr>
        <w:ind w:left="720" w:hanging="720"/>
        <w:rPr>
          <w:rFonts w:ascii="Arial" w:hAnsi="Arial" w:cs="Arial"/>
          <w:b w:val="0"/>
          <w:bCs/>
          <w:color w:val="000000"/>
        </w:rPr>
      </w:pPr>
      <w:r w:rsidRPr="00051C52">
        <w:rPr>
          <w:rFonts w:ascii="Arial" w:hAnsi="Arial" w:cs="Arial"/>
          <w:b w:val="0"/>
          <w:color w:val="000000"/>
        </w:rPr>
        <w:tab/>
      </w:r>
    </w:p>
    <w:p w:rsidR="00FF26A3" w:rsidRPr="00DF4F61" w:rsidRDefault="00FF26A3" w:rsidP="00FF26A3">
      <w:pPr>
        <w:ind w:left="709" w:hanging="709"/>
        <w:jc w:val="both"/>
        <w:rPr>
          <w:rFonts w:ascii="Arial" w:hAnsi="Arial" w:cs="Arial"/>
          <w:b w:val="0"/>
          <w:szCs w:val="22"/>
        </w:rPr>
      </w:pPr>
      <w:r w:rsidRPr="00051C52">
        <w:rPr>
          <w:rFonts w:ascii="Arial" w:hAnsi="Arial" w:cs="Arial"/>
          <w:b w:val="0"/>
          <w:szCs w:val="22"/>
        </w:rPr>
        <w:t>12.2</w:t>
      </w:r>
      <w:r w:rsidRPr="00051C52">
        <w:rPr>
          <w:rFonts w:ascii="Arial" w:hAnsi="Arial" w:cs="Arial"/>
          <w:b w:val="0"/>
          <w:szCs w:val="22"/>
        </w:rPr>
        <w:tab/>
        <w:t xml:space="preserve">The specification </w:t>
      </w:r>
      <w:r w:rsidR="00481B66" w:rsidRPr="00051C52">
        <w:rPr>
          <w:rFonts w:ascii="Arial" w:hAnsi="Arial" w:cs="Arial"/>
          <w:b w:val="0"/>
          <w:szCs w:val="22"/>
        </w:rPr>
        <w:t>(</w:t>
      </w:r>
      <w:r w:rsidRPr="00051C52">
        <w:rPr>
          <w:rFonts w:ascii="Arial" w:hAnsi="Arial" w:cs="Arial"/>
          <w:b w:val="0"/>
          <w:szCs w:val="22"/>
        </w:rPr>
        <w:t>S</w:t>
      </w:r>
      <w:r w:rsidR="00481B66" w:rsidRPr="00051C52">
        <w:rPr>
          <w:rFonts w:ascii="Arial" w:hAnsi="Arial" w:cs="Arial"/>
          <w:b w:val="0"/>
          <w:szCs w:val="22"/>
        </w:rPr>
        <w:t>CHEDULE</w:t>
      </w:r>
      <w:r w:rsidRPr="00051C52">
        <w:rPr>
          <w:rFonts w:ascii="Arial" w:hAnsi="Arial" w:cs="Arial"/>
          <w:b w:val="0"/>
          <w:szCs w:val="22"/>
        </w:rPr>
        <w:t xml:space="preserve"> A</w:t>
      </w:r>
      <w:r w:rsidR="00481B66" w:rsidRPr="00051C52">
        <w:rPr>
          <w:rFonts w:ascii="Arial" w:hAnsi="Arial" w:cs="Arial"/>
          <w:b w:val="0"/>
          <w:szCs w:val="22"/>
        </w:rPr>
        <w:t xml:space="preserve"> </w:t>
      </w:r>
      <w:r w:rsidR="00262CC7" w:rsidRPr="00051C52">
        <w:rPr>
          <w:rFonts w:ascii="Arial" w:hAnsi="Arial" w:cs="Arial"/>
          <w:b w:val="0"/>
          <w:szCs w:val="22"/>
        </w:rPr>
        <w:t xml:space="preserve">FRAMEWORK AGREEMENT </w:t>
      </w:r>
      <w:r w:rsidR="00481B66" w:rsidRPr="00051C52">
        <w:rPr>
          <w:rFonts w:ascii="Arial" w:hAnsi="Arial" w:cs="Arial"/>
          <w:b w:val="0"/>
          <w:szCs w:val="22"/>
        </w:rPr>
        <w:t>SPECIFICATION</w:t>
      </w:r>
      <w:r w:rsidR="00262CC7" w:rsidRPr="00051C52">
        <w:rPr>
          <w:rFonts w:ascii="Arial" w:hAnsi="Arial" w:cs="Arial"/>
          <w:b w:val="0"/>
          <w:szCs w:val="22"/>
        </w:rPr>
        <w:t>)</w:t>
      </w:r>
      <w:r w:rsidRPr="00051C52">
        <w:rPr>
          <w:rFonts w:ascii="Arial" w:hAnsi="Arial" w:cs="Arial"/>
          <w:b w:val="0"/>
          <w:szCs w:val="22"/>
        </w:rPr>
        <w:t xml:space="preserve"> and associated appendices, the terms and conditions at </w:t>
      </w:r>
      <w:r w:rsidR="00262CC7" w:rsidRPr="00051C52">
        <w:rPr>
          <w:rFonts w:ascii="Arial" w:hAnsi="Arial" w:cs="Arial"/>
          <w:b w:val="0"/>
          <w:color w:val="000000"/>
        </w:rPr>
        <w:t>SCHEDULE B TEMPLATE FRAMEWORK AGREEMENT</w:t>
      </w:r>
      <w:r w:rsidRPr="00051C52">
        <w:rPr>
          <w:rFonts w:ascii="Arial" w:hAnsi="Arial" w:cs="Arial"/>
          <w:b w:val="0"/>
          <w:szCs w:val="22"/>
        </w:rPr>
        <w:t xml:space="preserve"> together with any special requirements will form the basis of the resulting Framework Agreement between the successful Bidder</w:t>
      </w:r>
      <w:r w:rsidR="00A7222C" w:rsidRPr="00940FD1">
        <w:rPr>
          <w:rFonts w:ascii="Arial" w:hAnsi="Arial" w:cs="Arial"/>
          <w:b w:val="0"/>
          <w:szCs w:val="22"/>
        </w:rPr>
        <w:t>s</w:t>
      </w:r>
      <w:r w:rsidRPr="00051C52">
        <w:rPr>
          <w:rFonts w:ascii="Arial" w:hAnsi="Arial" w:cs="Arial"/>
          <w:b w:val="0"/>
          <w:szCs w:val="22"/>
        </w:rPr>
        <w:t xml:space="preserve"> and</w:t>
      </w:r>
      <w:r w:rsidRPr="00DF4F61">
        <w:rPr>
          <w:rFonts w:ascii="Arial" w:hAnsi="Arial" w:cs="Arial"/>
          <w:b w:val="0"/>
          <w:szCs w:val="22"/>
        </w:rPr>
        <w:t xml:space="preserve"> the Contracting Authority. Please confirm your understanding of this statement by completing the “Fo</w:t>
      </w:r>
      <w:r>
        <w:rPr>
          <w:rFonts w:ascii="Arial" w:hAnsi="Arial" w:cs="Arial"/>
          <w:b w:val="0"/>
          <w:szCs w:val="22"/>
        </w:rPr>
        <w:t xml:space="preserve">rm of Offer” </w:t>
      </w:r>
      <w:r w:rsidR="00262CC7">
        <w:rPr>
          <w:rFonts w:ascii="Arial" w:hAnsi="Arial" w:cs="Arial"/>
          <w:b w:val="0"/>
          <w:szCs w:val="22"/>
        </w:rPr>
        <w:t xml:space="preserve">attached as </w:t>
      </w:r>
      <w:r w:rsidR="00262CC7" w:rsidRPr="00D70E28">
        <w:rPr>
          <w:rFonts w:ascii="Arial" w:hAnsi="Arial" w:cs="Arial"/>
          <w:b w:val="0"/>
          <w:szCs w:val="22"/>
        </w:rPr>
        <w:t xml:space="preserve">SCHEDULE </w:t>
      </w:r>
      <w:r w:rsidR="00262CC7">
        <w:rPr>
          <w:rFonts w:ascii="Arial" w:hAnsi="Arial" w:cs="Arial"/>
          <w:b w:val="0"/>
          <w:szCs w:val="22"/>
        </w:rPr>
        <w:t>F FORM OF OFFER</w:t>
      </w:r>
      <w:r w:rsidRPr="00D70E28">
        <w:rPr>
          <w:rFonts w:ascii="Arial" w:hAnsi="Arial" w:cs="Arial"/>
          <w:b w:val="0"/>
          <w:szCs w:val="22"/>
        </w:rPr>
        <w:t>.</w:t>
      </w:r>
    </w:p>
    <w:p w:rsidR="00FF26A3" w:rsidRDefault="00FF26A3" w:rsidP="00FF26A3">
      <w:pPr>
        <w:rPr>
          <w:rFonts w:ascii="Arial" w:hAnsi="Arial" w:cs="Arial"/>
          <w:b w:val="0"/>
          <w:color w:val="000000"/>
        </w:rPr>
      </w:pPr>
    </w:p>
    <w:p w:rsidR="00FF26A3" w:rsidRPr="00D64F36" w:rsidRDefault="00FF26A3" w:rsidP="00FF26A3">
      <w:pPr>
        <w:pStyle w:val="BodyText"/>
        <w:numPr>
          <w:ilvl w:val="0"/>
          <w:numId w:val="17"/>
        </w:numPr>
        <w:shd w:val="clear" w:color="auto" w:fill="FFFFFF" w:themeFill="background1"/>
        <w:tabs>
          <w:tab w:val="clear" w:pos="1080"/>
          <w:tab w:val="num" w:pos="709"/>
          <w:tab w:val="left" w:pos="2603"/>
        </w:tabs>
        <w:kinsoku w:val="0"/>
        <w:overflowPunct w:val="0"/>
        <w:spacing w:before="72"/>
        <w:ind w:hanging="1080"/>
        <w:jc w:val="both"/>
        <w:rPr>
          <w:rFonts w:ascii="Arial" w:hAnsi="Arial" w:cs="Arial"/>
          <w:u w:val="none"/>
        </w:rPr>
      </w:pPr>
      <w:r w:rsidRPr="00D64F36">
        <w:rPr>
          <w:rFonts w:ascii="Arial" w:hAnsi="Arial" w:cs="Arial"/>
          <w:u w:val="none"/>
        </w:rPr>
        <w:lastRenderedPageBreak/>
        <w:t>Disclaimer</w:t>
      </w:r>
    </w:p>
    <w:p w:rsidR="00FF26A3" w:rsidRPr="007008F5" w:rsidRDefault="00FF26A3" w:rsidP="00FF26A3">
      <w:pPr>
        <w:ind w:left="786"/>
        <w:rPr>
          <w:rFonts w:ascii="Arial" w:hAnsi="Arial" w:cs="Arial"/>
        </w:rPr>
      </w:pPr>
    </w:p>
    <w:p w:rsidR="00FF26A3" w:rsidRPr="004444A1" w:rsidRDefault="00FF26A3" w:rsidP="00FF26A3">
      <w:pPr>
        <w:ind w:left="709"/>
        <w:jc w:val="both"/>
        <w:rPr>
          <w:rFonts w:ascii="Arial" w:hAnsi="Arial" w:cs="Arial"/>
          <w:b w:val="0"/>
          <w:szCs w:val="22"/>
          <w:lang w:val="en-US"/>
        </w:rPr>
      </w:pPr>
      <w:r w:rsidRPr="004444A1">
        <w:rPr>
          <w:rFonts w:ascii="Arial" w:hAnsi="Arial" w:cs="Arial"/>
          <w:b w:val="0"/>
          <w:szCs w:val="22"/>
          <w:lang w:val="en-US"/>
        </w:rPr>
        <w:t xml:space="preserve">The information contained in </w:t>
      </w:r>
      <w:r>
        <w:rPr>
          <w:rFonts w:ascii="Arial" w:hAnsi="Arial" w:cs="Arial"/>
          <w:b w:val="0"/>
          <w:szCs w:val="22"/>
          <w:lang w:val="en-US"/>
        </w:rPr>
        <w:t>this ITT</w:t>
      </w:r>
      <w:r w:rsidRPr="004444A1">
        <w:rPr>
          <w:rFonts w:ascii="Arial" w:hAnsi="Arial" w:cs="Arial"/>
          <w:b w:val="0"/>
          <w:szCs w:val="22"/>
          <w:lang w:val="en-US"/>
        </w:rPr>
        <w:t xml:space="preserve"> is presented in good faith and does not purport to be comprehensive or to have been independently verified. </w:t>
      </w:r>
    </w:p>
    <w:p w:rsidR="00FF26A3" w:rsidRPr="004444A1" w:rsidRDefault="00FF26A3" w:rsidP="00FF26A3">
      <w:pPr>
        <w:ind w:left="709"/>
        <w:jc w:val="both"/>
        <w:rPr>
          <w:rFonts w:ascii="Arial" w:hAnsi="Arial" w:cs="Arial"/>
          <w:b w:val="0"/>
          <w:szCs w:val="22"/>
          <w:lang w:val="en-US"/>
        </w:rPr>
      </w:pPr>
    </w:p>
    <w:p w:rsidR="00FF26A3" w:rsidRPr="004444A1" w:rsidRDefault="00FF26A3" w:rsidP="00FF26A3">
      <w:pPr>
        <w:ind w:left="709"/>
        <w:jc w:val="both"/>
        <w:rPr>
          <w:rFonts w:ascii="Arial" w:hAnsi="Arial" w:cs="Arial"/>
          <w:b w:val="0"/>
          <w:szCs w:val="22"/>
          <w:lang w:val="en-US"/>
        </w:rPr>
      </w:pPr>
      <w:r w:rsidRPr="004444A1">
        <w:rPr>
          <w:rFonts w:ascii="Arial" w:hAnsi="Arial" w:cs="Arial"/>
          <w:b w:val="0"/>
          <w:szCs w:val="22"/>
          <w:lang w:val="en-US"/>
        </w:rPr>
        <w:t xml:space="preserve">Neither </w:t>
      </w:r>
      <w:r w:rsidR="001910F5">
        <w:rPr>
          <w:rFonts w:ascii="Arial" w:hAnsi="Arial" w:cs="Arial"/>
          <w:b w:val="0"/>
          <w:szCs w:val="22"/>
          <w:lang w:val="en-US"/>
        </w:rPr>
        <w:t xml:space="preserve">the </w:t>
      </w:r>
      <w:r>
        <w:rPr>
          <w:rFonts w:ascii="Arial" w:hAnsi="Arial" w:cs="Arial"/>
          <w:b w:val="0"/>
          <w:szCs w:val="22"/>
          <w:lang w:val="en-US"/>
        </w:rPr>
        <w:t>Framework Manager</w:t>
      </w:r>
      <w:r w:rsidRPr="004444A1">
        <w:rPr>
          <w:rFonts w:ascii="Arial" w:hAnsi="Arial" w:cs="Arial"/>
          <w:b w:val="0"/>
          <w:szCs w:val="22"/>
          <w:lang w:val="en-US"/>
        </w:rPr>
        <w:t xml:space="preserve">, or any of its members, nor any of their advisers accept any responsibility or liability in relation to its accuracy or completeness or any other information which has been, or which is subsequently, made available to any Bidder, any </w:t>
      </w:r>
      <w:r w:rsidR="001910F5">
        <w:rPr>
          <w:rFonts w:ascii="Arial" w:hAnsi="Arial" w:cs="Arial"/>
          <w:b w:val="0"/>
          <w:szCs w:val="22"/>
          <w:lang w:val="en-US"/>
        </w:rPr>
        <w:t>r</w:t>
      </w:r>
      <w:r w:rsidRPr="004444A1">
        <w:rPr>
          <w:rFonts w:ascii="Arial" w:hAnsi="Arial" w:cs="Arial"/>
          <w:b w:val="0"/>
          <w:szCs w:val="22"/>
          <w:lang w:val="en-US"/>
        </w:rPr>
        <w:t xml:space="preserve">elevant </w:t>
      </w:r>
      <w:r w:rsidR="001910F5" w:rsidRPr="001910F5">
        <w:rPr>
          <w:rFonts w:ascii="Arial" w:hAnsi="Arial" w:cs="Arial"/>
          <w:b w:val="0"/>
          <w:szCs w:val="22"/>
        </w:rPr>
        <w:t>o</w:t>
      </w:r>
      <w:r w:rsidRPr="001910F5">
        <w:rPr>
          <w:rFonts w:ascii="Arial" w:hAnsi="Arial" w:cs="Arial"/>
          <w:b w:val="0"/>
          <w:szCs w:val="22"/>
        </w:rPr>
        <w:t>rganisation</w:t>
      </w:r>
      <w:r w:rsidRPr="004444A1">
        <w:rPr>
          <w:rFonts w:ascii="Arial" w:hAnsi="Arial" w:cs="Arial"/>
          <w:b w:val="0"/>
          <w:szCs w:val="22"/>
          <w:lang w:val="en-US"/>
        </w:rPr>
        <w:t xml:space="preserve">, </w:t>
      </w:r>
      <w:r w:rsidR="00401559">
        <w:rPr>
          <w:rFonts w:ascii="Arial" w:hAnsi="Arial" w:cs="Arial"/>
          <w:b w:val="0"/>
          <w:szCs w:val="22"/>
          <w:lang w:val="en-US"/>
        </w:rPr>
        <w:t>B</w:t>
      </w:r>
      <w:r w:rsidRPr="004444A1">
        <w:rPr>
          <w:rFonts w:ascii="Arial" w:hAnsi="Arial" w:cs="Arial"/>
          <w:b w:val="0"/>
          <w:szCs w:val="22"/>
          <w:lang w:val="en-US"/>
        </w:rPr>
        <w:t>idder guarantors, their financiers or any of their advisers, orally or in writing or in whatever media.</w:t>
      </w:r>
    </w:p>
    <w:p w:rsidR="00FF26A3" w:rsidRPr="004444A1" w:rsidRDefault="00FF26A3" w:rsidP="00FF26A3">
      <w:pPr>
        <w:ind w:left="709"/>
        <w:jc w:val="both"/>
        <w:rPr>
          <w:rFonts w:ascii="Arial" w:hAnsi="Arial" w:cs="Arial"/>
          <w:b w:val="0"/>
          <w:szCs w:val="22"/>
          <w:lang w:val="en-US"/>
        </w:rPr>
      </w:pPr>
    </w:p>
    <w:p w:rsidR="00FF26A3" w:rsidRPr="004444A1" w:rsidRDefault="00FF26A3" w:rsidP="00FF26A3">
      <w:pPr>
        <w:ind w:left="709"/>
        <w:jc w:val="both"/>
        <w:rPr>
          <w:rFonts w:ascii="Arial" w:hAnsi="Arial" w:cs="Arial"/>
          <w:b w:val="0"/>
          <w:szCs w:val="22"/>
          <w:lang w:val="en-US"/>
        </w:rPr>
      </w:pPr>
      <w:r w:rsidRPr="004444A1">
        <w:rPr>
          <w:rFonts w:ascii="Arial" w:hAnsi="Arial" w:cs="Arial"/>
          <w:b w:val="0"/>
          <w:szCs w:val="22"/>
          <w:lang w:val="en-US"/>
        </w:rPr>
        <w:t xml:space="preserve">Interested parties and their advisers must therefore take their own steps to verify the accuracy of any information that they consider relevant, but are not entitled to rely on any statement or representation made by </w:t>
      </w:r>
      <w:r w:rsidR="00401559">
        <w:rPr>
          <w:rFonts w:ascii="Arial" w:hAnsi="Arial" w:cs="Arial"/>
          <w:b w:val="0"/>
          <w:szCs w:val="22"/>
          <w:lang w:val="en-US"/>
        </w:rPr>
        <w:t xml:space="preserve">the </w:t>
      </w:r>
      <w:r>
        <w:rPr>
          <w:rFonts w:ascii="Arial" w:hAnsi="Arial" w:cs="Arial"/>
          <w:b w:val="0"/>
          <w:szCs w:val="22"/>
          <w:lang w:val="en-US"/>
        </w:rPr>
        <w:t>Framework Manager</w:t>
      </w:r>
      <w:r w:rsidRPr="004444A1">
        <w:rPr>
          <w:rFonts w:ascii="Arial" w:hAnsi="Arial" w:cs="Arial"/>
          <w:b w:val="0"/>
          <w:szCs w:val="22"/>
          <w:lang w:val="en-US"/>
        </w:rPr>
        <w:t>, or any of its members or any of their advisers.</w:t>
      </w:r>
    </w:p>
    <w:p w:rsidR="00FF26A3" w:rsidRPr="004444A1" w:rsidRDefault="00FF26A3" w:rsidP="00FF26A3">
      <w:pPr>
        <w:ind w:left="709"/>
        <w:jc w:val="both"/>
        <w:rPr>
          <w:rFonts w:ascii="Arial" w:hAnsi="Arial" w:cs="Arial"/>
          <w:b w:val="0"/>
          <w:szCs w:val="22"/>
          <w:lang w:val="en-US"/>
        </w:rPr>
      </w:pPr>
    </w:p>
    <w:p w:rsidR="00FF26A3" w:rsidRPr="004444A1" w:rsidRDefault="00FF26A3" w:rsidP="00FF26A3">
      <w:pPr>
        <w:autoSpaceDE w:val="0"/>
        <w:autoSpaceDN w:val="0"/>
        <w:adjustRightInd w:val="0"/>
        <w:ind w:left="709"/>
        <w:jc w:val="both"/>
        <w:rPr>
          <w:rFonts w:ascii="Arial" w:hAnsi="Arial" w:cs="Arial"/>
          <w:b w:val="0"/>
          <w:color w:val="000000"/>
          <w:szCs w:val="22"/>
          <w:lang w:val="en-US"/>
        </w:rPr>
      </w:pPr>
      <w:r w:rsidRPr="004444A1">
        <w:rPr>
          <w:rFonts w:ascii="Arial" w:hAnsi="Arial" w:cs="Arial"/>
          <w:b w:val="0"/>
          <w:color w:val="000000"/>
          <w:szCs w:val="22"/>
          <w:lang w:val="en-US"/>
        </w:rPr>
        <w:t xml:space="preserve">Nothing in this </w:t>
      </w:r>
      <w:r>
        <w:rPr>
          <w:rFonts w:ascii="Arial" w:hAnsi="Arial" w:cs="Arial"/>
          <w:b w:val="0"/>
          <w:color w:val="000000"/>
          <w:szCs w:val="22"/>
          <w:lang w:val="en-US"/>
        </w:rPr>
        <w:t xml:space="preserve">ITT </w:t>
      </w:r>
      <w:r w:rsidRPr="004444A1">
        <w:rPr>
          <w:rFonts w:ascii="Arial" w:hAnsi="Arial" w:cs="Arial"/>
          <w:b w:val="0"/>
          <w:color w:val="000000"/>
          <w:szCs w:val="22"/>
          <w:lang w:val="en-US"/>
        </w:rPr>
        <w:t xml:space="preserve">is, nor shall be relied upon as, a promise or representation as to any decision by </w:t>
      </w:r>
      <w:r>
        <w:rPr>
          <w:rFonts w:ascii="Arial" w:hAnsi="Arial" w:cs="Arial"/>
          <w:b w:val="0"/>
          <w:color w:val="000000"/>
          <w:szCs w:val="22"/>
          <w:lang w:val="en-US"/>
        </w:rPr>
        <w:t>the Framework Manager</w:t>
      </w:r>
      <w:r w:rsidRPr="004444A1">
        <w:rPr>
          <w:rFonts w:ascii="Arial" w:hAnsi="Arial" w:cs="Arial"/>
          <w:b w:val="0"/>
          <w:color w:val="000000"/>
          <w:szCs w:val="22"/>
          <w:lang w:val="en-US"/>
        </w:rPr>
        <w:t xml:space="preserve"> in relation to this procurement. No person has been </w:t>
      </w:r>
      <w:proofErr w:type="spellStart"/>
      <w:r w:rsidRPr="004444A1">
        <w:rPr>
          <w:rFonts w:ascii="Arial" w:hAnsi="Arial" w:cs="Arial"/>
          <w:b w:val="0"/>
          <w:color w:val="000000"/>
          <w:szCs w:val="22"/>
          <w:lang w:val="en-US"/>
        </w:rPr>
        <w:t>authorised</w:t>
      </w:r>
      <w:proofErr w:type="spellEnd"/>
      <w:r w:rsidRPr="004444A1">
        <w:rPr>
          <w:rFonts w:ascii="Arial" w:hAnsi="Arial" w:cs="Arial"/>
          <w:b w:val="0"/>
          <w:color w:val="000000"/>
          <w:szCs w:val="22"/>
          <w:lang w:val="en-US"/>
        </w:rPr>
        <w:t xml:space="preserve"> by</w:t>
      </w:r>
      <w:r>
        <w:rPr>
          <w:rFonts w:ascii="Arial" w:hAnsi="Arial" w:cs="Arial"/>
          <w:b w:val="0"/>
          <w:color w:val="000000"/>
          <w:szCs w:val="22"/>
          <w:lang w:val="en-US"/>
        </w:rPr>
        <w:t xml:space="preserve"> the</w:t>
      </w:r>
      <w:r w:rsidRPr="004444A1">
        <w:rPr>
          <w:rFonts w:ascii="Arial" w:hAnsi="Arial" w:cs="Arial"/>
          <w:b w:val="0"/>
          <w:color w:val="000000"/>
          <w:szCs w:val="22"/>
          <w:lang w:val="en-US"/>
        </w:rPr>
        <w:t xml:space="preserve"> </w:t>
      </w:r>
      <w:r>
        <w:rPr>
          <w:rFonts w:ascii="Arial" w:hAnsi="Arial" w:cs="Arial"/>
          <w:b w:val="0"/>
          <w:color w:val="000000"/>
          <w:szCs w:val="22"/>
          <w:lang w:val="en-US"/>
        </w:rPr>
        <w:t>Framework Manager</w:t>
      </w:r>
      <w:r w:rsidRPr="004444A1">
        <w:rPr>
          <w:rFonts w:ascii="Arial" w:hAnsi="Arial" w:cs="Arial"/>
          <w:b w:val="0"/>
          <w:color w:val="000000"/>
          <w:szCs w:val="22"/>
          <w:lang w:val="en-US"/>
        </w:rPr>
        <w:t>, or their advisers or consultants to give any information or make any re</w:t>
      </w:r>
      <w:r w:rsidR="00E442A4">
        <w:rPr>
          <w:rFonts w:ascii="Arial" w:hAnsi="Arial" w:cs="Arial"/>
          <w:b w:val="0"/>
          <w:color w:val="000000"/>
          <w:szCs w:val="22"/>
          <w:lang w:val="en-US"/>
        </w:rPr>
        <w:t xml:space="preserve">presentation not contained in </w:t>
      </w:r>
      <w:r>
        <w:rPr>
          <w:rFonts w:ascii="Arial" w:hAnsi="Arial" w:cs="Arial"/>
          <w:b w:val="0"/>
          <w:color w:val="000000"/>
          <w:szCs w:val="22"/>
          <w:lang w:val="en-US"/>
        </w:rPr>
        <w:t>this ITT</w:t>
      </w:r>
      <w:r w:rsidRPr="004444A1">
        <w:rPr>
          <w:rFonts w:ascii="Arial" w:hAnsi="Arial" w:cs="Arial"/>
          <w:b w:val="0"/>
          <w:color w:val="000000"/>
          <w:szCs w:val="22"/>
          <w:lang w:val="en-US"/>
        </w:rPr>
        <w:t xml:space="preserve"> and, if given or made, any such information or representation may not be relied upon as having been so </w:t>
      </w:r>
      <w:proofErr w:type="spellStart"/>
      <w:r w:rsidRPr="004444A1">
        <w:rPr>
          <w:rFonts w:ascii="Arial" w:hAnsi="Arial" w:cs="Arial"/>
          <w:b w:val="0"/>
          <w:color w:val="000000"/>
          <w:szCs w:val="22"/>
          <w:lang w:val="en-US"/>
        </w:rPr>
        <w:t>authorised</w:t>
      </w:r>
      <w:proofErr w:type="spellEnd"/>
      <w:r w:rsidRPr="004444A1">
        <w:rPr>
          <w:rFonts w:ascii="Arial" w:hAnsi="Arial" w:cs="Arial"/>
          <w:b w:val="0"/>
          <w:color w:val="000000"/>
          <w:szCs w:val="22"/>
          <w:lang w:val="en-US"/>
        </w:rPr>
        <w:t xml:space="preserve">. </w:t>
      </w:r>
    </w:p>
    <w:p w:rsidR="00FF26A3" w:rsidRPr="004444A1" w:rsidRDefault="00FF26A3" w:rsidP="00FF26A3">
      <w:pPr>
        <w:autoSpaceDE w:val="0"/>
        <w:autoSpaceDN w:val="0"/>
        <w:adjustRightInd w:val="0"/>
        <w:ind w:left="709"/>
        <w:jc w:val="both"/>
        <w:rPr>
          <w:rFonts w:ascii="Arial" w:hAnsi="Arial" w:cs="Arial"/>
          <w:b w:val="0"/>
          <w:color w:val="000000"/>
          <w:szCs w:val="22"/>
          <w:lang w:val="en-US"/>
        </w:rPr>
      </w:pPr>
    </w:p>
    <w:p w:rsidR="00FF26A3" w:rsidRPr="004444A1" w:rsidRDefault="00FF26A3" w:rsidP="00FF26A3">
      <w:pPr>
        <w:autoSpaceDE w:val="0"/>
        <w:autoSpaceDN w:val="0"/>
        <w:adjustRightInd w:val="0"/>
        <w:ind w:left="709"/>
        <w:jc w:val="both"/>
        <w:rPr>
          <w:rFonts w:ascii="Arial" w:hAnsi="Arial" w:cs="Arial"/>
          <w:b w:val="0"/>
          <w:color w:val="000000"/>
          <w:szCs w:val="22"/>
          <w:lang w:val="en-US"/>
        </w:rPr>
      </w:pPr>
      <w:r w:rsidRPr="004444A1">
        <w:rPr>
          <w:rFonts w:ascii="Arial" w:hAnsi="Arial" w:cs="Arial"/>
          <w:b w:val="0"/>
          <w:color w:val="000000"/>
          <w:szCs w:val="22"/>
          <w:lang w:val="en-US"/>
        </w:rPr>
        <w:t xml:space="preserve">Nothing in </w:t>
      </w:r>
      <w:r>
        <w:rPr>
          <w:rFonts w:ascii="Arial" w:hAnsi="Arial" w:cs="Arial"/>
          <w:b w:val="0"/>
          <w:color w:val="000000"/>
          <w:szCs w:val="22"/>
          <w:lang w:val="en-US"/>
        </w:rPr>
        <w:t xml:space="preserve">this ITT </w:t>
      </w:r>
      <w:r w:rsidRPr="004444A1">
        <w:rPr>
          <w:rFonts w:ascii="Arial" w:hAnsi="Arial" w:cs="Arial"/>
          <w:b w:val="0"/>
          <w:color w:val="000000"/>
          <w:szCs w:val="22"/>
          <w:lang w:val="en-US"/>
        </w:rPr>
        <w:t xml:space="preserve">or any other pre-contractual documentation shall constitute the basis of an express or implied contract that may be concluded in relation to this procurement exercise, nor shall such documentation / information be used in construing any such contract. Each Bidder must rely on the terms and conditions contained in any contract when, and if, finally executed, subject to such limitations and restrictions that may be specified in such contract. No such contract will contain any representation or warranty in respect of </w:t>
      </w:r>
      <w:r>
        <w:rPr>
          <w:rFonts w:ascii="Arial" w:hAnsi="Arial" w:cs="Arial"/>
          <w:b w:val="0"/>
          <w:color w:val="000000"/>
          <w:szCs w:val="22"/>
          <w:lang w:val="en-US"/>
        </w:rPr>
        <w:t>this ITT</w:t>
      </w:r>
      <w:r w:rsidRPr="004444A1">
        <w:rPr>
          <w:rFonts w:ascii="Arial" w:hAnsi="Arial" w:cs="Arial"/>
          <w:b w:val="0"/>
          <w:color w:val="000000"/>
          <w:szCs w:val="22"/>
          <w:lang w:val="en-US"/>
        </w:rPr>
        <w:t xml:space="preserve"> or other pre-contract documentation. </w:t>
      </w:r>
    </w:p>
    <w:p w:rsidR="00FF26A3" w:rsidRPr="004444A1" w:rsidRDefault="00FF26A3" w:rsidP="00FF26A3">
      <w:pPr>
        <w:autoSpaceDE w:val="0"/>
        <w:autoSpaceDN w:val="0"/>
        <w:adjustRightInd w:val="0"/>
        <w:ind w:left="709"/>
        <w:jc w:val="both"/>
        <w:rPr>
          <w:rFonts w:ascii="Arial" w:hAnsi="Arial" w:cs="Arial"/>
          <w:b w:val="0"/>
          <w:color w:val="000000"/>
          <w:szCs w:val="22"/>
          <w:lang w:val="en-US"/>
        </w:rPr>
      </w:pPr>
    </w:p>
    <w:p w:rsidR="00FF26A3" w:rsidRPr="004444A1" w:rsidRDefault="00FF26A3" w:rsidP="00FF26A3">
      <w:pPr>
        <w:autoSpaceDE w:val="0"/>
        <w:autoSpaceDN w:val="0"/>
        <w:adjustRightInd w:val="0"/>
        <w:ind w:left="709"/>
        <w:jc w:val="both"/>
        <w:rPr>
          <w:rFonts w:ascii="Arial" w:hAnsi="Arial" w:cs="Arial"/>
          <w:b w:val="0"/>
          <w:color w:val="000000"/>
          <w:szCs w:val="22"/>
          <w:lang w:val="en-US"/>
        </w:rPr>
      </w:pPr>
      <w:r>
        <w:rPr>
          <w:rFonts w:ascii="Arial" w:hAnsi="Arial" w:cs="Arial"/>
          <w:b w:val="0"/>
          <w:color w:val="000000"/>
          <w:szCs w:val="22"/>
          <w:lang w:val="en-US"/>
        </w:rPr>
        <w:t>The Framework Manager</w:t>
      </w:r>
      <w:r w:rsidRPr="004444A1">
        <w:rPr>
          <w:rFonts w:ascii="Arial" w:hAnsi="Arial" w:cs="Arial"/>
          <w:b w:val="0"/>
          <w:color w:val="000000"/>
          <w:szCs w:val="22"/>
          <w:lang w:val="en-US"/>
        </w:rPr>
        <w:t xml:space="preserve">, accept no liability for any loss, liability, cost or expense (including legal expenses) incurred by any Bidder in preparing for or participating in this </w:t>
      </w:r>
      <w:r w:rsidR="001754D1">
        <w:rPr>
          <w:rFonts w:ascii="Arial" w:hAnsi="Arial" w:cs="Arial"/>
          <w:b w:val="0"/>
          <w:color w:val="000000"/>
          <w:szCs w:val="22"/>
          <w:lang w:val="en-US"/>
        </w:rPr>
        <w:t>ITT</w:t>
      </w:r>
      <w:r w:rsidRPr="004444A1">
        <w:rPr>
          <w:rFonts w:ascii="Arial" w:hAnsi="Arial" w:cs="Arial"/>
          <w:b w:val="0"/>
          <w:color w:val="000000"/>
          <w:szCs w:val="22"/>
          <w:lang w:val="en-US"/>
        </w:rPr>
        <w:t xml:space="preserve"> process, howsoever arising (whether under contract, tort or under any statutory provision or otherwise) including under any implied contract between </w:t>
      </w:r>
      <w:r w:rsidR="001754D1">
        <w:rPr>
          <w:rFonts w:ascii="Arial" w:hAnsi="Arial" w:cs="Arial"/>
          <w:b w:val="0"/>
          <w:color w:val="000000"/>
          <w:szCs w:val="22"/>
          <w:lang w:val="en-US"/>
        </w:rPr>
        <w:t xml:space="preserve">the </w:t>
      </w:r>
      <w:r>
        <w:rPr>
          <w:rFonts w:ascii="Arial" w:hAnsi="Arial" w:cs="Arial"/>
          <w:b w:val="0"/>
          <w:color w:val="000000"/>
          <w:szCs w:val="22"/>
          <w:lang w:val="en-US"/>
        </w:rPr>
        <w:t>Framework Manager</w:t>
      </w:r>
      <w:r w:rsidRPr="004444A1">
        <w:rPr>
          <w:rFonts w:ascii="Arial" w:hAnsi="Arial" w:cs="Arial"/>
          <w:b w:val="0"/>
          <w:color w:val="000000"/>
          <w:szCs w:val="22"/>
          <w:lang w:val="en-US"/>
        </w:rPr>
        <w:t xml:space="preserve"> and any Bidder arising by virtue of this </w:t>
      </w:r>
      <w:r w:rsidR="001754D1">
        <w:rPr>
          <w:rFonts w:ascii="Arial" w:hAnsi="Arial" w:cs="Arial"/>
          <w:b w:val="0"/>
          <w:color w:val="000000"/>
          <w:szCs w:val="22"/>
          <w:lang w:val="en-US"/>
        </w:rPr>
        <w:t>ITT</w:t>
      </w:r>
      <w:r w:rsidRPr="004444A1">
        <w:rPr>
          <w:rFonts w:ascii="Arial" w:hAnsi="Arial" w:cs="Arial"/>
          <w:b w:val="0"/>
          <w:color w:val="000000"/>
          <w:szCs w:val="22"/>
          <w:lang w:val="en-US"/>
        </w:rPr>
        <w:t xml:space="preserve"> process.  </w:t>
      </w:r>
    </w:p>
    <w:p w:rsidR="00FF26A3" w:rsidRPr="004444A1" w:rsidRDefault="00FF26A3" w:rsidP="00FF26A3">
      <w:pPr>
        <w:autoSpaceDE w:val="0"/>
        <w:autoSpaceDN w:val="0"/>
        <w:adjustRightInd w:val="0"/>
        <w:ind w:left="709"/>
        <w:jc w:val="both"/>
        <w:rPr>
          <w:rFonts w:ascii="Arial" w:hAnsi="Arial" w:cs="Arial"/>
          <w:b w:val="0"/>
          <w:color w:val="000000"/>
          <w:szCs w:val="22"/>
          <w:lang w:val="en-US"/>
        </w:rPr>
      </w:pPr>
    </w:p>
    <w:p w:rsidR="00FF26A3" w:rsidRPr="004444A1" w:rsidRDefault="00FF26A3" w:rsidP="00FF26A3">
      <w:pPr>
        <w:autoSpaceDE w:val="0"/>
        <w:autoSpaceDN w:val="0"/>
        <w:adjustRightInd w:val="0"/>
        <w:ind w:left="709"/>
        <w:jc w:val="both"/>
        <w:rPr>
          <w:rFonts w:ascii="Arial" w:hAnsi="Arial" w:cs="Arial"/>
          <w:b w:val="0"/>
          <w:color w:val="000000"/>
          <w:szCs w:val="22"/>
          <w:lang w:val="en-US"/>
        </w:rPr>
      </w:pPr>
      <w:r w:rsidRPr="004444A1">
        <w:rPr>
          <w:rFonts w:ascii="Arial" w:hAnsi="Arial" w:cs="Arial"/>
          <w:b w:val="0"/>
          <w:color w:val="000000"/>
          <w:szCs w:val="22"/>
          <w:lang w:val="en-US"/>
        </w:rPr>
        <w:t xml:space="preserve">In this </w:t>
      </w:r>
      <w:r>
        <w:rPr>
          <w:rFonts w:ascii="Arial" w:hAnsi="Arial" w:cs="Arial"/>
          <w:b w:val="0"/>
          <w:color w:val="000000"/>
          <w:szCs w:val="22"/>
          <w:lang w:val="en-US"/>
        </w:rPr>
        <w:t>paragraph</w:t>
      </w:r>
      <w:r w:rsidRPr="004444A1">
        <w:rPr>
          <w:rFonts w:ascii="Arial" w:hAnsi="Arial" w:cs="Arial"/>
          <w:b w:val="0"/>
          <w:color w:val="000000"/>
          <w:szCs w:val="22"/>
          <w:lang w:val="en-US"/>
        </w:rPr>
        <w:t>, references to th</w:t>
      </w:r>
      <w:r>
        <w:rPr>
          <w:rFonts w:ascii="Arial" w:hAnsi="Arial" w:cs="Arial"/>
          <w:b w:val="0"/>
          <w:color w:val="000000"/>
          <w:szCs w:val="22"/>
          <w:lang w:val="en-US"/>
        </w:rPr>
        <w:t>e</w:t>
      </w:r>
      <w:r w:rsidRPr="004444A1">
        <w:rPr>
          <w:rFonts w:ascii="Arial" w:hAnsi="Arial" w:cs="Arial"/>
          <w:b w:val="0"/>
          <w:color w:val="000000"/>
          <w:szCs w:val="22"/>
          <w:lang w:val="en-US"/>
        </w:rPr>
        <w:t xml:space="preserve"> </w:t>
      </w:r>
      <w:r>
        <w:rPr>
          <w:rFonts w:ascii="Arial" w:hAnsi="Arial" w:cs="Arial"/>
          <w:b w:val="0"/>
          <w:color w:val="000000"/>
          <w:szCs w:val="22"/>
          <w:lang w:val="en-US"/>
        </w:rPr>
        <w:t xml:space="preserve">ITT </w:t>
      </w:r>
      <w:r w:rsidRPr="004444A1">
        <w:rPr>
          <w:rFonts w:ascii="Arial" w:hAnsi="Arial" w:cs="Arial"/>
          <w:b w:val="0"/>
          <w:color w:val="000000"/>
          <w:szCs w:val="22"/>
          <w:lang w:val="en-US"/>
        </w:rPr>
        <w:t xml:space="preserve">include all information contained in these documents and any other information (whether written, oral or in machine-readable form) or opinions made available by or on behalf of </w:t>
      </w:r>
      <w:r w:rsidR="001754D1">
        <w:rPr>
          <w:rFonts w:ascii="Arial" w:hAnsi="Arial" w:cs="Arial"/>
          <w:b w:val="0"/>
          <w:color w:val="000000"/>
          <w:szCs w:val="22"/>
          <w:lang w:val="en-US"/>
        </w:rPr>
        <w:t xml:space="preserve">the </w:t>
      </w:r>
      <w:r>
        <w:rPr>
          <w:rFonts w:ascii="Arial" w:hAnsi="Arial" w:cs="Arial"/>
          <w:b w:val="0"/>
          <w:color w:val="000000"/>
          <w:szCs w:val="22"/>
          <w:lang w:val="en-US"/>
        </w:rPr>
        <w:t>Framework Manager</w:t>
      </w:r>
      <w:r w:rsidRPr="004444A1">
        <w:rPr>
          <w:rFonts w:ascii="Arial" w:hAnsi="Arial" w:cs="Arial"/>
          <w:b w:val="0"/>
          <w:color w:val="000000"/>
          <w:szCs w:val="22"/>
          <w:lang w:val="en-US"/>
        </w:rPr>
        <w:t xml:space="preserve"> or any of its advisers or con</w:t>
      </w:r>
      <w:r w:rsidR="00E442A4">
        <w:rPr>
          <w:rFonts w:ascii="Arial" w:hAnsi="Arial" w:cs="Arial"/>
          <w:b w:val="0"/>
          <w:color w:val="000000"/>
          <w:szCs w:val="22"/>
          <w:lang w:val="en-US"/>
        </w:rPr>
        <w:t xml:space="preserve">sultants in connection with </w:t>
      </w:r>
      <w:r w:rsidRPr="004444A1">
        <w:rPr>
          <w:rFonts w:ascii="Arial" w:hAnsi="Arial" w:cs="Arial"/>
          <w:b w:val="0"/>
          <w:color w:val="000000"/>
          <w:szCs w:val="22"/>
          <w:lang w:val="en-US"/>
        </w:rPr>
        <w:t>any other pre-contract document</w:t>
      </w:r>
      <w:r w:rsidR="001754D1">
        <w:rPr>
          <w:rFonts w:ascii="Arial" w:hAnsi="Arial" w:cs="Arial"/>
          <w:b w:val="0"/>
          <w:color w:val="000000"/>
          <w:szCs w:val="22"/>
          <w:lang w:val="en-US"/>
        </w:rPr>
        <w:t>ation</w:t>
      </w:r>
      <w:r w:rsidRPr="004444A1">
        <w:rPr>
          <w:rFonts w:ascii="Arial" w:hAnsi="Arial" w:cs="Arial"/>
          <w:b w:val="0"/>
          <w:color w:val="000000"/>
          <w:szCs w:val="22"/>
          <w:lang w:val="en-US"/>
        </w:rPr>
        <w:t xml:space="preserve">. </w:t>
      </w:r>
    </w:p>
    <w:p w:rsidR="00FF26A3" w:rsidRPr="004444A1" w:rsidRDefault="00FF26A3" w:rsidP="00FF26A3">
      <w:pPr>
        <w:autoSpaceDE w:val="0"/>
        <w:autoSpaceDN w:val="0"/>
        <w:adjustRightInd w:val="0"/>
        <w:ind w:left="709"/>
        <w:jc w:val="both"/>
        <w:rPr>
          <w:rFonts w:ascii="Arial" w:hAnsi="Arial" w:cs="Arial"/>
          <w:b w:val="0"/>
          <w:color w:val="000000"/>
          <w:szCs w:val="22"/>
          <w:lang w:val="en-US"/>
        </w:rPr>
      </w:pPr>
    </w:p>
    <w:p w:rsidR="00FF26A3" w:rsidRPr="004444A1" w:rsidRDefault="00FF26A3" w:rsidP="00FF26A3">
      <w:pPr>
        <w:pStyle w:val="MOIText"/>
        <w:spacing w:before="0" w:after="0"/>
        <w:ind w:left="709"/>
      </w:pPr>
      <w:r>
        <w:t>The Framework Manager</w:t>
      </w:r>
      <w:r w:rsidRPr="004444A1">
        <w:t xml:space="preserve"> reserve the right to change the basis of, or the procedures (including the timetable) relating to, the procurement process, to reject any, or </w:t>
      </w:r>
      <w:r>
        <w:t xml:space="preserve">all, of the </w:t>
      </w:r>
      <w:r w:rsidRPr="004444A1">
        <w:t xml:space="preserve">ITT bids, </w:t>
      </w:r>
      <w:r>
        <w:t xml:space="preserve">in </w:t>
      </w:r>
      <w:r w:rsidRPr="004444A1">
        <w:t>respect of the procurement.</w:t>
      </w:r>
    </w:p>
    <w:p w:rsidR="00FF26A3" w:rsidRPr="004444A1" w:rsidRDefault="00FF26A3" w:rsidP="00FF26A3">
      <w:pPr>
        <w:pStyle w:val="MOIText"/>
        <w:spacing w:before="0" w:after="0"/>
        <w:ind w:left="709"/>
      </w:pPr>
    </w:p>
    <w:p w:rsidR="00FF26A3" w:rsidRDefault="001754D1" w:rsidP="00FF26A3">
      <w:pPr>
        <w:pStyle w:val="MOIText"/>
      </w:pPr>
      <w:r>
        <w:t xml:space="preserve">The </w:t>
      </w:r>
      <w:r w:rsidR="00FF26A3">
        <w:t>Framework Manager</w:t>
      </w:r>
      <w:r w:rsidR="00FF26A3" w:rsidRPr="004444A1">
        <w:t xml:space="preserve"> shall not be obliged to appoint any of the Bidders and reserves the right not to proceed with the procurement, or any part thereof, at any time.</w:t>
      </w:r>
    </w:p>
    <w:p w:rsidR="00FF26A3" w:rsidRPr="007E6ED3" w:rsidRDefault="00FF26A3" w:rsidP="00FF26A3">
      <w:pPr>
        <w:rPr>
          <w:rFonts w:cs="Arial"/>
        </w:rPr>
      </w:pPr>
    </w:p>
    <w:p w:rsidR="00FF26A3" w:rsidRPr="00D64F36" w:rsidRDefault="00FF26A3" w:rsidP="00FF26A3">
      <w:pPr>
        <w:pStyle w:val="BodyText"/>
        <w:numPr>
          <w:ilvl w:val="0"/>
          <w:numId w:val="17"/>
        </w:numPr>
        <w:shd w:val="clear" w:color="auto" w:fill="FFFFFF" w:themeFill="background1"/>
        <w:tabs>
          <w:tab w:val="clear" w:pos="1080"/>
          <w:tab w:val="num" w:pos="709"/>
          <w:tab w:val="left" w:pos="2603"/>
        </w:tabs>
        <w:kinsoku w:val="0"/>
        <w:overflowPunct w:val="0"/>
        <w:spacing w:before="72"/>
        <w:ind w:hanging="1080"/>
        <w:jc w:val="both"/>
        <w:rPr>
          <w:rFonts w:ascii="Arial" w:hAnsi="Arial" w:cs="Arial"/>
          <w:u w:val="none"/>
        </w:rPr>
      </w:pPr>
      <w:r w:rsidRPr="00D64F36">
        <w:rPr>
          <w:rFonts w:ascii="Arial" w:hAnsi="Arial" w:cs="Arial"/>
          <w:u w:val="none"/>
        </w:rPr>
        <w:t>Bidder changes</w:t>
      </w:r>
    </w:p>
    <w:p w:rsidR="00FF26A3" w:rsidRPr="00272846" w:rsidRDefault="00FF26A3" w:rsidP="00FF26A3">
      <w:pPr>
        <w:ind w:left="284"/>
      </w:pPr>
    </w:p>
    <w:p w:rsidR="00FF26A3" w:rsidRDefault="00FF26A3" w:rsidP="00FF26A3">
      <w:pPr>
        <w:ind w:left="720"/>
        <w:jc w:val="both"/>
        <w:rPr>
          <w:rFonts w:ascii="Arial" w:hAnsi="Arial" w:cs="Arial"/>
          <w:b w:val="0"/>
        </w:rPr>
      </w:pPr>
      <w:r w:rsidRPr="00272846">
        <w:rPr>
          <w:rFonts w:ascii="Arial" w:hAnsi="Arial" w:cs="Arial"/>
          <w:b w:val="0"/>
        </w:rPr>
        <w:lastRenderedPageBreak/>
        <w:t xml:space="preserve">Bidders are subject to an ongoing obligation to notify </w:t>
      </w:r>
      <w:r>
        <w:rPr>
          <w:rFonts w:ascii="Arial" w:hAnsi="Arial" w:cs="Arial"/>
          <w:b w:val="0"/>
        </w:rPr>
        <w:t>the Framework Manager</w:t>
      </w:r>
      <w:r w:rsidRPr="00272846">
        <w:rPr>
          <w:rFonts w:ascii="Arial" w:hAnsi="Arial" w:cs="Arial"/>
          <w:b w:val="0"/>
        </w:rPr>
        <w:t xml:space="preserve"> of any material changes in their identity, financial or other circumstances. This includes, but is not limited to, changes to the identity of partner organisations or sub-contractors or the ownership or financial or other circumstances thereof and solvency of the Bidder. The </w:t>
      </w:r>
      <w:r>
        <w:rPr>
          <w:rFonts w:ascii="Arial" w:hAnsi="Arial" w:cs="Arial"/>
          <w:b w:val="0"/>
        </w:rPr>
        <w:t>Framework Manager</w:t>
      </w:r>
      <w:r w:rsidRPr="00272846">
        <w:rPr>
          <w:rFonts w:ascii="Arial" w:hAnsi="Arial" w:cs="Arial"/>
          <w:b w:val="0"/>
        </w:rPr>
        <w:t xml:space="preserve"> should be notified of any material change as soon as it becomes apparent. </w:t>
      </w:r>
    </w:p>
    <w:p w:rsidR="00FF26A3" w:rsidRPr="00272846" w:rsidRDefault="00FF26A3" w:rsidP="00FF26A3">
      <w:pPr>
        <w:ind w:left="720"/>
        <w:jc w:val="both"/>
        <w:rPr>
          <w:rFonts w:ascii="Arial" w:hAnsi="Arial" w:cs="Arial"/>
          <w:b w:val="0"/>
        </w:rPr>
      </w:pPr>
    </w:p>
    <w:p w:rsidR="00FF26A3" w:rsidRPr="007008F5" w:rsidRDefault="00FF26A3" w:rsidP="00FF26A3">
      <w:pPr>
        <w:ind w:left="720"/>
        <w:jc w:val="both"/>
        <w:rPr>
          <w:rFonts w:ascii="Arial" w:hAnsi="Arial" w:cs="Arial"/>
          <w:b w:val="0"/>
        </w:rPr>
      </w:pPr>
      <w:r w:rsidRPr="00272846">
        <w:rPr>
          <w:rFonts w:ascii="Arial" w:hAnsi="Arial" w:cs="Arial"/>
          <w:b w:val="0"/>
        </w:rPr>
        <w:t xml:space="preserve">Failure to notify </w:t>
      </w:r>
      <w:r>
        <w:rPr>
          <w:rFonts w:ascii="Arial" w:hAnsi="Arial" w:cs="Arial"/>
          <w:b w:val="0"/>
        </w:rPr>
        <w:t>the Framework Manager</w:t>
      </w:r>
      <w:r w:rsidRPr="00272846">
        <w:rPr>
          <w:rFonts w:ascii="Arial" w:hAnsi="Arial" w:cs="Arial"/>
          <w:b w:val="0"/>
        </w:rPr>
        <w:t xml:space="preserve"> of any material changes or to comply with any of these provisions may lead to a Bidder being liable for disqualification </w:t>
      </w:r>
      <w:r>
        <w:rPr>
          <w:rFonts w:ascii="Arial" w:hAnsi="Arial" w:cs="Arial"/>
          <w:b w:val="0"/>
        </w:rPr>
        <w:t xml:space="preserve">from the procurement. </w:t>
      </w:r>
      <w:r w:rsidRPr="00272846">
        <w:rPr>
          <w:rFonts w:ascii="Arial" w:hAnsi="Arial" w:cs="Arial"/>
          <w:b w:val="0"/>
        </w:rPr>
        <w:t xml:space="preserve">The </w:t>
      </w:r>
      <w:r>
        <w:rPr>
          <w:rFonts w:ascii="Arial" w:hAnsi="Arial" w:cs="Arial"/>
          <w:b w:val="0"/>
        </w:rPr>
        <w:t>Framework Manager</w:t>
      </w:r>
      <w:r w:rsidRPr="00272846">
        <w:rPr>
          <w:rFonts w:ascii="Arial" w:hAnsi="Arial" w:cs="Arial"/>
          <w:b w:val="0"/>
        </w:rPr>
        <w:t xml:space="preserve"> reserves the right to refuse to allow such a change and to disqualify any Bidder from further participation in the procurement process.  The </w:t>
      </w:r>
      <w:r>
        <w:rPr>
          <w:rFonts w:ascii="Arial" w:hAnsi="Arial" w:cs="Arial"/>
          <w:b w:val="0"/>
        </w:rPr>
        <w:t>Framework Manager</w:t>
      </w:r>
      <w:r w:rsidRPr="00272846">
        <w:rPr>
          <w:rFonts w:ascii="Arial" w:hAnsi="Arial" w:cs="Arial"/>
          <w:b w:val="0"/>
        </w:rPr>
        <w:t xml:space="preserve"> may take into account whether such change is material to the delivery of the </w:t>
      </w:r>
      <w:r>
        <w:rPr>
          <w:rFonts w:ascii="Arial" w:hAnsi="Arial" w:cs="Arial"/>
          <w:b w:val="0"/>
        </w:rPr>
        <w:t>contract</w:t>
      </w:r>
      <w:r w:rsidRPr="00272846">
        <w:rPr>
          <w:rFonts w:ascii="Arial" w:hAnsi="Arial" w:cs="Arial"/>
          <w:b w:val="0"/>
        </w:rPr>
        <w:t>.</w:t>
      </w:r>
    </w:p>
    <w:p w:rsidR="00FF26A3" w:rsidRPr="007E6ED3" w:rsidRDefault="00FF26A3" w:rsidP="00FF26A3">
      <w:pPr>
        <w:ind w:right="278"/>
        <w:jc w:val="both"/>
        <w:rPr>
          <w:rFonts w:ascii="Arial" w:hAnsi="Arial" w:cs="Arial"/>
          <w:b w:val="0"/>
          <w:szCs w:val="22"/>
        </w:rPr>
      </w:pPr>
    </w:p>
    <w:p w:rsidR="00FF26A3" w:rsidRPr="00D64F36" w:rsidRDefault="00FF26A3" w:rsidP="00FF26A3">
      <w:pPr>
        <w:pStyle w:val="BodyText"/>
        <w:numPr>
          <w:ilvl w:val="0"/>
          <w:numId w:val="17"/>
        </w:numPr>
        <w:shd w:val="clear" w:color="auto" w:fill="FFFFFF" w:themeFill="background1"/>
        <w:tabs>
          <w:tab w:val="clear" w:pos="1080"/>
          <w:tab w:val="num" w:pos="709"/>
          <w:tab w:val="left" w:pos="2603"/>
        </w:tabs>
        <w:kinsoku w:val="0"/>
        <w:overflowPunct w:val="0"/>
        <w:spacing w:before="72"/>
        <w:ind w:hanging="1080"/>
        <w:jc w:val="both"/>
        <w:rPr>
          <w:rFonts w:ascii="Arial" w:hAnsi="Arial" w:cs="Arial"/>
          <w:u w:val="none"/>
        </w:rPr>
      </w:pPr>
      <w:r w:rsidRPr="00D64F36">
        <w:rPr>
          <w:rFonts w:ascii="Arial" w:hAnsi="Arial" w:cs="Arial"/>
          <w:u w:val="none"/>
        </w:rPr>
        <w:t>Procurement Costs</w:t>
      </w:r>
    </w:p>
    <w:p w:rsidR="00FF26A3" w:rsidRPr="00ED2352" w:rsidRDefault="00FF26A3" w:rsidP="00FF26A3">
      <w:pPr>
        <w:ind w:left="1080"/>
        <w:rPr>
          <w:rFonts w:ascii="Arial" w:hAnsi="Arial" w:cs="Arial"/>
        </w:rPr>
      </w:pPr>
    </w:p>
    <w:p w:rsidR="00FF26A3" w:rsidRDefault="00FF26A3" w:rsidP="00FF26A3">
      <w:pPr>
        <w:pStyle w:val="MOIText"/>
      </w:pPr>
      <w:r w:rsidRPr="00326371">
        <w:t xml:space="preserve">Each Bidder will be responsible for its own costs and expenses (including legal costs and expenses) incurred throughout each stage of the procurement process. </w:t>
      </w:r>
      <w:r w:rsidR="00527BB4">
        <w:t xml:space="preserve">The </w:t>
      </w:r>
      <w:r>
        <w:t>Framework Manager</w:t>
      </w:r>
      <w:r w:rsidRPr="00326371">
        <w:t xml:space="preserve"> will not be responsible for any costs incurred by any Bidder or any other person through this process, including but not limited to any exit or de-commissioning costs.</w:t>
      </w:r>
    </w:p>
    <w:p w:rsidR="00B82B93" w:rsidRPr="00326371" w:rsidRDefault="00B82B93" w:rsidP="00FF26A3">
      <w:pPr>
        <w:pStyle w:val="MOIText"/>
      </w:pPr>
    </w:p>
    <w:p w:rsidR="00FF26A3" w:rsidRDefault="00FF26A3" w:rsidP="00FF26A3">
      <w:pPr>
        <w:pStyle w:val="PQQJustified"/>
        <w:rPr>
          <w:rFonts w:cs="Arial"/>
        </w:rPr>
      </w:pPr>
      <w:r>
        <w:rPr>
          <w:rFonts w:cs="Arial"/>
        </w:rPr>
        <w:t>The Framework Manager</w:t>
      </w:r>
      <w:r w:rsidRPr="00326371">
        <w:rPr>
          <w:rFonts w:cs="Arial"/>
        </w:rPr>
        <w:t xml:space="preserve"> will not be re</w:t>
      </w:r>
      <w:r>
        <w:rPr>
          <w:rFonts w:cs="Arial"/>
        </w:rPr>
        <w:t xml:space="preserve">sponsible for any </w:t>
      </w:r>
      <w:r w:rsidRPr="00326371">
        <w:rPr>
          <w:rFonts w:cs="Arial"/>
        </w:rPr>
        <w:t>costs and expenses (including legal costs and expenses) that result from delay to this procurement process or from the abandonment of this procurement process.</w:t>
      </w:r>
    </w:p>
    <w:p w:rsidR="00FF26A3" w:rsidRPr="00326371" w:rsidRDefault="00FF26A3" w:rsidP="00FF26A3">
      <w:pPr>
        <w:pStyle w:val="PQQJustified"/>
        <w:rPr>
          <w:rFonts w:cs="Arial"/>
        </w:rPr>
      </w:pPr>
    </w:p>
    <w:p w:rsidR="00FF26A3" w:rsidRPr="00D64F36" w:rsidRDefault="00FF26A3" w:rsidP="00FF26A3">
      <w:pPr>
        <w:pStyle w:val="BodyText"/>
        <w:numPr>
          <w:ilvl w:val="0"/>
          <w:numId w:val="17"/>
        </w:numPr>
        <w:shd w:val="clear" w:color="auto" w:fill="FFFFFF" w:themeFill="background1"/>
        <w:tabs>
          <w:tab w:val="clear" w:pos="1080"/>
          <w:tab w:val="num" w:pos="709"/>
          <w:tab w:val="left" w:pos="2603"/>
        </w:tabs>
        <w:kinsoku w:val="0"/>
        <w:overflowPunct w:val="0"/>
        <w:spacing w:before="72"/>
        <w:ind w:hanging="1080"/>
        <w:jc w:val="both"/>
        <w:rPr>
          <w:rFonts w:ascii="Arial" w:hAnsi="Arial" w:cs="Arial"/>
          <w:u w:val="none"/>
        </w:rPr>
      </w:pPr>
      <w:r w:rsidRPr="00D64F36">
        <w:rPr>
          <w:rFonts w:ascii="Arial" w:hAnsi="Arial" w:cs="Arial"/>
          <w:u w:val="none"/>
        </w:rPr>
        <w:t>Publicity</w:t>
      </w:r>
    </w:p>
    <w:p w:rsidR="00FF26A3" w:rsidRPr="00326371" w:rsidRDefault="00FF26A3" w:rsidP="00FF26A3">
      <w:pPr>
        <w:rPr>
          <w:rFonts w:ascii="Arial" w:hAnsi="Arial" w:cs="Arial"/>
          <w:b w:val="0"/>
          <w:szCs w:val="22"/>
        </w:rPr>
      </w:pPr>
    </w:p>
    <w:p w:rsidR="00FF26A3" w:rsidRDefault="00FF26A3" w:rsidP="00FF26A3">
      <w:pPr>
        <w:ind w:left="720"/>
        <w:jc w:val="both"/>
        <w:rPr>
          <w:rFonts w:ascii="Arial" w:hAnsi="Arial" w:cs="Arial"/>
          <w:b w:val="0"/>
          <w:szCs w:val="22"/>
        </w:rPr>
      </w:pPr>
      <w:r w:rsidRPr="0053364C">
        <w:rPr>
          <w:rFonts w:ascii="Arial" w:hAnsi="Arial" w:cs="Arial"/>
          <w:b w:val="0"/>
          <w:szCs w:val="22"/>
        </w:rPr>
        <w:t>N</w:t>
      </w:r>
      <w:r w:rsidRPr="00326371">
        <w:rPr>
          <w:rFonts w:ascii="Arial" w:hAnsi="Arial" w:cs="Arial"/>
          <w:b w:val="0"/>
          <w:szCs w:val="22"/>
        </w:rPr>
        <w:t xml:space="preserve">o publicity regarding this procurement process or the award of any </w:t>
      </w:r>
      <w:r w:rsidR="00527BB4">
        <w:rPr>
          <w:rFonts w:ascii="Arial" w:hAnsi="Arial" w:cs="Arial"/>
          <w:b w:val="0"/>
          <w:szCs w:val="22"/>
        </w:rPr>
        <w:t>Framework Agreement or C</w:t>
      </w:r>
      <w:r w:rsidRPr="00326371">
        <w:rPr>
          <w:rFonts w:ascii="Arial" w:hAnsi="Arial" w:cs="Arial"/>
          <w:b w:val="0"/>
          <w:szCs w:val="22"/>
        </w:rPr>
        <w:t xml:space="preserve">ontract will be permitted unless and until </w:t>
      </w:r>
      <w:r w:rsidR="00527BB4">
        <w:rPr>
          <w:rFonts w:ascii="Arial" w:hAnsi="Arial" w:cs="Arial"/>
          <w:b w:val="0"/>
          <w:szCs w:val="22"/>
        </w:rPr>
        <w:t xml:space="preserve">the </w:t>
      </w:r>
      <w:r>
        <w:rPr>
          <w:rFonts w:ascii="Arial" w:hAnsi="Arial" w:cs="Arial"/>
          <w:b w:val="0"/>
          <w:szCs w:val="22"/>
        </w:rPr>
        <w:t>Framework Manager</w:t>
      </w:r>
      <w:r w:rsidRPr="00326371">
        <w:rPr>
          <w:rFonts w:ascii="Arial" w:hAnsi="Arial" w:cs="Arial"/>
          <w:b w:val="0"/>
          <w:szCs w:val="22"/>
        </w:rPr>
        <w:t xml:space="preserve"> has given express written consent to the relevant communication and has approved the detail of any such communication.  Without prejudice to the generality of the foregoing, no statements shall be made to the media regarding the nature of any response to </w:t>
      </w:r>
      <w:r>
        <w:rPr>
          <w:rFonts w:ascii="Arial" w:hAnsi="Arial" w:cs="Arial"/>
          <w:b w:val="0"/>
          <w:szCs w:val="22"/>
        </w:rPr>
        <w:t>this</w:t>
      </w:r>
      <w:r w:rsidRPr="00326371">
        <w:rPr>
          <w:rFonts w:ascii="Arial" w:hAnsi="Arial" w:cs="Arial"/>
          <w:b w:val="0"/>
          <w:szCs w:val="22"/>
        </w:rPr>
        <w:t xml:space="preserve"> ITT relating to this process, its contents, any ongoing dialogue between </w:t>
      </w:r>
      <w:r w:rsidR="00527BB4">
        <w:rPr>
          <w:rFonts w:ascii="Arial" w:hAnsi="Arial" w:cs="Arial"/>
          <w:b w:val="0"/>
          <w:szCs w:val="22"/>
        </w:rPr>
        <w:t xml:space="preserve">the </w:t>
      </w:r>
      <w:r>
        <w:rPr>
          <w:rFonts w:ascii="Arial" w:hAnsi="Arial" w:cs="Arial"/>
          <w:b w:val="0"/>
          <w:szCs w:val="22"/>
        </w:rPr>
        <w:t>Framework Manager</w:t>
      </w:r>
      <w:r w:rsidRPr="00326371">
        <w:rPr>
          <w:rFonts w:ascii="Arial" w:hAnsi="Arial" w:cs="Arial"/>
          <w:b w:val="0"/>
          <w:szCs w:val="22"/>
        </w:rPr>
        <w:t xml:space="preserve"> and any Bidder or any proposals relating to it, without the prior written consent of </w:t>
      </w:r>
      <w:r w:rsidR="00527BB4">
        <w:rPr>
          <w:rFonts w:ascii="Arial" w:hAnsi="Arial" w:cs="Arial"/>
          <w:b w:val="0"/>
          <w:szCs w:val="22"/>
        </w:rPr>
        <w:t xml:space="preserve">the </w:t>
      </w:r>
      <w:r>
        <w:rPr>
          <w:rFonts w:ascii="Arial" w:hAnsi="Arial" w:cs="Arial"/>
          <w:b w:val="0"/>
          <w:szCs w:val="22"/>
        </w:rPr>
        <w:t>Framework Manager</w:t>
      </w:r>
      <w:r w:rsidRPr="00326371">
        <w:rPr>
          <w:rFonts w:ascii="Arial" w:hAnsi="Arial" w:cs="Arial"/>
          <w:b w:val="0"/>
          <w:szCs w:val="22"/>
        </w:rPr>
        <w:t>.</w:t>
      </w:r>
    </w:p>
    <w:p w:rsidR="00FF26A3" w:rsidRPr="00326371" w:rsidRDefault="00FF26A3" w:rsidP="00FF26A3">
      <w:pPr>
        <w:jc w:val="both"/>
        <w:rPr>
          <w:rFonts w:ascii="Arial" w:hAnsi="Arial" w:cs="Arial"/>
          <w:b w:val="0"/>
          <w:szCs w:val="22"/>
        </w:rPr>
      </w:pPr>
    </w:p>
    <w:p w:rsidR="00FF26A3" w:rsidRPr="00D64F36" w:rsidRDefault="00FF26A3" w:rsidP="00FF26A3">
      <w:pPr>
        <w:pStyle w:val="BodyText"/>
        <w:numPr>
          <w:ilvl w:val="0"/>
          <w:numId w:val="17"/>
        </w:numPr>
        <w:shd w:val="clear" w:color="auto" w:fill="FFFFFF" w:themeFill="background1"/>
        <w:tabs>
          <w:tab w:val="clear" w:pos="1080"/>
          <w:tab w:val="num" w:pos="709"/>
          <w:tab w:val="left" w:pos="2603"/>
        </w:tabs>
        <w:kinsoku w:val="0"/>
        <w:overflowPunct w:val="0"/>
        <w:spacing w:before="72"/>
        <w:ind w:hanging="1080"/>
        <w:jc w:val="both"/>
        <w:rPr>
          <w:rFonts w:ascii="Arial" w:hAnsi="Arial" w:cs="Arial"/>
          <w:u w:val="none"/>
        </w:rPr>
      </w:pPr>
      <w:r w:rsidRPr="00D64F36">
        <w:rPr>
          <w:rFonts w:ascii="Arial" w:hAnsi="Arial" w:cs="Arial"/>
          <w:u w:val="none"/>
        </w:rPr>
        <w:t>IPR</w:t>
      </w:r>
    </w:p>
    <w:p w:rsidR="00FF26A3" w:rsidRPr="00C71ABD" w:rsidRDefault="00FF26A3" w:rsidP="00FF26A3">
      <w:pPr>
        <w:pStyle w:val="BodyText"/>
        <w:shd w:val="clear" w:color="auto" w:fill="FFFFFF" w:themeFill="background1"/>
        <w:tabs>
          <w:tab w:val="left" w:pos="2603"/>
        </w:tabs>
        <w:kinsoku w:val="0"/>
        <w:overflowPunct w:val="0"/>
        <w:spacing w:before="72"/>
        <w:ind w:left="1080"/>
        <w:jc w:val="both"/>
        <w:rPr>
          <w:rFonts w:ascii="Arial" w:hAnsi="Arial" w:cs="Arial"/>
        </w:rPr>
      </w:pPr>
    </w:p>
    <w:p w:rsidR="00FF26A3" w:rsidRPr="007008F5" w:rsidRDefault="00FF26A3" w:rsidP="00FF26A3">
      <w:pPr>
        <w:pStyle w:val="Heading2"/>
        <w:keepNext w:val="0"/>
        <w:adjustRightInd w:val="0"/>
        <w:spacing w:before="120" w:after="120"/>
        <w:ind w:left="720"/>
        <w:jc w:val="both"/>
        <w:rPr>
          <w:rFonts w:ascii="Arial" w:hAnsi="Arial" w:cs="Arial"/>
          <w:b w:val="0"/>
          <w:szCs w:val="22"/>
        </w:rPr>
      </w:pPr>
      <w:r w:rsidRPr="00326371">
        <w:rPr>
          <w:rFonts w:ascii="Arial" w:hAnsi="Arial" w:cs="Arial"/>
          <w:b w:val="0"/>
          <w:szCs w:val="22"/>
        </w:rPr>
        <w:t xml:space="preserve">All procurement documentation issued in connection with this procurement shall remain the property of </w:t>
      </w:r>
      <w:r w:rsidR="00527BB4">
        <w:rPr>
          <w:rFonts w:ascii="Arial" w:hAnsi="Arial" w:cs="Arial"/>
          <w:b w:val="0"/>
          <w:szCs w:val="22"/>
        </w:rPr>
        <w:t xml:space="preserve">the </w:t>
      </w:r>
      <w:r>
        <w:rPr>
          <w:rFonts w:ascii="Arial" w:hAnsi="Arial" w:cs="Arial"/>
          <w:b w:val="0"/>
          <w:szCs w:val="22"/>
        </w:rPr>
        <w:t>Framework Manager</w:t>
      </w:r>
      <w:r w:rsidRPr="00326371">
        <w:rPr>
          <w:rFonts w:ascii="Arial" w:hAnsi="Arial" w:cs="Arial"/>
          <w:b w:val="0"/>
          <w:szCs w:val="22"/>
        </w:rPr>
        <w:t xml:space="preserve"> and shall be used by the Bidder only for the purposes of this procurement. </w:t>
      </w:r>
    </w:p>
    <w:p w:rsidR="00B82B93" w:rsidRDefault="00B82B93" w:rsidP="00B82B93">
      <w:pPr>
        <w:pStyle w:val="BodyText"/>
        <w:shd w:val="clear" w:color="auto" w:fill="FFFFFF" w:themeFill="background1"/>
        <w:tabs>
          <w:tab w:val="left" w:pos="2603"/>
        </w:tabs>
        <w:kinsoku w:val="0"/>
        <w:overflowPunct w:val="0"/>
        <w:spacing w:before="72"/>
        <w:ind w:left="1080"/>
        <w:jc w:val="both"/>
        <w:rPr>
          <w:rFonts w:ascii="Arial" w:hAnsi="Arial" w:cs="Arial"/>
          <w:u w:val="none"/>
        </w:rPr>
      </w:pPr>
    </w:p>
    <w:p w:rsidR="00FF26A3" w:rsidRPr="00D64F36" w:rsidRDefault="00FF26A3" w:rsidP="00FF26A3">
      <w:pPr>
        <w:pStyle w:val="BodyText"/>
        <w:numPr>
          <w:ilvl w:val="0"/>
          <w:numId w:val="17"/>
        </w:numPr>
        <w:shd w:val="clear" w:color="auto" w:fill="FFFFFF" w:themeFill="background1"/>
        <w:tabs>
          <w:tab w:val="clear" w:pos="1080"/>
          <w:tab w:val="num" w:pos="709"/>
          <w:tab w:val="left" w:pos="2603"/>
        </w:tabs>
        <w:kinsoku w:val="0"/>
        <w:overflowPunct w:val="0"/>
        <w:spacing w:before="72"/>
        <w:ind w:hanging="1080"/>
        <w:jc w:val="both"/>
        <w:rPr>
          <w:rFonts w:ascii="Arial" w:hAnsi="Arial" w:cs="Arial"/>
          <w:u w:val="none"/>
        </w:rPr>
      </w:pPr>
      <w:r w:rsidRPr="00D64F36">
        <w:rPr>
          <w:rFonts w:ascii="Arial" w:hAnsi="Arial" w:cs="Arial"/>
          <w:u w:val="none"/>
        </w:rPr>
        <w:t>Law and Jurisdiction</w:t>
      </w:r>
    </w:p>
    <w:p w:rsidR="00FF26A3" w:rsidRPr="0053364C" w:rsidRDefault="00FF26A3" w:rsidP="00FF26A3">
      <w:pPr>
        <w:pStyle w:val="BodyText"/>
        <w:shd w:val="clear" w:color="auto" w:fill="FFFFFF" w:themeFill="background1"/>
        <w:tabs>
          <w:tab w:val="left" w:pos="2603"/>
        </w:tabs>
        <w:kinsoku w:val="0"/>
        <w:overflowPunct w:val="0"/>
        <w:spacing w:before="72"/>
        <w:ind w:left="1080"/>
        <w:jc w:val="both"/>
        <w:rPr>
          <w:rFonts w:ascii="Arial" w:hAnsi="Arial" w:cs="Arial"/>
        </w:rPr>
      </w:pPr>
    </w:p>
    <w:p w:rsidR="00FF26A3" w:rsidRPr="00FC7AAF" w:rsidRDefault="00FF26A3" w:rsidP="00FF26A3">
      <w:pPr>
        <w:pStyle w:val="Heading2"/>
        <w:keepNext w:val="0"/>
        <w:adjustRightInd w:val="0"/>
        <w:spacing w:before="120" w:after="120"/>
        <w:ind w:left="720"/>
        <w:jc w:val="both"/>
        <w:rPr>
          <w:rFonts w:ascii="Arial" w:hAnsi="Arial" w:cs="Arial"/>
          <w:b w:val="0"/>
          <w:szCs w:val="22"/>
        </w:rPr>
      </w:pPr>
      <w:r w:rsidRPr="00326371">
        <w:rPr>
          <w:rFonts w:ascii="Arial" w:hAnsi="Arial" w:cs="Arial"/>
          <w:b w:val="0"/>
          <w:szCs w:val="22"/>
        </w:rPr>
        <w:t xml:space="preserve">Any dispute (including non-contractual disputes or claims) relating to this procurement shall be governed by and construed in accordance with the laws of England and Wales.  </w:t>
      </w:r>
    </w:p>
    <w:p w:rsidR="00FF26A3" w:rsidRDefault="00FF26A3" w:rsidP="00FF26A3">
      <w:pPr>
        <w:pStyle w:val="Heading2"/>
        <w:keepNext w:val="0"/>
        <w:adjustRightInd w:val="0"/>
        <w:spacing w:before="120" w:after="120"/>
        <w:ind w:left="720"/>
        <w:jc w:val="both"/>
        <w:rPr>
          <w:rFonts w:ascii="Arial" w:hAnsi="Arial" w:cs="Arial"/>
          <w:b w:val="0"/>
          <w:szCs w:val="22"/>
        </w:rPr>
      </w:pPr>
      <w:r w:rsidRPr="000C54A6">
        <w:rPr>
          <w:rFonts w:ascii="Arial" w:hAnsi="Arial" w:cs="Arial"/>
          <w:b w:val="0"/>
          <w:szCs w:val="22"/>
        </w:rPr>
        <w:lastRenderedPageBreak/>
        <w:t>The courts of England and Wales shall have exclusive jurisdiction to settle any dispute or claim that arises out of or in connection with this procurement (including non-contractual disputes or claims).</w:t>
      </w:r>
    </w:p>
    <w:p w:rsidR="00FF26A3" w:rsidRPr="00C71ABD" w:rsidRDefault="00FF26A3" w:rsidP="00FF26A3"/>
    <w:p w:rsidR="00FF26A3" w:rsidRDefault="00FF26A3" w:rsidP="00FF26A3">
      <w:pPr>
        <w:ind w:left="720" w:hanging="720"/>
        <w:rPr>
          <w:rFonts w:ascii="Arial" w:hAnsi="Arial" w:cs="Arial"/>
          <w:color w:val="000000"/>
        </w:rPr>
      </w:pPr>
      <w:r>
        <w:rPr>
          <w:rFonts w:ascii="Arial" w:hAnsi="Arial" w:cs="Arial"/>
          <w:color w:val="000000"/>
        </w:rPr>
        <w:t>19.</w:t>
      </w:r>
      <w:r>
        <w:rPr>
          <w:rFonts w:ascii="Arial" w:hAnsi="Arial" w:cs="Arial"/>
          <w:color w:val="000000"/>
        </w:rPr>
        <w:tab/>
      </w:r>
      <w:r w:rsidRPr="00940FD1">
        <w:rPr>
          <w:rFonts w:ascii="Arial" w:hAnsi="Arial" w:cs="Arial"/>
          <w:color w:val="000000"/>
        </w:rPr>
        <w:t xml:space="preserve">Prerequisites </w:t>
      </w:r>
      <w:r w:rsidRPr="00940FD1">
        <w:rPr>
          <w:rFonts w:ascii="Wingdings" w:hAnsi="Wingdings"/>
          <w:b w:val="0"/>
          <w:bCs/>
          <w:sz w:val="28"/>
          <w:szCs w:val="28"/>
          <w:lang w:val="en-US"/>
        </w:rPr>
        <w:t></w:t>
      </w:r>
      <w:r w:rsidRPr="00940FD1">
        <w:rPr>
          <w:rFonts w:ascii="Arial" w:hAnsi="Arial" w:cs="Arial"/>
          <w:b w:val="0"/>
          <w:bCs/>
          <w:lang w:val="en-US"/>
        </w:rPr>
        <w:t xml:space="preserve"> (only applicable to the tender if this box is checked, open procedure only and must be referenced in the OJEU notice)</w:t>
      </w:r>
    </w:p>
    <w:p w:rsidR="00FF26A3" w:rsidRDefault="00FF26A3" w:rsidP="00FF26A3">
      <w:pPr>
        <w:rPr>
          <w:rFonts w:ascii="Arial" w:hAnsi="Arial" w:cs="Arial"/>
          <w:color w:val="000000"/>
        </w:rPr>
      </w:pPr>
    </w:p>
    <w:p w:rsidR="00FF26A3" w:rsidRDefault="00A05A17" w:rsidP="00FF26A3">
      <w:pPr>
        <w:ind w:left="720"/>
        <w:jc w:val="both"/>
        <w:rPr>
          <w:rFonts w:ascii="Arial" w:hAnsi="Arial" w:cs="Arial"/>
          <w:color w:val="000000"/>
        </w:rPr>
      </w:pPr>
      <w:r>
        <w:rPr>
          <w:rFonts w:ascii="Arial" w:hAnsi="Arial" w:cs="Arial"/>
          <w:b w:val="0"/>
          <w:bCs/>
          <w:color w:val="000000"/>
        </w:rPr>
        <w:t xml:space="preserve">Bids and/or </w:t>
      </w:r>
      <w:r w:rsidR="00FF26A3">
        <w:rPr>
          <w:rFonts w:ascii="Arial" w:hAnsi="Arial" w:cs="Arial"/>
          <w:b w:val="0"/>
          <w:bCs/>
          <w:color w:val="000000"/>
        </w:rPr>
        <w:t>Bid</w:t>
      </w:r>
      <w:r>
        <w:rPr>
          <w:rFonts w:ascii="Arial" w:hAnsi="Arial" w:cs="Arial"/>
          <w:b w:val="0"/>
          <w:bCs/>
          <w:color w:val="000000"/>
        </w:rPr>
        <w:t>der</w:t>
      </w:r>
      <w:r w:rsidR="00FF26A3">
        <w:rPr>
          <w:rFonts w:ascii="Arial" w:hAnsi="Arial" w:cs="Arial"/>
          <w:b w:val="0"/>
          <w:bCs/>
          <w:color w:val="000000"/>
        </w:rPr>
        <w:t>s that fail to meet the minimum standard</w:t>
      </w:r>
      <w:r>
        <w:rPr>
          <w:rFonts w:ascii="Arial" w:hAnsi="Arial" w:cs="Arial"/>
          <w:b w:val="0"/>
          <w:bCs/>
          <w:color w:val="000000"/>
        </w:rPr>
        <w:t>s</w:t>
      </w:r>
      <w:r w:rsidR="00FF26A3">
        <w:rPr>
          <w:rFonts w:ascii="Arial" w:hAnsi="Arial" w:cs="Arial"/>
          <w:b w:val="0"/>
          <w:bCs/>
          <w:color w:val="000000"/>
        </w:rPr>
        <w:t xml:space="preserve"> as denoted in </w:t>
      </w:r>
      <w:r w:rsidR="00262CC7">
        <w:rPr>
          <w:rFonts w:ascii="Arial" w:hAnsi="Arial" w:cs="Arial"/>
          <w:b w:val="0"/>
          <w:bCs/>
          <w:color w:val="000000"/>
        </w:rPr>
        <w:t xml:space="preserve">SCHEDULE C PREREQUISITES </w:t>
      </w:r>
      <w:r w:rsidR="00FF26A3">
        <w:rPr>
          <w:rFonts w:ascii="Arial" w:hAnsi="Arial" w:cs="Arial"/>
          <w:b w:val="0"/>
          <w:bCs/>
          <w:color w:val="000000"/>
        </w:rPr>
        <w:t xml:space="preserve">may be rejected.  This includes </w:t>
      </w:r>
      <w:r>
        <w:rPr>
          <w:rFonts w:ascii="Arial" w:hAnsi="Arial" w:cs="Arial"/>
          <w:b w:val="0"/>
          <w:bCs/>
          <w:color w:val="000000"/>
        </w:rPr>
        <w:t>Bidders</w:t>
      </w:r>
      <w:r w:rsidR="00FF26A3">
        <w:rPr>
          <w:rFonts w:ascii="Arial" w:hAnsi="Arial" w:cs="Arial"/>
          <w:b w:val="0"/>
          <w:bCs/>
          <w:color w:val="000000"/>
        </w:rPr>
        <w:t xml:space="preserve"> that are ineligible to tender </w:t>
      </w:r>
      <w:r>
        <w:rPr>
          <w:rFonts w:ascii="Arial" w:hAnsi="Arial" w:cs="Arial"/>
          <w:b w:val="0"/>
          <w:bCs/>
          <w:color w:val="000000"/>
        </w:rPr>
        <w:t>under one or more of the mandatory exclusion criteria</w:t>
      </w:r>
      <w:r w:rsidR="00FF26A3">
        <w:rPr>
          <w:rFonts w:ascii="Arial" w:hAnsi="Arial" w:cs="Arial"/>
          <w:b w:val="0"/>
          <w:bCs/>
          <w:color w:val="000000"/>
        </w:rPr>
        <w:t xml:space="preserve"> specified in regulation 57 of the Public Contract</w:t>
      </w:r>
      <w:r>
        <w:rPr>
          <w:rFonts w:ascii="Arial" w:hAnsi="Arial" w:cs="Arial"/>
          <w:b w:val="0"/>
          <w:bCs/>
          <w:color w:val="000000"/>
        </w:rPr>
        <w:t>s</w:t>
      </w:r>
      <w:r w:rsidR="00FF26A3">
        <w:rPr>
          <w:rFonts w:ascii="Arial" w:hAnsi="Arial" w:cs="Arial"/>
          <w:b w:val="0"/>
          <w:bCs/>
          <w:color w:val="000000"/>
        </w:rPr>
        <w:t xml:space="preserve"> Regulations 2015</w:t>
      </w:r>
      <w:r>
        <w:rPr>
          <w:rFonts w:ascii="Arial" w:hAnsi="Arial" w:cs="Arial"/>
          <w:b w:val="0"/>
          <w:bCs/>
          <w:color w:val="000000"/>
        </w:rPr>
        <w:t xml:space="preserve"> (as amended)</w:t>
      </w:r>
      <w:r w:rsidR="00FF26A3">
        <w:rPr>
          <w:rFonts w:ascii="Arial" w:hAnsi="Arial" w:cs="Arial"/>
          <w:b w:val="0"/>
          <w:bCs/>
          <w:color w:val="000000"/>
        </w:rPr>
        <w:t xml:space="preserve">.  Bidders that fail to satisfy the </w:t>
      </w:r>
      <w:r>
        <w:rPr>
          <w:rFonts w:ascii="Arial" w:hAnsi="Arial" w:cs="Arial"/>
          <w:b w:val="0"/>
          <w:bCs/>
          <w:color w:val="000000"/>
        </w:rPr>
        <w:t xml:space="preserve">Contracting </w:t>
      </w:r>
      <w:r w:rsidR="00FF26A3">
        <w:rPr>
          <w:rFonts w:ascii="Arial" w:hAnsi="Arial" w:cs="Arial"/>
          <w:b w:val="0"/>
          <w:bCs/>
          <w:color w:val="000000"/>
        </w:rPr>
        <w:t>Authority</w:t>
      </w:r>
      <w:r>
        <w:rPr>
          <w:rFonts w:ascii="Arial" w:hAnsi="Arial" w:cs="Arial"/>
          <w:b w:val="0"/>
          <w:bCs/>
          <w:color w:val="000000"/>
        </w:rPr>
        <w:t>’s</w:t>
      </w:r>
      <w:r w:rsidR="00FF26A3">
        <w:rPr>
          <w:rFonts w:ascii="Arial" w:hAnsi="Arial" w:cs="Arial"/>
          <w:b w:val="0"/>
          <w:bCs/>
          <w:color w:val="000000"/>
        </w:rPr>
        <w:t xml:space="preserve"> </w:t>
      </w:r>
      <w:r>
        <w:rPr>
          <w:rFonts w:ascii="Arial" w:hAnsi="Arial" w:cs="Arial"/>
          <w:b w:val="0"/>
          <w:bCs/>
          <w:color w:val="000000"/>
        </w:rPr>
        <w:t>prerequisites,</w:t>
      </w:r>
      <w:r w:rsidR="00FF26A3">
        <w:rPr>
          <w:rFonts w:ascii="Arial" w:hAnsi="Arial" w:cs="Arial"/>
          <w:b w:val="0"/>
          <w:bCs/>
          <w:color w:val="000000"/>
        </w:rPr>
        <w:t xml:space="preserve"> </w:t>
      </w:r>
      <w:r>
        <w:rPr>
          <w:rFonts w:ascii="Arial" w:hAnsi="Arial" w:cs="Arial"/>
          <w:b w:val="0"/>
          <w:bCs/>
          <w:color w:val="000000"/>
        </w:rPr>
        <w:t>either</w:t>
      </w:r>
      <w:r w:rsidR="00FF26A3">
        <w:rPr>
          <w:rFonts w:ascii="Arial" w:hAnsi="Arial" w:cs="Arial"/>
          <w:b w:val="0"/>
          <w:bCs/>
          <w:color w:val="000000"/>
        </w:rPr>
        <w:t xml:space="preserve"> economically </w:t>
      </w:r>
      <w:r>
        <w:rPr>
          <w:rFonts w:ascii="Arial" w:hAnsi="Arial" w:cs="Arial"/>
          <w:b w:val="0"/>
          <w:bCs/>
          <w:color w:val="000000"/>
        </w:rPr>
        <w:t>or</w:t>
      </w:r>
      <w:r w:rsidR="00FF26A3">
        <w:rPr>
          <w:rFonts w:ascii="Arial" w:hAnsi="Arial" w:cs="Arial"/>
          <w:b w:val="0"/>
          <w:bCs/>
          <w:color w:val="000000"/>
        </w:rPr>
        <w:t xml:space="preserve"> technically will be deemed ineligible and not have their bid further assessed.</w:t>
      </w:r>
    </w:p>
    <w:p w:rsidR="00FF26A3" w:rsidRDefault="00FF26A3" w:rsidP="00FF26A3">
      <w:pPr>
        <w:ind w:left="720"/>
        <w:jc w:val="both"/>
        <w:rPr>
          <w:rFonts w:ascii="Arial" w:hAnsi="Arial" w:cs="Arial"/>
          <w:b w:val="0"/>
          <w:bCs/>
          <w:color w:val="000000"/>
        </w:rPr>
      </w:pPr>
    </w:p>
    <w:p w:rsidR="00FF26A3" w:rsidRPr="00361C89" w:rsidRDefault="00FF26A3" w:rsidP="00FF26A3">
      <w:pPr>
        <w:ind w:left="720"/>
        <w:jc w:val="both"/>
        <w:rPr>
          <w:rFonts w:ascii="Arial" w:hAnsi="Arial" w:cs="Arial"/>
          <w:b w:val="0"/>
          <w:bCs/>
          <w:color w:val="000000"/>
        </w:rPr>
      </w:pPr>
      <w:r>
        <w:rPr>
          <w:rFonts w:ascii="Arial" w:hAnsi="Arial" w:cs="Arial"/>
          <w:b w:val="0"/>
          <w:bCs/>
          <w:color w:val="000000"/>
        </w:rPr>
        <w:t xml:space="preserve">It is recommended the </w:t>
      </w:r>
      <w:r w:rsidR="00A05A17">
        <w:rPr>
          <w:rFonts w:ascii="Arial" w:hAnsi="Arial" w:cs="Arial"/>
          <w:b w:val="0"/>
          <w:bCs/>
          <w:color w:val="000000"/>
        </w:rPr>
        <w:t>B</w:t>
      </w:r>
      <w:r>
        <w:rPr>
          <w:rFonts w:ascii="Arial" w:hAnsi="Arial" w:cs="Arial"/>
          <w:b w:val="0"/>
          <w:bCs/>
          <w:color w:val="000000"/>
        </w:rPr>
        <w:t xml:space="preserve">idders </w:t>
      </w:r>
      <w:r w:rsidR="00A05A17">
        <w:rPr>
          <w:rFonts w:ascii="Arial" w:hAnsi="Arial" w:cs="Arial"/>
          <w:b w:val="0"/>
          <w:bCs/>
          <w:color w:val="000000"/>
        </w:rPr>
        <w:t>review</w:t>
      </w:r>
      <w:r>
        <w:rPr>
          <w:rFonts w:ascii="Arial" w:hAnsi="Arial" w:cs="Arial"/>
          <w:b w:val="0"/>
          <w:bCs/>
          <w:color w:val="000000"/>
        </w:rPr>
        <w:t xml:space="preserve"> </w:t>
      </w:r>
      <w:r w:rsidR="00262CC7">
        <w:rPr>
          <w:rFonts w:ascii="Arial" w:hAnsi="Arial" w:cs="Arial"/>
          <w:b w:val="0"/>
          <w:bCs/>
          <w:color w:val="000000"/>
        </w:rPr>
        <w:t>SCHEDULE C PREREQUISITES</w:t>
      </w:r>
      <w:r>
        <w:rPr>
          <w:rFonts w:ascii="Arial" w:hAnsi="Arial" w:cs="Arial"/>
          <w:b w:val="0"/>
          <w:bCs/>
          <w:color w:val="000000"/>
        </w:rPr>
        <w:t xml:space="preserve"> and satisfy themselves of their own compliance before completing the </w:t>
      </w:r>
      <w:r w:rsidR="00262CC7">
        <w:rPr>
          <w:rFonts w:ascii="Arial" w:hAnsi="Arial" w:cs="Arial"/>
          <w:b w:val="0"/>
          <w:bCs/>
          <w:color w:val="000000"/>
        </w:rPr>
        <w:t>technical</w:t>
      </w:r>
      <w:r>
        <w:rPr>
          <w:rFonts w:ascii="Arial" w:hAnsi="Arial" w:cs="Arial"/>
          <w:b w:val="0"/>
          <w:bCs/>
          <w:color w:val="000000"/>
        </w:rPr>
        <w:t xml:space="preserve"> and commercial response schedules.</w:t>
      </w:r>
    </w:p>
    <w:p w:rsidR="00FF26A3" w:rsidRDefault="00FF26A3" w:rsidP="00FF26A3">
      <w:pPr>
        <w:rPr>
          <w:rFonts w:ascii="Arial" w:hAnsi="Arial" w:cs="Arial"/>
          <w:color w:val="000000"/>
          <w:u w:val="single"/>
        </w:rPr>
      </w:pPr>
    </w:p>
    <w:p w:rsidR="00B82B93" w:rsidRDefault="00B82B93" w:rsidP="00B82B93">
      <w:pPr>
        <w:pStyle w:val="Heading2"/>
        <w:jc w:val="both"/>
        <w:rPr>
          <w:rFonts w:ascii="Arial" w:hAnsi="Arial" w:cs="Arial"/>
        </w:rPr>
      </w:pPr>
      <w:r w:rsidRPr="00A95263">
        <w:rPr>
          <w:rFonts w:ascii="Arial" w:hAnsi="Arial" w:cs="Arial"/>
          <w:color w:val="000000"/>
        </w:rPr>
        <w:t>20</w:t>
      </w:r>
      <w:r>
        <w:rPr>
          <w:rFonts w:ascii="Arial" w:hAnsi="Arial" w:cs="Arial"/>
          <w:color w:val="000000"/>
        </w:rPr>
        <w:t xml:space="preserve"> </w:t>
      </w:r>
      <w:r>
        <w:rPr>
          <w:rFonts w:ascii="Arial" w:hAnsi="Arial" w:cs="Arial"/>
          <w:color w:val="000000"/>
        </w:rPr>
        <w:tab/>
      </w:r>
      <w:r>
        <w:rPr>
          <w:rFonts w:ascii="Arial" w:hAnsi="Arial" w:cs="Arial"/>
        </w:rPr>
        <w:t>Contingency P</w:t>
      </w:r>
      <w:r w:rsidRPr="00D00813">
        <w:rPr>
          <w:rFonts w:ascii="Arial" w:hAnsi="Arial" w:cs="Arial"/>
        </w:rPr>
        <w:t>lans</w:t>
      </w:r>
      <w:r>
        <w:rPr>
          <w:rFonts w:ascii="Arial" w:hAnsi="Arial" w:cs="Arial"/>
        </w:rPr>
        <w:t xml:space="preserve"> &amp; Business Continuity</w:t>
      </w:r>
    </w:p>
    <w:p w:rsidR="00B82B93" w:rsidRDefault="00B82B93" w:rsidP="00B82B93">
      <w:pPr>
        <w:jc w:val="both"/>
      </w:pPr>
    </w:p>
    <w:p w:rsidR="00B82B93" w:rsidRDefault="00B82B93" w:rsidP="00B82B93">
      <w:pPr>
        <w:ind w:left="709"/>
        <w:jc w:val="both"/>
      </w:pPr>
      <w:r>
        <w:rPr>
          <w:rFonts w:ascii="Arial" w:hAnsi="Arial" w:cs="Arial"/>
          <w:b w:val="0"/>
        </w:rPr>
        <w:t>This</w:t>
      </w:r>
      <w:r w:rsidR="00D92DAC">
        <w:rPr>
          <w:rFonts w:ascii="Arial" w:hAnsi="Arial" w:cs="Arial"/>
          <w:b w:val="0"/>
        </w:rPr>
        <w:t xml:space="preserve"> clause </w:t>
      </w:r>
      <w:r>
        <w:rPr>
          <w:rFonts w:ascii="Arial" w:hAnsi="Arial" w:cs="Arial"/>
          <w:b w:val="0"/>
        </w:rPr>
        <w:t xml:space="preserve">is for information only.  The </w:t>
      </w:r>
      <w:r w:rsidR="00D92DAC">
        <w:rPr>
          <w:rFonts w:ascii="Arial" w:hAnsi="Arial" w:cs="Arial"/>
          <w:b w:val="0"/>
        </w:rPr>
        <w:t xml:space="preserve">Contracting </w:t>
      </w:r>
      <w:r>
        <w:rPr>
          <w:rFonts w:ascii="Arial" w:hAnsi="Arial" w:cs="Arial"/>
          <w:b w:val="0"/>
        </w:rPr>
        <w:t xml:space="preserve">Authority requires </w:t>
      </w:r>
      <w:r w:rsidR="00D92DAC">
        <w:rPr>
          <w:rFonts w:ascii="Arial" w:hAnsi="Arial" w:cs="Arial"/>
          <w:b w:val="0"/>
        </w:rPr>
        <w:t>all of its Suppliers to have contingency and business continuity plans, copies of which will be held on file by the Framework Manager</w:t>
      </w:r>
      <w:r>
        <w:rPr>
          <w:rFonts w:ascii="Arial" w:hAnsi="Arial" w:cs="Arial"/>
          <w:b w:val="0"/>
        </w:rPr>
        <w:t xml:space="preserve">.  Where </w:t>
      </w:r>
      <w:r w:rsidR="00D92DAC">
        <w:rPr>
          <w:rFonts w:ascii="Arial" w:hAnsi="Arial" w:cs="Arial"/>
          <w:b w:val="0"/>
        </w:rPr>
        <w:t>such</w:t>
      </w:r>
      <w:r>
        <w:rPr>
          <w:rFonts w:ascii="Arial" w:hAnsi="Arial" w:cs="Arial"/>
          <w:b w:val="0"/>
        </w:rPr>
        <w:t xml:space="preserve"> formal contingency plans </w:t>
      </w:r>
      <w:r w:rsidR="00D92DAC">
        <w:rPr>
          <w:rFonts w:ascii="Arial" w:hAnsi="Arial" w:cs="Arial"/>
          <w:b w:val="0"/>
        </w:rPr>
        <w:t xml:space="preserve">are not </w:t>
      </w:r>
      <w:r>
        <w:rPr>
          <w:rFonts w:ascii="Arial" w:hAnsi="Arial" w:cs="Arial"/>
          <w:b w:val="0"/>
        </w:rPr>
        <w:t xml:space="preserve">in place, </w:t>
      </w:r>
      <w:r w:rsidR="00D92DAC">
        <w:rPr>
          <w:rFonts w:ascii="Arial" w:hAnsi="Arial" w:cs="Arial"/>
          <w:b w:val="0"/>
        </w:rPr>
        <w:t>Suppliers</w:t>
      </w:r>
      <w:r>
        <w:rPr>
          <w:rFonts w:ascii="Arial" w:hAnsi="Arial" w:cs="Arial"/>
          <w:b w:val="0"/>
        </w:rPr>
        <w:t xml:space="preserve"> must agree to work with the </w:t>
      </w:r>
      <w:r w:rsidR="00D92DAC">
        <w:rPr>
          <w:rFonts w:ascii="Arial" w:hAnsi="Arial" w:cs="Arial"/>
          <w:b w:val="0"/>
        </w:rPr>
        <w:t>Framework Manager</w:t>
      </w:r>
      <w:r>
        <w:rPr>
          <w:rFonts w:ascii="Arial" w:hAnsi="Arial" w:cs="Arial"/>
          <w:b w:val="0"/>
        </w:rPr>
        <w:t xml:space="preserve"> to produce these over the initial </w:t>
      </w:r>
      <w:r w:rsidR="00D92DAC">
        <w:rPr>
          <w:rFonts w:ascii="Arial" w:hAnsi="Arial" w:cs="Arial"/>
          <w:b w:val="0"/>
        </w:rPr>
        <w:t>Framework Agreement</w:t>
      </w:r>
      <w:r>
        <w:rPr>
          <w:rFonts w:ascii="Arial" w:hAnsi="Arial" w:cs="Arial"/>
          <w:b w:val="0"/>
        </w:rPr>
        <w:t xml:space="preserve"> term to mitigate any risk which may occur and affect contract performance.</w:t>
      </w:r>
    </w:p>
    <w:p w:rsidR="00B82B93" w:rsidRPr="00415EC0" w:rsidRDefault="00B82B93" w:rsidP="00B82B93">
      <w:pPr>
        <w:jc w:val="both"/>
      </w:pPr>
    </w:p>
    <w:p w:rsidR="00B82B93" w:rsidRPr="00D00813" w:rsidRDefault="00B82B93" w:rsidP="00B82B93">
      <w:pPr>
        <w:ind w:left="709" w:hanging="709"/>
        <w:jc w:val="both"/>
        <w:rPr>
          <w:rFonts w:ascii="Arial" w:hAnsi="Arial" w:cs="Arial"/>
          <w:b w:val="0"/>
        </w:rPr>
      </w:pPr>
      <w:r w:rsidRPr="00D00813">
        <w:rPr>
          <w:rFonts w:ascii="Arial" w:hAnsi="Arial" w:cs="Arial"/>
          <w:b w:val="0"/>
        </w:rPr>
        <w:tab/>
      </w:r>
      <w:r>
        <w:rPr>
          <w:rFonts w:ascii="Arial" w:hAnsi="Arial" w:cs="Arial"/>
          <w:b w:val="0"/>
        </w:rPr>
        <w:t xml:space="preserve">Successful </w:t>
      </w:r>
      <w:r w:rsidR="006B1409">
        <w:rPr>
          <w:rFonts w:ascii="Arial" w:hAnsi="Arial" w:cs="Arial"/>
          <w:b w:val="0"/>
        </w:rPr>
        <w:t>Suppliers</w:t>
      </w:r>
      <w:r>
        <w:rPr>
          <w:rFonts w:ascii="Arial" w:hAnsi="Arial" w:cs="Arial"/>
          <w:b w:val="0"/>
        </w:rPr>
        <w:t xml:space="preserve"> will be required to</w:t>
      </w:r>
      <w:r w:rsidRPr="00D00813">
        <w:rPr>
          <w:rFonts w:ascii="Arial" w:hAnsi="Arial" w:cs="Arial"/>
          <w:b w:val="0"/>
        </w:rPr>
        <w:t xml:space="preserve"> provide </w:t>
      </w:r>
      <w:r>
        <w:rPr>
          <w:rFonts w:ascii="Arial" w:hAnsi="Arial" w:cs="Arial"/>
          <w:b w:val="0"/>
        </w:rPr>
        <w:t>copies of</w:t>
      </w:r>
      <w:r w:rsidRPr="00D00813">
        <w:rPr>
          <w:rFonts w:ascii="Arial" w:hAnsi="Arial" w:cs="Arial"/>
          <w:b w:val="0"/>
        </w:rPr>
        <w:t xml:space="preserve"> </w:t>
      </w:r>
      <w:r w:rsidR="006B1409">
        <w:rPr>
          <w:rFonts w:ascii="Arial" w:hAnsi="Arial" w:cs="Arial"/>
          <w:b w:val="0"/>
        </w:rPr>
        <w:t>their</w:t>
      </w:r>
      <w:r w:rsidR="006B1409" w:rsidRPr="00D00813">
        <w:rPr>
          <w:rFonts w:ascii="Arial" w:hAnsi="Arial" w:cs="Arial"/>
          <w:b w:val="0"/>
        </w:rPr>
        <w:t xml:space="preserve"> </w:t>
      </w:r>
      <w:r w:rsidRPr="00D00813">
        <w:rPr>
          <w:rFonts w:ascii="Arial" w:hAnsi="Arial" w:cs="Arial"/>
          <w:b w:val="0"/>
        </w:rPr>
        <w:t xml:space="preserve">contingency plans </w:t>
      </w:r>
      <w:r w:rsidR="006B1409">
        <w:rPr>
          <w:rFonts w:ascii="Arial" w:hAnsi="Arial" w:cs="Arial"/>
          <w:b w:val="0"/>
        </w:rPr>
        <w:t>for</w:t>
      </w:r>
      <w:r w:rsidRPr="00D00813">
        <w:rPr>
          <w:rFonts w:ascii="Arial" w:hAnsi="Arial" w:cs="Arial"/>
          <w:b w:val="0"/>
        </w:rPr>
        <w:t xml:space="preserve"> any of the following </w:t>
      </w:r>
      <w:r w:rsidR="006B1409">
        <w:rPr>
          <w:rFonts w:ascii="Arial" w:hAnsi="Arial" w:cs="Arial"/>
          <w:b w:val="0"/>
        </w:rPr>
        <w:t>situations</w:t>
      </w:r>
      <w:r w:rsidRPr="00D00813">
        <w:rPr>
          <w:rFonts w:ascii="Arial" w:hAnsi="Arial" w:cs="Arial"/>
          <w:b w:val="0"/>
        </w:rPr>
        <w:t>:</w:t>
      </w:r>
    </w:p>
    <w:p w:rsidR="00B82B93" w:rsidRPr="00D00813" w:rsidRDefault="00B82B93" w:rsidP="00B82B93">
      <w:pPr>
        <w:jc w:val="both"/>
        <w:rPr>
          <w:rFonts w:ascii="Arial" w:hAnsi="Arial" w:cs="Arial"/>
          <w:b w:val="0"/>
        </w:rPr>
      </w:pPr>
    </w:p>
    <w:p w:rsidR="00B82B93" w:rsidRDefault="00B82B93" w:rsidP="00B82B93">
      <w:pPr>
        <w:ind w:left="1701" w:hanging="992"/>
        <w:jc w:val="both"/>
        <w:rPr>
          <w:rFonts w:ascii="Arial" w:hAnsi="Arial" w:cs="Arial"/>
          <w:b w:val="0"/>
        </w:rPr>
      </w:pPr>
      <w:r>
        <w:rPr>
          <w:rFonts w:ascii="Arial" w:hAnsi="Arial" w:cs="Arial"/>
        </w:rPr>
        <w:t>20</w:t>
      </w:r>
      <w:r w:rsidRPr="00D00813">
        <w:rPr>
          <w:rFonts w:ascii="Arial" w:hAnsi="Arial" w:cs="Arial"/>
        </w:rPr>
        <w:t>.1</w:t>
      </w:r>
      <w:r w:rsidRPr="00D00813">
        <w:rPr>
          <w:rFonts w:ascii="Arial" w:hAnsi="Arial" w:cs="Arial"/>
          <w:b w:val="0"/>
        </w:rPr>
        <w:tab/>
        <w:t>Fire at your premises</w:t>
      </w:r>
    </w:p>
    <w:p w:rsidR="006B1409" w:rsidRPr="00D00813" w:rsidRDefault="006B1409" w:rsidP="00B82B93">
      <w:pPr>
        <w:ind w:left="1701" w:hanging="992"/>
        <w:jc w:val="both"/>
        <w:rPr>
          <w:rFonts w:ascii="Arial" w:hAnsi="Arial" w:cs="Arial"/>
          <w:b w:val="0"/>
        </w:rPr>
      </w:pPr>
    </w:p>
    <w:p w:rsidR="00B82B93" w:rsidRDefault="00B82B93" w:rsidP="00B82B93">
      <w:pPr>
        <w:ind w:left="1701" w:hanging="970"/>
        <w:jc w:val="both"/>
        <w:rPr>
          <w:rFonts w:ascii="Arial" w:hAnsi="Arial" w:cs="Arial"/>
          <w:b w:val="0"/>
        </w:rPr>
      </w:pPr>
      <w:r>
        <w:rPr>
          <w:rFonts w:ascii="Arial" w:hAnsi="Arial" w:cs="Arial"/>
        </w:rPr>
        <w:t>20</w:t>
      </w:r>
      <w:r w:rsidRPr="00D00813">
        <w:rPr>
          <w:rFonts w:ascii="Arial" w:hAnsi="Arial" w:cs="Arial"/>
        </w:rPr>
        <w:t>.2</w:t>
      </w:r>
      <w:r w:rsidRPr="00D00813">
        <w:rPr>
          <w:rFonts w:ascii="Arial" w:hAnsi="Arial" w:cs="Arial"/>
          <w:b w:val="0"/>
        </w:rPr>
        <w:tab/>
        <w:t>IT failure at your premises</w:t>
      </w:r>
    </w:p>
    <w:p w:rsidR="006B1409" w:rsidRDefault="006B1409" w:rsidP="00B82B93">
      <w:pPr>
        <w:ind w:left="1701" w:hanging="970"/>
        <w:jc w:val="both"/>
        <w:rPr>
          <w:rFonts w:ascii="Arial" w:hAnsi="Arial" w:cs="Arial"/>
          <w:b w:val="0"/>
        </w:rPr>
      </w:pPr>
    </w:p>
    <w:p w:rsidR="006B1409" w:rsidRPr="006B1409" w:rsidRDefault="006B1409" w:rsidP="00B82B93">
      <w:pPr>
        <w:ind w:left="1701" w:hanging="970"/>
        <w:jc w:val="both"/>
        <w:rPr>
          <w:rFonts w:ascii="Arial" w:hAnsi="Arial" w:cs="Arial"/>
        </w:rPr>
      </w:pPr>
      <w:r w:rsidRPr="006B1409">
        <w:rPr>
          <w:rFonts w:ascii="Arial" w:hAnsi="Arial" w:cs="Arial"/>
        </w:rPr>
        <w:t>20.3</w:t>
      </w:r>
      <w:r w:rsidRPr="006B1409">
        <w:rPr>
          <w:rFonts w:ascii="Arial" w:hAnsi="Arial" w:cs="Arial"/>
        </w:rPr>
        <w:tab/>
      </w:r>
      <w:r w:rsidRPr="006B1409">
        <w:rPr>
          <w:rFonts w:ascii="Arial" w:hAnsi="Arial" w:cs="Arial"/>
          <w:b w:val="0"/>
        </w:rPr>
        <w:t>Cyber attack</w:t>
      </w:r>
    </w:p>
    <w:p w:rsidR="006B1409" w:rsidRPr="00D00813" w:rsidRDefault="006B1409" w:rsidP="00B82B93">
      <w:pPr>
        <w:ind w:left="1701" w:hanging="970"/>
        <w:jc w:val="both"/>
        <w:rPr>
          <w:rFonts w:ascii="Arial" w:hAnsi="Arial" w:cs="Arial"/>
          <w:b w:val="0"/>
        </w:rPr>
      </w:pPr>
    </w:p>
    <w:p w:rsidR="00B82B93" w:rsidRDefault="00B82B93" w:rsidP="00B82B93">
      <w:pPr>
        <w:ind w:left="1701" w:hanging="970"/>
        <w:jc w:val="both"/>
        <w:rPr>
          <w:rFonts w:ascii="Arial" w:hAnsi="Arial" w:cs="Arial"/>
          <w:b w:val="0"/>
        </w:rPr>
      </w:pPr>
      <w:r>
        <w:rPr>
          <w:rFonts w:ascii="Arial" w:hAnsi="Arial" w:cs="Arial"/>
        </w:rPr>
        <w:t>20</w:t>
      </w:r>
      <w:r w:rsidRPr="00D00813">
        <w:rPr>
          <w:rFonts w:ascii="Arial" w:hAnsi="Arial" w:cs="Arial"/>
        </w:rPr>
        <w:t>.</w:t>
      </w:r>
      <w:r w:rsidR="006B1409">
        <w:rPr>
          <w:rFonts w:ascii="Arial" w:hAnsi="Arial" w:cs="Arial"/>
        </w:rPr>
        <w:t>4</w:t>
      </w:r>
      <w:r w:rsidRPr="00D00813">
        <w:rPr>
          <w:rFonts w:ascii="Arial" w:hAnsi="Arial" w:cs="Arial"/>
          <w:b w:val="0"/>
        </w:rPr>
        <w:tab/>
        <w:t>Industrial action by your staff</w:t>
      </w:r>
    </w:p>
    <w:p w:rsidR="006B1409" w:rsidRPr="00D00813" w:rsidRDefault="006B1409" w:rsidP="00B82B93">
      <w:pPr>
        <w:ind w:left="1701" w:hanging="970"/>
        <w:jc w:val="both"/>
        <w:rPr>
          <w:rFonts w:ascii="Arial" w:hAnsi="Arial" w:cs="Arial"/>
          <w:b w:val="0"/>
        </w:rPr>
      </w:pPr>
    </w:p>
    <w:p w:rsidR="00B82B93" w:rsidRDefault="00B82B93" w:rsidP="00B82B93">
      <w:pPr>
        <w:ind w:left="1701" w:hanging="970"/>
        <w:jc w:val="both"/>
        <w:rPr>
          <w:rFonts w:ascii="Arial" w:hAnsi="Arial" w:cs="Arial"/>
          <w:b w:val="0"/>
        </w:rPr>
      </w:pPr>
      <w:r>
        <w:rPr>
          <w:rFonts w:ascii="Arial" w:hAnsi="Arial" w:cs="Arial"/>
        </w:rPr>
        <w:t>20</w:t>
      </w:r>
      <w:r w:rsidRPr="00D00813">
        <w:rPr>
          <w:rFonts w:ascii="Arial" w:hAnsi="Arial" w:cs="Arial"/>
        </w:rPr>
        <w:t>.</w:t>
      </w:r>
      <w:r w:rsidR="006B1409">
        <w:rPr>
          <w:rFonts w:ascii="Arial" w:hAnsi="Arial" w:cs="Arial"/>
        </w:rPr>
        <w:t>5</w:t>
      </w:r>
      <w:r w:rsidRPr="00D00813">
        <w:rPr>
          <w:rFonts w:ascii="Arial" w:hAnsi="Arial" w:cs="Arial"/>
          <w:b w:val="0"/>
        </w:rPr>
        <w:tab/>
        <w:t xml:space="preserve">National </w:t>
      </w:r>
      <w:r>
        <w:rPr>
          <w:rFonts w:ascii="Arial" w:hAnsi="Arial" w:cs="Arial"/>
          <w:b w:val="0"/>
        </w:rPr>
        <w:t>i</w:t>
      </w:r>
      <w:r w:rsidRPr="00D00813">
        <w:rPr>
          <w:rFonts w:ascii="Arial" w:hAnsi="Arial" w:cs="Arial"/>
          <w:b w:val="0"/>
        </w:rPr>
        <w:t xml:space="preserve">ndustrial </w:t>
      </w:r>
      <w:r>
        <w:rPr>
          <w:rFonts w:ascii="Arial" w:hAnsi="Arial" w:cs="Arial"/>
          <w:b w:val="0"/>
        </w:rPr>
        <w:t>a</w:t>
      </w:r>
      <w:r w:rsidRPr="00D00813">
        <w:rPr>
          <w:rFonts w:ascii="Arial" w:hAnsi="Arial" w:cs="Arial"/>
          <w:b w:val="0"/>
        </w:rPr>
        <w:t xml:space="preserve">ction (e.g. </w:t>
      </w:r>
      <w:r w:rsidR="006B1409">
        <w:rPr>
          <w:rFonts w:ascii="Arial" w:hAnsi="Arial" w:cs="Arial"/>
          <w:b w:val="0"/>
        </w:rPr>
        <w:t xml:space="preserve">action affecting </w:t>
      </w:r>
      <w:r w:rsidRPr="00D00813">
        <w:rPr>
          <w:rFonts w:ascii="Arial" w:hAnsi="Arial" w:cs="Arial"/>
          <w:b w:val="0"/>
        </w:rPr>
        <w:t xml:space="preserve">fuel </w:t>
      </w:r>
      <w:r w:rsidR="006B1409">
        <w:rPr>
          <w:rFonts w:ascii="Arial" w:hAnsi="Arial" w:cs="Arial"/>
          <w:b w:val="0"/>
        </w:rPr>
        <w:t>distribution</w:t>
      </w:r>
      <w:r w:rsidRPr="00D00813">
        <w:rPr>
          <w:rFonts w:ascii="Arial" w:hAnsi="Arial" w:cs="Arial"/>
          <w:b w:val="0"/>
        </w:rPr>
        <w:t>)</w:t>
      </w:r>
    </w:p>
    <w:p w:rsidR="00B82B93" w:rsidRDefault="00B82B93" w:rsidP="00B82B93">
      <w:pPr>
        <w:ind w:left="1701" w:hanging="970"/>
        <w:jc w:val="both"/>
        <w:rPr>
          <w:rFonts w:ascii="Arial" w:hAnsi="Arial" w:cs="Arial"/>
          <w:b w:val="0"/>
        </w:rPr>
      </w:pPr>
    </w:p>
    <w:p w:rsidR="002B7687" w:rsidRDefault="00B82B93" w:rsidP="005D685A">
      <w:pPr>
        <w:ind w:left="1701" w:hanging="970"/>
        <w:jc w:val="both"/>
        <w:rPr>
          <w:rFonts w:ascii="Arial" w:hAnsi="Arial"/>
          <w:b w:val="0"/>
        </w:rPr>
      </w:pPr>
      <w:r>
        <w:rPr>
          <w:rFonts w:ascii="Arial" w:hAnsi="Arial" w:cs="Arial"/>
        </w:rPr>
        <w:t>20.</w:t>
      </w:r>
      <w:r w:rsidR="006B1409">
        <w:rPr>
          <w:rFonts w:ascii="Arial" w:hAnsi="Arial" w:cs="Arial"/>
        </w:rPr>
        <w:t>6</w:t>
      </w:r>
      <w:r>
        <w:rPr>
          <w:rFonts w:ascii="Arial" w:hAnsi="Arial" w:cs="Arial"/>
        </w:rPr>
        <w:tab/>
      </w:r>
      <w:r w:rsidRPr="00B82B93">
        <w:rPr>
          <w:rFonts w:ascii="Arial" w:hAnsi="Arial" w:cs="Arial"/>
          <w:b w:val="0"/>
        </w:rPr>
        <w:t xml:space="preserve">Force majeure (e.g. </w:t>
      </w:r>
      <w:r w:rsidR="006B1409">
        <w:rPr>
          <w:rFonts w:ascii="Arial" w:hAnsi="Arial" w:cs="Arial"/>
          <w:b w:val="0"/>
        </w:rPr>
        <w:t>t</w:t>
      </w:r>
      <w:r w:rsidRPr="00B82B93">
        <w:rPr>
          <w:rFonts w:ascii="Arial" w:hAnsi="Arial" w:cs="Arial"/>
          <w:b w:val="0"/>
        </w:rPr>
        <w:t xml:space="preserve">errorism, </w:t>
      </w:r>
      <w:r w:rsidR="006B1409">
        <w:rPr>
          <w:rFonts w:ascii="Arial" w:hAnsi="Arial" w:cs="Arial"/>
          <w:b w:val="0"/>
        </w:rPr>
        <w:t>p</w:t>
      </w:r>
      <w:r w:rsidRPr="00B82B93">
        <w:rPr>
          <w:rFonts w:ascii="Arial" w:hAnsi="Arial" w:cs="Arial"/>
          <w:b w:val="0"/>
        </w:rPr>
        <w:t xml:space="preserve">iracy, </w:t>
      </w:r>
      <w:r w:rsidR="006B1409">
        <w:rPr>
          <w:rFonts w:ascii="Arial" w:hAnsi="Arial" w:cs="Arial"/>
          <w:b w:val="0"/>
        </w:rPr>
        <w:t>e</w:t>
      </w:r>
      <w:r w:rsidRPr="00B82B93">
        <w:rPr>
          <w:rFonts w:ascii="Arial" w:hAnsi="Arial" w:cs="Arial"/>
          <w:b w:val="0"/>
        </w:rPr>
        <w:t xml:space="preserve">xtreme </w:t>
      </w:r>
      <w:r w:rsidR="006B1409">
        <w:rPr>
          <w:rFonts w:ascii="Arial" w:hAnsi="Arial" w:cs="Arial"/>
          <w:b w:val="0"/>
        </w:rPr>
        <w:t>w</w:t>
      </w:r>
      <w:r w:rsidRPr="00B82B93">
        <w:rPr>
          <w:rFonts w:ascii="Arial" w:hAnsi="Arial" w:cs="Arial"/>
          <w:b w:val="0"/>
        </w:rPr>
        <w:t xml:space="preserve">eather, </w:t>
      </w:r>
      <w:r w:rsidR="006B1409">
        <w:rPr>
          <w:rFonts w:ascii="Arial" w:hAnsi="Arial" w:cs="Arial"/>
          <w:b w:val="0"/>
        </w:rPr>
        <w:t>g</w:t>
      </w:r>
      <w:r w:rsidRPr="00B82B93">
        <w:rPr>
          <w:rFonts w:ascii="Arial" w:hAnsi="Arial" w:cs="Arial"/>
          <w:b w:val="0"/>
        </w:rPr>
        <w:t>rounded flights)</w:t>
      </w:r>
    </w:p>
    <w:p w:rsidR="00B652E2" w:rsidRDefault="00B652E2" w:rsidP="00B652E2">
      <w:pPr>
        <w:pStyle w:val="Header"/>
        <w:tabs>
          <w:tab w:val="clear" w:pos="4153"/>
          <w:tab w:val="clear" w:pos="8306"/>
        </w:tabs>
        <w:rPr>
          <w:rFonts w:ascii="Arial" w:hAnsi="Arial" w:cs="Arial"/>
          <w:b w:val="0"/>
          <w:color w:val="000000"/>
        </w:rPr>
      </w:pPr>
    </w:p>
    <w:p w:rsidR="00B82B93" w:rsidRDefault="00B82B93">
      <w:pPr>
        <w:rPr>
          <w:rFonts w:ascii="Arial" w:hAnsi="Arial"/>
          <w:b w:val="0"/>
          <w:bCs/>
        </w:rPr>
      </w:pPr>
      <w:r>
        <w:rPr>
          <w:rFonts w:ascii="Arial" w:hAnsi="Arial"/>
          <w:b w:val="0"/>
          <w:bCs/>
        </w:rPr>
        <w:br w:type="page"/>
      </w:r>
    </w:p>
    <w:p w:rsidR="000B034A" w:rsidRDefault="000B034A" w:rsidP="000B034A">
      <w:pPr>
        <w:pStyle w:val="Header"/>
        <w:tabs>
          <w:tab w:val="clear" w:pos="4153"/>
          <w:tab w:val="clear" w:pos="8306"/>
        </w:tabs>
        <w:ind w:left="720" w:hanging="720"/>
        <w:rPr>
          <w:rFonts w:ascii="Arial" w:hAnsi="Arial"/>
          <w:b w:val="0"/>
          <w:bCs/>
        </w:rPr>
      </w:pPr>
    </w:p>
    <w:p w:rsidR="004B3293" w:rsidRDefault="004B3293" w:rsidP="00C40845">
      <w:pPr>
        <w:ind w:left="720" w:hanging="720"/>
        <w:jc w:val="both"/>
        <w:rPr>
          <w:rFonts w:ascii="Arial" w:hAnsi="Arial"/>
          <w:b w:val="0"/>
        </w:rPr>
      </w:pPr>
    </w:p>
    <w:p w:rsidR="002B7687" w:rsidRDefault="002B7687">
      <w:pPr>
        <w:ind w:left="720" w:hanging="720"/>
        <w:rPr>
          <w:rFonts w:ascii="Arial" w:hAnsi="Arial" w:cs="Arial"/>
          <w:bCs/>
          <w:color w:val="000000"/>
        </w:rPr>
      </w:pPr>
    </w:p>
    <w:p w:rsidR="00D03E8B" w:rsidRPr="002D4EEC" w:rsidRDefault="00887673" w:rsidP="002D4EEC">
      <w:pPr>
        <w:pStyle w:val="ListParagraph"/>
        <w:numPr>
          <w:ilvl w:val="0"/>
          <w:numId w:val="10"/>
        </w:numPr>
        <w:ind w:left="0" w:firstLine="0"/>
        <w:rPr>
          <w:rFonts w:ascii="Arial" w:hAnsi="Arial" w:cs="Arial"/>
          <w:b w:val="0"/>
          <w:color w:val="007AC3"/>
          <w:sz w:val="24"/>
          <w:szCs w:val="24"/>
        </w:rPr>
      </w:pPr>
      <w:r>
        <w:rPr>
          <w:rFonts w:ascii="Arial" w:hAnsi="Arial" w:cs="Arial"/>
          <w:color w:val="007AC3"/>
          <w:sz w:val="24"/>
          <w:szCs w:val="24"/>
        </w:rPr>
        <w:t>CALL OFF CONTRACT AWARD PROCESS</w:t>
      </w:r>
      <w:r w:rsidR="00D03E8B" w:rsidRPr="002D4EEC">
        <w:rPr>
          <w:rStyle w:val="Level1asHeadingtext"/>
          <w:rFonts w:ascii="Arial" w:eastAsia="Calibri" w:hAnsi="Arial" w:cs="Arial"/>
        </w:rPr>
        <w:fldChar w:fldCharType="begin"/>
      </w:r>
      <w:r w:rsidR="00D03E8B" w:rsidRPr="002D4EEC">
        <w:rPr>
          <w:rStyle w:val="Level1asHeadingtext"/>
          <w:rFonts w:ascii="Arial" w:eastAsia="Calibri" w:hAnsi="Arial" w:cs="Arial"/>
        </w:rPr>
        <w:instrText>tc "</w:instrText>
      </w:r>
      <w:bookmarkStart w:id="25" w:name="_Toc463869590"/>
      <w:r w:rsidR="00D03E8B" w:rsidRPr="002D4EEC">
        <w:rPr>
          <w:rStyle w:val="Level1asHeadingtext"/>
          <w:rFonts w:ascii="Arial" w:eastAsia="Calibri" w:hAnsi="Arial" w:cs="Arial"/>
        </w:rPr>
        <w:instrText xml:space="preserve">12 </w:instrText>
      </w:r>
      <w:r w:rsidR="00D03E8B" w:rsidRPr="002D4EEC">
        <w:rPr>
          <w:rStyle w:val="Level1asHeadingtext"/>
          <w:rFonts w:ascii="Arial" w:eastAsia="Calibri" w:hAnsi="Arial" w:cs="Arial"/>
        </w:rPr>
        <w:tab/>
      </w:r>
      <w:r w:rsidRPr="002D4EEC">
        <w:rPr>
          <w:rStyle w:val="Level1asHeadingtext"/>
          <w:rFonts w:ascii="Arial" w:eastAsia="Calibri" w:hAnsi="Arial" w:cs="Arial"/>
        </w:rPr>
        <w:instrText>CALL OFF CONTRACT AWARD PROCESS</w:instrText>
      </w:r>
      <w:bookmarkEnd w:id="25"/>
      <w:r w:rsidR="00D03E8B" w:rsidRPr="002D4EEC">
        <w:rPr>
          <w:rStyle w:val="Level1asHeadingtext"/>
          <w:rFonts w:ascii="Arial" w:eastAsia="Calibri" w:hAnsi="Arial" w:cs="Arial"/>
        </w:rPr>
        <w:instrText xml:space="preserve"> " \l 1</w:instrText>
      </w:r>
      <w:r w:rsidR="00D03E8B" w:rsidRPr="002D4EEC">
        <w:rPr>
          <w:rStyle w:val="Level1asHeadingtext"/>
          <w:rFonts w:ascii="Arial" w:eastAsia="Calibri" w:hAnsi="Arial" w:cs="Arial"/>
        </w:rPr>
        <w:fldChar w:fldCharType="end"/>
      </w:r>
    </w:p>
    <w:p w:rsidR="009B54A3" w:rsidRDefault="009B54A3" w:rsidP="007B3C8A">
      <w:pPr>
        <w:ind w:left="720"/>
        <w:jc w:val="both"/>
        <w:rPr>
          <w:rFonts w:ascii="Arial" w:hAnsi="Arial" w:cs="Arial"/>
          <w:b w:val="0"/>
          <w:color w:val="000000"/>
        </w:rPr>
      </w:pPr>
    </w:p>
    <w:p w:rsidR="00A7222C" w:rsidRDefault="003272B6" w:rsidP="006C595A">
      <w:pPr>
        <w:jc w:val="both"/>
        <w:rPr>
          <w:rFonts w:ascii="Arial" w:hAnsi="Arial" w:cs="Arial"/>
          <w:b w:val="0"/>
          <w:color w:val="000000"/>
        </w:rPr>
      </w:pPr>
      <w:r w:rsidRPr="003272B6">
        <w:rPr>
          <w:rFonts w:ascii="Arial" w:hAnsi="Arial" w:cs="Arial"/>
          <w:b w:val="0"/>
          <w:color w:val="000000"/>
        </w:rPr>
        <w:t>The following sets out the process by which call off Contracts may be awarded under the Framework Agreement by Client Organisations / Participating Authorities.</w:t>
      </w:r>
    </w:p>
    <w:p w:rsidR="002576B4" w:rsidRPr="00CC2109" w:rsidRDefault="002576B4" w:rsidP="002576B4">
      <w:pPr>
        <w:spacing w:line="288" w:lineRule="auto"/>
        <w:jc w:val="both"/>
        <w:rPr>
          <w:rFonts w:ascii="Arial" w:hAnsi="Arial" w:cs="Arial"/>
          <w:b w:val="0"/>
          <w:color w:val="000000"/>
          <w:szCs w:val="22"/>
          <w:lang w:eastAsia="en-GB"/>
        </w:rPr>
      </w:pPr>
    </w:p>
    <w:p w:rsidR="002576B4" w:rsidRPr="00940FD1" w:rsidRDefault="002576B4" w:rsidP="002576B4">
      <w:pPr>
        <w:spacing w:line="288" w:lineRule="auto"/>
        <w:jc w:val="both"/>
        <w:rPr>
          <w:rFonts w:ascii="Arial" w:hAnsi="Arial" w:cs="Arial"/>
          <w:b w:val="0"/>
          <w:color w:val="000000"/>
          <w:szCs w:val="22"/>
          <w:lang w:eastAsia="en-GB"/>
        </w:rPr>
      </w:pPr>
      <w:r w:rsidRPr="00940FD1">
        <w:rPr>
          <w:rFonts w:ascii="Arial" w:hAnsi="Arial" w:cs="Arial"/>
          <w:b w:val="0"/>
          <w:color w:val="000000"/>
          <w:szCs w:val="22"/>
          <w:lang w:eastAsia="en-GB"/>
        </w:rPr>
        <w:t xml:space="preserve">This Framework Agreement will be a multi supplier Framework Agreement </w:t>
      </w:r>
      <w:r w:rsidR="00573A0B" w:rsidRPr="00940FD1">
        <w:rPr>
          <w:rFonts w:ascii="Arial" w:hAnsi="Arial" w:cs="Arial"/>
          <w:b w:val="0"/>
          <w:color w:val="000000"/>
          <w:szCs w:val="22"/>
          <w:lang w:eastAsia="en-GB"/>
        </w:rPr>
        <w:t xml:space="preserve">with a catalogue </w:t>
      </w:r>
      <w:r w:rsidRPr="00940FD1">
        <w:rPr>
          <w:rFonts w:ascii="Arial" w:hAnsi="Arial" w:cs="Arial"/>
          <w:b w:val="0"/>
          <w:color w:val="000000"/>
          <w:szCs w:val="22"/>
          <w:lang w:eastAsia="en-GB"/>
        </w:rPr>
        <w:t xml:space="preserve">and as such </w:t>
      </w:r>
      <w:r w:rsidR="00573A0B" w:rsidRPr="00940FD1">
        <w:rPr>
          <w:rFonts w:ascii="Arial" w:hAnsi="Arial" w:cs="Arial"/>
          <w:b w:val="0"/>
          <w:color w:val="000000"/>
          <w:szCs w:val="22"/>
          <w:lang w:eastAsia="en-GB"/>
        </w:rPr>
        <w:t xml:space="preserve">Participating Authorities can direct award a Call </w:t>
      </w:r>
      <w:proofErr w:type="gramStart"/>
      <w:r w:rsidR="00573A0B" w:rsidRPr="00940FD1">
        <w:rPr>
          <w:rFonts w:ascii="Arial" w:hAnsi="Arial" w:cs="Arial"/>
          <w:b w:val="0"/>
          <w:color w:val="000000"/>
          <w:szCs w:val="22"/>
          <w:lang w:eastAsia="en-GB"/>
        </w:rPr>
        <w:t>Off</w:t>
      </w:r>
      <w:proofErr w:type="gramEnd"/>
      <w:r w:rsidR="00573A0B" w:rsidRPr="00940FD1">
        <w:rPr>
          <w:rFonts w:ascii="Arial" w:hAnsi="Arial" w:cs="Arial"/>
          <w:b w:val="0"/>
          <w:color w:val="000000"/>
          <w:szCs w:val="22"/>
          <w:lang w:eastAsia="en-GB"/>
        </w:rPr>
        <w:t xml:space="preserve"> Contract to the most economically advantageous offer for your organisation</w:t>
      </w:r>
      <w:r w:rsidRPr="00940FD1">
        <w:rPr>
          <w:rFonts w:ascii="Arial" w:hAnsi="Arial" w:cs="Arial"/>
          <w:b w:val="0"/>
          <w:color w:val="000000"/>
          <w:szCs w:val="22"/>
          <w:lang w:eastAsia="en-GB"/>
        </w:rPr>
        <w:t xml:space="preserve">. </w:t>
      </w:r>
    </w:p>
    <w:p w:rsidR="002576B4" w:rsidRPr="00940FD1" w:rsidRDefault="002576B4" w:rsidP="002576B4">
      <w:pPr>
        <w:spacing w:line="288" w:lineRule="auto"/>
        <w:jc w:val="both"/>
        <w:rPr>
          <w:rFonts w:ascii="Arial" w:hAnsi="Arial" w:cs="Arial"/>
          <w:b w:val="0"/>
          <w:color w:val="000000"/>
          <w:szCs w:val="22"/>
          <w:lang w:eastAsia="en-GB"/>
        </w:rPr>
      </w:pPr>
    </w:p>
    <w:p w:rsidR="00F20A83" w:rsidRPr="003272B6" w:rsidRDefault="00F20A83" w:rsidP="00F20A83">
      <w:pPr>
        <w:pStyle w:val="ListParagraph"/>
        <w:numPr>
          <w:ilvl w:val="0"/>
          <w:numId w:val="21"/>
        </w:numPr>
        <w:rPr>
          <w:rFonts w:ascii="Arial" w:hAnsi="Arial" w:cs="Arial"/>
          <w:b w:val="0"/>
          <w:color w:val="000000"/>
          <w:szCs w:val="22"/>
          <w:lang w:eastAsia="en-GB"/>
        </w:rPr>
      </w:pPr>
      <w:r w:rsidRPr="003272B6">
        <w:rPr>
          <w:rFonts w:ascii="Arial" w:hAnsi="Arial" w:cs="Arial"/>
          <w:b w:val="0"/>
          <w:color w:val="000000"/>
          <w:szCs w:val="22"/>
          <w:lang w:eastAsia="en-GB"/>
        </w:rPr>
        <w:t>The successful Suppliers may canvass potential Client Organisations to generate interest.</w:t>
      </w:r>
    </w:p>
    <w:p w:rsidR="00F20A83" w:rsidRPr="003272B6" w:rsidRDefault="00F20A83" w:rsidP="00F20A83">
      <w:pPr>
        <w:rPr>
          <w:rFonts w:ascii="Arial" w:hAnsi="Arial" w:cs="Arial"/>
          <w:b w:val="0"/>
          <w:color w:val="000000"/>
          <w:szCs w:val="22"/>
          <w:lang w:eastAsia="en-GB"/>
        </w:rPr>
      </w:pPr>
    </w:p>
    <w:p w:rsidR="00F20A83" w:rsidRPr="003272B6" w:rsidRDefault="00F20A83" w:rsidP="00F20A83">
      <w:pPr>
        <w:pStyle w:val="ListParagraph"/>
        <w:numPr>
          <w:ilvl w:val="0"/>
          <w:numId w:val="21"/>
        </w:numPr>
        <w:spacing w:line="288" w:lineRule="auto"/>
        <w:jc w:val="both"/>
        <w:rPr>
          <w:rFonts w:ascii="Arial" w:hAnsi="Arial" w:cs="Arial"/>
          <w:b w:val="0"/>
          <w:color w:val="000000"/>
          <w:szCs w:val="22"/>
          <w:lang w:eastAsia="en-GB"/>
        </w:rPr>
      </w:pPr>
      <w:r w:rsidRPr="003272B6">
        <w:rPr>
          <w:rFonts w:ascii="Arial" w:hAnsi="Arial" w:cs="Arial"/>
          <w:b w:val="0"/>
          <w:color w:val="000000"/>
          <w:szCs w:val="22"/>
          <w:lang w:eastAsia="en-GB"/>
        </w:rPr>
        <w:t>Interested Client Organisations will be directed to information about this Framework Agreement.</w:t>
      </w:r>
    </w:p>
    <w:p w:rsidR="00F20A83" w:rsidRPr="003272B6" w:rsidRDefault="00F20A83" w:rsidP="00F20A83">
      <w:pPr>
        <w:pStyle w:val="ListParagraph"/>
        <w:rPr>
          <w:rFonts w:ascii="Arial" w:hAnsi="Arial" w:cs="Arial"/>
          <w:b w:val="0"/>
          <w:color w:val="000000"/>
          <w:szCs w:val="22"/>
          <w:lang w:eastAsia="en-GB"/>
        </w:rPr>
      </w:pPr>
    </w:p>
    <w:p w:rsidR="00F20A83" w:rsidRPr="003272B6" w:rsidRDefault="00F20A83" w:rsidP="00F20A83">
      <w:pPr>
        <w:pStyle w:val="ListParagraph"/>
        <w:numPr>
          <w:ilvl w:val="0"/>
          <w:numId w:val="21"/>
        </w:numPr>
        <w:spacing w:line="288" w:lineRule="auto"/>
        <w:jc w:val="both"/>
        <w:rPr>
          <w:rFonts w:ascii="Arial" w:hAnsi="Arial" w:cs="Arial"/>
          <w:b w:val="0"/>
          <w:color w:val="000000"/>
          <w:szCs w:val="22"/>
          <w:lang w:eastAsia="en-GB"/>
        </w:rPr>
      </w:pPr>
      <w:r w:rsidRPr="003272B6">
        <w:rPr>
          <w:rFonts w:ascii="Arial" w:hAnsi="Arial" w:cs="Arial"/>
          <w:b w:val="0"/>
          <w:color w:val="000000"/>
          <w:szCs w:val="22"/>
          <w:lang w:eastAsia="en-GB"/>
        </w:rPr>
        <w:t>Client Organisations can then liaise directly with the Framework Manager to satisfy themselves that the Framework Agreement meets their need.</w:t>
      </w:r>
    </w:p>
    <w:p w:rsidR="00F20A83" w:rsidRPr="003272B6" w:rsidRDefault="00F20A83" w:rsidP="00F20A83">
      <w:pPr>
        <w:pStyle w:val="ListParagraph"/>
        <w:rPr>
          <w:rFonts w:ascii="Arial" w:hAnsi="Arial" w:cs="Arial"/>
          <w:b w:val="0"/>
          <w:color w:val="000000"/>
          <w:szCs w:val="22"/>
          <w:lang w:eastAsia="en-GB"/>
        </w:rPr>
      </w:pPr>
    </w:p>
    <w:p w:rsidR="00F20A83" w:rsidRPr="003272B6" w:rsidRDefault="00F20A83" w:rsidP="00F20A83">
      <w:pPr>
        <w:numPr>
          <w:ilvl w:val="0"/>
          <w:numId w:val="21"/>
        </w:numPr>
        <w:spacing w:line="288" w:lineRule="auto"/>
        <w:jc w:val="both"/>
        <w:rPr>
          <w:rFonts w:ascii="Arial" w:hAnsi="Arial" w:cs="Arial"/>
          <w:b w:val="0"/>
          <w:szCs w:val="22"/>
          <w:lang w:eastAsia="en-GB"/>
        </w:rPr>
      </w:pPr>
      <w:r w:rsidRPr="003272B6">
        <w:rPr>
          <w:rFonts w:ascii="Arial" w:hAnsi="Arial" w:cs="Arial"/>
          <w:b w:val="0"/>
          <w:color w:val="000000"/>
          <w:szCs w:val="22"/>
          <w:lang w:eastAsia="en-GB"/>
        </w:rPr>
        <w:t>The Framework Manager will issue the client with a briefing pack and a copy of the Framework Agreement along with the framework catalogue of services.</w:t>
      </w:r>
    </w:p>
    <w:p w:rsidR="00F20A83" w:rsidRPr="003272B6" w:rsidRDefault="00F20A83" w:rsidP="00F20A83">
      <w:pPr>
        <w:pStyle w:val="ListParagraph"/>
        <w:rPr>
          <w:rFonts w:ascii="Arial" w:hAnsi="Arial" w:cs="Arial"/>
          <w:b w:val="0"/>
          <w:szCs w:val="22"/>
          <w:lang w:eastAsia="en-GB"/>
        </w:rPr>
      </w:pPr>
    </w:p>
    <w:p w:rsidR="00F20A83" w:rsidRPr="003272B6" w:rsidRDefault="00F20A83" w:rsidP="00F20A83">
      <w:pPr>
        <w:numPr>
          <w:ilvl w:val="0"/>
          <w:numId w:val="21"/>
        </w:numPr>
        <w:spacing w:line="288" w:lineRule="auto"/>
        <w:jc w:val="both"/>
        <w:rPr>
          <w:rFonts w:ascii="Arial" w:hAnsi="Arial" w:cs="Arial"/>
          <w:b w:val="0"/>
          <w:szCs w:val="22"/>
          <w:lang w:eastAsia="en-GB"/>
        </w:rPr>
      </w:pPr>
      <w:r w:rsidRPr="003272B6">
        <w:rPr>
          <w:rFonts w:ascii="Arial" w:hAnsi="Arial" w:cs="Arial"/>
          <w:b w:val="0"/>
          <w:szCs w:val="22"/>
          <w:lang w:eastAsia="en-GB"/>
        </w:rPr>
        <w:t>The Client Organisation will undertake their own evaluation of the information within the Framework and framework catalogue.</w:t>
      </w:r>
    </w:p>
    <w:p w:rsidR="00F20A83" w:rsidRPr="003272B6" w:rsidRDefault="00F20A83" w:rsidP="00F20A83">
      <w:pPr>
        <w:pStyle w:val="ListParagraph"/>
        <w:ind w:left="426" w:hanging="426"/>
        <w:rPr>
          <w:rFonts w:ascii="Arial" w:hAnsi="Arial" w:cs="Arial"/>
          <w:b w:val="0"/>
          <w:szCs w:val="22"/>
          <w:lang w:eastAsia="en-GB"/>
        </w:rPr>
      </w:pPr>
    </w:p>
    <w:p w:rsidR="00F20A83" w:rsidRPr="003272B6" w:rsidRDefault="00F20A83" w:rsidP="00F20A83">
      <w:pPr>
        <w:numPr>
          <w:ilvl w:val="0"/>
          <w:numId w:val="21"/>
        </w:numPr>
        <w:spacing w:line="288" w:lineRule="auto"/>
        <w:contextualSpacing/>
        <w:rPr>
          <w:rFonts w:ascii="Arial" w:hAnsi="Arial" w:cs="Arial"/>
          <w:b w:val="0"/>
          <w:szCs w:val="22"/>
          <w:lang w:eastAsia="en-GB"/>
        </w:rPr>
      </w:pPr>
      <w:r w:rsidRPr="003272B6">
        <w:rPr>
          <w:rFonts w:ascii="Arial" w:hAnsi="Arial" w:cs="Arial"/>
          <w:b w:val="0"/>
          <w:szCs w:val="22"/>
          <w:lang w:eastAsia="en-GB"/>
        </w:rPr>
        <w:t xml:space="preserve">The Client Organisation will undertake a detailed evaluation of each Supplier’s response. The Commercial criterion will be the price to meet the Client Organisations requirement. </w:t>
      </w:r>
    </w:p>
    <w:p w:rsidR="00F20A83" w:rsidRPr="003272B6" w:rsidRDefault="00F20A83" w:rsidP="00F20A83">
      <w:pPr>
        <w:pStyle w:val="ListParagraph"/>
        <w:rPr>
          <w:rFonts w:ascii="Arial" w:hAnsi="Arial" w:cs="Arial"/>
          <w:b w:val="0"/>
          <w:szCs w:val="22"/>
          <w:lang w:eastAsia="en-GB"/>
        </w:rPr>
      </w:pPr>
    </w:p>
    <w:p w:rsidR="00F20A83" w:rsidRPr="003272B6" w:rsidRDefault="00F20A83" w:rsidP="00F20A83">
      <w:pPr>
        <w:numPr>
          <w:ilvl w:val="0"/>
          <w:numId w:val="21"/>
        </w:numPr>
        <w:spacing w:line="288" w:lineRule="auto"/>
        <w:contextualSpacing/>
        <w:rPr>
          <w:rFonts w:ascii="Arial" w:hAnsi="Arial" w:cs="Arial"/>
          <w:b w:val="0"/>
          <w:szCs w:val="22"/>
          <w:lang w:eastAsia="en-GB"/>
        </w:rPr>
      </w:pPr>
      <w:r w:rsidRPr="003272B6">
        <w:rPr>
          <w:rFonts w:ascii="Arial" w:hAnsi="Arial" w:cs="Arial"/>
          <w:b w:val="0"/>
          <w:szCs w:val="22"/>
          <w:lang w:eastAsia="en-GB"/>
        </w:rPr>
        <w:t>The Client Organisation will determine the weighting for each evaluation criterion. The weighting of each criterion can be varied in line with the ranges shown:-</w:t>
      </w:r>
    </w:p>
    <w:p w:rsidR="00F20A83" w:rsidRPr="003272B6" w:rsidRDefault="00F20A83" w:rsidP="00F20A83">
      <w:pPr>
        <w:pStyle w:val="ListParagraph"/>
        <w:rPr>
          <w:rFonts w:ascii="Arial" w:hAnsi="Arial" w:cs="Arial"/>
          <w:b w:val="0"/>
          <w:szCs w:val="22"/>
          <w:lang w:eastAsia="en-GB"/>
        </w:rPr>
      </w:pPr>
    </w:p>
    <w:tbl>
      <w:tblPr>
        <w:tblStyle w:val="TableGrid"/>
        <w:tblW w:w="0" w:type="auto"/>
        <w:tblInd w:w="534" w:type="dxa"/>
        <w:tblLook w:val="04A0" w:firstRow="1" w:lastRow="0" w:firstColumn="1" w:lastColumn="0" w:noHBand="0" w:noVBand="1"/>
      </w:tblPr>
      <w:tblGrid>
        <w:gridCol w:w="4087"/>
        <w:gridCol w:w="4418"/>
      </w:tblGrid>
      <w:tr w:rsidR="00F20A83" w:rsidRPr="003272B6" w:rsidTr="00F20A83">
        <w:tc>
          <w:tcPr>
            <w:tcW w:w="4087" w:type="dxa"/>
            <w:tcBorders>
              <w:top w:val="single" w:sz="4" w:space="0" w:color="auto"/>
              <w:left w:val="single" w:sz="4" w:space="0" w:color="auto"/>
              <w:bottom w:val="single" w:sz="4" w:space="0" w:color="auto"/>
              <w:right w:val="single" w:sz="4" w:space="0" w:color="auto"/>
            </w:tcBorders>
            <w:hideMark/>
          </w:tcPr>
          <w:p w:rsidR="00F20A83" w:rsidRPr="003272B6" w:rsidRDefault="00F20A83" w:rsidP="00F20A83">
            <w:pPr>
              <w:spacing w:line="288" w:lineRule="auto"/>
              <w:rPr>
                <w:rFonts w:ascii="Arial" w:hAnsi="Arial" w:cs="Arial"/>
                <w:b w:val="0"/>
                <w:szCs w:val="22"/>
                <w:lang w:eastAsia="en-GB"/>
              </w:rPr>
            </w:pPr>
            <w:r w:rsidRPr="003272B6">
              <w:rPr>
                <w:rFonts w:ascii="Arial" w:hAnsi="Arial" w:cs="Arial"/>
                <w:b w:val="0"/>
                <w:szCs w:val="22"/>
                <w:lang w:eastAsia="en-GB"/>
              </w:rPr>
              <w:t>Criteria</w:t>
            </w:r>
          </w:p>
        </w:tc>
        <w:tc>
          <w:tcPr>
            <w:tcW w:w="4418" w:type="dxa"/>
            <w:tcBorders>
              <w:top w:val="single" w:sz="4" w:space="0" w:color="auto"/>
              <w:left w:val="single" w:sz="4" w:space="0" w:color="auto"/>
              <w:bottom w:val="single" w:sz="4" w:space="0" w:color="auto"/>
              <w:right w:val="single" w:sz="4" w:space="0" w:color="auto"/>
            </w:tcBorders>
            <w:hideMark/>
          </w:tcPr>
          <w:p w:rsidR="00F20A83" w:rsidRPr="003272B6" w:rsidRDefault="00F20A83" w:rsidP="00F20A83">
            <w:pPr>
              <w:spacing w:line="288" w:lineRule="auto"/>
              <w:rPr>
                <w:rFonts w:ascii="Arial" w:hAnsi="Arial" w:cs="Arial"/>
                <w:b w:val="0"/>
                <w:szCs w:val="22"/>
                <w:lang w:eastAsia="en-GB"/>
              </w:rPr>
            </w:pPr>
            <w:r w:rsidRPr="003272B6">
              <w:rPr>
                <w:rFonts w:ascii="Arial" w:hAnsi="Arial" w:cs="Arial"/>
                <w:b w:val="0"/>
                <w:szCs w:val="22"/>
                <w:lang w:eastAsia="en-GB"/>
              </w:rPr>
              <w:t>Weighting</w:t>
            </w:r>
          </w:p>
        </w:tc>
      </w:tr>
      <w:tr w:rsidR="00F20A83" w:rsidRPr="003272B6" w:rsidTr="00F20A83">
        <w:tc>
          <w:tcPr>
            <w:tcW w:w="4087" w:type="dxa"/>
            <w:tcBorders>
              <w:top w:val="single" w:sz="4" w:space="0" w:color="auto"/>
              <w:left w:val="single" w:sz="4" w:space="0" w:color="auto"/>
              <w:bottom w:val="single" w:sz="4" w:space="0" w:color="auto"/>
              <w:right w:val="single" w:sz="4" w:space="0" w:color="auto"/>
            </w:tcBorders>
            <w:vAlign w:val="center"/>
            <w:hideMark/>
          </w:tcPr>
          <w:p w:rsidR="00F20A83" w:rsidRPr="003272B6" w:rsidRDefault="00F20A83" w:rsidP="00F20A83">
            <w:pPr>
              <w:tabs>
                <w:tab w:val="left" w:pos="720"/>
                <w:tab w:val="left" w:pos="840"/>
                <w:tab w:val="left" w:pos="1440"/>
                <w:tab w:val="left" w:pos="1800"/>
                <w:tab w:val="left" w:pos="2304"/>
                <w:tab w:val="left" w:pos="30741"/>
                <w:tab w:val="left" w:pos="31660"/>
              </w:tabs>
              <w:rPr>
                <w:rFonts w:ascii="Arial" w:hAnsi="Arial"/>
                <w:b w:val="0"/>
              </w:rPr>
            </w:pPr>
            <w:r w:rsidRPr="003272B6">
              <w:rPr>
                <w:rFonts w:ascii="Arial" w:hAnsi="Arial"/>
                <w:b w:val="0"/>
                <w:bCs/>
              </w:rPr>
              <w:t xml:space="preserve">Technical </w:t>
            </w:r>
          </w:p>
        </w:tc>
        <w:tc>
          <w:tcPr>
            <w:tcW w:w="4418" w:type="dxa"/>
            <w:tcBorders>
              <w:top w:val="single" w:sz="4" w:space="0" w:color="auto"/>
              <w:left w:val="single" w:sz="4" w:space="0" w:color="auto"/>
              <w:bottom w:val="single" w:sz="4" w:space="0" w:color="auto"/>
              <w:right w:val="single" w:sz="4" w:space="0" w:color="auto"/>
            </w:tcBorders>
            <w:vAlign w:val="center"/>
            <w:hideMark/>
          </w:tcPr>
          <w:p w:rsidR="00F20A83" w:rsidRPr="003272B6" w:rsidRDefault="00F20A83" w:rsidP="00F20A83">
            <w:pPr>
              <w:tabs>
                <w:tab w:val="left" w:pos="720"/>
                <w:tab w:val="left" w:pos="840"/>
                <w:tab w:val="left" w:pos="1440"/>
                <w:tab w:val="left" w:pos="1800"/>
                <w:tab w:val="left" w:pos="2304"/>
                <w:tab w:val="left" w:pos="30741"/>
                <w:tab w:val="left" w:pos="31660"/>
              </w:tabs>
              <w:rPr>
                <w:rFonts w:ascii="Arial" w:hAnsi="Arial"/>
                <w:b w:val="0"/>
              </w:rPr>
            </w:pPr>
            <w:r w:rsidRPr="003272B6">
              <w:rPr>
                <w:rFonts w:ascii="Arial" w:hAnsi="Arial"/>
                <w:b w:val="0"/>
              </w:rPr>
              <w:t>20% - 80%</w:t>
            </w:r>
          </w:p>
        </w:tc>
      </w:tr>
      <w:tr w:rsidR="00F20A83" w:rsidRPr="003272B6" w:rsidTr="00F20A83">
        <w:tc>
          <w:tcPr>
            <w:tcW w:w="4087" w:type="dxa"/>
            <w:tcBorders>
              <w:top w:val="single" w:sz="4" w:space="0" w:color="auto"/>
              <w:left w:val="single" w:sz="4" w:space="0" w:color="auto"/>
              <w:bottom w:val="single" w:sz="4" w:space="0" w:color="auto"/>
              <w:right w:val="single" w:sz="4" w:space="0" w:color="auto"/>
            </w:tcBorders>
            <w:vAlign w:val="center"/>
            <w:hideMark/>
          </w:tcPr>
          <w:p w:rsidR="00F20A83" w:rsidRPr="003272B6" w:rsidRDefault="00F20A83" w:rsidP="00F20A83">
            <w:pPr>
              <w:tabs>
                <w:tab w:val="left" w:pos="720"/>
                <w:tab w:val="left" w:pos="840"/>
                <w:tab w:val="left" w:pos="1440"/>
                <w:tab w:val="left" w:pos="1800"/>
                <w:tab w:val="left" w:pos="2304"/>
                <w:tab w:val="left" w:pos="30741"/>
                <w:tab w:val="left" w:pos="31660"/>
              </w:tabs>
              <w:rPr>
                <w:rFonts w:ascii="Arial" w:hAnsi="Arial"/>
                <w:b w:val="0"/>
              </w:rPr>
            </w:pPr>
            <w:r w:rsidRPr="003272B6">
              <w:rPr>
                <w:rFonts w:ascii="Arial" w:hAnsi="Arial"/>
                <w:b w:val="0"/>
              </w:rPr>
              <w:t>Commercial</w:t>
            </w:r>
          </w:p>
        </w:tc>
        <w:tc>
          <w:tcPr>
            <w:tcW w:w="4418" w:type="dxa"/>
            <w:tcBorders>
              <w:top w:val="single" w:sz="4" w:space="0" w:color="auto"/>
              <w:left w:val="single" w:sz="4" w:space="0" w:color="auto"/>
              <w:bottom w:val="single" w:sz="4" w:space="0" w:color="auto"/>
              <w:right w:val="single" w:sz="4" w:space="0" w:color="auto"/>
            </w:tcBorders>
            <w:vAlign w:val="center"/>
            <w:hideMark/>
          </w:tcPr>
          <w:p w:rsidR="00F20A83" w:rsidRPr="003272B6" w:rsidRDefault="00F20A83" w:rsidP="00F20A83">
            <w:pPr>
              <w:tabs>
                <w:tab w:val="left" w:pos="720"/>
                <w:tab w:val="left" w:pos="840"/>
                <w:tab w:val="left" w:pos="1440"/>
                <w:tab w:val="left" w:pos="1800"/>
                <w:tab w:val="left" w:pos="2304"/>
                <w:tab w:val="left" w:pos="30741"/>
                <w:tab w:val="left" w:pos="31660"/>
              </w:tabs>
              <w:rPr>
                <w:rFonts w:ascii="Arial" w:hAnsi="Arial"/>
                <w:b w:val="0"/>
              </w:rPr>
            </w:pPr>
            <w:r w:rsidRPr="003272B6">
              <w:rPr>
                <w:rFonts w:ascii="Arial" w:hAnsi="Arial"/>
                <w:b w:val="0"/>
              </w:rPr>
              <w:t>20% - 80%</w:t>
            </w:r>
          </w:p>
        </w:tc>
      </w:tr>
      <w:tr w:rsidR="00F20A83" w:rsidRPr="003272B6" w:rsidTr="00F20A83">
        <w:tc>
          <w:tcPr>
            <w:tcW w:w="4087" w:type="dxa"/>
            <w:tcBorders>
              <w:top w:val="single" w:sz="4" w:space="0" w:color="auto"/>
              <w:left w:val="single" w:sz="4" w:space="0" w:color="auto"/>
              <w:bottom w:val="single" w:sz="4" w:space="0" w:color="auto"/>
              <w:right w:val="single" w:sz="4" w:space="0" w:color="auto"/>
            </w:tcBorders>
            <w:vAlign w:val="center"/>
            <w:hideMark/>
          </w:tcPr>
          <w:p w:rsidR="00F20A83" w:rsidRPr="003272B6" w:rsidRDefault="00F20A83" w:rsidP="00F20A83">
            <w:pPr>
              <w:tabs>
                <w:tab w:val="left" w:pos="720"/>
                <w:tab w:val="left" w:pos="840"/>
                <w:tab w:val="left" w:pos="1440"/>
                <w:tab w:val="left" w:pos="1800"/>
                <w:tab w:val="left" w:pos="2304"/>
                <w:tab w:val="left" w:pos="30741"/>
                <w:tab w:val="left" w:pos="31660"/>
              </w:tabs>
              <w:rPr>
                <w:rFonts w:ascii="Arial" w:hAnsi="Arial"/>
              </w:rPr>
            </w:pPr>
            <w:r w:rsidRPr="003272B6">
              <w:rPr>
                <w:rFonts w:ascii="Arial" w:hAnsi="Arial"/>
              </w:rPr>
              <w:t>Total</w:t>
            </w:r>
          </w:p>
        </w:tc>
        <w:tc>
          <w:tcPr>
            <w:tcW w:w="4418" w:type="dxa"/>
            <w:tcBorders>
              <w:top w:val="single" w:sz="4" w:space="0" w:color="auto"/>
              <w:left w:val="single" w:sz="4" w:space="0" w:color="auto"/>
              <w:bottom w:val="single" w:sz="4" w:space="0" w:color="auto"/>
              <w:right w:val="single" w:sz="4" w:space="0" w:color="auto"/>
            </w:tcBorders>
            <w:vAlign w:val="center"/>
            <w:hideMark/>
          </w:tcPr>
          <w:p w:rsidR="00F20A83" w:rsidRPr="003272B6" w:rsidRDefault="00F20A83" w:rsidP="00F20A83">
            <w:pPr>
              <w:tabs>
                <w:tab w:val="left" w:pos="720"/>
                <w:tab w:val="left" w:pos="840"/>
                <w:tab w:val="left" w:pos="1440"/>
                <w:tab w:val="left" w:pos="1800"/>
                <w:tab w:val="left" w:pos="2304"/>
                <w:tab w:val="left" w:pos="30741"/>
                <w:tab w:val="left" w:pos="31660"/>
              </w:tabs>
              <w:rPr>
                <w:rFonts w:ascii="Arial" w:hAnsi="Arial"/>
              </w:rPr>
            </w:pPr>
            <w:r w:rsidRPr="003272B6">
              <w:rPr>
                <w:rFonts w:ascii="Arial" w:hAnsi="Arial"/>
              </w:rPr>
              <w:t>100%</w:t>
            </w:r>
          </w:p>
        </w:tc>
      </w:tr>
    </w:tbl>
    <w:p w:rsidR="00F20A83" w:rsidRPr="003272B6" w:rsidRDefault="00F20A83" w:rsidP="00F20A83">
      <w:pPr>
        <w:spacing w:line="288" w:lineRule="auto"/>
        <w:rPr>
          <w:rFonts w:ascii="Arial" w:hAnsi="Arial" w:cs="Arial"/>
          <w:b w:val="0"/>
          <w:szCs w:val="22"/>
          <w:lang w:eastAsia="en-GB"/>
        </w:rPr>
      </w:pPr>
    </w:p>
    <w:p w:rsidR="00F20A83" w:rsidRPr="003272B6" w:rsidRDefault="00F20A83" w:rsidP="00F20A83">
      <w:pPr>
        <w:numPr>
          <w:ilvl w:val="0"/>
          <w:numId w:val="21"/>
        </w:numPr>
        <w:spacing w:line="288" w:lineRule="auto"/>
        <w:contextualSpacing/>
        <w:rPr>
          <w:rFonts w:ascii="Arial" w:hAnsi="Arial" w:cs="Arial"/>
          <w:b w:val="0"/>
          <w:szCs w:val="22"/>
          <w:lang w:eastAsia="en-GB"/>
        </w:rPr>
      </w:pPr>
      <w:r w:rsidRPr="003272B6">
        <w:rPr>
          <w:rFonts w:ascii="Arial" w:hAnsi="Arial" w:cs="Arial"/>
          <w:b w:val="0"/>
          <w:szCs w:val="22"/>
          <w:lang w:eastAsia="en-GB"/>
        </w:rPr>
        <w:t>Suppliers will be given an agreed timescale by which to respond which will take into account factors such as the complexity of the requirement.</w:t>
      </w:r>
    </w:p>
    <w:p w:rsidR="00F20A83" w:rsidRPr="003272B6" w:rsidRDefault="00F20A83" w:rsidP="00F20A83">
      <w:pPr>
        <w:pStyle w:val="ListParagraph"/>
        <w:ind w:left="426" w:hanging="426"/>
        <w:rPr>
          <w:rFonts w:ascii="Arial" w:hAnsi="Arial" w:cs="Arial"/>
          <w:b w:val="0"/>
          <w:szCs w:val="22"/>
          <w:lang w:eastAsia="en-GB"/>
        </w:rPr>
      </w:pPr>
    </w:p>
    <w:p w:rsidR="00F20A83" w:rsidRPr="003272B6" w:rsidRDefault="00F20A83" w:rsidP="00F20A83">
      <w:pPr>
        <w:pStyle w:val="ListParagraph"/>
        <w:numPr>
          <w:ilvl w:val="0"/>
          <w:numId w:val="21"/>
        </w:numPr>
        <w:spacing w:line="288" w:lineRule="auto"/>
        <w:jc w:val="both"/>
        <w:rPr>
          <w:rFonts w:ascii="Arial" w:hAnsi="Arial" w:cs="Arial"/>
          <w:b w:val="0"/>
          <w:iCs/>
          <w:color w:val="000000" w:themeColor="text1"/>
          <w:szCs w:val="22"/>
        </w:rPr>
      </w:pPr>
      <w:r w:rsidRPr="003272B6">
        <w:rPr>
          <w:rFonts w:ascii="Arial" w:hAnsi="Arial" w:cs="Arial"/>
          <w:b w:val="0"/>
          <w:szCs w:val="22"/>
          <w:lang w:eastAsia="en-GB"/>
        </w:rPr>
        <w:t>The Client Organisation will a</w:t>
      </w:r>
      <w:r w:rsidRPr="003272B6">
        <w:rPr>
          <w:rFonts w:ascii="Arial" w:hAnsi="Arial" w:cs="Arial"/>
          <w:b w:val="0"/>
          <w:iCs/>
          <w:color w:val="000000" w:themeColor="text1"/>
          <w:szCs w:val="22"/>
        </w:rPr>
        <w:t>dd the commercial and technical scores together to give the first ranking supplier. If they are satisfied with the outcome, they will contact the first ranking supplier and finalise terms such as; period, service level agreement, any road map to increase efficiency such as adoptions of various electronic systems. They may agree a final cost below that of the ceiling framework price based on the agreed final terms, if acceptable to both parties.</w:t>
      </w:r>
    </w:p>
    <w:p w:rsidR="00F20A83" w:rsidRPr="003272B6" w:rsidRDefault="00F20A83" w:rsidP="00F20A83">
      <w:pPr>
        <w:pStyle w:val="ListParagraph"/>
        <w:ind w:left="426" w:hanging="426"/>
        <w:rPr>
          <w:rFonts w:ascii="Arial" w:hAnsi="Arial" w:cs="Arial"/>
          <w:b w:val="0"/>
          <w:iCs/>
          <w:color w:val="000000" w:themeColor="text1"/>
          <w:szCs w:val="22"/>
        </w:rPr>
      </w:pPr>
    </w:p>
    <w:p w:rsidR="00F20A83" w:rsidRPr="003272B6" w:rsidRDefault="00F20A83" w:rsidP="00F20A83">
      <w:pPr>
        <w:numPr>
          <w:ilvl w:val="0"/>
          <w:numId w:val="21"/>
        </w:numPr>
        <w:spacing w:line="288" w:lineRule="auto"/>
        <w:jc w:val="both"/>
        <w:rPr>
          <w:rFonts w:ascii="Arial" w:hAnsi="Arial" w:cs="Arial"/>
          <w:b w:val="0"/>
          <w:szCs w:val="22"/>
          <w:lang w:eastAsia="en-GB"/>
        </w:rPr>
      </w:pPr>
      <w:r w:rsidRPr="003272B6">
        <w:rPr>
          <w:rFonts w:ascii="Arial" w:hAnsi="Arial" w:cs="Arial"/>
          <w:b w:val="0"/>
          <w:szCs w:val="22"/>
          <w:lang w:eastAsia="en-GB"/>
        </w:rPr>
        <w:lastRenderedPageBreak/>
        <w:t>The Client Organisation will determine for itself whether the Framework Agreement offers adequate governance and value.</w:t>
      </w:r>
    </w:p>
    <w:p w:rsidR="00F20A83" w:rsidRPr="003272B6" w:rsidRDefault="00F20A83" w:rsidP="00F20A83">
      <w:pPr>
        <w:pStyle w:val="ListParagraph"/>
        <w:ind w:left="426" w:hanging="426"/>
        <w:rPr>
          <w:rStyle w:val="Hyperlink"/>
          <w:color w:val="auto"/>
          <w:u w:val="none"/>
        </w:rPr>
      </w:pPr>
    </w:p>
    <w:p w:rsidR="00F20A83" w:rsidRPr="003272B6" w:rsidRDefault="00F20A83" w:rsidP="00F20A83">
      <w:pPr>
        <w:pStyle w:val="ListParagraph"/>
        <w:numPr>
          <w:ilvl w:val="0"/>
          <w:numId w:val="21"/>
        </w:numPr>
        <w:rPr>
          <w:rStyle w:val="Hyperlink"/>
          <w:rFonts w:ascii="Arial" w:hAnsi="Arial" w:cs="Arial"/>
          <w:b w:val="0"/>
          <w:color w:val="auto"/>
          <w:szCs w:val="22"/>
          <w:u w:val="none"/>
        </w:rPr>
      </w:pPr>
      <w:r w:rsidRPr="003272B6">
        <w:rPr>
          <w:rStyle w:val="Hyperlink"/>
          <w:rFonts w:ascii="Arial" w:hAnsi="Arial" w:cs="Arial"/>
          <w:b w:val="0"/>
          <w:color w:val="auto"/>
          <w:szCs w:val="22"/>
          <w:u w:val="none"/>
        </w:rPr>
        <w:t>The Framework Manager will issue the Client Organisation with a unique reference number which the Client Organisation can use to call-off the services under this Framework Agreement. Client Organisations attempting to engage the successful Supplier without the unique reference number are doing so outside of the remit of this Framework Agreement and as such the Framework Manager can offer no assurance on legal compliance.</w:t>
      </w:r>
    </w:p>
    <w:p w:rsidR="00F20A83" w:rsidRPr="003272B6" w:rsidRDefault="00F20A83" w:rsidP="00F20A83">
      <w:pPr>
        <w:pStyle w:val="ListParagraph"/>
        <w:ind w:left="426" w:hanging="426"/>
        <w:rPr>
          <w:rStyle w:val="Hyperlink"/>
          <w:rFonts w:ascii="Arial" w:hAnsi="Arial" w:cs="Arial"/>
          <w:b w:val="0"/>
          <w:color w:val="auto"/>
          <w:szCs w:val="22"/>
          <w:u w:val="none"/>
        </w:rPr>
      </w:pPr>
    </w:p>
    <w:p w:rsidR="00F20A83" w:rsidRPr="003272B6" w:rsidRDefault="00F20A83" w:rsidP="00F20A83">
      <w:pPr>
        <w:pStyle w:val="ListParagraph"/>
        <w:numPr>
          <w:ilvl w:val="0"/>
          <w:numId w:val="21"/>
        </w:numPr>
        <w:autoSpaceDE w:val="0"/>
        <w:autoSpaceDN w:val="0"/>
        <w:adjustRightInd w:val="0"/>
        <w:spacing w:after="14"/>
        <w:rPr>
          <w:rStyle w:val="Hyperlink"/>
          <w:rFonts w:ascii="Arial" w:hAnsi="Arial" w:cs="Arial"/>
          <w:b w:val="0"/>
          <w:color w:val="auto"/>
          <w:szCs w:val="22"/>
          <w:u w:val="none"/>
        </w:rPr>
      </w:pPr>
      <w:r w:rsidRPr="003272B6">
        <w:rPr>
          <w:rStyle w:val="Hyperlink"/>
          <w:rFonts w:ascii="Arial" w:hAnsi="Arial" w:cs="Arial"/>
          <w:b w:val="0"/>
          <w:color w:val="auto"/>
          <w:szCs w:val="22"/>
          <w:u w:val="none"/>
        </w:rPr>
        <w:t>The Client Organisations award a call-off contract. At this point, the Client Organisation will be referred to as a Participating Authority.</w:t>
      </w:r>
    </w:p>
    <w:p w:rsidR="00F20A83" w:rsidRPr="003272B6" w:rsidRDefault="00F20A83" w:rsidP="00F20A83">
      <w:pPr>
        <w:pStyle w:val="ListParagraph"/>
      </w:pPr>
    </w:p>
    <w:p w:rsidR="00F20A83" w:rsidRPr="003272B6" w:rsidRDefault="00F20A83" w:rsidP="00F20A83">
      <w:pPr>
        <w:pStyle w:val="ListParagraph"/>
        <w:numPr>
          <w:ilvl w:val="0"/>
          <w:numId w:val="21"/>
        </w:numPr>
        <w:rPr>
          <w:rFonts w:ascii="Arial" w:hAnsi="Arial" w:cs="Arial"/>
          <w:b w:val="0"/>
          <w:szCs w:val="22"/>
        </w:rPr>
      </w:pPr>
      <w:r w:rsidRPr="003272B6">
        <w:rPr>
          <w:rFonts w:ascii="Arial" w:hAnsi="Arial" w:cs="Arial"/>
          <w:b w:val="0"/>
          <w:szCs w:val="22"/>
        </w:rPr>
        <w:t>Both parties will sign the completed sub-contract.</w:t>
      </w:r>
    </w:p>
    <w:p w:rsidR="00F20A83" w:rsidRPr="003272B6" w:rsidRDefault="00F20A83" w:rsidP="00F20A83">
      <w:pPr>
        <w:pStyle w:val="ListParagraph"/>
        <w:ind w:left="426" w:hanging="426"/>
        <w:rPr>
          <w:rFonts w:ascii="Arial" w:hAnsi="Arial" w:cs="Arial"/>
          <w:b w:val="0"/>
          <w:szCs w:val="22"/>
        </w:rPr>
      </w:pPr>
    </w:p>
    <w:p w:rsidR="00F20A83" w:rsidRPr="003272B6" w:rsidRDefault="00F20A83" w:rsidP="00F20A83">
      <w:pPr>
        <w:pStyle w:val="ListParagraph"/>
        <w:numPr>
          <w:ilvl w:val="0"/>
          <w:numId w:val="21"/>
        </w:numPr>
        <w:rPr>
          <w:rFonts w:ascii="Arial" w:hAnsi="Arial" w:cs="Arial"/>
          <w:b w:val="0"/>
          <w:szCs w:val="22"/>
        </w:rPr>
      </w:pPr>
      <w:r w:rsidRPr="003272B6">
        <w:rPr>
          <w:rFonts w:ascii="Arial" w:hAnsi="Arial" w:cs="Arial"/>
          <w:b w:val="0"/>
          <w:szCs w:val="22"/>
        </w:rPr>
        <w:t>Project implementation meeting to take place with the successful Supplier and the Participating Authority.</w:t>
      </w:r>
    </w:p>
    <w:p w:rsidR="00F20A83" w:rsidRPr="003272B6" w:rsidRDefault="00F20A83" w:rsidP="00F20A83">
      <w:pPr>
        <w:pStyle w:val="ListParagraph"/>
        <w:ind w:left="426" w:hanging="426"/>
        <w:rPr>
          <w:rFonts w:ascii="Arial" w:hAnsi="Arial" w:cs="Arial"/>
          <w:b w:val="0"/>
          <w:szCs w:val="22"/>
        </w:rPr>
      </w:pPr>
    </w:p>
    <w:p w:rsidR="00F20A83" w:rsidRPr="003272B6" w:rsidRDefault="00F20A83" w:rsidP="00F20A83">
      <w:pPr>
        <w:pStyle w:val="ListParagraph"/>
        <w:numPr>
          <w:ilvl w:val="0"/>
          <w:numId w:val="21"/>
        </w:numPr>
        <w:rPr>
          <w:rFonts w:ascii="Arial" w:hAnsi="Arial" w:cs="Arial"/>
          <w:b w:val="0"/>
          <w:szCs w:val="22"/>
        </w:rPr>
      </w:pPr>
      <w:r w:rsidRPr="003272B6">
        <w:rPr>
          <w:rFonts w:ascii="Arial" w:hAnsi="Arial" w:cs="Arial"/>
          <w:b w:val="0"/>
          <w:szCs w:val="22"/>
        </w:rPr>
        <w:t>The Participating Authority may use the model contract templates as developed within this Framework Agreement.</w:t>
      </w:r>
    </w:p>
    <w:p w:rsidR="00F20A83" w:rsidRPr="003272B6" w:rsidRDefault="00F20A83" w:rsidP="00F20A83">
      <w:pPr>
        <w:pStyle w:val="ListParagraph"/>
        <w:ind w:left="426" w:hanging="426"/>
        <w:rPr>
          <w:rStyle w:val="Hyperlink"/>
          <w:color w:val="auto"/>
          <w:u w:val="none"/>
        </w:rPr>
      </w:pPr>
    </w:p>
    <w:p w:rsidR="00F20A83" w:rsidRPr="003272B6" w:rsidRDefault="00F20A83" w:rsidP="00F20A83">
      <w:pPr>
        <w:pStyle w:val="ListParagraph"/>
        <w:numPr>
          <w:ilvl w:val="0"/>
          <w:numId w:val="21"/>
        </w:numPr>
        <w:spacing w:line="288" w:lineRule="auto"/>
        <w:rPr>
          <w:lang w:eastAsia="en-GB"/>
        </w:rPr>
      </w:pPr>
      <w:r w:rsidRPr="003272B6">
        <w:rPr>
          <w:rFonts w:ascii="Arial" w:hAnsi="Arial" w:cs="Arial"/>
          <w:b w:val="0"/>
          <w:szCs w:val="22"/>
          <w:lang w:eastAsia="en-GB"/>
        </w:rPr>
        <w:t xml:space="preserve">Notification of Award. It is recommended that the Participating Authority carries out a Voluntary Standstill Period - Minimum of 10 calendar days. </w:t>
      </w:r>
    </w:p>
    <w:p w:rsidR="00F20A83" w:rsidRPr="003272B6" w:rsidRDefault="00F20A83" w:rsidP="00F20A83">
      <w:pPr>
        <w:pStyle w:val="ListParagraph"/>
        <w:ind w:left="426" w:hanging="426"/>
        <w:rPr>
          <w:rFonts w:ascii="Arial" w:hAnsi="Arial" w:cs="Arial"/>
          <w:b w:val="0"/>
          <w:szCs w:val="22"/>
          <w:lang w:eastAsia="en-GB"/>
        </w:rPr>
      </w:pPr>
    </w:p>
    <w:p w:rsidR="00F20A83" w:rsidRPr="003272B6" w:rsidRDefault="00F20A83" w:rsidP="00F20A83">
      <w:pPr>
        <w:pStyle w:val="ListParagraph"/>
        <w:numPr>
          <w:ilvl w:val="0"/>
          <w:numId w:val="21"/>
        </w:numPr>
        <w:spacing w:line="288" w:lineRule="auto"/>
        <w:rPr>
          <w:rFonts w:ascii="Arial" w:hAnsi="Arial" w:cs="Arial"/>
          <w:b w:val="0"/>
          <w:szCs w:val="22"/>
          <w:lang w:eastAsia="en-GB"/>
        </w:rPr>
      </w:pPr>
      <w:r w:rsidRPr="003272B6">
        <w:rPr>
          <w:rFonts w:ascii="Arial" w:hAnsi="Arial" w:cs="Arial"/>
          <w:b w:val="0"/>
          <w:szCs w:val="22"/>
          <w:lang w:eastAsia="en-GB"/>
        </w:rPr>
        <w:t>The Participating Authority shall publish the necessary award information on Contracts Finder.</w:t>
      </w:r>
    </w:p>
    <w:p w:rsidR="00F20A83" w:rsidRPr="003272B6" w:rsidRDefault="00F20A83" w:rsidP="00F20A83">
      <w:pPr>
        <w:pStyle w:val="ListParagraph"/>
        <w:ind w:left="426" w:hanging="426"/>
        <w:rPr>
          <w:rFonts w:ascii="Arial" w:hAnsi="Arial" w:cs="Arial"/>
          <w:b w:val="0"/>
          <w:szCs w:val="22"/>
          <w:lang w:eastAsia="en-GB"/>
        </w:rPr>
      </w:pPr>
    </w:p>
    <w:p w:rsidR="00F20A83" w:rsidRPr="003272B6" w:rsidRDefault="00F20A83" w:rsidP="00F20A83">
      <w:pPr>
        <w:pStyle w:val="ListParagraph"/>
        <w:numPr>
          <w:ilvl w:val="0"/>
          <w:numId w:val="21"/>
        </w:numPr>
        <w:spacing w:line="288" w:lineRule="auto"/>
        <w:rPr>
          <w:rFonts w:ascii="Arial" w:hAnsi="Arial" w:cs="Arial"/>
          <w:b w:val="0"/>
          <w:szCs w:val="22"/>
          <w:lang w:eastAsia="en-GB"/>
        </w:rPr>
      </w:pPr>
      <w:r w:rsidRPr="003272B6">
        <w:rPr>
          <w:rFonts w:ascii="Arial" w:hAnsi="Arial" w:cs="Arial"/>
          <w:b w:val="0"/>
          <w:szCs w:val="22"/>
          <w:lang w:eastAsia="en-GB"/>
        </w:rPr>
        <w:t>The Framework Manager will monitor expenditure through both the clients financial reporting and successful supplier’s management reports. Management fees as detailed within this ITT will be invoiced based on this information at the rate stated and at the frequency stated.</w:t>
      </w:r>
    </w:p>
    <w:p w:rsidR="00F20A83" w:rsidRPr="003272B6" w:rsidRDefault="00F20A83" w:rsidP="00F20A83">
      <w:pPr>
        <w:pStyle w:val="ListParagraph"/>
        <w:ind w:left="426" w:hanging="426"/>
        <w:rPr>
          <w:rFonts w:ascii="Arial" w:hAnsi="Arial" w:cs="Arial"/>
          <w:b w:val="0"/>
          <w:szCs w:val="22"/>
          <w:lang w:eastAsia="en-GB"/>
        </w:rPr>
      </w:pPr>
    </w:p>
    <w:p w:rsidR="00F20A83" w:rsidRPr="003272B6" w:rsidRDefault="00F20A83" w:rsidP="00F20A83">
      <w:pPr>
        <w:pStyle w:val="ListParagraph"/>
        <w:numPr>
          <w:ilvl w:val="0"/>
          <w:numId w:val="21"/>
        </w:numPr>
        <w:spacing w:line="288" w:lineRule="auto"/>
        <w:rPr>
          <w:rFonts w:ascii="Arial" w:hAnsi="Arial" w:cs="Arial"/>
          <w:b w:val="0"/>
          <w:szCs w:val="22"/>
          <w:lang w:eastAsia="en-GB"/>
        </w:rPr>
      </w:pPr>
      <w:r w:rsidRPr="003272B6">
        <w:rPr>
          <w:rFonts w:ascii="Arial" w:hAnsi="Arial" w:cs="Arial"/>
          <w:b w:val="0"/>
          <w:szCs w:val="22"/>
          <w:lang w:eastAsia="en-GB"/>
        </w:rPr>
        <w:t>Failure by the Framework Manager to receive adequate management information from Client authorities may result in the issuing of a freedom of information request.</w:t>
      </w:r>
    </w:p>
    <w:p w:rsidR="00F20A83" w:rsidRPr="00F20A83" w:rsidRDefault="00F20A83" w:rsidP="00F20A83">
      <w:pPr>
        <w:ind w:left="567" w:hanging="567"/>
        <w:rPr>
          <w:rStyle w:val="Hyperlink"/>
          <w:color w:val="auto"/>
          <w:highlight w:val="cyan"/>
          <w:u w:val="none"/>
        </w:rPr>
      </w:pPr>
    </w:p>
    <w:p w:rsidR="00F20A83" w:rsidRDefault="00F20A83" w:rsidP="00F20A83">
      <w:pPr>
        <w:jc w:val="both"/>
        <w:rPr>
          <w:color w:val="007AC3"/>
          <w:sz w:val="24"/>
          <w:szCs w:val="24"/>
        </w:rPr>
      </w:pPr>
    </w:p>
    <w:p w:rsidR="00F20A83" w:rsidRDefault="00F20A83" w:rsidP="00F20A83">
      <w:pPr>
        <w:rPr>
          <w:rFonts w:ascii="Arial" w:hAnsi="Arial" w:cs="Arial"/>
          <w:color w:val="007AC3"/>
          <w:sz w:val="24"/>
          <w:szCs w:val="24"/>
        </w:rPr>
      </w:pPr>
    </w:p>
    <w:p w:rsidR="00F20A83" w:rsidRDefault="00F20A83" w:rsidP="002576B4">
      <w:pPr>
        <w:spacing w:line="288" w:lineRule="auto"/>
        <w:rPr>
          <w:rFonts w:ascii="Arial" w:hAnsi="Arial" w:cs="Arial"/>
          <w:b w:val="0"/>
          <w:color w:val="000000"/>
          <w:szCs w:val="22"/>
          <w:lang w:eastAsia="en-GB"/>
        </w:rPr>
      </w:pPr>
    </w:p>
    <w:p w:rsidR="00F20A83" w:rsidRDefault="00F20A83" w:rsidP="002576B4">
      <w:pPr>
        <w:spacing w:line="288" w:lineRule="auto"/>
        <w:rPr>
          <w:rFonts w:ascii="Arial" w:hAnsi="Arial" w:cs="Arial"/>
          <w:b w:val="0"/>
          <w:color w:val="000000"/>
          <w:szCs w:val="22"/>
          <w:lang w:eastAsia="en-GB"/>
        </w:rPr>
      </w:pPr>
    </w:p>
    <w:p w:rsidR="00F20A83" w:rsidRDefault="00F20A83" w:rsidP="002576B4">
      <w:pPr>
        <w:spacing w:line="288" w:lineRule="auto"/>
        <w:rPr>
          <w:rFonts w:ascii="Arial" w:hAnsi="Arial" w:cs="Arial"/>
          <w:b w:val="0"/>
          <w:color w:val="000000"/>
          <w:szCs w:val="22"/>
          <w:lang w:eastAsia="en-GB"/>
        </w:rPr>
      </w:pPr>
    </w:p>
    <w:p w:rsidR="00F20A83" w:rsidRPr="00940FD1" w:rsidRDefault="00F20A83" w:rsidP="002576B4">
      <w:pPr>
        <w:spacing w:line="288" w:lineRule="auto"/>
        <w:rPr>
          <w:rFonts w:ascii="Arial" w:hAnsi="Arial" w:cs="Arial"/>
          <w:b w:val="0"/>
          <w:color w:val="000000"/>
          <w:szCs w:val="22"/>
          <w:lang w:eastAsia="en-GB"/>
        </w:rPr>
      </w:pPr>
    </w:p>
    <w:p w:rsidR="002576B4" w:rsidRPr="00CC2109" w:rsidRDefault="002576B4" w:rsidP="002576B4">
      <w:pPr>
        <w:rPr>
          <w:rFonts w:ascii="Arial" w:hAnsi="Arial" w:cs="Arial"/>
          <w:b w:val="0"/>
          <w:color w:val="000000"/>
          <w:szCs w:val="22"/>
          <w:lang w:eastAsia="en-GB"/>
        </w:rPr>
      </w:pPr>
    </w:p>
    <w:p w:rsidR="002D4EEC" w:rsidRDefault="002D4EEC" w:rsidP="00AF37EE">
      <w:pPr>
        <w:jc w:val="both"/>
        <w:rPr>
          <w:rFonts w:ascii="Arial" w:hAnsi="Arial" w:cs="Arial"/>
          <w:color w:val="007AC3"/>
          <w:sz w:val="24"/>
          <w:szCs w:val="24"/>
        </w:rPr>
      </w:pPr>
    </w:p>
    <w:p w:rsidR="00CF11DD" w:rsidRDefault="00CF11DD">
      <w:pPr>
        <w:rPr>
          <w:rFonts w:ascii="Arial" w:hAnsi="Arial" w:cs="Arial"/>
          <w:color w:val="007AC3"/>
          <w:sz w:val="24"/>
          <w:szCs w:val="24"/>
        </w:rPr>
      </w:pPr>
      <w:r>
        <w:rPr>
          <w:rFonts w:ascii="Arial" w:hAnsi="Arial" w:cs="Arial"/>
          <w:color w:val="007AC3"/>
          <w:sz w:val="24"/>
          <w:szCs w:val="24"/>
        </w:rPr>
        <w:br w:type="page"/>
      </w:r>
    </w:p>
    <w:p w:rsidR="00CF11DD" w:rsidRDefault="00CF11DD" w:rsidP="00AF37EE">
      <w:pPr>
        <w:jc w:val="both"/>
        <w:rPr>
          <w:rFonts w:ascii="Arial" w:hAnsi="Arial" w:cs="Arial"/>
          <w:color w:val="007AC3"/>
          <w:sz w:val="24"/>
          <w:szCs w:val="24"/>
        </w:rPr>
      </w:pPr>
    </w:p>
    <w:p w:rsidR="007B3C8A" w:rsidRPr="009B54A3" w:rsidRDefault="009D3304" w:rsidP="002D4EEC">
      <w:pPr>
        <w:pStyle w:val="ListParagraph"/>
        <w:numPr>
          <w:ilvl w:val="0"/>
          <w:numId w:val="10"/>
        </w:numPr>
        <w:ind w:left="0" w:firstLine="0"/>
        <w:rPr>
          <w:rFonts w:ascii="Arial" w:hAnsi="Arial" w:cs="Arial"/>
          <w:color w:val="007AC3"/>
          <w:sz w:val="24"/>
          <w:szCs w:val="24"/>
        </w:rPr>
      </w:pPr>
      <w:r>
        <w:rPr>
          <w:rFonts w:ascii="Arial" w:hAnsi="Arial" w:cs="Arial"/>
          <w:color w:val="007AC3"/>
          <w:sz w:val="24"/>
          <w:szCs w:val="24"/>
        </w:rPr>
        <w:t>LIST OF APPENDICES</w:t>
      </w:r>
      <w:r w:rsidR="002D4EEC" w:rsidRPr="002D4EEC">
        <w:rPr>
          <w:rStyle w:val="Level1asHeadingtext"/>
          <w:rFonts w:ascii="Arial" w:eastAsia="Calibri" w:hAnsi="Arial" w:cs="Arial"/>
        </w:rPr>
        <w:fldChar w:fldCharType="begin"/>
      </w:r>
      <w:r w:rsidR="002D4EEC">
        <w:rPr>
          <w:rStyle w:val="Level1asHeadingtext"/>
          <w:rFonts w:ascii="Arial" w:eastAsia="Calibri" w:hAnsi="Arial" w:cs="Arial"/>
        </w:rPr>
        <w:instrText>tc "</w:instrText>
      </w:r>
      <w:bookmarkStart w:id="26" w:name="_Toc463869591"/>
      <w:r w:rsidR="002D4EEC">
        <w:rPr>
          <w:rStyle w:val="Level1asHeadingtext"/>
          <w:rFonts w:ascii="Arial" w:eastAsia="Calibri" w:hAnsi="Arial" w:cs="Arial"/>
        </w:rPr>
        <w:instrText>13</w:instrText>
      </w:r>
      <w:r w:rsidR="002D4EEC" w:rsidRPr="002D4EEC">
        <w:rPr>
          <w:rStyle w:val="Level1asHeadingtext"/>
          <w:rFonts w:ascii="Arial" w:eastAsia="Calibri" w:hAnsi="Arial" w:cs="Arial"/>
        </w:rPr>
        <w:instrText xml:space="preserve"> </w:instrText>
      </w:r>
      <w:r w:rsidR="002D4EEC" w:rsidRPr="002D4EEC">
        <w:rPr>
          <w:rStyle w:val="Level1asHeadingtext"/>
          <w:rFonts w:ascii="Arial" w:eastAsia="Calibri" w:hAnsi="Arial" w:cs="Arial"/>
        </w:rPr>
        <w:tab/>
      </w:r>
      <w:r w:rsidR="002D4EEC">
        <w:rPr>
          <w:rStyle w:val="Level1asHeadingtext"/>
          <w:rFonts w:ascii="Arial" w:eastAsia="Calibri" w:hAnsi="Arial" w:cs="Arial"/>
        </w:rPr>
        <w:instrText>LIST OF APPENDICES</w:instrText>
      </w:r>
      <w:bookmarkEnd w:id="26"/>
      <w:r w:rsidR="002D4EEC" w:rsidRPr="002D4EEC">
        <w:rPr>
          <w:rStyle w:val="Level1asHeadingtext"/>
          <w:rFonts w:ascii="Arial" w:eastAsia="Calibri" w:hAnsi="Arial" w:cs="Arial"/>
        </w:rPr>
        <w:instrText xml:space="preserve"> " \l 1</w:instrText>
      </w:r>
      <w:r w:rsidR="002D4EEC" w:rsidRPr="002D4EEC">
        <w:rPr>
          <w:rStyle w:val="Level1asHeadingtext"/>
          <w:rFonts w:ascii="Arial" w:eastAsia="Calibri" w:hAnsi="Arial" w:cs="Arial"/>
        </w:rPr>
        <w:fldChar w:fldCharType="end"/>
      </w:r>
    </w:p>
    <w:p w:rsidR="007B3C8A" w:rsidRPr="002860A4" w:rsidRDefault="007B3C8A" w:rsidP="007B3C8A">
      <w:pPr>
        <w:rPr>
          <w:rFonts w:ascii="Arial" w:hAnsi="Arial" w:cs="Arial"/>
          <w:color w:val="007AC3"/>
          <w:sz w:val="24"/>
          <w:szCs w:val="24"/>
        </w:rPr>
      </w:pPr>
    </w:p>
    <w:tbl>
      <w:tblPr>
        <w:tblStyle w:val="TableGrid"/>
        <w:tblW w:w="0" w:type="auto"/>
        <w:tblLayout w:type="fixed"/>
        <w:tblLook w:val="04A0" w:firstRow="1" w:lastRow="0" w:firstColumn="1" w:lastColumn="0" w:noHBand="0" w:noVBand="1"/>
      </w:tblPr>
      <w:tblGrid>
        <w:gridCol w:w="959"/>
        <w:gridCol w:w="1417"/>
        <w:gridCol w:w="2416"/>
        <w:gridCol w:w="4450"/>
      </w:tblGrid>
      <w:tr w:rsidR="007B3C8A" w:rsidTr="007B3C8A">
        <w:tc>
          <w:tcPr>
            <w:tcW w:w="959" w:type="dxa"/>
            <w:shd w:val="clear" w:color="auto" w:fill="F2F2F2" w:themeFill="background1" w:themeFillShade="F2"/>
          </w:tcPr>
          <w:p w:rsidR="007B3C8A" w:rsidRPr="001D079F" w:rsidRDefault="007B3C8A" w:rsidP="007B3C8A">
            <w:pPr>
              <w:pStyle w:val="Body1"/>
              <w:spacing w:line="240" w:lineRule="auto"/>
              <w:jc w:val="left"/>
              <w:rPr>
                <w:rFonts w:ascii="Arial" w:hAnsi="Arial" w:cs="Arial"/>
                <w:b/>
              </w:rPr>
            </w:pPr>
            <w:r w:rsidRPr="001D079F">
              <w:rPr>
                <w:rFonts w:ascii="Arial" w:hAnsi="Arial" w:cs="Arial"/>
                <w:b/>
              </w:rPr>
              <w:t>SCHEDULE.</w:t>
            </w:r>
          </w:p>
        </w:tc>
        <w:tc>
          <w:tcPr>
            <w:tcW w:w="1417" w:type="dxa"/>
            <w:shd w:val="clear" w:color="auto" w:fill="F2F2F2" w:themeFill="background1" w:themeFillShade="F2"/>
          </w:tcPr>
          <w:p w:rsidR="007B3C8A" w:rsidRPr="001D079F" w:rsidRDefault="007B3C8A" w:rsidP="007B3C8A">
            <w:pPr>
              <w:pStyle w:val="Body1"/>
              <w:spacing w:line="240" w:lineRule="auto"/>
              <w:jc w:val="left"/>
              <w:rPr>
                <w:rFonts w:ascii="Arial" w:hAnsi="Arial" w:cs="Arial"/>
                <w:b/>
              </w:rPr>
            </w:pPr>
            <w:r w:rsidRPr="001D079F">
              <w:rPr>
                <w:rFonts w:ascii="Arial" w:hAnsi="Arial" w:cs="Arial"/>
                <w:b/>
              </w:rPr>
              <w:t>Title</w:t>
            </w:r>
          </w:p>
        </w:tc>
        <w:tc>
          <w:tcPr>
            <w:tcW w:w="2416" w:type="dxa"/>
            <w:shd w:val="clear" w:color="auto" w:fill="F2F2F2" w:themeFill="background1" w:themeFillShade="F2"/>
          </w:tcPr>
          <w:p w:rsidR="007B3C8A" w:rsidRPr="001D079F" w:rsidRDefault="007B3C8A" w:rsidP="007B3C8A">
            <w:pPr>
              <w:pStyle w:val="Body1"/>
              <w:spacing w:line="240" w:lineRule="auto"/>
              <w:jc w:val="left"/>
              <w:rPr>
                <w:rFonts w:ascii="Arial" w:hAnsi="Arial" w:cs="Arial"/>
                <w:b/>
              </w:rPr>
            </w:pPr>
            <w:r w:rsidRPr="001D079F">
              <w:rPr>
                <w:rFonts w:ascii="Arial" w:hAnsi="Arial" w:cs="Arial"/>
                <w:b/>
              </w:rPr>
              <w:t>Contents</w:t>
            </w:r>
          </w:p>
        </w:tc>
        <w:tc>
          <w:tcPr>
            <w:tcW w:w="4450" w:type="dxa"/>
            <w:shd w:val="clear" w:color="auto" w:fill="F2F2F2" w:themeFill="background1" w:themeFillShade="F2"/>
          </w:tcPr>
          <w:p w:rsidR="007B3C8A" w:rsidRPr="001D079F" w:rsidRDefault="007B3C8A" w:rsidP="007B3C8A">
            <w:pPr>
              <w:pStyle w:val="Body1"/>
              <w:spacing w:line="240" w:lineRule="auto"/>
              <w:jc w:val="left"/>
              <w:rPr>
                <w:rFonts w:ascii="Arial" w:hAnsi="Arial" w:cs="Arial"/>
                <w:b/>
              </w:rPr>
            </w:pPr>
            <w:r w:rsidRPr="001D079F">
              <w:rPr>
                <w:rFonts w:ascii="Arial" w:hAnsi="Arial" w:cs="Arial"/>
                <w:b/>
              </w:rPr>
              <w:t>Action</w:t>
            </w:r>
          </w:p>
        </w:tc>
      </w:tr>
      <w:tr w:rsidR="007B3C8A" w:rsidTr="007B3C8A">
        <w:trPr>
          <w:trHeight w:val="831"/>
        </w:trPr>
        <w:tc>
          <w:tcPr>
            <w:tcW w:w="959"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A</w:t>
            </w:r>
          </w:p>
        </w:tc>
        <w:tc>
          <w:tcPr>
            <w:tcW w:w="1417"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Framework Agreement Specification</w:t>
            </w:r>
          </w:p>
        </w:tc>
        <w:tc>
          <w:tcPr>
            <w:tcW w:w="2416"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Specification of the subject matter of the procurement</w:t>
            </w:r>
          </w:p>
        </w:tc>
        <w:tc>
          <w:tcPr>
            <w:tcW w:w="4450" w:type="dxa"/>
          </w:tcPr>
          <w:p w:rsidR="007B3C8A" w:rsidRPr="007375FD" w:rsidRDefault="00995FEC" w:rsidP="007B3C8A">
            <w:pPr>
              <w:pStyle w:val="Body1"/>
              <w:spacing w:line="240" w:lineRule="auto"/>
              <w:jc w:val="left"/>
              <w:rPr>
                <w:rFonts w:ascii="Arial" w:hAnsi="Arial" w:cs="Arial"/>
              </w:rPr>
            </w:pPr>
            <w:r>
              <w:rPr>
                <w:rFonts w:ascii="Arial" w:hAnsi="Arial" w:cs="Arial"/>
              </w:rPr>
              <w:t>Applicant should read the specification and ensure they can provide the services listed.</w:t>
            </w:r>
          </w:p>
          <w:p w:rsidR="007B3C8A" w:rsidRPr="007375FD" w:rsidRDefault="007B3C8A" w:rsidP="007B3C8A">
            <w:pPr>
              <w:pStyle w:val="Body1"/>
              <w:spacing w:line="240" w:lineRule="auto"/>
              <w:jc w:val="left"/>
              <w:rPr>
                <w:rFonts w:ascii="Arial" w:hAnsi="Arial" w:cs="Arial"/>
              </w:rPr>
            </w:pPr>
          </w:p>
        </w:tc>
      </w:tr>
      <w:tr w:rsidR="007B3C8A" w:rsidTr="007B3C8A">
        <w:tc>
          <w:tcPr>
            <w:tcW w:w="959"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B</w:t>
            </w:r>
          </w:p>
        </w:tc>
        <w:tc>
          <w:tcPr>
            <w:tcW w:w="1417" w:type="dxa"/>
          </w:tcPr>
          <w:p w:rsidR="007B3C8A" w:rsidRPr="007375FD" w:rsidRDefault="008624D3" w:rsidP="007B3C8A">
            <w:pPr>
              <w:pStyle w:val="Body1"/>
              <w:spacing w:line="240" w:lineRule="auto"/>
              <w:jc w:val="left"/>
              <w:rPr>
                <w:rFonts w:ascii="Arial" w:hAnsi="Arial" w:cs="Arial"/>
              </w:rPr>
            </w:pPr>
            <w:r>
              <w:rPr>
                <w:rFonts w:ascii="Arial" w:hAnsi="Arial" w:cs="Arial"/>
              </w:rPr>
              <w:t xml:space="preserve">Template </w:t>
            </w:r>
            <w:r w:rsidR="007B3C8A" w:rsidRPr="007375FD">
              <w:rPr>
                <w:rFonts w:ascii="Arial" w:hAnsi="Arial" w:cs="Arial"/>
              </w:rPr>
              <w:t>Framework Agreement (including all Schedules and Appendices)</w:t>
            </w:r>
          </w:p>
        </w:tc>
        <w:tc>
          <w:tcPr>
            <w:tcW w:w="2416" w:type="dxa"/>
          </w:tcPr>
          <w:p w:rsidR="007B3C8A" w:rsidRPr="00940FD1" w:rsidRDefault="007B3C8A" w:rsidP="002D4EEC">
            <w:pPr>
              <w:pStyle w:val="Body1"/>
              <w:numPr>
                <w:ilvl w:val="0"/>
                <w:numId w:val="8"/>
              </w:numPr>
              <w:tabs>
                <w:tab w:val="left" w:pos="720"/>
                <w:tab w:val="left" w:pos="1440"/>
                <w:tab w:val="left" w:pos="2304"/>
              </w:tabs>
              <w:spacing w:after="0" w:line="240" w:lineRule="auto"/>
              <w:jc w:val="left"/>
              <w:rPr>
                <w:rFonts w:ascii="Arial" w:hAnsi="Arial" w:cs="Arial"/>
              </w:rPr>
            </w:pPr>
            <w:r w:rsidRPr="00940FD1">
              <w:rPr>
                <w:rFonts w:ascii="Arial" w:hAnsi="Arial" w:cs="Arial"/>
              </w:rPr>
              <w:t xml:space="preserve">NHS FRAMEWORK AGREEMENT FOR THE SUPPLY OF </w:t>
            </w:r>
            <w:r w:rsidR="008624D3" w:rsidRPr="00940FD1">
              <w:rPr>
                <w:rFonts w:ascii="Arial" w:hAnsi="Arial" w:cs="Arial"/>
              </w:rPr>
              <w:t>SERVICES</w:t>
            </w:r>
          </w:p>
          <w:p w:rsidR="007B3C8A" w:rsidRPr="007375FD" w:rsidRDefault="007B3C8A" w:rsidP="009C3598">
            <w:pPr>
              <w:pStyle w:val="Body1"/>
              <w:numPr>
                <w:ilvl w:val="0"/>
                <w:numId w:val="8"/>
              </w:numPr>
              <w:tabs>
                <w:tab w:val="left" w:pos="720"/>
                <w:tab w:val="left" w:pos="1440"/>
                <w:tab w:val="left" w:pos="2304"/>
              </w:tabs>
              <w:spacing w:after="0" w:line="240" w:lineRule="auto"/>
              <w:jc w:val="left"/>
              <w:rPr>
                <w:rFonts w:ascii="Arial" w:hAnsi="Arial" w:cs="Arial"/>
              </w:rPr>
            </w:pPr>
            <w:r w:rsidRPr="00940FD1">
              <w:rPr>
                <w:rFonts w:ascii="Arial" w:hAnsi="Arial" w:cs="Arial"/>
              </w:rPr>
              <w:t xml:space="preserve">APPENDIX A-CALL OFF TERM AND CONDITIONS FOR THE SUPPLY OF </w:t>
            </w:r>
            <w:r w:rsidR="009C3598" w:rsidRPr="00940FD1">
              <w:rPr>
                <w:rFonts w:ascii="Arial" w:hAnsi="Arial" w:cs="Arial"/>
              </w:rPr>
              <w:t>SERVICES</w:t>
            </w:r>
          </w:p>
        </w:tc>
        <w:tc>
          <w:tcPr>
            <w:tcW w:w="4450" w:type="dxa"/>
          </w:tcPr>
          <w:p w:rsidR="007B3C8A" w:rsidRDefault="007B3C8A" w:rsidP="008624D3">
            <w:pPr>
              <w:pStyle w:val="Body1"/>
              <w:spacing w:line="240" w:lineRule="auto"/>
              <w:jc w:val="left"/>
              <w:rPr>
                <w:rFonts w:ascii="Arial" w:hAnsi="Arial" w:cs="Arial"/>
              </w:rPr>
            </w:pPr>
            <w:r w:rsidRPr="007375FD">
              <w:rPr>
                <w:rFonts w:ascii="Arial" w:hAnsi="Arial" w:cs="Arial"/>
              </w:rPr>
              <w:t>Read and confirm commitment by submitting a sig</w:t>
            </w:r>
            <w:r>
              <w:rPr>
                <w:rFonts w:ascii="Arial" w:hAnsi="Arial" w:cs="Arial"/>
              </w:rPr>
              <w:t xml:space="preserve">ned </w:t>
            </w:r>
            <w:proofErr w:type="spellStart"/>
            <w:r>
              <w:rPr>
                <w:rFonts w:ascii="Arial" w:hAnsi="Arial" w:cs="Arial"/>
              </w:rPr>
              <w:t>unamended</w:t>
            </w:r>
            <w:proofErr w:type="spellEnd"/>
            <w:r>
              <w:rPr>
                <w:rFonts w:ascii="Arial" w:hAnsi="Arial" w:cs="Arial"/>
              </w:rPr>
              <w:t xml:space="preserve"> copy of SCHEDULE F</w:t>
            </w:r>
            <w:r w:rsidRPr="007375FD">
              <w:rPr>
                <w:rFonts w:ascii="Arial" w:hAnsi="Arial" w:cs="Arial"/>
              </w:rPr>
              <w:t xml:space="preserve"> – </w:t>
            </w:r>
            <w:r w:rsidR="00262CC7" w:rsidRPr="007375FD">
              <w:rPr>
                <w:rFonts w:ascii="Arial" w:hAnsi="Arial" w:cs="Arial"/>
              </w:rPr>
              <w:t>FORM OF OFFER</w:t>
            </w:r>
          </w:p>
          <w:p w:rsidR="00916499" w:rsidRPr="007375FD" w:rsidRDefault="00916499">
            <w:pPr>
              <w:pStyle w:val="Body1"/>
              <w:spacing w:line="240" w:lineRule="auto"/>
              <w:jc w:val="left"/>
              <w:rPr>
                <w:rFonts w:ascii="Arial" w:hAnsi="Arial" w:cs="Arial"/>
              </w:rPr>
            </w:pPr>
          </w:p>
        </w:tc>
      </w:tr>
      <w:tr w:rsidR="007B3C8A" w:rsidTr="007B3C8A">
        <w:tc>
          <w:tcPr>
            <w:tcW w:w="959"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C</w:t>
            </w:r>
          </w:p>
        </w:tc>
        <w:tc>
          <w:tcPr>
            <w:tcW w:w="1417"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Prerequisites</w:t>
            </w:r>
          </w:p>
        </w:tc>
        <w:tc>
          <w:tcPr>
            <w:tcW w:w="2416"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Mandatory/Discretionary and Minimum requirements of all Applicants</w:t>
            </w:r>
          </w:p>
        </w:tc>
        <w:tc>
          <w:tcPr>
            <w:tcW w:w="4450"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 xml:space="preserve">Applicants are required to complete all questions in </w:t>
            </w:r>
            <w:r>
              <w:rPr>
                <w:rFonts w:ascii="Arial" w:hAnsi="Arial" w:cs="Arial"/>
              </w:rPr>
              <w:t>prerequisites in SCHEDULE C</w:t>
            </w:r>
            <w:r w:rsidR="00262CC7">
              <w:rPr>
                <w:rFonts w:ascii="Arial" w:hAnsi="Arial" w:cs="Arial"/>
              </w:rPr>
              <w:t xml:space="preserve"> PREREQUISITES</w:t>
            </w:r>
            <w:r>
              <w:rPr>
                <w:rFonts w:ascii="Arial" w:hAnsi="Arial" w:cs="Arial"/>
              </w:rPr>
              <w:t xml:space="preserve">. </w:t>
            </w:r>
            <w:r w:rsidRPr="007375FD">
              <w:rPr>
                <w:rFonts w:ascii="Arial" w:hAnsi="Arial" w:cs="Arial"/>
              </w:rPr>
              <w:t>Alternatively; Applicants may submit their European Single Procurement Document, which must be completed in full</w:t>
            </w:r>
            <w:r w:rsidR="0002023A">
              <w:rPr>
                <w:rFonts w:ascii="Arial" w:hAnsi="Arial" w:cs="Arial"/>
              </w:rPr>
              <w:t xml:space="preserve"> together with responses to any additional prerequisites shown in SCHEDULE C PREREQUISITES.</w:t>
            </w:r>
            <w:r w:rsidRPr="007375FD">
              <w:rPr>
                <w:rFonts w:ascii="Arial" w:hAnsi="Arial" w:cs="Arial"/>
              </w:rPr>
              <w:t>.</w:t>
            </w:r>
          </w:p>
        </w:tc>
      </w:tr>
      <w:tr w:rsidR="007B3C8A" w:rsidTr="007B3C8A">
        <w:tc>
          <w:tcPr>
            <w:tcW w:w="959" w:type="dxa"/>
          </w:tcPr>
          <w:p w:rsidR="007B3C8A" w:rsidRPr="007375FD" w:rsidRDefault="007B3C8A" w:rsidP="007B3C8A">
            <w:pPr>
              <w:pStyle w:val="Body1"/>
              <w:spacing w:line="240" w:lineRule="auto"/>
              <w:jc w:val="left"/>
              <w:rPr>
                <w:rFonts w:ascii="Arial" w:hAnsi="Arial" w:cs="Arial"/>
              </w:rPr>
            </w:pPr>
            <w:r>
              <w:rPr>
                <w:rFonts w:ascii="Arial" w:hAnsi="Arial" w:cs="Arial"/>
              </w:rPr>
              <w:t>D</w:t>
            </w:r>
          </w:p>
        </w:tc>
        <w:tc>
          <w:tcPr>
            <w:tcW w:w="1417" w:type="dxa"/>
          </w:tcPr>
          <w:p w:rsidR="007B3C8A" w:rsidRPr="007375FD" w:rsidRDefault="00262CC7" w:rsidP="007B3C8A">
            <w:pPr>
              <w:pStyle w:val="Body1"/>
              <w:jc w:val="left"/>
              <w:rPr>
                <w:rFonts w:ascii="Arial" w:hAnsi="Arial" w:cs="Arial"/>
              </w:rPr>
            </w:pPr>
            <w:r>
              <w:rPr>
                <w:rFonts w:ascii="Arial" w:hAnsi="Arial" w:cs="Arial"/>
              </w:rPr>
              <w:t>Technical</w:t>
            </w:r>
            <w:r w:rsidR="007B3C8A">
              <w:rPr>
                <w:rFonts w:ascii="Arial" w:hAnsi="Arial" w:cs="Arial"/>
              </w:rPr>
              <w:t xml:space="preserve"> Schedule</w:t>
            </w:r>
          </w:p>
        </w:tc>
        <w:tc>
          <w:tcPr>
            <w:tcW w:w="2416" w:type="dxa"/>
          </w:tcPr>
          <w:p w:rsidR="007B3C8A" w:rsidRPr="007375FD" w:rsidRDefault="007B3C8A" w:rsidP="007B3C8A">
            <w:pPr>
              <w:pStyle w:val="Body1"/>
              <w:jc w:val="left"/>
              <w:rPr>
                <w:rFonts w:ascii="Arial" w:hAnsi="Arial" w:cs="Arial"/>
              </w:rPr>
            </w:pPr>
            <w:r>
              <w:rPr>
                <w:rFonts w:ascii="Arial" w:hAnsi="Arial" w:cs="Arial"/>
              </w:rPr>
              <w:t>Technical</w:t>
            </w:r>
            <w:r w:rsidRPr="007375FD">
              <w:rPr>
                <w:rFonts w:ascii="Arial" w:hAnsi="Arial" w:cs="Arial"/>
              </w:rPr>
              <w:t xml:space="preserve"> </w:t>
            </w:r>
            <w:r>
              <w:rPr>
                <w:rFonts w:ascii="Arial" w:hAnsi="Arial" w:cs="Arial"/>
              </w:rPr>
              <w:t>criteria</w:t>
            </w:r>
            <w:r w:rsidRPr="007375FD">
              <w:rPr>
                <w:rFonts w:ascii="Arial" w:hAnsi="Arial" w:cs="Arial"/>
              </w:rPr>
              <w:t xml:space="preserve"> to be </w:t>
            </w:r>
            <w:r>
              <w:rPr>
                <w:rFonts w:ascii="Arial" w:hAnsi="Arial" w:cs="Arial"/>
              </w:rPr>
              <w:t>assessed</w:t>
            </w:r>
            <w:r w:rsidRPr="007375FD">
              <w:rPr>
                <w:rFonts w:ascii="Arial" w:hAnsi="Arial" w:cs="Arial"/>
              </w:rPr>
              <w:t xml:space="preserve"> within this document</w:t>
            </w:r>
          </w:p>
        </w:tc>
        <w:tc>
          <w:tcPr>
            <w:tcW w:w="4450" w:type="dxa"/>
          </w:tcPr>
          <w:p w:rsidR="007B3C8A" w:rsidRPr="007375FD" w:rsidRDefault="007B3C8A" w:rsidP="001717AD">
            <w:pPr>
              <w:pStyle w:val="Body1"/>
              <w:spacing w:line="240" w:lineRule="auto"/>
              <w:jc w:val="left"/>
              <w:rPr>
                <w:rFonts w:ascii="Arial" w:hAnsi="Arial" w:cs="Arial"/>
              </w:rPr>
            </w:pPr>
            <w:r w:rsidRPr="007375FD">
              <w:rPr>
                <w:rFonts w:ascii="Arial" w:hAnsi="Arial" w:cs="Arial"/>
              </w:rPr>
              <w:t xml:space="preserve">This document once completed should be uploaded as part of tender response to the </w:t>
            </w:r>
            <w:r w:rsidR="001717AD">
              <w:rPr>
                <w:rFonts w:ascii="Arial" w:hAnsi="Arial" w:cs="Arial"/>
              </w:rPr>
              <w:t>e-sourcing</w:t>
            </w:r>
            <w:r w:rsidRPr="007375FD">
              <w:rPr>
                <w:rFonts w:ascii="Arial" w:hAnsi="Arial" w:cs="Arial"/>
              </w:rPr>
              <w:t xml:space="preserve"> portal</w:t>
            </w:r>
          </w:p>
        </w:tc>
      </w:tr>
      <w:tr w:rsidR="007B3C8A" w:rsidTr="007B3C8A">
        <w:tc>
          <w:tcPr>
            <w:tcW w:w="959"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E</w:t>
            </w:r>
          </w:p>
        </w:tc>
        <w:tc>
          <w:tcPr>
            <w:tcW w:w="1417" w:type="dxa"/>
          </w:tcPr>
          <w:p w:rsidR="007B3C8A" w:rsidRPr="007375FD" w:rsidRDefault="007B3C8A" w:rsidP="007B3C8A">
            <w:pPr>
              <w:pStyle w:val="Body1"/>
              <w:jc w:val="left"/>
              <w:rPr>
                <w:rFonts w:ascii="Arial" w:hAnsi="Arial" w:cs="Arial"/>
                <w:highlight w:val="yellow"/>
              </w:rPr>
            </w:pPr>
            <w:r>
              <w:rPr>
                <w:rFonts w:ascii="Arial" w:hAnsi="Arial" w:cs="Arial"/>
              </w:rPr>
              <w:t xml:space="preserve">Commercial </w:t>
            </w:r>
            <w:r w:rsidRPr="007375FD">
              <w:rPr>
                <w:rFonts w:ascii="Arial" w:hAnsi="Arial" w:cs="Arial"/>
              </w:rPr>
              <w:t xml:space="preserve"> </w:t>
            </w:r>
            <w:r>
              <w:rPr>
                <w:rFonts w:ascii="Arial" w:hAnsi="Arial" w:cs="Arial"/>
              </w:rPr>
              <w:t>Schedule</w:t>
            </w:r>
          </w:p>
        </w:tc>
        <w:tc>
          <w:tcPr>
            <w:tcW w:w="2416" w:type="dxa"/>
          </w:tcPr>
          <w:p w:rsidR="007B3C8A" w:rsidRPr="007375FD" w:rsidRDefault="007B3C8A" w:rsidP="007B3C8A">
            <w:pPr>
              <w:pStyle w:val="Body1"/>
              <w:jc w:val="left"/>
              <w:rPr>
                <w:rFonts w:ascii="Arial" w:hAnsi="Arial" w:cs="Arial"/>
                <w:highlight w:val="yellow"/>
              </w:rPr>
            </w:pPr>
            <w:r w:rsidRPr="007375FD">
              <w:rPr>
                <w:rFonts w:ascii="Arial" w:hAnsi="Arial" w:cs="Arial"/>
              </w:rPr>
              <w:t>Commercial offerings to be detailed within this document</w:t>
            </w:r>
          </w:p>
        </w:tc>
        <w:tc>
          <w:tcPr>
            <w:tcW w:w="4450" w:type="dxa"/>
          </w:tcPr>
          <w:p w:rsidR="007B3C8A" w:rsidRPr="007375FD" w:rsidRDefault="007B3C8A" w:rsidP="007B3C8A">
            <w:pPr>
              <w:pStyle w:val="Body1"/>
              <w:spacing w:line="240" w:lineRule="auto"/>
              <w:jc w:val="left"/>
              <w:rPr>
                <w:rFonts w:ascii="Arial" w:hAnsi="Arial" w:cs="Arial"/>
                <w:highlight w:val="green"/>
              </w:rPr>
            </w:pPr>
            <w:r w:rsidRPr="007375FD">
              <w:rPr>
                <w:rFonts w:ascii="Arial" w:hAnsi="Arial" w:cs="Arial"/>
              </w:rPr>
              <w:t xml:space="preserve">This document once completed should be uploaded as part of tender response to the </w:t>
            </w:r>
            <w:r w:rsidR="001717AD">
              <w:rPr>
                <w:rFonts w:ascii="Arial" w:hAnsi="Arial" w:cs="Arial"/>
              </w:rPr>
              <w:t>e-sourcing portal</w:t>
            </w:r>
          </w:p>
        </w:tc>
      </w:tr>
      <w:tr w:rsidR="007B3C8A" w:rsidTr="007B3C8A">
        <w:tc>
          <w:tcPr>
            <w:tcW w:w="959" w:type="dxa"/>
          </w:tcPr>
          <w:p w:rsidR="007B3C8A" w:rsidRPr="007375FD" w:rsidRDefault="007B3C8A" w:rsidP="007B3C8A">
            <w:pPr>
              <w:pStyle w:val="Body1"/>
              <w:spacing w:line="240" w:lineRule="auto"/>
              <w:jc w:val="left"/>
              <w:rPr>
                <w:rFonts w:ascii="Arial" w:hAnsi="Arial" w:cs="Arial"/>
              </w:rPr>
            </w:pPr>
            <w:r>
              <w:rPr>
                <w:rFonts w:ascii="Arial" w:hAnsi="Arial" w:cs="Arial"/>
              </w:rPr>
              <w:t>F</w:t>
            </w:r>
          </w:p>
        </w:tc>
        <w:tc>
          <w:tcPr>
            <w:tcW w:w="1417"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Form of Offer</w:t>
            </w:r>
          </w:p>
        </w:tc>
        <w:tc>
          <w:tcPr>
            <w:tcW w:w="2416"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Formal Commitment of Applicant to Tender Offer</w:t>
            </w:r>
          </w:p>
        </w:tc>
        <w:tc>
          <w:tcPr>
            <w:tcW w:w="4450" w:type="dxa"/>
          </w:tcPr>
          <w:p w:rsidR="007B3C8A" w:rsidRPr="007375FD" w:rsidRDefault="007B3C8A" w:rsidP="007B3C8A">
            <w:pPr>
              <w:pStyle w:val="Body1"/>
              <w:spacing w:line="240" w:lineRule="auto"/>
              <w:jc w:val="left"/>
              <w:rPr>
                <w:rFonts w:ascii="Arial" w:hAnsi="Arial" w:cs="Arial"/>
                <w:highlight w:val="green"/>
              </w:rPr>
            </w:pPr>
            <w:r w:rsidRPr="007375FD">
              <w:rPr>
                <w:rFonts w:ascii="Arial" w:hAnsi="Arial" w:cs="Arial"/>
              </w:rPr>
              <w:t xml:space="preserve">An </w:t>
            </w:r>
            <w:proofErr w:type="spellStart"/>
            <w:r w:rsidRPr="007375FD">
              <w:rPr>
                <w:rFonts w:ascii="Arial" w:hAnsi="Arial" w:cs="Arial"/>
              </w:rPr>
              <w:t>unamended</w:t>
            </w:r>
            <w:proofErr w:type="spellEnd"/>
            <w:r w:rsidRPr="007375FD">
              <w:rPr>
                <w:rFonts w:ascii="Arial" w:hAnsi="Arial" w:cs="Arial"/>
              </w:rPr>
              <w:t xml:space="preserve"> copy must be signed by an appropriate person with the authority to commit the Applicant to the Tender offer and the Framework Agreement.  This document is in PDF format and should be printed, signed (electronic signatures will not be accepted) witnessed and dated, scanned and attached to the response submission via the </w:t>
            </w:r>
            <w:r w:rsidR="001717AD">
              <w:rPr>
                <w:rFonts w:ascii="Arial" w:hAnsi="Arial" w:cs="Arial"/>
              </w:rPr>
              <w:t>e-sourcing portal</w:t>
            </w:r>
            <w:r w:rsidRPr="007375FD">
              <w:rPr>
                <w:rFonts w:ascii="Arial" w:hAnsi="Arial" w:cs="Arial"/>
              </w:rPr>
              <w:t xml:space="preserve">. </w:t>
            </w:r>
          </w:p>
        </w:tc>
      </w:tr>
      <w:tr w:rsidR="007B3C8A" w:rsidTr="007B3C8A">
        <w:tc>
          <w:tcPr>
            <w:tcW w:w="959" w:type="dxa"/>
          </w:tcPr>
          <w:p w:rsidR="007B3C8A" w:rsidRPr="007375FD" w:rsidRDefault="007B3C8A" w:rsidP="007B3C8A">
            <w:pPr>
              <w:pStyle w:val="Body1"/>
              <w:spacing w:line="240" w:lineRule="auto"/>
              <w:jc w:val="left"/>
              <w:rPr>
                <w:rFonts w:ascii="Arial" w:hAnsi="Arial" w:cs="Arial"/>
              </w:rPr>
            </w:pPr>
            <w:r w:rsidRPr="007375FD">
              <w:rPr>
                <w:rFonts w:ascii="Arial" w:hAnsi="Arial" w:cs="Arial"/>
              </w:rPr>
              <w:t>G</w:t>
            </w:r>
          </w:p>
        </w:tc>
        <w:tc>
          <w:tcPr>
            <w:tcW w:w="1417" w:type="dxa"/>
          </w:tcPr>
          <w:p w:rsidR="007B3C8A" w:rsidRPr="007375FD" w:rsidRDefault="007B3C8A" w:rsidP="007B3C8A">
            <w:pPr>
              <w:pStyle w:val="Body1"/>
              <w:jc w:val="left"/>
              <w:rPr>
                <w:rFonts w:ascii="Arial" w:hAnsi="Arial" w:cs="Arial"/>
              </w:rPr>
            </w:pPr>
            <w:r w:rsidRPr="007375FD">
              <w:rPr>
                <w:rFonts w:ascii="Arial" w:hAnsi="Arial" w:cs="Arial"/>
              </w:rPr>
              <w:t>Certificate of Non Canvassing</w:t>
            </w:r>
          </w:p>
        </w:tc>
        <w:tc>
          <w:tcPr>
            <w:tcW w:w="2416" w:type="dxa"/>
          </w:tcPr>
          <w:p w:rsidR="007B3C8A" w:rsidRPr="007375FD" w:rsidRDefault="007B3C8A" w:rsidP="007B3C8A">
            <w:pPr>
              <w:pStyle w:val="Body1"/>
              <w:jc w:val="left"/>
              <w:rPr>
                <w:rFonts w:ascii="Arial" w:hAnsi="Arial" w:cs="Arial"/>
                <w:highlight w:val="yellow"/>
              </w:rPr>
            </w:pPr>
          </w:p>
        </w:tc>
        <w:tc>
          <w:tcPr>
            <w:tcW w:w="4450" w:type="dxa"/>
          </w:tcPr>
          <w:p w:rsidR="007B3C8A" w:rsidRPr="007375FD" w:rsidRDefault="007B3C8A" w:rsidP="007B3C8A">
            <w:pPr>
              <w:pStyle w:val="Body1"/>
              <w:spacing w:line="240" w:lineRule="auto"/>
              <w:jc w:val="left"/>
              <w:rPr>
                <w:rFonts w:ascii="Arial" w:hAnsi="Arial" w:cs="Arial"/>
                <w:highlight w:val="yellow"/>
              </w:rPr>
            </w:pPr>
            <w:r w:rsidRPr="007375FD">
              <w:rPr>
                <w:rFonts w:ascii="Arial" w:hAnsi="Arial" w:cs="Arial"/>
              </w:rPr>
              <w:t xml:space="preserve">This document once completed should be uploaded as part of tender response to the </w:t>
            </w:r>
            <w:r w:rsidR="001717AD">
              <w:rPr>
                <w:rFonts w:ascii="Arial" w:hAnsi="Arial" w:cs="Arial"/>
              </w:rPr>
              <w:t>e-sourcing portal</w:t>
            </w:r>
          </w:p>
        </w:tc>
      </w:tr>
    </w:tbl>
    <w:p w:rsidR="007B3C8A" w:rsidRDefault="007B3C8A" w:rsidP="007B3C8A">
      <w:pPr>
        <w:rPr>
          <w:rFonts w:ascii="Arial" w:hAnsi="Arial" w:cs="Arial"/>
          <w:color w:val="000000" w:themeColor="text1"/>
          <w:highlight w:val="yellow"/>
        </w:rPr>
      </w:pPr>
    </w:p>
    <w:p w:rsidR="007B3C8A" w:rsidRPr="0010640E" w:rsidRDefault="007B3C8A" w:rsidP="007B3C8A">
      <w:pPr>
        <w:rPr>
          <w:rFonts w:ascii="Calibri" w:hAnsi="Calibri" w:cs="Arial"/>
          <w:color w:val="000000"/>
          <w:highlight w:val="lightGray"/>
        </w:rPr>
      </w:pPr>
    </w:p>
    <w:p w:rsidR="002B7687" w:rsidRDefault="002B7687">
      <w:pPr>
        <w:jc w:val="right"/>
        <w:rPr>
          <w:rFonts w:ascii="Arial" w:hAnsi="Arial" w:cs="Arial"/>
          <w:b w:val="0"/>
          <w:color w:val="000000"/>
        </w:rPr>
      </w:pPr>
    </w:p>
    <w:sectPr w:rsidR="002B7687" w:rsidSect="00A332DF">
      <w:headerReference w:type="default" r:id="rId67"/>
      <w:footerReference w:type="default" r:id="rId68"/>
      <w:pgSz w:w="11906" w:h="16838"/>
      <w:pgMar w:top="1440" w:right="1440" w:bottom="1440" w:left="1440" w:header="720" w:footer="720" w:gutter="0"/>
      <w:cols w:space="720"/>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B49" w:rsidRDefault="00926B49">
      <w:r>
        <w:separator/>
      </w:r>
    </w:p>
  </w:endnote>
  <w:endnote w:type="continuationSeparator" w:id="0">
    <w:p w:rsidR="00926B49" w:rsidRDefault="0092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49" w:rsidRDefault="00926B49" w:rsidP="00DC6D2E"/>
  <w:p w:rsidR="00926B49" w:rsidRDefault="00926B49" w:rsidP="000C4B70">
    <w:pPr>
      <w:rPr>
        <w:rFonts w:ascii="Arial" w:hAnsi="Arial" w:cs="Arial"/>
        <w:b w:val="0"/>
        <w:sz w:val="20"/>
      </w:rPr>
    </w:pPr>
    <w:r>
      <w:rPr>
        <w:rFonts w:ascii="Arial" w:hAnsi="Arial" w:cs="Arial"/>
        <w:b w:val="0"/>
        <w:noProof/>
        <w:sz w:val="20"/>
        <w:lang w:eastAsia="en-GB"/>
      </w:rPr>
      <mc:AlternateContent>
        <mc:Choice Requires="wps">
          <w:drawing>
            <wp:anchor distT="0" distB="0" distL="114300" distR="114300" simplePos="0" relativeHeight="251659264" behindDoc="0" locked="0" layoutInCell="1" allowOverlap="1" wp14:anchorId="00367CC1" wp14:editId="455C9D0E">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926B49" w:rsidRDefault="00926B49" w:rsidP="000C4B70">
                          <w:pPr>
                            <w:pStyle w:val="Footer"/>
                          </w:pPr>
                          <w:r>
                            <w:rPr>
                              <w:rStyle w:val="PageNumber"/>
                              <w:rFonts w:ascii="Arial" w:hAnsi="Arial" w:cs="Arial"/>
                              <w:b w:val="0"/>
                              <w:sz w:val="20"/>
                            </w:rPr>
                            <w:fldChar w:fldCharType="begin"/>
                          </w:r>
                          <w:r>
                            <w:rPr>
                              <w:rStyle w:val="PageNumber"/>
                              <w:rFonts w:ascii="Arial" w:hAnsi="Arial" w:cs="Arial"/>
                              <w:b w:val="0"/>
                              <w:sz w:val="20"/>
                            </w:rPr>
                            <w:instrText xml:space="preserve"> PAGE </w:instrText>
                          </w:r>
                          <w:r>
                            <w:rPr>
                              <w:rStyle w:val="PageNumber"/>
                              <w:rFonts w:ascii="Arial" w:hAnsi="Arial" w:cs="Arial"/>
                              <w:b w:val="0"/>
                              <w:sz w:val="20"/>
                            </w:rPr>
                            <w:fldChar w:fldCharType="separate"/>
                          </w:r>
                          <w:r w:rsidR="002E5286">
                            <w:rPr>
                              <w:rStyle w:val="PageNumber"/>
                              <w:rFonts w:ascii="Arial" w:hAnsi="Arial" w:cs="Arial"/>
                              <w:b w:val="0"/>
                              <w:noProof/>
                              <w:sz w:val="20"/>
                            </w:rPr>
                            <w:t>26</w:t>
                          </w:r>
                          <w:r>
                            <w:rPr>
                              <w:rStyle w:val="PageNumber"/>
                              <w:rFonts w:ascii="Arial" w:hAnsi="Arial" w:cs="Arial"/>
                              <w:b w:val="0"/>
                              <w:sz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A8Fr+UmAEAADQDAAAOAAAAAAAAAAAA&#10;AAAAAC4CAABkcnMvZTJvRG9jLnhtbFBLAQItABQABgAIAAAAIQAE0ugP0gAAAP8AAAAPAAAAAAAA&#10;AAAAAAAAAPIDAABkcnMvZG93bnJldi54bWxQSwUGAAAAAAQABADzAAAA8QQAAAAA&#10;" filled="f" stroked="f">
              <v:textbox style="mso-fit-shape-to-text:t" inset="0,0,0,0">
                <w:txbxContent>
                  <w:p w:rsidR="00926B49" w:rsidRDefault="00926B49" w:rsidP="000C4B70">
                    <w:pPr>
                      <w:pStyle w:val="Footer"/>
                    </w:pPr>
                    <w:r>
                      <w:rPr>
                        <w:rStyle w:val="PageNumber"/>
                        <w:rFonts w:ascii="Arial" w:hAnsi="Arial" w:cs="Arial"/>
                        <w:b w:val="0"/>
                        <w:sz w:val="20"/>
                      </w:rPr>
                      <w:fldChar w:fldCharType="begin"/>
                    </w:r>
                    <w:r>
                      <w:rPr>
                        <w:rStyle w:val="PageNumber"/>
                        <w:rFonts w:ascii="Arial" w:hAnsi="Arial" w:cs="Arial"/>
                        <w:b w:val="0"/>
                        <w:sz w:val="20"/>
                      </w:rPr>
                      <w:instrText xml:space="preserve"> PAGE </w:instrText>
                    </w:r>
                    <w:r>
                      <w:rPr>
                        <w:rStyle w:val="PageNumber"/>
                        <w:rFonts w:ascii="Arial" w:hAnsi="Arial" w:cs="Arial"/>
                        <w:b w:val="0"/>
                        <w:sz w:val="20"/>
                      </w:rPr>
                      <w:fldChar w:fldCharType="separate"/>
                    </w:r>
                    <w:r w:rsidR="002E5286">
                      <w:rPr>
                        <w:rStyle w:val="PageNumber"/>
                        <w:rFonts w:ascii="Arial" w:hAnsi="Arial" w:cs="Arial"/>
                        <w:b w:val="0"/>
                        <w:noProof/>
                        <w:sz w:val="20"/>
                      </w:rPr>
                      <w:t>26</w:t>
                    </w:r>
                    <w:r>
                      <w:rPr>
                        <w:rStyle w:val="PageNumber"/>
                        <w:rFonts w:ascii="Arial" w:hAnsi="Arial" w:cs="Arial"/>
                        <w:b w:val="0"/>
                        <w:sz w:val="20"/>
                      </w:rPr>
                      <w:fldChar w:fldCharType="end"/>
                    </w:r>
                  </w:p>
                </w:txbxContent>
              </v:textbox>
              <w10:wrap type="square" anchorx="margin"/>
            </v:shape>
          </w:pict>
        </mc:Fallback>
      </mc:AlternateContent>
    </w:r>
    <w:r>
      <w:rPr>
        <w:rFonts w:ascii="Arial" w:hAnsi="Arial" w:cs="Arial"/>
        <w:b w:val="0"/>
        <w:sz w:val="20"/>
      </w:rPr>
      <w:t xml:space="preserve">Project Ref: </w:t>
    </w:r>
    <w:r w:rsidRPr="00E41FE2">
      <w:rPr>
        <w:rFonts w:ascii="Arial" w:hAnsi="Arial" w:cs="Arial"/>
        <w:b w:val="0"/>
        <w:sz w:val="20"/>
      </w:rPr>
      <w:t>F/022/PAY/19/JF</w:t>
    </w:r>
  </w:p>
  <w:p w:rsidR="00926B49" w:rsidRDefault="00926B49" w:rsidP="000C4B70">
    <w:pPr>
      <w:pStyle w:val="Footer"/>
    </w:pPr>
    <w:r>
      <w:rPr>
        <w:rFonts w:ascii="Arial" w:hAnsi="Arial" w:cs="Arial"/>
        <w:b w:val="0"/>
        <w:sz w:val="20"/>
      </w:rPr>
      <w:t>Invitation to Tender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B49" w:rsidRDefault="00926B49">
      <w:r>
        <w:separator/>
      </w:r>
    </w:p>
  </w:footnote>
  <w:footnote w:type="continuationSeparator" w:id="0">
    <w:p w:rsidR="00926B49" w:rsidRDefault="00926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B49" w:rsidRDefault="00926B49" w:rsidP="00EE43DC">
    <w:pPr>
      <w:pStyle w:val="Header"/>
      <w:jc w:val="right"/>
    </w:pPr>
    <w:r>
      <w:rPr>
        <w:noProof/>
        <w:lang w:eastAsia="en-GB"/>
      </w:rPr>
      <w:drawing>
        <wp:inline distT="0" distB="0" distL="0" distR="0" wp14:anchorId="6E0C99FA" wp14:editId="747BF7DD">
          <wp:extent cx="5731510" cy="471170"/>
          <wp:effectExtent l="0" t="0" r="2540" b="5080"/>
          <wp:docPr id="3" name="Picture 6" descr="Countess Of Chester Hospital NHS Foundation Tru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31510" cy="47117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4CE77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FB519F"/>
    <w:multiLevelType w:val="hybridMultilevel"/>
    <w:tmpl w:val="2E0E346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0AEA703B"/>
    <w:multiLevelType w:val="hybridMultilevel"/>
    <w:tmpl w:val="A2784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56499C"/>
    <w:multiLevelType w:val="multilevel"/>
    <w:tmpl w:val="5608FEB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9C6D16"/>
    <w:multiLevelType w:val="hybridMultilevel"/>
    <w:tmpl w:val="71125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AE5976"/>
    <w:multiLevelType w:val="hybridMultilevel"/>
    <w:tmpl w:val="F9144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84499C"/>
    <w:multiLevelType w:val="multilevel"/>
    <w:tmpl w:val="86782AAC"/>
    <w:lvl w:ilvl="0">
      <w:start w:val="1"/>
      <w:numFmt w:val="decimal"/>
      <w:lvlText w:val="%1."/>
      <w:lvlJc w:val="left"/>
      <w:pPr>
        <w:ind w:left="360" w:hanging="360"/>
      </w:pPr>
      <w:rPr>
        <w:rFonts w:ascii="Arial" w:hAnsi="Arial" w:cs="Arial" w:hint="default"/>
        <w:b/>
        <w:color w:val="007AC3"/>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264724A5"/>
    <w:multiLevelType w:val="hybridMultilevel"/>
    <w:tmpl w:val="29C25F5A"/>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nsid w:val="347A5DA7"/>
    <w:multiLevelType w:val="hybridMultilevel"/>
    <w:tmpl w:val="B22263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nsid w:val="35734615"/>
    <w:multiLevelType w:val="multilevel"/>
    <w:tmpl w:val="B2E0CA40"/>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pStyle w:val="PCScheduleInd3"/>
      <w:lvlText w:val="(%4)"/>
      <w:lvlJc w:val="left"/>
      <w:pPr>
        <w:tabs>
          <w:tab w:val="num" w:pos="2268"/>
        </w:tabs>
        <w:ind w:left="2268" w:hanging="567"/>
      </w:pPr>
      <w:rPr>
        <w:rFonts w:ascii="Arial" w:hAnsi="Arial" w:hint="default"/>
        <w:b w:val="0"/>
        <w:i w:val="0"/>
        <w:sz w:val="22"/>
      </w:rPr>
    </w:lvl>
    <w:lvl w:ilvl="4">
      <w:start w:val="1"/>
      <w:numFmt w:val="lowerRoman"/>
      <w:pStyle w:val="PCScheduleInd4"/>
      <w:lvlText w:val="(%5)"/>
      <w:lvlJc w:val="left"/>
      <w:pPr>
        <w:tabs>
          <w:tab w:val="num" w:pos="2988"/>
        </w:tabs>
        <w:ind w:left="2835" w:hanging="567"/>
      </w:pPr>
      <w:rPr>
        <w:rFonts w:ascii="Arial" w:hAnsi="Arial" w:hint="default"/>
        <w:b w:val="0"/>
        <w:i w:val="0"/>
        <w:sz w:val="22"/>
      </w:rPr>
    </w:lvl>
    <w:lvl w:ilvl="5">
      <w:start w:val="1"/>
      <w:numFmt w:val="decimal"/>
      <w:pStyle w:val="PCScheduleInd5"/>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0">
    <w:nsid w:val="44A7766D"/>
    <w:multiLevelType w:val="hybridMultilevel"/>
    <w:tmpl w:val="DF5E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0003C8"/>
    <w:multiLevelType w:val="hybridMultilevel"/>
    <w:tmpl w:val="758272CE"/>
    <w:lvl w:ilvl="0" w:tplc="08090001">
      <w:start w:val="1"/>
      <w:numFmt w:val="bullet"/>
      <w:lvlText w:val=""/>
      <w:lvlJc w:val="left"/>
      <w:pPr>
        <w:tabs>
          <w:tab w:val="num" w:pos="1778"/>
        </w:tabs>
        <w:ind w:left="1778" w:hanging="360"/>
      </w:pPr>
      <w:rPr>
        <w:rFonts w:ascii="Symbol" w:hAnsi="Symbol" w:hint="default"/>
      </w:rPr>
    </w:lvl>
    <w:lvl w:ilvl="1" w:tplc="08090003" w:tentative="1">
      <w:start w:val="1"/>
      <w:numFmt w:val="bullet"/>
      <w:lvlText w:val="o"/>
      <w:lvlJc w:val="left"/>
      <w:pPr>
        <w:tabs>
          <w:tab w:val="num" w:pos="2498"/>
        </w:tabs>
        <w:ind w:left="2498" w:hanging="360"/>
      </w:pPr>
      <w:rPr>
        <w:rFonts w:ascii="Courier New" w:hAnsi="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12">
    <w:nsid w:val="4956226B"/>
    <w:multiLevelType w:val="hybridMultilevel"/>
    <w:tmpl w:val="0B60C708"/>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3">
    <w:nsid w:val="4FAD6468"/>
    <w:multiLevelType w:val="hybridMultilevel"/>
    <w:tmpl w:val="B6940464"/>
    <w:lvl w:ilvl="0" w:tplc="E3D4FA8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67630A6"/>
    <w:multiLevelType w:val="multilevel"/>
    <w:tmpl w:val="6FE055F0"/>
    <w:lvl w:ilvl="0">
      <w:start w:val="1"/>
      <w:numFmt w:val="decimal"/>
      <w:lvlText w:val="%1."/>
      <w:lvlJc w:val="left"/>
      <w:pPr>
        <w:ind w:left="360" w:hanging="360"/>
      </w:pPr>
      <w:rPr>
        <w:rFonts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57983471"/>
    <w:multiLevelType w:val="hybridMultilevel"/>
    <w:tmpl w:val="EB96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BE51CF2"/>
    <w:multiLevelType w:val="hybridMultilevel"/>
    <w:tmpl w:val="9BA6AA78"/>
    <w:lvl w:ilvl="0" w:tplc="E3D4FA8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EB93432"/>
    <w:multiLevelType w:val="hybridMultilevel"/>
    <w:tmpl w:val="D18A5416"/>
    <w:lvl w:ilvl="0" w:tplc="15E69D56">
      <w:start w:val="1"/>
      <w:numFmt w:val="bullet"/>
      <w:pStyle w:val="PQQ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8">
    <w:nsid w:val="62787184"/>
    <w:multiLevelType w:val="multilevel"/>
    <w:tmpl w:val="9CEC8BDC"/>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2"/>
      <w:lvlJc w:val="left"/>
      <w:pPr>
        <w:tabs>
          <w:tab w:val="num" w:pos="1277"/>
        </w:tabs>
        <w:ind w:left="1277" w:hanging="851"/>
      </w:pPr>
      <w:rPr>
        <w:rFonts w:ascii="Verdana" w:eastAsia="Times New Roman" w:hAnsi="Verdana" w:cs="Times New Roman"/>
        <w:b w:val="0"/>
        <w:i w:val="0"/>
        <w:u w:val="none"/>
      </w:rPr>
    </w:lvl>
    <w:lvl w:ilvl="2">
      <w:start w:val="1"/>
      <w:numFmt w:val="decimal"/>
      <w:pStyle w:val="Level3"/>
      <w:lvlText w:val="%1.%2.%3"/>
      <w:lvlJc w:val="left"/>
      <w:pPr>
        <w:tabs>
          <w:tab w:val="num" w:pos="2292"/>
        </w:tabs>
        <w:ind w:left="2292" w:hanging="992"/>
      </w:pPr>
      <w:rPr>
        <w:rFonts w:ascii="Verdana" w:hAnsi="Verdana" w:cs="Times New Roman" w:hint="default"/>
        <w:b w:val="0"/>
        <w:i w:val="0"/>
        <w:sz w:val="20"/>
        <w:u w:val="none"/>
      </w:rPr>
    </w:lvl>
    <w:lvl w:ilvl="3">
      <w:start w:val="1"/>
      <w:numFmt w:val="decimal"/>
      <w:pStyle w:val="Level4"/>
      <w:lvlText w:val="%1.%2.%3.%4"/>
      <w:lvlJc w:val="left"/>
      <w:pPr>
        <w:tabs>
          <w:tab w:val="num" w:pos="3403"/>
        </w:tabs>
        <w:ind w:left="3403" w:hanging="1276"/>
      </w:pPr>
      <w:rPr>
        <w:rFonts w:cs="Times New Roman" w:hint="default"/>
        <w:b w:val="0"/>
        <w:i w:val="0"/>
        <w:sz w:val="2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9">
    <w:nsid w:val="669230D2"/>
    <w:multiLevelType w:val="hybridMultilevel"/>
    <w:tmpl w:val="A93E2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6A760028"/>
    <w:multiLevelType w:val="hybridMultilevel"/>
    <w:tmpl w:val="7BA4BFA2"/>
    <w:lvl w:ilvl="0" w:tplc="54B61CBE">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BCF3870"/>
    <w:multiLevelType w:val="hybridMultilevel"/>
    <w:tmpl w:val="6AFE2C6C"/>
    <w:lvl w:ilvl="0" w:tplc="E54C4546">
      <w:start w:val="1"/>
      <w:numFmt w:val="bullet"/>
      <w:lvlText w:val=""/>
      <w:lvlJc w:val="left"/>
      <w:pPr>
        <w:tabs>
          <w:tab w:val="num" w:pos="454"/>
        </w:tabs>
        <w:ind w:left="454" w:hanging="22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3357E2F"/>
    <w:multiLevelType w:val="hybridMultilevel"/>
    <w:tmpl w:val="FF702228"/>
    <w:lvl w:ilvl="0" w:tplc="D27458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ED04442"/>
    <w:multiLevelType w:val="multilevel"/>
    <w:tmpl w:val="4920A354"/>
    <w:lvl w:ilvl="0">
      <w:start w:val="2"/>
      <w:numFmt w:val="decimal"/>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F216A3F"/>
    <w:multiLevelType w:val="hybridMultilevel"/>
    <w:tmpl w:val="F9144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1"/>
  </w:num>
  <w:num w:numId="3">
    <w:abstractNumId w:val="1"/>
  </w:num>
  <w:num w:numId="4">
    <w:abstractNumId w:val="7"/>
  </w:num>
  <w:num w:numId="5">
    <w:abstractNumId w:val="17"/>
  </w:num>
  <w:num w:numId="6">
    <w:abstractNumId w:val="24"/>
  </w:num>
  <w:num w:numId="7">
    <w:abstractNumId w:val="18"/>
  </w:num>
  <w:num w:numId="8">
    <w:abstractNumId w:val="21"/>
  </w:num>
  <w:num w:numId="9">
    <w:abstractNumId w:val="10"/>
  </w:num>
  <w:num w:numId="10">
    <w:abstractNumId w:val="6"/>
  </w:num>
  <w:num w:numId="11">
    <w:abstractNumId w:val="8"/>
  </w:num>
  <w:num w:numId="12">
    <w:abstractNumId w:val="12"/>
  </w:num>
  <w:num w:numId="13">
    <w:abstractNumId w:val="19"/>
  </w:num>
  <w:num w:numId="14">
    <w:abstractNumId w:val="2"/>
  </w:num>
  <w:num w:numId="15">
    <w:abstractNumId w:val="14"/>
  </w:num>
  <w:num w:numId="16">
    <w:abstractNumId w:val="15"/>
  </w:num>
  <w:num w:numId="17">
    <w:abstractNumId w:val="23"/>
  </w:num>
  <w:num w:numId="18">
    <w:abstractNumId w:val="3"/>
  </w:num>
  <w:num w:numId="19">
    <w:abstractNumId w:val="22"/>
  </w:num>
  <w:num w:numId="20">
    <w:abstractNumId w:val="0"/>
  </w:num>
  <w:num w:numId="21">
    <w:abstractNumId w:val="20"/>
  </w:num>
  <w:num w:numId="22">
    <w:abstractNumId w:val="16"/>
  </w:num>
  <w:num w:numId="23">
    <w:abstractNumId w:val="5"/>
  </w:num>
  <w:num w:numId="24">
    <w:abstractNumId w:val="13"/>
  </w:num>
  <w:num w:numId="25">
    <w:abstractNumId w:val="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1"/>
  <w:displayHorizontalDrawingGridEvery w:val="0"/>
  <w:displayVerticalDrawingGridEvery w:val="0"/>
  <w:noPunctuationKerning/>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4F"/>
    <w:rsid w:val="000023E8"/>
    <w:rsid w:val="00002A07"/>
    <w:rsid w:val="0000575C"/>
    <w:rsid w:val="000072FC"/>
    <w:rsid w:val="00010027"/>
    <w:rsid w:val="0001086F"/>
    <w:rsid w:val="000137C4"/>
    <w:rsid w:val="0001425D"/>
    <w:rsid w:val="0001446F"/>
    <w:rsid w:val="00014927"/>
    <w:rsid w:val="00016159"/>
    <w:rsid w:val="00016892"/>
    <w:rsid w:val="0002023A"/>
    <w:rsid w:val="0002160E"/>
    <w:rsid w:val="00022207"/>
    <w:rsid w:val="00022A95"/>
    <w:rsid w:val="00025713"/>
    <w:rsid w:val="000262EE"/>
    <w:rsid w:val="00027CCC"/>
    <w:rsid w:val="00031A9A"/>
    <w:rsid w:val="00037874"/>
    <w:rsid w:val="0004035B"/>
    <w:rsid w:val="00040B7E"/>
    <w:rsid w:val="00043B08"/>
    <w:rsid w:val="00044556"/>
    <w:rsid w:val="00044C4C"/>
    <w:rsid w:val="00044DCD"/>
    <w:rsid w:val="00045EBC"/>
    <w:rsid w:val="00051C52"/>
    <w:rsid w:val="00052086"/>
    <w:rsid w:val="000557E7"/>
    <w:rsid w:val="0005722A"/>
    <w:rsid w:val="00060085"/>
    <w:rsid w:val="0006073F"/>
    <w:rsid w:val="00061586"/>
    <w:rsid w:val="0006450F"/>
    <w:rsid w:val="000655D6"/>
    <w:rsid w:val="000656D0"/>
    <w:rsid w:val="0006620B"/>
    <w:rsid w:val="0007139B"/>
    <w:rsid w:val="00071628"/>
    <w:rsid w:val="0007182A"/>
    <w:rsid w:val="00072D17"/>
    <w:rsid w:val="0007325C"/>
    <w:rsid w:val="00073A6A"/>
    <w:rsid w:val="00073D29"/>
    <w:rsid w:val="00076718"/>
    <w:rsid w:val="000769FA"/>
    <w:rsid w:val="00080FA3"/>
    <w:rsid w:val="00081D32"/>
    <w:rsid w:val="00082252"/>
    <w:rsid w:val="00083B72"/>
    <w:rsid w:val="0008422F"/>
    <w:rsid w:val="000842A9"/>
    <w:rsid w:val="00090D2B"/>
    <w:rsid w:val="000910F6"/>
    <w:rsid w:val="0009489C"/>
    <w:rsid w:val="00094FA6"/>
    <w:rsid w:val="000950A0"/>
    <w:rsid w:val="00095D1F"/>
    <w:rsid w:val="000A04B9"/>
    <w:rsid w:val="000A1AC8"/>
    <w:rsid w:val="000A1D15"/>
    <w:rsid w:val="000A1DD2"/>
    <w:rsid w:val="000A2873"/>
    <w:rsid w:val="000A2CE8"/>
    <w:rsid w:val="000A368E"/>
    <w:rsid w:val="000A3AAD"/>
    <w:rsid w:val="000A4526"/>
    <w:rsid w:val="000A5E53"/>
    <w:rsid w:val="000B034A"/>
    <w:rsid w:val="000B2153"/>
    <w:rsid w:val="000B5883"/>
    <w:rsid w:val="000B5A4C"/>
    <w:rsid w:val="000B6B73"/>
    <w:rsid w:val="000B7EE6"/>
    <w:rsid w:val="000C1AB7"/>
    <w:rsid w:val="000C4920"/>
    <w:rsid w:val="000C4B70"/>
    <w:rsid w:val="000C54A6"/>
    <w:rsid w:val="000D0CD3"/>
    <w:rsid w:val="000D695D"/>
    <w:rsid w:val="000D70CD"/>
    <w:rsid w:val="000D7CE4"/>
    <w:rsid w:val="000E01FA"/>
    <w:rsid w:val="000E0CED"/>
    <w:rsid w:val="000E201B"/>
    <w:rsid w:val="000E2C31"/>
    <w:rsid w:val="000E3705"/>
    <w:rsid w:val="000E450E"/>
    <w:rsid w:val="000E5697"/>
    <w:rsid w:val="000E7445"/>
    <w:rsid w:val="000F1435"/>
    <w:rsid w:val="000F199B"/>
    <w:rsid w:val="000F3A56"/>
    <w:rsid w:val="000F466E"/>
    <w:rsid w:val="000F671C"/>
    <w:rsid w:val="000F7C44"/>
    <w:rsid w:val="00100470"/>
    <w:rsid w:val="001011F2"/>
    <w:rsid w:val="00101639"/>
    <w:rsid w:val="001075E6"/>
    <w:rsid w:val="001105CF"/>
    <w:rsid w:val="00110658"/>
    <w:rsid w:val="00110B6E"/>
    <w:rsid w:val="00113B5D"/>
    <w:rsid w:val="00113BB7"/>
    <w:rsid w:val="00113F37"/>
    <w:rsid w:val="0011415C"/>
    <w:rsid w:val="00114B09"/>
    <w:rsid w:val="00114FCE"/>
    <w:rsid w:val="001247DD"/>
    <w:rsid w:val="00125224"/>
    <w:rsid w:val="00130164"/>
    <w:rsid w:val="001325FE"/>
    <w:rsid w:val="00132B9C"/>
    <w:rsid w:val="00133785"/>
    <w:rsid w:val="00141B74"/>
    <w:rsid w:val="00144122"/>
    <w:rsid w:val="00144AB8"/>
    <w:rsid w:val="00144F22"/>
    <w:rsid w:val="00145DFD"/>
    <w:rsid w:val="00145E75"/>
    <w:rsid w:val="00147AE6"/>
    <w:rsid w:val="00150FC5"/>
    <w:rsid w:val="001520F8"/>
    <w:rsid w:val="001536D5"/>
    <w:rsid w:val="0015427F"/>
    <w:rsid w:val="001572E6"/>
    <w:rsid w:val="001578DA"/>
    <w:rsid w:val="00162632"/>
    <w:rsid w:val="00163503"/>
    <w:rsid w:val="001636A9"/>
    <w:rsid w:val="0016565E"/>
    <w:rsid w:val="00165905"/>
    <w:rsid w:val="0017082A"/>
    <w:rsid w:val="001717AD"/>
    <w:rsid w:val="00174176"/>
    <w:rsid w:val="001754D1"/>
    <w:rsid w:val="0017791C"/>
    <w:rsid w:val="00182DDD"/>
    <w:rsid w:val="0018423B"/>
    <w:rsid w:val="00184879"/>
    <w:rsid w:val="0018556D"/>
    <w:rsid w:val="00187AE2"/>
    <w:rsid w:val="001910F5"/>
    <w:rsid w:val="00191D08"/>
    <w:rsid w:val="001921EE"/>
    <w:rsid w:val="00193564"/>
    <w:rsid w:val="00196BAC"/>
    <w:rsid w:val="001A091B"/>
    <w:rsid w:val="001A158E"/>
    <w:rsid w:val="001A1DD7"/>
    <w:rsid w:val="001A3E0B"/>
    <w:rsid w:val="001A724E"/>
    <w:rsid w:val="001A78B3"/>
    <w:rsid w:val="001B2E17"/>
    <w:rsid w:val="001B4022"/>
    <w:rsid w:val="001B58A6"/>
    <w:rsid w:val="001B5BA7"/>
    <w:rsid w:val="001C06DB"/>
    <w:rsid w:val="001C0CF1"/>
    <w:rsid w:val="001C1604"/>
    <w:rsid w:val="001C22D4"/>
    <w:rsid w:val="001C3D5B"/>
    <w:rsid w:val="001D0A2C"/>
    <w:rsid w:val="001D0FE7"/>
    <w:rsid w:val="001D4CB1"/>
    <w:rsid w:val="001D5378"/>
    <w:rsid w:val="001D58B1"/>
    <w:rsid w:val="001D70A5"/>
    <w:rsid w:val="001E0582"/>
    <w:rsid w:val="001E4B2E"/>
    <w:rsid w:val="001E5681"/>
    <w:rsid w:val="001E5B9A"/>
    <w:rsid w:val="001E5C8D"/>
    <w:rsid w:val="001E6B91"/>
    <w:rsid w:val="001E7FEA"/>
    <w:rsid w:val="001F0838"/>
    <w:rsid w:val="001F0890"/>
    <w:rsid w:val="001F4414"/>
    <w:rsid w:val="00201F0A"/>
    <w:rsid w:val="00202549"/>
    <w:rsid w:val="00202BC5"/>
    <w:rsid w:val="0020302F"/>
    <w:rsid w:val="00203119"/>
    <w:rsid w:val="0020473E"/>
    <w:rsid w:val="002112D1"/>
    <w:rsid w:val="002156FA"/>
    <w:rsid w:val="00216955"/>
    <w:rsid w:val="002232BE"/>
    <w:rsid w:val="0022543B"/>
    <w:rsid w:val="00225E37"/>
    <w:rsid w:val="00225E97"/>
    <w:rsid w:val="00227196"/>
    <w:rsid w:val="00230745"/>
    <w:rsid w:val="002336C5"/>
    <w:rsid w:val="00234F79"/>
    <w:rsid w:val="002364F1"/>
    <w:rsid w:val="0023687D"/>
    <w:rsid w:val="00236AC3"/>
    <w:rsid w:val="00241745"/>
    <w:rsid w:val="002421C4"/>
    <w:rsid w:val="00247CAF"/>
    <w:rsid w:val="00247CB7"/>
    <w:rsid w:val="0025111D"/>
    <w:rsid w:val="00251BB6"/>
    <w:rsid w:val="002539D3"/>
    <w:rsid w:val="002569F8"/>
    <w:rsid w:val="002576B4"/>
    <w:rsid w:val="0025795C"/>
    <w:rsid w:val="00260022"/>
    <w:rsid w:val="00262CC7"/>
    <w:rsid w:val="00263190"/>
    <w:rsid w:val="0026743E"/>
    <w:rsid w:val="00272846"/>
    <w:rsid w:val="00284221"/>
    <w:rsid w:val="00284DD5"/>
    <w:rsid w:val="00285AD4"/>
    <w:rsid w:val="00286873"/>
    <w:rsid w:val="00286B81"/>
    <w:rsid w:val="00290DB9"/>
    <w:rsid w:val="00291CBB"/>
    <w:rsid w:val="002937DD"/>
    <w:rsid w:val="002978B9"/>
    <w:rsid w:val="002A065D"/>
    <w:rsid w:val="002A0C8A"/>
    <w:rsid w:val="002A436E"/>
    <w:rsid w:val="002A58A1"/>
    <w:rsid w:val="002A6205"/>
    <w:rsid w:val="002A6349"/>
    <w:rsid w:val="002B14EC"/>
    <w:rsid w:val="002B26F6"/>
    <w:rsid w:val="002B304A"/>
    <w:rsid w:val="002B31C3"/>
    <w:rsid w:val="002B4C62"/>
    <w:rsid w:val="002B574D"/>
    <w:rsid w:val="002B58FD"/>
    <w:rsid w:val="002B69B8"/>
    <w:rsid w:val="002B7687"/>
    <w:rsid w:val="002C0414"/>
    <w:rsid w:val="002C05E5"/>
    <w:rsid w:val="002C1476"/>
    <w:rsid w:val="002C2AF1"/>
    <w:rsid w:val="002C3CF2"/>
    <w:rsid w:val="002D1FF4"/>
    <w:rsid w:val="002D3329"/>
    <w:rsid w:val="002D4C76"/>
    <w:rsid w:val="002D4EEC"/>
    <w:rsid w:val="002D66AE"/>
    <w:rsid w:val="002D7D95"/>
    <w:rsid w:val="002E0FB0"/>
    <w:rsid w:val="002E5286"/>
    <w:rsid w:val="002E664C"/>
    <w:rsid w:val="002F0043"/>
    <w:rsid w:val="002F0774"/>
    <w:rsid w:val="002F3F2B"/>
    <w:rsid w:val="002F4895"/>
    <w:rsid w:val="002F5CE2"/>
    <w:rsid w:val="003014B8"/>
    <w:rsid w:val="003024F1"/>
    <w:rsid w:val="00303DFE"/>
    <w:rsid w:val="00305BED"/>
    <w:rsid w:val="003106C6"/>
    <w:rsid w:val="00311958"/>
    <w:rsid w:val="003140B6"/>
    <w:rsid w:val="00314F8E"/>
    <w:rsid w:val="00320B30"/>
    <w:rsid w:val="003216F2"/>
    <w:rsid w:val="00326371"/>
    <w:rsid w:val="00326386"/>
    <w:rsid w:val="00326FCC"/>
    <w:rsid w:val="003272B6"/>
    <w:rsid w:val="0032736E"/>
    <w:rsid w:val="0033065A"/>
    <w:rsid w:val="00334842"/>
    <w:rsid w:val="00341013"/>
    <w:rsid w:val="00342ABC"/>
    <w:rsid w:val="003430A8"/>
    <w:rsid w:val="00347154"/>
    <w:rsid w:val="00351B44"/>
    <w:rsid w:val="00354E65"/>
    <w:rsid w:val="00363A9B"/>
    <w:rsid w:val="00370406"/>
    <w:rsid w:val="0037041A"/>
    <w:rsid w:val="00373B85"/>
    <w:rsid w:val="00374733"/>
    <w:rsid w:val="00375B4E"/>
    <w:rsid w:val="003766A3"/>
    <w:rsid w:val="003806EA"/>
    <w:rsid w:val="00380E3D"/>
    <w:rsid w:val="00384CEE"/>
    <w:rsid w:val="003859DF"/>
    <w:rsid w:val="00386822"/>
    <w:rsid w:val="003A57E6"/>
    <w:rsid w:val="003A7359"/>
    <w:rsid w:val="003A7A92"/>
    <w:rsid w:val="003B2D86"/>
    <w:rsid w:val="003B3BC2"/>
    <w:rsid w:val="003B4A69"/>
    <w:rsid w:val="003B51A3"/>
    <w:rsid w:val="003B52AB"/>
    <w:rsid w:val="003B5421"/>
    <w:rsid w:val="003B6D0F"/>
    <w:rsid w:val="003C2656"/>
    <w:rsid w:val="003C34F5"/>
    <w:rsid w:val="003C3FEE"/>
    <w:rsid w:val="003C4244"/>
    <w:rsid w:val="003C575F"/>
    <w:rsid w:val="003C7C6A"/>
    <w:rsid w:val="003D29F0"/>
    <w:rsid w:val="003D46C3"/>
    <w:rsid w:val="003E0608"/>
    <w:rsid w:val="003E154E"/>
    <w:rsid w:val="003E1A1E"/>
    <w:rsid w:val="003E6EF6"/>
    <w:rsid w:val="003E7852"/>
    <w:rsid w:val="003F0E98"/>
    <w:rsid w:val="003F2BDD"/>
    <w:rsid w:val="003F30BC"/>
    <w:rsid w:val="003F4600"/>
    <w:rsid w:val="003F58B0"/>
    <w:rsid w:val="003F6728"/>
    <w:rsid w:val="003F6F2B"/>
    <w:rsid w:val="00400A9B"/>
    <w:rsid w:val="00401559"/>
    <w:rsid w:val="00413957"/>
    <w:rsid w:val="00417733"/>
    <w:rsid w:val="00420F2C"/>
    <w:rsid w:val="00421AC8"/>
    <w:rsid w:val="00422763"/>
    <w:rsid w:val="0042631C"/>
    <w:rsid w:val="00430755"/>
    <w:rsid w:val="00430C17"/>
    <w:rsid w:val="004346CB"/>
    <w:rsid w:val="00434E29"/>
    <w:rsid w:val="00435611"/>
    <w:rsid w:val="00435DD6"/>
    <w:rsid w:val="0043728B"/>
    <w:rsid w:val="004426CC"/>
    <w:rsid w:val="0044279F"/>
    <w:rsid w:val="004444A1"/>
    <w:rsid w:val="0044731A"/>
    <w:rsid w:val="004522C3"/>
    <w:rsid w:val="00454382"/>
    <w:rsid w:val="00454597"/>
    <w:rsid w:val="00460868"/>
    <w:rsid w:val="00460E49"/>
    <w:rsid w:val="00462D26"/>
    <w:rsid w:val="004635F1"/>
    <w:rsid w:val="00463BC0"/>
    <w:rsid w:val="00466F21"/>
    <w:rsid w:val="0046786B"/>
    <w:rsid w:val="00470EC3"/>
    <w:rsid w:val="00475345"/>
    <w:rsid w:val="004804BA"/>
    <w:rsid w:val="00480A05"/>
    <w:rsid w:val="00481B66"/>
    <w:rsid w:val="0048211B"/>
    <w:rsid w:val="004825C0"/>
    <w:rsid w:val="00484157"/>
    <w:rsid w:val="00485FC9"/>
    <w:rsid w:val="00486B6A"/>
    <w:rsid w:val="00490B06"/>
    <w:rsid w:val="0049120D"/>
    <w:rsid w:val="00492EDF"/>
    <w:rsid w:val="004962DC"/>
    <w:rsid w:val="004973C8"/>
    <w:rsid w:val="004A08FF"/>
    <w:rsid w:val="004A4245"/>
    <w:rsid w:val="004A547C"/>
    <w:rsid w:val="004A6DD6"/>
    <w:rsid w:val="004A6E1B"/>
    <w:rsid w:val="004B3293"/>
    <w:rsid w:val="004B4504"/>
    <w:rsid w:val="004B51CC"/>
    <w:rsid w:val="004B64A5"/>
    <w:rsid w:val="004B6E23"/>
    <w:rsid w:val="004B7E91"/>
    <w:rsid w:val="004C316B"/>
    <w:rsid w:val="004C4C96"/>
    <w:rsid w:val="004C5132"/>
    <w:rsid w:val="004C77E8"/>
    <w:rsid w:val="004C7D63"/>
    <w:rsid w:val="004D56EF"/>
    <w:rsid w:val="004D604F"/>
    <w:rsid w:val="004E2DA1"/>
    <w:rsid w:val="004E48B7"/>
    <w:rsid w:val="004F13E0"/>
    <w:rsid w:val="004F1E9A"/>
    <w:rsid w:val="004F4D72"/>
    <w:rsid w:val="0050019A"/>
    <w:rsid w:val="00505ACA"/>
    <w:rsid w:val="00510311"/>
    <w:rsid w:val="005135B2"/>
    <w:rsid w:val="0051582F"/>
    <w:rsid w:val="005177A2"/>
    <w:rsid w:val="00521ACD"/>
    <w:rsid w:val="00521F2F"/>
    <w:rsid w:val="005220AF"/>
    <w:rsid w:val="00523DD5"/>
    <w:rsid w:val="00524950"/>
    <w:rsid w:val="00527BB4"/>
    <w:rsid w:val="00535928"/>
    <w:rsid w:val="00535AAE"/>
    <w:rsid w:val="00537D42"/>
    <w:rsid w:val="00542600"/>
    <w:rsid w:val="00544D4F"/>
    <w:rsid w:val="00553A44"/>
    <w:rsid w:val="0055409F"/>
    <w:rsid w:val="00565E65"/>
    <w:rsid w:val="00566F76"/>
    <w:rsid w:val="00567A4E"/>
    <w:rsid w:val="00567E97"/>
    <w:rsid w:val="005707A4"/>
    <w:rsid w:val="005727A1"/>
    <w:rsid w:val="00572F1B"/>
    <w:rsid w:val="005738F0"/>
    <w:rsid w:val="00573A0B"/>
    <w:rsid w:val="00574CDF"/>
    <w:rsid w:val="00575735"/>
    <w:rsid w:val="00581793"/>
    <w:rsid w:val="0058263C"/>
    <w:rsid w:val="00582AD9"/>
    <w:rsid w:val="005862E2"/>
    <w:rsid w:val="0059528A"/>
    <w:rsid w:val="005968F6"/>
    <w:rsid w:val="00596BB6"/>
    <w:rsid w:val="00597D74"/>
    <w:rsid w:val="005A186C"/>
    <w:rsid w:val="005A2AB1"/>
    <w:rsid w:val="005A3184"/>
    <w:rsid w:val="005A7F22"/>
    <w:rsid w:val="005A7F79"/>
    <w:rsid w:val="005B088B"/>
    <w:rsid w:val="005B2FA6"/>
    <w:rsid w:val="005B555D"/>
    <w:rsid w:val="005B7CD2"/>
    <w:rsid w:val="005C0FE7"/>
    <w:rsid w:val="005C2242"/>
    <w:rsid w:val="005C31AE"/>
    <w:rsid w:val="005C3BE8"/>
    <w:rsid w:val="005C632C"/>
    <w:rsid w:val="005D388C"/>
    <w:rsid w:val="005D4A5C"/>
    <w:rsid w:val="005D5C6C"/>
    <w:rsid w:val="005D685A"/>
    <w:rsid w:val="005D6B91"/>
    <w:rsid w:val="005E24E8"/>
    <w:rsid w:val="005E6B67"/>
    <w:rsid w:val="005E6D9D"/>
    <w:rsid w:val="005F56CC"/>
    <w:rsid w:val="005F587F"/>
    <w:rsid w:val="005F5D3A"/>
    <w:rsid w:val="005F5D87"/>
    <w:rsid w:val="00600D1E"/>
    <w:rsid w:val="00600EF7"/>
    <w:rsid w:val="00601EC0"/>
    <w:rsid w:val="00603C02"/>
    <w:rsid w:val="0060461D"/>
    <w:rsid w:val="006046A9"/>
    <w:rsid w:val="00613698"/>
    <w:rsid w:val="0061661C"/>
    <w:rsid w:val="00617BD2"/>
    <w:rsid w:val="0062087F"/>
    <w:rsid w:val="00621753"/>
    <w:rsid w:val="00627372"/>
    <w:rsid w:val="006278EF"/>
    <w:rsid w:val="0063058F"/>
    <w:rsid w:val="006308F6"/>
    <w:rsid w:val="006314FC"/>
    <w:rsid w:val="00632CF5"/>
    <w:rsid w:val="00640E61"/>
    <w:rsid w:val="006415CB"/>
    <w:rsid w:val="00641907"/>
    <w:rsid w:val="00641A40"/>
    <w:rsid w:val="006420CE"/>
    <w:rsid w:val="00644AB4"/>
    <w:rsid w:val="0064562C"/>
    <w:rsid w:val="0065080B"/>
    <w:rsid w:val="006558A5"/>
    <w:rsid w:val="00655B79"/>
    <w:rsid w:val="0066486C"/>
    <w:rsid w:val="00664A1D"/>
    <w:rsid w:val="0066620E"/>
    <w:rsid w:val="006710F3"/>
    <w:rsid w:val="00672849"/>
    <w:rsid w:val="00680BF0"/>
    <w:rsid w:val="00683170"/>
    <w:rsid w:val="00683178"/>
    <w:rsid w:val="00683B12"/>
    <w:rsid w:val="00686AC0"/>
    <w:rsid w:val="00686B6B"/>
    <w:rsid w:val="006872D6"/>
    <w:rsid w:val="006927D0"/>
    <w:rsid w:val="00694D25"/>
    <w:rsid w:val="00695F69"/>
    <w:rsid w:val="00696B2C"/>
    <w:rsid w:val="00697424"/>
    <w:rsid w:val="00697938"/>
    <w:rsid w:val="006A0A85"/>
    <w:rsid w:val="006A0AB7"/>
    <w:rsid w:val="006A1A6A"/>
    <w:rsid w:val="006A310C"/>
    <w:rsid w:val="006A33E2"/>
    <w:rsid w:val="006A38E0"/>
    <w:rsid w:val="006A6C47"/>
    <w:rsid w:val="006A72AE"/>
    <w:rsid w:val="006B1409"/>
    <w:rsid w:val="006B4055"/>
    <w:rsid w:val="006B4904"/>
    <w:rsid w:val="006B5E97"/>
    <w:rsid w:val="006B6766"/>
    <w:rsid w:val="006B742C"/>
    <w:rsid w:val="006C0297"/>
    <w:rsid w:val="006C18BE"/>
    <w:rsid w:val="006C4295"/>
    <w:rsid w:val="006C4439"/>
    <w:rsid w:val="006C4DC3"/>
    <w:rsid w:val="006C595A"/>
    <w:rsid w:val="006D12C4"/>
    <w:rsid w:val="006D1DF7"/>
    <w:rsid w:val="006D3A0F"/>
    <w:rsid w:val="006D513D"/>
    <w:rsid w:val="006E0C04"/>
    <w:rsid w:val="006E157A"/>
    <w:rsid w:val="006E1BBC"/>
    <w:rsid w:val="006E2632"/>
    <w:rsid w:val="006E48C2"/>
    <w:rsid w:val="006E6EDF"/>
    <w:rsid w:val="006F3242"/>
    <w:rsid w:val="006F4801"/>
    <w:rsid w:val="006F506D"/>
    <w:rsid w:val="006F6A53"/>
    <w:rsid w:val="006F7334"/>
    <w:rsid w:val="00700CC1"/>
    <w:rsid w:val="00704125"/>
    <w:rsid w:val="007041EC"/>
    <w:rsid w:val="00705737"/>
    <w:rsid w:val="007058E7"/>
    <w:rsid w:val="007118F0"/>
    <w:rsid w:val="00711A16"/>
    <w:rsid w:val="00712944"/>
    <w:rsid w:val="00712ECE"/>
    <w:rsid w:val="007151F9"/>
    <w:rsid w:val="00715202"/>
    <w:rsid w:val="00715DB6"/>
    <w:rsid w:val="007177AC"/>
    <w:rsid w:val="007214CF"/>
    <w:rsid w:val="00721EE5"/>
    <w:rsid w:val="007238D2"/>
    <w:rsid w:val="00725913"/>
    <w:rsid w:val="007266EA"/>
    <w:rsid w:val="007358BA"/>
    <w:rsid w:val="007364A4"/>
    <w:rsid w:val="007414A9"/>
    <w:rsid w:val="00741A3A"/>
    <w:rsid w:val="00743218"/>
    <w:rsid w:val="007441EF"/>
    <w:rsid w:val="00745A96"/>
    <w:rsid w:val="00745C07"/>
    <w:rsid w:val="00746A20"/>
    <w:rsid w:val="00746CF0"/>
    <w:rsid w:val="00755EA1"/>
    <w:rsid w:val="0075668B"/>
    <w:rsid w:val="00756FBE"/>
    <w:rsid w:val="00760A5C"/>
    <w:rsid w:val="00762AEE"/>
    <w:rsid w:val="00763E14"/>
    <w:rsid w:val="00770571"/>
    <w:rsid w:val="00771DFA"/>
    <w:rsid w:val="00772B8E"/>
    <w:rsid w:val="00780CA4"/>
    <w:rsid w:val="007815AD"/>
    <w:rsid w:val="007819EF"/>
    <w:rsid w:val="00781C3F"/>
    <w:rsid w:val="0078222D"/>
    <w:rsid w:val="0078308D"/>
    <w:rsid w:val="00785229"/>
    <w:rsid w:val="00785AD0"/>
    <w:rsid w:val="00787A57"/>
    <w:rsid w:val="00790E8F"/>
    <w:rsid w:val="00791000"/>
    <w:rsid w:val="007928C4"/>
    <w:rsid w:val="00794BBF"/>
    <w:rsid w:val="00797AE3"/>
    <w:rsid w:val="007A0F89"/>
    <w:rsid w:val="007A3DF7"/>
    <w:rsid w:val="007A45AA"/>
    <w:rsid w:val="007A4AE6"/>
    <w:rsid w:val="007A56B8"/>
    <w:rsid w:val="007A6C4C"/>
    <w:rsid w:val="007A6E2D"/>
    <w:rsid w:val="007B04B9"/>
    <w:rsid w:val="007B1199"/>
    <w:rsid w:val="007B1887"/>
    <w:rsid w:val="007B1DCA"/>
    <w:rsid w:val="007B2E75"/>
    <w:rsid w:val="007B3C8A"/>
    <w:rsid w:val="007B50F7"/>
    <w:rsid w:val="007B6D96"/>
    <w:rsid w:val="007C1B93"/>
    <w:rsid w:val="007C20A5"/>
    <w:rsid w:val="007C464A"/>
    <w:rsid w:val="007C550D"/>
    <w:rsid w:val="007C6080"/>
    <w:rsid w:val="007C6189"/>
    <w:rsid w:val="007D1D62"/>
    <w:rsid w:val="007D24F6"/>
    <w:rsid w:val="007D2FAC"/>
    <w:rsid w:val="007D53A9"/>
    <w:rsid w:val="007D61BC"/>
    <w:rsid w:val="007D6506"/>
    <w:rsid w:val="007D683F"/>
    <w:rsid w:val="007E037A"/>
    <w:rsid w:val="007E0A63"/>
    <w:rsid w:val="007E1943"/>
    <w:rsid w:val="007E390F"/>
    <w:rsid w:val="007E4273"/>
    <w:rsid w:val="007E5253"/>
    <w:rsid w:val="007E6ED3"/>
    <w:rsid w:val="007F32C3"/>
    <w:rsid w:val="007F4520"/>
    <w:rsid w:val="007F76E2"/>
    <w:rsid w:val="007F77B5"/>
    <w:rsid w:val="00800087"/>
    <w:rsid w:val="00800D91"/>
    <w:rsid w:val="0080314B"/>
    <w:rsid w:val="00813514"/>
    <w:rsid w:val="00815FD4"/>
    <w:rsid w:val="008173B7"/>
    <w:rsid w:val="008177A7"/>
    <w:rsid w:val="00821832"/>
    <w:rsid w:val="008227CC"/>
    <w:rsid w:val="00825C57"/>
    <w:rsid w:val="008267B2"/>
    <w:rsid w:val="00832040"/>
    <w:rsid w:val="0083218A"/>
    <w:rsid w:val="0083284B"/>
    <w:rsid w:val="00832A4E"/>
    <w:rsid w:val="0083494C"/>
    <w:rsid w:val="00837923"/>
    <w:rsid w:val="008404BF"/>
    <w:rsid w:val="00844E5B"/>
    <w:rsid w:val="0084505E"/>
    <w:rsid w:val="00845B71"/>
    <w:rsid w:val="00850BFB"/>
    <w:rsid w:val="00851E9C"/>
    <w:rsid w:val="00852BE2"/>
    <w:rsid w:val="00854137"/>
    <w:rsid w:val="00856EF2"/>
    <w:rsid w:val="008619BA"/>
    <w:rsid w:val="0086217A"/>
    <w:rsid w:val="008624D3"/>
    <w:rsid w:val="0086265A"/>
    <w:rsid w:val="0086540C"/>
    <w:rsid w:val="00867B67"/>
    <w:rsid w:val="00867CE5"/>
    <w:rsid w:val="008701B6"/>
    <w:rsid w:val="0087443D"/>
    <w:rsid w:val="008748AB"/>
    <w:rsid w:val="00875DA9"/>
    <w:rsid w:val="0087656F"/>
    <w:rsid w:val="008765F8"/>
    <w:rsid w:val="00880208"/>
    <w:rsid w:val="00881625"/>
    <w:rsid w:val="00882578"/>
    <w:rsid w:val="008834DA"/>
    <w:rsid w:val="00883F35"/>
    <w:rsid w:val="008846EC"/>
    <w:rsid w:val="00887673"/>
    <w:rsid w:val="00893EC9"/>
    <w:rsid w:val="0089400B"/>
    <w:rsid w:val="00894BCA"/>
    <w:rsid w:val="008965A0"/>
    <w:rsid w:val="00896EAC"/>
    <w:rsid w:val="008A2AF4"/>
    <w:rsid w:val="008A324C"/>
    <w:rsid w:val="008A515B"/>
    <w:rsid w:val="008A592B"/>
    <w:rsid w:val="008A5EBB"/>
    <w:rsid w:val="008B1BB7"/>
    <w:rsid w:val="008B2986"/>
    <w:rsid w:val="008B4AE2"/>
    <w:rsid w:val="008B5996"/>
    <w:rsid w:val="008B6F1B"/>
    <w:rsid w:val="008B776D"/>
    <w:rsid w:val="008C1833"/>
    <w:rsid w:val="008C1D23"/>
    <w:rsid w:val="008C44F4"/>
    <w:rsid w:val="008C5F04"/>
    <w:rsid w:val="008C65E1"/>
    <w:rsid w:val="008D058D"/>
    <w:rsid w:val="008D0AB4"/>
    <w:rsid w:val="008D3043"/>
    <w:rsid w:val="008D419C"/>
    <w:rsid w:val="008D6304"/>
    <w:rsid w:val="008E47D9"/>
    <w:rsid w:val="008E6BD9"/>
    <w:rsid w:val="008E794B"/>
    <w:rsid w:val="008F207F"/>
    <w:rsid w:val="008F3131"/>
    <w:rsid w:val="008F4A04"/>
    <w:rsid w:val="008F5ACF"/>
    <w:rsid w:val="008F678A"/>
    <w:rsid w:val="008F694E"/>
    <w:rsid w:val="008F72F4"/>
    <w:rsid w:val="00902F63"/>
    <w:rsid w:val="009057AC"/>
    <w:rsid w:val="00906055"/>
    <w:rsid w:val="0091231A"/>
    <w:rsid w:val="0091397A"/>
    <w:rsid w:val="0091563A"/>
    <w:rsid w:val="00916499"/>
    <w:rsid w:val="00922D3D"/>
    <w:rsid w:val="00922E54"/>
    <w:rsid w:val="00926A7A"/>
    <w:rsid w:val="00926B49"/>
    <w:rsid w:val="00927319"/>
    <w:rsid w:val="00927BF7"/>
    <w:rsid w:val="00927E6B"/>
    <w:rsid w:val="00930FBE"/>
    <w:rsid w:val="009365FB"/>
    <w:rsid w:val="0094004A"/>
    <w:rsid w:val="00940FD1"/>
    <w:rsid w:val="00941AE1"/>
    <w:rsid w:val="00943FA3"/>
    <w:rsid w:val="009447EF"/>
    <w:rsid w:val="0094604B"/>
    <w:rsid w:val="0094646A"/>
    <w:rsid w:val="00947DDA"/>
    <w:rsid w:val="00947EC9"/>
    <w:rsid w:val="00950CEB"/>
    <w:rsid w:val="009510A5"/>
    <w:rsid w:val="0095123E"/>
    <w:rsid w:val="00952799"/>
    <w:rsid w:val="00952F57"/>
    <w:rsid w:val="0095416F"/>
    <w:rsid w:val="00957C0E"/>
    <w:rsid w:val="00962389"/>
    <w:rsid w:val="00962A82"/>
    <w:rsid w:val="009640A1"/>
    <w:rsid w:val="009669BA"/>
    <w:rsid w:val="0097277D"/>
    <w:rsid w:val="00974025"/>
    <w:rsid w:val="00974222"/>
    <w:rsid w:val="00983638"/>
    <w:rsid w:val="00986D66"/>
    <w:rsid w:val="0098770B"/>
    <w:rsid w:val="009923F8"/>
    <w:rsid w:val="009935BC"/>
    <w:rsid w:val="0099360C"/>
    <w:rsid w:val="00994F6D"/>
    <w:rsid w:val="00995A95"/>
    <w:rsid w:val="00995D52"/>
    <w:rsid w:val="00995FEC"/>
    <w:rsid w:val="009A26C2"/>
    <w:rsid w:val="009A2E3C"/>
    <w:rsid w:val="009A62F3"/>
    <w:rsid w:val="009A77D0"/>
    <w:rsid w:val="009B2027"/>
    <w:rsid w:val="009B28DA"/>
    <w:rsid w:val="009B52B2"/>
    <w:rsid w:val="009B54A3"/>
    <w:rsid w:val="009C000E"/>
    <w:rsid w:val="009C1447"/>
    <w:rsid w:val="009C1ED3"/>
    <w:rsid w:val="009C2451"/>
    <w:rsid w:val="009C3598"/>
    <w:rsid w:val="009D14C2"/>
    <w:rsid w:val="009D227E"/>
    <w:rsid w:val="009D3243"/>
    <w:rsid w:val="009D3304"/>
    <w:rsid w:val="009D7CF1"/>
    <w:rsid w:val="009E0397"/>
    <w:rsid w:val="009E0A4E"/>
    <w:rsid w:val="009E0ACD"/>
    <w:rsid w:val="009E190E"/>
    <w:rsid w:val="009E2406"/>
    <w:rsid w:val="009E2B7F"/>
    <w:rsid w:val="009E39F1"/>
    <w:rsid w:val="009E4664"/>
    <w:rsid w:val="009E6039"/>
    <w:rsid w:val="009E6A8B"/>
    <w:rsid w:val="009F20C3"/>
    <w:rsid w:val="009F20C4"/>
    <w:rsid w:val="009F6709"/>
    <w:rsid w:val="009F758C"/>
    <w:rsid w:val="009F761A"/>
    <w:rsid w:val="009F786B"/>
    <w:rsid w:val="00A007CA"/>
    <w:rsid w:val="00A0104B"/>
    <w:rsid w:val="00A014C7"/>
    <w:rsid w:val="00A02E46"/>
    <w:rsid w:val="00A02E7D"/>
    <w:rsid w:val="00A03997"/>
    <w:rsid w:val="00A057BC"/>
    <w:rsid w:val="00A05A17"/>
    <w:rsid w:val="00A1124E"/>
    <w:rsid w:val="00A147B9"/>
    <w:rsid w:val="00A16ABD"/>
    <w:rsid w:val="00A22957"/>
    <w:rsid w:val="00A22E48"/>
    <w:rsid w:val="00A23FFC"/>
    <w:rsid w:val="00A27230"/>
    <w:rsid w:val="00A30CBA"/>
    <w:rsid w:val="00A3328E"/>
    <w:rsid w:val="00A332DF"/>
    <w:rsid w:val="00A33645"/>
    <w:rsid w:val="00A340B5"/>
    <w:rsid w:val="00A34255"/>
    <w:rsid w:val="00A35A70"/>
    <w:rsid w:val="00A36D4A"/>
    <w:rsid w:val="00A37141"/>
    <w:rsid w:val="00A37C4C"/>
    <w:rsid w:val="00A40536"/>
    <w:rsid w:val="00A46101"/>
    <w:rsid w:val="00A475B1"/>
    <w:rsid w:val="00A511B6"/>
    <w:rsid w:val="00A518B9"/>
    <w:rsid w:val="00A52C55"/>
    <w:rsid w:val="00A545B9"/>
    <w:rsid w:val="00A55FA1"/>
    <w:rsid w:val="00A56996"/>
    <w:rsid w:val="00A571C8"/>
    <w:rsid w:val="00A61929"/>
    <w:rsid w:val="00A64572"/>
    <w:rsid w:val="00A6562B"/>
    <w:rsid w:val="00A673CB"/>
    <w:rsid w:val="00A67D5D"/>
    <w:rsid w:val="00A7109F"/>
    <w:rsid w:val="00A7222C"/>
    <w:rsid w:val="00A75DFD"/>
    <w:rsid w:val="00A76A09"/>
    <w:rsid w:val="00A77784"/>
    <w:rsid w:val="00A80556"/>
    <w:rsid w:val="00A8261A"/>
    <w:rsid w:val="00A82C99"/>
    <w:rsid w:val="00A84D80"/>
    <w:rsid w:val="00A863FA"/>
    <w:rsid w:val="00A87664"/>
    <w:rsid w:val="00A933FD"/>
    <w:rsid w:val="00A93F78"/>
    <w:rsid w:val="00A94A4C"/>
    <w:rsid w:val="00A95263"/>
    <w:rsid w:val="00A95502"/>
    <w:rsid w:val="00A96E91"/>
    <w:rsid w:val="00A97588"/>
    <w:rsid w:val="00A97D9E"/>
    <w:rsid w:val="00AA01C8"/>
    <w:rsid w:val="00AA048A"/>
    <w:rsid w:val="00AA1D6D"/>
    <w:rsid w:val="00AA398C"/>
    <w:rsid w:val="00AA5A72"/>
    <w:rsid w:val="00AA685D"/>
    <w:rsid w:val="00AA75C2"/>
    <w:rsid w:val="00AA7C97"/>
    <w:rsid w:val="00AB2A1E"/>
    <w:rsid w:val="00AB535A"/>
    <w:rsid w:val="00AB5B79"/>
    <w:rsid w:val="00AB5C76"/>
    <w:rsid w:val="00AB67E2"/>
    <w:rsid w:val="00AB68FE"/>
    <w:rsid w:val="00AB791E"/>
    <w:rsid w:val="00AC0744"/>
    <w:rsid w:val="00AC12C4"/>
    <w:rsid w:val="00AC2445"/>
    <w:rsid w:val="00AC24A1"/>
    <w:rsid w:val="00AC4A30"/>
    <w:rsid w:val="00AC7FD8"/>
    <w:rsid w:val="00AD08D4"/>
    <w:rsid w:val="00AD0A36"/>
    <w:rsid w:val="00AD221F"/>
    <w:rsid w:val="00AD2691"/>
    <w:rsid w:val="00AD44AE"/>
    <w:rsid w:val="00AD4FF5"/>
    <w:rsid w:val="00AD5271"/>
    <w:rsid w:val="00AD675F"/>
    <w:rsid w:val="00AD77E0"/>
    <w:rsid w:val="00AD7ACC"/>
    <w:rsid w:val="00AE29E7"/>
    <w:rsid w:val="00AE2E45"/>
    <w:rsid w:val="00AF151C"/>
    <w:rsid w:val="00AF17BD"/>
    <w:rsid w:val="00AF1AE2"/>
    <w:rsid w:val="00AF37EE"/>
    <w:rsid w:val="00AF40B5"/>
    <w:rsid w:val="00B018AA"/>
    <w:rsid w:val="00B01F5A"/>
    <w:rsid w:val="00B040E7"/>
    <w:rsid w:val="00B043FF"/>
    <w:rsid w:val="00B059EB"/>
    <w:rsid w:val="00B11167"/>
    <w:rsid w:val="00B134A4"/>
    <w:rsid w:val="00B13B37"/>
    <w:rsid w:val="00B14930"/>
    <w:rsid w:val="00B14E8D"/>
    <w:rsid w:val="00B16C85"/>
    <w:rsid w:val="00B22850"/>
    <w:rsid w:val="00B24DD9"/>
    <w:rsid w:val="00B26F62"/>
    <w:rsid w:val="00B3075A"/>
    <w:rsid w:val="00B4429F"/>
    <w:rsid w:val="00B5311F"/>
    <w:rsid w:val="00B54A07"/>
    <w:rsid w:val="00B54AFB"/>
    <w:rsid w:val="00B55298"/>
    <w:rsid w:val="00B55DF4"/>
    <w:rsid w:val="00B568F4"/>
    <w:rsid w:val="00B604FC"/>
    <w:rsid w:val="00B652E2"/>
    <w:rsid w:val="00B712D3"/>
    <w:rsid w:val="00B72224"/>
    <w:rsid w:val="00B72F61"/>
    <w:rsid w:val="00B73429"/>
    <w:rsid w:val="00B736BD"/>
    <w:rsid w:val="00B75461"/>
    <w:rsid w:val="00B809C9"/>
    <w:rsid w:val="00B818D6"/>
    <w:rsid w:val="00B82B93"/>
    <w:rsid w:val="00B836FC"/>
    <w:rsid w:val="00B85F0F"/>
    <w:rsid w:val="00B940E5"/>
    <w:rsid w:val="00B958AE"/>
    <w:rsid w:val="00BA1E0B"/>
    <w:rsid w:val="00BA45B3"/>
    <w:rsid w:val="00BA6705"/>
    <w:rsid w:val="00BA7C1C"/>
    <w:rsid w:val="00BB016D"/>
    <w:rsid w:val="00BB3603"/>
    <w:rsid w:val="00BB41B1"/>
    <w:rsid w:val="00BB42DF"/>
    <w:rsid w:val="00BB46B3"/>
    <w:rsid w:val="00BB508F"/>
    <w:rsid w:val="00BB5F0D"/>
    <w:rsid w:val="00BB7998"/>
    <w:rsid w:val="00BC06D5"/>
    <w:rsid w:val="00BC1624"/>
    <w:rsid w:val="00BC1F65"/>
    <w:rsid w:val="00BC23A9"/>
    <w:rsid w:val="00BC706D"/>
    <w:rsid w:val="00BD498B"/>
    <w:rsid w:val="00BD4D58"/>
    <w:rsid w:val="00BD5AB0"/>
    <w:rsid w:val="00BE06E3"/>
    <w:rsid w:val="00BE0882"/>
    <w:rsid w:val="00BE11FB"/>
    <w:rsid w:val="00BE13D8"/>
    <w:rsid w:val="00BE1C46"/>
    <w:rsid w:val="00BE4933"/>
    <w:rsid w:val="00BE7061"/>
    <w:rsid w:val="00BE734B"/>
    <w:rsid w:val="00BF2F5A"/>
    <w:rsid w:val="00BF3E25"/>
    <w:rsid w:val="00BF5069"/>
    <w:rsid w:val="00BF56C2"/>
    <w:rsid w:val="00BF60A4"/>
    <w:rsid w:val="00C00593"/>
    <w:rsid w:val="00C00F55"/>
    <w:rsid w:val="00C01458"/>
    <w:rsid w:val="00C03FF6"/>
    <w:rsid w:val="00C067B9"/>
    <w:rsid w:val="00C077F0"/>
    <w:rsid w:val="00C10E2A"/>
    <w:rsid w:val="00C11559"/>
    <w:rsid w:val="00C12C76"/>
    <w:rsid w:val="00C13EE0"/>
    <w:rsid w:val="00C14DF4"/>
    <w:rsid w:val="00C15B13"/>
    <w:rsid w:val="00C24A41"/>
    <w:rsid w:val="00C27A72"/>
    <w:rsid w:val="00C27D1A"/>
    <w:rsid w:val="00C31D20"/>
    <w:rsid w:val="00C3229E"/>
    <w:rsid w:val="00C33402"/>
    <w:rsid w:val="00C34232"/>
    <w:rsid w:val="00C365B8"/>
    <w:rsid w:val="00C36A3A"/>
    <w:rsid w:val="00C40124"/>
    <w:rsid w:val="00C40845"/>
    <w:rsid w:val="00C42BA6"/>
    <w:rsid w:val="00C433F6"/>
    <w:rsid w:val="00C43BFA"/>
    <w:rsid w:val="00C511E4"/>
    <w:rsid w:val="00C515BA"/>
    <w:rsid w:val="00C528FB"/>
    <w:rsid w:val="00C53B2A"/>
    <w:rsid w:val="00C5645C"/>
    <w:rsid w:val="00C57408"/>
    <w:rsid w:val="00C602B9"/>
    <w:rsid w:val="00C61478"/>
    <w:rsid w:val="00C615BB"/>
    <w:rsid w:val="00C65BCD"/>
    <w:rsid w:val="00C70240"/>
    <w:rsid w:val="00C715C2"/>
    <w:rsid w:val="00C72452"/>
    <w:rsid w:val="00C743F6"/>
    <w:rsid w:val="00C77215"/>
    <w:rsid w:val="00C84801"/>
    <w:rsid w:val="00C8550A"/>
    <w:rsid w:val="00C85B0C"/>
    <w:rsid w:val="00C85EE9"/>
    <w:rsid w:val="00C86178"/>
    <w:rsid w:val="00C913CB"/>
    <w:rsid w:val="00C955E4"/>
    <w:rsid w:val="00C967C0"/>
    <w:rsid w:val="00C97EFE"/>
    <w:rsid w:val="00CA2C84"/>
    <w:rsid w:val="00CA4A34"/>
    <w:rsid w:val="00CA54E0"/>
    <w:rsid w:val="00CA5975"/>
    <w:rsid w:val="00CA720B"/>
    <w:rsid w:val="00CA7D6F"/>
    <w:rsid w:val="00CB0448"/>
    <w:rsid w:val="00CB07AA"/>
    <w:rsid w:val="00CB2A1E"/>
    <w:rsid w:val="00CB417B"/>
    <w:rsid w:val="00CB71F0"/>
    <w:rsid w:val="00CC3A18"/>
    <w:rsid w:val="00CD01EF"/>
    <w:rsid w:val="00CD2540"/>
    <w:rsid w:val="00CD44C8"/>
    <w:rsid w:val="00CD559B"/>
    <w:rsid w:val="00CD5A07"/>
    <w:rsid w:val="00CE0179"/>
    <w:rsid w:val="00CE124B"/>
    <w:rsid w:val="00CE3837"/>
    <w:rsid w:val="00CE5F8B"/>
    <w:rsid w:val="00CF11DD"/>
    <w:rsid w:val="00CF1BAB"/>
    <w:rsid w:val="00CF4C4F"/>
    <w:rsid w:val="00CF541A"/>
    <w:rsid w:val="00CF671F"/>
    <w:rsid w:val="00D00813"/>
    <w:rsid w:val="00D00CF8"/>
    <w:rsid w:val="00D018D8"/>
    <w:rsid w:val="00D03E8B"/>
    <w:rsid w:val="00D0441B"/>
    <w:rsid w:val="00D06351"/>
    <w:rsid w:val="00D07981"/>
    <w:rsid w:val="00D07FD6"/>
    <w:rsid w:val="00D121EB"/>
    <w:rsid w:val="00D1330B"/>
    <w:rsid w:val="00D14D8A"/>
    <w:rsid w:val="00D17231"/>
    <w:rsid w:val="00D174E8"/>
    <w:rsid w:val="00D206B2"/>
    <w:rsid w:val="00D21CCB"/>
    <w:rsid w:val="00D227CC"/>
    <w:rsid w:val="00D227DF"/>
    <w:rsid w:val="00D232F8"/>
    <w:rsid w:val="00D24552"/>
    <w:rsid w:val="00D2554E"/>
    <w:rsid w:val="00D256FC"/>
    <w:rsid w:val="00D31833"/>
    <w:rsid w:val="00D31D1E"/>
    <w:rsid w:val="00D33921"/>
    <w:rsid w:val="00D35641"/>
    <w:rsid w:val="00D359BE"/>
    <w:rsid w:val="00D43C57"/>
    <w:rsid w:val="00D46292"/>
    <w:rsid w:val="00D47BDF"/>
    <w:rsid w:val="00D47C8B"/>
    <w:rsid w:val="00D50988"/>
    <w:rsid w:val="00D52A1D"/>
    <w:rsid w:val="00D52AC2"/>
    <w:rsid w:val="00D5480C"/>
    <w:rsid w:val="00D56E40"/>
    <w:rsid w:val="00D61D50"/>
    <w:rsid w:val="00D623DE"/>
    <w:rsid w:val="00D62BC7"/>
    <w:rsid w:val="00D63446"/>
    <w:rsid w:val="00D63A5D"/>
    <w:rsid w:val="00D66274"/>
    <w:rsid w:val="00D67617"/>
    <w:rsid w:val="00D72290"/>
    <w:rsid w:val="00D724E3"/>
    <w:rsid w:val="00D737EA"/>
    <w:rsid w:val="00D7609E"/>
    <w:rsid w:val="00D8034A"/>
    <w:rsid w:val="00D815D9"/>
    <w:rsid w:val="00D81B53"/>
    <w:rsid w:val="00D82C49"/>
    <w:rsid w:val="00D82CEC"/>
    <w:rsid w:val="00D841FB"/>
    <w:rsid w:val="00D90D70"/>
    <w:rsid w:val="00D91F41"/>
    <w:rsid w:val="00D92257"/>
    <w:rsid w:val="00D92DAC"/>
    <w:rsid w:val="00D94454"/>
    <w:rsid w:val="00D94FD7"/>
    <w:rsid w:val="00D951F9"/>
    <w:rsid w:val="00DA33E6"/>
    <w:rsid w:val="00DA485C"/>
    <w:rsid w:val="00DC1AF8"/>
    <w:rsid w:val="00DC5295"/>
    <w:rsid w:val="00DC5A57"/>
    <w:rsid w:val="00DC6D2E"/>
    <w:rsid w:val="00DD3ED7"/>
    <w:rsid w:val="00DD51FE"/>
    <w:rsid w:val="00DD565F"/>
    <w:rsid w:val="00DD5BDC"/>
    <w:rsid w:val="00DD6BB4"/>
    <w:rsid w:val="00DE0E49"/>
    <w:rsid w:val="00DE34A2"/>
    <w:rsid w:val="00DE3858"/>
    <w:rsid w:val="00DE5672"/>
    <w:rsid w:val="00DE61D7"/>
    <w:rsid w:val="00DE6496"/>
    <w:rsid w:val="00DE65FA"/>
    <w:rsid w:val="00DE6687"/>
    <w:rsid w:val="00DE6D58"/>
    <w:rsid w:val="00DF3CD6"/>
    <w:rsid w:val="00DF4552"/>
    <w:rsid w:val="00DF4F61"/>
    <w:rsid w:val="00DF566E"/>
    <w:rsid w:val="00E0012E"/>
    <w:rsid w:val="00E00AA9"/>
    <w:rsid w:val="00E04AD4"/>
    <w:rsid w:val="00E06FC0"/>
    <w:rsid w:val="00E111FF"/>
    <w:rsid w:val="00E113ED"/>
    <w:rsid w:val="00E12C1F"/>
    <w:rsid w:val="00E15D12"/>
    <w:rsid w:val="00E208EE"/>
    <w:rsid w:val="00E24B12"/>
    <w:rsid w:val="00E3159B"/>
    <w:rsid w:val="00E31FA6"/>
    <w:rsid w:val="00E34E50"/>
    <w:rsid w:val="00E40E68"/>
    <w:rsid w:val="00E41405"/>
    <w:rsid w:val="00E41FE2"/>
    <w:rsid w:val="00E442A4"/>
    <w:rsid w:val="00E47152"/>
    <w:rsid w:val="00E50811"/>
    <w:rsid w:val="00E538EB"/>
    <w:rsid w:val="00E573A2"/>
    <w:rsid w:val="00E5763B"/>
    <w:rsid w:val="00E60343"/>
    <w:rsid w:val="00E62F69"/>
    <w:rsid w:val="00E63F35"/>
    <w:rsid w:val="00E67E6B"/>
    <w:rsid w:val="00E703A2"/>
    <w:rsid w:val="00E71254"/>
    <w:rsid w:val="00E7269A"/>
    <w:rsid w:val="00E74339"/>
    <w:rsid w:val="00E74E20"/>
    <w:rsid w:val="00E80389"/>
    <w:rsid w:val="00E81329"/>
    <w:rsid w:val="00E836BC"/>
    <w:rsid w:val="00E85B4A"/>
    <w:rsid w:val="00E87143"/>
    <w:rsid w:val="00E9112D"/>
    <w:rsid w:val="00E920A6"/>
    <w:rsid w:val="00E94865"/>
    <w:rsid w:val="00E951CE"/>
    <w:rsid w:val="00EA0957"/>
    <w:rsid w:val="00EA1DB3"/>
    <w:rsid w:val="00EA4185"/>
    <w:rsid w:val="00EA4626"/>
    <w:rsid w:val="00EA468D"/>
    <w:rsid w:val="00EA56F7"/>
    <w:rsid w:val="00EA5D20"/>
    <w:rsid w:val="00EB0806"/>
    <w:rsid w:val="00EB497A"/>
    <w:rsid w:val="00EB598E"/>
    <w:rsid w:val="00EB60B8"/>
    <w:rsid w:val="00EB6C1B"/>
    <w:rsid w:val="00EB7644"/>
    <w:rsid w:val="00EC1095"/>
    <w:rsid w:val="00EC2E51"/>
    <w:rsid w:val="00EC549B"/>
    <w:rsid w:val="00EC70B2"/>
    <w:rsid w:val="00EC720C"/>
    <w:rsid w:val="00EC7534"/>
    <w:rsid w:val="00ED0E9D"/>
    <w:rsid w:val="00ED1C01"/>
    <w:rsid w:val="00ED27DF"/>
    <w:rsid w:val="00ED7C51"/>
    <w:rsid w:val="00ED7CA2"/>
    <w:rsid w:val="00ED7F2D"/>
    <w:rsid w:val="00EE187B"/>
    <w:rsid w:val="00EE334A"/>
    <w:rsid w:val="00EE43DC"/>
    <w:rsid w:val="00EE4429"/>
    <w:rsid w:val="00EF02EE"/>
    <w:rsid w:val="00EF1542"/>
    <w:rsid w:val="00EF22C0"/>
    <w:rsid w:val="00EF345B"/>
    <w:rsid w:val="00EF3A9D"/>
    <w:rsid w:val="00EF6CD7"/>
    <w:rsid w:val="00EF789F"/>
    <w:rsid w:val="00F005FC"/>
    <w:rsid w:val="00F06D10"/>
    <w:rsid w:val="00F06D15"/>
    <w:rsid w:val="00F10B1D"/>
    <w:rsid w:val="00F116E3"/>
    <w:rsid w:val="00F119AA"/>
    <w:rsid w:val="00F13ACA"/>
    <w:rsid w:val="00F20A83"/>
    <w:rsid w:val="00F2285A"/>
    <w:rsid w:val="00F24DE4"/>
    <w:rsid w:val="00F24FC5"/>
    <w:rsid w:val="00F25A83"/>
    <w:rsid w:val="00F305F0"/>
    <w:rsid w:val="00F31B7D"/>
    <w:rsid w:val="00F3231F"/>
    <w:rsid w:val="00F32C40"/>
    <w:rsid w:val="00F3392F"/>
    <w:rsid w:val="00F356F5"/>
    <w:rsid w:val="00F36D1A"/>
    <w:rsid w:val="00F403F9"/>
    <w:rsid w:val="00F42AB1"/>
    <w:rsid w:val="00F45C6C"/>
    <w:rsid w:val="00F45F26"/>
    <w:rsid w:val="00F50BE4"/>
    <w:rsid w:val="00F50F0D"/>
    <w:rsid w:val="00F51D13"/>
    <w:rsid w:val="00F52EF2"/>
    <w:rsid w:val="00F53DE1"/>
    <w:rsid w:val="00F60CF9"/>
    <w:rsid w:val="00F61305"/>
    <w:rsid w:val="00F61AD6"/>
    <w:rsid w:val="00F61FDC"/>
    <w:rsid w:val="00F645B0"/>
    <w:rsid w:val="00F664E1"/>
    <w:rsid w:val="00F67693"/>
    <w:rsid w:val="00F67AF3"/>
    <w:rsid w:val="00F67BD9"/>
    <w:rsid w:val="00F70581"/>
    <w:rsid w:val="00F716C9"/>
    <w:rsid w:val="00F75C72"/>
    <w:rsid w:val="00F76E47"/>
    <w:rsid w:val="00F8561E"/>
    <w:rsid w:val="00F85A85"/>
    <w:rsid w:val="00F8614F"/>
    <w:rsid w:val="00F86DFE"/>
    <w:rsid w:val="00F90BBE"/>
    <w:rsid w:val="00F91C55"/>
    <w:rsid w:val="00F91F92"/>
    <w:rsid w:val="00F95607"/>
    <w:rsid w:val="00FA2868"/>
    <w:rsid w:val="00FA34D7"/>
    <w:rsid w:val="00FA3C67"/>
    <w:rsid w:val="00FA4CBC"/>
    <w:rsid w:val="00FA7851"/>
    <w:rsid w:val="00FB064F"/>
    <w:rsid w:val="00FB0CF5"/>
    <w:rsid w:val="00FB722B"/>
    <w:rsid w:val="00FC0A00"/>
    <w:rsid w:val="00FD3DDC"/>
    <w:rsid w:val="00FD5FE3"/>
    <w:rsid w:val="00FD674D"/>
    <w:rsid w:val="00FD7A67"/>
    <w:rsid w:val="00FE2722"/>
    <w:rsid w:val="00FF1561"/>
    <w:rsid w:val="00FF26A3"/>
    <w:rsid w:val="00FF2FE8"/>
    <w:rsid w:val="00FF4A66"/>
    <w:rsid w:val="00FF7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92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uiPriority="11"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34B"/>
    <w:rPr>
      <w:rFonts w:ascii="Bookman Old Style" w:hAnsi="Bookman Old Style"/>
      <w:b/>
      <w:sz w:val="22"/>
      <w:lang w:eastAsia="en-US"/>
    </w:rPr>
  </w:style>
  <w:style w:type="paragraph" w:styleId="Heading1">
    <w:name w:val="heading 1"/>
    <w:aliases w:val="Schedule"/>
    <w:basedOn w:val="Normal"/>
    <w:next w:val="Normal"/>
    <w:qFormat/>
    <w:rsid w:val="00DA485C"/>
    <w:pPr>
      <w:keepNext/>
      <w:jc w:val="right"/>
      <w:outlineLvl w:val="0"/>
    </w:pPr>
  </w:style>
  <w:style w:type="paragraph" w:styleId="Heading2">
    <w:name w:val="heading 2"/>
    <w:aliases w:val="Schedule Description"/>
    <w:basedOn w:val="Normal"/>
    <w:next w:val="Normal"/>
    <w:qFormat/>
    <w:rsid w:val="00DA485C"/>
    <w:pPr>
      <w:keepNext/>
      <w:outlineLvl w:val="1"/>
    </w:pPr>
  </w:style>
  <w:style w:type="paragraph" w:styleId="Heading3">
    <w:name w:val="heading 3"/>
    <w:basedOn w:val="Normal"/>
    <w:next w:val="Normal"/>
    <w:qFormat/>
    <w:rsid w:val="00DA485C"/>
    <w:pPr>
      <w:keepNext/>
      <w:outlineLvl w:val="2"/>
    </w:pPr>
    <w:rPr>
      <w:u w:val="single"/>
    </w:rPr>
  </w:style>
  <w:style w:type="paragraph" w:styleId="Heading4">
    <w:name w:val="heading 4"/>
    <w:basedOn w:val="Normal"/>
    <w:next w:val="Normal"/>
    <w:qFormat/>
    <w:rsid w:val="00DA485C"/>
    <w:pPr>
      <w:keepNext/>
      <w:jc w:val="center"/>
      <w:outlineLvl w:val="3"/>
    </w:pPr>
    <w:rPr>
      <w:u w:val="single"/>
    </w:rPr>
  </w:style>
  <w:style w:type="paragraph" w:styleId="Heading5">
    <w:name w:val="heading 5"/>
    <w:basedOn w:val="Normal"/>
    <w:next w:val="Normal"/>
    <w:qFormat/>
    <w:rsid w:val="00DA485C"/>
    <w:pPr>
      <w:keepNext/>
      <w:jc w:val="center"/>
      <w:outlineLvl w:val="4"/>
    </w:pPr>
  </w:style>
  <w:style w:type="paragraph" w:styleId="Heading6">
    <w:name w:val="heading 6"/>
    <w:basedOn w:val="Normal"/>
    <w:next w:val="Normal"/>
    <w:qFormat/>
    <w:rsid w:val="00DA485C"/>
    <w:pPr>
      <w:keepNext/>
      <w:jc w:val="center"/>
      <w:outlineLvl w:val="5"/>
    </w:pPr>
    <w:rPr>
      <w:sz w:val="24"/>
    </w:rPr>
  </w:style>
  <w:style w:type="paragraph" w:styleId="Heading7">
    <w:name w:val="heading 7"/>
    <w:basedOn w:val="Normal"/>
    <w:next w:val="Normal"/>
    <w:qFormat/>
    <w:rsid w:val="00DA485C"/>
    <w:pPr>
      <w:keepNext/>
      <w:jc w:val="center"/>
      <w:outlineLvl w:val="6"/>
    </w:pPr>
    <w:rPr>
      <w:sz w:val="28"/>
      <w:u w:val="single"/>
    </w:rPr>
  </w:style>
  <w:style w:type="paragraph" w:styleId="Heading8">
    <w:name w:val="heading 8"/>
    <w:basedOn w:val="Normal"/>
    <w:next w:val="Normal"/>
    <w:qFormat/>
    <w:rsid w:val="00DA485C"/>
    <w:pPr>
      <w:keepNext/>
      <w:jc w:val="center"/>
      <w:outlineLvl w:val="7"/>
    </w:pPr>
    <w:rPr>
      <w:sz w:val="24"/>
      <w:u w:val="single"/>
    </w:rPr>
  </w:style>
  <w:style w:type="paragraph" w:styleId="Heading9">
    <w:name w:val="heading 9"/>
    <w:basedOn w:val="Normal"/>
    <w:next w:val="Normal"/>
    <w:qFormat/>
    <w:rsid w:val="00DA485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485C"/>
    <w:rPr>
      <w:color w:val="0000FF"/>
      <w:u w:val="single"/>
    </w:rPr>
  </w:style>
  <w:style w:type="paragraph" w:styleId="BodyText">
    <w:name w:val="Body Text"/>
    <w:basedOn w:val="Normal"/>
    <w:rsid w:val="00DA485C"/>
    <w:rPr>
      <w:u w:val="single"/>
    </w:rPr>
  </w:style>
  <w:style w:type="paragraph" w:styleId="BodyText2">
    <w:name w:val="Body Text 2"/>
    <w:basedOn w:val="Normal"/>
    <w:rsid w:val="00DA485C"/>
    <w:rPr>
      <w:b w:val="0"/>
    </w:rPr>
  </w:style>
  <w:style w:type="paragraph" w:styleId="Title">
    <w:name w:val="Title"/>
    <w:basedOn w:val="Normal"/>
    <w:qFormat/>
    <w:rsid w:val="00DA485C"/>
    <w:pPr>
      <w:jc w:val="center"/>
    </w:pPr>
    <w:rPr>
      <w:rFonts w:ascii="Times New Roman" w:hAnsi="Times New Roman"/>
      <w:sz w:val="24"/>
      <w:u w:val="single"/>
    </w:rPr>
  </w:style>
  <w:style w:type="paragraph" w:styleId="Subtitle">
    <w:name w:val="Subtitle"/>
    <w:basedOn w:val="Normal"/>
    <w:link w:val="SubtitleChar"/>
    <w:uiPriority w:val="11"/>
    <w:qFormat/>
    <w:rsid w:val="00DA485C"/>
    <w:rPr>
      <w:rFonts w:ascii="Times New Roman" w:hAnsi="Times New Roman"/>
    </w:rPr>
  </w:style>
  <w:style w:type="paragraph" w:styleId="BodyText3">
    <w:name w:val="Body Text 3"/>
    <w:basedOn w:val="Normal"/>
    <w:link w:val="BodyText3Char"/>
    <w:rsid w:val="00DA485C"/>
    <w:pPr>
      <w:jc w:val="center"/>
    </w:pPr>
    <w:rPr>
      <w:b w:val="0"/>
    </w:rPr>
  </w:style>
  <w:style w:type="paragraph" w:styleId="Header">
    <w:name w:val="header"/>
    <w:basedOn w:val="Normal"/>
    <w:rsid w:val="00DA485C"/>
    <w:pPr>
      <w:tabs>
        <w:tab w:val="center" w:pos="4153"/>
        <w:tab w:val="right" w:pos="8306"/>
      </w:tabs>
    </w:pPr>
  </w:style>
  <w:style w:type="paragraph" w:styleId="Footer">
    <w:name w:val="footer"/>
    <w:basedOn w:val="Normal"/>
    <w:link w:val="FooterChar"/>
    <w:rsid w:val="00DA485C"/>
    <w:pPr>
      <w:tabs>
        <w:tab w:val="center" w:pos="4153"/>
        <w:tab w:val="right" w:pos="8306"/>
      </w:tabs>
    </w:pPr>
  </w:style>
  <w:style w:type="character" w:styleId="PageNumber">
    <w:name w:val="page number"/>
    <w:basedOn w:val="DefaultParagraphFont"/>
    <w:rsid w:val="00DA485C"/>
  </w:style>
  <w:style w:type="paragraph" w:styleId="BodyTextIndent">
    <w:name w:val="Body Text Indent"/>
    <w:basedOn w:val="Normal"/>
    <w:rsid w:val="00DA485C"/>
    <w:pPr>
      <w:ind w:left="720" w:hanging="720"/>
    </w:pPr>
    <w:rPr>
      <w:b w:val="0"/>
      <w:sz w:val="24"/>
    </w:rPr>
  </w:style>
  <w:style w:type="paragraph" w:styleId="BodyTextIndent2">
    <w:name w:val="Body Text Indent 2"/>
    <w:basedOn w:val="Normal"/>
    <w:rsid w:val="00DA485C"/>
    <w:pPr>
      <w:ind w:left="720"/>
    </w:pPr>
    <w:rPr>
      <w:b w:val="0"/>
      <w:sz w:val="24"/>
    </w:rPr>
  </w:style>
  <w:style w:type="paragraph" w:styleId="BodyTextIndent3">
    <w:name w:val="Body Text Indent 3"/>
    <w:basedOn w:val="Normal"/>
    <w:rsid w:val="00DA485C"/>
    <w:pPr>
      <w:ind w:left="1440"/>
    </w:pPr>
    <w:rPr>
      <w:b w:val="0"/>
      <w:sz w:val="24"/>
    </w:rPr>
  </w:style>
  <w:style w:type="paragraph" w:styleId="BlockText">
    <w:name w:val="Block Text"/>
    <w:basedOn w:val="Normal"/>
    <w:rsid w:val="00DA485C"/>
    <w:pPr>
      <w:tabs>
        <w:tab w:val="left" w:pos="-720"/>
        <w:tab w:val="left" w:pos="0"/>
        <w:tab w:val="left" w:pos="2127"/>
      </w:tabs>
      <w:suppressAutoHyphens/>
      <w:ind w:left="2127" w:right="-425" w:hanging="709"/>
    </w:pPr>
    <w:rPr>
      <w:b w:val="0"/>
      <w:color w:val="000000"/>
    </w:rPr>
  </w:style>
  <w:style w:type="paragraph" w:customStyle="1" w:styleId="PCSchedule1">
    <w:name w:val="PC Schedule 1"/>
    <w:basedOn w:val="Normal"/>
    <w:rsid w:val="00DA485C"/>
    <w:pPr>
      <w:keepNext/>
      <w:tabs>
        <w:tab w:val="num" w:pos="851"/>
      </w:tabs>
      <w:spacing w:after="240"/>
      <w:ind w:left="851" w:hanging="851"/>
      <w:jc w:val="both"/>
      <w:outlineLvl w:val="0"/>
    </w:pPr>
    <w:rPr>
      <w:rFonts w:ascii="Arial" w:hAnsi="Arial"/>
      <w:caps/>
      <w:lang w:eastAsia="en-GB"/>
    </w:rPr>
  </w:style>
  <w:style w:type="paragraph" w:customStyle="1" w:styleId="PCSchedule2">
    <w:name w:val="PC Schedule 2"/>
    <w:basedOn w:val="Normal"/>
    <w:rsid w:val="00DA485C"/>
    <w:pPr>
      <w:tabs>
        <w:tab w:val="num" w:pos="851"/>
      </w:tabs>
      <w:spacing w:after="240"/>
      <w:ind w:left="851" w:hanging="851"/>
      <w:jc w:val="both"/>
      <w:outlineLvl w:val="1"/>
    </w:pPr>
    <w:rPr>
      <w:rFonts w:ascii="Arial" w:hAnsi="Arial"/>
      <w:b w:val="0"/>
      <w:lang w:eastAsia="en-GB"/>
    </w:rPr>
  </w:style>
  <w:style w:type="paragraph" w:customStyle="1" w:styleId="PCSchedule3">
    <w:name w:val="PC Schedule 3"/>
    <w:basedOn w:val="Normal"/>
    <w:rsid w:val="00DA485C"/>
    <w:pPr>
      <w:tabs>
        <w:tab w:val="num" w:pos="1701"/>
      </w:tabs>
      <w:spacing w:after="240"/>
      <w:ind w:left="1701" w:hanging="850"/>
      <w:jc w:val="both"/>
      <w:outlineLvl w:val="2"/>
    </w:pPr>
    <w:rPr>
      <w:rFonts w:ascii="Arial" w:hAnsi="Arial"/>
      <w:b w:val="0"/>
      <w:lang w:eastAsia="en-GB"/>
    </w:rPr>
  </w:style>
  <w:style w:type="paragraph" w:customStyle="1" w:styleId="PCSchedule4">
    <w:name w:val="PC Schedule 4"/>
    <w:basedOn w:val="Normal"/>
    <w:rsid w:val="00DA485C"/>
    <w:pPr>
      <w:tabs>
        <w:tab w:val="num" w:pos="2268"/>
      </w:tabs>
      <w:spacing w:after="240"/>
      <w:ind w:left="2268" w:hanging="567"/>
      <w:jc w:val="both"/>
      <w:outlineLvl w:val="3"/>
    </w:pPr>
    <w:rPr>
      <w:rFonts w:ascii="Arial" w:hAnsi="Arial"/>
      <w:b w:val="0"/>
      <w:lang w:eastAsia="en-GB"/>
    </w:rPr>
  </w:style>
  <w:style w:type="paragraph" w:customStyle="1" w:styleId="PCSchedule5">
    <w:name w:val="PC Schedule 5"/>
    <w:basedOn w:val="Normal"/>
    <w:rsid w:val="00DA485C"/>
    <w:pPr>
      <w:tabs>
        <w:tab w:val="left" w:pos="2835"/>
        <w:tab w:val="num" w:pos="2988"/>
      </w:tabs>
      <w:spacing w:after="240"/>
      <w:ind w:left="2835" w:hanging="567"/>
      <w:jc w:val="both"/>
      <w:outlineLvl w:val="4"/>
    </w:pPr>
    <w:rPr>
      <w:rFonts w:ascii="Arial" w:hAnsi="Arial"/>
      <w:b w:val="0"/>
      <w:lang w:eastAsia="en-GB"/>
    </w:rPr>
  </w:style>
  <w:style w:type="paragraph" w:customStyle="1" w:styleId="PCScheduleInd2">
    <w:name w:val="PC Schedule Ind 2"/>
    <w:basedOn w:val="Normal"/>
    <w:rsid w:val="00DA485C"/>
    <w:pPr>
      <w:tabs>
        <w:tab w:val="num" w:pos="1701"/>
      </w:tabs>
      <w:spacing w:after="240"/>
      <w:ind w:left="1701" w:hanging="850"/>
      <w:jc w:val="both"/>
      <w:outlineLvl w:val="5"/>
    </w:pPr>
    <w:rPr>
      <w:rFonts w:ascii="Arial" w:hAnsi="Arial"/>
      <w:b w:val="0"/>
      <w:lang w:eastAsia="en-GB"/>
    </w:rPr>
  </w:style>
  <w:style w:type="paragraph" w:customStyle="1" w:styleId="PCScheduleInd3">
    <w:name w:val="PC Schedule Ind 3"/>
    <w:basedOn w:val="Normal"/>
    <w:rsid w:val="00DA485C"/>
    <w:pPr>
      <w:numPr>
        <w:ilvl w:val="6"/>
        <w:numId w:val="1"/>
      </w:numPr>
      <w:spacing w:after="240"/>
      <w:jc w:val="both"/>
      <w:outlineLvl w:val="6"/>
    </w:pPr>
    <w:rPr>
      <w:rFonts w:ascii="Arial" w:hAnsi="Arial"/>
      <w:b w:val="0"/>
      <w:lang w:eastAsia="en-GB"/>
    </w:rPr>
  </w:style>
  <w:style w:type="paragraph" w:customStyle="1" w:styleId="PCScheduleInd4">
    <w:name w:val="PC Schedule Ind 4"/>
    <w:basedOn w:val="Normal"/>
    <w:rsid w:val="00DA485C"/>
    <w:pPr>
      <w:numPr>
        <w:ilvl w:val="7"/>
        <w:numId w:val="1"/>
      </w:numPr>
      <w:spacing w:after="240"/>
      <w:jc w:val="both"/>
      <w:outlineLvl w:val="7"/>
    </w:pPr>
    <w:rPr>
      <w:rFonts w:ascii="Arial" w:hAnsi="Arial"/>
      <w:b w:val="0"/>
      <w:lang w:eastAsia="en-GB"/>
    </w:rPr>
  </w:style>
  <w:style w:type="paragraph" w:customStyle="1" w:styleId="PCScheduleInd5">
    <w:name w:val="PC Schedule Ind 5"/>
    <w:basedOn w:val="Normal"/>
    <w:rsid w:val="00DA485C"/>
    <w:pPr>
      <w:numPr>
        <w:ilvl w:val="8"/>
        <w:numId w:val="1"/>
      </w:numPr>
      <w:tabs>
        <w:tab w:val="left" w:pos="3686"/>
      </w:tabs>
      <w:spacing w:after="240"/>
      <w:jc w:val="both"/>
      <w:outlineLvl w:val="8"/>
    </w:pPr>
    <w:rPr>
      <w:rFonts w:ascii="Arial" w:hAnsi="Arial"/>
      <w:b w:val="0"/>
      <w:lang w:eastAsia="en-GB"/>
    </w:rPr>
  </w:style>
  <w:style w:type="paragraph" w:styleId="NoteHeading">
    <w:name w:val="Note Heading"/>
    <w:basedOn w:val="Normal"/>
    <w:next w:val="Normal"/>
    <w:rsid w:val="00DA485C"/>
    <w:pPr>
      <w:jc w:val="both"/>
    </w:pPr>
    <w:rPr>
      <w:rFonts w:ascii="Arial" w:hAnsi="Arial"/>
      <w:b w:val="0"/>
      <w:lang w:eastAsia="en-GB"/>
    </w:rPr>
  </w:style>
  <w:style w:type="paragraph" w:customStyle="1" w:styleId="OutlinePara">
    <w:name w:val="Outline Para"/>
    <w:basedOn w:val="Normal"/>
    <w:rsid w:val="00DA485C"/>
    <w:pPr>
      <w:spacing w:after="240"/>
      <w:jc w:val="both"/>
    </w:pPr>
    <w:rPr>
      <w:rFonts w:ascii="Arial" w:hAnsi="Arial"/>
      <w:b w:val="0"/>
      <w:lang w:eastAsia="en-GB"/>
    </w:rPr>
  </w:style>
  <w:style w:type="paragraph" w:customStyle="1" w:styleId="OutlineIndPara">
    <w:name w:val="Outline Ind Para"/>
    <w:basedOn w:val="Normal"/>
    <w:rsid w:val="00DA485C"/>
    <w:pPr>
      <w:spacing w:after="240"/>
      <w:ind w:left="851"/>
      <w:jc w:val="both"/>
    </w:pPr>
    <w:rPr>
      <w:rFonts w:ascii="Arial" w:hAnsi="Arial"/>
      <w:b w:val="0"/>
      <w:lang w:eastAsia="en-GB"/>
    </w:rPr>
  </w:style>
  <w:style w:type="paragraph" w:styleId="BalloonText">
    <w:name w:val="Balloon Text"/>
    <w:basedOn w:val="Normal"/>
    <w:semiHidden/>
    <w:rsid w:val="00475345"/>
    <w:rPr>
      <w:rFonts w:ascii="Tahoma" w:hAnsi="Tahoma" w:cs="Tahoma"/>
      <w:sz w:val="16"/>
      <w:szCs w:val="16"/>
    </w:rPr>
  </w:style>
  <w:style w:type="paragraph" w:customStyle="1" w:styleId="PQQJustified">
    <w:name w:val="PQQ Justified"/>
    <w:basedOn w:val="Normal"/>
    <w:link w:val="PQQJustifiedChar"/>
    <w:rsid w:val="00BA7C1C"/>
    <w:pPr>
      <w:spacing w:before="60" w:after="60"/>
      <w:ind w:left="709"/>
      <w:jc w:val="both"/>
    </w:pPr>
    <w:rPr>
      <w:rFonts w:ascii="Arial" w:hAnsi="Arial"/>
      <w:b w:val="0"/>
      <w:szCs w:val="22"/>
      <w:lang w:eastAsia="en-GB"/>
    </w:rPr>
  </w:style>
  <w:style w:type="character" w:customStyle="1" w:styleId="PQQJustifiedChar">
    <w:name w:val="PQQ Justified Char"/>
    <w:basedOn w:val="DefaultParagraphFont"/>
    <w:link w:val="PQQJustified"/>
    <w:rsid w:val="00BA7C1C"/>
    <w:rPr>
      <w:rFonts w:ascii="Arial" w:hAnsi="Arial"/>
      <w:sz w:val="22"/>
      <w:szCs w:val="22"/>
      <w:lang w:val="en-GB" w:eastAsia="en-GB" w:bidi="ar-SA"/>
    </w:rPr>
  </w:style>
  <w:style w:type="paragraph" w:customStyle="1" w:styleId="PQQHead2">
    <w:name w:val="PQQ Head 2"/>
    <w:basedOn w:val="Heading2"/>
    <w:next w:val="Normal"/>
    <w:autoRedefine/>
    <w:rsid w:val="00D227DF"/>
    <w:pPr>
      <w:spacing w:before="120" w:after="120"/>
      <w:jc w:val="both"/>
    </w:pPr>
    <w:rPr>
      <w:rFonts w:ascii="Arial" w:eastAsia="Arial" w:hAnsi="Arial"/>
      <w:sz w:val="20"/>
      <w:lang w:eastAsia="en-GB"/>
    </w:rPr>
  </w:style>
  <w:style w:type="paragraph" w:customStyle="1" w:styleId="MOIText">
    <w:name w:val="MOI Text"/>
    <w:basedOn w:val="Normal"/>
    <w:rsid w:val="003D29F0"/>
    <w:pPr>
      <w:spacing w:before="60" w:after="60"/>
      <w:ind w:left="720"/>
      <w:jc w:val="both"/>
    </w:pPr>
    <w:rPr>
      <w:rFonts w:ascii="Arial" w:hAnsi="Arial" w:cs="Arial"/>
      <w:b w:val="0"/>
      <w:szCs w:val="22"/>
      <w:lang w:eastAsia="en-GB"/>
    </w:rPr>
  </w:style>
  <w:style w:type="paragraph" w:customStyle="1" w:styleId="PQQbullet">
    <w:name w:val="PQQ bullet"/>
    <w:basedOn w:val="Normal"/>
    <w:link w:val="PQQbulletChar"/>
    <w:rsid w:val="007E6ED3"/>
    <w:pPr>
      <w:numPr>
        <w:numId w:val="5"/>
      </w:numPr>
      <w:jc w:val="both"/>
    </w:pPr>
    <w:rPr>
      <w:rFonts w:ascii="Arial" w:hAnsi="Arial"/>
      <w:b w:val="0"/>
      <w:szCs w:val="22"/>
      <w:lang w:eastAsia="en-GB"/>
    </w:rPr>
  </w:style>
  <w:style w:type="character" w:customStyle="1" w:styleId="PQQbulletChar">
    <w:name w:val="PQQ bullet Char"/>
    <w:basedOn w:val="DefaultParagraphFont"/>
    <w:link w:val="PQQbullet"/>
    <w:rsid w:val="007E6ED3"/>
    <w:rPr>
      <w:rFonts w:ascii="Arial" w:hAnsi="Arial"/>
      <w:sz w:val="22"/>
      <w:szCs w:val="22"/>
    </w:rPr>
  </w:style>
  <w:style w:type="paragraph" w:customStyle="1" w:styleId="ITTnormal">
    <w:name w:val="ITT normal"/>
    <w:basedOn w:val="Normal"/>
    <w:rsid w:val="007C6189"/>
    <w:pPr>
      <w:autoSpaceDE w:val="0"/>
      <w:autoSpaceDN w:val="0"/>
      <w:adjustRightInd w:val="0"/>
      <w:spacing w:before="60" w:after="60"/>
      <w:ind w:left="720"/>
      <w:jc w:val="both"/>
    </w:pPr>
    <w:rPr>
      <w:rFonts w:ascii="Arial" w:eastAsia="Arial" w:hAnsi="Arial" w:cs="Arial"/>
      <w:b w:val="0"/>
      <w:szCs w:val="22"/>
      <w:lang w:eastAsia="en-GB"/>
    </w:rPr>
  </w:style>
  <w:style w:type="character" w:customStyle="1" w:styleId="SubtitleChar">
    <w:name w:val="Subtitle Char"/>
    <w:basedOn w:val="DefaultParagraphFont"/>
    <w:link w:val="Subtitle"/>
    <w:uiPriority w:val="11"/>
    <w:rsid w:val="006A310C"/>
    <w:rPr>
      <w:b/>
      <w:sz w:val="22"/>
      <w:lang w:eastAsia="en-US"/>
    </w:rPr>
  </w:style>
  <w:style w:type="paragraph" w:styleId="PlainText">
    <w:name w:val="Plain Text"/>
    <w:basedOn w:val="Normal"/>
    <w:link w:val="PlainTextChar"/>
    <w:uiPriority w:val="99"/>
    <w:unhideWhenUsed/>
    <w:rsid w:val="00AA5A72"/>
    <w:rPr>
      <w:rFonts w:ascii="Consolas" w:eastAsia="Calibri" w:hAnsi="Consolas"/>
      <w:b w:val="0"/>
      <w:sz w:val="21"/>
      <w:szCs w:val="21"/>
    </w:rPr>
  </w:style>
  <w:style w:type="character" w:customStyle="1" w:styleId="PlainTextChar">
    <w:name w:val="Plain Text Char"/>
    <w:basedOn w:val="DefaultParagraphFont"/>
    <w:link w:val="PlainText"/>
    <w:uiPriority w:val="99"/>
    <w:rsid w:val="00AA5A72"/>
    <w:rPr>
      <w:rFonts w:ascii="Consolas" w:eastAsia="Calibri" w:hAnsi="Consolas" w:cs="Times New Roman"/>
      <w:sz w:val="21"/>
      <w:szCs w:val="21"/>
      <w:lang w:eastAsia="en-US"/>
    </w:rPr>
  </w:style>
  <w:style w:type="character" w:customStyle="1" w:styleId="FooterChar">
    <w:name w:val="Footer Char"/>
    <w:basedOn w:val="DefaultParagraphFont"/>
    <w:link w:val="Footer"/>
    <w:rsid w:val="00790E8F"/>
    <w:rPr>
      <w:rFonts w:ascii="Bookman Old Style" w:hAnsi="Bookman Old Style"/>
      <w:b/>
      <w:sz w:val="22"/>
      <w:lang w:eastAsia="en-US"/>
    </w:rPr>
  </w:style>
  <w:style w:type="paragraph" w:styleId="ListParagraph">
    <w:name w:val="List Paragraph"/>
    <w:basedOn w:val="Normal"/>
    <w:uiPriority w:val="34"/>
    <w:qFormat/>
    <w:rsid w:val="00C743F6"/>
    <w:pPr>
      <w:ind w:left="720"/>
      <w:contextualSpacing/>
    </w:pPr>
  </w:style>
  <w:style w:type="paragraph" w:styleId="NormalWeb">
    <w:name w:val="Normal (Web)"/>
    <w:basedOn w:val="Normal"/>
    <w:uiPriority w:val="99"/>
    <w:unhideWhenUsed/>
    <w:rsid w:val="00DF4552"/>
    <w:pPr>
      <w:spacing w:before="100" w:beforeAutospacing="1" w:after="100" w:afterAutospacing="1"/>
    </w:pPr>
    <w:rPr>
      <w:rFonts w:ascii="Times New Roman" w:hAnsi="Times New Roman"/>
      <w:b w:val="0"/>
      <w:sz w:val="24"/>
      <w:szCs w:val="24"/>
      <w:lang w:eastAsia="en-GB"/>
    </w:rPr>
  </w:style>
  <w:style w:type="paragraph" w:customStyle="1" w:styleId="txurl">
    <w:name w:val="txurl"/>
    <w:basedOn w:val="Normal"/>
    <w:rsid w:val="00DF4552"/>
    <w:pPr>
      <w:spacing w:before="100" w:beforeAutospacing="1" w:after="100" w:afterAutospacing="1"/>
    </w:pPr>
    <w:rPr>
      <w:rFonts w:ascii="Times New Roman" w:hAnsi="Times New Roman"/>
      <w:b w:val="0"/>
      <w:sz w:val="24"/>
      <w:szCs w:val="24"/>
      <w:lang w:eastAsia="en-GB"/>
    </w:rPr>
  </w:style>
  <w:style w:type="table" w:styleId="TableGrid">
    <w:name w:val="Table Grid"/>
    <w:basedOn w:val="TableNormal"/>
    <w:uiPriority w:val="59"/>
    <w:rsid w:val="006A7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234F79"/>
    <w:rPr>
      <w:i/>
      <w:iCs/>
    </w:rPr>
  </w:style>
  <w:style w:type="character" w:customStyle="1" w:styleId="BodyText3Char">
    <w:name w:val="Body Text 3 Char"/>
    <w:basedOn w:val="DefaultParagraphFont"/>
    <w:link w:val="BodyText3"/>
    <w:rsid w:val="002F3F2B"/>
    <w:rPr>
      <w:rFonts w:ascii="Bookman Old Style" w:hAnsi="Bookman Old Style"/>
      <w:sz w:val="22"/>
      <w:lang w:eastAsia="en-US"/>
    </w:rPr>
  </w:style>
  <w:style w:type="paragraph" w:customStyle="1" w:styleId="Default">
    <w:name w:val="Default"/>
    <w:rsid w:val="00544D4F"/>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rsid w:val="00D2554E"/>
    <w:rPr>
      <w:sz w:val="16"/>
      <w:szCs w:val="16"/>
    </w:rPr>
  </w:style>
  <w:style w:type="paragraph" w:styleId="CommentText">
    <w:name w:val="annotation text"/>
    <w:basedOn w:val="Normal"/>
    <w:link w:val="CommentTextChar"/>
    <w:rsid w:val="00D2554E"/>
    <w:rPr>
      <w:sz w:val="20"/>
    </w:rPr>
  </w:style>
  <w:style w:type="character" w:customStyle="1" w:styleId="CommentTextChar">
    <w:name w:val="Comment Text Char"/>
    <w:basedOn w:val="DefaultParagraphFont"/>
    <w:link w:val="CommentText"/>
    <w:rsid w:val="00D2554E"/>
    <w:rPr>
      <w:rFonts w:ascii="Bookman Old Style" w:hAnsi="Bookman Old Style"/>
      <w:b/>
      <w:lang w:eastAsia="en-US"/>
    </w:rPr>
  </w:style>
  <w:style w:type="paragraph" w:styleId="CommentSubject">
    <w:name w:val="annotation subject"/>
    <w:basedOn w:val="CommentText"/>
    <w:next w:val="CommentText"/>
    <w:link w:val="CommentSubjectChar"/>
    <w:rsid w:val="00D2554E"/>
    <w:rPr>
      <w:bCs/>
    </w:rPr>
  </w:style>
  <w:style w:type="character" w:customStyle="1" w:styleId="CommentSubjectChar">
    <w:name w:val="Comment Subject Char"/>
    <w:basedOn w:val="CommentTextChar"/>
    <w:link w:val="CommentSubject"/>
    <w:rsid w:val="00D2554E"/>
    <w:rPr>
      <w:rFonts w:ascii="Bookman Old Style" w:hAnsi="Bookman Old Style"/>
      <w:b/>
      <w:bCs/>
      <w:lang w:eastAsia="en-US"/>
    </w:rPr>
  </w:style>
  <w:style w:type="paragraph" w:customStyle="1" w:styleId="Level1">
    <w:name w:val="Level 1"/>
    <w:basedOn w:val="Normal"/>
    <w:qFormat/>
    <w:rsid w:val="003B3BC2"/>
    <w:pPr>
      <w:numPr>
        <w:numId w:val="7"/>
      </w:numPr>
      <w:spacing w:after="240" w:line="312" w:lineRule="auto"/>
      <w:jc w:val="both"/>
      <w:outlineLvl w:val="0"/>
    </w:pPr>
    <w:rPr>
      <w:rFonts w:ascii="Verdana" w:hAnsi="Verdana"/>
      <w:b w:val="0"/>
      <w:sz w:val="20"/>
      <w:lang w:eastAsia="en-GB"/>
    </w:rPr>
  </w:style>
  <w:style w:type="paragraph" w:customStyle="1" w:styleId="Level3">
    <w:name w:val="Level 3"/>
    <w:basedOn w:val="Normal"/>
    <w:link w:val="Level3Char"/>
    <w:qFormat/>
    <w:rsid w:val="003B3BC2"/>
    <w:pPr>
      <w:numPr>
        <w:ilvl w:val="2"/>
        <w:numId w:val="7"/>
      </w:numPr>
      <w:spacing w:after="240" w:line="312" w:lineRule="auto"/>
      <w:jc w:val="both"/>
      <w:outlineLvl w:val="2"/>
    </w:pPr>
    <w:rPr>
      <w:rFonts w:ascii="Verdana" w:hAnsi="Verdana"/>
      <w:b w:val="0"/>
      <w:sz w:val="20"/>
      <w:lang w:eastAsia="en-GB"/>
    </w:rPr>
  </w:style>
  <w:style w:type="paragraph" w:customStyle="1" w:styleId="Level4">
    <w:name w:val="Level 4"/>
    <w:basedOn w:val="Normal"/>
    <w:qFormat/>
    <w:rsid w:val="003B3BC2"/>
    <w:pPr>
      <w:numPr>
        <w:ilvl w:val="3"/>
        <w:numId w:val="7"/>
      </w:numPr>
      <w:spacing w:after="240" w:line="312" w:lineRule="auto"/>
      <w:jc w:val="both"/>
      <w:outlineLvl w:val="3"/>
    </w:pPr>
    <w:rPr>
      <w:rFonts w:ascii="Verdana" w:hAnsi="Verdana"/>
      <w:b w:val="0"/>
      <w:sz w:val="20"/>
      <w:lang w:eastAsia="en-GB"/>
    </w:rPr>
  </w:style>
  <w:style w:type="paragraph" w:customStyle="1" w:styleId="Level5">
    <w:name w:val="Level 5"/>
    <w:basedOn w:val="Normal"/>
    <w:qFormat/>
    <w:rsid w:val="003B3BC2"/>
    <w:pPr>
      <w:numPr>
        <w:ilvl w:val="4"/>
        <w:numId w:val="7"/>
      </w:numPr>
      <w:spacing w:after="240" w:line="312" w:lineRule="auto"/>
      <w:jc w:val="both"/>
      <w:outlineLvl w:val="4"/>
    </w:pPr>
    <w:rPr>
      <w:rFonts w:ascii="Verdana" w:hAnsi="Verdana"/>
      <w:b w:val="0"/>
      <w:sz w:val="20"/>
      <w:lang w:eastAsia="en-GB"/>
    </w:rPr>
  </w:style>
  <w:style w:type="character" w:customStyle="1" w:styleId="Level2asHeadingtext">
    <w:name w:val="Level 2 as Heading (text)"/>
    <w:uiPriority w:val="99"/>
    <w:rsid w:val="003B3BC2"/>
    <w:rPr>
      <w:b/>
    </w:rPr>
  </w:style>
  <w:style w:type="paragraph" w:customStyle="1" w:styleId="Level2">
    <w:name w:val="Level 2"/>
    <w:basedOn w:val="Normal"/>
    <w:link w:val="Level2Char"/>
    <w:qFormat/>
    <w:rsid w:val="003B3BC2"/>
    <w:pPr>
      <w:numPr>
        <w:ilvl w:val="1"/>
        <w:numId w:val="7"/>
      </w:numPr>
      <w:spacing w:after="240" w:line="312" w:lineRule="auto"/>
      <w:jc w:val="both"/>
      <w:outlineLvl w:val="1"/>
    </w:pPr>
    <w:rPr>
      <w:rFonts w:ascii="Verdana" w:hAnsi="Verdana"/>
      <w:b w:val="0"/>
      <w:sz w:val="20"/>
      <w:lang w:eastAsia="en-GB"/>
    </w:rPr>
  </w:style>
  <w:style w:type="character" w:customStyle="1" w:styleId="Level2Char">
    <w:name w:val="Level 2 Char"/>
    <w:link w:val="Level2"/>
    <w:locked/>
    <w:rsid w:val="003B3BC2"/>
    <w:rPr>
      <w:rFonts w:ascii="Verdana" w:hAnsi="Verdana"/>
    </w:rPr>
  </w:style>
  <w:style w:type="character" w:customStyle="1" w:styleId="Level1asHeadingtext">
    <w:name w:val="Level 1 as Heading (text)"/>
    <w:rsid w:val="003B3BC2"/>
    <w:rPr>
      <w:b/>
    </w:rPr>
  </w:style>
  <w:style w:type="character" w:customStyle="1" w:styleId="Level3Char">
    <w:name w:val="Level 3 Char"/>
    <w:link w:val="Level3"/>
    <w:locked/>
    <w:rsid w:val="007B3C8A"/>
    <w:rPr>
      <w:rFonts w:ascii="Verdana" w:hAnsi="Verdana"/>
    </w:rPr>
  </w:style>
  <w:style w:type="character" w:customStyle="1" w:styleId="Body1Char">
    <w:name w:val="Body1 Char"/>
    <w:link w:val="Body1"/>
    <w:uiPriority w:val="99"/>
    <w:locked/>
    <w:rsid w:val="007B3C8A"/>
    <w:rPr>
      <w:rFonts w:ascii="Verdana" w:hAnsi="Verdana"/>
    </w:rPr>
  </w:style>
  <w:style w:type="paragraph" w:customStyle="1" w:styleId="Body1">
    <w:name w:val="Body1"/>
    <w:basedOn w:val="Normal"/>
    <w:link w:val="Body1Char"/>
    <w:uiPriority w:val="99"/>
    <w:rsid w:val="007B3C8A"/>
    <w:pPr>
      <w:tabs>
        <w:tab w:val="left" w:pos="851"/>
        <w:tab w:val="left" w:pos="1843"/>
        <w:tab w:val="left" w:pos="3119"/>
        <w:tab w:val="left" w:pos="4253"/>
      </w:tabs>
      <w:spacing w:after="240" w:line="312" w:lineRule="auto"/>
      <w:jc w:val="both"/>
    </w:pPr>
    <w:rPr>
      <w:rFonts w:ascii="Verdana" w:hAnsi="Verdana"/>
      <w:b w:val="0"/>
      <w:sz w:val="20"/>
      <w:lang w:eastAsia="en-GB"/>
    </w:rPr>
  </w:style>
  <w:style w:type="paragraph" w:styleId="TOC1">
    <w:name w:val="toc 1"/>
    <w:basedOn w:val="Normal"/>
    <w:next w:val="Normal"/>
    <w:autoRedefine/>
    <w:uiPriority w:val="39"/>
    <w:unhideWhenUsed/>
    <w:rsid w:val="00883F35"/>
    <w:pPr>
      <w:tabs>
        <w:tab w:val="left" w:pos="851"/>
        <w:tab w:val="right" w:leader="dot" w:pos="9072"/>
      </w:tabs>
      <w:spacing w:after="60"/>
      <w:ind w:left="851" w:right="851" w:hanging="851"/>
      <w:jc w:val="both"/>
    </w:pPr>
    <w:rPr>
      <w:rFonts w:ascii="Verdana" w:hAnsi="Verdana"/>
      <w:b w:val="0"/>
      <w:caps/>
      <w:noProof/>
      <w:sz w:val="20"/>
      <w:lang w:eastAsia="en-GB"/>
    </w:rPr>
  </w:style>
  <w:style w:type="paragraph" w:styleId="TOC2">
    <w:name w:val="toc 2"/>
    <w:basedOn w:val="Normal"/>
    <w:next w:val="Normal"/>
    <w:autoRedefine/>
    <w:uiPriority w:val="39"/>
    <w:unhideWhenUsed/>
    <w:rsid w:val="00883F35"/>
    <w:pPr>
      <w:tabs>
        <w:tab w:val="left" w:pos="851"/>
        <w:tab w:val="left" w:pos="1680"/>
        <w:tab w:val="right" w:leader="dot" w:pos="9072"/>
      </w:tabs>
      <w:spacing w:after="60"/>
      <w:ind w:left="1680" w:right="851" w:hanging="829"/>
      <w:jc w:val="both"/>
    </w:pPr>
    <w:rPr>
      <w:rFonts w:ascii="Verdana" w:hAnsi="Verdana"/>
      <w:b w:val="0"/>
      <w:noProof/>
      <w:sz w:val="20"/>
      <w:lang w:eastAsia="en-GB"/>
    </w:rPr>
  </w:style>
  <w:style w:type="character" w:styleId="FollowedHyperlink">
    <w:name w:val="FollowedHyperlink"/>
    <w:basedOn w:val="DefaultParagraphFont"/>
    <w:rsid w:val="00BE0882"/>
    <w:rPr>
      <w:color w:val="800080" w:themeColor="followedHyperlink"/>
      <w:u w:val="single"/>
    </w:rPr>
  </w:style>
  <w:style w:type="paragraph" w:styleId="ListBullet">
    <w:name w:val="List Bullet"/>
    <w:basedOn w:val="Normal"/>
    <w:rsid w:val="00C31D20"/>
    <w:pPr>
      <w:numPr>
        <w:numId w:val="2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uiPriority="11"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34B"/>
    <w:rPr>
      <w:rFonts w:ascii="Bookman Old Style" w:hAnsi="Bookman Old Style"/>
      <w:b/>
      <w:sz w:val="22"/>
      <w:lang w:eastAsia="en-US"/>
    </w:rPr>
  </w:style>
  <w:style w:type="paragraph" w:styleId="Heading1">
    <w:name w:val="heading 1"/>
    <w:aliases w:val="Schedule"/>
    <w:basedOn w:val="Normal"/>
    <w:next w:val="Normal"/>
    <w:qFormat/>
    <w:rsid w:val="00DA485C"/>
    <w:pPr>
      <w:keepNext/>
      <w:jc w:val="right"/>
      <w:outlineLvl w:val="0"/>
    </w:pPr>
  </w:style>
  <w:style w:type="paragraph" w:styleId="Heading2">
    <w:name w:val="heading 2"/>
    <w:aliases w:val="Schedule Description"/>
    <w:basedOn w:val="Normal"/>
    <w:next w:val="Normal"/>
    <w:qFormat/>
    <w:rsid w:val="00DA485C"/>
    <w:pPr>
      <w:keepNext/>
      <w:outlineLvl w:val="1"/>
    </w:pPr>
  </w:style>
  <w:style w:type="paragraph" w:styleId="Heading3">
    <w:name w:val="heading 3"/>
    <w:basedOn w:val="Normal"/>
    <w:next w:val="Normal"/>
    <w:qFormat/>
    <w:rsid w:val="00DA485C"/>
    <w:pPr>
      <w:keepNext/>
      <w:outlineLvl w:val="2"/>
    </w:pPr>
    <w:rPr>
      <w:u w:val="single"/>
    </w:rPr>
  </w:style>
  <w:style w:type="paragraph" w:styleId="Heading4">
    <w:name w:val="heading 4"/>
    <w:basedOn w:val="Normal"/>
    <w:next w:val="Normal"/>
    <w:qFormat/>
    <w:rsid w:val="00DA485C"/>
    <w:pPr>
      <w:keepNext/>
      <w:jc w:val="center"/>
      <w:outlineLvl w:val="3"/>
    </w:pPr>
    <w:rPr>
      <w:u w:val="single"/>
    </w:rPr>
  </w:style>
  <w:style w:type="paragraph" w:styleId="Heading5">
    <w:name w:val="heading 5"/>
    <w:basedOn w:val="Normal"/>
    <w:next w:val="Normal"/>
    <w:qFormat/>
    <w:rsid w:val="00DA485C"/>
    <w:pPr>
      <w:keepNext/>
      <w:jc w:val="center"/>
      <w:outlineLvl w:val="4"/>
    </w:pPr>
  </w:style>
  <w:style w:type="paragraph" w:styleId="Heading6">
    <w:name w:val="heading 6"/>
    <w:basedOn w:val="Normal"/>
    <w:next w:val="Normal"/>
    <w:qFormat/>
    <w:rsid w:val="00DA485C"/>
    <w:pPr>
      <w:keepNext/>
      <w:jc w:val="center"/>
      <w:outlineLvl w:val="5"/>
    </w:pPr>
    <w:rPr>
      <w:sz w:val="24"/>
    </w:rPr>
  </w:style>
  <w:style w:type="paragraph" w:styleId="Heading7">
    <w:name w:val="heading 7"/>
    <w:basedOn w:val="Normal"/>
    <w:next w:val="Normal"/>
    <w:qFormat/>
    <w:rsid w:val="00DA485C"/>
    <w:pPr>
      <w:keepNext/>
      <w:jc w:val="center"/>
      <w:outlineLvl w:val="6"/>
    </w:pPr>
    <w:rPr>
      <w:sz w:val="28"/>
      <w:u w:val="single"/>
    </w:rPr>
  </w:style>
  <w:style w:type="paragraph" w:styleId="Heading8">
    <w:name w:val="heading 8"/>
    <w:basedOn w:val="Normal"/>
    <w:next w:val="Normal"/>
    <w:qFormat/>
    <w:rsid w:val="00DA485C"/>
    <w:pPr>
      <w:keepNext/>
      <w:jc w:val="center"/>
      <w:outlineLvl w:val="7"/>
    </w:pPr>
    <w:rPr>
      <w:sz w:val="24"/>
      <w:u w:val="single"/>
    </w:rPr>
  </w:style>
  <w:style w:type="paragraph" w:styleId="Heading9">
    <w:name w:val="heading 9"/>
    <w:basedOn w:val="Normal"/>
    <w:next w:val="Normal"/>
    <w:qFormat/>
    <w:rsid w:val="00DA485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485C"/>
    <w:rPr>
      <w:color w:val="0000FF"/>
      <w:u w:val="single"/>
    </w:rPr>
  </w:style>
  <w:style w:type="paragraph" w:styleId="BodyText">
    <w:name w:val="Body Text"/>
    <w:basedOn w:val="Normal"/>
    <w:rsid w:val="00DA485C"/>
    <w:rPr>
      <w:u w:val="single"/>
    </w:rPr>
  </w:style>
  <w:style w:type="paragraph" w:styleId="BodyText2">
    <w:name w:val="Body Text 2"/>
    <w:basedOn w:val="Normal"/>
    <w:rsid w:val="00DA485C"/>
    <w:rPr>
      <w:b w:val="0"/>
    </w:rPr>
  </w:style>
  <w:style w:type="paragraph" w:styleId="Title">
    <w:name w:val="Title"/>
    <w:basedOn w:val="Normal"/>
    <w:qFormat/>
    <w:rsid w:val="00DA485C"/>
    <w:pPr>
      <w:jc w:val="center"/>
    </w:pPr>
    <w:rPr>
      <w:rFonts w:ascii="Times New Roman" w:hAnsi="Times New Roman"/>
      <w:sz w:val="24"/>
      <w:u w:val="single"/>
    </w:rPr>
  </w:style>
  <w:style w:type="paragraph" w:styleId="Subtitle">
    <w:name w:val="Subtitle"/>
    <w:basedOn w:val="Normal"/>
    <w:link w:val="SubtitleChar"/>
    <w:uiPriority w:val="11"/>
    <w:qFormat/>
    <w:rsid w:val="00DA485C"/>
    <w:rPr>
      <w:rFonts w:ascii="Times New Roman" w:hAnsi="Times New Roman"/>
    </w:rPr>
  </w:style>
  <w:style w:type="paragraph" w:styleId="BodyText3">
    <w:name w:val="Body Text 3"/>
    <w:basedOn w:val="Normal"/>
    <w:link w:val="BodyText3Char"/>
    <w:rsid w:val="00DA485C"/>
    <w:pPr>
      <w:jc w:val="center"/>
    </w:pPr>
    <w:rPr>
      <w:b w:val="0"/>
    </w:rPr>
  </w:style>
  <w:style w:type="paragraph" w:styleId="Header">
    <w:name w:val="header"/>
    <w:basedOn w:val="Normal"/>
    <w:rsid w:val="00DA485C"/>
    <w:pPr>
      <w:tabs>
        <w:tab w:val="center" w:pos="4153"/>
        <w:tab w:val="right" w:pos="8306"/>
      </w:tabs>
    </w:pPr>
  </w:style>
  <w:style w:type="paragraph" w:styleId="Footer">
    <w:name w:val="footer"/>
    <w:basedOn w:val="Normal"/>
    <w:link w:val="FooterChar"/>
    <w:rsid w:val="00DA485C"/>
    <w:pPr>
      <w:tabs>
        <w:tab w:val="center" w:pos="4153"/>
        <w:tab w:val="right" w:pos="8306"/>
      </w:tabs>
    </w:pPr>
  </w:style>
  <w:style w:type="character" w:styleId="PageNumber">
    <w:name w:val="page number"/>
    <w:basedOn w:val="DefaultParagraphFont"/>
    <w:rsid w:val="00DA485C"/>
  </w:style>
  <w:style w:type="paragraph" w:styleId="BodyTextIndent">
    <w:name w:val="Body Text Indent"/>
    <w:basedOn w:val="Normal"/>
    <w:rsid w:val="00DA485C"/>
    <w:pPr>
      <w:ind w:left="720" w:hanging="720"/>
    </w:pPr>
    <w:rPr>
      <w:b w:val="0"/>
      <w:sz w:val="24"/>
    </w:rPr>
  </w:style>
  <w:style w:type="paragraph" w:styleId="BodyTextIndent2">
    <w:name w:val="Body Text Indent 2"/>
    <w:basedOn w:val="Normal"/>
    <w:rsid w:val="00DA485C"/>
    <w:pPr>
      <w:ind w:left="720"/>
    </w:pPr>
    <w:rPr>
      <w:b w:val="0"/>
      <w:sz w:val="24"/>
    </w:rPr>
  </w:style>
  <w:style w:type="paragraph" w:styleId="BodyTextIndent3">
    <w:name w:val="Body Text Indent 3"/>
    <w:basedOn w:val="Normal"/>
    <w:rsid w:val="00DA485C"/>
    <w:pPr>
      <w:ind w:left="1440"/>
    </w:pPr>
    <w:rPr>
      <w:b w:val="0"/>
      <w:sz w:val="24"/>
    </w:rPr>
  </w:style>
  <w:style w:type="paragraph" w:styleId="BlockText">
    <w:name w:val="Block Text"/>
    <w:basedOn w:val="Normal"/>
    <w:rsid w:val="00DA485C"/>
    <w:pPr>
      <w:tabs>
        <w:tab w:val="left" w:pos="-720"/>
        <w:tab w:val="left" w:pos="0"/>
        <w:tab w:val="left" w:pos="2127"/>
      </w:tabs>
      <w:suppressAutoHyphens/>
      <w:ind w:left="2127" w:right="-425" w:hanging="709"/>
    </w:pPr>
    <w:rPr>
      <w:b w:val="0"/>
      <w:color w:val="000000"/>
    </w:rPr>
  </w:style>
  <w:style w:type="paragraph" w:customStyle="1" w:styleId="PCSchedule1">
    <w:name w:val="PC Schedule 1"/>
    <w:basedOn w:val="Normal"/>
    <w:rsid w:val="00DA485C"/>
    <w:pPr>
      <w:keepNext/>
      <w:tabs>
        <w:tab w:val="num" w:pos="851"/>
      </w:tabs>
      <w:spacing w:after="240"/>
      <w:ind w:left="851" w:hanging="851"/>
      <w:jc w:val="both"/>
      <w:outlineLvl w:val="0"/>
    </w:pPr>
    <w:rPr>
      <w:rFonts w:ascii="Arial" w:hAnsi="Arial"/>
      <w:caps/>
      <w:lang w:eastAsia="en-GB"/>
    </w:rPr>
  </w:style>
  <w:style w:type="paragraph" w:customStyle="1" w:styleId="PCSchedule2">
    <w:name w:val="PC Schedule 2"/>
    <w:basedOn w:val="Normal"/>
    <w:rsid w:val="00DA485C"/>
    <w:pPr>
      <w:tabs>
        <w:tab w:val="num" w:pos="851"/>
      </w:tabs>
      <w:spacing w:after="240"/>
      <w:ind w:left="851" w:hanging="851"/>
      <w:jc w:val="both"/>
      <w:outlineLvl w:val="1"/>
    </w:pPr>
    <w:rPr>
      <w:rFonts w:ascii="Arial" w:hAnsi="Arial"/>
      <w:b w:val="0"/>
      <w:lang w:eastAsia="en-GB"/>
    </w:rPr>
  </w:style>
  <w:style w:type="paragraph" w:customStyle="1" w:styleId="PCSchedule3">
    <w:name w:val="PC Schedule 3"/>
    <w:basedOn w:val="Normal"/>
    <w:rsid w:val="00DA485C"/>
    <w:pPr>
      <w:tabs>
        <w:tab w:val="num" w:pos="1701"/>
      </w:tabs>
      <w:spacing w:after="240"/>
      <w:ind w:left="1701" w:hanging="850"/>
      <w:jc w:val="both"/>
      <w:outlineLvl w:val="2"/>
    </w:pPr>
    <w:rPr>
      <w:rFonts w:ascii="Arial" w:hAnsi="Arial"/>
      <w:b w:val="0"/>
      <w:lang w:eastAsia="en-GB"/>
    </w:rPr>
  </w:style>
  <w:style w:type="paragraph" w:customStyle="1" w:styleId="PCSchedule4">
    <w:name w:val="PC Schedule 4"/>
    <w:basedOn w:val="Normal"/>
    <w:rsid w:val="00DA485C"/>
    <w:pPr>
      <w:tabs>
        <w:tab w:val="num" w:pos="2268"/>
      </w:tabs>
      <w:spacing w:after="240"/>
      <w:ind w:left="2268" w:hanging="567"/>
      <w:jc w:val="both"/>
      <w:outlineLvl w:val="3"/>
    </w:pPr>
    <w:rPr>
      <w:rFonts w:ascii="Arial" w:hAnsi="Arial"/>
      <w:b w:val="0"/>
      <w:lang w:eastAsia="en-GB"/>
    </w:rPr>
  </w:style>
  <w:style w:type="paragraph" w:customStyle="1" w:styleId="PCSchedule5">
    <w:name w:val="PC Schedule 5"/>
    <w:basedOn w:val="Normal"/>
    <w:rsid w:val="00DA485C"/>
    <w:pPr>
      <w:tabs>
        <w:tab w:val="left" w:pos="2835"/>
        <w:tab w:val="num" w:pos="2988"/>
      </w:tabs>
      <w:spacing w:after="240"/>
      <w:ind w:left="2835" w:hanging="567"/>
      <w:jc w:val="both"/>
      <w:outlineLvl w:val="4"/>
    </w:pPr>
    <w:rPr>
      <w:rFonts w:ascii="Arial" w:hAnsi="Arial"/>
      <w:b w:val="0"/>
      <w:lang w:eastAsia="en-GB"/>
    </w:rPr>
  </w:style>
  <w:style w:type="paragraph" w:customStyle="1" w:styleId="PCScheduleInd2">
    <w:name w:val="PC Schedule Ind 2"/>
    <w:basedOn w:val="Normal"/>
    <w:rsid w:val="00DA485C"/>
    <w:pPr>
      <w:tabs>
        <w:tab w:val="num" w:pos="1701"/>
      </w:tabs>
      <w:spacing w:after="240"/>
      <w:ind w:left="1701" w:hanging="850"/>
      <w:jc w:val="both"/>
      <w:outlineLvl w:val="5"/>
    </w:pPr>
    <w:rPr>
      <w:rFonts w:ascii="Arial" w:hAnsi="Arial"/>
      <w:b w:val="0"/>
      <w:lang w:eastAsia="en-GB"/>
    </w:rPr>
  </w:style>
  <w:style w:type="paragraph" w:customStyle="1" w:styleId="PCScheduleInd3">
    <w:name w:val="PC Schedule Ind 3"/>
    <w:basedOn w:val="Normal"/>
    <w:rsid w:val="00DA485C"/>
    <w:pPr>
      <w:numPr>
        <w:ilvl w:val="6"/>
        <w:numId w:val="1"/>
      </w:numPr>
      <w:spacing w:after="240"/>
      <w:jc w:val="both"/>
      <w:outlineLvl w:val="6"/>
    </w:pPr>
    <w:rPr>
      <w:rFonts w:ascii="Arial" w:hAnsi="Arial"/>
      <w:b w:val="0"/>
      <w:lang w:eastAsia="en-GB"/>
    </w:rPr>
  </w:style>
  <w:style w:type="paragraph" w:customStyle="1" w:styleId="PCScheduleInd4">
    <w:name w:val="PC Schedule Ind 4"/>
    <w:basedOn w:val="Normal"/>
    <w:rsid w:val="00DA485C"/>
    <w:pPr>
      <w:numPr>
        <w:ilvl w:val="7"/>
        <w:numId w:val="1"/>
      </w:numPr>
      <w:spacing w:after="240"/>
      <w:jc w:val="both"/>
      <w:outlineLvl w:val="7"/>
    </w:pPr>
    <w:rPr>
      <w:rFonts w:ascii="Arial" w:hAnsi="Arial"/>
      <w:b w:val="0"/>
      <w:lang w:eastAsia="en-GB"/>
    </w:rPr>
  </w:style>
  <w:style w:type="paragraph" w:customStyle="1" w:styleId="PCScheduleInd5">
    <w:name w:val="PC Schedule Ind 5"/>
    <w:basedOn w:val="Normal"/>
    <w:rsid w:val="00DA485C"/>
    <w:pPr>
      <w:numPr>
        <w:ilvl w:val="8"/>
        <w:numId w:val="1"/>
      </w:numPr>
      <w:tabs>
        <w:tab w:val="left" w:pos="3686"/>
      </w:tabs>
      <w:spacing w:after="240"/>
      <w:jc w:val="both"/>
      <w:outlineLvl w:val="8"/>
    </w:pPr>
    <w:rPr>
      <w:rFonts w:ascii="Arial" w:hAnsi="Arial"/>
      <w:b w:val="0"/>
      <w:lang w:eastAsia="en-GB"/>
    </w:rPr>
  </w:style>
  <w:style w:type="paragraph" w:styleId="NoteHeading">
    <w:name w:val="Note Heading"/>
    <w:basedOn w:val="Normal"/>
    <w:next w:val="Normal"/>
    <w:rsid w:val="00DA485C"/>
    <w:pPr>
      <w:jc w:val="both"/>
    </w:pPr>
    <w:rPr>
      <w:rFonts w:ascii="Arial" w:hAnsi="Arial"/>
      <w:b w:val="0"/>
      <w:lang w:eastAsia="en-GB"/>
    </w:rPr>
  </w:style>
  <w:style w:type="paragraph" w:customStyle="1" w:styleId="OutlinePara">
    <w:name w:val="Outline Para"/>
    <w:basedOn w:val="Normal"/>
    <w:rsid w:val="00DA485C"/>
    <w:pPr>
      <w:spacing w:after="240"/>
      <w:jc w:val="both"/>
    </w:pPr>
    <w:rPr>
      <w:rFonts w:ascii="Arial" w:hAnsi="Arial"/>
      <w:b w:val="0"/>
      <w:lang w:eastAsia="en-GB"/>
    </w:rPr>
  </w:style>
  <w:style w:type="paragraph" w:customStyle="1" w:styleId="OutlineIndPara">
    <w:name w:val="Outline Ind Para"/>
    <w:basedOn w:val="Normal"/>
    <w:rsid w:val="00DA485C"/>
    <w:pPr>
      <w:spacing w:after="240"/>
      <w:ind w:left="851"/>
      <w:jc w:val="both"/>
    </w:pPr>
    <w:rPr>
      <w:rFonts w:ascii="Arial" w:hAnsi="Arial"/>
      <w:b w:val="0"/>
      <w:lang w:eastAsia="en-GB"/>
    </w:rPr>
  </w:style>
  <w:style w:type="paragraph" w:styleId="BalloonText">
    <w:name w:val="Balloon Text"/>
    <w:basedOn w:val="Normal"/>
    <w:semiHidden/>
    <w:rsid w:val="00475345"/>
    <w:rPr>
      <w:rFonts w:ascii="Tahoma" w:hAnsi="Tahoma" w:cs="Tahoma"/>
      <w:sz w:val="16"/>
      <w:szCs w:val="16"/>
    </w:rPr>
  </w:style>
  <w:style w:type="paragraph" w:customStyle="1" w:styleId="PQQJustified">
    <w:name w:val="PQQ Justified"/>
    <w:basedOn w:val="Normal"/>
    <w:link w:val="PQQJustifiedChar"/>
    <w:rsid w:val="00BA7C1C"/>
    <w:pPr>
      <w:spacing w:before="60" w:after="60"/>
      <w:ind w:left="709"/>
      <w:jc w:val="both"/>
    </w:pPr>
    <w:rPr>
      <w:rFonts w:ascii="Arial" w:hAnsi="Arial"/>
      <w:b w:val="0"/>
      <w:szCs w:val="22"/>
      <w:lang w:eastAsia="en-GB"/>
    </w:rPr>
  </w:style>
  <w:style w:type="character" w:customStyle="1" w:styleId="PQQJustifiedChar">
    <w:name w:val="PQQ Justified Char"/>
    <w:basedOn w:val="DefaultParagraphFont"/>
    <w:link w:val="PQQJustified"/>
    <w:rsid w:val="00BA7C1C"/>
    <w:rPr>
      <w:rFonts w:ascii="Arial" w:hAnsi="Arial"/>
      <w:sz w:val="22"/>
      <w:szCs w:val="22"/>
      <w:lang w:val="en-GB" w:eastAsia="en-GB" w:bidi="ar-SA"/>
    </w:rPr>
  </w:style>
  <w:style w:type="paragraph" w:customStyle="1" w:styleId="PQQHead2">
    <w:name w:val="PQQ Head 2"/>
    <w:basedOn w:val="Heading2"/>
    <w:next w:val="Normal"/>
    <w:autoRedefine/>
    <w:rsid w:val="00D227DF"/>
    <w:pPr>
      <w:spacing w:before="120" w:after="120"/>
      <w:jc w:val="both"/>
    </w:pPr>
    <w:rPr>
      <w:rFonts w:ascii="Arial" w:eastAsia="Arial" w:hAnsi="Arial"/>
      <w:sz w:val="20"/>
      <w:lang w:eastAsia="en-GB"/>
    </w:rPr>
  </w:style>
  <w:style w:type="paragraph" w:customStyle="1" w:styleId="MOIText">
    <w:name w:val="MOI Text"/>
    <w:basedOn w:val="Normal"/>
    <w:rsid w:val="003D29F0"/>
    <w:pPr>
      <w:spacing w:before="60" w:after="60"/>
      <w:ind w:left="720"/>
      <w:jc w:val="both"/>
    </w:pPr>
    <w:rPr>
      <w:rFonts w:ascii="Arial" w:hAnsi="Arial" w:cs="Arial"/>
      <w:b w:val="0"/>
      <w:szCs w:val="22"/>
      <w:lang w:eastAsia="en-GB"/>
    </w:rPr>
  </w:style>
  <w:style w:type="paragraph" w:customStyle="1" w:styleId="PQQbullet">
    <w:name w:val="PQQ bullet"/>
    <w:basedOn w:val="Normal"/>
    <w:link w:val="PQQbulletChar"/>
    <w:rsid w:val="007E6ED3"/>
    <w:pPr>
      <w:numPr>
        <w:numId w:val="5"/>
      </w:numPr>
      <w:jc w:val="both"/>
    </w:pPr>
    <w:rPr>
      <w:rFonts w:ascii="Arial" w:hAnsi="Arial"/>
      <w:b w:val="0"/>
      <w:szCs w:val="22"/>
      <w:lang w:eastAsia="en-GB"/>
    </w:rPr>
  </w:style>
  <w:style w:type="character" w:customStyle="1" w:styleId="PQQbulletChar">
    <w:name w:val="PQQ bullet Char"/>
    <w:basedOn w:val="DefaultParagraphFont"/>
    <w:link w:val="PQQbullet"/>
    <w:rsid w:val="007E6ED3"/>
    <w:rPr>
      <w:rFonts w:ascii="Arial" w:hAnsi="Arial"/>
      <w:sz w:val="22"/>
      <w:szCs w:val="22"/>
    </w:rPr>
  </w:style>
  <w:style w:type="paragraph" w:customStyle="1" w:styleId="ITTnormal">
    <w:name w:val="ITT normal"/>
    <w:basedOn w:val="Normal"/>
    <w:rsid w:val="007C6189"/>
    <w:pPr>
      <w:autoSpaceDE w:val="0"/>
      <w:autoSpaceDN w:val="0"/>
      <w:adjustRightInd w:val="0"/>
      <w:spacing w:before="60" w:after="60"/>
      <w:ind w:left="720"/>
      <w:jc w:val="both"/>
    </w:pPr>
    <w:rPr>
      <w:rFonts w:ascii="Arial" w:eastAsia="Arial" w:hAnsi="Arial" w:cs="Arial"/>
      <w:b w:val="0"/>
      <w:szCs w:val="22"/>
      <w:lang w:eastAsia="en-GB"/>
    </w:rPr>
  </w:style>
  <w:style w:type="character" w:customStyle="1" w:styleId="SubtitleChar">
    <w:name w:val="Subtitle Char"/>
    <w:basedOn w:val="DefaultParagraphFont"/>
    <w:link w:val="Subtitle"/>
    <w:uiPriority w:val="11"/>
    <w:rsid w:val="006A310C"/>
    <w:rPr>
      <w:b/>
      <w:sz w:val="22"/>
      <w:lang w:eastAsia="en-US"/>
    </w:rPr>
  </w:style>
  <w:style w:type="paragraph" w:styleId="PlainText">
    <w:name w:val="Plain Text"/>
    <w:basedOn w:val="Normal"/>
    <w:link w:val="PlainTextChar"/>
    <w:uiPriority w:val="99"/>
    <w:unhideWhenUsed/>
    <w:rsid w:val="00AA5A72"/>
    <w:rPr>
      <w:rFonts w:ascii="Consolas" w:eastAsia="Calibri" w:hAnsi="Consolas"/>
      <w:b w:val="0"/>
      <w:sz w:val="21"/>
      <w:szCs w:val="21"/>
    </w:rPr>
  </w:style>
  <w:style w:type="character" w:customStyle="1" w:styleId="PlainTextChar">
    <w:name w:val="Plain Text Char"/>
    <w:basedOn w:val="DefaultParagraphFont"/>
    <w:link w:val="PlainText"/>
    <w:uiPriority w:val="99"/>
    <w:rsid w:val="00AA5A72"/>
    <w:rPr>
      <w:rFonts w:ascii="Consolas" w:eastAsia="Calibri" w:hAnsi="Consolas" w:cs="Times New Roman"/>
      <w:sz w:val="21"/>
      <w:szCs w:val="21"/>
      <w:lang w:eastAsia="en-US"/>
    </w:rPr>
  </w:style>
  <w:style w:type="character" w:customStyle="1" w:styleId="FooterChar">
    <w:name w:val="Footer Char"/>
    <w:basedOn w:val="DefaultParagraphFont"/>
    <w:link w:val="Footer"/>
    <w:rsid w:val="00790E8F"/>
    <w:rPr>
      <w:rFonts w:ascii="Bookman Old Style" w:hAnsi="Bookman Old Style"/>
      <w:b/>
      <w:sz w:val="22"/>
      <w:lang w:eastAsia="en-US"/>
    </w:rPr>
  </w:style>
  <w:style w:type="paragraph" w:styleId="ListParagraph">
    <w:name w:val="List Paragraph"/>
    <w:basedOn w:val="Normal"/>
    <w:uiPriority w:val="34"/>
    <w:qFormat/>
    <w:rsid w:val="00C743F6"/>
    <w:pPr>
      <w:ind w:left="720"/>
      <w:contextualSpacing/>
    </w:pPr>
  </w:style>
  <w:style w:type="paragraph" w:styleId="NormalWeb">
    <w:name w:val="Normal (Web)"/>
    <w:basedOn w:val="Normal"/>
    <w:uiPriority w:val="99"/>
    <w:unhideWhenUsed/>
    <w:rsid w:val="00DF4552"/>
    <w:pPr>
      <w:spacing w:before="100" w:beforeAutospacing="1" w:after="100" w:afterAutospacing="1"/>
    </w:pPr>
    <w:rPr>
      <w:rFonts w:ascii="Times New Roman" w:hAnsi="Times New Roman"/>
      <w:b w:val="0"/>
      <w:sz w:val="24"/>
      <w:szCs w:val="24"/>
      <w:lang w:eastAsia="en-GB"/>
    </w:rPr>
  </w:style>
  <w:style w:type="paragraph" w:customStyle="1" w:styleId="txurl">
    <w:name w:val="txurl"/>
    <w:basedOn w:val="Normal"/>
    <w:rsid w:val="00DF4552"/>
    <w:pPr>
      <w:spacing w:before="100" w:beforeAutospacing="1" w:after="100" w:afterAutospacing="1"/>
    </w:pPr>
    <w:rPr>
      <w:rFonts w:ascii="Times New Roman" w:hAnsi="Times New Roman"/>
      <w:b w:val="0"/>
      <w:sz w:val="24"/>
      <w:szCs w:val="24"/>
      <w:lang w:eastAsia="en-GB"/>
    </w:rPr>
  </w:style>
  <w:style w:type="table" w:styleId="TableGrid">
    <w:name w:val="Table Grid"/>
    <w:basedOn w:val="TableNormal"/>
    <w:uiPriority w:val="59"/>
    <w:rsid w:val="006A7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234F79"/>
    <w:rPr>
      <w:i/>
      <w:iCs/>
    </w:rPr>
  </w:style>
  <w:style w:type="character" w:customStyle="1" w:styleId="BodyText3Char">
    <w:name w:val="Body Text 3 Char"/>
    <w:basedOn w:val="DefaultParagraphFont"/>
    <w:link w:val="BodyText3"/>
    <w:rsid w:val="002F3F2B"/>
    <w:rPr>
      <w:rFonts w:ascii="Bookman Old Style" w:hAnsi="Bookman Old Style"/>
      <w:sz w:val="22"/>
      <w:lang w:eastAsia="en-US"/>
    </w:rPr>
  </w:style>
  <w:style w:type="paragraph" w:customStyle="1" w:styleId="Default">
    <w:name w:val="Default"/>
    <w:rsid w:val="00544D4F"/>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rsid w:val="00D2554E"/>
    <w:rPr>
      <w:sz w:val="16"/>
      <w:szCs w:val="16"/>
    </w:rPr>
  </w:style>
  <w:style w:type="paragraph" w:styleId="CommentText">
    <w:name w:val="annotation text"/>
    <w:basedOn w:val="Normal"/>
    <w:link w:val="CommentTextChar"/>
    <w:rsid w:val="00D2554E"/>
    <w:rPr>
      <w:sz w:val="20"/>
    </w:rPr>
  </w:style>
  <w:style w:type="character" w:customStyle="1" w:styleId="CommentTextChar">
    <w:name w:val="Comment Text Char"/>
    <w:basedOn w:val="DefaultParagraphFont"/>
    <w:link w:val="CommentText"/>
    <w:rsid w:val="00D2554E"/>
    <w:rPr>
      <w:rFonts w:ascii="Bookman Old Style" w:hAnsi="Bookman Old Style"/>
      <w:b/>
      <w:lang w:eastAsia="en-US"/>
    </w:rPr>
  </w:style>
  <w:style w:type="paragraph" w:styleId="CommentSubject">
    <w:name w:val="annotation subject"/>
    <w:basedOn w:val="CommentText"/>
    <w:next w:val="CommentText"/>
    <w:link w:val="CommentSubjectChar"/>
    <w:rsid w:val="00D2554E"/>
    <w:rPr>
      <w:bCs/>
    </w:rPr>
  </w:style>
  <w:style w:type="character" w:customStyle="1" w:styleId="CommentSubjectChar">
    <w:name w:val="Comment Subject Char"/>
    <w:basedOn w:val="CommentTextChar"/>
    <w:link w:val="CommentSubject"/>
    <w:rsid w:val="00D2554E"/>
    <w:rPr>
      <w:rFonts w:ascii="Bookman Old Style" w:hAnsi="Bookman Old Style"/>
      <w:b/>
      <w:bCs/>
      <w:lang w:eastAsia="en-US"/>
    </w:rPr>
  </w:style>
  <w:style w:type="paragraph" w:customStyle="1" w:styleId="Level1">
    <w:name w:val="Level 1"/>
    <w:basedOn w:val="Normal"/>
    <w:qFormat/>
    <w:rsid w:val="003B3BC2"/>
    <w:pPr>
      <w:numPr>
        <w:numId w:val="7"/>
      </w:numPr>
      <w:spacing w:after="240" w:line="312" w:lineRule="auto"/>
      <w:jc w:val="both"/>
      <w:outlineLvl w:val="0"/>
    </w:pPr>
    <w:rPr>
      <w:rFonts w:ascii="Verdana" w:hAnsi="Verdana"/>
      <w:b w:val="0"/>
      <w:sz w:val="20"/>
      <w:lang w:eastAsia="en-GB"/>
    </w:rPr>
  </w:style>
  <w:style w:type="paragraph" w:customStyle="1" w:styleId="Level3">
    <w:name w:val="Level 3"/>
    <w:basedOn w:val="Normal"/>
    <w:link w:val="Level3Char"/>
    <w:qFormat/>
    <w:rsid w:val="003B3BC2"/>
    <w:pPr>
      <w:numPr>
        <w:ilvl w:val="2"/>
        <w:numId w:val="7"/>
      </w:numPr>
      <w:spacing w:after="240" w:line="312" w:lineRule="auto"/>
      <w:jc w:val="both"/>
      <w:outlineLvl w:val="2"/>
    </w:pPr>
    <w:rPr>
      <w:rFonts w:ascii="Verdana" w:hAnsi="Verdana"/>
      <w:b w:val="0"/>
      <w:sz w:val="20"/>
      <w:lang w:eastAsia="en-GB"/>
    </w:rPr>
  </w:style>
  <w:style w:type="paragraph" w:customStyle="1" w:styleId="Level4">
    <w:name w:val="Level 4"/>
    <w:basedOn w:val="Normal"/>
    <w:qFormat/>
    <w:rsid w:val="003B3BC2"/>
    <w:pPr>
      <w:numPr>
        <w:ilvl w:val="3"/>
        <w:numId w:val="7"/>
      </w:numPr>
      <w:spacing w:after="240" w:line="312" w:lineRule="auto"/>
      <w:jc w:val="both"/>
      <w:outlineLvl w:val="3"/>
    </w:pPr>
    <w:rPr>
      <w:rFonts w:ascii="Verdana" w:hAnsi="Verdana"/>
      <w:b w:val="0"/>
      <w:sz w:val="20"/>
      <w:lang w:eastAsia="en-GB"/>
    </w:rPr>
  </w:style>
  <w:style w:type="paragraph" w:customStyle="1" w:styleId="Level5">
    <w:name w:val="Level 5"/>
    <w:basedOn w:val="Normal"/>
    <w:qFormat/>
    <w:rsid w:val="003B3BC2"/>
    <w:pPr>
      <w:numPr>
        <w:ilvl w:val="4"/>
        <w:numId w:val="7"/>
      </w:numPr>
      <w:spacing w:after="240" w:line="312" w:lineRule="auto"/>
      <w:jc w:val="both"/>
      <w:outlineLvl w:val="4"/>
    </w:pPr>
    <w:rPr>
      <w:rFonts w:ascii="Verdana" w:hAnsi="Verdana"/>
      <w:b w:val="0"/>
      <w:sz w:val="20"/>
      <w:lang w:eastAsia="en-GB"/>
    </w:rPr>
  </w:style>
  <w:style w:type="character" w:customStyle="1" w:styleId="Level2asHeadingtext">
    <w:name w:val="Level 2 as Heading (text)"/>
    <w:uiPriority w:val="99"/>
    <w:rsid w:val="003B3BC2"/>
    <w:rPr>
      <w:b/>
    </w:rPr>
  </w:style>
  <w:style w:type="paragraph" w:customStyle="1" w:styleId="Level2">
    <w:name w:val="Level 2"/>
    <w:basedOn w:val="Normal"/>
    <w:link w:val="Level2Char"/>
    <w:qFormat/>
    <w:rsid w:val="003B3BC2"/>
    <w:pPr>
      <w:numPr>
        <w:ilvl w:val="1"/>
        <w:numId w:val="7"/>
      </w:numPr>
      <w:spacing w:after="240" w:line="312" w:lineRule="auto"/>
      <w:jc w:val="both"/>
      <w:outlineLvl w:val="1"/>
    </w:pPr>
    <w:rPr>
      <w:rFonts w:ascii="Verdana" w:hAnsi="Verdana"/>
      <w:b w:val="0"/>
      <w:sz w:val="20"/>
      <w:lang w:eastAsia="en-GB"/>
    </w:rPr>
  </w:style>
  <w:style w:type="character" w:customStyle="1" w:styleId="Level2Char">
    <w:name w:val="Level 2 Char"/>
    <w:link w:val="Level2"/>
    <w:locked/>
    <w:rsid w:val="003B3BC2"/>
    <w:rPr>
      <w:rFonts w:ascii="Verdana" w:hAnsi="Verdana"/>
    </w:rPr>
  </w:style>
  <w:style w:type="character" w:customStyle="1" w:styleId="Level1asHeadingtext">
    <w:name w:val="Level 1 as Heading (text)"/>
    <w:rsid w:val="003B3BC2"/>
    <w:rPr>
      <w:b/>
    </w:rPr>
  </w:style>
  <w:style w:type="character" w:customStyle="1" w:styleId="Level3Char">
    <w:name w:val="Level 3 Char"/>
    <w:link w:val="Level3"/>
    <w:locked/>
    <w:rsid w:val="007B3C8A"/>
    <w:rPr>
      <w:rFonts w:ascii="Verdana" w:hAnsi="Verdana"/>
    </w:rPr>
  </w:style>
  <w:style w:type="character" w:customStyle="1" w:styleId="Body1Char">
    <w:name w:val="Body1 Char"/>
    <w:link w:val="Body1"/>
    <w:uiPriority w:val="99"/>
    <w:locked/>
    <w:rsid w:val="007B3C8A"/>
    <w:rPr>
      <w:rFonts w:ascii="Verdana" w:hAnsi="Verdana"/>
    </w:rPr>
  </w:style>
  <w:style w:type="paragraph" w:customStyle="1" w:styleId="Body1">
    <w:name w:val="Body1"/>
    <w:basedOn w:val="Normal"/>
    <w:link w:val="Body1Char"/>
    <w:uiPriority w:val="99"/>
    <w:rsid w:val="007B3C8A"/>
    <w:pPr>
      <w:tabs>
        <w:tab w:val="left" w:pos="851"/>
        <w:tab w:val="left" w:pos="1843"/>
        <w:tab w:val="left" w:pos="3119"/>
        <w:tab w:val="left" w:pos="4253"/>
      </w:tabs>
      <w:spacing w:after="240" w:line="312" w:lineRule="auto"/>
      <w:jc w:val="both"/>
    </w:pPr>
    <w:rPr>
      <w:rFonts w:ascii="Verdana" w:hAnsi="Verdana"/>
      <w:b w:val="0"/>
      <w:sz w:val="20"/>
      <w:lang w:eastAsia="en-GB"/>
    </w:rPr>
  </w:style>
  <w:style w:type="paragraph" w:styleId="TOC1">
    <w:name w:val="toc 1"/>
    <w:basedOn w:val="Normal"/>
    <w:next w:val="Normal"/>
    <w:autoRedefine/>
    <w:uiPriority w:val="39"/>
    <w:unhideWhenUsed/>
    <w:rsid w:val="00883F35"/>
    <w:pPr>
      <w:tabs>
        <w:tab w:val="left" w:pos="851"/>
        <w:tab w:val="right" w:leader="dot" w:pos="9072"/>
      </w:tabs>
      <w:spacing w:after="60"/>
      <w:ind w:left="851" w:right="851" w:hanging="851"/>
      <w:jc w:val="both"/>
    </w:pPr>
    <w:rPr>
      <w:rFonts w:ascii="Verdana" w:hAnsi="Verdana"/>
      <w:b w:val="0"/>
      <w:caps/>
      <w:noProof/>
      <w:sz w:val="20"/>
      <w:lang w:eastAsia="en-GB"/>
    </w:rPr>
  </w:style>
  <w:style w:type="paragraph" w:styleId="TOC2">
    <w:name w:val="toc 2"/>
    <w:basedOn w:val="Normal"/>
    <w:next w:val="Normal"/>
    <w:autoRedefine/>
    <w:uiPriority w:val="39"/>
    <w:unhideWhenUsed/>
    <w:rsid w:val="00883F35"/>
    <w:pPr>
      <w:tabs>
        <w:tab w:val="left" w:pos="851"/>
        <w:tab w:val="left" w:pos="1680"/>
        <w:tab w:val="right" w:leader="dot" w:pos="9072"/>
      </w:tabs>
      <w:spacing w:after="60"/>
      <w:ind w:left="1680" w:right="851" w:hanging="829"/>
      <w:jc w:val="both"/>
    </w:pPr>
    <w:rPr>
      <w:rFonts w:ascii="Verdana" w:hAnsi="Verdana"/>
      <w:b w:val="0"/>
      <w:noProof/>
      <w:sz w:val="20"/>
      <w:lang w:eastAsia="en-GB"/>
    </w:rPr>
  </w:style>
  <w:style w:type="character" w:styleId="FollowedHyperlink">
    <w:name w:val="FollowedHyperlink"/>
    <w:basedOn w:val="DefaultParagraphFont"/>
    <w:rsid w:val="00BE0882"/>
    <w:rPr>
      <w:color w:val="800080" w:themeColor="followedHyperlink"/>
      <w:u w:val="single"/>
    </w:rPr>
  </w:style>
  <w:style w:type="paragraph" w:styleId="ListBullet">
    <w:name w:val="List Bullet"/>
    <w:basedOn w:val="Normal"/>
    <w:rsid w:val="00C31D20"/>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620644">
      <w:bodyDiv w:val="1"/>
      <w:marLeft w:val="0"/>
      <w:marRight w:val="0"/>
      <w:marTop w:val="0"/>
      <w:marBottom w:val="0"/>
      <w:divBdr>
        <w:top w:val="none" w:sz="0" w:space="0" w:color="auto"/>
        <w:left w:val="none" w:sz="0" w:space="0" w:color="auto"/>
        <w:bottom w:val="none" w:sz="0" w:space="0" w:color="auto"/>
        <w:right w:val="none" w:sz="0" w:space="0" w:color="auto"/>
      </w:divBdr>
      <w:divsChild>
        <w:div w:id="2030175112">
          <w:marLeft w:val="0"/>
          <w:marRight w:val="0"/>
          <w:marTop w:val="0"/>
          <w:marBottom w:val="0"/>
          <w:divBdr>
            <w:top w:val="none" w:sz="0" w:space="0" w:color="auto"/>
            <w:left w:val="none" w:sz="0" w:space="0" w:color="auto"/>
            <w:bottom w:val="none" w:sz="0" w:space="0" w:color="auto"/>
            <w:right w:val="none" w:sz="0" w:space="0" w:color="auto"/>
          </w:divBdr>
          <w:divsChild>
            <w:div w:id="1280189255">
              <w:marLeft w:val="3030"/>
              <w:marRight w:val="225"/>
              <w:marTop w:val="0"/>
              <w:marBottom w:val="300"/>
              <w:divBdr>
                <w:top w:val="none" w:sz="0" w:space="0" w:color="auto"/>
                <w:left w:val="none" w:sz="0" w:space="0" w:color="auto"/>
                <w:bottom w:val="none" w:sz="0" w:space="0" w:color="auto"/>
                <w:right w:val="none" w:sz="0" w:space="0" w:color="auto"/>
              </w:divBdr>
              <w:divsChild>
                <w:div w:id="416826365">
                  <w:marLeft w:val="0"/>
                  <w:marRight w:val="0"/>
                  <w:marTop w:val="0"/>
                  <w:marBottom w:val="0"/>
                  <w:divBdr>
                    <w:top w:val="none" w:sz="0" w:space="0" w:color="auto"/>
                    <w:left w:val="single" w:sz="6" w:space="0" w:color="000000"/>
                    <w:bottom w:val="single" w:sz="6" w:space="0" w:color="000000"/>
                    <w:right w:val="single" w:sz="6" w:space="0" w:color="000000"/>
                  </w:divBdr>
                  <w:divsChild>
                    <w:div w:id="1377389277">
                      <w:marLeft w:val="0"/>
                      <w:marRight w:val="0"/>
                      <w:marTop w:val="0"/>
                      <w:marBottom w:val="300"/>
                      <w:divBdr>
                        <w:top w:val="none" w:sz="0" w:space="0" w:color="auto"/>
                        <w:left w:val="none" w:sz="0" w:space="0" w:color="auto"/>
                        <w:bottom w:val="none" w:sz="0" w:space="0" w:color="auto"/>
                        <w:right w:val="none" w:sz="0" w:space="0" w:color="auto"/>
                      </w:divBdr>
                      <w:divsChild>
                        <w:div w:id="609093398">
                          <w:marLeft w:val="0"/>
                          <w:marRight w:val="0"/>
                          <w:marTop w:val="0"/>
                          <w:marBottom w:val="0"/>
                          <w:divBdr>
                            <w:top w:val="none" w:sz="0" w:space="0" w:color="auto"/>
                            <w:left w:val="none" w:sz="0" w:space="0" w:color="auto"/>
                            <w:bottom w:val="none" w:sz="0" w:space="0" w:color="auto"/>
                            <w:right w:val="none" w:sz="0" w:space="0" w:color="auto"/>
                          </w:divBdr>
                          <w:divsChild>
                            <w:div w:id="229313337">
                              <w:marLeft w:val="0"/>
                              <w:marRight w:val="0"/>
                              <w:marTop w:val="0"/>
                              <w:marBottom w:val="0"/>
                              <w:divBdr>
                                <w:top w:val="none" w:sz="0" w:space="0" w:color="auto"/>
                                <w:left w:val="none" w:sz="0" w:space="0" w:color="auto"/>
                                <w:bottom w:val="none" w:sz="0" w:space="0" w:color="auto"/>
                                <w:right w:val="none" w:sz="0" w:space="0" w:color="auto"/>
                              </w:divBdr>
                              <w:divsChild>
                                <w:div w:id="687566582">
                                  <w:marLeft w:val="0"/>
                                  <w:marRight w:val="0"/>
                                  <w:marTop w:val="0"/>
                                  <w:marBottom w:val="0"/>
                                  <w:divBdr>
                                    <w:top w:val="none" w:sz="0" w:space="0" w:color="auto"/>
                                    <w:left w:val="none" w:sz="0" w:space="0" w:color="auto"/>
                                    <w:bottom w:val="none" w:sz="0" w:space="0" w:color="auto"/>
                                    <w:right w:val="none" w:sz="0" w:space="0" w:color="auto"/>
                                  </w:divBdr>
                                  <w:divsChild>
                                    <w:div w:id="944265994">
                                      <w:marLeft w:val="0"/>
                                      <w:marRight w:val="0"/>
                                      <w:marTop w:val="150"/>
                                      <w:marBottom w:val="150"/>
                                      <w:divBdr>
                                        <w:top w:val="none" w:sz="0" w:space="0" w:color="auto"/>
                                        <w:left w:val="none" w:sz="0" w:space="0" w:color="auto"/>
                                        <w:bottom w:val="none" w:sz="0" w:space="0" w:color="auto"/>
                                        <w:right w:val="none" w:sz="0" w:space="0" w:color="auto"/>
                                      </w:divBdr>
                                      <w:divsChild>
                                        <w:div w:id="1137801516">
                                          <w:marLeft w:val="300"/>
                                          <w:marRight w:val="0"/>
                                          <w:marTop w:val="75"/>
                                          <w:marBottom w:val="0"/>
                                          <w:divBdr>
                                            <w:top w:val="none" w:sz="0" w:space="0" w:color="auto"/>
                                            <w:left w:val="none" w:sz="0" w:space="0" w:color="auto"/>
                                            <w:bottom w:val="none" w:sz="0" w:space="0" w:color="auto"/>
                                            <w:right w:val="none" w:sz="0" w:space="0" w:color="auto"/>
                                          </w:divBdr>
                                          <w:divsChild>
                                            <w:div w:id="9529788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262508">
      <w:bodyDiv w:val="1"/>
      <w:marLeft w:val="0"/>
      <w:marRight w:val="0"/>
      <w:marTop w:val="0"/>
      <w:marBottom w:val="0"/>
      <w:divBdr>
        <w:top w:val="none" w:sz="0" w:space="0" w:color="auto"/>
        <w:left w:val="none" w:sz="0" w:space="0" w:color="auto"/>
        <w:bottom w:val="none" w:sz="0" w:space="0" w:color="auto"/>
        <w:right w:val="none" w:sz="0" w:space="0" w:color="auto"/>
      </w:divBdr>
      <w:divsChild>
        <w:div w:id="1822959245">
          <w:marLeft w:val="0"/>
          <w:marRight w:val="0"/>
          <w:marTop w:val="0"/>
          <w:marBottom w:val="0"/>
          <w:divBdr>
            <w:top w:val="none" w:sz="0" w:space="0" w:color="auto"/>
            <w:left w:val="none" w:sz="0" w:space="0" w:color="auto"/>
            <w:bottom w:val="none" w:sz="0" w:space="0" w:color="auto"/>
            <w:right w:val="none" w:sz="0" w:space="0" w:color="auto"/>
          </w:divBdr>
          <w:divsChild>
            <w:div w:id="1959529572">
              <w:marLeft w:val="3030"/>
              <w:marRight w:val="225"/>
              <w:marTop w:val="0"/>
              <w:marBottom w:val="300"/>
              <w:divBdr>
                <w:top w:val="none" w:sz="0" w:space="0" w:color="auto"/>
                <w:left w:val="none" w:sz="0" w:space="0" w:color="auto"/>
                <w:bottom w:val="none" w:sz="0" w:space="0" w:color="auto"/>
                <w:right w:val="none" w:sz="0" w:space="0" w:color="auto"/>
              </w:divBdr>
              <w:divsChild>
                <w:div w:id="572205689">
                  <w:marLeft w:val="0"/>
                  <w:marRight w:val="0"/>
                  <w:marTop w:val="0"/>
                  <w:marBottom w:val="0"/>
                  <w:divBdr>
                    <w:top w:val="none" w:sz="0" w:space="0" w:color="auto"/>
                    <w:left w:val="single" w:sz="6" w:space="0" w:color="000000"/>
                    <w:bottom w:val="single" w:sz="6" w:space="0" w:color="000000"/>
                    <w:right w:val="single" w:sz="6" w:space="0" w:color="000000"/>
                  </w:divBdr>
                  <w:divsChild>
                    <w:div w:id="1750497279">
                      <w:marLeft w:val="0"/>
                      <w:marRight w:val="0"/>
                      <w:marTop w:val="0"/>
                      <w:marBottom w:val="300"/>
                      <w:divBdr>
                        <w:top w:val="none" w:sz="0" w:space="0" w:color="auto"/>
                        <w:left w:val="none" w:sz="0" w:space="0" w:color="auto"/>
                        <w:bottom w:val="none" w:sz="0" w:space="0" w:color="auto"/>
                        <w:right w:val="none" w:sz="0" w:space="0" w:color="auto"/>
                      </w:divBdr>
                      <w:divsChild>
                        <w:div w:id="1345669274">
                          <w:marLeft w:val="0"/>
                          <w:marRight w:val="0"/>
                          <w:marTop w:val="0"/>
                          <w:marBottom w:val="0"/>
                          <w:divBdr>
                            <w:top w:val="none" w:sz="0" w:space="0" w:color="auto"/>
                            <w:left w:val="none" w:sz="0" w:space="0" w:color="auto"/>
                            <w:bottom w:val="none" w:sz="0" w:space="0" w:color="auto"/>
                            <w:right w:val="none" w:sz="0" w:space="0" w:color="auto"/>
                          </w:divBdr>
                          <w:divsChild>
                            <w:div w:id="201872332">
                              <w:marLeft w:val="0"/>
                              <w:marRight w:val="0"/>
                              <w:marTop w:val="0"/>
                              <w:marBottom w:val="0"/>
                              <w:divBdr>
                                <w:top w:val="none" w:sz="0" w:space="0" w:color="auto"/>
                                <w:left w:val="none" w:sz="0" w:space="0" w:color="auto"/>
                                <w:bottom w:val="none" w:sz="0" w:space="0" w:color="auto"/>
                                <w:right w:val="none" w:sz="0" w:space="0" w:color="auto"/>
                              </w:divBdr>
                              <w:divsChild>
                                <w:div w:id="64300021">
                                  <w:marLeft w:val="0"/>
                                  <w:marRight w:val="0"/>
                                  <w:marTop w:val="0"/>
                                  <w:marBottom w:val="0"/>
                                  <w:divBdr>
                                    <w:top w:val="none" w:sz="0" w:space="0" w:color="auto"/>
                                    <w:left w:val="none" w:sz="0" w:space="0" w:color="auto"/>
                                    <w:bottom w:val="none" w:sz="0" w:space="0" w:color="auto"/>
                                    <w:right w:val="none" w:sz="0" w:space="0" w:color="auto"/>
                                  </w:divBdr>
                                  <w:divsChild>
                                    <w:div w:id="364599926">
                                      <w:marLeft w:val="0"/>
                                      <w:marRight w:val="0"/>
                                      <w:marTop w:val="150"/>
                                      <w:marBottom w:val="150"/>
                                      <w:divBdr>
                                        <w:top w:val="none" w:sz="0" w:space="0" w:color="auto"/>
                                        <w:left w:val="none" w:sz="0" w:space="0" w:color="auto"/>
                                        <w:bottom w:val="none" w:sz="0" w:space="0" w:color="auto"/>
                                        <w:right w:val="none" w:sz="0" w:space="0" w:color="auto"/>
                                      </w:divBdr>
                                      <w:divsChild>
                                        <w:div w:id="577204973">
                                          <w:marLeft w:val="300"/>
                                          <w:marRight w:val="0"/>
                                          <w:marTop w:val="75"/>
                                          <w:marBottom w:val="0"/>
                                          <w:divBdr>
                                            <w:top w:val="none" w:sz="0" w:space="0" w:color="auto"/>
                                            <w:left w:val="none" w:sz="0" w:space="0" w:color="auto"/>
                                            <w:bottom w:val="none" w:sz="0" w:space="0" w:color="auto"/>
                                            <w:right w:val="none" w:sz="0" w:space="0" w:color="auto"/>
                                          </w:divBdr>
                                          <w:divsChild>
                                            <w:div w:id="2187156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808391">
      <w:bodyDiv w:val="1"/>
      <w:marLeft w:val="0"/>
      <w:marRight w:val="0"/>
      <w:marTop w:val="0"/>
      <w:marBottom w:val="0"/>
      <w:divBdr>
        <w:top w:val="none" w:sz="0" w:space="0" w:color="auto"/>
        <w:left w:val="none" w:sz="0" w:space="0" w:color="auto"/>
        <w:bottom w:val="none" w:sz="0" w:space="0" w:color="auto"/>
        <w:right w:val="none" w:sz="0" w:space="0" w:color="auto"/>
      </w:divBdr>
    </w:div>
    <w:div w:id="642271505">
      <w:bodyDiv w:val="1"/>
      <w:marLeft w:val="0"/>
      <w:marRight w:val="0"/>
      <w:marTop w:val="0"/>
      <w:marBottom w:val="0"/>
      <w:divBdr>
        <w:top w:val="none" w:sz="0" w:space="0" w:color="auto"/>
        <w:left w:val="none" w:sz="0" w:space="0" w:color="auto"/>
        <w:bottom w:val="none" w:sz="0" w:space="0" w:color="auto"/>
        <w:right w:val="none" w:sz="0" w:space="0" w:color="auto"/>
      </w:divBdr>
    </w:div>
    <w:div w:id="722101463">
      <w:bodyDiv w:val="1"/>
      <w:marLeft w:val="0"/>
      <w:marRight w:val="0"/>
      <w:marTop w:val="0"/>
      <w:marBottom w:val="0"/>
      <w:divBdr>
        <w:top w:val="none" w:sz="0" w:space="0" w:color="auto"/>
        <w:left w:val="none" w:sz="0" w:space="0" w:color="auto"/>
        <w:bottom w:val="none" w:sz="0" w:space="0" w:color="auto"/>
        <w:right w:val="none" w:sz="0" w:space="0" w:color="auto"/>
      </w:divBdr>
      <w:divsChild>
        <w:div w:id="173571352">
          <w:marLeft w:val="0"/>
          <w:marRight w:val="0"/>
          <w:marTop w:val="0"/>
          <w:marBottom w:val="0"/>
          <w:divBdr>
            <w:top w:val="none" w:sz="0" w:space="0" w:color="auto"/>
            <w:left w:val="none" w:sz="0" w:space="0" w:color="auto"/>
            <w:bottom w:val="none" w:sz="0" w:space="0" w:color="auto"/>
            <w:right w:val="none" w:sz="0" w:space="0" w:color="auto"/>
          </w:divBdr>
          <w:divsChild>
            <w:div w:id="615721704">
              <w:marLeft w:val="3030"/>
              <w:marRight w:val="225"/>
              <w:marTop w:val="0"/>
              <w:marBottom w:val="300"/>
              <w:divBdr>
                <w:top w:val="none" w:sz="0" w:space="0" w:color="auto"/>
                <w:left w:val="none" w:sz="0" w:space="0" w:color="auto"/>
                <w:bottom w:val="none" w:sz="0" w:space="0" w:color="auto"/>
                <w:right w:val="none" w:sz="0" w:space="0" w:color="auto"/>
              </w:divBdr>
              <w:divsChild>
                <w:div w:id="1073696881">
                  <w:marLeft w:val="0"/>
                  <w:marRight w:val="0"/>
                  <w:marTop w:val="0"/>
                  <w:marBottom w:val="0"/>
                  <w:divBdr>
                    <w:top w:val="none" w:sz="0" w:space="0" w:color="auto"/>
                    <w:left w:val="single" w:sz="6" w:space="0" w:color="000000"/>
                    <w:bottom w:val="single" w:sz="6" w:space="0" w:color="000000"/>
                    <w:right w:val="single" w:sz="6" w:space="0" w:color="000000"/>
                  </w:divBdr>
                  <w:divsChild>
                    <w:div w:id="702829372">
                      <w:marLeft w:val="0"/>
                      <w:marRight w:val="0"/>
                      <w:marTop w:val="0"/>
                      <w:marBottom w:val="300"/>
                      <w:divBdr>
                        <w:top w:val="none" w:sz="0" w:space="0" w:color="auto"/>
                        <w:left w:val="none" w:sz="0" w:space="0" w:color="auto"/>
                        <w:bottom w:val="none" w:sz="0" w:space="0" w:color="auto"/>
                        <w:right w:val="none" w:sz="0" w:space="0" w:color="auto"/>
                      </w:divBdr>
                      <w:divsChild>
                        <w:div w:id="608393503">
                          <w:marLeft w:val="0"/>
                          <w:marRight w:val="0"/>
                          <w:marTop w:val="0"/>
                          <w:marBottom w:val="0"/>
                          <w:divBdr>
                            <w:top w:val="none" w:sz="0" w:space="0" w:color="auto"/>
                            <w:left w:val="none" w:sz="0" w:space="0" w:color="auto"/>
                            <w:bottom w:val="none" w:sz="0" w:space="0" w:color="auto"/>
                            <w:right w:val="none" w:sz="0" w:space="0" w:color="auto"/>
                          </w:divBdr>
                          <w:divsChild>
                            <w:div w:id="561140729">
                              <w:marLeft w:val="0"/>
                              <w:marRight w:val="0"/>
                              <w:marTop w:val="0"/>
                              <w:marBottom w:val="0"/>
                              <w:divBdr>
                                <w:top w:val="none" w:sz="0" w:space="0" w:color="auto"/>
                                <w:left w:val="none" w:sz="0" w:space="0" w:color="auto"/>
                                <w:bottom w:val="none" w:sz="0" w:space="0" w:color="auto"/>
                                <w:right w:val="none" w:sz="0" w:space="0" w:color="auto"/>
                              </w:divBdr>
                              <w:divsChild>
                                <w:div w:id="842622183">
                                  <w:marLeft w:val="0"/>
                                  <w:marRight w:val="0"/>
                                  <w:marTop w:val="0"/>
                                  <w:marBottom w:val="0"/>
                                  <w:divBdr>
                                    <w:top w:val="none" w:sz="0" w:space="0" w:color="auto"/>
                                    <w:left w:val="none" w:sz="0" w:space="0" w:color="auto"/>
                                    <w:bottom w:val="none" w:sz="0" w:space="0" w:color="auto"/>
                                    <w:right w:val="none" w:sz="0" w:space="0" w:color="auto"/>
                                  </w:divBdr>
                                  <w:divsChild>
                                    <w:div w:id="1998992636">
                                      <w:marLeft w:val="0"/>
                                      <w:marRight w:val="0"/>
                                      <w:marTop w:val="150"/>
                                      <w:marBottom w:val="150"/>
                                      <w:divBdr>
                                        <w:top w:val="none" w:sz="0" w:space="0" w:color="auto"/>
                                        <w:left w:val="none" w:sz="0" w:space="0" w:color="auto"/>
                                        <w:bottom w:val="none" w:sz="0" w:space="0" w:color="auto"/>
                                        <w:right w:val="none" w:sz="0" w:space="0" w:color="auto"/>
                                      </w:divBdr>
                                      <w:divsChild>
                                        <w:div w:id="1076169558">
                                          <w:marLeft w:val="300"/>
                                          <w:marRight w:val="0"/>
                                          <w:marTop w:val="75"/>
                                          <w:marBottom w:val="0"/>
                                          <w:divBdr>
                                            <w:top w:val="none" w:sz="0" w:space="0" w:color="auto"/>
                                            <w:left w:val="none" w:sz="0" w:space="0" w:color="auto"/>
                                            <w:bottom w:val="none" w:sz="0" w:space="0" w:color="auto"/>
                                            <w:right w:val="none" w:sz="0" w:space="0" w:color="auto"/>
                                          </w:divBdr>
                                          <w:divsChild>
                                            <w:div w:id="2230340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271217">
      <w:bodyDiv w:val="1"/>
      <w:marLeft w:val="0"/>
      <w:marRight w:val="0"/>
      <w:marTop w:val="0"/>
      <w:marBottom w:val="0"/>
      <w:divBdr>
        <w:top w:val="none" w:sz="0" w:space="0" w:color="auto"/>
        <w:left w:val="none" w:sz="0" w:space="0" w:color="auto"/>
        <w:bottom w:val="none" w:sz="0" w:space="0" w:color="auto"/>
        <w:right w:val="none" w:sz="0" w:space="0" w:color="auto"/>
      </w:divBdr>
      <w:divsChild>
        <w:div w:id="1706950660">
          <w:marLeft w:val="0"/>
          <w:marRight w:val="0"/>
          <w:marTop w:val="0"/>
          <w:marBottom w:val="0"/>
          <w:divBdr>
            <w:top w:val="none" w:sz="0" w:space="0" w:color="auto"/>
            <w:left w:val="none" w:sz="0" w:space="0" w:color="auto"/>
            <w:bottom w:val="none" w:sz="0" w:space="0" w:color="auto"/>
            <w:right w:val="none" w:sz="0" w:space="0" w:color="auto"/>
          </w:divBdr>
          <w:divsChild>
            <w:div w:id="684751700">
              <w:marLeft w:val="3030"/>
              <w:marRight w:val="225"/>
              <w:marTop w:val="0"/>
              <w:marBottom w:val="300"/>
              <w:divBdr>
                <w:top w:val="none" w:sz="0" w:space="0" w:color="auto"/>
                <w:left w:val="none" w:sz="0" w:space="0" w:color="auto"/>
                <w:bottom w:val="none" w:sz="0" w:space="0" w:color="auto"/>
                <w:right w:val="none" w:sz="0" w:space="0" w:color="auto"/>
              </w:divBdr>
              <w:divsChild>
                <w:div w:id="1912814073">
                  <w:marLeft w:val="0"/>
                  <w:marRight w:val="0"/>
                  <w:marTop w:val="0"/>
                  <w:marBottom w:val="0"/>
                  <w:divBdr>
                    <w:top w:val="none" w:sz="0" w:space="0" w:color="auto"/>
                    <w:left w:val="single" w:sz="6" w:space="0" w:color="000000"/>
                    <w:bottom w:val="single" w:sz="6" w:space="0" w:color="000000"/>
                    <w:right w:val="single" w:sz="6" w:space="0" w:color="000000"/>
                  </w:divBdr>
                  <w:divsChild>
                    <w:div w:id="1978602440">
                      <w:marLeft w:val="0"/>
                      <w:marRight w:val="0"/>
                      <w:marTop w:val="0"/>
                      <w:marBottom w:val="300"/>
                      <w:divBdr>
                        <w:top w:val="none" w:sz="0" w:space="0" w:color="auto"/>
                        <w:left w:val="none" w:sz="0" w:space="0" w:color="auto"/>
                        <w:bottom w:val="none" w:sz="0" w:space="0" w:color="auto"/>
                        <w:right w:val="none" w:sz="0" w:space="0" w:color="auto"/>
                      </w:divBdr>
                      <w:divsChild>
                        <w:div w:id="2002271289">
                          <w:marLeft w:val="0"/>
                          <w:marRight w:val="0"/>
                          <w:marTop w:val="0"/>
                          <w:marBottom w:val="0"/>
                          <w:divBdr>
                            <w:top w:val="none" w:sz="0" w:space="0" w:color="auto"/>
                            <w:left w:val="none" w:sz="0" w:space="0" w:color="auto"/>
                            <w:bottom w:val="none" w:sz="0" w:space="0" w:color="auto"/>
                            <w:right w:val="none" w:sz="0" w:space="0" w:color="auto"/>
                          </w:divBdr>
                          <w:divsChild>
                            <w:div w:id="709451916">
                              <w:marLeft w:val="0"/>
                              <w:marRight w:val="0"/>
                              <w:marTop w:val="0"/>
                              <w:marBottom w:val="0"/>
                              <w:divBdr>
                                <w:top w:val="none" w:sz="0" w:space="0" w:color="auto"/>
                                <w:left w:val="none" w:sz="0" w:space="0" w:color="auto"/>
                                <w:bottom w:val="none" w:sz="0" w:space="0" w:color="auto"/>
                                <w:right w:val="none" w:sz="0" w:space="0" w:color="auto"/>
                              </w:divBdr>
                              <w:divsChild>
                                <w:div w:id="653487810">
                                  <w:marLeft w:val="0"/>
                                  <w:marRight w:val="0"/>
                                  <w:marTop w:val="0"/>
                                  <w:marBottom w:val="0"/>
                                  <w:divBdr>
                                    <w:top w:val="none" w:sz="0" w:space="0" w:color="auto"/>
                                    <w:left w:val="none" w:sz="0" w:space="0" w:color="auto"/>
                                    <w:bottom w:val="none" w:sz="0" w:space="0" w:color="auto"/>
                                    <w:right w:val="none" w:sz="0" w:space="0" w:color="auto"/>
                                  </w:divBdr>
                                  <w:divsChild>
                                    <w:div w:id="2033064806">
                                      <w:marLeft w:val="0"/>
                                      <w:marRight w:val="0"/>
                                      <w:marTop w:val="150"/>
                                      <w:marBottom w:val="150"/>
                                      <w:divBdr>
                                        <w:top w:val="none" w:sz="0" w:space="0" w:color="auto"/>
                                        <w:left w:val="none" w:sz="0" w:space="0" w:color="auto"/>
                                        <w:bottom w:val="none" w:sz="0" w:space="0" w:color="auto"/>
                                        <w:right w:val="none" w:sz="0" w:space="0" w:color="auto"/>
                                      </w:divBdr>
                                      <w:divsChild>
                                        <w:div w:id="1880434477">
                                          <w:marLeft w:val="300"/>
                                          <w:marRight w:val="0"/>
                                          <w:marTop w:val="75"/>
                                          <w:marBottom w:val="0"/>
                                          <w:divBdr>
                                            <w:top w:val="none" w:sz="0" w:space="0" w:color="auto"/>
                                            <w:left w:val="none" w:sz="0" w:space="0" w:color="auto"/>
                                            <w:bottom w:val="none" w:sz="0" w:space="0" w:color="auto"/>
                                            <w:right w:val="none" w:sz="0" w:space="0" w:color="auto"/>
                                          </w:divBdr>
                                          <w:divsChild>
                                            <w:div w:id="3075115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7307780">
      <w:bodyDiv w:val="1"/>
      <w:marLeft w:val="0"/>
      <w:marRight w:val="0"/>
      <w:marTop w:val="0"/>
      <w:marBottom w:val="0"/>
      <w:divBdr>
        <w:top w:val="none" w:sz="0" w:space="0" w:color="auto"/>
        <w:left w:val="none" w:sz="0" w:space="0" w:color="auto"/>
        <w:bottom w:val="none" w:sz="0" w:space="0" w:color="auto"/>
        <w:right w:val="none" w:sz="0" w:space="0" w:color="auto"/>
      </w:divBdr>
    </w:div>
    <w:div w:id="892352031">
      <w:bodyDiv w:val="1"/>
      <w:marLeft w:val="0"/>
      <w:marRight w:val="0"/>
      <w:marTop w:val="0"/>
      <w:marBottom w:val="0"/>
      <w:divBdr>
        <w:top w:val="none" w:sz="0" w:space="0" w:color="auto"/>
        <w:left w:val="none" w:sz="0" w:space="0" w:color="auto"/>
        <w:bottom w:val="none" w:sz="0" w:space="0" w:color="auto"/>
        <w:right w:val="none" w:sz="0" w:space="0" w:color="auto"/>
      </w:divBdr>
    </w:div>
    <w:div w:id="900169214">
      <w:bodyDiv w:val="1"/>
      <w:marLeft w:val="0"/>
      <w:marRight w:val="0"/>
      <w:marTop w:val="0"/>
      <w:marBottom w:val="0"/>
      <w:divBdr>
        <w:top w:val="none" w:sz="0" w:space="0" w:color="auto"/>
        <w:left w:val="none" w:sz="0" w:space="0" w:color="auto"/>
        <w:bottom w:val="none" w:sz="0" w:space="0" w:color="auto"/>
        <w:right w:val="none" w:sz="0" w:space="0" w:color="auto"/>
      </w:divBdr>
    </w:div>
    <w:div w:id="1396011124">
      <w:bodyDiv w:val="1"/>
      <w:marLeft w:val="0"/>
      <w:marRight w:val="0"/>
      <w:marTop w:val="0"/>
      <w:marBottom w:val="0"/>
      <w:divBdr>
        <w:top w:val="none" w:sz="0" w:space="0" w:color="auto"/>
        <w:left w:val="none" w:sz="0" w:space="0" w:color="auto"/>
        <w:bottom w:val="none" w:sz="0" w:space="0" w:color="auto"/>
        <w:right w:val="none" w:sz="0" w:space="0" w:color="auto"/>
      </w:divBdr>
    </w:div>
    <w:div w:id="1402287434">
      <w:bodyDiv w:val="1"/>
      <w:marLeft w:val="0"/>
      <w:marRight w:val="0"/>
      <w:marTop w:val="0"/>
      <w:marBottom w:val="0"/>
      <w:divBdr>
        <w:top w:val="none" w:sz="0" w:space="0" w:color="auto"/>
        <w:left w:val="none" w:sz="0" w:space="0" w:color="auto"/>
        <w:bottom w:val="none" w:sz="0" w:space="0" w:color="auto"/>
        <w:right w:val="none" w:sz="0" w:space="0" w:color="auto"/>
      </w:divBdr>
    </w:div>
    <w:div w:id="1418940530">
      <w:bodyDiv w:val="1"/>
      <w:marLeft w:val="0"/>
      <w:marRight w:val="0"/>
      <w:marTop w:val="0"/>
      <w:marBottom w:val="0"/>
      <w:divBdr>
        <w:top w:val="none" w:sz="0" w:space="0" w:color="auto"/>
        <w:left w:val="none" w:sz="0" w:space="0" w:color="auto"/>
        <w:bottom w:val="none" w:sz="0" w:space="0" w:color="auto"/>
        <w:right w:val="none" w:sz="0" w:space="0" w:color="auto"/>
      </w:divBdr>
    </w:div>
    <w:div w:id="1465729614">
      <w:bodyDiv w:val="1"/>
      <w:marLeft w:val="0"/>
      <w:marRight w:val="0"/>
      <w:marTop w:val="0"/>
      <w:marBottom w:val="0"/>
      <w:divBdr>
        <w:top w:val="none" w:sz="0" w:space="0" w:color="auto"/>
        <w:left w:val="none" w:sz="0" w:space="0" w:color="auto"/>
        <w:bottom w:val="none" w:sz="0" w:space="0" w:color="auto"/>
        <w:right w:val="none" w:sz="0" w:space="0" w:color="auto"/>
      </w:divBdr>
    </w:div>
    <w:div w:id="1568422631">
      <w:bodyDiv w:val="1"/>
      <w:marLeft w:val="0"/>
      <w:marRight w:val="0"/>
      <w:marTop w:val="0"/>
      <w:marBottom w:val="0"/>
      <w:divBdr>
        <w:top w:val="none" w:sz="0" w:space="0" w:color="auto"/>
        <w:left w:val="none" w:sz="0" w:space="0" w:color="auto"/>
        <w:bottom w:val="none" w:sz="0" w:space="0" w:color="auto"/>
        <w:right w:val="none" w:sz="0" w:space="0" w:color="auto"/>
      </w:divBdr>
      <w:divsChild>
        <w:div w:id="121536306">
          <w:marLeft w:val="0"/>
          <w:marRight w:val="0"/>
          <w:marTop w:val="0"/>
          <w:marBottom w:val="0"/>
          <w:divBdr>
            <w:top w:val="none" w:sz="0" w:space="0" w:color="auto"/>
            <w:left w:val="none" w:sz="0" w:space="0" w:color="auto"/>
            <w:bottom w:val="none" w:sz="0" w:space="0" w:color="auto"/>
            <w:right w:val="none" w:sz="0" w:space="0" w:color="auto"/>
          </w:divBdr>
          <w:divsChild>
            <w:div w:id="1377118741">
              <w:marLeft w:val="0"/>
              <w:marRight w:val="0"/>
              <w:marTop w:val="0"/>
              <w:marBottom w:val="0"/>
              <w:divBdr>
                <w:top w:val="none" w:sz="0" w:space="0" w:color="auto"/>
                <w:left w:val="single" w:sz="6" w:space="0" w:color="DADADA"/>
                <w:bottom w:val="none" w:sz="0" w:space="0" w:color="auto"/>
                <w:right w:val="single" w:sz="6" w:space="0" w:color="DADADA"/>
              </w:divBdr>
              <w:divsChild>
                <w:div w:id="1230263344">
                  <w:marLeft w:val="0"/>
                  <w:marRight w:val="0"/>
                  <w:marTop w:val="0"/>
                  <w:marBottom w:val="0"/>
                  <w:divBdr>
                    <w:top w:val="none" w:sz="0" w:space="0" w:color="auto"/>
                    <w:left w:val="none" w:sz="0" w:space="0" w:color="auto"/>
                    <w:bottom w:val="none" w:sz="0" w:space="0" w:color="auto"/>
                    <w:right w:val="none" w:sz="0" w:space="0" w:color="auto"/>
                  </w:divBdr>
                  <w:divsChild>
                    <w:div w:id="1078677234">
                      <w:marLeft w:val="0"/>
                      <w:marRight w:val="0"/>
                      <w:marTop w:val="0"/>
                      <w:marBottom w:val="0"/>
                      <w:divBdr>
                        <w:top w:val="none" w:sz="0" w:space="0" w:color="auto"/>
                        <w:left w:val="none" w:sz="0" w:space="0" w:color="auto"/>
                        <w:bottom w:val="none" w:sz="0" w:space="0" w:color="auto"/>
                        <w:right w:val="none" w:sz="0" w:space="0" w:color="auto"/>
                      </w:divBdr>
                      <w:divsChild>
                        <w:div w:id="310258135">
                          <w:marLeft w:val="0"/>
                          <w:marRight w:val="0"/>
                          <w:marTop w:val="0"/>
                          <w:marBottom w:val="0"/>
                          <w:divBdr>
                            <w:top w:val="none" w:sz="0" w:space="0" w:color="auto"/>
                            <w:left w:val="none" w:sz="0" w:space="0" w:color="auto"/>
                            <w:bottom w:val="none" w:sz="0" w:space="0" w:color="auto"/>
                            <w:right w:val="none" w:sz="0" w:space="0" w:color="auto"/>
                          </w:divBdr>
                          <w:divsChild>
                            <w:div w:id="1082292940">
                              <w:marLeft w:val="0"/>
                              <w:marRight w:val="0"/>
                              <w:marTop w:val="0"/>
                              <w:marBottom w:val="0"/>
                              <w:divBdr>
                                <w:top w:val="none" w:sz="0" w:space="0" w:color="auto"/>
                                <w:left w:val="none" w:sz="0" w:space="0" w:color="auto"/>
                                <w:bottom w:val="none" w:sz="0" w:space="0" w:color="auto"/>
                                <w:right w:val="none" w:sz="0" w:space="0" w:color="auto"/>
                              </w:divBdr>
                              <w:divsChild>
                                <w:div w:id="1061559867">
                                  <w:marLeft w:val="0"/>
                                  <w:marRight w:val="0"/>
                                  <w:marTop w:val="0"/>
                                  <w:marBottom w:val="0"/>
                                  <w:divBdr>
                                    <w:top w:val="none" w:sz="0" w:space="0" w:color="auto"/>
                                    <w:left w:val="none" w:sz="0" w:space="0" w:color="auto"/>
                                    <w:bottom w:val="none" w:sz="0" w:space="0" w:color="auto"/>
                                    <w:right w:val="none" w:sz="0" w:space="0" w:color="auto"/>
                                  </w:divBdr>
                                  <w:divsChild>
                                    <w:div w:id="1076363753">
                                      <w:marLeft w:val="0"/>
                                      <w:marRight w:val="0"/>
                                      <w:marTop w:val="0"/>
                                      <w:marBottom w:val="0"/>
                                      <w:divBdr>
                                        <w:top w:val="none" w:sz="0" w:space="0" w:color="auto"/>
                                        <w:left w:val="none" w:sz="0" w:space="0" w:color="auto"/>
                                        <w:bottom w:val="none" w:sz="0" w:space="0" w:color="auto"/>
                                        <w:right w:val="none" w:sz="0" w:space="0" w:color="auto"/>
                                      </w:divBdr>
                                      <w:divsChild>
                                        <w:div w:id="192742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943124">
      <w:bodyDiv w:val="1"/>
      <w:marLeft w:val="0"/>
      <w:marRight w:val="0"/>
      <w:marTop w:val="0"/>
      <w:marBottom w:val="0"/>
      <w:divBdr>
        <w:top w:val="none" w:sz="0" w:space="0" w:color="auto"/>
        <w:left w:val="none" w:sz="0" w:space="0" w:color="auto"/>
        <w:bottom w:val="none" w:sz="0" w:space="0" w:color="auto"/>
        <w:right w:val="none" w:sz="0" w:space="0" w:color="auto"/>
      </w:divBdr>
    </w:div>
    <w:div w:id="1800294198">
      <w:bodyDiv w:val="1"/>
      <w:marLeft w:val="0"/>
      <w:marRight w:val="0"/>
      <w:marTop w:val="0"/>
      <w:marBottom w:val="0"/>
      <w:divBdr>
        <w:top w:val="none" w:sz="0" w:space="0" w:color="auto"/>
        <w:left w:val="none" w:sz="0" w:space="0" w:color="auto"/>
        <w:bottom w:val="none" w:sz="0" w:space="0" w:color="auto"/>
        <w:right w:val="none" w:sz="0" w:space="0" w:color="auto"/>
      </w:divBdr>
    </w:div>
    <w:div w:id="1851095955">
      <w:bodyDiv w:val="1"/>
      <w:marLeft w:val="0"/>
      <w:marRight w:val="0"/>
      <w:marTop w:val="0"/>
      <w:marBottom w:val="0"/>
      <w:divBdr>
        <w:top w:val="none" w:sz="0" w:space="0" w:color="auto"/>
        <w:left w:val="none" w:sz="0" w:space="0" w:color="auto"/>
        <w:bottom w:val="none" w:sz="0" w:space="0" w:color="auto"/>
        <w:right w:val="none" w:sz="0" w:space="0" w:color="auto"/>
      </w:divBdr>
    </w:div>
    <w:div w:id="192861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tionalparks.gov.uk/" TargetMode="External"/><Relationship Id="rId18" Type="http://schemas.openxmlformats.org/officeDocument/2006/relationships/hyperlink" Target="http://www.firescotland.gov.uk/your-area.aspx" TargetMode="External"/><Relationship Id="rId26" Type="http://schemas.openxmlformats.org/officeDocument/2006/relationships/hyperlink" Target="https://www.hospiceuk.org/about-hospice-care/find-a-hospice?gclid=CPLU3cD7zdECFdaRGwodNeoDyw" TargetMode="External"/><Relationship Id="rId39" Type="http://schemas.openxmlformats.org/officeDocument/2006/relationships/hyperlink" Target="http://www.gov.scot/Topics/Health/NHS-Workforce/NHS-Boards" TargetMode="External"/><Relationship Id="rId21" Type="http://schemas.openxmlformats.org/officeDocument/2006/relationships/hyperlink" Target="http://www.nhs.uk/ServiceDirectories/Pages/MentalHealthTrustListing.aspx" TargetMode="External"/><Relationship Id="rId34" Type="http://schemas.openxmlformats.org/officeDocument/2006/relationships/hyperlink" Target="http://www.gov.scot" TargetMode="External"/><Relationship Id="rId42" Type="http://schemas.openxmlformats.org/officeDocument/2006/relationships/hyperlink" Target="http://www.collegesscotland.ac.uk/member-colleges.html" TargetMode="External"/><Relationship Id="rId47" Type="http://schemas.openxmlformats.org/officeDocument/2006/relationships/hyperlink" Target="http://directory.scottishhousingregulator.gov.uk/pages/default.aspx" TargetMode="External"/><Relationship Id="rId50" Type="http://schemas.openxmlformats.org/officeDocument/2006/relationships/hyperlink" Target="http://www.educationscotland.gov.uk/parentzone/myschool/findaschool/index.asp" TargetMode="External"/><Relationship Id="rId55" Type="http://schemas.openxmlformats.org/officeDocument/2006/relationships/hyperlink" Target="http://www.uniswales.ac.uk/universities/" TargetMode="External"/><Relationship Id="rId63" Type="http://schemas.openxmlformats.org/officeDocument/2006/relationships/hyperlink" Target="http://www.nihe.gov.uk/index/about/contact_us_home/your_nearest_office.htm" TargetMode="External"/><Relationship Id="rId68"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fireservice.co.uk/information/ukfrs" TargetMode="External"/><Relationship Id="rId29" Type="http://schemas.openxmlformats.org/officeDocument/2006/relationships/hyperlink" Target="http://www.oscr.org.uk/search-charity-regis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bico.co.uk" TargetMode="External"/><Relationship Id="rId24" Type="http://schemas.openxmlformats.org/officeDocument/2006/relationships/hyperlink" Target="http://www.nhs.uk/ServiceDirectories/Pages/SpecialHealthAuthorityListing.aspx" TargetMode="External"/><Relationship Id="rId32" Type="http://schemas.openxmlformats.org/officeDocument/2006/relationships/hyperlink" Target="http://www.cas.org.uk" TargetMode="External"/><Relationship Id="rId37" Type="http://schemas.openxmlformats.org/officeDocument/2006/relationships/hyperlink" Target="http://www.scotland-excel.org.uk/home/Aboutus/Ourmembers/Associate-members.aspx" TargetMode="External"/><Relationship Id="rId40" Type="http://schemas.openxmlformats.org/officeDocument/2006/relationships/hyperlink" Target="http://www.show.scot.nhs.uk/organisations/" TargetMode="External"/><Relationship Id="rId45" Type="http://schemas.openxmlformats.org/officeDocument/2006/relationships/hyperlink" Target="http://www.sfha.co.uk/component/option,com_membersdir/Itemid,149/view,membersdir/" TargetMode="External"/><Relationship Id="rId53" Type="http://schemas.openxmlformats.org/officeDocument/2006/relationships/hyperlink" Target="http://www.wales.nhs.uk/ourservices/directory" TargetMode="External"/><Relationship Id="rId58" Type="http://schemas.openxmlformats.org/officeDocument/2006/relationships/hyperlink" Target="http://www.northernireland.gov.uk/gov.htm" TargetMode="External"/><Relationship Id="rId66" Type="http://schemas.openxmlformats.org/officeDocument/2006/relationships/package" Target="embeddings/Microsoft_Word_Document1.docx"/><Relationship Id="rId5" Type="http://schemas.openxmlformats.org/officeDocument/2006/relationships/settings" Target="settings.xml"/><Relationship Id="rId15" Type="http://schemas.openxmlformats.org/officeDocument/2006/relationships/hyperlink" Target="https://www.police.uk/contact/force-websites/" TargetMode="External"/><Relationship Id="rId23" Type="http://schemas.openxmlformats.org/officeDocument/2006/relationships/hyperlink" Target="http://www.nhs.uk/ServiceDirectories/Pages/AreaTeamListing.aspx" TargetMode="External"/><Relationship Id="rId28" Type="http://schemas.openxmlformats.org/officeDocument/2006/relationships/hyperlink" Target="http://www.charitycommission.gov.uk/find-charities/" TargetMode="External"/><Relationship Id="rId36" Type="http://schemas.openxmlformats.org/officeDocument/2006/relationships/hyperlink" Target="http://www.gov.scot/About/Government/councils" TargetMode="External"/><Relationship Id="rId49" Type="http://schemas.openxmlformats.org/officeDocument/2006/relationships/hyperlink" Target="http://www.educationscotland.gov.uk/parentzone/myschool/findaschool/index.asp" TargetMode="External"/><Relationship Id="rId57" Type="http://schemas.openxmlformats.org/officeDocument/2006/relationships/hyperlink" Target="http://gov.wales/statistics-and-research/address-list-of-schools/?lang=en" TargetMode="External"/><Relationship Id="rId61" Type="http://schemas.openxmlformats.org/officeDocument/2006/relationships/hyperlink" Target="https://www.nidirect.gov.uk/articles/universities-and-colleges-northern-ireland" TargetMode="External"/><Relationship Id="rId10" Type="http://schemas.openxmlformats.org/officeDocument/2006/relationships/hyperlink" Target="http://www.local.gov.uk/digital-councils/connect/a-z-councils-online" TargetMode="External"/><Relationship Id="rId19" Type="http://schemas.openxmlformats.org/officeDocument/2006/relationships/hyperlink" Target="http://www.nhs.uk/ServiceDirectories/Pages/AcuteTrustListing.aspx" TargetMode="External"/><Relationship Id="rId31" Type="http://schemas.openxmlformats.org/officeDocument/2006/relationships/hyperlink" Target="http://www.citizensadvice.org.uk/index/getadvice.htm" TargetMode="External"/><Relationship Id="rId44" Type="http://schemas.openxmlformats.org/officeDocument/2006/relationships/hyperlink" Target="http://www.scotland.police.uk/your-community/" TargetMode="External"/><Relationship Id="rId52" Type="http://schemas.openxmlformats.org/officeDocument/2006/relationships/hyperlink" Target="http://gov.wales" TargetMode="External"/><Relationship Id="rId60" Type="http://schemas.openxmlformats.org/officeDocument/2006/relationships/hyperlink" Target="http://apps.education-ni.gov.uk/appinstitutes/instmain.aspx" TargetMode="External"/><Relationship Id="rId65"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s://www.ons.gov.uk/economy/nationalaccounts/uksectoraccounts/datasets/publicsectorclassificationguide" TargetMode="External"/><Relationship Id="rId14" Type="http://schemas.openxmlformats.org/officeDocument/2006/relationships/hyperlink" Target="http://www.education.gov.uk/edubase/home.xhtml" TargetMode="External"/><Relationship Id="rId22" Type="http://schemas.openxmlformats.org/officeDocument/2006/relationships/hyperlink" Target="http://www.nhs.uk/ServiceDirectories/Pages/CareTrustListing.aspx" TargetMode="External"/><Relationship Id="rId27" Type="http://schemas.openxmlformats.org/officeDocument/2006/relationships/hyperlink" Target="https://www.gov.uk/government/publications/current-registered-providers-of-social-housing" TargetMode="External"/><Relationship Id="rId30" Type="http://schemas.openxmlformats.org/officeDocument/2006/relationships/hyperlink" Target="http://www.charitycommissionni.org.uk/charity-search/" TargetMode="External"/><Relationship Id="rId35" Type="http://schemas.openxmlformats.org/officeDocument/2006/relationships/hyperlink" Target="http://www.scottish.parliament.uk/abouttheparliament/27110.aspx" TargetMode="External"/><Relationship Id="rId43" Type="http://schemas.openxmlformats.org/officeDocument/2006/relationships/hyperlink" Target="http://www.sfc.ac.uk/aboutus/council_funded_institutions/WhoWeFundColleges.aspx" TargetMode="External"/><Relationship Id="rId48" Type="http://schemas.openxmlformats.org/officeDocument/2006/relationships/hyperlink" Target="http://www.educationscotland.gov.uk/parentzone/myschool/findaschool/index.asp" TargetMode="External"/><Relationship Id="rId56" Type="http://schemas.openxmlformats.org/officeDocument/2006/relationships/hyperlink" Target="http://www.collegeswales.ac.uk/Find-a-College" TargetMode="External"/><Relationship Id="rId64" Type="http://schemas.openxmlformats.org/officeDocument/2006/relationships/hyperlink" Target="http://www.psni.police.uk/index.htm"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assembly.wales/en/Pages/Home.aspx" TargetMode="External"/><Relationship Id="rId3" Type="http://schemas.openxmlformats.org/officeDocument/2006/relationships/styles" Target="styles.xml"/><Relationship Id="rId12" Type="http://schemas.openxmlformats.org/officeDocument/2006/relationships/hyperlink" Target="https://www.gov.uk/government/organisations" TargetMode="External"/><Relationship Id="rId17" Type="http://schemas.openxmlformats.org/officeDocument/2006/relationships/hyperlink" Target="http://www.nifrs.org/areas-districts/" TargetMode="External"/><Relationship Id="rId25" Type="http://schemas.openxmlformats.org/officeDocument/2006/relationships/hyperlink" Target="http://www.nhs.uk/ServiceDirectories/Pages/OtherListing.aspx" TargetMode="External"/><Relationship Id="rId33" Type="http://schemas.openxmlformats.org/officeDocument/2006/relationships/hyperlink" Target="http://www.citizensadvice.co.uk/" TargetMode="External"/><Relationship Id="rId38" Type="http://schemas.openxmlformats.org/officeDocument/2006/relationships/hyperlink" Target="http://www.gov.scot/Topics/Government/public-bodies/about/Bodies" TargetMode="External"/><Relationship Id="rId46" Type="http://schemas.openxmlformats.org/officeDocument/2006/relationships/hyperlink" Target="https://www.gov.uk/government/organisations/scotland-office" TargetMode="External"/><Relationship Id="rId59" Type="http://schemas.openxmlformats.org/officeDocument/2006/relationships/hyperlink" Target="https://www.nidirect.gov.uk/contacts/contacts-az/general-register-office-northern-ireland" TargetMode="External"/><Relationship Id="rId67" Type="http://schemas.openxmlformats.org/officeDocument/2006/relationships/header" Target="header1.xml"/><Relationship Id="rId20" Type="http://schemas.openxmlformats.org/officeDocument/2006/relationships/hyperlink" Target="http://www.nhs.uk/ServiceDirectories/Pages/CCGListing.aspx" TargetMode="External"/><Relationship Id="rId41" Type="http://schemas.openxmlformats.org/officeDocument/2006/relationships/hyperlink" Target="http://www.universities-scotland.ac.uk/index.php?page=members" TargetMode="External"/><Relationship Id="rId54" Type="http://schemas.openxmlformats.org/officeDocument/2006/relationships/hyperlink" Target="http://gov.wales/topics/housing-and-regeneration/publications/registered-social-landlords-in-wales/?lang=en" TargetMode="External"/><Relationship Id="rId62" Type="http://schemas.openxmlformats.org/officeDocument/2006/relationships/hyperlink" Target="http://www.hscni.net/" TargetMode="External"/><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8D654-6E65-4517-B006-B8AD34EE9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26</Pages>
  <Words>9411</Words>
  <Characters>60297</Characters>
  <Application>Microsoft Office Word</Application>
  <DocSecurity>0</DocSecurity>
  <Lines>502</Lines>
  <Paragraphs>139</Paragraphs>
  <ScaleCrop>false</ScaleCrop>
  <HeadingPairs>
    <vt:vector size="2" baseType="variant">
      <vt:variant>
        <vt:lpstr>Title</vt:lpstr>
      </vt:variant>
      <vt:variant>
        <vt:i4>1</vt:i4>
      </vt:variant>
    </vt:vector>
  </HeadingPairs>
  <TitlesOfParts>
    <vt:vector size="1" baseType="lpstr">
      <vt:lpstr>LIST OF TENDERERS</vt:lpstr>
    </vt:vector>
  </TitlesOfParts>
  <Company>Royal Wolverhampton NHS Trust</Company>
  <LinksUpToDate>false</LinksUpToDate>
  <CharactersWithSpaces>69569</CharactersWithSpaces>
  <SharedDoc>false</SharedDoc>
  <HLinks>
    <vt:vector size="6" baseType="variant">
      <vt:variant>
        <vt:i4>1966173</vt:i4>
      </vt:variant>
      <vt:variant>
        <vt:i4>3</vt:i4>
      </vt:variant>
      <vt:variant>
        <vt:i4>0</vt:i4>
      </vt:variant>
      <vt:variant>
        <vt:i4>5</vt:i4>
      </vt:variant>
      <vt:variant>
        <vt:lpwstr>http://www.dti.gov.uk/access/guidehh.htm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TENDERERS</dc:title>
  <dc:creator>Burgess, Richard</dc:creator>
  <cp:lastModifiedBy>Flood, James</cp:lastModifiedBy>
  <cp:revision>9</cp:revision>
  <cp:lastPrinted>2018-01-09T13:35:00Z</cp:lastPrinted>
  <dcterms:created xsi:type="dcterms:W3CDTF">2018-10-16T10:39:00Z</dcterms:created>
  <dcterms:modified xsi:type="dcterms:W3CDTF">2018-12-12T12:40:00Z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gFAAXJDLFUo5N7vmaJbW66aQ548imnfUiNKNqvgGX85bI7VaN8gsGTDyMeZrPg5TEbvyTpShZGSIdw2T_x000d_
ftQEZLd3Lw/TdJhio+NlI5cuJeeRWoe1zBQ6N3aHZ26P/k4TfhQZlwX2yJ08teKZiKUZk2gvNU4h_x000d_
WKxCV3YdJy3X/68lWPKr9zT6WKMJsdDDXuypuCRrjY7dgF4QKXa2qoJEd+2yGmVM6mUC13OfTNQR_x000d_
wvCq02DVowec+zh03</vt:lpwstr>
  </property>
  <property fmtid="{D5CDD505-2E9C-101B-9397-08002B2CF9AE}" pid="3" name="MAIL_MSG_ID2">
    <vt:lpwstr>GMMGpWGg/7Sw+KZPk329/2mQMhVa7JaW4J5yVUHc9L3WuxeauftP0UQgdfj_x000d_
tjRnzPAWV3W8sZpHmXwEVUyDovD4raPo9VseFw==</vt:lpwstr>
  </property>
  <property fmtid="{D5CDD505-2E9C-101B-9397-08002B2CF9AE}" pid="4" name="RESPONSE_SENDER_NAME">
    <vt:lpwstr>sAAAXRTqSjcrLAogeI0qumLJu7qh5cTTukGdDJLlhuJBvUg=</vt:lpwstr>
  </property>
  <property fmtid="{D5CDD505-2E9C-101B-9397-08002B2CF9AE}" pid="5" name="EMAIL_OWNER_ADDRESS">
    <vt:lpwstr>4AAA6DouqOs9baHsszX6V9xSrk+aYa8BWKgY1Jl/cXg8bD20oghSCkFE5A==</vt:lpwstr>
  </property>
</Properties>
</file>