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FB7F" w14:textId="6A930A44" w:rsidR="008923EF" w:rsidRDefault="008923EF" w:rsidP="003B49DF">
      <w:pPr>
        <w:rPr>
          <w:noProof/>
          <w:lang w:eastAsia="en-GB"/>
        </w:rPr>
      </w:pPr>
    </w:p>
    <w:p w14:paraId="712B8519" w14:textId="72CFE407" w:rsidR="00D21394" w:rsidRDefault="00FD2422" w:rsidP="00FD2422">
      <w:pPr>
        <w:pStyle w:val="Heading1"/>
      </w:pPr>
      <w:r>
        <w:rPr>
          <w:b w:val="0"/>
          <w:bCs w:val="0"/>
          <w:noProof/>
          <w:lang w:eastAsia="en-GB"/>
        </w:rPr>
        <w:drawing>
          <wp:inline distT="0" distB="0" distL="0" distR="0" wp14:anchorId="2C6BD13D" wp14:editId="73EAD77D">
            <wp:extent cx="3438525" cy="1016607"/>
            <wp:effectExtent l="0" t="0" r="0" b="0"/>
            <wp:docPr id="2" name="Picture 2" descr="C:\Users\MaParker\AppData\Local\Microsoft\Windows\INetCache\Content.MSO\60FF2B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Parker\AppData\Local\Microsoft\Windows\INetCache\Content.MSO\60FF2BB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20" cy="10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EB2F" w14:textId="370CEC5D" w:rsidR="008923EF" w:rsidRDefault="008923EF" w:rsidP="003B49DF">
      <w:pPr>
        <w:pStyle w:val="Heading1"/>
      </w:pPr>
    </w:p>
    <w:p w14:paraId="6226E58C" w14:textId="4AB7BC79" w:rsidR="00951B45" w:rsidRPr="008D4A86" w:rsidRDefault="00951B45" w:rsidP="003B49DF">
      <w:pPr>
        <w:pStyle w:val="Heading1"/>
        <w:rPr>
          <w:color w:val="auto"/>
          <w:sz w:val="40"/>
          <w:szCs w:val="40"/>
        </w:rPr>
      </w:pPr>
      <w:r w:rsidRPr="008D4A86">
        <w:rPr>
          <w:color w:val="auto"/>
          <w:sz w:val="40"/>
          <w:szCs w:val="40"/>
        </w:rPr>
        <w:t>Soft Market Test</w:t>
      </w:r>
      <w:r w:rsidR="008D4A86">
        <w:rPr>
          <w:color w:val="auto"/>
          <w:sz w:val="40"/>
          <w:szCs w:val="40"/>
        </w:rPr>
        <w:t>ing</w:t>
      </w:r>
    </w:p>
    <w:p w14:paraId="6226E58D" w14:textId="77777777" w:rsidR="00951B45" w:rsidRPr="008D4A86" w:rsidRDefault="00951B45" w:rsidP="00207253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>For</w:t>
      </w:r>
    </w:p>
    <w:p w14:paraId="71302FB5" w14:textId="77777777" w:rsidR="00353399" w:rsidRDefault="008D4A86" w:rsidP="00207253">
      <w:pPr>
        <w:jc w:val="center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WNC </w:t>
      </w:r>
      <w:r w:rsidR="00753555" w:rsidRPr="008D4A86">
        <w:rPr>
          <w:rFonts w:cs="Arial"/>
          <w:b/>
          <w:bCs/>
          <w:sz w:val="40"/>
          <w:szCs w:val="40"/>
        </w:rPr>
        <w:t>Security Services</w:t>
      </w:r>
    </w:p>
    <w:p w14:paraId="6226E58E" w14:textId="3CBB1C0F" w:rsidR="00951B45" w:rsidRPr="008D4A86" w:rsidRDefault="00753555" w:rsidP="00207253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 xml:space="preserve"> </w:t>
      </w:r>
    </w:p>
    <w:p w14:paraId="6226E592" w14:textId="24F5B6CF" w:rsidR="00AF4590" w:rsidRPr="00353399" w:rsidRDefault="00951B45" w:rsidP="00740580">
      <w:pPr>
        <w:jc w:val="center"/>
        <w:rPr>
          <w:rFonts w:cs="Arial"/>
          <w:b/>
          <w:bCs/>
          <w:color w:val="FF0000"/>
          <w:sz w:val="36"/>
          <w:szCs w:val="36"/>
        </w:rPr>
        <w:sectPr w:rsidR="00AF4590" w:rsidRPr="003533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53399">
        <w:rPr>
          <w:rFonts w:cs="Arial"/>
          <w:b/>
          <w:bCs/>
          <w:color w:val="FF0000"/>
          <w:sz w:val="36"/>
          <w:szCs w:val="36"/>
        </w:rPr>
        <w:t xml:space="preserve">Ref: </w:t>
      </w:r>
      <w:r w:rsidR="00353399" w:rsidRPr="00353399">
        <w:rPr>
          <w:rFonts w:cs="Arial"/>
          <w:b/>
          <w:bCs/>
          <w:color w:val="FF0000"/>
          <w:sz w:val="36"/>
          <w:szCs w:val="36"/>
        </w:rPr>
        <w:t>WNC00000315</w:t>
      </w:r>
    </w:p>
    <w:p w14:paraId="6226E593" w14:textId="77777777" w:rsidR="00CC58BD" w:rsidRPr="004D53FF" w:rsidRDefault="00CC58BD" w:rsidP="00AF4590">
      <w:pPr>
        <w:pStyle w:val="Heading1"/>
        <w:rPr>
          <w:color w:val="0070C0"/>
        </w:rPr>
      </w:pPr>
      <w:r w:rsidRPr="004D53FF">
        <w:rPr>
          <w:color w:val="0070C0"/>
        </w:rPr>
        <w:lastRenderedPageBreak/>
        <w:t>Section 1: Introduction</w:t>
      </w:r>
    </w:p>
    <w:p w14:paraId="6226E594" w14:textId="77777777" w:rsidR="00AF4590" w:rsidRPr="004D53FF" w:rsidRDefault="00CC58BD" w:rsidP="008F632F">
      <w:pPr>
        <w:pStyle w:val="Heading2"/>
        <w:rPr>
          <w:color w:val="00B050"/>
        </w:rPr>
      </w:pPr>
      <w:r w:rsidRPr="004D53FF">
        <w:rPr>
          <w:color w:val="00B050"/>
        </w:rPr>
        <w:t>General Requirements</w:t>
      </w:r>
    </w:p>
    <w:p w14:paraId="6226E595" w14:textId="71AFAB7C" w:rsidR="00AF4590" w:rsidRPr="00C4235D" w:rsidRDefault="00AF4590" w:rsidP="008F632F">
      <w:pPr>
        <w:pStyle w:val="BodyNumbered"/>
      </w:pPr>
      <w:r w:rsidRPr="00C4235D">
        <w:t>The purpose of this document is to briefly explain to suppliers the business and technical requirements a</w:t>
      </w:r>
      <w:r w:rsidR="00C4235D">
        <w:t>long with</w:t>
      </w:r>
      <w:r w:rsidRPr="00C4235D">
        <w:t xml:space="preserve"> the expected scope of</w:t>
      </w:r>
      <w:r w:rsidR="00753555" w:rsidRPr="00C4235D">
        <w:t xml:space="preserve"> </w:t>
      </w:r>
      <w:r w:rsidR="00C4235D">
        <w:t xml:space="preserve">West Northamptonshire Councils </w:t>
      </w:r>
      <w:r w:rsidR="00753555" w:rsidRPr="00C4235D">
        <w:t>Security Services</w:t>
      </w:r>
      <w:r w:rsidR="00C4235D">
        <w:t xml:space="preserve">, </w:t>
      </w:r>
      <w:r w:rsidRPr="00C4235D">
        <w:t>in order that suppliers can explain the relevance of products, services and their experience to the requirements.</w:t>
      </w:r>
    </w:p>
    <w:p w14:paraId="6226E596" w14:textId="77777777" w:rsidR="008F632F" w:rsidRPr="00C4235D" w:rsidRDefault="008F632F" w:rsidP="008F632F">
      <w:pPr>
        <w:pStyle w:val="BodyNumbered"/>
        <w:numPr>
          <w:ilvl w:val="0"/>
          <w:numId w:val="0"/>
        </w:numPr>
        <w:ind w:left="792"/>
      </w:pPr>
    </w:p>
    <w:p w14:paraId="6226E597" w14:textId="6B91A5F3" w:rsidR="00AF4590" w:rsidRPr="004D53FF" w:rsidRDefault="00AF4590" w:rsidP="008F632F">
      <w:pPr>
        <w:pStyle w:val="BodyNumbered"/>
      </w:pPr>
      <w:r w:rsidRPr="00C4235D">
        <w:rPr>
          <w:rStyle w:val="Strong"/>
        </w:rPr>
        <w:t>Please note:</w:t>
      </w:r>
      <w:r w:rsidRPr="00C4235D">
        <w:t xml:space="preserve"> this market testing exercise is </w:t>
      </w:r>
      <w:r w:rsidRPr="00C4235D">
        <w:rPr>
          <w:rStyle w:val="Strong"/>
        </w:rPr>
        <w:t>not</w:t>
      </w:r>
      <w:r w:rsidRPr="00C4235D">
        <w:t xml:space="preserve"> an invitation to tender or a request for formal expressions of interest. </w:t>
      </w:r>
      <w:r w:rsidRPr="004D53FF">
        <w:t>This document does not form any pa</w:t>
      </w:r>
      <w:r w:rsidR="00B10C3E" w:rsidRPr="004D53FF">
        <w:t xml:space="preserve">rt of an invitation to tender. </w:t>
      </w:r>
      <w:r w:rsidR="00FD2422" w:rsidRPr="004D53FF">
        <w:t>West Northa</w:t>
      </w:r>
      <w:r w:rsidR="00C4235D">
        <w:t>m</w:t>
      </w:r>
      <w:r w:rsidR="00FD2422" w:rsidRPr="004D53FF">
        <w:t>ptonshire</w:t>
      </w:r>
      <w:r w:rsidR="00B10C3E" w:rsidRPr="004D53FF">
        <w:t xml:space="preserve"> Council (</w:t>
      </w:r>
      <w:r w:rsidR="00FD2422" w:rsidRPr="004D53FF">
        <w:t>WNC</w:t>
      </w:r>
      <w:r w:rsidR="00B10C3E" w:rsidRPr="004D53FF">
        <w:t>)</w:t>
      </w:r>
      <w:r w:rsidRPr="004D53FF">
        <w:t xml:space="preserve"> is issuing this request for </w:t>
      </w:r>
      <w:r w:rsidRPr="004D53FF">
        <w:rPr>
          <w:rStyle w:val="Strong"/>
        </w:rPr>
        <w:t>information only</w:t>
      </w:r>
      <w:r w:rsidRPr="004D53FF">
        <w:t xml:space="preserve">. Any supplier </w:t>
      </w:r>
      <w:r w:rsidR="0096543C">
        <w:t>responding</w:t>
      </w:r>
      <w:r w:rsidRPr="004D53FF">
        <w:t xml:space="preserve"> to </w:t>
      </w:r>
      <w:r w:rsidR="00FD2422" w:rsidRPr="004D53FF">
        <w:t>WNC</w:t>
      </w:r>
      <w:r w:rsidRPr="004D53FF">
        <w:t xml:space="preserve"> is doing so to support market research only and to help make any potential procurement process more focused and efficient. </w:t>
      </w:r>
    </w:p>
    <w:p w14:paraId="6226E598" w14:textId="77777777" w:rsidR="00AF4590" w:rsidRPr="004D53FF" w:rsidRDefault="00AF4590" w:rsidP="008F632F">
      <w:pPr>
        <w:pStyle w:val="Heading2"/>
      </w:pPr>
      <w:r w:rsidRPr="004D53FF">
        <w:rPr>
          <w:color w:val="00B050"/>
        </w:rPr>
        <w:t>Confidentiality</w:t>
      </w:r>
      <w:r w:rsidR="00207253" w:rsidRPr="004D53FF">
        <w:rPr>
          <w:color w:val="00B050"/>
        </w:rPr>
        <w:t xml:space="preserve"> and Freedom of Information (FOI)</w:t>
      </w:r>
    </w:p>
    <w:p w14:paraId="6226E599" w14:textId="709E31E5" w:rsidR="00AF4590" w:rsidRPr="004D53FF" w:rsidRDefault="00AF4590" w:rsidP="008F632F">
      <w:pPr>
        <w:pStyle w:val="BodyNumbered"/>
      </w:pPr>
      <w:r w:rsidRPr="004D53FF">
        <w:rPr>
          <w:rStyle w:val="Strong"/>
        </w:rPr>
        <w:t>Please note:</w:t>
      </w:r>
      <w:r w:rsidRPr="004D53FF">
        <w:t xml:space="preserve"> all information included in this Soft Market Test is confidential and only for the recipients’ knowledge</w:t>
      </w:r>
      <w:r w:rsidR="00C4235D">
        <w:t xml:space="preserve">. </w:t>
      </w:r>
      <w:r w:rsidRPr="004D53FF">
        <w:t>No information</w:t>
      </w:r>
      <w:r w:rsidR="00E95AFD">
        <w:t xml:space="preserve"> is for disclosure from either this</w:t>
      </w:r>
      <w:r w:rsidRPr="004D53FF">
        <w:t xml:space="preserve"> document or discussions </w:t>
      </w:r>
      <w:r w:rsidR="0096543C">
        <w:t xml:space="preserve">by any responders </w:t>
      </w:r>
      <w:r w:rsidRPr="004D53FF">
        <w:t>to any other party without prior written authorisation.</w:t>
      </w:r>
    </w:p>
    <w:p w14:paraId="6226E59A" w14:textId="77777777" w:rsidR="008F632F" w:rsidRPr="004D53FF" w:rsidRDefault="008F632F" w:rsidP="008F632F">
      <w:pPr>
        <w:pStyle w:val="BodyNumbered"/>
        <w:numPr>
          <w:ilvl w:val="0"/>
          <w:numId w:val="0"/>
        </w:numPr>
        <w:ind w:left="792"/>
      </w:pPr>
    </w:p>
    <w:p w14:paraId="6226E59B" w14:textId="6ECD2196" w:rsidR="00AF4590" w:rsidRPr="004D53FF" w:rsidRDefault="00E95AFD" w:rsidP="008F632F">
      <w:pPr>
        <w:pStyle w:val="BodyNumbered"/>
      </w:pPr>
      <w:r>
        <w:t>R</w:t>
      </w:r>
      <w:r w:rsidR="00AF4590" w:rsidRPr="004D53FF">
        <w:t xml:space="preserve">esponses </w:t>
      </w:r>
      <w:r w:rsidR="00CD7495">
        <w:t>are</w:t>
      </w:r>
      <w:r w:rsidR="00AF4590" w:rsidRPr="004D53FF">
        <w:t xml:space="preserve"> treated </w:t>
      </w:r>
      <w:r w:rsidR="00EC4CDB">
        <w:t xml:space="preserve">with </w:t>
      </w:r>
      <w:r w:rsidR="00AF4590" w:rsidRPr="004D53FF">
        <w:t>confidentially</w:t>
      </w:r>
      <w:r w:rsidR="0096543C">
        <w:t xml:space="preserve"> by WNC</w:t>
      </w:r>
      <w:r w:rsidR="00AF4590" w:rsidRPr="004D53FF">
        <w:t>. However, please be aware that we are subject to the disclosure requirements o</w:t>
      </w:r>
      <w:r w:rsidR="003413D7" w:rsidRPr="004D53FF">
        <w:t>f the FO</w:t>
      </w:r>
      <w:r w:rsidR="00AF4590" w:rsidRPr="004D53FF">
        <w:t xml:space="preserve">I Act and that potentially any information we hold is liable to disclosure under that Act. For this reason, we strongly advise that any information you consider to be confidential is </w:t>
      </w:r>
      <w:r w:rsidR="00C4235D">
        <w:t xml:space="preserve">to be </w:t>
      </w:r>
      <w:r w:rsidR="00AF4590" w:rsidRPr="004D53FF">
        <w:t xml:space="preserve">labelled as such. </w:t>
      </w:r>
      <w:r w:rsidR="00C4235D" w:rsidRPr="004D53FF">
        <w:t>If</w:t>
      </w:r>
      <w:r w:rsidR="00AF4590" w:rsidRPr="004D53FF">
        <w:t xml:space="preserve"> a request is subsequen</w:t>
      </w:r>
      <w:r w:rsidR="003413D7" w:rsidRPr="004D53FF">
        <w:t>tly made for disclosure under FO</w:t>
      </w:r>
      <w:r w:rsidR="00AF4590" w:rsidRPr="004D53FF">
        <w:t>I the request will be dealt with in accordance with the legislation</w:t>
      </w:r>
      <w:r w:rsidR="003413D7" w:rsidRPr="004D53FF">
        <w:t>.</w:t>
      </w:r>
    </w:p>
    <w:p w14:paraId="7C798051" w14:textId="28A25575" w:rsidR="007A5B87" w:rsidRPr="004D53FF" w:rsidRDefault="00CC58BD" w:rsidP="007A5B87">
      <w:pPr>
        <w:pStyle w:val="Heading2"/>
        <w:rPr>
          <w:color w:val="00B050"/>
        </w:rPr>
      </w:pPr>
      <w:r w:rsidRPr="004D53FF">
        <w:rPr>
          <w:color w:val="00B050"/>
        </w:rPr>
        <w:t>Background</w:t>
      </w:r>
    </w:p>
    <w:p w14:paraId="06071A71" w14:textId="549573C1" w:rsidR="00EC4CDB" w:rsidRPr="00EC4CDB" w:rsidRDefault="00320C13" w:rsidP="000C1AB9">
      <w:pPr>
        <w:pStyle w:val="Optional"/>
        <w:rPr>
          <w:rFonts w:ascii="Times New Roman" w:eastAsia="Times New Roman" w:hAnsi="Times New Roman" w:cs="Times New Roman"/>
          <w:szCs w:val="24"/>
          <w:lang w:eastAsia="en-GB"/>
        </w:rPr>
      </w:pPr>
      <w:r w:rsidRPr="004D53FF">
        <w:rPr>
          <w:color w:val="auto"/>
        </w:rPr>
        <w:t xml:space="preserve">West Northamptonshire is a rural and urban area with a population of around 425,700 and an area of around 531.79 </w:t>
      </w:r>
      <w:r w:rsidR="00C4235D" w:rsidRPr="004D53FF">
        <w:rPr>
          <w:color w:val="auto"/>
        </w:rPr>
        <w:t>sq.</w:t>
      </w:r>
      <w:r w:rsidRPr="004D53FF">
        <w:rPr>
          <w:color w:val="auto"/>
        </w:rPr>
        <w:t xml:space="preserve"> mil</w:t>
      </w:r>
      <w:r w:rsidR="006432CE">
        <w:rPr>
          <w:color w:val="auto"/>
        </w:rPr>
        <w:t xml:space="preserve">, located in the East Midlands.  </w:t>
      </w:r>
      <w:r w:rsidR="00702F57" w:rsidRPr="004D53FF">
        <w:rPr>
          <w:color w:val="auto"/>
        </w:rPr>
        <w:t xml:space="preserve">Formed in 2021 </w:t>
      </w:r>
      <w:r w:rsidR="003F1CE9" w:rsidRPr="004D53FF">
        <w:rPr>
          <w:color w:val="auto"/>
        </w:rPr>
        <w:t xml:space="preserve">West Northamptonshire Council is responsible for half of Northamptonshire and covers the former authority areas of Daventry, South Northamptonshire, </w:t>
      </w:r>
      <w:r w:rsidR="00C4235D" w:rsidRPr="004D53FF">
        <w:rPr>
          <w:color w:val="auto"/>
        </w:rPr>
        <w:t>Northampton,</w:t>
      </w:r>
      <w:r w:rsidR="003F1CE9" w:rsidRPr="004D53FF">
        <w:rPr>
          <w:color w:val="auto"/>
        </w:rPr>
        <w:t xml:space="preserve"> and the</w:t>
      </w:r>
      <w:r w:rsidR="00EC4CDB">
        <w:rPr>
          <w:color w:val="auto"/>
        </w:rPr>
        <w:t xml:space="preserve"> previous</w:t>
      </w:r>
      <w:r w:rsidR="003F1CE9" w:rsidRPr="004D53FF">
        <w:rPr>
          <w:color w:val="auto"/>
        </w:rPr>
        <w:t xml:space="preserve"> responsibilities of Northamptonshire County Council. </w:t>
      </w:r>
    </w:p>
    <w:p w14:paraId="3D2614A7" w14:textId="77777777" w:rsidR="00EC4CDB" w:rsidRPr="00EC4CDB" w:rsidRDefault="00EC4CDB" w:rsidP="00EC4CDB">
      <w:pPr>
        <w:pStyle w:val="Optional"/>
        <w:numPr>
          <w:ilvl w:val="0"/>
          <w:numId w:val="0"/>
        </w:numPr>
        <w:ind w:left="792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0F2163D" w14:textId="3AF874B7" w:rsidR="00EC4CDB" w:rsidRPr="00EC4CDB" w:rsidRDefault="003F1CE9" w:rsidP="000C1AB9">
      <w:pPr>
        <w:pStyle w:val="Optional"/>
        <w:rPr>
          <w:rFonts w:ascii="Times New Roman" w:eastAsia="Times New Roman" w:hAnsi="Times New Roman" w:cs="Times New Roman"/>
          <w:szCs w:val="24"/>
          <w:lang w:eastAsia="en-GB"/>
        </w:rPr>
      </w:pPr>
      <w:r w:rsidRPr="004D53FF">
        <w:rPr>
          <w:color w:val="auto"/>
        </w:rPr>
        <w:t xml:space="preserve">Its functions </w:t>
      </w:r>
      <w:r w:rsidR="00C4235D" w:rsidRPr="004D53FF">
        <w:rPr>
          <w:color w:val="auto"/>
        </w:rPr>
        <w:t>include</w:t>
      </w:r>
      <w:r w:rsidRPr="004D53FF">
        <w:rPr>
          <w:color w:val="auto"/>
        </w:rPr>
        <w:t xml:space="preserve"> Waste Collection, Regeneration, Museums, Planning</w:t>
      </w:r>
      <w:r w:rsidR="00EC4CDB">
        <w:rPr>
          <w:color w:val="auto"/>
        </w:rPr>
        <w:t xml:space="preserve">, </w:t>
      </w:r>
      <w:r w:rsidR="00DD02E9">
        <w:rPr>
          <w:color w:val="auto"/>
        </w:rPr>
        <w:t xml:space="preserve">Children and Adults </w:t>
      </w:r>
      <w:r w:rsidR="00EC4CDB">
        <w:rPr>
          <w:color w:val="auto"/>
        </w:rPr>
        <w:t xml:space="preserve">Social Services, </w:t>
      </w:r>
      <w:r w:rsidR="00DD02E9">
        <w:rPr>
          <w:color w:val="auto"/>
        </w:rPr>
        <w:t xml:space="preserve">Housing, </w:t>
      </w:r>
      <w:r w:rsidR="00EC4CDB">
        <w:rPr>
          <w:color w:val="auto"/>
        </w:rPr>
        <w:t xml:space="preserve">Libraries and Education. </w:t>
      </w:r>
      <w:r w:rsidRPr="004D53FF">
        <w:rPr>
          <w:color w:val="auto"/>
        </w:rPr>
        <w:t xml:space="preserve"> </w:t>
      </w:r>
    </w:p>
    <w:p w14:paraId="366BB08E" w14:textId="77777777" w:rsidR="00EC4CDB" w:rsidRPr="00EC4CDB" w:rsidRDefault="00EC4CDB" w:rsidP="00EC4CDB">
      <w:pPr>
        <w:pStyle w:val="Optional"/>
        <w:numPr>
          <w:ilvl w:val="0"/>
          <w:numId w:val="0"/>
        </w:numPr>
        <w:ind w:left="792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FDCA75B" w14:textId="024BF110" w:rsidR="00EC4CDB" w:rsidRPr="00EC4CDB" w:rsidRDefault="000C1AB9" w:rsidP="000C1AB9">
      <w:pPr>
        <w:pStyle w:val="Optional"/>
        <w:rPr>
          <w:rFonts w:ascii="Times New Roman" w:eastAsia="Times New Roman" w:hAnsi="Times New Roman" w:cs="Times New Roman"/>
          <w:szCs w:val="24"/>
          <w:lang w:eastAsia="en-GB"/>
        </w:rPr>
      </w:pPr>
      <w:r w:rsidRPr="004D53FF">
        <w:rPr>
          <w:color w:val="auto"/>
        </w:rPr>
        <w:t xml:space="preserve">West Northamptonshire Council’s </w:t>
      </w:r>
      <w:r w:rsidR="00C4235D" w:rsidRPr="004D53FF">
        <w:rPr>
          <w:color w:val="auto"/>
        </w:rPr>
        <w:t>corporate</w:t>
      </w:r>
      <w:r w:rsidRPr="004D53FF">
        <w:rPr>
          <w:color w:val="auto"/>
        </w:rPr>
        <w:t xml:space="preserve"> plan has 6 key priorities to make West Northants a place to thrive</w:t>
      </w:r>
      <w:r w:rsidR="00EC4CDB">
        <w:rPr>
          <w:color w:val="auto"/>
        </w:rPr>
        <w:t>:</w:t>
      </w:r>
    </w:p>
    <w:p w14:paraId="25AA6E67" w14:textId="77777777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lastRenderedPageBreak/>
        <w:t>Green and Clean</w:t>
      </w:r>
    </w:p>
    <w:p w14:paraId="04D27E5C" w14:textId="77777777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Improved Life Chances</w:t>
      </w:r>
    </w:p>
    <w:p w14:paraId="22BA92A5" w14:textId="77777777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Connected Communities</w:t>
      </w:r>
    </w:p>
    <w:p w14:paraId="48E0D024" w14:textId="77777777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Thriving Villages and Towns</w:t>
      </w:r>
    </w:p>
    <w:p w14:paraId="213708E6" w14:textId="77777777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Economic Development</w:t>
      </w:r>
    </w:p>
    <w:p w14:paraId="4CCB1026" w14:textId="02173EF5" w:rsidR="00EC4CDB" w:rsidRPr="00EC4CDB" w:rsidRDefault="00EC4CDB" w:rsidP="00297E27">
      <w:pPr>
        <w:pStyle w:val="Optional"/>
        <w:numPr>
          <w:ilvl w:val="2"/>
          <w:numId w:val="23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Robust Resource Management</w:t>
      </w:r>
      <w:r w:rsidR="000C1AB9" w:rsidRPr="004D53FF">
        <w:rPr>
          <w:color w:val="auto"/>
        </w:rPr>
        <w:t xml:space="preserve"> </w:t>
      </w:r>
    </w:p>
    <w:p w14:paraId="6226E5A1" w14:textId="09AB2E79" w:rsidR="008F632F" w:rsidRPr="006432CE" w:rsidRDefault="000C1AB9" w:rsidP="006432CE">
      <w:pPr>
        <w:pStyle w:val="Optional"/>
        <w:rPr>
          <w:rFonts w:ascii="Times New Roman" w:eastAsia="Times New Roman" w:hAnsi="Times New Roman" w:cs="Times New Roman"/>
          <w:szCs w:val="24"/>
          <w:lang w:eastAsia="en-GB"/>
        </w:rPr>
      </w:pPr>
      <w:r w:rsidRPr="004D53FF">
        <w:rPr>
          <w:color w:val="auto"/>
        </w:rPr>
        <w:t xml:space="preserve">This is available at </w:t>
      </w:r>
      <w:hyperlink r:id="rId18" w:history="1">
        <w:r w:rsidR="00EC4CDB" w:rsidRPr="00EC4CDB">
          <w:rPr>
            <w:rStyle w:val="Hyperlink"/>
            <w:bCs/>
          </w:rPr>
          <w:t>https://www.westnorthants.gov.uk/corporate-plan/our-vision</w:t>
        </w:r>
      </w:hyperlink>
    </w:p>
    <w:p w14:paraId="7BAA8AF6" w14:textId="77777777" w:rsidR="0092376E" w:rsidRPr="004D53FF" w:rsidRDefault="0092376E" w:rsidP="0092376E">
      <w:pPr>
        <w:pStyle w:val="Optional"/>
        <w:numPr>
          <w:ilvl w:val="0"/>
          <w:numId w:val="0"/>
        </w:numPr>
      </w:pPr>
    </w:p>
    <w:p w14:paraId="6226E5A4" w14:textId="77777777" w:rsidR="00CC58BD" w:rsidRPr="004D53FF" w:rsidRDefault="00CC58BD" w:rsidP="008F632F">
      <w:pPr>
        <w:pStyle w:val="Heading2"/>
        <w:rPr>
          <w:color w:val="00B050"/>
        </w:rPr>
      </w:pPr>
      <w:r w:rsidRPr="004D53FF">
        <w:rPr>
          <w:color w:val="00B050"/>
        </w:rPr>
        <w:t>Soft Market Test Timetable</w:t>
      </w:r>
    </w:p>
    <w:p w14:paraId="6226E5A5" w14:textId="7321CD83" w:rsidR="00CC58BD" w:rsidRPr="004D53FF" w:rsidRDefault="00CC58BD" w:rsidP="008F632F">
      <w:pPr>
        <w:pStyle w:val="BodyNumbered"/>
      </w:pPr>
      <w:r w:rsidRPr="004D53FF">
        <w:t xml:space="preserve">Please read this document and if you feel that your organisation </w:t>
      </w:r>
      <w:r w:rsidR="00C4235D" w:rsidRPr="004D53FF">
        <w:t>can</w:t>
      </w:r>
      <w:r w:rsidRPr="004D53FF">
        <w:t xml:space="preserve"> contribute to this exercise please complete the questionnaire at the end of this document and return, via email to </w:t>
      </w:r>
      <w:hyperlink r:id="rId19" w:history="1">
        <w:r w:rsidR="00C4235D" w:rsidRPr="0063497A">
          <w:rPr>
            <w:rStyle w:val="Hyperlink"/>
          </w:rPr>
          <w:t>softfmcontracts@westnorthants.gov.uk</w:t>
        </w:r>
      </w:hyperlink>
      <w:r w:rsidR="00C4235D">
        <w:t xml:space="preserve"> </w:t>
      </w:r>
      <w:r w:rsidR="00510314" w:rsidRPr="004D53FF">
        <w:t xml:space="preserve"> </w:t>
      </w:r>
      <w:r w:rsidRPr="004D53FF">
        <w:rPr>
          <w:b/>
          <w:bCs/>
        </w:rPr>
        <w:t xml:space="preserve">by </w:t>
      </w:r>
      <w:r w:rsidR="00510314" w:rsidRPr="004D53FF">
        <w:rPr>
          <w:b/>
          <w:bCs/>
        </w:rPr>
        <w:t>14</w:t>
      </w:r>
      <w:r w:rsidR="00510314" w:rsidRPr="004D53FF">
        <w:rPr>
          <w:b/>
          <w:bCs/>
          <w:vertAlign w:val="superscript"/>
        </w:rPr>
        <w:t>th</w:t>
      </w:r>
      <w:r w:rsidR="00510314" w:rsidRPr="004D53FF">
        <w:rPr>
          <w:b/>
          <w:bCs/>
        </w:rPr>
        <w:t xml:space="preserve"> July 2023</w:t>
      </w:r>
      <w:r w:rsidRPr="004D53FF">
        <w:rPr>
          <w:b/>
          <w:bCs/>
        </w:rPr>
        <w:t>.</w:t>
      </w:r>
    </w:p>
    <w:p w14:paraId="6226E5A6" w14:textId="77777777" w:rsidR="008F632F" w:rsidRPr="004D53FF" w:rsidRDefault="008F632F" w:rsidP="008F632F">
      <w:pPr>
        <w:pStyle w:val="BodyNumbered"/>
        <w:numPr>
          <w:ilvl w:val="0"/>
          <w:numId w:val="0"/>
        </w:numPr>
        <w:ind w:left="792"/>
      </w:pPr>
    </w:p>
    <w:p w14:paraId="6D854CA9" w14:textId="0285D314" w:rsidR="0010058B" w:rsidRDefault="0010058B" w:rsidP="0010058B">
      <w:pPr>
        <w:pStyle w:val="BodyNumbered"/>
      </w:pPr>
      <w:r w:rsidRPr="0010058B">
        <w:t>WNC will be holding a Supplier Day so that you can gain an understanding of our organisation and poten</w:t>
      </w:r>
      <w:r>
        <w:t xml:space="preserve">tial advertisement routes inline with the Procurement Regulations. </w:t>
      </w:r>
    </w:p>
    <w:p w14:paraId="46EEB07A" w14:textId="18403532" w:rsidR="00C4235D" w:rsidRDefault="0010058B" w:rsidP="008F632F">
      <w:pPr>
        <w:pStyle w:val="BodyNumbered"/>
      </w:pPr>
      <w:r>
        <w:t>P</w:t>
      </w:r>
      <w:r w:rsidR="00510314" w:rsidRPr="0010058B">
        <w:t xml:space="preserve">lease confirm your attendance to the Security Supplier Day on </w:t>
      </w:r>
      <w:r>
        <w:t>19</w:t>
      </w:r>
      <w:r w:rsidRPr="0010058B">
        <w:rPr>
          <w:vertAlign w:val="superscript"/>
        </w:rPr>
        <w:t>th</w:t>
      </w:r>
      <w:r>
        <w:t xml:space="preserve"> July 2023. </w:t>
      </w:r>
    </w:p>
    <w:p w14:paraId="15D370B7" w14:textId="77777777" w:rsidR="0010058B" w:rsidRPr="0010058B" w:rsidRDefault="0010058B" w:rsidP="0010058B">
      <w:pPr>
        <w:pStyle w:val="BodyNumbered"/>
        <w:numPr>
          <w:ilvl w:val="0"/>
          <w:numId w:val="0"/>
        </w:numPr>
      </w:pPr>
    </w:p>
    <w:p w14:paraId="6226E5A8" w14:textId="2336D46C" w:rsidR="00325F7E" w:rsidRPr="0010058B" w:rsidRDefault="00CB2BB2" w:rsidP="00325F7E">
      <w:pPr>
        <w:pStyle w:val="BodyNumbered"/>
      </w:pPr>
      <w:r>
        <w:t xml:space="preserve">Details of the </w:t>
      </w:r>
      <w:r w:rsidR="00CC58BD" w:rsidRPr="0010058B">
        <w:t xml:space="preserve">timetable </w:t>
      </w:r>
      <w:r>
        <w:t xml:space="preserve">are </w:t>
      </w:r>
      <w:r w:rsidR="00CC58BD" w:rsidRPr="0010058B">
        <w:t>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CC58BD" w14:paraId="6226E5AB" w14:textId="77777777" w:rsidTr="00510314">
        <w:tc>
          <w:tcPr>
            <w:tcW w:w="3456" w:type="pct"/>
          </w:tcPr>
          <w:p w14:paraId="6226E5A9" w14:textId="77777777" w:rsidR="00CC58BD" w:rsidRPr="004D53FF" w:rsidRDefault="00CC58BD" w:rsidP="008F632F">
            <w:pPr>
              <w:rPr>
                <w:rStyle w:val="Strong"/>
              </w:rPr>
            </w:pPr>
            <w:r w:rsidRPr="004D53FF">
              <w:rPr>
                <w:rStyle w:val="Strong"/>
              </w:rPr>
              <w:t>Stage</w:t>
            </w:r>
          </w:p>
        </w:tc>
        <w:tc>
          <w:tcPr>
            <w:tcW w:w="1544" w:type="pct"/>
          </w:tcPr>
          <w:p w14:paraId="6226E5AA" w14:textId="77777777" w:rsidR="00CC58BD" w:rsidRPr="004D53FF" w:rsidRDefault="00CC58BD" w:rsidP="008F632F">
            <w:pPr>
              <w:rPr>
                <w:rStyle w:val="Strong"/>
              </w:rPr>
            </w:pPr>
            <w:r w:rsidRPr="004D53FF">
              <w:rPr>
                <w:rStyle w:val="Strong"/>
              </w:rPr>
              <w:t>Date</w:t>
            </w:r>
          </w:p>
        </w:tc>
      </w:tr>
      <w:tr w:rsidR="000C1AB9" w:rsidRPr="000C1AB9" w14:paraId="6226E5AE" w14:textId="77777777" w:rsidTr="00510314">
        <w:tc>
          <w:tcPr>
            <w:tcW w:w="3456" w:type="pct"/>
          </w:tcPr>
          <w:p w14:paraId="6226E5AC" w14:textId="77777777" w:rsidR="00CC58BD" w:rsidRPr="004D53FF" w:rsidRDefault="00CC58BD" w:rsidP="008F632F">
            <w:r w:rsidRPr="004D53FF">
              <w:t>Deadline for receipt of responses to Soft Market Test</w:t>
            </w:r>
            <w:r w:rsidR="00207253" w:rsidRPr="004D53FF">
              <w:t>.</w:t>
            </w:r>
          </w:p>
        </w:tc>
        <w:tc>
          <w:tcPr>
            <w:tcW w:w="1544" w:type="pct"/>
          </w:tcPr>
          <w:p w14:paraId="6226E5AD" w14:textId="617A5B57" w:rsidR="00CC58BD" w:rsidRPr="004D53FF" w:rsidRDefault="00510314" w:rsidP="008F632F">
            <w:r w:rsidRPr="004D53FF">
              <w:t>14</w:t>
            </w:r>
            <w:r w:rsidRPr="004D53FF">
              <w:rPr>
                <w:vertAlign w:val="superscript"/>
              </w:rPr>
              <w:t>th</w:t>
            </w:r>
            <w:r w:rsidRPr="004D53FF">
              <w:t xml:space="preserve"> July 2023</w:t>
            </w:r>
          </w:p>
        </w:tc>
      </w:tr>
      <w:tr w:rsidR="000C1AB9" w:rsidRPr="000C1AB9" w14:paraId="6226E5B1" w14:textId="77777777" w:rsidTr="00510314">
        <w:tc>
          <w:tcPr>
            <w:tcW w:w="3456" w:type="pct"/>
          </w:tcPr>
          <w:p w14:paraId="6226E5AF" w14:textId="3E2F1110" w:rsidR="00207253" w:rsidRPr="004D53FF" w:rsidRDefault="00510314" w:rsidP="008F632F">
            <w:r w:rsidRPr="004D53FF">
              <w:t>Security Supplier Day</w:t>
            </w:r>
          </w:p>
        </w:tc>
        <w:tc>
          <w:tcPr>
            <w:tcW w:w="1544" w:type="pct"/>
          </w:tcPr>
          <w:p w14:paraId="6226E5B0" w14:textId="72869E89" w:rsidR="00207253" w:rsidRPr="004D53FF" w:rsidRDefault="00510314" w:rsidP="008F632F">
            <w:r w:rsidRPr="004D53FF">
              <w:t>19</w:t>
            </w:r>
            <w:r w:rsidRPr="004D53FF">
              <w:rPr>
                <w:vertAlign w:val="superscript"/>
              </w:rPr>
              <w:t>th</w:t>
            </w:r>
            <w:r w:rsidRPr="004D53FF">
              <w:t xml:space="preserve"> July 2023</w:t>
            </w:r>
          </w:p>
        </w:tc>
      </w:tr>
      <w:tr w:rsidR="000C1AB9" w:rsidRPr="000C1AB9" w14:paraId="6226E5B4" w14:textId="77777777" w:rsidTr="00510314">
        <w:tc>
          <w:tcPr>
            <w:tcW w:w="3456" w:type="pct"/>
          </w:tcPr>
          <w:p w14:paraId="6226E5B2" w14:textId="77777777" w:rsidR="00207253" w:rsidRPr="004D53FF" w:rsidRDefault="00207253" w:rsidP="008F632F">
            <w:r w:rsidRPr="004D53FF">
              <w:t>Decision on way forward.</w:t>
            </w:r>
          </w:p>
        </w:tc>
        <w:tc>
          <w:tcPr>
            <w:tcW w:w="1544" w:type="pct"/>
          </w:tcPr>
          <w:p w14:paraId="6226E5B3" w14:textId="4CE1A5CA" w:rsidR="00207253" w:rsidRPr="004D53FF" w:rsidRDefault="00510314" w:rsidP="008F632F">
            <w:r w:rsidRPr="004D53FF">
              <w:t>September 2023</w:t>
            </w:r>
          </w:p>
        </w:tc>
      </w:tr>
    </w:tbl>
    <w:p w14:paraId="6226E5B5" w14:textId="77777777" w:rsidR="008F632F" w:rsidRPr="004D53FF" w:rsidRDefault="008F632F" w:rsidP="008F632F"/>
    <w:p w14:paraId="6226E5B6" w14:textId="77F9D51D" w:rsidR="00CC58BD" w:rsidRPr="004D53FF" w:rsidRDefault="00CC58BD" w:rsidP="008F632F">
      <w:pPr>
        <w:pStyle w:val="BodyNumbered"/>
      </w:pPr>
      <w:r w:rsidRPr="004D53FF">
        <w:t>Potential responders will not be prejudiced</w:t>
      </w:r>
      <w:r w:rsidR="006432CE">
        <w:t xml:space="preserve"> either way</w:t>
      </w:r>
      <w:r w:rsidR="00BA28B5">
        <w:t xml:space="preserve"> by WNC, </w:t>
      </w:r>
      <w:r w:rsidRPr="004D53FF">
        <w:t>in any future procurement processes by either responding or not responding to this soft market test exercise.</w:t>
      </w:r>
    </w:p>
    <w:p w14:paraId="2F440A0A" w14:textId="77777777" w:rsidR="00740580" w:rsidRPr="004D53FF" w:rsidRDefault="00740580">
      <w:pPr>
        <w:rPr>
          <w:rFonts w:eastAsiaTheme="majorEastAsia" w:cstheme="majorBidi"/>
          <w:b/>
          <w:bCs/>
          <w:color w:val="00D2FF"/>
          <w:sz w:val="28"/>
          <w:szCs w:val="28"/>
        </w:rPr>
      </w:pPr>
      <w:r w:rsidRPr="004D53FF">
        <w:br w:type="page"/>
      </w:r>
    </w:p>
    <w:p w14:paraId="6226E5B7" w14:textId="401636E0" w:rsidR="00CC58BD" w:rsidRPr="004D53FF" w:rsidRDefault="00CC58BD">
      <w:pPr>
        <w:pStyle w:val="Heading1"/>
        <w:rPr>
          <w:color w:val="0070C0"/>
        </w:rPr>
      </w:pPr>
      <w:r w:rsidRPr="004D53FF">
        <w:rPr>
          <w:color w:val="0070C0"/>
        </w:rPr>
        <w:t>Section 2: Identification of Requirement</w:t>
      </w:r>
    </w:p>
    <w:p w14:paraId="6226E5B8" w14:textId="77777777" w:rsidR="00D56EA8" w:rsidRPr="004D53FF" w:rsidRDefault="00D56EA8" w:rsidP="008F632F">
      <w:pPr>
        <w:pStyle w:val="Heading2"/>
        <w:rPr>
          <w:color w:val="00B050"/>
        </w:rPr>
      </w:pPr>
      <w:r w:rsidRPr="004D53FF">
        <w:rPr>
          <w:color w:val="00B050"/>
        </w:rPr>
        <w:t>Current Situation</w:t>
      </w:r>
    </w:p>
    <w:p w14:paraId="6226E5B9" w14:textId="2D977C2E" w:rsidR="000352F9" w:rsidRPr="00DD02E9" w:rsidRDefault="003F1CE9" w:rsidP="0000414A">
      <w:pPr>
        <w:pStyle w:val="Optional"/>
        <w:rPr>
          <w:color w:val="auto"/>
        </w:rPr>
      </w:pPr>
      <w:r w:rsidRPr="00DD02E9">
        <w:rPr>
          <w:color w:val="auto"/>
        </w:rPr>
        <w:t>West Northamptonshire</w:t>
      </w:r>
      <w:r w:rsidR="0096543C" w:rsidRPr="00DD02E9">
        <w:rPr>
          <w:color w:val="auto"/>
        </w:rPr>
        <w:t xml:space="preserve">, </w:t>
      </w:r>
      <w:r w:rsidRPr="00DD02E9">
        <w:rPr>
          <w:color w:val="auto"/>
        </w:rPr>
        <w:t xml:space="preserve">located in the East Midlands </w:t>
      </w:r>
      <w:r w:rsidR="00CD7495" w:rsidRPr="00DD02E9">
        <w:rPr>
          <w:color w:val="auto"/>
        </w:rPr>
        <w:t>has</w:t>
      </w:r>
      <w:r w:rsidRPr="00DD02E9">
        <w:rPr>
          <w:color w:val="auto"/>
        </w:rPr>
        <w:t xml:space="preserve"> </w:t>
      </w:r>
      <w:r w:rsidR="0000414A" w:rsidRPr="00DD02E9">
        <w:rPr>
          <w:color w:val="auto"/>
        </w:rPr>
        <w:t xml:space="preserve">a population of around 425,700 covering an area of 531.79 </w:t>
      </w:r>
      <w:r w:rsidR="00CD7495" w:rsidRPr="00DD02E9">
        <w:rPr>
          <w:color w:val="auto"/>
        </w:rPr>
        <w:t>sq.</w:t>
      </w:r>
      <w:r w:rsidR="0000414A" w:rsidRPr="00DD02E9">
        <w:rPr>
          <w:color w:val="auto"/>
        </w:rPr>
        <w:t xml:space="preserve"> mi (1,377.3 km2.) </w:t>
      </w:r>
      <w:r w:rsidR="00CD7495" w:rsidRPr="00DD02E9">
        <w:rPr>
          <w:color w:val="auto"/>
        </w:rPr>
        <w:t xml:space="preserve">forming half of Northamptonshire. </w:t>
      </w:r>
    </w:p>
    <w:p w14:paraId="04240A3D" w14:textId="2BCDEB9F" w:rsidR="00CD7495" w:rsidRPr="00DD02E9" w:rsidRDefault="00CD7495" w:rsidP="006432CE">
      <w:pPr>
        <w:pStyle w:val="Optional"/>
        <w:numPr>
          <w:ilvl w:val="0"/>
          <w:numId w:val="0"/>
        </w:numPr>
        <w:ind w:left="792" w:hanging="432"/>
        <w:rPr>
          <w:color w:val="auto"/>
        </w:rPr>
      </w:pPr>
    </w:p>
    <w:p w14:paraId="643E688C" w14:textId="304A50D5" w:rsidR="00036B11" w:rsidRPr="00DD02E9" w:rsidRDefault="00036B11" w:rsidP="00036B11">
      <w:pPr>
        <w:pStyle w:val="Optional"/>
        <w:rPr>
          <w:color w:val="auto"/>
        </w:rPr>
      </w:pPr>
      <w:r w:rsidRPr="00DD02E9">
        <w:rPr>
          <w:color w:val="auto"/>
        </w:rPr>
        <w:t xml:space="preserve">The legacy </w:t>
      </w:r>
      <w:r w:rsidR="006432CE" w:rsidRPr="00DD02E9">
        <w:rPr>
          <w:color w:val="auto"/>
        </w:rPr>
        <w:t xml:space="preserve">security </w:t>
      </w:r>
      <w:r w:rsidRPr="00DD02E9">
        <w:rPr>
          <w:color w:val="auto"/>
        </w:rPr>
        <w:t xml:space="preserve">contracts from the sovereign </w:t>
      </w:r>
      <w:r w:rsidR="006432CE" w:rsidRPr="00DD02E9">
        <w:rPr>
          <w:color w:val="auto"/>
        </w:rPr>
        <w:t>authorities</w:t>
      </w:r>
      <w:r w:rsidRPr="00DD02E9">
        <w:rPr>
          <w:color w:val="auto"/>
        </w:rPr>
        <w:t xml:space="preserve"> </w:t>
      </w:r>
      <w:r w:rsidR="00DD02E9">
        <w:rPr>
          <w:color w:val="auto"/>
        </w:rPr>
        <w:t xml:space="preserve">are </w:t>
      </w:r>
      <w:r w:rsidRPr="00DD02E9">
        <w:rPr>
          <w:color w:val="auto"/>
        </w:rPr>
        <w:t>coming to an end</w:t>
      </w:r>
      <w:r w:rsidR="006432CE" w:rsidRPr="00DD02E9">
        <w:rPr>
          <w:color w:val="auto"/>
        </w:rPr>
        <w:t xml:space="preserve"> during 2024</w:t>
      </w:r>
      <w:r w:rsidRPr="00DD02E9">
        <w:rPr>
          <w:color w:val="auto"/>
        </w:rPr>
        <w:t>. West Northamptonshire Council are inviting the security industry to innova</w:t>
      </w:r>
      <w:r w:rsidR="006432CE" w:rsidRPr="00DD02E9">
        <w:rPr>
          <w:color w:val="auto"/>
        </w:rPr>
        <w:t>te and collaborate</w:t>
      </w:r>
      <w:r w:rsidRPr="00DD02E9">
        <w:rPr>
          <w:color w:val="auto"/>
        </w:rPr>
        <w:t xml:space="preserve"> on a solution that matches with the organisational THRIVE Ambitions. These can </w:t>
      </w:r>
      <w:r w:rsidR="006432CE" w:rsidRPr="00DD02E9">
        <w:rPr>
          <w:color w:val="auto"/>
        </w:rPr>
        <w:t xml:space="preserve">be found on our website or </w:t>
      </w:r>
      <w:r w:rsidRPr="00DD02E9">
        <w:rPr>
          <w:color w:val="auto"/>
        </w:rPr>
        <w:t xml:space="preserve">here: </w:t>
      </w:r>
      <w:bookmarkStart w:id="0" w:name="_Hlk138780391"/>
      <w:r w:rsidR="00A54490" w:rsidRPr="00DD02E9">
        <w:fldChar w:fldCharType="begin"/>
      </w:r>
      <w:r w:rsidR="00A54490" w:rsidRPr="00DD02E9">
        <w:instrText xml:space="preserve"> HYPERLINK "https://www.westnorthants.gov.uk/corporate-plan/our-vision" </w:instrText>
      </w:r>
      <w:r w:rsidR="00A54490" w:rsidRPr="00DD02E9">
        <w:fldChar w:fldCharType="separate"/>
      </w:r>
      <w:r w:rsidRPr="00DD02E9">
        <w:rPr>
          <w:rStyle w:val="Hyperlink"/>
          <w:bCs/>
          <w:color w:val="auto"/>
        </w:rPr>
        <w:t>https://www.westnorthants.gov.uk/corporate-plan/our-vision</w:t>
      </w:r>
      <w:r w:rsidR="00A54490" w:rsidRPr="00DD02E9">
        <w:rPr>
          <w:rStyle w:val="Hyperlink"/>
          <w:bCs/>
          <w:color w:val="auto"/>
        </w:rPr>
        <w:fldChar w:fldCharType="end"/>
      </w:r>
      <w:r w:rsidRPr="00DD02E9">
        <w:rPr>
          <w:bCs/>
          <w:color w:val="auto"/>
        </w:rPr>
        <w:t xml:space="preserve"> </w:t>
      </w:r>
      <w:bookmarkEnd w:id="0"/>
    </w:p>
    <w:p w14:paraId="50CCC3A0" w14:textId="279FC93A" w:rsidR="006432CE" w:rsidRDefault="00CB4EB6" w:rsidP="00CB4EB6">
      <w:pPr>
        <w:pStyle w:val="Optional"/>
        <w:rPr>
          <w:color w:val="auto"/>
        </w:rPr>
      </w:pPr>
      <w:r w:rsidRPr="004D53FF">
        <w:rPr>
          <w:color w:val="auto"/>
        </w:rPr>
        <w:t>Si</w:t>
      </w:r>
      <w:r w:rsidR="00036B11" w:rsidRPr="004D53FF">
        <w:rPr>
          <w:color w:val="auto"/>
        </w:rPr>
        <w:t xml:space="preserve">gnificant action </w:t>
      </w:r>
      <w:r w:rsidR="006432CE">
        <w:rPr>
          <w:color w:val="auto"/>
        </w:rPr>
        <w:t>i</w:t>
      </w:r>
      <w:r w:rsidR="00036B11" w:rsidRPr="004D53FF">
        <w:rPr>
          <w:color w:val="auto"/>
        </w:rPr>
        <w:t>s be</w:t>
      </w:r>
      <w:r w:rsidR="006432CE">
        <w:rPr>
          <w:color w:val="auto"/>
        </w:rPr>
        <w:t>ing</w:t>
      </w:r>
      <w:r w:rsidR="00036B11" w:rsidRPr="004D53FF">
        <w:rPr>
          <w:color w:val="auto"/>
        </w:rPr>
        <w:t xml:space="preserve"> taken around reviewing current security arrangements from formal to ad</w:t>
      </w:r>
      <w:r w:rsidR="006432CE">
        <w:rPr>
          <w:color w:val="auto"/>
        </w:rPr>
        <w:t xml:space="preserve"> </w:t>
      </w:r>
      <w:r w:rsidR="00036B11" w:rsidRPr="004D53FF">
        <w:rPr>
          <w:color w:val="auto"/>
        </w:rPr>
        <w:t xml:space="preserve">hoc in Northampton, Daventry, </w:t>
      </w:r>
      <w:r w:rsidR="006432CE" w:rsidRPr="004D53FF">
        <w:rPr>
          <w:color w:val="auto"/>
        </w:rPr>
        <w:t>Towcester,</w:t>
      </w:r>
      <w:r w:rsidR="00036B11" w:rsidRPr="004D53FF">
        <w:rPr>
          <w:color w:val="auto"/>
        </w:rPr>
        <w:t xml:space="preserve"> and the surrounding rural localities.</w:t>
      </w:r>
      <w:r w:rsidR="0096543C" w:rsidRPr="0096543C">
        <w:rPr>
          <w:color w:val="auto"/>
        </w:rPr>
        <w:t xml:space="preserve"> </w:t>
      </w:r>
      <w:r w:rsidR="0096543C" w:rsidRPr="004D53FF">
        <w:rPr>
          <w:color w:val="auto"/>
        </w:rPr>
        <w:t xml:space="preserve">West Northamptonshire Council is committed to protecting </w:t>
      </w:r>
      <w:r w:rsidR="006432CE">
        <w:rPr>
          <w:color w:val="auto"/>
        </w:rPr>
        <w:t>the public and its staff at</w:t>
      </w:r>
      <w:r w:rsidR="0096543C" w:rsidRPr="004D53FF">
        <w:rPr>
          <w:color w:val="auto"/>
        </w:rPr>
        <w:t xml:space="preserve"> both our occupied and vacant estates. </w:t>
      </w:r>
    </w:p>
    <w:p w14:paraId="0C5CB6E2" w14:textId="65AF653A" w:rsidR="0000414A" w:rsidRPr="004D53FF" w:rsidRDefault="0096543C" w:rsidP="00CB4EB6">
      <w:pPr>
        <w:pStyle w:val="Optional"/>
        <w:rPr>
          <w:color w:val="auto"/>
        </w:rPr>
      </w:pPr>
      <w:r w:rsidRPr="004D53FF">
        <w:rPr>
          <w:color w:val="auto"/>
        </w:rPr>
        <w:t>Security services include</w:t>
      </w:r>
      <w:r w:rsidR="006432CE">
        <w:rPr>
          <w:color w:val="auto"/>
        </w:rPr>
        <w:t>, but are not limited to</w:t>
      </w:r>
      <w:r w:rsidR="00DD02E9">
        <w:rPr>
          <w:color w:val="auto"/>
        </w:rPr>
        <w:t>;</w:t>
      </w:r>
      <w:r w:rsidRPr="004D53FF">
        <w:rPr>
          <w:color w:val="auto"/>
        </w:rPr>
        <w:t xml:space="preserve"> static guarding, mobile patrols, CCTV</w:t>
      </w:r>
      <w:r w:rsidR="006432CE">
        <w:rPr>
          <w:color w:val="auto"/>
        </w:rPr>
        <w:t>/</w:t>
      </w:r>
      <w:r w:rsidR="00DD02E9">
        <w:rPr>
          <w:color w:val="auto"/>
        </w:rPr>
        <w:t xml:space="preserve">intruder </w:t>
      </w:r>
      <w:r w:rsidR="006432CE">
        <w:rPr>
          <w:color w:val="auto"/>
        </w:rPr>
        <w:t xml:space="preserve">alarm </w:t>
      </w:r>
      <w:r w:rsidRPr="004D53FF">
        <w:rPr>
          <w:color w:val="auto"/>
        </w:rPr>
        <w:t>monitoring, event security, unlocking and locking-up of properties</w:t>
      </w:r>
      <w:r w:rsidR="00DD02E9">
        <w:rPr>
          <w:color w:val="auto"/>
        </w:rPr>
        <w:t xml:space="preserve"> and installation, </w:t>
      </w:r>
      <w:r w:rsidR="00297E27">
        <w:rPr>
          <w:color w:val="auto"/>
        </w:rPr>
        <w:t>service,</w:t>
      </w:r>
      <w:r w:rsidR="00DD02E9">
        <w:rPr>
          <w:color w:val="auto"/>
        </w:rPr>
        <w:t xml:space="preserve"> and maintenance of Intruder Alarms. </w:t>
      </w:r>
    </w:p>
    <w:p w14:paraId="6226E5BB" w14:textId="77777777" w:rsidR="00D56EA8" w:rsidRPr="004D53FF" w:rsidRDefault="00D56EA8" w:rsidP="008F632F">
      <w:pPr>
        <w:pStyle w:val="Heading2"/>
        <w:rPr>
          <w:color w:val="00B050"/>
        </w:rPr>
      </w:pPr>
      <w:r w:rsidRPr="004D53FF">
        <w:rPr>
          <w:color w:val="00B050"/>
        </w:rPr>
        <w:t>Our Requirements</w:t>
      </w:r>
    </w:p>
    <w:p w14:paraId="6226E5BD" w14:textId="1E6BB380" w:rsidR="000352F9" w:rsidRPr="00DD02E9" w:rsidRDefault="000352F9" w:rsidP="008F632F">
      <w:pPr>
        <w:pStyle w:val="BodyNumbered"/>
      </w:pPr>
      <w:r w:rsidRPr="00DD02E9">
        <w:t>We are looking for</w:t>
      </w:r>
      <w:r w:rsidR="00CB4EB6" w:rsidRPr="00DD02E9">
        <w:t xml:space="preserve"> input from the market that will help us to develop</w:t>
      </w:r>
      <w:r w:rsidRPr="00DD02E9">
        <w:t xml:space="preserve"> a solution that will</w:t>
      </w:r>
      <w:r w:rsidR="00DD02E9" w:rsidRPr="00DD02E9">
        <w:t xml:space="preserve"> provide</w:t>
      </w:r>
      <w:r w:rsidRPr="00DD02E9">
        <w:t>:</w:t>
      </w:r>
    </w:p>
    <w:p w14:paraId="0514B353" w14:textId="0DB86F2E" w:rsidR="002C760A" w:rsidRPr="00DD02E9" w:rsidRDefault="0000414A" w:rsidP="008844C3">
      <w:pPr>
        <w:pStyle w:val="ListParagraph"/>
        <w:numPr>
          <w:ilvl w:val="0"/>
          <w:numId w:val="15"/>
        </w:numPr>
      </w:pPr>
      <w:r w:rsidRPr="00DD02E9">
        <w:t>A service that matches West Northamptonshire Council’</w:t>
      </w:r>
      <w:r w:rsidR="002C760A" w:rsidRPr="00DD02E9">
        <w:t xml:space="preserve">s economic, </w:t>
      </w:r>
      <w:r w:rsidR="00A54490" w:rsidRPr="00DD02E9">
        <w:t>environmental,</w:t>
      </w:r>
      <w:r w:rsidR="002C760A" w:rsidRPr="00DD02E9">
        <w:t xml:space="preserve"> and social values </w:t>
      </w:r>
      <w:r w:rsidR="008844C3" w:rsidRPr="00DD02E9">
        <w:t>which is fit for a modern, forward-thinking organisation</w:t>
      </w:r>
      <w:r w:rsidR="002C760A" w:rsidRPr="00DD02E9">
        <w:t xml:space="preserve"> </w:t>
      </w:r>
    </w:p>
    <w:p w14:paraId="148172B8" w14:textId="15544D6D" w:rsidR="008844C3" w:rsidRPr="00DD02E9" w:rsidRDefault="00DD02E9" w:rsidP="008844C3">
      <w:pPr>
        <w:pStyle w:val="ListParagraph"/>
        <w:numPr>
          <w:ilvl w:val="0"/>
          <w:numId w:val="15"/>
        </w:numPr>
      </w:pPr>
      <w:r>
        <w:t>C</w:t>
      </w:r>
      <w:r w:rsidR="00A54490" w:rsidRPr="00DD02E9">
        <w:t>ost-effectiv</w:t>
      </w:r>
      <w:r w:rsidR="000101A6">
        <w:t>e,</w:t>
      </w:r>
      <w:r w:rsidR="008844C3" w:rsidRPr="00DD02E9">
        <w:t xml:space="preserve"> meeting tight local government budgets in the interests of residents </w:t>
      </w:r>
    </w:p>
    <w:p w14:paraId="49FA3956" w14:textId="2EA64D9D" w:rsidR="008844C3" w:rsidRPr="00DD02E9" w:rsidRDefault="000101A6" w:rsidP="008844C3">
      <w:pPr>
        <w:pStyle w:val="ListParagraph"/>
        <w:numPr>
          <w:ilvl w:val="0"/>
          <w:numId w:val="15"/>
        </w:numPr>
      </w:pPr>
      <w:r>
        <w:t>Assurance</w:t>
      </w:r>
      <w:r w:rsidR="008844C3" w:rsidRPr="00DD02E9">
        <w:t xml:space="preserve"> services are always insurance compliant </w:t>
      </w:r>
    </w:p>
    <w:p w14:paraId="3DB2A8C7" w14:textId="6D68F0C0" w:rsidR="008844C3" w:rsidRPr="00DD02E9" w:rsidRDefault="008844C3" w:rsidP="00163DEC">
      <w:pPr>
        <w:pStyle w:val="ListParagraph"/>
        <w:numPr>
          <w:ilvl w:val="0"/>
          <w:numId w:val="15"/>
        </w:numPr>
      </w:pPr>
      <w:r w:rsidRPr="00DD02E9">
        <w:t>24/7</w:t>
      </w:r>
      <w:r w:rsidR="000101A6">
        <w:t>/365</w:t>
      </w:r>
      <w:r w:rsidRPr="00DD02E9">
        <w:t xml:space="preserve"> monitoring of intruder alarms and CCTV </w:t>
      </w:r>
    </w:p>
    <w:p w14:paraId="14728E08" w14:textId="6DDB8E11" w:rsidR="00163DEC" w:rsidRPr="00DD02E9" w:rsidRDefault="00163DEC" w:rsidP="00163DEC">
      <w:pPr>
        <w:pStyle w:val="ListParagraph"/>
        <w:numPr>
          <w:ilvl w:val="0"/>
          <w:numId w:val="15"/>
        </w:numPr>
      </w:pPr>
      <w:r w:rsidRPr="00DD02E9">
        <w:t xml:space="preserve">Enable vacant sites to be securely monitored </w:t>
      </w:r>
      <w:r w:rsidR="00DD02E9">
        <w:t xml:space="preserve">to </w:t>
      </w:r>
      <w:r w:rsidRPr="00DD02E9">
        <w:t xml:space="preserve">prevent anti-social behaviour and maintain the security of the estate </w:t>
      </w:r>
    </w:p>
    <w:p w14:paraId="4E077E7D" w14:textId="76D48B5D" w:rsidR="00163DEC" w:rsidRPr="00DD02E9" w:rsidRDefault="00163DEC" w:rsidP="00163DEC">
      <w:pPr>
        <w:pStyle w:val="ListParagraph"/>
        <w:numPr>
          <w:ilvl w:val="0"/>
          <w:numId w:val="15"/>
        </w:numPr>
      </w:pPr>
      <w:r w:rsidRPr="00DD02E9">
        <w:t>Out</w:t>
      </w:r>
      <w:r w:rsidR="00A54490" w:rsidRPr="00DD02E9">
        <w:t xml:space="preserve"> </w:t>
      </w:r>
      <w:r w:rsidRPr="00DD02E9">
        <w:t xml:space="preserve">of hours for property help-desk </w:t>
      </w:r>
      <w:r w:rsidR="00A54490" w:rsidRPr="00DD02E9">
        <w:t>requirements</w:t>
      </w:r>
      <w:r w:rsidRPr="00DD02E9">
        <w:t xml:space="preserve"> at residential settings</w:t>
      </w:r>
    </w:p>
    <w:p w14:paraId="16F848A4" w14:textId="1C062093" w:rsidR="00163DEC" w:rsidRPr="00DD02E9" w:rsidRDefault="00163DEC" w:rsidP="00163DEC">
      <w:pPr>
        <w:pStyle w:val="ListParagraph"/>
        <w:numPr>
          <w:ilvl w:val="0"/>
          <w:numId w:val="15"/>
        </w:numPr>
      </w:pPr>
      <w:r w:rsidRPr="00DD02E9">
        <w:t>Monitoring and securing car</w:t>
      </w:r>
      <w:r w:rsidR="00DD02E9">
        <w:t xml:space="preserve"> </w:t>
      </w:r>
      <w:r w:rsidRPr="00DD02E9">
        <w:t xml:space="preserve">parks across West Northamptonshire </w:t>
      </w:r>
    </w:p>
    <w:p w14:paraId="1ED817BC" w14:textId="77777777" w:rsidR="008844C3" w:rsidRPr="00DD02E9" w:rsidRDefault="008844C3" w:rsidP="008844C3">
      <w:pPr>
        <w:pStyle w:val="ListParagraph"/>
        <w:numPr>
          <w:ilvl w:val="0"/>
          <w:numId w:val="15"/>
        </w:numPr>
      </w:pPr>
      <w:r w:rsidRPr="00DD02E9">
        <w:t>Provide static guarding across headquarter sites that can be flexible to site specific needs</w:t>
      </w:r>
    </w:p>
    <w:p w14:paraId="73FC0D03" w14:textId="50B09117" w:rsidR="008844C3" w:rsidRPr="00DD02E9" w:rsidRDefault="008844C3" w:rsidP="008844C3">
      <w:pPr>
        <w:pStyle w:val="ListParagraph"/>
        <w:numPr>
          <w:ilvl w:val="0"/>
          <w:numId w:val="15"/>
        </w:numPr>
      </w:pPr>
      <w:r w:rsidRPr="00DD02E9">
        <w:t xml:space="preserve">Able to operate in challenging </w:t>
      </w:r>
      <w:r w:rsidR="00DD02E9" w:rsidRPr="00DD02E9">
        <w:t>situations</w:t>
      </w:r>
      <w:r w:rsidRPr="00DD02E9">
        <w:t xml:space="preserve"> and </w:t>
      </w:r>
      <w:r w:rsidR="00DD02E9" w:rsidRPr="00DD02E9">
        <w:t>environments</w:t>
      </w:r>
      <w:r w:rsidRPr="00DD02E9">
        <w:t xml:space="preserve"> </w:t>
      </w:r>
      <w:r w:rsidR="000426AB" w:rsidRPr="00DD02E9">
        <w:t>e.g.</w:t>
      </w:r>
      <w:r w:rsidRPr="00DD02E9">
        <w:t xml:space="preserve"> during potentially extreme weather to dealing with difficult customers  </w:t>
      </w:r>
    </w:p>
    <w:p w14:paraId="184AB079" w14:textId="1AE6187D" w:rsidR="008844C3" w:rsidRDefault="008844C3" w:rsidP="008844C3">
      <w:pPr>
        <w:pStyle w:val="ListParagraph"/>
        <w:numPr>
          <w:ilvl w:val="0"/>
          <w:numId w:val="15"/>
        </w:numPr>
      </w:pPr>
      <w:r w:rsidRPr="00DD02E9">
        <w:t xml:space="preserve">Provide event security dealing with large scale events, </w:t>
      </w:r>
      <w:r w:rsidR="00DD02E9" w:rsidRPr="00DD02E9">
        <w:t>weddings,</w:t>
      </w:r>
      <w:r w:rsidRPr="00DD02E9">
        <w:t xml:space="preserve"> and formal events</w:t>
      </w:r>
    </w:p>
    <w:p w14:paraId="0846460F" w14:textId="045922CA" w:rsidR="00DD02E9" w:rsidRPr="00DD02E9" w:rsidRDefault="00DD02E9" w:rsidP="008844C3">
      <w:pPr>
        <w:pStyle w:val="ListParagraph"/>
        <w:numPr>
          <w:ilvl w:val="0"/>
          <w:numId w:val="15"/>
        </w:numPr>
      </w:pPr>
      <w:r>
        <w:t>Recommend Intruder Alarm solutions</w:t>
      </w:r>
    </w:p>
    <w:p w14:paraId="34CC48D2" w14:textId="77777777" w:rsidR="00740580" w:rsidRPr="00DD02E9" w:rsidRDefault="00740580">
      <w:pPr>
        <w:rPr>
          <w:rFonts w:eastAsiaTheme="majorEastAsia" w:cstheme="majorBidi"/>
          <w:b/>
          <w:bCs/>
          <w:sz w:val="28"/>
          <w:szCs w:val="28"/>
        </w:rPr>
      </w:pPr>
      <w:r w:rsidRPr="00DD02E9">
        <w:br w:type="page"/>
      </w:r>
    </w:p>
    <w:p w14:paraId="6226E5C0" w14:textId="6AAAC81F" w:rsidR="00CC58BD" w:rsidRPr="00DD02E9" w:rsidRDefault="00CC58BD" w:rsidP="00CC58BD">
      <w:pPr>
        <w:pStyle w:val="Heading1"/>
        <w:rPr>
          <w:color w:val="0070C0"/>
        </w:rPr>
      </w:pPr>
      <w:r w:rsidRPr="00DD02E9">
        <w:rPr>
          <w:color w:val="0070C0"/>
        </w:rPr>
        <w:t>Section 3: Supporting information</w:t>
      </w:r>
    </w:p>
    <w:p w14:paraId="6226E5C1" w14:textId="77777777" w:rsidR="000E295A" w:rsidRPr="00DD02E9" w:rsidRDefault="000E295A" w:rsidP="000E295A">
      <w:r w:rsidRPr="00DD02E9">
        <w:t>Please note: you do not need to resize the table; it will automatically adjust to fit your response.</w:t>
      </w:r>
    </w:p>
    <w:p w14:paraId="6226E5C2" w14:textId="77777777" w:rsidR="00207253" w:rsidRPr="00DD02E9" w:rsidRDefault="00207253" w:rsidP="008F632F">
      <w:pPr>
        <w:pStyle w:val="Heading2"/>
      </w:pPr>
      <w:r w:rsidRPr="00DD02E9">
        <w:rPr>
          <w:color w:val="00B050"/>
        </w:rPr>
        <w:t>Section A</w:t>
      </w:r>
      <w:r w:rsidR="000A60CE" w:rsidRPr="00DD02E9">
        <w:rPr>
          <w:color w:val="00B050"/>
        </w:rPr>
        <w:t>:</w:t>
      </w:r>
      <w:r w:rsidRPr="00DD02E9">
        <w:rPr>
          <w:color w:val="00B050"/>
        </w:rPr>
        <w:t xml:space="preserve"> Organisation and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7"/>
        <w:gridCol w:w="2359"/>
      </w:tblGrid>
      <w:tr w:rsidR="00207253" w:rsidRPr="000A60CE" w14:paraId="6226E5C5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C3" w14:textId="77777777" w:rsidR="000E295A" w:rsidRPr="004D53FF" w:rsidRDefault="000A60CE" w:rsidP="00CC58BD">
            <w:pPr>
              <w:rPr>
                <w:rStyle w:val="Strong"/>
              </w:rPr>
            </w:pPr>
            <w:r w:rsidRPr="004D53FF">
              <w:rPr>
                <w:rStyle w:val="Strong"/>
              </w:rPr>
              <w:t>Question</w:t>
            </w:r>
          </w:p>
        </w:tc>
        <w:tc>
          <w:tcPr>
            <w:tcW w:w="1308" w:type="pct"/>
          </w:tcPr>
          <w:p w14:paraId="6226E5C4" w14:textId="77777777" w:rsidR="000E295A" w:rsidRPr="004D53FF" w:rsidRDefault="000A60CE" w:rsidP="00CC58BD">
            <w:pPr>
              <w:rPr>
                <w:rStyle w:val="Strong"/>
              </w:rPr>
            </w:pPr>
            <w:r w:rsidRPr="004D53FF">
              <w:rPr>
                <w:rStyle w:val="Strong"/>
              </w:rPr>
              <w:t>Response</w:t>
            </w:r>
          </w:p>
        </w:tc>
      </w:tr>
      <w:tr w:rsidR="000A60CE" w14:paraId="6226E5C8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C6" w14:textId="77777777" w:rsidR="000A60CE" w:rsidRPr="004D53FF" w:rsidRDefault="000A60CE" w:rsidP="00CC58BD">
            <w:r w:rsidRPr="004D53FF">
              <w:t>Name of your organisation</w:t>
            </w:r>
          </w:p>
        </w:tc>
        <w:tc>
          <w:tcPr>
            <w:tcW w:w="1308" w:type="pct"/>
          </w:tcPr>
          <w:p w14:paraId="6226E5C7" w14:textId="77777777" w:rsidR="000A60CE" w:rsidRDefault="000A60CE" w:rsidP="00CC58BD"/>
        </w:tc>
      </w:tr>
      <w:tr w:rsidR="00207253" w14:paraId="6226E5CB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C9" w14:textId="77777777" w:rsidR="000E295A" w:rsidRPr="004D53FF" w:rsidRDefault="000E295A" w:rsidP="00CC58BD">
            <w:r w:rsidRPr="004D53FF">
              <w:t>Registered office (if applicable)</w:t>
            </w:r>
          </w:p>
        </w:tc>
        <w:tc>
          <w:tcPr>
            <w:tcW w:w="1308" w:type="pct"/>
          </w:tcPr>
          <w:p w14:paraId="6226E5CA" w14:textId="77777777" w:rsidR="000E295A" w:rsidRDefault="000E295A" w:rsidP="00CC58BD"/>
        </w:tc>
      </w:tr>
      <w:tr w:rsidR="00207253" w14:paraId="6226E5CE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CC" w14:textId="77777777" w:rsidR="000E295A" w:rsidRPr="004D53FF" w:rsidRDefault="000E295A" w:rsidP="00CC58BD">
            <w:r w:rsidRPr="004D53FF">
              <w:t>Trading address (if different from office)</w:t>
            </w:r>
          </w:p>
        </w:tc>
        <w:tc>
          <w:tcPr>
            <w:tcW w:w="1308" w:type="pct"/>
          </w:tcPr>
          <w:p w14:paraId="6226E5CD" w14:textId="77777777" w:rsidR="000E295A" w:rsidRDefault="000E295A" w:rsidP="00CC58BD"/>
        </w:tc>
      </w:tr>
      <w:tr w:rsidR="00207253" w14:paraId="6226E5D1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CF" w14:textId="77777777" w:rsidR="000E295A" w:rsidRPr="004D53FF" w:rsidRDefault="00207253" w:rsidP="00207253">
            <w:r w:rsidRPr="004D53FF">
              <w:t>What if any local connections do you have with the authority?</w:t>
            </w:r>
          </w:p>
        </w:tc>
        <w:tc>
          <w:tcPr>
            <w:tcW w:w="1308" w:type="pct"/>
          </w:tcPr>
          <w:p w14:paraId="6226E5D0" w14:textId="77777777" w:rsidR="000E295A" w:rsidRDefault="000E295A" w:rsidP="00CC58BD"/>
        </w:tc>
      </w:tr>
      <w:tr w:rsidR="00207253" w14:paraId="6226E5D4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D2" w14:textId="37290254" w:rsidR="000E295A" w:rsidRPr="004D53FF" w:rsidRDefault="00207253" w:rsidP="00CC58BD">
            <w:r w:rsidRPr="004D53FF">
              <w:t xml:space="preserve">Name of person </w:t>
            </w:r>
            <w:r w:rsidR="000426AB">
              <w:t xml:space="preserve">with </w:t>
            </w:r>
            <w:r w:rsidRPr="004D53FF">
              <w:t>whom an</w:t>
            </w:r>
            <w:r w:rsidR="000426AB">
              <w:t>y</w:t>
            </w:r>
            <w:r w:rsidRPr="004D53FF">
              <w:t xml:space="preserve"> queries relating to this questionnaire</w:t>
            </w:r>
            <w:r w:rsidR="000426AB">
              <w:t>,</w:t>
            </w:r>
            <w:r w:rsidRPr="004D53FF">
              <w:t xml:space="preserve"> should be addressed</w:t>
            </w:r>
            <w:r w:rsidR="000426AB">
              <w:t>?</w:t>
            </w:r>
          </w:p>
        </w:tc>
        <w:tc>
          <w:tcPr>
            <w:tcW w:w="1308" w:type="pct"/>
          </w:tcPr>
          <w:p w14:paraId="6226E5D3" w14:textId="77777777" w:rsidR="000E295A" w:rsidRDefault="000E295A" w:rsidP="00CC58BD"/>
        </w:tc>
      </w:tr>
      <w:tr w:rsidR="00207253" w14:paraId="6226E5D7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D5" w14:textId="77777777" w:rsidR="000E295A" w:rsidRPr="004D53FF" w:rsidRDefault="00207253" w:rsidP="00207253">
            <w:r w:rsidRPr="004D53FF">
              <w:t>Telephone Number(s)</w:t>
            </w:r>
          </w:p>
        </w:tc>
        <w:tc>
          <w:tcPr>
            <w:tcW w:w="1308" w:type="pct"/>
          </w:tcPr>
          <w:p w14:paraId="6226E5D6" w14:textId="77777777" w:rsidR="000E295A" w:rsidRDefault="000E295A" w:rsidP="00CC58BD"/>
        </w:tc>
      </w:tr>
      <w:tr w:rsidR="00207253" w14:paraId="6226E5DA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D8" w14:textId="77777777" w:rsidR="000E295A" w:rsidRPr="004D53FF" w:rsidRDefault="00207253" w:rsidP="00CC58BD">
            <w:r w:rsidRPr="004D53FF">
              <w:t>Email</w:t>
            </w:r>
          </w:p>
        </w:tc>
        <w:tc>
          <w:tcPr>
            <w:tcW w:w="1308" w:type="pct"/>
          </w:tcPr>
          <w:p w14:paraId="6226E5D9" w14:textId="77777777" w:rsidR="000E295A" w:rsidRDefault="000E295A" w:rsidP="00CC58BD"/>
        </w:tc>
      </w:tr>
      <w:tr w:rsidR="00207253" w14:paraId="6226E5DD" w14:textId="77777777" w:rsidTr="00740580">
        <w:tc>
          <w:tcPr>
            <w:tcW w:w="3692" w:type="pct"/>
            <w:shd w:val="clear" w:color="auto" w:fill="D9D9D9" w:themeFill="background1" w:themeFillShade="D9"/>
          </w:tcPr>
          <w:p w14:paraId="6226E5DB" w14:textId="77777777" w:rsidR="000E295A" w:rsidRPr="004D53FF" w:rsidRDefault="00207253" w:rsidP="00CC58BD">
            <w:r w:rsidRPr="004D53FF">
              <w:t>Address if different to above</w:t>
            </w:r>
          </w:p>
        </w:tc>
        <w:tc>
          <w:tcPr>
            <w:tcW w:w="1308" w:type="pct"/>
          </w:tcPr>
          <w:p w14:paraId="6226E5DC" w14:textId="77777777" w:rsidR="000E295A" w:rsidRDefault="000E295A" w:rsidP="00CC58BD"/>
        </w:tc>
      </w:tr>
    </w:tbl>
    <w:p w14:paraId="1E7046D6" w14:textId="1434A19F" w:rsidR="00510314" w:rsidRPr="004D53FF" w:rsidRDefault="00207253" w:rsidP="00510314">
      <w:pPr>
        <w:pStyle w:val="Heading2"/>
        <w:rPr>
          <w:color w:val="00B050"/>
        </w:rPr>
      </w:pPr>
      <w:r w:rsidRPr="004D53FF">
        <w:rPr>
          <w:color w:val="00B050"/>
        </w:rPr>
        <w:t>Section B</w:t>
      </w:r>
      <w:r w:rsidR="000A60CE" w:rsidRPr="004D53FF">
        <w:rPr>
          <w:color w:val="00B050"/>
        </w:rPr>
        <w:t>:</w:t>
      </w:r>
      <w:r w:rsidRPr="004D53FF">
        <w:rPr>
          <w:color w:val="00B050"/>
        </w:rPr>
        <w:t xml:space="preserve"> Questions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"/>
        <w:gridCol w:w="5611"/>
        <w:gridCol w:w="3067"/>
      </w:tblGrid>
      <w:tr w:rsidR="0091706D" w:rsidRPr="004D53FF" w14:paraId="6226E5E2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10B3FAF2" w14:textId="77777777" w:rsidR="0091706D" w:rsidRPr="004D53FF" w:rsidRDefault="0091706D" w:rsidP="008F632F">
            <w:pPr>
              <w:rPr>
                <w:rStyle w:val="Strong"/>
              </w:rPr>
            </w:pP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E0" w14:textId="2C854BA6" w:rsidR="0091706D" w:rsidRPr="004D53FF" w:rsidRDefault="0091706D" w:rsidP="008F632F">
            <w:pPr>
              <w:rPr>
                <w:rStyle w:val="Strong"/>
              </w:rPr>
            </w:pPr>
            <w:r w:rsidRPr="004D53FF">
              <w:rPr>
                <w:rStyle w:val="Strong"/>
              </w:rPr>
              <w:t>Question</w:t>
            </w:r>
          </w:p>
        </w:tc>
        <w:tc>
          <w:tcPr>
            <w:tcW w:w="1701" w:type="pct"/>
          </w:tcPr>
          <w:p w14:paraId="6226E5E1" w14:textId="77777777" w:rsidR="0091706D" w:rsidRPr="004D53FF" w:rsidRDefault="0091706D" w:rsidP="008F632F">
            <w:pPr>
              <w:rPr>
                <w:rStyle w:val="Strong"/>
              </w:rPr>
            </w:pPr>
            <w:r w:rsidRPr="004D53FF">
              <w:rPr>
                <w:rStyle w:val="Strong"/>
              </w:rPr>
              <w:t>Response</w:t>
            </w:r>
          </w:p>
        </w:tc>
      </w:tr>
      <w:tr w:rsidR="0091706D" w14:paraId="6226E5E5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4448694D" w14:textId="62D4D7C7" w:rsidR="0091706D" w:rsidRPr="004D53FF" w:rsidRDefault="0091706D" w:rsidP="0091706D">
            <w:pPr>
              <w:jc w:val="center"/>
              <w:rPr>
                <w:b/>
              </w:rPr>
            </w:pPr>
            <w:r w:rsidRPr="004D53FF">
              <w:rPr>
                <w:b/>
              </w:rPr>
              <w:t>1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E3" w14:textId="01752C97" w:rsidR="0091706D" w:rsidRPr="000101A6" w:rsidRDefault="0091706D" w:rsidP="008F632F">
            <w:pPr>
              <w:rPr>
                <w:color w:val="FF0000"/>
              </w:rPr>
            </w:pPr>
            <w:r w:rsidRPr="000101A6">
              <w:t xml:space="preserve">What are the new industry developments in supporting static guards to deliver a diverse </w:t>
            </w:r>
            <w:r w:rsidR="000101A6" w:rsidRPr="000101A6">
              <w:t>array</w:t>
            </w:r>
            <w:r w:rsidRPr="000101A6">
              <w:t xml:space="preserve"> of </w:t>
            </w:r>
            <w:r w:rsidR="000101A6" w:rsidRPr="000101A6">
              <w:t>requirements</w:t>
            </w:r>
            <w:r w:rsidRPr="000101A6">
              <w:t xml:space="preserve"> including but not limited to: weddings, formal events, challenging </w:t>
            </w:r>
            <w:r w:rsidR="008D4A86" w:rsidRPr="000101A6">
              <w:t>environment,</w:t>
            </w:r>
            <w:r w:rsidRPr="000101A6">
              <w:t xml:space="preserve"> and headquarters’ buildings?</w:t>
            </w:r>
          </w:p>
        </w:tc>
        <w:tc>
          <w:tcPr>
            <w:tcW w:w="1701" w:type="pct"/>
          </w:tcPr>
          <w:p w14:paraId="6226E5E4" w14:textId="77777777" w:rsidR="0091706D" w:rsidRDefault="0091706D" w:rsidP="008F632F"/>
        </w:tc>
      </w:tr>
      <w:tr w:rsidR="0091706D" w14:paraId="6226E5E8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7AB4C9C2" w14:textId="79B3E683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2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7BB8EFC" w14:textId="25E840A5" w:rsidR="0091706D" w:rsidRPr="000101A6" w:rsidRDefault="0091706D" w:rsidP="0091706D">
            <w:r w:rsidRPr="000101A6">
              <w:t>What are the new innovations in technolo</w:t>
            </w:r>
            <w:r w:rsidR="008844C3" w:rsidRPr="000101A6">
              <w:t>gy around the security industry including alarm provisions and communication methods?</w:t>
            </w:r>
          </w:p>
          <w:p w14:paraId="6226E5E6" w14:textId="6FD0CDDD" w:rsidR="0091706D" w:rsidRDefault="0091706D" w:rsidP="008F632F"/>
        </w:tc>
        <w:tc>
          <w:tcPr>
            <w:tcW w:w="1701" w:type="pct"/>
          </w:tcPr>
          <w:p w14:paraId="6226E5E7" w14:textId="77777777" w:rsidR="0091706D" w:rsidRDefault="0091706D" w:rsidP="008F632F"/>
        </w:tc>
      </w:tr>
      <w:tr w:rsidR="0091706D" w14:paraId="6226E5EB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7DFF70B6" w14:textId="059F2E86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3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27807F5C" w14:textId="6997F9AB" w:rsidR="008844C3" w:rsidRPr="000101A6" w:rsidRDefault="008844C3" w:rsidP="008844C3">
            <w:r w:rsidRPr="000101A6">
              <w:t xml:space="preserve">How will your proposal meet the need to provide a flexible service within West Northamptonshire to deal with arrange of anti-social </w:t>
            </w:r>
            <w:r w:rsidR="000101A6" w:rsidRPr="000101A6">
              <w:t>behavioural</w:t>
            </w:r>
            <w:r w:rsidRPr="000101A6">
              <w:t xml:space="preserve"> issues?</w:t>
            </w:r>
          </w:p>
          <w:p w14:paraId="6226E5E9" w14:textId="7BF51A64" w:rsidR="0091706D" w:rsidRPr="00A97EC8" w:rsidRDefault="0091706D" w:rsidP="008F632F"/>
        </w:tc>
        <w:tc>
          <w:tcPr>
            <w:tcW w:w="1701" w:type="pct"/>
          </w:tcPr>
          <w:p w14:paraId="6226E5EA" w14:textId="77777777" w:rsidR="0091706D" w:rsidRDefault="0091706D" w:rsidP="008F632F"/>
        </w:tc>
      </w:tr>
      <w:tr w:rsidR="0091706D" w14:paraId="6226E5EE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07910BC7" w14:textId="46C872C4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4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EC" w14:textId="5AB318FF" w:rsidR="0091706D" w:rsidRPr="000101A6" w:rsidRDefault="008844C3" w:rsidP="00FD77BA">
            <w:bookmarkStart w:id="1" w:name="_Hlk139275256"/>
            <w:r w:rsidRPr="000101A6">
              <w:t xml:space="preserve">How does the industry </w:t>
            </w:r>
            <w:r w:rsidR="003C2744">
              <w:t xml:space="preserve">carry out the </w:t>
            </w:r>
            <w:r w:rsidRPr="000101A6">
              <w:t xml:space="preserve">project </w:t>
            </w:r>
            <w:r w:rsidR="003C2744">
              <w:t xml:space="preserve">management and </w:t>
            </w:r>
            <w:r w:rsidR="000101A6" w:rsidRPr="000101A6">
              <w:t>monitoring</w:t>
            </w:r>
            <w:r w:rsidRPr="000101A6">
              <w:t xml:space="preserve"> of non-functioning estates</w:t>
            </w:r>
            <w:r w:rsidR="003C2744">
              <w:t xml:space="preserve"> </w:t>
            </w:r>
            <w:r w:rsidRPr="000101A6">
              <w:t xml:space="preserve">and unoccupied buildings? </w:t>
            </w:r>
            <w:bookmarkEnd w:id="1"/>
          </w:p>
        </w:tc>
        <w:tc>
          <w:tcPr>
            <w:tcW w:w="1701" w:type="pct"/>
          </w:tcPr>
          <w:p w14:paraId="6226E5ED" w14:textId="77777777" w:rsidR="0091706D" w:rsidRDefault="0091706D" w:rsidP="008F632F"/>
        </w:tc>
      </w:tr>
      <w:tr w:rsidR="0091706D" w14:paraId="6226E5F1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038974AF" w14:textId="12E7A9DD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5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EF" w14:textId="1D7CC258" w:rsidR="0091706D" w:rsidRPr="000101A6" w:rsidRDefault="008844C3" w:rsidP="008844C3">
            <w:r w:rsidRPr="000101A6">
              <w:t>What is your view on including additional services and the most cost-effective pricing model to use?</w:t>
            </w:r>
          </w:p>
        </w:tc>
        <w:tc>
          <w:tcPr>
            <w:tcW w:w="1701" w:type="pct"/>
          </w:tcPr>
          <w:p w14:paraId="6226E5F0" w14:textId="77777777" w:rsidR="0091706D" w:rsidRDefault="0091706D" w:rsidP="008F632F"/>
        </w:tc>
      </w:tr>
      <w:tr w:rsidR="0091706D" w14:paraId="6226E5F4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0BF6DCA6" w14:textId="5C6C42E6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6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F2" w14:textId="7EB8812B" w:rsidR="0091706D" w:rsidRDefault="008844C3" w:rsidP="008844C3">
            <w:r w:rsidRPr="000101A6">
              <w:t>How long in your view do you envisage it would take your proposal to implement? (</w:t>
            </w:r>
            <w:r w:rsidR="000426AB" w:rsidRPr="000101A6">
              <w:t>To</w:t>
            </w:r>
            <w:r w:rsidRPr="000101A6">
              <w:t xml:space="preserve"> </w:t>
            </w:r>
            <w:r w:rsidR="008D4A86">
              <w:t>commission</w:t>
            </w:r>
            <w:r w:rsidRPr="000101A6">
              <w:t xml:space="preserve"> the scope of work detailed) Please briefly outline your reasons</w:t>
            </w:r>
          </w:p>
        </w:tc>
        <w:tc>
          <w:tcPr>
            <w:tcW w:w="1701" w:type="pct"/>
          </w:tcPr>
          <w:p w14:paraId="6226E5F3" w14:textId="77777777" w:rsidR="0091706D" w:rsidRDefault="0091706D" w:rsidP="008F632F"/>
        </w:tc>
      </w:tr>
      <w:tr w:rsidR="0091706D" w14:paraId="6226E5F7" w14:textId="77777777" w:rsidTr="008844C3">
        <w:tc>
          <w:tcPr>
            <w:tcW w:w="187" w:type="pct"/>
            <w:shd w:val="clear" w:color="auto" w:fill="D9D9D9" w:themeFill="background1" w:themeFillShade="D9"/>
          </w:tcPr>
          <w:p w14:paraId="56CD7736" w14:textId="404F5390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7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6226E5F5" w14:textId="5E2C3C2A" w:rsidR="0091706D" w:rsidRPr="000101A6" w:rsidRDefault="0091706D" w:rsidP="008F632F">
            <w:r w:rsidRPr="000101A6">
              <w:t xml:space="preserve">If your proposal is </w:t>
            </w:r>
            <w:r w:rsidR="008D4A86">
              <w:t xml:space="preserve">based on a service </w:t>
            </w:r>
            <w:r w:rsidRPr="000101A6">
              <w:t xml:space="preserve">already </w:t>
            </w:r>
            <w:r w:rsidR="008D4A86">
              <w:t xml:space="preserve">being commissioned, </w:t>
            </w:r>
            <w:r w:rsidRPr="000101A6">
              <w:t xml:space="preserve">please </w:t>
            </w:r>
            <w:r w:rsidR="008D4A86">
              <w:t>provide</w:t>
            </w:r>
            <w:r w:rsidRPr="000101A6">
              <w:t xml:space="preserve"> </w:t>
            </w:r>
            <w:r w:rsidR="008D4A86">
              <w:t>some brief details</w:t>
            </w:r>
            <w:r w:rsidRPr="000101A6">
              <w:t xml:space="preserve"> of </w:t>
            </w:r>
            <w:r w:rsidR="008D4A86">
              <w:t xml:space="preserve">the </w:t>
            </w:r>
            <w:r w:rsidRPr="000101A6">
              <w:t xml:space="preserve">proposed solution and how it has met the </w:t>
            </w:r>
            <w:r w:rsidR="000101A6" w:rsidRPr="000101A6">
              <w:t>requirements</w:t>
            </w:r>
            <w:r w:rsidRPr="000101A6">
              <w:t xml:space="preserve"> of the customer?</w:t>
            </w:r>
          </w:p>
        </w:tc>
        <w:tc>
          <w:tcPr>
            <w:tcW w:w="1701" w:type="pct"/>
          </w:tcPr>
          <w:p w14:paraId="6226E5F6" w14:textId="77777777" w:rsidR="0091706D" w:rsidRDefault="0091706D" w:rsidP="008F632F"/>
        </w:tc>
      </w:tr>
      <w:tr w:rsidR="0091706D" w14:paraId="208679BD" w14:textId="77777777" w:rsidTr="008844C3">
        <w:trPr>
          <w:trHeight w:val="645"/>
        </w:trPr>
        <w:tc>
          <w:tcPr>
            <w:tcW w:w="187" w:type="pct"/>
            <w:shd w:val="clear" w:color="auto" w:fill="D9D9D9" w:themeFill="background1" w:themeFillShade="D9"/>
          </w:tcPr>
          <w:p w14:paraId="323C8D2E" w14:textId="3E458544" w:rsidR="0091706D" w:rsidRPr="000101A6" w:rsidRDefault="0091706D" w:rsidP="0091706D">
            <w:pPr>
              <w:jc w:val="center"/>
              <w:rPr>
                <w:b/>
              </w:rPr>
            </w:pPr>
            <w:r w:rsidRPr="000101A6">
              <w:rPr>
                <w:b/>
              </w:rPr>
              <w:t>8</w:t>
            </w:r>
          </w:p>
        </w:tc>
        <w:tc>
          <w:tcPr>
            <w:tcW w:w="3112" w:type="pct"/>
            <w:shd w:val="clear" w:color="auto" w:fill="D9D9D9" w:themeFill="background1" w:themeFillShade="D9"/>
          </w:tcPr>
          <w:p w14:paraId="7911D98B" w14:textId="47F45CA4" w:rsidR="0091706D" w:rsidRPr="000101A6" w:rsidRDefault="0091706D" w:rsidP="00FD77BA">
            <w:r w:rsidRPr="000101A6">
              <w:t xml:space="preserve">Is there anything else that you would like to add that you believe would </w:t>
            </w:r>
            <w:r w:rsidR="008D4A86">
              <w:t xml:space="preserve">benefit </w:t>
            </w:r>
            <w:r w:rsidR="008D4A86" w:rsidRPr="000101A6">
              <w:t>the</w:t>
            </w:r>
            <w:r w:rsidRPr="000101A6">
              <w:t xml:space="preserve"> council at this </w:t>
            </w:r>
            <w:r w:rsidR="008D4A86">
              <w:t xml:space="preserve">early </w:t>
            </w:r>
            <w:r w:rsidRPr="000101A6">
              <w:t>stage</w:t>
            </w:r>
            <w:r w:rsidR="008D4A86">
              <w:t xml:space="preserve"> of engagement</w:t>
            </w:r>
            <w:r w:rsidRPr="000101A6">
              <w:t>?</w:t>
            </w:r>
          </w:p>
        </w:tc>
        <w:tc>
          <w:tcPr>
            <w:tcW w:w="1701" w:type="pct"/>
          </w:tcPr>
          <w:p w14:paraId="3CD3B2FD" w14:textId="77777777" w:rsidR="0091706D" w:rsidRDefault="0091706D" w:rsidP="008F632F"/>
        </w:tc>
      </w:tr>
    </w:tbl>
    <w:p w14:paraId="6226E5F8" w14:textId="49ED937C" w:rsidR="00207253" w:rsidRDefault="00207253" w:rsidP="0091706D"/>
    <w:p w14:paraId="6D13E6CE" w14:textId="479AD28C" w:rsidR="00510314" w:rsidRDefault="00510314" w:rsidP="00510314">
      <w:pPr>
        <w:pStyle w:val="Heading2"/>
        <w:numPr>
          <w:ilvl w:val="0"/>
          <w:numId w:val="0"/>
        </w:numPr>
        <w:ind w:left="360" w:hanging="360"/>
        <w:rPr>
          <w:color w:val="00B050"/>
        </w:rPr>
      </w:pPr>
      <w:r>
        <w:rPr>
          <w:color w:val="00B050"/>
        </w:rPr>
        <w:t>Section C</w:t>
      </w:r>
      <w:r w:rsidRPr="004B3DBA">
        <w:rPr>
          <w:color w:val="00B050"/>
        </w:rPr>
        <w:t xml:space="preserve">: </w:t>
      </w:r>
      <w:r>
        <w:rPr>
          <w:color w:val="00B050"/>
        </w:rPr>
        <w:t xml:space="preserve">Security Supplier Day </w:t>
      </w:r>
      <w:r w:rsidR="008D4A86">
        <w:rPr>
          <w:color w:val="00B050"/>
        </w:rPr>
        <w:t>Attendance</w:t>
      </w:r>
    </w:p>
    <w:p w14:paraId="51DFFC2A" w14:textId="77777777" w:rsidR="000C1AB9" w:rsidRPr="000C1AB9" w:rsidRDefault="000C1AB9" w:rsidP="000C1A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2"/>
        <w:gridCol w:w="5074"/>
      </w:tblGrid>
      <w:tr w:rsidR="000C1AB9" w:rsidRPr="000C1AB9" w14:paraId="289AA1AE" w14:textId="77777777" w:rsidTr="000C1AB9">
        <w:trPr>
          <w:trHeight w:val="320"/>
        </w:trPr>
        <w:tc>
          <w:tcPr>
            <w:tcW w:w="3942" w:type="dxa"/>
            <w:hideMark/>
          </w:tcPr>
          <w:p w14:paraId="4E810F09" w14:textId="0BCAE60F" w:rsidR="000C1AB9" w:rsidRPr="000C1AB9" w:rsidRDefault="000C1AB9" w:rsidP="000C1AB9">
            <w:pPr>
              <w:rPr>
                <w:b/>
                <w:bCs/>
              </w:rPr>
            </w:pPr>
            <w:r w:rsidRPr="000C1AB9">
              <w:rPr>
                <w:b/>
                <w:bCs/>
              </w:rPr>
              <w:t>Question</w:t>
            </w:r>
          </w:p>
        </w:tc>
        <w:tc>
          <w:tcPr>
            <w:tcW w:w="5074" w:type="dxa"/>
            <w:hideMark/>
          </w:tcPr>
          <w:p w14:paraId="482AAF79" w14:textId="77777777" w:rsidR="000C1AB9" w:rsidRPr="000C1AB9" w:rsidRDefault="000C1AB9" w:rsidP="000C1AB9">
            <w:pPr>
              <w:rPr>
                <w:b/>
                <w:bCs/>
              </w:rPr>
            </w:pPr>
            <w:r w:rsidRPr="000C1AB9">
              <w:rPr>
                <w:b/>
                <w:bCs/>
              </w:rPr>
              <w:t>Response</w:t>
            </w:r>
          </w:p>
        </w:tc>
      </w:tr>
      <w:tr w:rsidR="000C1AB9" w:rsidRPr="000C1AB9" w14:paraId="620458AE" w14:textId="77777777" w:rsidTr="000C1AB9">
        <w:trPr>
          <w:trHeight w:val="320"/>
        </w:trPr>
        <w:tc>
          <w:tcPr>
            <w:tcW w:w="3942" w:type="dxa"/>
            <w:vMerge w:val="restart"/>
            <w:shd w:val="clear" w:color="auto" w:fill="BFBFBF" w:themeFill="background1" w:themeFillShade="BF"/>
            <w:hideMark/>
          </w:tcPr>
          <w:p w14:paraId="1DF85385" w14:textId="77777777" w:rsidR="000C1AB9" w:rsidRDefault="000C1AB9" w:rsidP="000C1AB9">
            <w:pPr>
              <w:jc w:val="center"/>
            </w:pPr>
          </w:p>
          <w:p w14:paraId="1A25CEA9" w14:textId="77777777" w:rsidR="000C1AB9" w:rsidRDefault="000C1AB9" w:rsidP="000C1AB9">
            <w:pPr>
              <w:jc w:val="center"/>
            </w:pPr>
          </w:p>
          <w:p w14:paraId="401FE341" w14:textId="77777777" w:rsidR="000C1AB9" w:rsidRDefault="000C1AB9" w:rsidP="000C1AB9">
            <w:pPr>
              <w:jc w:val="center"/>
            </w:pPr>
          </w:p>
          <w:p w14:paraId="4F395931" w14:textId="3775E005" w:rsidR="000C1AB9" w:rsidRPr="000C1AB9" w:rsidRDefault="000C1AB9" w:rsidP="000C1AB9">
            <w:pPr>
              <w:jc w:val="center"/>
            </w:pPr>
            <w:r w:rsidRPr="000C1AB9">
              <w:t>Registration of attendance</w:t>
            </w:r>
          </w:p>
        </w:tc>
        <w:tc>
          <w:tcPr>
            <w:tcW w:w="5074" w:type="dxa"/>
            <w:hideMark/>
          </w:tcPr>
          <w:p w14:paraId="661F837E" w14:textId="28CDABAC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1F59E118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5BCAF83B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4A1D44A" w14:textId="1D3091D6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3A807617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561D10C3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3418E7C6" w14:textId="4C7E48F7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6B5295D8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6D3F1E0E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2970E6CA" w14:textId="47151A8D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731E2630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5A4B5DBA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85795E5" w14:textId="3391DA05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4A3BA13B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66AC01E3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6FD14471" w14:textId="0527C0E8" w:rsidR="000C1AB9" w:rsidRPr="000C1AB9" w:rsidRDefault="000C1AB9" w:rsidP="000C1AB9">
            <w:pPr>
              <w:pStyle w:val="ListParagraph"/>
              <w:numPr>
                <w:ilvl w:val="0"/>
                <w:numId w:val="20"/>
              </w:numPr>
            </w:pPr>
          </w:p>
        </w:tc>
      </w:tr>
      <w:tr w:rsidR="000C1AB9" w:rsidRPr="000C1AB9" w14:paraId="2268BE8C" w14:textId="77777777" w:rsidTr="000C1AB9">
        <w:trPr>
          <w:trHeight w:val="320"/>
        </w:trPr>
        <w:tc>
          <w:tcPr>
            <w:tcW w:w="3942" w:type="dxa"/>
            <w:vMerge w:val="restart"/>
            <w:shd w:val="clear" w:color="auto" w:fill="BFBFBF" w:themeFill="background1" w:themeFillShade="BF"/>
            <w:hideMark/>
          </w:tcPr>
          <w:p w14:paraId="66FB7F51" w14:textId="77777777" w:rsidR="000C1AB9" w:rsidRDefault="000C1AB9" w:rsidP="000C1AB9">
            <w:pPr>
              <w:jc w:val="center"/>
            </w:pPr>
          </w:p>
          <w:p w14:paraId="7722A6A0" w14:textId="77777777" w:rsidR="000C1AB9" w:rsidRDefault="000C1AB9" w:rsidP="000C1AB9">
            <w:pPr>
              <w:jc w:val="center"/>
            </w:pPr>
          </w:p>
          <w:p w14:paraId="69B7BAAE" w14:textId="77777777" w:rsidR="000C1AB9" w:rsidRDefault="000C1AB9" w:rsidP="000C1AB9">
            <w:pPr>
              <w:jc w:val="center"/>
            </w:pPr>
          </w:p>
          <w:p w14:paraId="6CA529C6" w14:textId="075F2FC1" w:rsidR="000C1AB9" w:rsidRPr="000C1AB9" w:rsidRDefault="000C1AB9" w:rsidP="000C1AB9">
            <w:pPr>
              <w:jc w:val="center"/>
            </w:pPr>
            <w:r w:rsidRPr="000C1AB9">
              <w:t>Names of attendees</w:t>
            </w:r>
          </w:p>
        </w:tc>
        <w:tc>
          <w:tcPr>
            <w:tcW w:w="5074" w:type="dxa"/>
            <w:hideMark/>
          </w:tcPr>
          <w:p w14:paraId="17408CDD" w14:textId="27A0F3F1" w:rsidR="000C1AB9" w:rsidRPr="000C1AB9" w:rsidRDefault="000C1AB9" w:rsidP="000C1AB9">
            <w:pPr>
              <w:pStyle w:val="ListParagraph"/>
              <w:numPr>
                <w:ilvl w:val="0"/>
                <w:numId w:val="21"/>
              </w:numPr>
            </w:pPr>
          </w:p>
        </w:tc>
      </w:tr>
      <w:tr w:rsidR="000C1AB9" w:rsidRPr="000C1AB9" w14:paraId="087825D5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2762C68B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367997E" w14:textId="55784E24" w:rsidR="000C1AB9" w:rsidRPr="000C1AB9" w:rsidRDefault="000C1AB9">
            <w:r w:rsidRPr="000C1AB9">
              <w:t> </w:t>
            </w:r>
            <w:r>
              <w:t>2.</w:t>
            </w:r>
          </w:p>
        </w:tc>
      </w:tr>
      <w:tr w:rsidR="000C1AB9" w:rsidRPr="000C1AB9" w14:paraId="71B192E2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0450128E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0EE49194" w14:textId="48544769" w:rsidR="000C1AB9" w:rsidRPr="000C1AB9" w:rsidRDefault="000C1AB9">
            <w:r w:rsidRPr="000C1AB9">
              <w:t> </w:t>
            </w:r>
            <w:r>
              <w:t>3.</w:t>
            </w:r>
          </w:p>
        </w:tc>
      </w:tr>
      <w:tr w:rsidR="000C1AB9" w:rsidRPr="000C1AB9" w14:paraId="375ADF62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445CEA2D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3B90A6C6" w14:textId="72E73FEE" w:rsidR="000C1AB9" w:rsidRPr="000C1AB9" w:rsidRDefault="000C1AB9">
            <w:r w:rsidRPr="000C1AB9">
              <w:t> </w:t>
            </w:r>
            <w:r>
              <w:t xml:space="preserve">4. </w:t>
            </w:r>
          </w:p>
        </w:tc>
      </w:tr>
      <w:tr w:rsidR="000C1AB9" w:rsidRPr="000C1AB9" w14:paraId="26F8D5E1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34388A32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781A6099" w14:textId="7FA75A2C" w:rsidR="000C1AB9" w:rsidRPr="000C1AB9" w:rsidRDefault="000C1AB9">
            <w:r w:rsidRPr="000C1AB9">
              <w:t> </w:t>
            </w:r>
            <w:r>
              <w:t xml:space="preserve">5. </w:t>
            </w:r>
          </w:p>
        </w:tc>
      </w:tr>
      <w:tr w:rsidR="000C1AB9" w:rsidRPr="000C1AB9" w14:paraId="54F18850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3331DBCD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ACA10C1" w14:textId="4943520B" w:rsidR="000C1AB9" w:rsidRPr="000C1AB9" w:rsidRDefault="000C1AB9">
            <w:r w:rsidRPr="000C1AB9">
              <w:t> </w:t>
            </w:r>
            <w:r>
              <w:t>6.</w:t>
            </w:r>
          </w:p>
        </w:tc>
      </w:tr>
      <w:tr w:rsidR="000C1AB9" w:rsidRPr="000C1AB9" w14:paraId="6BE6C476" w14:textId="77777777" w:rsidTr="000C1AB9">
        <w:trPr>
          <w:trHeight w:val="320"/>
        </w:trPr>
        <w:tc>
          <w:tcPr>
            <w:tcW w:w="3942" w:type="dxa"/>
            <w:vMerge w:val="restart"/>
            <w:shd w:val="clear" w:color="auto" w:fill="BFBFBF" w:themeFill="background1" w:themeFillShade="BF"/>
            <w:hideMark/>
          </w:tcPr>
          <w:p w14:paraId="2D46ECA0" w14:textId="77777777" w:rsidR="000C1AB9" w:rsidRDefault="000C1AB9" w:rsidP="000C1AB9">
            <w:pPr>
              <w:jc w:val="center"/>
            </w:pPr>
          </w:p>
          <w:p w14:paraId="6A62B8D3" w14:textId="77777777" w:rsidR="000C1AB9" w:rsidRDefault="000C1AB9" w:rsidP="000C1AB9">
            <w:pPr>
              <w:jc w:val="center"/>
            </w:pPr>
          </w:p>
          <w:p w14:paraId="491239AC" w14:textId="77777777" w:rsidR="000C1AB9" w:rsidRDefault="000C1AB9" w:rsidP="000C1AB9">
            <w:pPr>
              <w:jc w:val="center"/>
            </w:pPr>
          </w:p>
          <w:p w14:paraId="51075AD9" w14:textId="685968B1" w:rsidR="000C1AB9" w:rsidRPr="000C1AB9" w:rsidRDefault="000C1AB9" w:rsidP="000C1AB9">
            <w:pPr>
              <w:jc w:val="center"/>
            </w:pPr>
            <w:r w:rsidRPr="000C1AB9">
              <w:t>Roles of attendees</w:t>
            </w:r>
          </w:p>
        </w:tc>
        <w:tc>
          <w:tcPr>
            <w:tcW w:w="5074" w:type="dxa"/>
            <w:hideMark/>
          </w:tcPr>
          <w:p w14:paraId="2235255A" w14:textId="071A68F8" w:rsidR="000C1AB9" w:rsidRPr="000C1AB9" w:rsidRDefault="000C1AB9" w:rsidP="000C1AB9">
            <w:pPr>
              <w:pStyle w:val="ListParagraph"/>
              <w:numPr>
                <w:ilvl w:val="0"/>
                <w:numId w:val="22"/>
              </w:numPr>
            </w:pPr>
          </w:p>
        </w:tc>
      </w:tr>
      <w:tr w:rsidR="000C1AB9" w:rsidRPr="000C1AB9" w14:paraId="184730D6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0F0BC9BF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524766FF" w14:textId="622E5094" w:rsidR="000C1AB9" w:rsidRPr="000C1AB9" w:rsidRDefault="000C1AB9">
            <w:r w:rsidRPr="000C1AB9">
              <w:t> </w:t>
            </w:r>
            <w:r>
              <w:t>2.</w:t>
            </w:r>
          </w:p>
        </w:tc>
      </w:tr>
      <w:tr w:rsidR="000C1AB9" w:rsidRPr="000C1AB9" w14:paraId="5DF6E5CF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7E29404E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0F94E3E1" w14:textId="26C0C885" w:rsidR="000C1AB9" w:rsidRPr="000C1AB9" w:rsidRDefault="000C1AB9">
            <w:r w:rsidRPr="000C1AB9">
              <w:t> </w:t>
            </w:r>
            <w:r>
              <w:t>3.</w:t>
            </w:r>
          </w:p>
        </w:tc>
      </w:tr>
      <w:tr w:rsidR="000C1AB9" w:rsidRPr="000C1AB9" w14:paraId="325EA869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63DB2371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68EB9FCF" w14:textId="47891B90" w:rsidR="000C1AB9" w:rsidRPr="000C1AB9" w:rsidRDefault="000C1AB9">
            <w:r w:rsidRPr="000C1AB9">
              <w:t> </w:t>
            </w:r>
            <w:r>
              <w:t>4.</w:t>
            </w:r>
          </w:p>
        </w:tc>
      </w:tr>
      <w:tr w:rsidR="000C1AB9" w:rsidRPr="000C1AB9" w14:paraId="5F32D72E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746F804F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749A516E" w14:textId="5096D10F" w:rsidR="000C1AB9" w:rsidRPr="000C1AB9" w:rsidRDefault="000C1AB9">
            <w:r w:rsidRPr="000C1AB9">
              <w:t> </w:t>
            </w:r>
            <w:r>
              <w:t xml:space="preserve">5. </w:t>
            </w:r>
          </w:p>
        </w:tc>
      </w:tr>
      <w:tr w:rsidR="000C1AB9" w:rsidRPr="000C1AB9" w14:paraId="74ADD2A5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3C75E10B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1473AF7" w14:textId="3D095F26" w:rsidR="000C1AB9" w:rsidRPr="000C1AB9" w:rsidRDefault="000C1AB9">
            <w:r w:rsidRPr="000C1AB9">
              <w:t> </w:t>
            </w:r>
            <w:r>
              <w:t>6.</w:t>
            </w:r>
          </w:p>
        </w:tc>
      </w:tr>
      <w:tr w:rsidR="000C1AB9" w:rsidRPr="000C1AB9" w14:paraId="55020B2F" w14:textId="77777777" w:rsidTr="000C1AB9">
        <w:trPr>
          <w:trHeight w:val="320"/>
        </w:trPr>
        <w:tc>
          <w:tcPr>
            <w:tcW w:w="3942" w:type="dxa"/>
            <w:vMerge w:val="restart"/>
            <w:shd w:val="clear" w:color="auto" w:fill="BFBFBF" w:themeFill="background1" w:themeFillShade="BF"/>
            <w:hideMark/>
          </w:tcPr>
          <w:p w14:paraId="0FF16F8F" w14:textId="77777777" w:rsidR="000C1AB9" w:rsidRDefault="000C1AB9" w:rsidP="000C1AB9">
            <w:pPr>
              <w:jc w:val="center"/>
            </w:pPr>
          </w:p>
          <w:p w14:paraId="1BD26C70" w14:textId="77777777" w:rsidR="000C1AB9" w:rsidRDefault="000C1AB9" w:rsidP="000C1AB9">
            <w:pPr>
              <w:jc w:val="center"/>
            </w:pPr>
          </w:p>
          <w:p w14:paraId="1AE1D7E8" w14:textId="77777777" w:rsidR="000C1AB9" w:rsidRDefault="000C1AB9" w:rsidP="000C1AB9">
            <w:pPr>
              <w:jc w:val="center"/>
            </w:pPr>
          </w:p>
          <w:p w14:paraId="4B76F7A1" w14:textId="7296B670" w:rsidR="000C1AB9" w:rsidRPr="000C1AB9" w:rsidRDefault="000C1AB9" w:rsidP="000C1AB9">
            <w:pPr>
              <w:jc w:val="center"/>
            </w:pPr>
            <w:r w:rsidRPr="000C1AB9">
              <w:t>Email address of attendees</w:t>
            </w:r>
          </w:p>
        </w:tc>
        <w:tc>
          <w:tcPr>
            <w:tcW w:w="5074" w:type="dxa"/>
            <w:hideMark/>
          </w:tcPr>
          <w:p w14:paraId="2E06C6B6" w14:textId="6764DFBE" w:rsidR="000C1AB9" w:rsidRPr="000C1AB9" w:rsidRDefault="000C1AB9">
            <w:r w:rsidRPr="000C1AB9">
              <w:t> </w:t>
            </w:r>
            <w:r>
              <w:t>1.</w:t>
            </w:r>
          </w:p>
        </w:tc>
      </w:tr>
      <w:tr w:rsidR="000C1AB9" w:rsidRPr="000C1AB9" w14:paraId="1D0651E3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4A73E676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5B5D1548" w14:textId="290C6D94" w:rsidR="000C1AB9" w:rsidRPr="000C1AB9" w:rsidRDefault="000C1AB9">
            <w:r w:rsidRPr="000C1AB9">
              <w:t> </w:t>
            </w:r>
            <w:r>
              <w:t>2.</w:t>
            </w:r>
          </w:p>
        </w:tc>
      </w:tr>
      <w:tr w:rsidR="000C1AB9" w:rsidRPr="000C1AB9" w14:paraId="56A6AF75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16802611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4D412148" w14:textId="6441CA8E" w:rsidR="000C1AB9" w:rsidRPr="000C1AB9" w:rsidRDefault="000C1AB9">
            <w:r w:rsidRPr="000C1AB9">
              <w:t> </w:t>
            </w:r>
            <w:r>
              <w:t>3.</w:t>
            </w:r>
          </w:p>
        </w:tc>
      </w:tr>
      <w:tr w:rsidR="000C1AB9" w:rsidRPr="000C1AB9" w14:paraId="57EB0FB7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53A5EF59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1FDC0CFD" w14:textId="0BD5E8DD" w:rsidR="000C1AB9" w:rsidRPr="000C1AB9" w:rsidRDefault="000C1AB9">
            <w:r w:rsidRPr="000C1AB9">
              <w:t> </w:t>
            </w:r>
            <w:r>
              <w:t>4.</w:t>
            </w:r>
          </w:p>
        </w:tc>
      </w:tr>
      <w:tr w:rsidR="000C1AB9" w:rsidRPr="000C1AB9" w14:paraId="2807CF09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6FC6B618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3544B606" w14:textId="14E55879" w:rsidR="000C1AB9" w:rsidRPr="000C1AB9" w:rsidRDefault="000C1AB9">
            <w:r w:rsidRPr="000C1AB9">
              <w:t> </w:t>
            </w:r>
            <w:r>
              <w:t>5.</w:t>
            </w:r>
          </w:p>
        </w:tc>
      </w:tr>
      <w:tr w:rsidR="000C1AB9" w:rsidRPr="000C1AB9" w14:paraId="6A48D124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4E9E515A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2AA3D5AB" w14:textId="6F1D9D46" w:rsidR="000C1AB9" w:rsidRPr="000C1AB9" w:rsidRDefault="000C1AB9">
            <w:r w:rsidRPr="000C1AB9">
              <w:t> </w:t>
            </w:r>
            <w:r>
              <w:t>6.</w:t>
            </w:r>
          </w:p>
        </w:tc>
      </w:tr>
      <w:tr w:rsidR="000C1AB9" w:rsidRPr="000C1AB9" w14:paraId="255EA7D8" w14:textId="77777777" w:rsidTr="000C1AB9">
        <w:trPr>
          <w:trHeight w:val="320"/>
        </w:trPr>
        <w:tc>
          <w:tcPr>
            <w:tcW w:w="3942" w:type="dxa"/>
            <w:vMerge w:val="restart"/>
            <w:shd w:val="clear" w:color="auto" w:fill="BFBFBF" w:themeFill="background1" w:themeFillShade="BF"/>
            <w:hideMark/>
          </w:tcPr>
          <w:p w14:paraId="2E4DE90E" w14:textId="77777777" w:rsidR="000C1AB9" w:rsidRDefault="000C1AB9" w:rsidP="000C1AB9"/>
          <w:p w14:paraId="5C9069BA" w14:textId="77777777" w:rsidR="000C1AB9" w:rsidRDefault="000C1AB9" w:rsidP="000C1AB9"/>
          <w:p w14:paraId="2A6CC3F8" w14:textId="77777777" w:rsidR="000C1AB9" w:rsidRDefault="000C1AB9" w:rsidP="000C1AB9"/>
          <w:p w14:paraId="068C51FC" w14:textId="2B34FA22" w:rsidR="000C1AB9" w:rsidRPr="000C1AB9" w:rsidRDefault="000C1AB9" w:rsidP="000C1AB9">
            <w:pPr>
              <w:jc w:val="center"/>
            </w:pPr>
            <w:r w:rsidRPr="000C1AB9">
              <w:t>Telephone Numbers of attendees</w:t>
            </w:r>
          </w:p>
        </w:tc>
        <w:tc>
          <w:tcPr>
            <w:tcW w:w="5074" w:type="dxa"/>
            <w:hideMark/>
          </w:tcPr>
          <w:p w14:paraId="5031E658" w14:textId="29A791BE" w:rsidR="000C1AB9" w:rsidRPr="000C1AB9" w:rsidRDefault="000C1AB9">
            <w:r w:rsidRPr="000C1AB9">
              <w:t> </w:t>
            </w:r>
            <w:r>
              <w:t>1.</w:t>
            </w:r>
          </w:p>
        </w:tc>
      </w:tr>
      <w:tr w:rsidR="000C1AB9" w:rsidRPr="000C1AB9" w14:paraId="0D07F60A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3B59D632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007B1602" w14:textId="2FEFED07" w:rsidR="000C1AB9" w:rsidRPr="000C1AB9" w:rsidRDefault="000C1AB9">
            <w:r w:rsidRPr="000C1AB9">
              <w:t> </w:t>
            </w:r>
            <w:r>
              <w:t>2.</w:t>
            </w:r>
          </w:p>
        </w:tc>
      </w:tr>
      <w:tr w:rsidR="000C1AB9" w:rsidRPr="000C1AB9" w14:paraId="6504E8A9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057690AA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30987D1F" w14:textId="132B37E1" w:rsidR="000C1AB9" w:rsidRPr="000C1AB9" w:rsidRDefault="000C1AB9">
            <w:r w:rsidRPr="000C1AB9">
              <w:t> </w:t>
            </w:r>
            <w:r>
              <w:t>3.</w:t>
            </w:r>
          </w:p>
        </w:tc>
      </w:tr>
      <w:tr w:rsidR="000C1AB9" w:rsidRPr="000C1AB9" w14:paraId="02C2FDB3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085E8E27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2E80156F" w14:textId="5B7FC79C" w:rsidR="000C1AB9" w:rsidRPr="000C1AB9" w:rsidRDefault="000C1AB9">
            <w:r w:rsidRPr="000C1AB9">
              <w:t> </w:t>
            </w:r>
            <w:r>
              <w:t>4.</w:t>
            </w:r>
          </w:p>
        </w:tc>
      </w:tr>
      <w:tr w:rsidR="000C1AB9" w:rsidRPr="000C1AB9" w14:paraId="6B301F42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0D8B5C40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365EBAC6" w14:textId="7FA4F2EE" w:rsidR="000C1AB9" w:rsidRPr="000C1AB9" w:rsidRDefault="000C1AB9">
            <w:r w:rsidRPr="000C1AB9">
              <w:t> </w:t>
            </w:r>
            <w:r>
              <w:t>5.</w:t>
            </w:r>
          </w:p>
        </w:tc>
      </w:tr>
      <w:tr w:rsidR="000C1AB9" w:rsidRPr="000C1AB9" w14:paraId="1DE3AE78" w14:textId="77777777" w:rsidTr="000C1AB9">
        <w:trPr>
          <w:trHeight w:val="320"/>
        </w:trPr>
        <w:tc>
          <w:tcPr>
            <w:tcW w:w="3942" w:type="dxa"/>
            <w:vMerge/>
            <w:shd w:val="clear" w:color="auto" w:fill="BFBFBF" w:themeFill="background1" w:themeFillShade="BF"/>
            <w:hideMark/>
          </w:tcPr>
          <w:p w14:paraId="302C254F" w14:textId="77777777" w:rsidR="000C1AB9" w:rsidRPr="000C1AB9" w:rsidRDefault="000C1AB9" w:rsidP="000C1AB9">
            <w:pPr>
              <w:jc w:val="center"/>
            </w:pPr>
          </w:p>
        </w:tc>
        <w:tc>
          <w:tcPr>
            <w:tcW w:w="5074" w:type="dxa"/>
            <w:hideMark/>
          </w:tcPr>
          <w:p w14:paraId="28A004C4" w14:textId="3FE62A68" w:rsidR="000C1AB9" w:rsidRPr="000C1AB9" w:rsidRDefault="000C1AB9">
            <w:r w:rsidRPr="000C1AB9">
              <w:t> </w:t>
            </w:r>
            <w:r>
              <w:t>6.</w:t>
            </w:r>
          </w:p>
        </w:tc>
      </w:tr>
      <w:tr w:rsidR="000C1AB9" w:rsidRPr="000C1AB9" w14:paraId="2D8B28AB" w14:textId="77777777" w:rsidTr="000C1AB9">
        <w:trPr>
          <w:trHeight w:val="320"/>
        </w:trPr>
        <w:tc>
          <w:tcPr>
            <w:tcW w:w="3942" w:type="dxa"/>
            <w:shd w:val="clear" w:color="auto" w:fill="BFBFBF" w:themeFill="background1" w:themeFillShade="BF"/>
            <w:hideMark/>
          </w:tcPr>
          <w:p w14:paraId="42A8EE36" w14:textId="77777777" w:rsidR="000C1AB9" w:rsidRPr="000C1AB9" w:rsidRDefault="000C1AB9" w:rsidP="000C1AB9">
            <w:pPr>
              <w:jc w:val="center"/>
            </w:pPr>
            <w:r w:rsidRPr="000C1AB9">
              <w:t>Organisation Telephone</w:t>
            </w:r>
          </w:p>
        </w:tc>
        <w:tc>
          <w:tcPr>
            <w:tcW w:w="5074" w:type="dxa"/>
            <w:hideMark/>
          </w:tcPr>
          <w:p w14:paraId="65C7656E" w14:textId="77777777" w:rsidR="000C1AB9" w:rsidRPr="000C1AB9" w:rsidRDefault="000C1AB9">
            <w:r w:rsidRPr="000C1AB9">
              <w:t> </w:t>
            </w:r>
          </w:p>
        </w:tc>
      </w:tr>
    </w:tbl>
    <w:p w14:paraId="5FF5B671" w14:textId="77777777" w:rsidR="00510314" w:rsidRDefault="00510314" w:rsidP="0091706D"/>
    <w:sectPr w:rsidR="00510314" w:rsidSect="000B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C8F8" w14:textId="77777777" w:rsidR="00771F8D" w:rsidRDefault="00771F8D" w:rsidP="00E02C0A">
      <w:pPr>
        <w:spacing w:after="0" w:line="240" w:lineRule="auto"/>
      </w:pPr>
      <w:r>
        <w:separator/>
      </w:r>
    </w:p>
  </w:endnote>
  <w:endnote w:type="continuationSeparator" w:id="0">
    <w:p w14:paraId="32422839" w14:textId="77777777" w:rsidR="00771F8D" w:rsidRDefault="00771F8D" w:rsidP="00E0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B143" w14:textId="77777777" w:rsidR="000101A6" w:rsidRDefault="0001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8700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D8501E" w14:textId="0273E39F" w:rsidR="000101A6" w:rsidRDefault="000101A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BEDB523" w14:textId="77777777" w:rsidR="000101A6" w:rsidRDefault="0001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CE24" w14:textId="77777777" w:rsidR="000101A6" w:rsidRDefault="0001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3421" w14:textId="77777777" w:rsidR="00771F8D" w:rsidRDefault="00771F8D" w:rsidP="00E02C0A">
      <w:pPr>
        <w:spacing w:after="0" w:line="240" w:lineRule="auto"/>
      </w:pPr>
      <w:r>
        <w:separator/>
      </w:r>
    </w:p>
  </w:footnote>
  <w:footnote w:type="continuationSeparator" w:id="0">
    <w:p w14:paraId="2F797C75" w14:textId="77777777" w:rsidR="00771F8D" w:rsidRDefault="00771F8D" w:rsidP="00E0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CE22" w14:textId="77777777" w:rsidR="000101A6" w:rsidRDefault="000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E2CA" w14:textId="01358B10" w:rsidR="00E02C0A" w:rsidRDefault="00577011" w:rsidP="008923EF">
    <w:pPr>
      <w:pStyle w:val="Head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25B044" wp14:editId="7E24A519">
              <wp:simplePos x="0" y="0"/>
              <wp:positionH relativeFrom="column">
                <wp:posOffset>-422275</wp:posOffset>
              </wp:positionH>
              <wp:positionV relativeFrom="paragraph">
                <wp:posOffset>-203200</wp:posOffset>
              </wp:positionV>
              <wp:extent cx="1857375" cy="390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9EA92" w14:textId="208EEF5F" w:rsidR="00E02C0A" w:rsidRPr="00D32C66" w:rsidRDefault="00E02C0A" w:rsidP="00E02C0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5B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25pt;margin-top:-16pt;width:146.2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" stroked="f">
              <v:textbox>
                <w:txbxContent>
                  <w:p w14:paraId="0EE9EA92" w14:textId="208EEF5F" w:rsidR="00E02C0A" w:rsidRPr="00D32C66" w:rsidRDefault="00E02C0A" w:rsidP="00E02C0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923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D551" w14:textId="77777777" w:rsidR="000101A6" w:rsidRDefault="0001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4B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AA2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A8A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244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60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3AD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80C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E0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0C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1C7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C4ECD"/>
    <w:multiLevelType w:val="hybridMultilevel"/>
    <w:tmpl w:val="E69C8A0E"/>
    <w:lvl w:ilvl="0" w:tplc="4594B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CD6"/>
    <w:multiLevelType w:val="hybridMultilevel"/>
    <w:tmpl w:val="8F1EF78C"/>
    <w:lvl w:ilvl="0" w:tplc="10D6412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1444584"/>
    <w:multiLevelType w:val="multilevel"/>
    <w:tmpl w:val="9D5E8B1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14AA9"/>
    <w:multiLevelType w:val="multilevel"/>
    <w:tmpl w:val="4FD0641E"/>
    <w:lvl w:ilvl="0">
      <w:start w:val="1"/>
      <w:numFmt w:val="decimal"/>
      <w:pStyle w:val="AHeading1"/>
      <w:suff w:val="space"/>
      <w:lvlText w:val="SECTION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umberedText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pStyle w:val="ANumberedText2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C818CE"/>
    <w:multiLevelType w:val="hybridMultilevel"/>
    <w:tmpl w:val="B56EE8D0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0085"/>
    <w:multiLevelType w:val="hybridMultilevel"/>
    <w:tmpl w:val="422850A4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14BA1"/>
    <w:multiLevelType w:val="multilevel"/>
    <w:tmpl w:val="B4D6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35973"/>
    <w:multiLevelType w:val="multilevel"/>
    <w:tmpl w:val="CB120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D2F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BA79AE"/>
    <w:multiLevelType w:val="hybridMultilevel"/>
    <w:tmpl w:val="6CFC7DA6"/>
    <w:lvl w:ilvl="0" w:tplc="B3648A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5181131"/>
    <w:multiLevelType w:val="hybridMultilevel"/>
    <w:tmpl w:val="B510A596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870E9"/>
    <w:multiLevelType w:val="hybridMultilevel"/>
    <w:tmpl w:val="F878B6AE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2656"/>
    <w:multiLevelType w:val="hybridMultilevel"/>
    <w:tmpl w:val="DE6A29C4"/>
    <w:lvl w:ilvl="0" w:tplc="81541CB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2" w15:restartNumberingAfterBreak="0">
    <w:nsid w:val="75807826"/>
    <w:multiLevelType w:val="hybridMultilevel"/>
    <w:tmpl w:val="3C141452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49625">
    <w:abstractNumId w:val="19"/>
  </w:num>
  <w:num w:numId="2" w16cid:durableId="2050295827">
    <w:abstractNumId w:val="14"/>
  </w:num>
  <w:num w:numId="3" w16cid:durableId="1320572128">
    <w:abstractNumId w:val="15"/>
  </w:num>
  <w:num w:numId="4" w16cid:durableId="996610379">
    <w:abstractNumId w:val="20"/>
  </w:num>
  <w:num w:numId="5" w16cid:durableId="1310669393">
    <w:abstractNumId w:val="9"/>
  </w:num>
  <w:num w:numId="6" w16cid:durableId="269971036">
    <w:abstractNumId w:val="7"/>
  </w:num>
  <w:num w:numId="7" w16cid:durableId="1846282519">
    <w:abstractNumId w:val="6"/>
  </w:num>
  <w:num w:numId="8" w16cid:durableId="1880237294">
    <w:abstractNumId w:val="5"/>
  </w:num>
  <w:num w:numId="9" w16cid:durableId="1745833880">
    <w:abstractNumId w:val="4"/>
  </w:num>
  <w:num w:numId="10" w16cid:durableId="1545560442">
    <w:abstractNumId w:val="8"/>
  </w:num>
  <w:num w:numId="11" w16cid:durableId="212472650">
    <w:abstractNumId w:val="3"/>
  </w:num>
  <w:num w:numId="12" w16cid:durableId="1897356003">
    <w:abstractNumId w:val="2"/>
  </w:num>
  <w:num w:numId="13" w16cid:durableId="2143694031">
    <w:abstractNumId w:val="1"/>
  </w:num>
  <w:num w:numId="14" w16cid:durableId="1013414213">
    <w:abstractNumId w:val="0"/>
  </w:num>
  <w:num w:numId="15" w16cid:durableId="1791245206">
    <w:abstractNumId w:val="22"/>
  </w:num>
  <w:num w:numId="16" w16cid:durableId="2046445204">
    <w:abstractNumId w:val="12"/>
  </w:num>
  <w:num w:numId="17" w16cid:durableId="1747339250">
    <w:abstractNumId w:val="13"/>
  </w:num>
  <w:num w:numId="18" w16cid:durableId="214397318">
    <w:abstractNumId w:val="10"/>
  </w:num>
  <w:num w:numId="19" w16cid:durableId="149756762">
    <w:abstractNumId w:val="16"/>
  </w:num>
  <w:num w:numId="20" w16cid:durableId="2079549387">
    <w:abstractNumId w:val="21"/>
  </w:num>
  <w:num w:numId="21" w16cid:durableId="1416635894">
    <w:abstractNumId w:val="18"/>
  </w:num>
  <w:num w:numId="22" w16cid:durableId="1179732750">
    <w:abstractNumId w:val="11"/>
  </w:num>
  <w:num w:numId="23" w16cid:durableId="1212840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A"/>
    <w:rsid w:val="0000414A"/>
    <w:rsid w:val="000101A6"/>
    <w:rsid w:val="000352F9"/>
    <w:rsid w:val="00036B11"/>
    <w:rsid w:val="000426AB"/>
    <w:rsid w:val="0004410C"/>
    <w:rsid w:val="000A60CE"/>
    <w:rsid w:val="000B6B6B"/>
    <w:rsid w:val="000C1AB9"/>
    <w:rsid w:val="000E295A"/>
    <w:rsid w:val="0010058B"/>
    <w:rsid w:val="00163DEC"/>
    <w:rsid w:val="001C611F"/>
    <w:rsid w:val="00207253"/>
    <w:rsid w:val="00297E27"/>
    <w:rsid w:val="002B7C81"/>
    <w:rsid w:val="002C760A"/>
    <w:rsid w:val="00320C13"/>
    <w:rsid w:val="00325F7E"/>
    <w:rsid w:val="003413D7"/>
    <w:rsid w:val="00353399"/>
    <w:rsid w:val="003A73C6"/>
    <w:rsid w:val="003B49DF"/>
    <w:rsid w:val="003C2744"/>
    <w:rsid w:val="003E39D4"/>
    <w:rsid w:val="003F1CE9"/>
    <w:rsid w:val="00415E0D"/>
    <w:rsid w:val="0044725A"/>
    <w:rsid w:val="004B11BF"/>
    <w:rsid w:val="004B3DBA"/>
    <w:rsid w:val="004D53FF"/>
    <w:rsid w:val="00510314"/>
    <w:rsid w:val="00522ADB"/>
    <w:rsid w:val="0055544B"/>
    <w:rsid w:val="00577011"/>
    <w:rsid w:val="005B083C"/>
    <w:rsid w:val="005C5EDA"/>
    <w:rsid w:val="005E0BF1"/>
    <w:rsid w:val="005F4765"/>
    <w:rsid w:val="006031F1"/>
    <w:rsid w:val="006432CE"/>
    <w:rsid w:val="00697234"/>
    <w:rsid w:val="006B0354"/>
    <w:rsid w:val="006F18FA"/>
    <w:rsid w:val="006F2452"/>
    <w:rsid w:val="00702F57"/>
    <w:rsid w:val="00725B41"/>
    <w:rsid w:val="00740580"/>
    <w:rsid w:val="00753555"/>
    <w:rsid w:val="00771F8D"/>
    <w:rsid w:val="0077544A"/>
    <w:rsid w:val="0077774B"/>
    <w:rsid w:val="007A5B87"/>
    <w:rsid w:val="00807E62"/>
    <w:rsid w:val="00817BAB"/>
    <w:rsid w:val="008813BD"/>
    <w:rsid w:val="00882172"/>
    <w:rsid w:val="008844C3"/>
    <w:rsid w:val="008923EF"/>
    <w:rsid w:val="008D0B17"/>
    <w:rsid w:val="008D4A86"/>
    <w:rsid w:val="008E065E"/>
    <w:rsid w:val="008E3F92"/>
    <w:rsid w:val="008F00F7"/>
    <w:rsid w:val="008F632F"/>
    <w:rsid w:val="0091706D"/>
    <w:rsid w:val="0092376E"/>
    <w:rsid w:val="00951B45"/>
    <w:rsid w:val="009542AB"/>
    <w:rsid w:val="00960625"/>
    <w:rsid w:val="0096543C"/>
    <w:rsid w:val="009E76B5"/>
    <w:rsid w:val="00A54490"/>
    <w:rsid w:val="00A97EC8"/>
    <w:rsid w:val="00AF4590"/>
    <w:rsid w:val="00B07E3E"/>
    <w:rsid w:val="00B10C3E"/>
    <w:rsid w:val="00B450F2"/>
    <w:rsid w:val="00BA28B5"/>
    <w:rsid w:val="00C12C80"/>
    <w:rsid w:val="00C30D35"/>
    <w:rsid w:val="00C4235D"/>
    <w:rsid w:val="00C948C2"/>
    <w:rsid w:val="00CB2BB2"/>
    <w:rsid w:val="00CB4EB6"/>
    <w:rsid w:val="00CC58BD"/>
    <w:rsid w:val="00CD7495"/>
    <w:rsid w:val="00D21394"/>
    <w:rsid w:val="00D40A5D"/>
    <w:rsid w:val="00D56EA8"/>
    <w:rsid w:val="00DC4EAB"/>
    <w:rsid w:val="00DD02E9"/>
    <w:rsid w:val="00DD1D6E"/>
    <w:rsid w:val="00DD7A7F"/>
    <w:rsid w:val="00DF05AF"/>
    <w:rsid w:val="00E02C0A"/>
    <w:rsid w:val="00E21895"/>
    <w:rsid w:val="00E61F2D"/>
    <w:rsid w:val="00E76242"/>
    <w:rsid w:val="00E76F0C"/>
    <w:rsid w:val="00E95AFD"/>
    <w:rsid w:val="00EA3E22"/>
    <w:rsid w:val="00EC4CDB"/>
    <w:rsid w:val="00F1425B"/>
    <w:rsid w:val="00F16A5D"/>
    <w:rsid w:val="00FD2422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6E585"/>
  <w15:docId w15:val="{2A82C527-680A-4994-810B-3532BF7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9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2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D2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32F"/>
    <w:pPr>
      <w:keepNext/>
      <w:keepLines/>
      <w:numPr>
        <w:numId w:val="16"/>
      </w:numPr>
      <w:spacing w:before="200" w:after="0"/>
      <w:outlineLvl w:val="1"/>
    </w:pPr>
    <w:rPr>
      <w:rFonts w:eastAsiaTheme="majorEastAsia" w:cstheme="majorBidi"/>
      <w:b/>
      <w:bCs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2F"/>
    <w:rPr>
      <w:rFonts w:eastAsiaTheme="majorEastAsia" w:cstheme="majorBidi"/>
      <w:b/>
      <w:bCs/>
      <w:color w:val="00D2F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32F"/>
    <w:rPr>
      <w:rFonts w:eastAsiaTheme="majorEastAsia" w:cstheme="majorBidi"/>
      <w:b/>
      <w:bCs/>
      <w:color w:val="7030A0"/>
      <w:sz w:val="24"/>
      <w:szCs w:val="26"/>
    </w:rPr>
  </w:style>
  <w:style w:type="paragraph" w:styleId="ListParagraph">
    <w:name w:val="List Paragraph"/>
    <w:basedOn w:val="Normal"/>
    <w:uiPriority w:val="34"/>
    <w:qFormat/>
    <w:rsid w:val="00951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4590"/>
    <w:rPr>
      <w:b/>
      <w:bCs/>
    </w:rPr>
  </w:style>
  <w:style w:type="table" w:styleId="TableGrid">
    <w:name w:val="Table Grid"/>
    <w:basedOn w:val="TableNormal"/>
    <w:uiPriority w:val="59"/>
    <w:rsid w:val="00AF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3D7"/>
    <w:rPr>
      <w:color w:val="0000FF" w:themeColor="hyperlink"/>
      <w:u w:val="single"/>
    </w:rPr>
  </w:style>
  <w:style w:type="paragraph" w:customStyle="1" w:styleId="BodyNumbered">
    <w:name w:val="Body Numbered"/>
    <w:basedOn w:val="ListParagraph"/>
    <w:qFormat/>
    <w:rsid w:val="008F632F"/>
    <w:pPr>
      <w:numPr>
        <w:ilvl w:val="1"/>
        <w:numId w:val="16"/>
      </w:numPr>
    </w:pPr>
  </w:style>
  <w:style w:type="paragraph" w:customStyle="1" w:styleId="Optional">
    <w:name w:val="Optional"/>
    <w:basedOn w:val="BodyNumbered"/>
    <w:qFormat/>
    <w:rsid w:val="008F632F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0A"/>
    <w:rPr>
      <w:sz w:val="24"/>
    </w:rPr>
  </w:style>
  <w:style w:type="paragraph" w:customStyle="1" w:styleId="AHeading1">
    <w:name w:val="A Heading 1"/>
    <w:basedOn w:val="Normal"/>
    <w:qFormat/>
    <w:rsid w:val="0092376E"/>
    <w:pPr>
      <w:numPr>
        <w:numId w:val="17"/>
      </w:numPr>
      <w:spacing w:after="120" w:line="240" w:lineRule="auto"/>
      <w:jc w:val="center"/>
      <w:outlineLvl w:val="0"/>
    </w:pPr>
    <w:rPr>
      <w:rFonts w:ascii="Calibri" w:eastAsiaTheme="minorEastAsia" w:hAnsi="Calibri"/>
      <w:b/>
      <w:color w:val="00A3E0"/>
      <w:sz w:val="32"/>
    </w:rPr>
  </w:style>
  <w:style w:type="paragraph" w:customStyle="1" w:styleId="AHeading2">
    <w:name w:val="A Heading 2"/>
    <w:basedOn w:val="Normal"/>
    <w:qFormat/>
    <w:rsid w:val="0092376E"/>
    <w:pPr>
      <w:numPr>
        <w:ilvl w:val="1"/>
        <w:numId w:val="17"/>
      </w:numPr>
      <w:spacing w:after="120" w:line="240" w:lineRule="auto"/>
      <w:ind w:left="851" w:hanging="851"/>
      <w:jc w:val="both"/>
      <w:outlineLvl w:val="1"/>
    </w:pPr>
    <w:rPr>
      <w:rFonts w:ascii="Calibri" w:eastAsiaTheme="minorEastAsia" w:hAnsi="Calibri"/>
      <w:b/>
      <w:color w:val="981D97"/>
    </w:rPr>
  </w:style>
  <w:style w:type="paragraph" w:customStyle="1" w:styleId="ANumberedText">
    <w:name w:val="A Numbered Text"/>
    <w:basedOn w:val="ListParagraph"/>
    <w:qFormat/>
    <w:rsid w:val="0092376E"/>
    <w:pPr>
      <w:numPr>
        <w:ilvl w:val="2"/>
        <w:numId w:val="17"/>
      </w:numPr>
      <w:spacing w:after="120" w:line="240" w:lineRule="auto"/>
      <w:ind w:left="851" w:hanging="851"/>
      <w:contextualSpacing w:val="0"/>
      <w:jc w:val="both"/>
    </w:pPr>
    <w:rPr>
      <w:rFonts w:ascii="Calibri" w:eastAsiaTheme="minorEastAsia" w:hAnsi="Calibri"/>
    </w:rPr>
  </w:style>
  <w:style w:type="paragraph" w:customStyle="1" w:styleId="ANumberedText2">
    <w:name w:val="A Numbered Text 2"/>
    <w:basedOn w:val="ANumberedText"/>
    <w:qFormat/>
    <w:rsid w:val="0092376E"/>
    <w:pPr>
      <w:numPr>
        <w:ilvl w:val="3"/>
      </w:numPr>
      <w:ind w:left="1985" w:hanging="1134"/>
    </w:pPr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C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ui-provider">
    <w:name w:val="ui-provider"/>
    <w:basedOn w:val="DefaultParagraphFont"/>
    <w:rsid w:val="0000414A"/>
  </w:style>
  <w:style w:type="character" w:styleId="UnresolvedMention">
    <w:name w:val="Unresolved Mention"/>
    <w:basedOn w:val="DefaultParagraphFont"/>
    <w:uiPriority w:val="99"/>
    <w:semiHidden/>
    <w:unhideWhenUsed/>
    <w:rsid w:val="00C42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westnorthants.gov.uk/corporate-plan/our-vis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softfmcontracts@westnorthants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5330FF9FC94FB70CAAD6F115C9A6" ma:contentTypeVersion="15" ma:contentTypeDescription="Create a new document." ma:contentTypeScope="" ma:versionID="14472e945990de06f911baea86713d2f">
  <xsd:schema xmlns:xsd="http://www.w3.org/2001/XMLSchema" xmlns:xs="http://www.w3.org/2001/XMLSchema" xmlns:p="http://schemas.microsoft.com/office/2006/metadata/properties" xmlns:ns2="5ad91eb0-fbcf-45fa-a26e-ab4842738391" xmlns:ns3="8be84246-6fab-476c-af9b-830f6921e22d" targetNamespace="http://schemas.microsoft.com/office/2006/metadata/properties" ma:root="true" ma:fieldsID="517cddd2a9b4ba44bb80bdb5ab056075" ns2:_="" ns3:_="">
    <xsd:import namespace="5ad91eb0-fbcf-45fa-a26e-ab4842738391"/>
    <xsd:import namespace="8be84246-6fab-476c-af9b-830f6921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1eb0-fbcf-45fa-a26e-ab484273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84246-6fab-476c-af9b-830f6921e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22736a-e8fe-4874-b1f8-0fe5d527c8d2}" ma:internalName="TaxCatchAll" ma:showField="CatchAllData" ma:web="8be84246-6fab-476c-af9b-830f6921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8be84246-6fab-476c-af9b-830f6921e22d" xsi:nil="true"/>
    <lcf76f155ced4ddcb4097134ff3c332f xmlns="5ad91eb0-fbcf-45fa-a26e-ab4842738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50741-674C-4B06-B546-85F2900BF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9A187-2B17-4EDA-8285-BABE5A46B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5E5C5-F130-43BC-BA0C-743CEC0BD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91eb0-fbcf-45fa-a26e-ab4842738391"/>
    <ds:schemaRef ds:uri="8be84246-6fab-476c-af9b-830f6921e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736E8-71A2-471D-80EC-B5BBDEB907CF}">
  <ds:schemaRefs>
    <ds:schemaRef ds:uri="http://schemas.microsoft.com/office/2006/metadata/properties"/>
    <ds:schemaRef ds:uri="8be84246-6fab-476c-af9b-830f6921e22d"/>
    <ds:schemaRef ds:uri="5ad91eb0-fbcf-45fa-a26e-ab484273839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 Market Test Template</vt:lpstr>
    </vt:vector>
  </TitlesOfParts>
  <Company>Cambridgeshire County Council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Market Test Template</dc:title>
  <dc:subject/>
  <dc:creator>DIsaacs</dc:creator>
  <cp:keywords>LGSS Template</cp:keywords>
  <dc:description/>
  <cp:lastModifiedBy>Daryl Read</cp:lastModifiedBy>
  <cp:revision>4</cp:revision>
  <dcterms:created xsi:type="dcterms:W3CDTF">2023-07-03T10:17:00Z</dcterms:created>
  <dcterms:modified xsi:type="dcterms:W3CDTF">2023-07-03T12:40:00Z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0x0101001BB55330FF9FC94FB70CAAD6F115C9A6</vt:lpwstr>
  </property>
  <property fmtid="{D5CDD505-2E9C-101B-9397-08002B2CF9AE}" pid="3" name="_DocHome">
    <vt:i4>1765284372</vt:i4>
  </property>
</Properties>
</file>