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0DDA68" w14:textId="133BAF8B" w:rsidR="00F7425B" w:rsidRDefault="005E70E6" w:rsidP="005E70E6">
      <w:pPr>
        <w:pStyle w:val="Heading1"/>
      </w:pPr>
      <w:r>
        <w:t xml:space="preserve">External remedial works at </w:t>
      </w:r>
      <w:r w:rsidR="00F7425B">
        <w:t>Sandford Lock</w:t>
      </w:r>
      <w:r w:rsidR="00357DA6">
        <w:t xml:space="preserve"> house, Sandford Lock</w:t>
      </w:r>
      <w:r w:rsidR="00F7425B">
        <w:t>, Sandford-on-Thames, Oxford, OX4 4YD</w:t>
      </w:r>
    </w:p>
    <w:p w14:paraId="7CAB1816" w14:textId="77777777" w:rsidR="00F7425B" w:rsidRDefault="00F7425B" w:rsidP="00F7425B">
      <w:pPr>
        <w:autoSpaceDE w:val="0"/>
        <w:autoSpaceDN w:val="0"/>
        <w:adjustRightInd w:val="0"/>
        <w:spacing w:after="0" w:line="240" w:lineRule="auto"/>
        <w:rPr>
          <w:rFonts w:ascii="CIDFont+F1" w:hAnsi="CIDFont+F1" w:cs="CIDFont+F1"/>
          <w:kern w:val="0"/>
          <w:sz w:val="20"/>
          <w:szCs w:val="20"/>
        </w:rPr>
      </w:pPr>
    </w:p>
    <w:p w14:paraId="756DD422" w14:textId="6280A79D" w:rsidR="00F7425B" w:rsidRDefault="00F7425B" w:rsidP="00357DA6">
      <w:pPr>
        <w:pStyle w:val="Heading2"/>
      </w:pPr>
      <w:r>
        <w:t>General</w:t>
      </w:r>
    </w:p>
    <w:p w14:paraId="137693DD" w14:textId="1B81ECE8" w:rsidR="00F7425B" w:rsidRDefault="00F7425B" w:rsidP="007D4C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357DA6">
        <w:rPr>
          <w:rFonts w:ascii="Arial" w:hAnsi="Arial" w:cs="Arial"/>
          <w:kern w:val="0"/>
          <w:sz w:val="24"/>
          <w:szCs w:val="24"/>
        </w:rPr>
        <w:t>Allow for access as considered appropriate to the terrain, access to the</w:t>
      </w:r>
      <w:r w:rsidR="007D4C88">
        <w:rPr>
          <w:rFonts w:ascii="Arial" w:hAnsi="Arial" w:cs="Arial"/>
          <w:kern w:val="0"/>
          <w:sz w:val="24"/>
          <w:szCs w:val="24"/>
        </w:rPr>
        <w:t xml:space="preserve"> </w:t>
      </w:r>
      <w:r w:rsidRPr="00357DA6">
        <w:rPr>
          <w:rFonts w:ascii="Arial" w:hAnsi="Arial" w:cs="Arial"/>
          <w:kern w:val="0"/>
          <w:sz w:val="24"/>
          <w:szCs w:val="24"/>
        </w:rPr>
        <w:t>property and tasks to be undertaken.</w:t>
      </w:r>
    </w:p>
    <w:p w14:paraId="482E84D1" w14:textId="77777777" w:rsidR="000F2ECA" w:rsidRDefault="000F2ECA" w:rsidP="007D4C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</w:p>
    <w:p w14:paraId="09074E94" w14:textId="77712D83" w:rsidR="000F2ECA" w:rsidRPr="00357DA6" w:rsidRDefault="000F2ECA" w:rsidP="007D4C88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0F2ECA">
        <w:rPr>
          <w:rFonts w:ascii="Arial" w:hAnsi="Arial" w:cs="Arial"/>
          <w:kern w:val="0"/>
          <w:sz w:val="24"/>
          <w:szCs w:val="24"/>
        </w:rPr>
        <w:t>Contractor is to fully allow for removing and disposing of debris arising from works.</w:t>
      </w:r>
    </w:p>
    <w:p w14:paraId="4C6FAB9C" w14:textId="77777777" w:rsidR="00F7425B" w:rsidRDefault="00F7425B" w:rsidP="00F7425B">
      <w:pPr>
        <w:rPr>
          <w:rFonts w:ascii="CIDFont+F1" w:hAnsi="CIDFont+F1" w:cs="CIDFont+F1"/>
          <w:kern w:val="0"/>
          <w:sz w:val="20"/>
          <w:szCs w:val="20"/>
        </w:rPr>
      </w:pPr>
    </w:p>
    <w:p w14:paraId="30EEF370" w14:textId="77777777" w:rsidR="00F7425B" w:rsidRDefault="00F7425B" w:rsidP="007D4C88">
      <w:pPr>
        <w:pStyle w:val="Heading2"/>
      </w:pPr>
      <w:r>
        <w:t>External Remedial Works</w:t>
      </w:r>
    </w:p>
    <w:p w14:paraId="274F9BDC" w14:textId="45E5DC95" w:rsidR="00AE3904" w:rsidRDefault="00AE3904" w:rsidP="00AE3904">
      <w:r w:rsidRPr="009911FC">
        <w:drawing>
          <wp:inline distT="0" distB="0" distL="0" distR="0" wp14:anchorId="0D496719" wp14:editId="1348C180">
            <wp:extent cx="2740099" cy="2019300"/>
            <wp:effectExtent l="0" t="0" r="3175" b="0"/>
            <wp:docPr id="1505690322" name="Picture 1" descr="A lawn mower and balls on the 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5690322" name="Picture 1" descr="A lawn mower and balls on the ground&#10;&#10;Description automatically generated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42844" cy="202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6BBE1A" wp14:editId="2459EC48">
            <wp:extent cx="2642870" cy="2025665"/>
            <wp:effectExtent l="0" t="0" r="5080" b="0"/>
            <wp:docPr id="158016900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006" cy="20403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7CC927" w14:textId="77777777" w:rsidR="00AE3904" w:rsidRPr="00AE3904" w:rsidRDefault="00AE3904" w:rsidP="00AE3904"/>
    <w:p w14:paraId="6354EACB" w14:textId="1E4E0515" w:rsidR="00F7425B" w:rsidRDefault="00F7425B" w:rsidP="004C1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7D4C88">
        <w:rPr>
          <w:rFonts w:ascii="Arial" w:hAnsi="Arial" w:cs="Arial"/>
          <w:kern w:val="0"/>
          <w:sz w:val="24"/>
          <w:szCs w:val="24"/>
        </w:rPr>
        <w:t>Breakout existing macadam footpath and base, where not previously</w:t>
      </w:r>
      <w:r w:rsidR="007D4C88">
        <w:rPr>
          <w:rFonts w:ascii="Arial" w:hAnsi="Arial" w:cs="Arial"/>
          <w:kern w:val="0"/>
          <w:sz w:val="24"/>
          <w:szCs w:val="24"/>
        </w:rPr>
        <w:t xml:space="preserve"> </w:t>
      </w:r>
      <w:r w:rsidRPr="007D4C88">
        <w:rPr>
          <w:rFonts w:ascii="Arial" w:hAnsi="Arial" w:cs="Arial"/>
          <w:kern w:val="0"/>
          <w:sz w:val="24"/>
          <w:szCs w:val="24"/>
        </w:rPr>
        <w:t>repaired, to the full width of the footpath to the rear elevation. Compact</w:t>
      </w:r>
      <w:r w:rsidR="004C19A9">
        <w:rPr>
          <w:rFonts w:ascii="Arial" w:hAnsi="Arial" w:cs="Arial"/>
          <w:kern w:val="0"/>
          <w:sz w:val="24"/>
          <w:szCs w:val="24"/>
        </w:rPr>
        <w:t xml:space="preserve"> </w:t>
      </w:r>
      <w:r w:rsidRPr="007D4C88">
        <w:rPr>
          <w:rFonts w:ascii="Arial" w:hAnsi="Arial" w:cs="Arial"/>
          <w:kern w:val="0"/>
          <w:sz w:val="24"/>
          <w:szCs w:val="24"/>
        </w:rPr>
        <w:t>and consolidate the sub-soil, lay new base with new macadam surface</w:t>
      </w:r>
      <w:r w:rsidR="004C19A9">
        <w:rPr>
          <w:rFonts w:ascii="Arial" w:hAnsi="Arial" w:cs="Arial"/>
          <w:kern w:val="0"/>
          <w:sz w:val="24"/>
          <w:szCs w:val="24"/>
        </w:rPr>
        <w:t xml:space="preserve"> </w:t>
      </w:r>
      <w:r w:rsidRPr="007D4C88">
        <w:rPr>
          <w:rFonts w:ascii="Arial" w:hAnsi="Arial" w:cs="Arial"/>
          <w:kern w:val="0"/>
          <w:sz w:val="24"/>
          <w:szCs w:val="24"/>
        </w:rPr>
        <w:t>finish. Levels are to match the adjacent hardstanding's. Allow a</w:t>
      </w:r>
      <w:r w:rsidR="004C19A9">
        <w:rPr>
          <w:rFonts w:ascii="Arial" w:hAnsi="Arial" w:cs="Arial"/>
          <w:kern w:val="0"/>
          <w:sz w:val="24"/>
          <w:szCs w:val="24"/>
        </w:rPr>
        <w:t xml:space="preserve"> </w:t>
      </w:r>
      <w:r w:rsidRPr="007D4C88">
        <w:rPr>
          <w:rFonts w:ascii="Arial" w:hAnsi="Arial" w:cs="Arial"/>
          <w:kern w:val="0"/>
          <w:sz w:val="24"/>
          <w:szCs w:val="24"/>
        </w:rPr>
        <w:t>provisional area of 15m</w:t>
      </w:r>
      <w:r w:rsidRPr="007D4C88">
        <w:rPr>
          <w:rFonts w:ascii="Arial" w:hAnsi="Arial" w:cs="Arial"/>
          <w:kern w:val="0"/>
          <w:sz w:val="16"/>
          <w:szCs w:val="16"/>
        </w:rPr>
        <w:t>2</w:t>
      </w:r>
      <w:r w:rsidRPr="007D4C88">
        <w:rPr>
          <w:rFonts w:ascii="Arial" w:hAnsi="Arial" w:cs="Arial"/>
          <w:kern w:val="0"/>
          <w:sz w:val="24"/>
          <w:szCs w:val="24"/>
        </w:rPr>
        <w:t>.</w:t>
      </w:r>
    </w:p>
    <w:p w14:paraId="33665915" w14:textId="77777777" w:rsidR="000F2ECA" w:rsidRPr="007D4C88" w:rsidRDefault="000F2ECA" w:rsidP="004C19A9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8"/>
          <w:szCs w:val="28"/>
        </w:rPr>
      </w:pPr>
    </w:p>
    <w:p w14:paraId="2C8F671E" w14:textId="2D14B59D" w:rsidR="00F7425B" w:rsidRDefault="00C65C93">
      <w:r w:rsidRPr="009911FC">
        <w:drawing>
          <wp:inline distT="0" distB="0" distL="0" distR="0" wp14:anchorId="241BCACD" wp14:editId="3BC0F8FF">
            <wp:extent cx="2676525" cy="1982611"/>
            <wp:effectExtent l="0" t="0" r="0" b="0"/>
            <wp:docPr id="1860699206" name="Picture 1" descr="A brick steps with a black ra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699206" name="Picture 1" descr="A brick steps with a black railing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81226" cy="1986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5C93">
        <w:t xml:space="preserve"> </w:t>
      </w:r>
      <w:r w:rsidR="003968A4">
        <w:rPr>
          <w:noProof/>
        </w:rPr>
        <w:drawing>
          <wp:inline distT="0" distB="0" distL="0" distR="0" wp14:anchorId="5C4D11D1" wp14:editId="45378641">
            <wp:extent cx="2652247" cy="1989879"/>
            <wp:effectExtent l="0" t="0" r="0" b="0"/>
            <wp:docPr id="21364321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249" cy="20071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CA7A5E0" w14:textId="67F54CE0" w:rsidR="00AA2560" w:rsidRPr="00BC60A4" w:rsidRDefault="00F7425B" w:rsidP="00AA2560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kern w:val="0"/>
          <w:sz w:val="24"/>
          <w:szCs w:val="24"/>
        </w:rPr>
      </w:pPr>
      <w:r w:rsidRPr="004C19A9">
        <w:rPr>
          <w:rFonts w:ascii="Arial" w:hAnsi="Arial" w:cs="Arial"/>
          <w:kern w:val="0"/>
          <w:sz w:val="24"/>
          <w:szCs w:val="24"/>
        </w:rPr>
        <w:t>To the steps serving the rear door, supply and install new tubular</w:t>
      </w:r>
      <w:r w:rsidR="00BC60A4">
        <w:rPr>
          <w:rFonts w:ascii="Arial" w:hAnsi="Arial" w:cs="Arial"/>
          <w:kern w:val="0"/>
          <w:sz w:val="24"/>
          <w:szCs w:val="24"/>
        </w:rPr>
        <w:t xml:space="preserve"> </w:t>
      </w:r>
      <w:r w:rsidRPr="004C19A9">
        <w:rPr>
          <w:rFonts w:ascii="Arial" w:hAnsi="Arial" w:cs="Arial"/>
          <w:kern w:val="0"/>
          <w:sz w:val="24"/>
          <w:szCs w:val="24"/>
        </w:rPr>
        <w:t>aluminium balustrade with vertical uprights at centres less than</w:t>
      </w:r>
      <w:r w:rsidR="00BC60A4">
        <w:rPr>
          <w:rFonts w:ascii="Arial" w:hAnsi="Arial" w:cs="Arial"/>
          <w:kern w:val="0"/>
          <w:sz w:val="24"/>
          <w:szCs w:val="24"/>
        </w:rPr>
        <w:t xml:space="preserve"> </w:t>
      </w:r>
      <w:r w:rsidRPr="004C19A9">
        <w:rPr>
          <w:rFonts w:ascii="Arial" w:hAnsi="Arial" w:cs="Arial"/>
          <w:kern w:val="0"/>
          <w:sz w:val="24"/>
          <w:szCs w:val="24"/>
        </w:rPr>
        <w:t>100mm. Balustrade to incorporate tubular aluminium handrail.</w:t>
      </w:r>
      <w:r w:rsidR="00BC60A4">
        <w:rPr>
          <w:rFonts w:ascii="Arial" w:hAnsi="Arial" w:cs="Arial"/>
          <w:kern w:val="0"/>
          <w:sz w:val="24"/>
          <w:szCs w:val="24"/>
        </w:rPr>
        <w:t xml:space="preserve"> </w:t>
      </w:r>
      <w:r w:rsidRPr="004C19A9">
        <w:rPr>
          <w:rFonts w:ascii="Arial" w:hAnsi="Arial" w:cs="Arial"/>
          <w:kern w:val="0"/>
          <w:sz w:val="24"/>
          <w:szCs w:val="24"/>
        </w:rPr>
        <w:t xml:space="preserve">Balustrade and handrail to be suitably </w:t>
      </w:r>
      <w:proofErr w:type="gramStart"/>
      <w:r w:rsidRPr="004C19A9">
        <w:rPr>
          <w:rFonts w:ascii="Arial" w:hAnsi="Arial" w:cs="Arial"/>
          <w:kern w:val="0"/>
          <w:sz w:val="24"/>
          <w:szCs w:val="24"/>
        </w:rPr>
        <w:t>fixed, and</w:t>
      </w:r>
      <w:proofErr w:type="gramEnd"/>
      <w:r w:rsidRPr="004C19A9">
        <w:rPr>
          <w:rFonts w:ascii="Arial" w:hAnsi="Arial" w:cs="Arial"/>
          <w:kern w:val="0"/>
          <w:sz w:val="24"/>
          <w:szCs w:val="24"/>
        </w:rPr>
        <w:t xml:space="preserve"> include all fixings and</w:t>
      </w:r>
      <w:r w:rsidR="00BC60A4">
        <w:rPr>
          <w:rFonts w:ascii="Arial" w:hAnsi="Arial" w:cs="Arial"/>
          <w:kern w:val="0"/>
          <w:sz w:val="24"/>
          <w:szCs w:val="24"/>
        </w:rPr>
        <w:t xml:space="preserve"> </w:t>
      </w:r>
      <w:r w:rsidRPr="004C19A9">
        <w:rPr>
          <w:rFonts w:ascii="Arial" w:hAnsi="Arial" w:cs="Arial"/>
          <w:kern w:val="0"/>
          <w:sz w:val="24"/>
          <w:szCs w:val="24"/>
        </w:rPr>
        <w:t>accessories. Submit proposals with the quotation.</w:t>
      </w:r>
      <w:r w:rsidR="003968A4">
        <w:rPr>
          <w:rFonts w:ascii="Arial" w:hAnsi="Arial" w:cs="Arial"/>
          <w:kern w:val="0"/>
          <w:sz w:val="24"/>
          <w:szCs w:val="24"/>
        </w:rPr>
        <w:t xml:space="preserve"> </w:t>
      </w:r>
      <w:r w:rsidR="002D37C9">
        <w:rPr>
          <w:rFonts w:ascii="Arial" w:hAnsi="Arial" w:cs="Arial"/>
          <w:kern w:val="0"/>
          <w:sz w:val="24"/>
          <w:szCs w:val="24"/>
        </w:rPr>
        <w:t xml:space="preserve">Allow for additional repairs to the steps. </w:t>
      </w:r>
      <w:r w:rsidR="00AA2560">
        <w:rPr>
          <w:rFonts w:ascii="Arial" w:hAnsi="Arial" w:cs="Arial"/>
          <w:kern w:val="0"/>
          <w:sz w:val="24"/>
          <w:szCs w:val="24"/>
        </w:rPr>
        <w:t xml:space="preserve">Rebuild </w:t>
      </w:r>
      <w:r w:rsidR="009911FC" w:rsidRPr="00BC60A4">
        <w:rPr>
          <w:rFonts w:ascii="Arial" w:hAnsi="Arial" w:cs="Arial"/>
          <w:kern w:val="0"/>
          <w:sz w:val="24"/>
          <w:szCs w:val="24"/>
        </w:rPr>
        <w:t>brickwork to the</w:t>
      </w:r>
      <w:r w:rsidR="005644AE">
        <w:rPr>
          <w:rFonts w:ascii="Arial" w:hAnsi="Arial" w:cs="Arial"/>
          <w:kern w:val="0"/>
          <w:sz w:val="24"/>
          <w:szCs w:val="24"/>
        </w:rPr>
        <w:t xml:space="preserve"> </w:t>
      </w:r>
      <w:r w:rsidR="007677F4">
        <w:rPr>
          <w:rFonts w:ascii="Arial" w:hAnsi="Arial" w:cs="Arial"/>
          <w:kern w:val="0"/>
          <w:sz w:val="24"/>
          <w:szCs w:val="24"/>
        </w:rPr>
        <w:t xml:space="preserve">side of the </w:t>
      </w:r>
      <w:r w:rsidR="009911FC" w:rsidRPr="00BC60A4">
        <w:rPr>
          <w:rFonts w:ascii="Arial" w:hAnsi="Arial" w:cs="Arial"/>
          <w:kern w:val="0"/>
          <w:sz w:val="24"/>
          <w:szCs w:val="24"/>
        </w:rPr>
        <w:t>external stair</w:t>
      </w:r>
      <w:r w:rsidR="007677F4">
        <w:rPr>
          <w:rFonts w:ascii="Arial" w:hAnsi="Arial" w:cs="Arial"/>
          <w:kern w:val="0"/>
          <w:sz w:val="24"/>
          <w:szCs w:val="24"/>
        </w:rPr>
        <w:t>s</w:t>
      </w:r>
      <w:r w:rsidR="00D92D8B">
        <w:rPr>
          <w:rFonts w:ascii="Arial" w:hAnsi="Arial" w:cs="Arial"/>
          <w:kern w:val="0"/>
          <w:sz w:val="24"/>
          <w:szCs w:val="24"/>
        </w:rPr>
        <w:t>.</w:t>
      </w:r>
    </w:p>
    <w:p w14:paraId="4422D7FC" w14:textId="2D61EBE4" w:rsidR="00F7425B" w:rsidRDefault="00F7425B"/>
    <w:sectPr w:rsidR="00F7425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IDFont+F1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425B"/>
    <w:rsid w:val="000F2ECA"/>
    <w:rsid w:val="002D30CC"/>
    <w:rsid w:val="002D37C9"/>
    <w:rsid w:val="00357DA6"/>
    <w:rsid w:val="003968A4"/>
    <w:rsid w:val="00404050"/>
    <w:rsid w:val="004C19A9"/>
    <w:rsid w:val="005644AE"/>
    <w:rsid w:val="005E70E6"/>
    <w:rsid w:val="007677F4"/>
    <w:rsid w:val="007D4C88"/>
    <w:rsid w:val="009911FC"/>
    <w:rsid w:val="00AA2560"/>
    <w:rsid w:val="00AE3904"/>
    <w:rsid w:val="00BC60A4"/>
    <w:rsid w:val="00C65C93"/>
    <w:rsid w:val="00C96BBA"/>
    <w:rsid w:val="00D92D8B"/>
    <w:rsid w:val="00EC47B4"/>
    <w:rsid w:val="00F74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29E5B8"/>
  <w15:chartTrackingRefBased/>
  <w15:docId w15:val="{B93627A6-9636-4E72-A691-20E7698FCC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E70E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57DA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E70E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57DA6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Defra</Company>
  <LinksUpToDate>false</LinksUpToDate>
  <CharactersWithSpaces>1052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Jakubowski, Steve</dc:creator>
  <cp:keywords/>
  <dc:description/>
  <cp:lastModifiedBy>Steve Jakubowski</cp:lastModifiedBy>
  <cp:revision>17</cp:revision>
  <dcterms:created xsi:type="dcterms:W3CDTF">2023-09-12T11:42:00Z</dcterms:created>
  <dcterms:modified xsi:type="dcterms:W3CDTF">2023-09-12T13:09:00Z</dcterms:modified>
</cp:coreProperties>
</file>